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6848" w:lineRule="exact"/>
        <w:textAlignment w:val="center"/>
        <w:rPr/>
      </w:pPr>
      <w:r>
        <w:drawing>
          <wp:inline distT="0" distB="0" distL="0" distR="0">
            <wp:extent cx="7565135" cy="10698480"/>
            <wp:effectExtent l="0" t="0" r="0" b="0"/>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7565135" cy="10698480"/>
                    </a:xfrm>
                    <a:prstGeom prst="rect">
                      <a:avLst/>
                    </a:prstGeom>
                  </pic:spPr>
                </pic:pic>
              </a:graphicData>
            </a:graphic>
          </wp:inline>
        </w:drawing>
      </w:r>
    </w:p>
    <w:p>
      <w:pPr>
        <w:sectPr>
          <w:pgSz w:w="11914" w:h="16849"/>
          <w:pgMar w:top="0" w:right="0" w:bottom="0" w:left="0" w:header="0" w:footer="0" w:gutter="0"/>
        </w:sectPr>
        <w:rPr/>
      </w:pPr>
    </w:p>
    <w:p>
      <w:pPr>
        <w:spacing w:line="303" w:lineRule="auto"/>
        <w:rPr>
          <w:rFonts w:ascii="FangSong"/>
          <w:sz w:val="21"/>
        </w:rPr>
      </w:pPr>
      <w:r/>
    </w:p>
    <w:p>
      <w:pPr>
        <w:spacing w:line="303" w:lineRule="auto"/>
        <w:rPr>
          <w:rFonts w:ascii="FangSong"/>
          <w:sz w:val="21"/>
        </w:rPr>
      </w:pPr>
      <w:r/>
    </w:p>
    <w:p>
      <w:pPr>
        <w:spacing w:line="304" w:lineRule="auto"/>
        <w:rPr>
          <w:rFonts w:ascii="FangSong"/>
          <w:sz w:val="21"/>
        </w:rPr>
      </w:pPr>
      <w:r/>
    </w:p>
    <w:p>
      <w:pPr>
        <w:ind w:firstLine="3929"/>
        <w:spacing w:before="104" w:line="184" w:lineRule="auto"/>
        <w:rPr>
          <w:rFonts w:ascii="FangSong" w:hAnsi="FangSong" w:eastAsia="FangSong" w:cs="FangSong"/>
          <w:sz w:val="32"/>
          <w:szCs w:val="32"/>
        </w:rPr>
      </w:pPr>
      <w:r>
        <w:rPr>
          <w:rFonts w:ascii="FangSong" w:hAnsi="FangSong" w:eastAsia="FangSong" w:cs="FangSong"/>
          <w:sz w:val="32"/>
          <w:szCs w:val="32"/>
          <w14:textOutline w14:w="5791" w14:cap="flat" w14:cmpd="sng">
            <w14:solidFill>
              <w14:srgbClr w14:val="000000"/>
            </w14:solidFill>
            <w14:prstDash w14:val="solid"/>
            <w14:miter w14:lim="10"/>
          </w14:textOutline>
          <w:spacing w:val="-16"/>
        </w:rPr>
        <w:t>内容组成</w:t>
      </w:r>
    </w:p>
    <w:p>
      <w:pPr>
        <w:spacing w:line="286" w:lineRule="auto"/>
        <w:rPr>
          <w:rFonts w:ascii="FangSong"/>
          <w:sz w:val="21"/>
        </w:rPr>
      </w:pPr>
      <w:r/>
    </w:p>
    <w:p>
      <w:pPr>
        <w:spacing w:line="287" w:lineRule="auto"/>
        <w:rPr>
          <w:rFonts w:ascii="FangSong"/>
          <w:sz w:val="21"/>
        </w:rPr>
      </w:pPr>
      <w:r/>
    </w:p>
    <w:p>
      <w:pPr>
        <w:spacing w:line="287" w:lineRule="auto"/>
        <w:rPr>
          <w:rFonts w:ascii="FangSong"/>
          <w:sz w:val="21"/>
        </w:rPr>
      </w:pPr>
      <w:r/>
    </w:p>
    <w:p>
      <w:pPr>
        <w:spacing w:line="287" w:lineRule="auto"/>
        <w:rPr>
          <w:rFonts w:ascii="FangSong"/>
          <w:sz w:val="21"/>
        </w:rPr>
      </w:pPr>
      <w:r/>
    </w:p>
    <w:p>
      <w:pPr>
        <w:spacing w:before="104" w:line="184" w:lineRule="auto"/>
        <w:rPr>
          <w:rFonts w:ascii="FangSong" w:hAnsi="FangSong" w:eastAsia="FangSong" w:cs="FangSong"/>
          <w:sz w:val="32"/>
          <w:szCs w:val="32"/>
        </w:rPr>
      </w:pPr>
      <w:r>
        <w:rPr>
          <w:rFonts w:ascii="FangSong" w:hAnsi="FangSong" w:eastAsia="FangSong" w:cs="FangSong"/>
          <w:sz w:val="32"/>
          <w:szCs w:val="32"/>
          <w:spacing w:val="-13"/>
        </w:rPr>
        <w:t>一、《苏州港太仓港区四期工程竣工环境保护验收调查报告》；</w:t>
      </w:r>
    </w:p>
    <w:p>
      <w:pPr>
        <w:spacing w:line="360" w:lineRule="auto"/>
        <w:rPr>
          <w:rFonts w:ascii="FangSong"/>
          <w:sz w:val="21"/>
        </w:rPr>
      </w:pPr>
      <w:r/>
    </w:p>
    <w:p>
      <w:pPr>
        <w:ind w:firstLine="5"/>
        <w:spacing w:before="104" w:line="184" w:lineRule="auto"/>
        <w:rPr>
          <w:rFonts w:ascii="FangSong" w:hAnsi="FangSong" w:eastAsia="FangSong" w:cs="FangSong"/>
          <w:sz w:val="32"/>
          <w:szCs w:val="32"/>
        </w:rPr>
      </w:pPr>
      <w:r>
        <w:rPr>
          <w:rFonts w:ascii="FangSong" w:hAnsi="FangSong" w:eastAsia="FangSong" w:cs="FangSong"/>
          <w:sz w:val="32"/>
          <w:szCs w:val="32"/>
          <w:spacing w:val="-15"/>
        </w:rPr>
        <w:t>二、《苏州港太仓港区四期工程竣工环境保护验收意见》；</w:t>
      </w:r>
    </w:p>
    <w:p>
      <w:pPr>
        <w:spacing w:line="358" w:lineRule="auto"/>
        <w:rPr>
          <w:rFonts w:ascii="FangSong"/>
          <w:sz w:val="21"/>
        </w:rPr>
      </w:pPr>
      <w:r/>
    </w:p>
    <w:p>
      <w:pPr>
        <w:ind w:firstLine="3"/>
        <w:spacing w:before="104" w:line="184" w:lineRule="auto"/>
        <w:rPr>
          <w:rFonts w:ascii="FangSong" w:hAnsi="FangSong" w:eastAsia="FangSong" w:cs="FangSong"/>
          <w:sz w:val="32"/>
          <w:szCs w:val="32"/>
        </w:rPr>
      </w:pPr>
      <w:r>
        <w:rPr>
          <w:rFonts w:ascii="FangSong" w:hAnsi="FangSong" w:eastAsia="FangSong" w:cs="FangSong"/>
          <w:sz w:val="32"/>
          <w:szCs w:val="32"/>
          <w:spacing w:val="-24"/>
        </w:rPr>
        <w:t>三、《其他需要说明的事项》。</w:t>
      </w:r>
    </w:p>
    <w:p>
      <w:pPr>
        <w:sectPr>
          <w:pgSz w:w="11907" w:h="16839"/>
          <w:pgMar w:top="1431" w:right="1785" w:bottom="0" w:left="1500" w:header="0" w:footer="0" w:gutter="0"/>
        </w:sectPr>
        <w:rPr/>
      </w:pPr>
    </w:p>
    <w:p>
      <w:pPr>
        <w:spacing w:line="16848" w:lineRule="exact"/>
        <w:textAlignment w:val="center"/>
        <w:rPr/>
      </w:pPr>
      <w:r>
        <w:drawing>
          <wp:inline distT="0" distB="0" distL="0" distR="0">
            <wp:extent cx="7565135" cy="10698480"/>
            <wp:effectExtent l="0" t="0" r="0" b="0"/>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7565135" cy="10698480"/>
                    </a:xfrm>
                    <a:prstGeom prst="rect">
                      <a:avLst/>
                    </a:prstGeom>
                  </pic:spPr>
                </pic:pic>
              </a:graphicData>
            </a:graphic>
          </wp:inline>
        </w:drawing>
      </w:r>
    </w:p>
    <w:p>
      <w:pPr>
        <w:sectPr>
          <w:pgSz w:w="11914" w:h="16849"/>
          <w:pgMar w:top="0" w:right="0" w:bottom="0" w:left="0" w:header="0" w:footer="0" w:gutter="0"/>
        </w:sectPr>
        <w:rPr/>
      </w:pPr>
    </w:p>
    <w:p>
      <w:pPr>
        <w:spacing w:line="425" w:lineRule="auto"/>
        <w:rPr>
          <w:rFonts w:ascii="FangSong"/>
          <w:sz w:val="21"/>
        </w:rPr>
      </w:pPr>
      <w:r/>
    </w:p>
    <w:p>
      <w:pPr>
        <w:ind w:firstLine="4367"/>
        <w:spacing w:before="104" w:line="184" w:lineRule="auto"/>
        <w:rPr>
          <w:rFonts w:ascii="SimSun" w:hAnsi="SimSun" w:eastAsia="SimSun" w:cs="SimSun"/>
          <w:sz w:val="32"/>
          <w:szCs w:val="32"/>
        </w:rPr>
      </w:pPr>
      <w:r>
        <w:rPr>
          <w:rFonts w:ascii="SimSun" w:hAnsi="SimSun" w:eastAsia="SimSun" w:cs="SimSun"/>
          <w:sz w:val="32"/>
          <w:szCs w:val="32"/>
          <w14:textOutline w14:w="5791" w14:cap="flat" w14:cmpd="sng">
            <w14:solidFill>
              <w14:srgbClr w14:val="000000"/>
            </w14:solidFill>
            <w14:prstDash w14:val="solid"/>
            <w14:miter w14:lim="10"/>
          </w14:textOutline>
          <w:spacing w:val="-31"/>
          <w:w w:val="98"/>
        </w:rPr>
        <w:t>目</w:t>
      </w:r>
      <w:r>
        <w:rPr>
          <w:rFonts w:ascii="SimSun" w:hAnsi="SimSun" w:eastAsia="SimSun" w:cs="SimSun"/>
          <w:sz w:val="32"/>
          <w:szCs w:val="32"/>
          <w:spacing w:val="6"/>
        </w:rPr>
        <w:t>  </w:t>
      </w:r>
      <w:r>
        <w:rPr>
          <w:rFonts w:ascii="SimSun" w:hAnsi="SimSun" w:eastAsia="SimSun" w:cs="SimSun"/>
          <w:sz w:val="32"/>
          <w:szCs w:val="32"/>
          <w14:textOutline w14:w="5791" w14:cap="flat" w14:cmpd="sng">
            <w14:solidFill>
              <w14:srgbClr w14:val="000000"/>
            </w14:solidFill>
            <w14:prstDash w14:val="solid"/>
            <w14:miter w14:lim="10"/>
          </w14:textOutline>
          <w:spacing w:val="-31"/>
          <w:w w:val="98"/>
        </w:rPr>
        <w:t>录</w:t>
      </w:r>
    </w:p>
    <w:sdt>
      <w:sdtPr>
        <w:rPr>
          <w:rFonts w:ascii="FangSong" w:hAnsi="FangSong" w:eastAsia="FangSong" w:cs="FangSong"/>
          <w:sz w:val="21"/>
          <w:szCs w:val="21"/>
        </w:rPr>
        <w:docPartObj>
          <w:docPartGallery w:val="Table of Contents"/>
          <w:docPartUnique/>
        </w:docPartObj>
      </w:sdtPr>
      <w:sdtEndPr>
        <w:rPr>
          <w:rFonts w:ascii="Times New Roman" w:hAnsi="Times New Roman" w:eastAsia="Times New Roman" w:cs="Times New Roman"/>
          <w:sz w:val="24"/>
          <w:szCs w:val="24"/>
        </w:rPr>
      </w:sdtEndPr>
      <w:sdtContent>
        <w:p>
          <w:pPr>
            <w:spacing w:line="365" w:lineRule="auto"/>
            <w:rPr>
              <w:rFonts w:ascii="FangSong"/>
              <w:sz w:val="21"/>
            </w:rPr>
          </w:pPr>
          <w:r/>
        </w:p>
        <w:p>
          <w:pPr>
            <w:ind w:firstLine="464"/>
            <w:spacing w:before="79" w:line="468" w:lineRule="exact"/>
            <w:rPr>
              <w:rFonts w:ascii="Times New Roman" w:hAnsi="Times New Roman" w:eastAsia="Times New Roman" w:cs="Times New Roman"/>
              <w:sz w:val="24"/>
              <w:szCs w:val="24"/>
            </w:rPr>
          </w:pPr>
          <w:hyperlink w:history="true" w:anchor="_bookmark1">
            <w:r>
              <w:rPr>
                <w:rFonts w:ascii="Times New Roman" w:hAnsi="Times New Roman" w:eastAsia="Times New Roman" w:cs="Times New Roman"/>
                <w:sz w:val="24"/>
                <w:szCs w:val="24"/>
                <w:b/>
                <w:bCs/>
                <w:spacing w:val="-1"/>
                <w:position w:val="5"/>
              </w:rPr>
              <w:t>1</w:t>
            </w:r>
            <w:r>
              <w:rPr>
                <w:rFonts w:ascii="Times New Roman" w:hAnsi="Times New Roman" w:eastAsia="Times New Roman" w:cs="Times New Roman"/>
                <w:sz w:val="24"/>
                <w:szCs w:val="24"/>
                <w:spacing w:val="25"/>
                <w:position w:val="5"/>
              </w:rPr>
              <w:t>     </w:t>
            </w:r>
            <w:r>
              <w:rPr>
                <w:rFonts w:ascii="SimSun" w:hAnsi="SimSun" w:eastAsia="SimSun" w:cs="SimSun"/>
                <w:sz w:val="24"/>
                <w:szCs w:val="24"/>
                <w14:textOutline w14:w="4354" w14:cap="flat" w14:cmpd="sng">
                  <w14:solidFill>
                    <w14:srgbClr w14:val="000000"/>
                  </w14:solidFill>
                  <w14:prstDash w14:val="solid"/>
                  <w14:miter w14:lim="10"/>
                </w14:textOutline>
                <w:spacing w:val="-1"/>
                <w:position w:val="5"/>
              </w:rPr>
              <w:t>前言</w:t>
            </w:r>
            <w:r>
              <w:rPr>
                <w:rFonts w:ascii="Times New Roman" w:hAnsi="Times New Roman" w:eastAsia="Times New Roman" w:cs="Times New Roman"/>
                <w:sz w:val="24"/>
                <w:szCs w:val="24"/>
                <w:b/>
                <w:bCs/>
                <w:spacing w:val="-1"/>
                <w:position w:val="5"/>
              </w:rPr>
              <w:t>..............................................................................................................................</w:t>
            </w:r>
            <w:r>
              <w:rPr>
                <w:rFonts w:ascii="Times New Roman" w:hAnsi="Times New Roman" w:eastAsia="Times New Roman" w:cs="Times New Roman"/>
                <w:sz w:val="24"/>
                <w:szCs w:val="24"/>
                <w:spacing w:val="-10"/>
                <w:position w:val="5"/>
              </w:rPr>
              <w:t> </w:t>
            </w:r>
            <w:r>
              <w:rPr>
                <w:rFonts w:ascii="Times New Roman" w:hAnsi="Times New Roman" w:eastAsia="Times New Roman" w:cs="Times New Roman"/>
                <w:sz w:val="24"/>
                <w:szCs w:val="24"/>
                <w:b/>
                <w:bCs/>
                <w:spacing w:val="-1"/>
                <w:position w:val="5"/>
              </w:rPr>
              <w:t>1</w:t>
            </w:r>
          </w:hyperlink>
        </w:p>
        <w:p>
          <w:pPr>
            <w:ind w:firstLine="454"/>
            <w:spacing w:line="468" w:lineRule="exact"/>
            <w:rPr>
              <w:rFonts w:ascii="Times New Roman" w:hAnsi="Times New Roman" w:eastAsia="Times New Roman" w:cs="Times New Roman"/>
              <w:sz w:val="24"/>
              <w:szCs w:val="24"/>
            </w:rPr>
          </w:pPr>
          <w:hyperlink w:history="true" w:anchor="_bookmark2">
            <w:r>
              <w:rPr>
                <w:rFonts w:ascii="Times New Roman" w:hAnsi="Times New Roman" w:eastAsia="Times New Roman" w:cs="Times New Roman"/>
                <w:sz w:val="24"/>
                <w:szCs w:val="24"/>
                <w:b/>
                <w:bCs/>
                <w:position w:val="5"/>
              </w:rPr>
              <w:t>2</w:t>
            </w:r>
            <w:r>
              <w:rPr>
                <w:rFonts w:ascii="Times New Roman" w:hAnsi="Times New Roman" w:eastAsia="Times New Roman" w:cs="Times New Roman"/>
                <w:sz w:val="24"/>
                <w:szCs w:val="24"/>
                <w:spacing w:val="3"/>
                <w:position w:val="5"/>
              </w:rPr>
              <w:t>     </w:t>
            </w:r>
            <w:r>
              <w:rPr>
                <w:rFonts w:ascii="SimSun" w:hAnsi="SimSun" w:eastAsia="SimSun" w:cs="SimSun"/>
                <w:sz w:val="24"/>
                <w:szCs w:val="24"/>
                <w14:textOutline w14:w="4354" w14:cap="flat" w14:cmpd="sng">
                  <w14:solidFill>
                    <w14:srgbClr w14:val="000000"/>
                  </w14:solidFill>
                  <w14:prstDash w14:val="solid"/>
                  <w14:miter w14:lim="10"/>
                </w14:textOutline>
                <w:position w:val="5"/>
              </w:rPr>
              <w:t>综述</w:t>
            </w:r>
            <w:r>
              <w:rPr>
                <w:rFonts w:ascii="Times New Roman" w:hAnsi="Times New Roman" w:eastAsia="Times New Roman" w:cs="Times New Roman"/>
                <w:sz w:val="24"/>
                <w:szCs w:val="24"/>
                <w:b/>
                <w:bCs/>
                <w:position w:val="5"/>
              </w:rPr>
              <w:t>..............................................................................................................................</w:t>
            </w:r>
            <w:r>
              <w:rPr>
                <w:rFonts w:ascii="Times New Roman" w:hAnsi="Times New Roman" w:eastAsia="Times New Roman" w:cs="Times New Roman"/>
                <w:sz w:val="24"/>
                <w:szCs w:val="24"/>
                <w:spacing w:val="-20"/>
                <w:position w:val="5"/>
              </w:rPr>
              <w:t> </w:t>
            </w:r>
            <w:r>
              <w:rPr>
                <w:rFonts w:ascii="Times New Roman" w:hAnsi="Times New Roman" w:eastAsia="Times New Roman" w:cs="Times New Roman"/>
                <w:sz w:val="24"/>
                <w:szCs w:val="24"/>
                <w:b/>
                <w:bCs/>
                <w:position w:val="5"/>
              </w:rPr>
              <w:t>3</w:t>
            </w:r>
          </w:hyperlink>
        </w:p>
        <w:p>
          <w:pPr>
            <w:ind w:firstLine="664"/>
            <w:spacing w:line="468" w:lineRule="exact"/>
            <w:rPr>
              <w:rFonts w:ascii="Times New Roman" w:hAnsi="Times New Roman" w:eastAsia="Times New Roman" w:cs="Times New Roman"/>
              <w:sz w:val="24"/>
              <w:szCs w:val="24"/>
            </w:rPr>
          </w:pPr>
          <w:hyperlink w:history="true" w:anchor="_bookmark3">
            <w:r>
              <w:rPr>
                <w:rFonts w:ascii="Times New Roman" w:hAnsi="Times New Roman" w:eastAsia="Times New Roman" w:cs="Times New Roman"/>
                <w:sz w:val="24"/>
                <w:szCs w:val="24"/>
                <w:spacing w:val="-1"/>
                <w:position w:val="5"/>
              </w:rPr>
              <w:t>2.1</w:t>
            </w:r>
            <w:r>
              <w:rPr>
                <w:rFonts w:ascii="Times New Roman" w:hAnsi="Times New Roman" w:eastAsia="Times New Roman" w:cs="Times New Roman"/>
                <w:sz w:val="24"/>
                <w:szCs w:val="24"/>
                <w:spacing w:val="164"/>
                <w:w w:val="101"/>
                <w:position w:val="5"/>
              </w:rPr>
              <w:t> </w:t>
            </w:r>
            <w:r>
              <w:rPr>
                <w:rFonts w:ascii="SimSun" w:hAnsi="SimSun" w:eastAsia="SimSun" w:cs="SimSun"/>
                <w:sz w:val="24"/>
                <w:szCs w:val="24"/>
                <w:spacing w:val="-1"/>
                <w:position w:val="5"/>
              </w:rPr>
              <w:t>编制依据</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3</w:t>
            </w:r>
          </w:hyperlink>
        </w:p>
        <w:p>
          <w:pPr>
            <w:ind w:firstLine="664"/>
            <w:spacing w:line="467" w:lineRule="exact"/>
            <w:rPr>
              <w:rFonts w:ascii="Times New Roman" w:hAnsi="Times New Roman" w:eastAsia="Times New Roman" w:cs="Times New Roman"/>
              <w:sz w:val="24"/>
              <w:szCs w:val="24"/>
            </w:rPr>
          </w:pPr>
          <w:hyperlink w:history="true" w:anchor="_bookmark4">
            <w:r>
              <w:rPr>
                <w:rFonts w:ascii="Times New Roman" w:hAnsi="Times New Roman" w:eastAsia="Times New Roman" w:cs="Times New Roman"/>
                <w:sz w:val="24"/>
                <w:szCs w:val="24"/>
                <w:spacing w:val="-1"/>
                <w:position w:val="5"/>
              </w:rPr>
              <w:t>2.2</w:t>
            </w:r>
            <w:r>
              <w:rPr>
                <w:rFonts w:ascii="Times New Roman" w:hAnsi="Times New Roman" w:eastAsia="Times New Roman" w:cs="Times New Roman"/>
                <w:sz w:val="24"/>
                <w:szCs w:val="24"/>
                <w:spacing w:val="154"/>
                <w:position w:val="5"/>
              </w:rPr>
              <w:t> </w:t>
            </w:r>
            <w:r>
              <w:rPr>
                <w:rFonts w:ascii="SimSun" w:hAnsi="SimSun" w:eastAsia="SimSun" w:cs="SimSun"/>
                <w:sz w:val="24"/>
                <w:szCs w:val="24"/>
                <w:spacing w:val="-1"/>
                <w:position w:val="5"/>
              </w:rPr>
              <w:t>调查目的及原则</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5"/>
                <w:position w:val="5"/>
              </w:rPr>
              <w:t> </w:t>
            </w:r>
            <w:r>
              <w:rPr>
                <w:rFonts w:ascii="Times New Roman" w:hAnsi="Times New Roman" w:eastAsia="Times New Roman" w:cs="Times New Roman"/>
                <w:sz w:val="24"/>
                <w:szCs w:val="24"/>
                <w:spacing w:val="-1"/>
                <w:position w:val="5"/>
              </w:rPr>
              <w:t>5</w:t>
            </w:r>
          </w:hyperlink>
        </w:p>
        <w:p>
          <w:pPr>
            <w:ind w:firstLine="664"/>
            <w:spacing w:line="468" w:lineRule="exact"/>
            <w:rPr>
              <w:rFonts w:ascii="Times New Roman" w:hAnsi="Times New Roman" w:eastAsia="Times New Roman" w:cs="Times New Roman"/>
              <w:sz w:val="24"/>
              <w:szCs w:val="24"/>
            </w:rPr>
          </w:pPr>
          <w:hyperlink w:history="true" w:anchor="_bookmark5">
            <w:r>
              <w:rPr>
                <w:rFonts w:ascii="Times New Roman" w:hAnsi="Times New Roman" w:eastAsia="Times New Roman" w:cs="Times New Roman"/>
                <w:sz w:val="24"/>
                <w:szCs w:val="24"/>
                <w:spacing w:val="-1"/>
                <w:position w:val="5"/>
              </w:rPr>
              <w:t>2.3</w:t>
            </w:r>
            <w:r>
              <w:rPr>
                <w:rFonts w:ascii="Times New Roman" w:hAnsi="Times New Roman" w:eastAsia="Times New Roman" w:cs="Times New Roman"/>
                <w:sz w:val="24"/>
                <w:szCs w:val="24"/>
                <w:spacing w:val="140"/>
                <w:position w:val="5"/>
              </w:rPr>
              <w:t> </w:t>
            </w:r>
            <w:r>
              <w:rPr>
                <w:rFonts w:ascii="SimSun" w:hAnsi="SimSun" w:eastAsia="SimSun" w:cs="SimSun"/>
                <w:sz w:val="24"/>
                <w:szCs w:val="24"/>
                <w:spacing w:val="-1"/>
                <w:position w:val="5"/>
              </w:rPr>
              <w:t>调查范围、方法和调查因子</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6"/>
                <w:position w:val="5"/>
              </w:rPr>
              <w:t> </w:t>
            </w:r>
            <w:r>
              <w:rPr>
                <w:rFonts w:ascii="Times New Roman" w:hAnsi="Times New Roman" w:eastAsia="Times New Roman" w:cs="Times New Roman"/>
                <w:sz w:val="24"/>
                <w:szCs w:val="24"/>
                <w:spacing w:val="-1"/>
                <w:position w:val="5"/>
              </w:rPr>
              <w:t>6</w:t>
            </w:r>
          </w:hyperlink>
        </w:p>
        <w:p>
          <w:pPr>
            <w:ind w:firstLine="664"/>
            <w:spacing w:line="467" w:lineRule="exact"/>
            <w:rPr>
              <w:rFonts w:ascii="Times New Roman" w:hAnsi="Times New Roman" w:eastAsia="Times New Roman" w:cs="Times New Roman"/>
              <w:sz w:val="24"/>
              <w:szCs w:val="24"/>
            </w:rPr>
          </w:pPr>
          <w:hyperlink w:history="true" w:anchor="_bookmark6">
            <w:r>
              <w:rPr>
                <w:rFonts w:ascii="Times New Roman" w:hAnsi="Times New Roman" w:eastAsia="Times New Roman" w:cs="Times New Roman"/>
                <w:sz w:val="24"/>
                <w:szCs w:val="24"/>
                <w:spacing w:val="-1"/>
                <w:position w:val="5"/>
              </w:rPr>
              <w:t>2.4</w:t>
            </w:r>
            <w:r>
              <w:rPr>
                <w:rFonts w:ascii="Times New Roman" w:hAnsi="Times New Roman" w:eastAsia="Times New Roman" w:cs="Times New Roman"/>
                <w:sz w:val="24"/>
                <w:szCs w:val="24"/>
                <w:spacing w:val="159"/>
                <w:position w:val="5"/>
              </w:rPr>
              <w:t> </w:t>
            </w:r>
            <w:r>
              <w:rPr>
                <w:rFonts w:ascii="SimSun" w:hAnsi="SimSun" w:eastAsia="SimSun" w:cs="SimSun"/>
                <w:sz w:val="24"/>
                <w:szCs w:val="24"/>
                <w:spacing w:val="-1"/>
                <w:position w:val="5"/>
              </w:rPr>
              <w:t>验收执行标准</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9</w:t>
            </w:r>
          </w:hyperlink>
        </w:p>
        <w:p>
          <w:pPr>
            <w:ind w:firstLine="664"/>
            <w:spacing w:line="468" w:lineRule="exact"/>
            <w:rPr>
              <w:rFonts w:ascii="Times New Roman" w:hAnsi="Times New Roman" w:eastAsia="Times New Roman" w:cs="Times New Roman"/>
              <w:sz w:val="24"/>
              <w:szCs w:val="24"/>
            </w:rPr>
          </w:pPr>
          <w:hyperlink w:history="true" w:anchor="_bookmark7">
            <w:r>
              <w:rPr>
                <w:rFonts w:ascii="Times New Roman" w:hAnsi="Times New Roman" w:eastAsia="Times New Roman" w:cs="Times New Roman"/>
                <w:sz w:val="24"/>
                <w:szCs w:val="24"/>
                <w:spacing w:val="-1"/>
                <w:position w:val="5"/>
              </w:rPr>
              <w:t>2.5</w:t>
            </w:r>
            <w:r>
              <w:rPr>
                <w:rFonts w:ascii="Times New Roman" w:hAnsi="Times New Roman" w:eastAsia="Times New Roman" w:cs="Times New Roman"/>
                <w:sz w:val="24"/>
                <w:szCs w:val="24"/>
                <w:spacing w:val="139"/>
                <w:w w:val="101"/>
                <w:position w:val="5"/>
              </w:rPr>
              <w:t> </w:t>
            </w:r>
            <w:r>
              <w:rPr>
                <w:rFonts w:ascii="SimSun" w:hAnsi="SimSun" w:eastAsia="SimSun" w:cs="SimSun"/>
                <w:sz w:val="24"/>
                <w:szCs w:val="24"/>
                <w:spacing w:val="-1"/>
                <w:position w:val="5"/>
              </w:rPr>
              <w:t>环境敏感目标</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12</w:t>
            </w:r>
          </w:hyperlink>
        </w:p>
        <w:p>
          <w:pPr>
            <w:ind w:firstLine="664"/>
            <w:spacing w:line="468" w:lineRule="exact"/>
            <w:rPr>
              <w:rFonts w:ascii="Times New Roman" w:hAnsi="Times New Roman" w:eastAsia="Times New Roman" w:cs="Times New Roman"/>
              <w:sz w:val="24"/>
              <w:szCs w:val="24"/>
            </w:rPr>
          </w:pPr>
          <w:hyperlink w:history="true" w:anchor="_bookmark8">
            <w:r>
              <w:rPr>
                <w:rFonts w:ascii="Times New Roman" w:hAnsi="Times New Roman" w:eastAsia="Times New Roman" w:cs="Times New Roman"/>
                <w:sz w:val="24"/>
                <w:szCs w:val="24"/>
                <w:spacing w:val="-1"/>
                <w:position w:val="5"/>
              </w:rPr>
              <w:t>2.6</w:t>
            </w:r>
            <w:r>
              <w:rPr>
                <w:rFonts w:ascii="Times New Roman" w:hAnsi="Times New Roman" w:eastAsia="Times New Roman" w:cs="Times New Roman"/>
                <w:sz w:val="24"/>
                <w:szCs w:val="24"/>
                <w:spacing w:val="145"/>
                <w:w w:val="101"/>
                <w:position w:val="5"/>
              </w:rPr>
              <w:t> </w:t>
            </w:r>
            <w:r>
              <w:rPr>
                <w:rFonts w:ascii="SimSun" w:hAnsi="SimSun" w:eastAsia="SimSun" w:cs="SimSun"/>
                <w:sz w:val="24"/>
                <w:szCs w:val="24"/>
                <w:spacing w:val="-1"/>
                <w:position w:val="5"/>
              </w:rPr>
              <w:t>调查重点</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16</w:t>
            </w:r>
          </w:hyperlink>
        </w:p>
        <w:p>
          <w:pPr>
            <w:ind w:firstLine="452"/>
            <w:spacing w:line="468" w:lineRule="exact"/>
            <w:rPr>
              <w:rFonts w:ascii="Times New Roman" w:hAnsi="Times New Roman" w:eastAsia="Times New Roman" w:cs="Times New Roman"/>
              <w:sz w:val="24"/>
              <w:szCs w:val="24"/>
            </w:rPr>
          </w:pPr>
          <w:hyperlink w:history="true" w:anchor="_bookmark9">
            <w:r>
              <w:rPr>
                <w:rFonts w:ascii="Times New Roman" w:hAnsi="Times New Roman" w:eastAsia="Times New Roman" w:cs="Times New Roman"/>
                <w:sz w:val="24"/>
                <w:szCs w:val="24"/>
                <w:b/>
                <w:bCs/>
                <w:spacing w:val="-1"/>
                <w:position w:val="5"/>
              </w:rPr>
              <w:t>3</w:t>
            </w:r>
            <w:r>
              <w:rPr>
                <w:rFonts w:ascii="Times New Roman" w:hAnsi="Times New Roman" w:eastAsia="Times New Roman" w:cs="Times New Roman"/>
                <w:sz w:val="24"/>
                <w:szCs w:val="24"/>
                <w:spacing w:val="26"/>
                <w:position w:val="5"/>
              </w:rPr>
              <w:t>     </w:t>
            </w:r>
            <w:r>
              <w:rPr>
                <w:rFonts w:ascii="SimSun" w:hAnsi="SimSun" w:eastAsia="SimSun" w:cs="SimSun"/>
                <w:sz w:val="24"/>
                <w:szCs w:val="24"/>
                <w14:textOutline w14:w="4354" w14:cap="flat" w14:cmpd="sng">
                  <w14:solidFill>
                    <w14:srgbClr w14:val="000000"/>
                  </w14:solidFill>
                  <w14:prstDash w14:val="solid"/>
                  <w14:miter w14:lim="10"/>
                </w14:textOutline>
                <w:spacing w:val="-1"/>
                <w:position w:val="5"/>
              </w:rPr>
              <w:t>工程调查</w:t>
            </w:r>
            <w:r>
              <w:rPr>
                <w:rFonts w:ascii="Times New Roman" w:hAnsi="Times New Roman" w:eastAsia="Times New Roman" w:cs="Times New Roman"/>
                <w:sz w:val="24"/>
                <w:szCs w:val="24"/>
                <w:b/>
                <w:bCs/>
                <w:spacing w:val="-1"/>
                <w:position w:val="5"/>
              </w:rPr>
              <w:t>....................................................................................................................</w:t>
            </w:r>
            <w:r>
              <w:rPr>
                <w:rFonts w:ascii="Times New Roman" w:hAnsi="Times New Roman" w:eastAsia="Times New Roman" w:cs="Times New Roman"/>
                <w:sz w:val="24"/>
                <w:szCs w:val="24"/>
                <w:spacing w:val="-10"/>
                <w:position w:val="5"/>
              </w:rPr>
              <w:t> </w:t>
            </w:r>
            <w:r>
              <w:rPr>
                <w:rFonts w:ascii="Times New Roman" w:hAnsi="Times New Roman" w:eastAsia="Times New Roman" w:cs="Times New Roman"/>
                <w:sz w:val="24"/>
                <w:szCs w:val="24"/>
                <w:b/>
                <w:bCs/>
                <w:spacing w:val="-1"/>
                <w:position w:val="5"/>
              </w:rPr>
              <w:t>17</w:t>
            </w:r>
          </w:hyperlink>
        </w:p>
        <w:p>
          <w:pPr>
            <w:ind w:firstLine="669"/>
            <w:spacing w:line="468" w:lineRule="exact"/>
            <w:rPr>
              <w:rFonts w:ascii="Times New Roman" w:hAnsi="Times New Roman" w:eastAsia="Times New Roman" w:cs="Times New Roman"/>
              <w:sz w:val="24"/>
              <w:szCs w:val="24"/>
            </w:rPr>
          </w:pPr>
          <w:hyperlink w:history="true" w:anchor="_bookmark10">
            <w:r>
              <w:rPr>
                <w:rFonts w:ascii="Times New Roman" w:hAnsi="Times New Roman" w:eastAsia="Times New Roman" w:cs="Times New Roman"/>
                <w:sz w:val="24"/>
                <w:szCs w:val="24"/>
                <w:spacing w:val="-1"/>
                <w:position w:val="5"/>
              </w:rPr>
              <w:t>3.1</w:t>
            </w:r>
            <w:r>
              <w:rPr>
                <w:rFonts w:ascii="Times New Roman" w:hAnsi="Times New Roman" w:eastAsia="Times New Roman" w:cs="Times New Roman"/>
                <w:sz w:val="24"/>
                <w:szCs w:val="24"/>
                <w:spacing w:val="134"/>
                <w:w w:val="101"/>
                <w:position w:val="5"/>
              </w:rPr>
              <w:t> </w:t>
            </w:r>
            <w:r>
              <w:rPr>
                <w:rFonts w:ascii="SimSun" w:hAnsi="SimSun" w:eastAsia="SimSun" w:cs="SimSun"/>
                <w:sz w:val="24"/>
                <w:szCs w:val="24"/>
                <w:spacing w:val="-1"/>
                <w:position w:val="5"/>
              </w:rPr>
              <w:t>工程建设过程</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17</w:t>
            </w:r>
          </w:hyperlink>
        </w:p>
        <w:p>
          <w:pPr>
            <w:ind w:firstLine="669"/>
            <w:spacing w:line="468" w:lineRule="exact"/>
            <w:rPr>
              <w:rFonts w:ascii="Times New Roman" w:hAnsi="Times New Roman" w:eastAsia="Times New Roman" w:cs="Times New Roman"/>
              <w:sz w:val="24"/>
              <w:szCs w:val="24"/>
            </w:rPr>
          </w:pPr>
          <w:hyperlink w:history="true" w:anchor="_bookmark11">
            <w:r>
              <w:rPr>
                <w:rFonts w:ascii="Times New Roman" w:hAnsi="Times New Roman" w:eastAsia="Times New Roman" w:cs="Times New Roman"/>
                <w:sz w:val="24"/>
                <w:szCs w:val="24"/>
                <w:spacing w:val="-1"/>
                <w:position w:val="5"/>
              </w:rPr>
              <w:t>3.2</w:t>
            </w:r>
            <w:r>
              <w:rPr>
                <w:rFonts w:ascii="Times New Roman" w:hAnsi="Times New Roman" w:eastAsia="Times New Roman" w:cs="Times New Roman"/>
                <w:sz w:val="24"/>
                <w:szCs w:val="24"/>
                <w:spacing w:val="134"/>
                <w:w w:val="101"/>
                <w:position w:val="5"/>
              </w:rPr>
              <w:t> </w:t>
            </w:r>
            <w:r>
              <w:rPr>
                <w:rFonts w:ascii="SimSun" w:hAnsi="SimSun" w:eastAsia="SimSun" w:cs="SimSun"/>
                <w:sz w:val="24"/>
                <w:szCs w:val="24"/>
                <w:spacing w:val="-1"/>
                <w:position w:val="5"/>
              </w:rPr>
              <w:t>工程概况调查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17</w:t>
            </w:r>
          </w:hyperlink>
        </w:p>
        <w:p>
          <w:pPr>
            <w:ind w:firstLine="669"/>
            <w:spacing w:line="468" w:lineRule="exact"/>
            <w:rPr>
              <w:rFonts w:ascii="Times New Roman" w:hAnsi="Times New Roman" w:eastAsia="Times New Roman" w:cs="Times New Roman"/>
              <w:sz w:val="24"/>
              <w:szCs w:val="24"/>
            </w:rPr>
          </w:pPr>
          <w:hyperlink w:history="true" w:anchor="_bookmark12">
            <w:r>
              <w:rPr>
                <w:rFonts w:ascii="Times New Roman" w:hAnsi="Times New Roman" w:eastAsia="Times New Roman" w:cs="Times New Roman"/>
                <w:sz w:val="24"/>
                <w:szCs w:val="24"/>
                <w:spacing w:val="-1"/>
                <w:position w:val="5"/>
              </w:rPr>
              <w:t>3.3</w:t>
            </w:r>
            <w:r>
              <w:rPr>
                <w:rFonts w:ascii="Times New Roman" w:hAnsi="Times New Roman" w:eastAsia="Times New Roman" w:cs="Times New Roman"/>
                <w:sz w:val="24"/>
                <w:szCs w:val="24"/>
                <w:spacing w:val="157"/>
                <w:w w:val="101"/>
                <w:position w:val="5"/>
              </w:rPr>
              <w:t> </w:t>
            </w:r>
            <w:r>
              <w:rPr>
                <w:rFonts w:ascii="SimSun" w:hAnsi="SimSun" w:eastAsia="SimSun" w:cs="SimSun"/>
                <w:sz w:val="24"/>
                <w:szCs w:val="24"/>
                <w:spacing w:val="-1"/>
                <w:position w:val="5"/>
              </w:rPr>
              <w:t>工程变化情况</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22"/>
                <w:position w:val="5"/>
              </w:rPr>
              <w:t> </w:t>
            </w:r>
            <w:r>
              <w:rPr>
                <w:rFonts w:ascii="Times New Roman" w:hAnsi="Times New Roman" w:eastAsia="Times New Roman" w:cs="Times New Roman"/>
                <w:sz w:val="24"/>
                <w:szCs w:val="24"/>
                <w:spacing w:val="-1"/>
                <w:position w:val="5"/>
              </w:rPr>
              <w:t>29</w:t>
            </w:r>
          </w:hyperlink>
        </w:p>
        <w:p>
          <w:pPr>
            <w:ind w:firstLine="669"/>
            <w:spacing w:line="468" w:lineRule="exact"/>
            <w:rPr>
              <w:rFonts w:ascii="Times New Roman" w:hAnsi="Times New Roman" w:eastAsia="Times New Roman" w:cs="Times New Roman"/>
              <w:sz w:val="24"/>
              <w:szCs w:val="24"/>
            </w:rPr>
          </w:pPr>
          <w:hyperlink w:history="true" w:anchor="_bookmark13">
            <w:r>
              <w:rPr>
                <w:rFonts w:ascii="Times New Roman" w:hAnsi="Times New Roman" w:eastAsia="Times New Roman" w:cs="Times New Roman"/>
                <w:sz w:val="24"/>
                <w:szCs w:val="24"/>
                <w:spacing w:val="-1"/>
                <w:position w:val="5"/>
              </w:rPr>
              <w:t>3.4</w:t>
            </w:r>
            <w:r>
              <w:rPr>
                <w:rFonts w:ascii="Times New Roman" w:hAnsi="Times New Roman" w:eastAsia="Times New Roman" w:cs="Times New Roman"/>
                <w:sz w:val="24"/>
                <w:szCs w:val="24"/>
                <w:spacing w:val="135"/>
                <w:position w:val="5"/>
              </w:rPr>
              <w:t> </w:t>
            </w:r>
            <w:r>
              <w:rPr>
                <w:rFonts w:ascii="SimSun" w:hAnsi="SimSun" w:eastAsia="SimSun" w:cs="SimSun"/>
                <w:sz w:val="24"/>
                <w:szCs w:val="24"/>
                <w:spacing w:val="-1"/>
                <w:position w:val="5"/>
              </w:rPr>
              <w:t>工程总投资及环境保护投资</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33</w:t>
            </w:r>
          </w:hyperlink>
        </w:p>
        <w:p>
          <w:pPr>
            <w:ind w:firstLine="669"/>
            <w:spacing w:line="468" w:lineRule="exact"/>
            <w:rPr>
              <w:rFonts w:ascii="Times New Roman" w:hAnsi="Times New Roman" w:eastAsia="Times New Roman" w:cs="Times New Roman"/>
              <w:sz w:val="24"/>
              <w:szCs w:val="24"/>
            </w:rPr>
          </w:pPr>
          <w:hyperlink w:history="true" w:anchor="_bookmark14">
            <w:r>
              <w:rPr>
                <w:rFonts w:ascii="Times New Roman" w:hAnsi="Times New Roman" w:eastAsia="Times New Roman" w:cs="Times New Roman"/>
                <w:sz w:val="24"/>
                <w:szCs w:val="24"/>
                <w:spacing w:val="-1"/>
                <w:position w:val="5"/>
              </w:rPr>
              <w:t>3.5</w:t>
            </w:r>
            <w:r>
              <w:rPr>
                <w:rFonts w:ascii="Times New Roman" w:hAnsi="Times New Roman" w:eastAsia="Times New Roman" w:cs="Times New Roman"/>
                <w:sz w:val="24"/>
                <w:szCs w:val="24"/>
                <w:spacing w:val="147"/>
                <w:position w:val="5"/>
              </w:rPr>
              <w:t> </w:t>
            </w:r>
            <w:r>
              <w:rPr>
                <w:rFonts w:ascii="SimSun" w:hAnsi="SimSun" w:eastAsia="SimSun" w:cs="SimSun"/>
                <w:sz w:val="24"/>
                <w:szCs w:val="24"/>
                <w:spacing w:val="-1"/>
                <w:position w:val="5"/>
              </w:rPr>
              <w:t>试运营期情况调查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34</w:t>
            </w:r>
          </w:hyperlink>
        </w:p>
        <w:p>
          <w:pPr>
            <w:ind w:firstLine="669"/>
            <w:spacing w:line="468" w:lineRule="exact"/>
            <w:rPr>
              <w:rFonts w:ascii="Times New Roman" w:hAnsi="Times New Roman" w:eastAsia="Times New Roman" w:cs="Times New Roman"/>
              <w:sz w:val="24"/>
              <w:szCs w:val="24"/>
            </w:rPr>
          </w:pPr>
          <w:hyperlink w:history="true" w:anchor="_bookmark15">
            <w:r>
              <w:rPr>
                <w:rFonts w:ascii="Times New Roman" w:hAnsi="Times New Roman" w:eastAsia="Times New Roman" w:cs="Times New Roman"/>
                <w:sz w:val="24"/>
                <w:szCs w:val="24"/>
                <w:spacing w:val="-1"/>
                <w:position w:val="5"/>
              </w:rPr>
              <w:t>3.6</w:t>
            </w:r>
            <w:r>
              <w:rPr>
                <w:rFonts w:ascii="Times New Roman" w:hAnsi="Times New Roman" w:eastAsia="Times New Roman" w:cs="Times New Roman"/>
                <w:sz w:val="24"/>
                <w:szCs w:val="24"/>
                <w:spacing w:val="153"/>
                <w:position w:val="5"/>
              </w:rPr>
              <w:t> </w:t>
            </w:r>
            <w:r>
              <w:rPr>
                <w:rFonts w:ascii="SimSun" w:hAnsi="SimSun" w:eastAsia="SimSun" w:cs="SimSun"/>
                <w:sz w:val="24"/>
                <w:szCs w:val="24"/>
                <w:spacing w:val="-1"/>
                <w:position w:val="5"/>
              </w:rPr>
              <w:t>工程调查小结</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35</w:t>
            </w:r>
          </w:hyperlink>
        </w:p>
        <w:p>
          <w:pPr>
            <w:ind w:firstLine="454"/>
            <w:spacing w:line="468" w:lineRule="exact"/>
            <w:rPr>
              <w:rFonts w:ascii="Times New Roman" w:hAnsi="Times New Roman" w:eastAsia="Times New Roman" w:cs="Times New Roman"/>
              <w:sz w:val="24"/>
              <w:szCs w:val="24"/>
            </w:rPr>
          </w:pPr>
          <w:hyperlink w:history="true" w:anchor="_bookmark16">
            <w:r>
              <w:rPr>
                <w:rFonts w:ascii="Times New Roman" w:hAnsi="Times New Roman" w:eastAsia="Times New Roman" w:cs="Times New Roman"/>
                <w:sz w:val="24"/>
                <w:szCs w:val="24"/>
                <w:b/>
                <w:bCs/>
                <w:position w:val="5"/>
              </w:rPr>
              <w:t>4</w:t>
            </w:r>
            <w:r>
              <w:rPr>
                <w:rFonts w:ascii="Times New Roman" w:hAnsi="Times New Roman" w:eastAsia="Times New Roman" w:cs="Times New Roman"/>
                <w:sz w:val="24"/>
                <w:szCs w:val="24"/>
                <w:spacing w:val="3"/>
                <w:w w:val="101"/>
                <w:position w:val="5"/>
              </w:rPr>
              <w:t>     </w:t>
            </w:r>
            <w:r>
              <w:rPr>
                <w:rFonts w:ascii="SimSun" w:hAnsi="SimSun" w:eastAsia="SimSun" w:cs="SimSun"/>
                <w:sz w:val="24"/>
                <w:szCs w:val="24"/>
                <w14:textOutline w14:w="4354" w14:cap="flat" w14:cmpd="sng">
                  <w14:solidFill>
                    <w14:srgbClr w14:val="000000"/>
                  </w14:solidFill>
                  <w14:prstDash w14:val="solid"/>
                  <w14:miter w14:lim="10"/>
                </w14:textOutline>
                <w:position w:val="5"/>
              </w:rPr>
              <w:t>环境影响报告书及其审批文件回顾</w:t>
            </w:r>
            <w:r>
              <w:rPr>
                <w:rFonts w:ascii="Times New Roman" w:hAnsi="Times New Roman" w:eastAsia="Times New Roman" w:cs="Times New Roman"/>
                <w:sz w:val="24"/>
                <w:szCs w:val="24"/>
                <w:b/>
                <w:bCs/>
                <w:position w:val="5"/>
              </w:rPr>
              <w:t>........................................................................</w:t>
            </w:r>
            <w:r>
              <w:rPr>
                <w:rFonts w:ascii="Times New Roman" w:hAnsi="Times New Roman" w:eastAsia="Times New Roman" w:cs="Times New Roman"/>
                <w:sz w:val="24"/>
                <w:szCs w:val="24"/>
                <w:spacing w:val="-23"/>
                <w:position w:val="5"/>
              </w:rPr>
              <w:t> </w:t>
            </w:r>
            <w:r>
              <w:rPr>
                <w:rFonts w:ascii="Times New Roman" w:hAnsi="Times New Roman" w:eastAsia="Times New Roman" w:cs="Times New Roman"/>
                <w:sz w:val="24"/>
                <w:szCs w:val="24"/>
                <w:b/>
                <w:bCs/>
                <w:position w:val="5"/>
              </w:rPr>
              <w:t>36</w:t>
            </w:r>
          </w:hyperlink>
        </w:p>
        <w:p>
          <w:pPr>
            <w:ind w:firstLine="663"/>
            <w:spacing w:line="468" w:lineRule="exact"/>
            <w:rPr>
              <w:rFonts w:ascii="Times New Roman" w:hAnsi="Times New Roman" w:eastAsia="Times New Roman" w:cs="Times New Roman"/>
              <w:sz w:val="24"/>
              <w:szCs w:val="24"/>
            </w:rPr>
          </w:pPr>
          <w:hyperlink w:history="true" w:anchor="_bookmark17">
            <w:r>
              <w:rPr>
                <w:rFonts w:ascii="Times New Roman" w:hAnsi="Times New Roman" w:eastAsia="Times New Roman" w:cs="Times New Roman"/>
                <w:sz w:val="24"/>
                <w:szCs w:val="24"/>
                <w:spacing w:val="-1"/>
                <w:position w:val="5"/>
              </w:rPr>
              <w:t>4.1</w:t>
            </w:r>
            <w:r>
              <w:rPr>
                <w:rFonts w:ascii="Times New Roman" w:hAnsi="Times New Roman" w:eastAsia="Times New Roman" w:cs="Times New Roman"/>
                <w:sz w:val="24"/>
                <w:szCs w:val="24"/>
                <w:spacing w:val="149"/>
                <w:position w:val="5"/>
              </w:rPr>
              <w:t> </w:t>
            </w:r>
            <w:r>
              <w:rPr>
                <w:rFonts w:ascii="SimSun" w:hAnsi="SimSun" w:eastAsia="SimSun" w:cs="SimSun"/>
                <w:sz w:val="24"/>
                <w:szCs w:val="24"/>
                <w:spacing w:val="-1"/>
                <w:position w:val="5"/>
              </w:rPr>
              <w:t>环境影响报告书回顾</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6"/>
                <w:position w:val="5"/>
              </w:rPr>
              <w:t> </w:t>
            </w:r>
            <w:r>
              <w:rPr>
                <w:rFonts w:ascii="Times New Roman" w:hAnsi="Times New Roman" w:eastAsia="Times New Roman" w:cs="Times New Roman"/>
                <w:sz w:val="24"/>
                <w:szCs w:val="24"/>
                <w:spacing w:val="-1"/>
                <w:position w:val="5"/>
              </w:rPr>
              <w:t>36</w:t>
            </w:r>
          </w:hyperlink>
        </w:p>
        <w:p>
          <w:pPr>
            <w:ind w:firstLine="663"/>
            <w:spacing w:line="468" w:lineRule="exact"/>
            <w:rPr>
              <w:rFonts w:ascii="Times New Roman" w:hAnsi="Times New Roman" w:eastAsia="Times New Roman" w:cs="Times New Roman"/>
              <w:sz w:val="24"/>
              <w:szCs w:val="24"/>
            </w:rPr>
          </w:pPr>
          <w:hyperlink w:history="true" w:anchor="_bookmark18">
            <w:r>
              <w:rPr>
                <w:rFonts w:ascii="Times New Roman" w:hAnsi="Times New Roman" w:eastAsia="Times New Roman" w:cs="Times New Roman"/>
                <w:sz w:val="24"/>
                <w:szCs w:val="24"/>
                <w:position w:val="5"/>
              </w:rPr>
              <w:t>4.2</w:t>
            </w:r>
            <w:r>
              <w:rPr>
                <w:rFonts w:ascii="Times New Roman" w:hAnsi="Times New Roman" w:eastAsia="Times New Roman" w:cs="Times New Roman"/>
                <w:sz w:val="24"/>
                <w:szCs w:val="24"/>
                <w:spacing w:val="49"/>
                <w:position w:val="5"/>
              </w:rPr>
              <w:t> </w:t>
            </w:r>
            <w:r>
              <w:rPr>
                <w:rFonts w:ascii="SimSun" w:hAnsi="SimSun" w:eastAsia="SimSun" w:cs="SimSun"/>
                <w:sz w:val="24"/>
                <w:szCs w:val="24"/>
                <w:position w:val="5"/>
              </w:rPr>
              <w:t>环境影响报告书批复意见</w:t>
            </w:r>
            <w:r>
              <w:rPr>
                <w:rFonts w:ascii="Times New Roman" w:hAnsi="Times New Roman" w:eastAsia="Times New Roman" w:cs="Times New Roman"/>
                <w:sz w:val="24"/>
                <w:szCs w:val="24"/>
                <w:position w:val="5"/>
              </w:rPr>
              <w:t>.....................................................................................</w:t>
            </w:r>
            <w:r>
              <w:rPr>
                <w:rFonts w:ascii="Times New Roman" w:hAnsi="Times New Roman" w:eastAsia="Times New Roman" w:cs="Times New Roman"/>
                <w:sz w:val="24"/>
                <w:szCs w:val="24"/>
                <w:spacing w:val="-23"/>
                <w:position w:val="5"/>
              </w:rPr>
              <w:t> </w:t>
            </w:r>
            <w:r>
              <w:rPr>
                <w:rFonts w:ascii="Times New Roman" w:hAnsi="Times New Roman" w:eastAsia="Times New Roman" w:cs="Times New Roman"/>
                <w:sz w:val="24"/>
                <w:szCs w:val="24"/>
                <w:position w:val="5"/>
              </w:rPr>
              <w:t>48</w:t>
            </w:r>
          </w:hyperlink>
        </w:p>
        <w:p>
          <w:pPr>
            <w:ind w:firstLine="456"/>
            <w:spacing w:line="468" w:lineRule="exact"/>
            <w:rPr>
              <w:rFonts w:ascii="Times New Roman" w:hAnsi="Times New Roman" w:eastAsia="Times New Roman" w:cs="Times New Roman"/>
              <w:sz w:val="24"/>
              <w:szCs w:val="24"/>
            </w:rPr>
          </w:pPr>
          <w:hyperlink w:history="true" w:anchor="_bookmark19">
            <w:r>
              <w:rPr>
                <w:rFonts w:ascii="Times New Roman" w:hAnsi="Times New Roman" w:eastAsia="Times New Roman" w:cs="Times New Roman"/>
                <w:sz w:val="24"/>
                <w:szCs w:val="24"/>
                <w:b/>
                <w:bCs/>
                <w:position w:val="5"/>
              </w:rPr>
              <w:t>5</w:t>
            </w:r>
            <w:r>
              <w:rPr>
                <w:rFonts w:ascii="Times New Roman" w:hAnsi="Times New Roman" w:eastAsia="Times New Roman" w:cs="Times New Roman"/>
                <w:sz w:val="24"/>
                <w:szCs w:val="24"/>
                <w:spacing w:val="2"/>
                <w:position w:val="5"/>
              </w:rPr>
              <w:t>     </w:t>
            </w:r>
            <w:r>
              <w:rPr>
                <w:rFonts w:ascii="SimSun" w:hAnsi="SimSun" w:eastAsia="SimSun" w:cs="SimSun"/>
                <w:sz w:val="24"/>
                <w:szCs w:val="24"/>
                <w14:textOutline w14:w="4354" w14:cap="flat" w14:cmpd="sng">
                  <w14:solidFill>
                    <w14:srgbClr w14:val="000000"/>
                  </w14:solidFill>
                  <w14:prstDash w14:val="solid"/>
                  <w14:miter w14:lim="10"/>
                </w14:textOutline>
                <w:position w:val="5"/>
              </w:rPr>
              <w:t>环境保护措施落实情况调查</w:t>
            </w:r>
            <w:r>
              <w:rPr>
                <w:rFonts w:ascii="Times New Roman" w:hAnsi="Times New Roman" w:eastAsia="Times New Roman" w:cs="Times New Roman"/>
                <w:sz w:val="24"/>
                <w:szCs w:val="24"/>
                <w:b/>
                <w:bCs/>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b/>
                <w:bCs/>
                <w:position w:val="5"/>
              </w:rPr>
              <w:t>50</w:t>
            </w:r>
          </w:hyperlink>
        </w:p>
        <w:p>
          <w:pPr>
            <w:ind w:firstLine="671"/>
            <w:spacing w:line="468" w:lineRule="exact"/>
            <w:rPr>
              <w:rFonts w:ascii="Times New Roman" w:hAnsi="Times New Roman" w:eastAsia="Times New Roman" w:cs="Times New Roman"/>
              <w:sz w:val="24"/>
              <w:szCs w:val="24"/>
            </w:rPr>
          </w:pPr>
          <w:hyperlink w:history="true" w:anchor="_bookmark20">
            <w:r>
              <w:rPr>
                <w:rFonts w:ascii="Times New Roman" w:hAnsi="Times New Roman" w:eastAsia="Times New Roman" w:cs="Times New Roman"/>
                <w:sz w:val="24"/>
                <w:szCs w:val="24"/>
                <w:spacing w:val="-1"/>
                <w:position w:val="5"/>
              </w:rPr>
              <w:t>5.1</w:t>
            </w:r>
            <w:r>
              <w:rPr>
                <w:rFonts w:ascii="Times New Roman" w:hAnsi="Times New Roman" w:eastAsia="Times New Roman" w:cs="Times New Roman"/>
                <w:sz w:val="24"/>
                <w:szCs w:val="24"/>
                <w:spacing w:val="104"/>
                <w:w w:val="101"/>
                <w:position w:val="5"/>
              </w:rPr>
              <w:t> </w:t>
            </w:r>
            <w:r>
              <w:rPr>
                <w:rFonts w:ascii="SimSun" w:hAnsi="SimSun" w:eastAsia="SimSun" w:cs="SimSun"/>
                <w:sz w:val="24"/>
                <w:szCs w:val="24"/>
                <w:spacing w:val="-1"/>
                <w:position w:val="5"/>
              </w:rPr>
              <w:t>环境影响评价提出的环境保护措施落实情况调查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5"/>
                <w:position w:val="5"/>
              </w:rPr>
              <w:t> </w:t>
            </w:r>
            <w:r>
              <w:rPr>
                <w:rFonts w:ascii="Times New Roman" w:hAnsi="Times New Roman" w:eastAsia="Times New Roman" w:cs="Times New Roman"/>
                <w:sz w:val="24"/>
                <w:szCs w:val="24"/>
                <w:spacing w:val="-1"/>
                <w:position w:val="5"/>
              </w:rPr>
              <w:t>50</w:t>
            </w:r>
          </w:hyperlink>
        </w:p>
        <w:p>
          <w:pPr>
            <w:ind w:firstLine="671"/>
            <w:spacing w:line="468" w:lineRule="exact"/>
            <w:rPr>
              <w:rFonts w:ascii="Times New Roman" w:hAnsi="Times New Roman" w:eastAsia="Times New Roman" w:cs="Times New Roman"/>
              <w:sz w:val="24"/>
              <w:szCs w:val="24"/>
            </w:rPr>
          </w:pPr>
          <w:hyperlink w:history="true" w:anchor="_bookmark21">
            <w:r>
              <w:rPr>
                <w:rFonts w:ascii="Times New Roman" w:hAnsi="Times New Roman" w:eastAsia="Times New Roman" w:cs="Times New Roman"/>
                <w:sz w:val="24"/>
                <w:szCs w:val="24"/>
                <w:spacing w:val="-1"/>
                <w:position w:val="5"/>
              </w:rPr>
              <w:t>5.2</w:t>
            </w:r>
            <w:r>
              <w:rPr>
                <w:rFonts w:ascii="Times New Roman" w:hAnsi="Times New Roman" w:eastAsia="Times New Roman" w:cs="Times New Roman"/>
                <w:sz w:val="24"/>
                <w:szCs w:val="24"/>
                <w:spacing w:val="113"/>
                <w:position w:val="5"/>
              </w:rPr>
              <w:t> </w:t>
            </w:r>
            <w:r>
              <w:rPr>
                <w:rFonts w:ascii="SimSun" w:hAnsi="SimSun" w:eastAsia="SimSun" w:cs="SimSun"/>
                <w:sz w:val="24"/>
                <w:szCs w:val="24"/>
                <w:spacing w:val="-1"/>
                <w:position w:val="5"/>
              </w:rPr>
              <w:t>环境保护主管部门批复意见落实情况调查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5"/>
                <w:position w:val="5"/>
              </w:rPr>
              <w:t> </w:t>
            </w:r>
            <w:r>
              <w:rPr>
                <w:rFonts w:ascii="Times New Roman" w:hAnsi="Times New Roman" w:eastAsia="Times New Roman" w:cs="Times New Roman"/>
                <w:sz w:val="24"/>
                <w:szCs w:val="24"/>
                <w:spacing w:val="-1"/>
                <w:position w:val="5"/>
              </w:rPr>
              <w:t>58</w:t>
            </w:r>
          </w:hyperlink>
        </w:p>
        <w:p>
          <w:pPr>
            <w:ind w:firstLine="671"/>
            <w:spacing w:line="468" w:lineRule="exact"/>
            <w:rPr>
              <w:rFonts w:ascii="Times New Roman" w:hAnsi="Times New Roman" w:eastAsia="Times New Roman" w:cs="Times New Roman"/>
              <w:sz w:val="24"/>
              <w:szCs w:val="24"/>
            </w:rPr>
          </w:pPr>
          <w:hyperlink w:history="true" w:anchor="_bookmark22">
            <w:r>
              <w:rPr>
                <w:rFonts w:ascii="Times New Roman" w:hAnsi="Times New Roman" w:eastAsia="Times New Roman" w:cs="Times New Roman"/>
                <w:sz w:val="24"/>
                <w:szCs w:val="24"/>
                <w:spacing w:val="-1"/>
                <w:position w:val="5"/>
              </w:rPr>
              <w:t>5.3</w:t>
            </w:r>
            <w:r>
              <w:rPr>
                <w:rFonts w:ascii="Times New Roman" w:hAnsi="Times New Roman" w:eastAsia="Times New Roman" w:cs="Times New Roman"/>
                <w:sz w:val="24"/>
                <w:szCs w:val="24"/>
                <w:spacing w:val="132"/>
                <w:w w:val="101"/>
                <w:position w:val="5"/>
              </w:rPr>
              <w:t> </w:t>
            </w:r>
            <w:r>
              <w:rPr>
                <w:rFonts w:ascii="SimSun" w:hAnsi="SimSun" w:eastAsia="SimSun" w:cs="SimSun"/>
                <w:sz w:val="24"/>
                <w:szCs w:val="24"/>
                <w:spacing w:val="-1"/>
                <w:position w:val="5"/>
              </w:rPr>
              <w:t>环境保护设施建设情况调查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6"/>
                <w:position w:val="5"/>
              </w:rPr>
              <w:t> </w:t>
            </w:r>
            <w:r>
              <w:rPr>
                <w:rFonts w:ascii="Times New Roman" w:hAnsi="Times New Roman" w:eastAsia="Times New Roman" w:cs="Times New Roman"/>
                <w:sz w:val="24"/>
                <w:szCs w:val="24"/>
                <w:spacing w:val="-1"/>
                <w:position w:val="5"/>
              </w:rPr>
              <w:t>60</w:t>
            </w:r>
          </w:hyperlink>
        </w:p>
        <w:p>
          <w:pPr>
            <w:ind w:firstLine="457"/>
            <w:spacing w:line="468" w:lineRule="exact"/>
            <w:rPr>
              <w:rFonts w:ascii="Times New Roman" w:hAnsi="Times New Roman" w:eastAsia="Times New Roman" w:cs="Times New Roman"/>
              <w:sz w:val="24"/>
              <w:szCs w:val="24"/>
            </w:rPr>
          </w:pPr>
          <w:hyperlink w:history="true" w:anchor="_bookmark23">
            <w:r>
              <w:rPr>
                <w:rFonts w:ascii="Times New Roman" w:hAnsi="Times New Roman" w:eastAsia="Times New Roman" w:cs="Times New Roman"/>
                <w:sz w:val="24"/>
                <w:szCs w:val="24"/>
                <w:b/>
                <w:bCs/>
                <w:position w:val="5"/>
              </w:rPr>
              <w:t>6</w:t>
            </w:r>
            <w:r>
              <w:rPr>
                <w:rFonts w:ascii="Times New Roman" w:hAnsi="Times New Roman" w:eastAsia="Times New Roman" w:cs="Times New Roman"/>
                <w:sz w:val="24"/>
                <w:szCs w:val="24"/>
                <w:spacing w:val="1"/>
                <w:w w:val="101"/>
                <w:position w:val="5"/>
              </w:rPr>
              <w:t>     </w:t>
            </w:r>
            <w:r>
              <w:rPr>
                <w:rFonts w:ascii="SimSun" w:hAnsi="SimSun" w:eastAsia="SimSun" w:cs="SimSun"/>
                <w:sz w:val="24"/>
                <w:szCs w:val="24"/>
                <w14:textOutline w14:w="4354" w14:cap="flat" w14:cmpd="sng">
                  <w14:solidFill>
                    <w14:srgbClr w14:val="000000"/>
                  </w14:solidFill>
                  <w14:prstDash w14:val="solid"/>
                  <w14:miter w14:lim="10"/>
                </w14:textOutline>
                <w:position w:val="5"/>
              </w:rPr>
              <w:t>施工期环境影响回顾调查</w:t>
            </w:r>
            <w:r>
              <w:rPr>
                <w:rFonts w:ascii="Times New Roman" w:hAnsi="Times New Roman" w:eastAsia="Times New Roman" w:cs="Times New Roman"/>
                <w:sz w:val="24"/>
                <w:szCs w:val="24"/>
                <w:b/>
                <w:bCs/>
                <w:position w:val="5"/>
              </w:rPr>
              <w:t>........................................................................................</w:t>
            </w:r>
            <w:r>
              <w:rPr>
                <w:rFonts w:ascii="Times New Roman" w:hAnsi="Times New Roman" w:eastAsia="Times New Roman" w:cs="Times New Roman"/>
                <w:sz w:val="24"/>
                <w:szCs w:val="24"/>
                <w:spacing w:val="-16"/>
                <w:position w:val="5"/>
              </w:rPr>
              <w:t> </w:t>
            </w:r>
            <w:r>
              <w:rPr>
                <w:rFonts w:ascii="Times New Roman" w:hAnsi="Times New Roman" w:eastAsia="Times New Roman" w:cs="Times New Roman"/>
                <w:sz w:val="24"/>
                <w:szCs w:val="24"/>
                <w:b/>
                <w:bCs/>
                <w:position w:val="5"/>
              </w:rPr>
              <w:t>62</w:t>
            </w:r>
          </w:hyperlink>
        </w:p>
        <w:p>
          <w:pPr>
            <w:ind w:firstLine="670"/>
            <w:spacing w:line="468" w:lineRule="exact"/>
            <w:rPr>
              <w:rFonts w:ascii="Times New Roman" w:hAnsi="Times New Roman" w:eastAsia="Times New Roman" w:cs="Times New Roman"/>
              <w:sz w:val="24"/>
              <w:szCs w:val="24"/>
            </w:rPr>
          </w:pPr>
          <w:hyperlink w:history="true" w:anchor="_bookmark24">
            <w:r>
              <w:rPr>
                <w:rFonts w:ascii="Times New Roman" w:hAnsi="Times New Roman" w:eastAsia="Times New Roman" w:cs="Times New Roman"/>
                <w:sz w:val="24"/>
                <w:szCs w:val="24"/>
                <w:spacing w:val="-1"/>
                <w:position w:val="5"/>
              </w:rPr>
              <w:t>6.1</w:t>
            </w:r>
            <w:r>
              <w:rPr>
                <w:rFonts w:ascii="Times New Roman" w:hAnsi="Times New Roman" w:eastAsia="Times New Roman" w:cs="Times New Roman"/>
                <w:sz w:val="24"/>
                <w:szCs w:val="24"/>
                <w:spacing w:val="134"/>
                <w:position w:val="5"/>
              </w:rPr>
              <w:t> </w:t>
            </w:r>
            <w:r>
              <w:rPr>
                <w:rFonts w:ascii="SimSun" w:hAnsi="SimSun" w:eastAsia="SimSun" w:cs="SimSun"/>
                <w:sz w:val="24"/>
                <w:szCs w:val="24"/>
                <w:spacing w:val="-1"/>
                <w:position w:val="5"/>
              </w:rPr>
              <w:t>施工期水环境影响回顾调查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6"/>
                <w:position w:val="5"/>
              </w:rPr>
              <w:t> </w:t>
            </w:r>
            <w:r>
              <w:rPr>
                <w:rFonts w:ascii="Times New Roman" w:hAnsi="Times New Roman" w:eastAsia="Times New Roman" w:cs="Times New Roman"/>
                <w:sz w:val="24"/>
                <w:szCs w:val="24"/>
                <w:spacing w:val="-1"/>
                <w:position w:val="5"/>
              </w:rPr>
              <w:t>62</w:t>
            </w:r>
          </w:hyperlink>
        </w:p>
        <w:p>
          <w:pPr>
            <w:ind w:firstLine="670"/>
            <w:spacing w:line="468" w:lineRule="exact"/>
            <w:rPr>
              <w:rFonts w:ascii="Times New Roman" w:hAnsi="Times New Roman" w:eastAsia="Times New Roman" w:cs="Times New Roman"/>
              <w:sz w:val="24"/>
              <w:szCs w:val="24"/>
            </w:rPr>
          </w:pPr>
          <w:hyperlink w:history="true" w:anchor="_bookmark25">
            <w:r>
              <w:rPr>
                <w:rFonts w:ascii="Times New Roman" w:hAnsi="Times New Roman" w:eastAsia="Times New Roman" w:cs="Times New Roman"/>
                <w:sz w:val="24"/>
                <w:szCs w:val="24"/>
                <w:spacing w:val="-1"/>
                <w:position w:val="5"/>
              </w:rPr>
              <w:t>6.2</w:t>
            </w:r>
            <w:r>
              <w:rPr>
                <w:rFonts w:ascii="Times New Roman" w:hAnsi="Times New Roman" w:eastAsia="Times New Roman" w:cs="Times New Roman"/>
                <w:sz w:val="24"/>
                <w:szCs w:val="24"/>
                <w:spacing w:val="132"/>
                <w:position w:val="5"/>
              </w:rPr>
              <w:t> </w:t>
            </w:r>
            <w:r>
              <w:rPr>
                <w:rFonts w:ascii="SimSun" w:hAnsi="SimSun" w:eastAsia="SimSun" w:cs="SimSun"/>
                <w:sz w:val="24"/>
                <w:szCs w:val="24"/>
                <w:spacing w:val="-1"/>
                <w:position w:val="5"/>
              </w:rPr>
              <w:t>施工期环境空气影响回顾调查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70</w:t>
            </w:r>
          </w:hyperlink>
        </w:p>
        <w:p>
          <w:pPr>
            <w:ind w:firstLine="670"/>
            <w:spacing w:line="468" w:lineRule="exact"/>
            <w:rPr>
              <w:rFonts w:ascii="Times New Roman" w:hAnsi="Times New Roman" w:eastAsia="Times New Roman" w:cs="Times New Roman"/>
              <w:sz w:val="24"/>
              <w:szCs w:val="24"/>
            </w:rPr>
          </w:pPr>
          <w:hyperlink w:history="true" w:anchor="_bookmark26">
            <w:r>
              <w:rPr>
                <w:rFonts w:ascii="Times New Roman" w:hAnsi="Times New Roman" w:eastAsia="Times New Roman" w:cs="Times New Roman"/>
                <w:sz w:val="24"/>
                <w:szCs w:val="24"/>
                <w:spacing w:val="-1"/>
                <w:position w:val="5"/>
              </w:rPr>
              <w:t>6.3</w:t>
            </w:r>
            <w:r>
              <w:rPr>
                <w:rFonts w:ascii="Times New Roman" w:hAnsi="Times New Roman" w:eastAsia="Times New Roman" w:cs="Times New Roman"/>
                <w:sz w:val="24"/>
                <w:szCs w:val="24"/>
                <w:spacing w:val="135"/>
                <w:w w:val="101"/>
                <w:position w:val="5"/>
              </w:rPr>
              <w:t> </w:t>
            </w:r>
            <w:r>
              <w:rPr>
                <w:rFonts w:ascii="SimSun" w:hAnsi="SimSun" w:eastAsia="SimSun" w:cs="SimSun"/>
                <w:sz w:val="24"/>
                <w:szCs w:val="24"/>
                <w:spacing w:val="-1"/>
                <w:position w:val="5"/>
              </w:rPr>
              <w:t>施工期声环境影响回顾调查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8"/>
                <w:position w:val="5"/>
              </w:rPr>
              <w:t> </w:t>
            </w:r>
            <w:r>
              <w:rPr>
                <w:rFonts w:ascii="Times New Roman" w:hAnsi="Times New Roman" w:eastAsia="Times New Roman" w:cs="Times New Roman"/>
                <w:sz w:val="24"/>
                <w:szCs w:val="24"/>
                <w:spacing w:val="-1"/>
                <w:position w:val="5"/>
              </w:rPr>
              <w:t>72</w:t>
            </w:r>
          </w:hyperlink>
        </w:p>
        <w:p>
          <w:pPr>
            <w:ind w:firstLine="670"/>
            <w:spacing w:line="468" w:lineRule="exact"/>
            <w:rPr>
              <w:rFonts w:ascii="Times New Roman" w:hAnsi="Times New Roman" w:eastAsia="Times New Roman" w:cs="Times New Roman"/>
              <w:sz w:val="24"/>
              <w:szCs w:val="24"/>
            </w:rPr>
          </w:pPr>
          <w:hyperlink w:history="true" w:anchor="_bookmark27">
            <w:r>
              <w:rPr>
                <w:rFonts w:ascii="Times New Roman" w:hAnsi="Times New Roman" w:eastAsia="Times New Roman" w:cs="Times New Roman"/>
                <w:sz w:val="24"/>
                <w:szCs w:val="24"/>
                <w:spacing w:val="-1"/>
                <w:position w:val="5"/>
              </w:rPr>
              <w:t>6.4</w:t>
            </w:r>
            <w:r>
              <w:rPr>
                <w:rFonts w:ascii="Times New Roman" w:hAnsi="Times New Roman" w:eastAsia="Times New Roman" w:cs="Times New Roman"/>
                <w:sz w:val="24"/>
                <w:szCs w:val="24"/>
                <w:spacing w:val="132"/>
                <w:position w:val="5"/>
              </w:rPr>
              <w:t> </w:t>
            </w:r>
            <w:r>
              <w:rPr>
                <w:rFonts w:ascii="SimSun" w:hAnsi="SimSun" w:eastAsia="SimSun" w:cs="SimSun"/>
                <w:sz w:val="24"/>
                <w:szCs w:val="24"/>
                <w:spacing w:val="-1"/>
                <w:position w:val="5"/>
              </w:rPr>
              <w:t>施工期生态环境影响回顾调查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72</w:t>
            </w:r>
          </w:hyperlink>
        </w:p>
      </w:sdtContent>
    </w:sdt>
    <w:p>
      <w:pPr>
        <w:sectPr>
          <w:headerReference w:type="default" r:id="rId3"/>
          <w:footerReference w:type="default" r:id="rId4"/>
          <w:pgSz w:w="11907" w:h="16839"/>
          <w:pgMar w:top="1120" w:right="1326" w:bottom="1252" w:left="1445" w:header="465" w:footer="1133" w:gutter="0"/>
        </w:sectPr>
        <w:rPr/>
      </w:pPr>
    </w:p>
    <w:sdt>
      <w:sdtPr>
        <w:rPr>
          <w:rFonts w:ascii="Arial" w:hAnsi="Arial" w:eastAsia="Arial" w:cs="Arial"/>
          <w:sz w:val="21"/>
          <w:szCs w:val="21"/>
        </w:rPr>
        <w:docPartObj>
          <w:docPartGallery w:val="Table of Contents"/>
          <w:docPartUnique/>
        </w:docPartObj>
      </w:sdtPr>
      <w:sdtEndPr>
        <w:rPr>
          <w:rFonts w:ascii="Times New Roman" w:hAnsi="Times New Roman" w:eastAsia="Times New Roman" w:cs="Times New Roman"/>
          <w:sz w:val="24"/>
          <w:szCs w:val="24"/>
        </w:rPr>
      </w:sdtEndPr>
      <w:sdtContent>
        <w:p>
          <w:pPr>
            <w:ind w:firstLine="670"/>
            <w:spacing w:before="297" w:line="468" w:lineRule="exact"/>
            <w:rPr>
              <w:rFonts w:ascii="Times New Roman" w:hAnsi="Times New Roman" w:eastAsia="Times New Roman" w:cs="Times New Roman"/>
              <w:sz w:val="24"/>
              <w:szCs w:val="24"/>
            </w:rPr>
          </w:pPr>
          <w:hyperlink w:history="true" w:anchor="_bookmark28">
            <w:r>
              <w:rPr>
                <w:rFonts w:ascii="Times New Roman" w:hAnsi="Times New Roman" w:eastAsia="Times New Roman" w:cs="Times New Roman"/>
                <w:sz w:val="24"/>
                <w:szCs w:val="24"/>
                <w:spacing w:val="-1"/>
                <w:position w:val="5"/>
              </w:rPr>
              <w:t>6.5</w:t>
            </w:r>
            <w:r>
              <w:rPr>
                <w:rFonts w:ascii="Times New Roman" w:hAnsi="Times New Roman" w:eastAsia="Times New Roman" w:cs="Times New Roman"/>
                <w:sz w:val="24"/>
                <w:szCs w:val="24"/>
                <w:spacing w:val="132"/>
                <w:position w:val="5"/>
              </w:rPr>
              <w:t> </w:t>
            </w:r>
            <w:r>
              <w:rPr>
                <w:rFonts w:ascii="SimSun" w:hAnsi="SimSun" w:eastAsia="SimSun" w:cs="SimSun"/>
                <w:sz w:val="24"/>
                <w:szCs w:val="24"/>
                <w:spacing w:val="-1"/>
                <w:position w:val="5"/>
              </w:rPr>
              <w:t>施工期固体废物影响回顾调查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75</w:t>
            </w:r>
          </w:hyperlink>
        </w:p>
        <w:p>
          <w:pPr>
            <w:ind w:firstLine="670"/>
            <w:spacing w:line="467" w:lineRule="exact"/>
            <w:rPr>
              <w:rFonts w:ascii="Times New Roman" w:hAnsi="Times New Roman" w:eastAsia="Times New Roman" w:cs="Times New Roman"/>
              <w:sz w:val="24"/>
              <w:szCs w:val="24"/>
            </w:rPr>
          </w:pPr>
          <w:hyperlink w:history="true" w:anchor="_bookmark29">
            <w:r>
              <w:rPr>
                <w:rFonts w:ascii="Times New Roman" w:hAnsi="Times New Roman" w:eastAsia="Times New Roman" w:cs="Times New Roman"/>
                <w:sz w:val="24"/>
                <w:szCs w:val="24"/>
                <w:spacing w:val="-1"/>
                <w:position w:val="5"/>
              </w:rPr>
              <w:t>6.6</w:t>
            </w:r>
            <w:r>
              <w:rPr>
                <w:rFonts w:ascii="Times New Roman" w:hAnsi="Times New Roman" w:eastAsia="Times New Roman" w:cs="Times New Roman"/>
                <w:sz w:val="24"/>
                <w:szCs w:val="24"/>
                <w:spacing w:val="138"/>
                <w:w w:val="101"/>
                <w:position w:val="5"/>
              </w:rPr>
              <w:t> </w:t>
            </w:r>
            <w:r>
              <w:rPr>
                <w:rFonts w:ascii="SimSun" w:hAnsi="SimSun" w:eastAsia="SimSun" w:cs="SimSun"/>
                <w:sz w:val="24"/>
                <w:szCs w:val="24"/>
                <w:spacing w:val="-1"/>
                <w:position w:val="5"/>
              </w:rPr>
              <w:t>施工期环境影响调查小结</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8"/>
                <w:position w:val="5"/>
              </w:rPr>
              <w:t> </w:t>
            </w:r>
            <w:r>
              <w:rPr>
                <w:rFonts w:ascii="Times New Roman" w:hAnsi="Times New Roman" w:eastAsia="Times New Roman" w:cs="Times New Roman"/>
                <w:sz w:val="24"/>
                <w:szCs w:val="24"/>
                <w:spacing w:val="-1"/>
                <w:position w:val="5"/>
              </w:rPr>
              <w:t>76</w:t>
            </w:r>
          </w:hyperlink>
        </w:p>
        <w:p>
          <w:pPr>
            <w:ind w:firstLine="456"/>
            <w:spacing w:line="468" w:lineRule="exact"/>
            <w:rPr>
              <w:rFonts w:ascii="Times New Roman" w:hAnsi="Times New Roman" w:eastAsia="Times New Roman" w:cs="Times New Roman"/>
              <w:sz w:val="24"/>
              <w:szCs w:val="24"/>
            </w:rPr>
          </w:pPr>
          <w:hyperlink w:history="true" w:anchor="_bookmark30">
            <w:r>
              <w:rPr>
                <w:rFonts w:ascii="Times New Roman" w:hAnsi="Times New Roman" w:eastAsia="Times New Roman" w:cs="Times New Roman"/>
                <w:sz w:val="24"/>
                <w:szCs w:val="24"/>
                <w:b/>
                <w:bCs/>
                <w:spacing w:val="-1"/>
                <w:position w:val="5"/>
              </w:rPr>
              <w:t>7</w:t>
            </w:r>
            <w:r>
              <w:rPr>
                <w:rFonts w:ascii="Times New Roman" w:hAnsi="Times New Roman" w:eastAsia="Times New Roman" w:cs="Times New Roman"/>
                <w:sz w:val="24"/>
                <w:szCs w:val="24"/>
                <w:spacing w:val="25"/>
                <w:w w:val="101"/>
                <w:position w:val="5"/>
              </w:rPr>
              <w:t>     </w:t>
            </w:r>
            <w:r>
              <w:rPr>
                <w:rFonts w:ascii="SimSun" w:hAnsi="SimSun" w:eastAsia="SimSun" w:cs="SimSun"/>
                <w:sz w:val="24"/>
                <w:szCs w:val="24"/>
                <w14:textOutline w14:w="4354" w14:cap="flat" w14:cmpd="sng">
                  <w14:solidFill>
                    <w14:srgbClr w14:val="000000"/>
                  </w14:solidFill>
                  <w14:prstDash w14:val="solid"/>
                  <w14:miter w14:lim="10"/>
                </w14:textOutline>
                <w:spacing w:val="-1"/>
                <w:position w:val="5"/>
              </w:rPr>
              <w:t>公众意见调查</w:t>
            </w:r>
            <w:r>
              <w:rPr>
                <w:rFonts w:ascii="Times New Roman" w:hAnsi="Times New Roman" w:eastAsia="Times New Roman" w:cs="Times New Roman"/>
                <w:sz w:val="24"/>
                <w:szCs w:val="24"/>
                <w:b/>
                <w:bCs/>
                <w:spacing w:val="-1"/>
                <w:position w:val="5"/>
              </w:rPr>
              <w:t>............................................................................................................</w:t>
            </w:r>
            <w:r>
              <w:rPr>
                <w:rFonts w:ascii="Times New Roman" w:hAnsi="Times New Roman" w:eastAsia="Times New Roman" w:cs="Times New Roman"/>
                <w:sz w:val="24"/>
                <w:szCs w:val="24"/>
                <w:spacing w:val="-18"/>
                <w:position w:val="5"/>
              </w:rPr>
              <w:t> </w:t>
            </w:r>
            <w:r>
              <w:rPr>
                <w:rFonts w:ascii="Times New Roman" w:hAnsi="Times New Roman" w:eastAsia="Times New Roman" w:cs="Times New Roman"/>
                <w:sz w:val="24"/>
                <w:szCs w:val="24"/>
                <w:b/>
                <w:bCs/>
                <w:spacing w:val="-1"/>
                <w:position w:val="5"/>
              </w:rPr>
              <w:t>77</w:t>
            </w:r>
          </w:hyperlink>
        </w:p>
        <w:p>
          <w:pPr>
            <w:ind w:firstLine="668"/>
            <w:spacing w:line="467" w:lineRule="exact"/>
            <w:rPr>
              <w:rFonts w:ascii="Times New Roman" w:hAnsi="Times New Roman" w:eastAsia="Times New Roman" w:cs="Times New Roman"/>
              <w:sz w:val="24"/>
              <w:szCs w:val="24"/>
            </w:rPr>
          </w:pPr>
          <w:hyperlink w:history="true" w:anchor="_bookmark31">
            <w:r>
              <w:rPr>
                <w:rFonts w:ascii="Times New Roman" w:hAnsi="Times New Roman" w:eastAsia="Times New Roman" w:cs="Times New Roman"/>
                <w:sz w:val="24"/>
                <w:szCs w:val="24"/>
                <w:spacing w:val="-1"/>
                <w:position w:val="5"/>
              </w:rPr>
              <w:t>7.1</w:t>
            </w:r>
            <w:r>
              <w:rPr>
                <w:rFonts w:ascii="Times New Roman" w:hAnsi="Times New Roman" w:eastAsia="Times New Roman" w:cs="Times New Roman"/>
                <w:sz w:val="24"/>
                <w:szCs w:val="24"/>
                <w:spacing w:val="131"/>
                <w:position w:val="5"/>
              </w:rPr>
              <w:t> </w:t>
            </w:r>
            <w:r>
              <w:rPr>
                <w:rFonts w:ascii="SimSun" w:hAnsi="SimSun" w:eastAsia="SimSun" w:cs="SimSun"/>
                <w:sz w:val="24"/>
                <w:szCs w:val="24"/>
                <w:spacing w:val="-1"/>
                <w:position w:val="5"/>
              </w:rPr>
              <w:t>调查对象、调查方法与主要内容</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8"/>
                <w:position w:val="5"/>
              </w:rPr>
              <w:t> </w:t>
            </w:r>
            <w:r>
              <w:rPr>
                <w:rFonts w:ascii="Times New Roman" w:hAnsi="Times New Roman" w:eastAsia="Times New Roman" w:cs="Times New Roman"/>
                <w:sz w:val="24"/>
                <w:szCs w:val="24"/>
                <w:spacing w:val="-1"/>
                <w:position w:val="5"/>
              </w:rPr>
              <w:t>77</w:t>
            </w:r>
          </w:hyperlink>
        </w:p>
        <w:p>
          <w:pPr>
            <w:ind w:firstLine="668"/>
            <w:spacing w:line="468" w:lineRule="exact"/>
            <w:rPr>
              <w:rFonts w:ascii="Times New Roman" w:hAnsi="Times New Roman" w:eastAsia="Times New Roman" w:cs="Times New Roman"/>
              <w:sz w:val="24"/>
              <w:szCs w:val="24"/>
            </w:rPr>
          </w:pPr>
          <w:hyperlink w:history="true" w:anchor="_bookmark32">
            <w:r>
              <w:rPr>
                <w:rFonts w:ascii="Times New Roman" w:hAnsi="Times New Roman" w:eastAsia="Times New Roman" w:cs="Times New Roman"/>
                <w:sz w:val="24"/>
                <w:szCs w:val="24"/>
                <w:spacing w:val="-1"/>
                <w:position w:val="5"/>
              </w:rPr>
              <w:t>7.2</w:t>
            </w:r>
            <w:r>
              <w:rPr>
                <w:rFonts w:ascii="Times New Roman" w:hAnsi="Times New Roman" w:eastAsia="Times New Roman" w:cs="Times New Roman"/>
                <w:sz w:val="24"/>
                <w:szCs w:val="24"/>
                <w:spacing w:val="44"/>
                <w:position w:val="5"/>
              </w:rPr>
              <w:t>  </w:t>
            </w:r>
            <w:r>
              <w:rPr>
                <w:rFonts w:ascii="SimSun" w:hAnsi="SimSun" w:eastAsia="SimSun" w:cs="SimSun"/>
                <w:sz w:val="24"/>
                <w:szCs w:val="24"/>
                <w:spacing w:val="-1"/>
                <w:position w:val="5"/>
              </w:rPr>
              <w:t>问卷调查结果分析</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77</w:t>
            </w:r>
          </w:hyperlink>
        </w:p>
        <w:p>
          <w:pPr>
            <w:ind w:firstLine="668"/>
            <w:spacing w:line="468" w:lineRule="exact"/>
            <w:rPr>
              <w:rFonts w:ascii="Times New Roman" w:hAnsi="Times New Roman" w:eastAsia="Times New Roman" w:cs="Times New Roman"/>
              <w:sz w:val="24"/>
              <w:szCs w:val="24"/>
            </w:rPr>
          </w:pPr>
          <w:hyperlink w:history="true" w:anchor="_bookmark33">
            <w:r>
              <w:rPr>
                <w:rFonts w:ascii="Times New Roman" w:hAnsi="Times New Roman" w:eastAsia="Times New Roman" w:cs="Times New Roman"/>
                <w:sz w:val="24"/>
                <w:szCs w:val="24"/>
                <w:spacing w:val="-1"/>
                <w:position w:val="5"/>
              </w:rPr>
              <w:t>7.3</w:t>
            </w:r>
            <w:r>
              <w:rPr>
                <w:rFonts w:ascii="Times New Roman" w:hAnsi="Times New Roman" w:eastAsia="Times New Roman" w:cs="Times New Roman"/>
                <w:sz w:val="24"/>
                <w:szCs w:val="24"/>
                <w:spacing w:val="38"/>
                <w:position w:val="5"/>
              </w:rPr>
              <w:t>  </w:t>
            </w:r>
            <w:r>
              <w:rPr>
                <w:rFonts w:ascii="SimSun" w:hAnsi="SimSun" w:eastAsia="SimSun" w:cs="SimSun"/>
                <w:sz w:val="24"/>
                <w:szCs w:val="24"/>
                <w:spacing w:val="-1"/>
                <w:position w:val="5"/>
              </w:rPr>
              <w:t>网上意见征询结果分析</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1"/>
                <w:position w:val="5"/>
              </w:rPr>
              <w:t> </w:t>
            </w:r>
            <w:r>
              <w:rPr>
                <w:rFonts w:ascii="Times New Roman" w:hAnsi="Times New Roman" w:eastAsia="Times New Roman" w:cs="Times New Roman"/>
                <w:sz w:val="24"/>
                <w:szCs w:val="24"/>
                <w:spacing w:val="-1"/>
                <w:position w:val="5"/>
              </w:rPr>
              <w:t>81</w:t>
            </w:r>
          </w:hyperlink>
        </w:p>
        <w:p>
          <w:pPr>
            <w:ind w:firstLine="668"/>
            <w:spacing w:line="468" w:lineRule="exact"/>
            <w:rPr>
              <w:rFonts w:ascii="Times New Roman" w:hAnsi="Times New Roman" w:eastAsia="Times New Roman" w:cs="Times New Roman"/>
              <w:sz w:val="24"/>
              <w:szCs w:val="24"/>
            </w:rPr>
          </w:pPr>
          <w:hyperlink w:history="true" w:anchor="_bookmark34">
            <w:r>
              <w:rPr>
                <w:rFonts w:ascii="Times New Roman" w:hAnsi="Times New Roman" w:eastAsia="Times New Roman" w:cs="Times New Roman"/>
                <w:sz w:val="24"/>
                <w:szCs w:val="24"/>
                <w:spacing w:val="-1"/>
                <w:position w:val="5"/>
              </w:rPr>
              <w:t>7.4</w:t>
            </w:r>
            <w:r>
              <w:rPr>
                <w:rFonts w:ascii="Times New Roman" w:hAnsi="Times New Roman" w:eastAsia="Times New Roman" w:cs="Times New Roman"/>
                <w:sz w:val="24"/>
                <w:szCs w:val="24"/>
                <w:spacing w:val="134"/>
                <w:position w:val="5"/>
              </w:rPr>
              <w:t> </w:t>
            </w:r>
            <w:r>
              <w:rPr>
                <w:rFonts w:ascii="SimSun" w:hAnsi="SimSun" w:eastAsia="SimSun" w:cs="SimSun"/>
                <w:sz w:val="24"/>
                <w:szCs w:val="24"/>
                <w:spacing w:val="-1"/>
                <w:position w:val="5"/>
              </w:rPr>
              <w:t>公众意见反馈情况及建议</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2"/>
                <w:position w:val="5"/>
              </w:rPr>
              <w:t> </w:t>
            </w:r>
            <w:r>
              <w:rPr>
                <w:rFonts w:ascii="Times New Roman" w:hAnsi="Times New Roman" w:eastAsia="Times New Roman" w:cs="Times New Roman"/>
                <w:sz w:val="24"/>
                <w:szCs w:val="24"/>
                <w:spacing w:val="-1"/>
                <w:position w:val="5"/>
              </w:rPr>
              <w:t>81</w:t>
            </w:r>
          </w:hyperlink>
        </w:p>
        <w:p>
          <w:pPr>
            <w:ind w:firstLine="668"/>
            <w:spacing w:line="468" w:lineRule="exact"/>
            <w:rPr>
              <w:rFonts w:ascii="Times New Roman" w:hAnsi="Times New Roman" w:eastAsia="Times New Roman" w:cs="Times New Roman"/>
              <w:sz w:val="24"/>
              <w:szCs w:val="24"/>
            </w:rPr>
          </w:pPr>
          <w:hyperlink w:history="true" w:anchor="_bookmark35">
            <w:r>
              <w:rPr>
                <w:rFonts w:ascii="Times New Roman" w:hAnsi="Times New Roman" w:eastAsia="Times New Roman" w:cs="Times New Roman"/>
                <w:sz w:val="24"/>
                <w:szCs w:val="24"/>
                <w:spacing w:val="-1"/>
                <w:position w:val="5"/>
              </w:rPr>
              <w:t>7.5</w:t>
            </w:r>
            <w:r>
              <w:rPr>
                <w:rFonts w:ascii="Times New Roman" w:hAnsi="Times New Roman" w:eastAsia="Times New Roman" w:cs="Times New Roman"/>
                <w:sz w:val="24"/>
                <w:szCs w:val="24"/>
                <w:spacing w:val="143"/>
                <w:position w:val="5"/>
              </w:rPr>
              <w:t> </w:t>
            </w:r>
            <w:r>
              <w:rPr>
                <w:rFonts w:ascii="SimSun" w:hAnsi="SimSun" w:eastAsia="SimSun" w:cs="SimSun"/>
                <w:sz w:val="24"/>
                <w:szCs w:val="24"/>
                <w:spacing w:val="-1"/>
                <w:position w:val="5"/>
              </w:rPr>
              <w:t>公众意见调查结论</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2"/>
                <w:position w:val="5"/>
              </w:rPr>
              <w:t> </w:t>
            </w:r>
            <w:r>
              <w:rPr>
                <w:rFonts w:ascii="Times New Roman" w:hAnsi="Times New Roman" w:eastAsia="Times New Roman" w:cs="Times New Roman"/>
                <w:sz w:val="24"/>
                <w:szCs w:val="24"/>
                <w:spacing w:val="-1"/>
                <w:position w:val="5"/>
              </w:rPr>
              <w:t>81</w:t>
            </w:r>
          </w:hyperlink>
        </w:p>
        <w:p>
          <w:pPr>
            <w:ind w:firstLine="457"/>
            <w:spacing w:line="468" w:lineRule="exact"/>
            <w:rPr>
              <w:rFonts w:ascii="Times New Roman" w:hAnsi="Times New Roman" w:eastAsia="Times New Roman" w:cs="Times New Roman"/>
              <w:sz w:val="24"/>
              <w:szCs w:val="24"/>
            </w:rPr>
          </w:pPr>
          <w:hyperlink w:history="true" w:anchor="_bookmark36">
            <w:r>
              <w:rPr>
                <w:rFonts w:ascii="Times New Roman" w:hAnsi="Times New Roman" w:eastAsia="Times New Roman" w:cs="Times New Roman"/>
                <w:sz w:val="24"/>
                <w:szCs w:val="24"/>
                <w:b/>
                <w:bCs/>
                <w:position w:val="5"/>
              </w:rPr>
              <w:t>8</w:t>
            </w:r>
            <w:r>
              <w:rPr>
                <w:rFonts w:ascii="Times New Roman" w:hAnsi="Times New Roman" w:eastAsia="Times New Roman" w:cs="Times New Roman"/>
                <w:sz w:val="24"/>
                <w:szCs w:val="24"/>
                <w:spacing w:val="2"/>
                <w:position w:val="5"/>
              </w:rPr>
              <w:t>     </w:t>
            </w:r>
            <w:r>
              <w:rPr>
                <w:rFonts w:ascii="SimSun" w:hAnsi="SimSun" w:eastAsia="SimSun" w:cs="SimSun"/>
                <w:sz w:val="24"/>
                <w:szCs w:val="24"/>
                <w14:textOutline w14:w="4354" w14:cap="flat" w14:cmpd="sng">
                  <w14:solidFill>
                    <w14:srgbClr w14:val="000000"/>
                  </w14:solidFill>
                  <w14:prstDash w14:val="solid"/>
                  <w14:miter w14:lim="10"/>
                </w14:textOutline>
                <w:position w:val="5"/>
              </w:rPr>
              <w:t>竣工验收环境影响调查与分析</w:t>
            </w:r>
            <w:r>
              <w:rPr>
                <w:rFonts w:ascii="Times New Roman" w:hAnsi="Times New Roman" w:eastAsia="Times New Roman" w:cs="Times New Roman"/>
                <w:sz w:val="24"/>
                <w:szCs w:val="24"/>
                <w:b/>
                <w:bCs/>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b/>
                <w:bCs/>
                <w:position w:val="5"/>
              </w:rPr>
              <w:t>82</w:t>
            </w:r>
          </w:hyperlink>
        </w:p>
        <w:p>
          <w:pPr>
            <w:ind w:firstLine="674"/>
            <w:spacing w:line="468" w:lineRule="exact"/>
            <w:rPr>
              <w:rFonts w:ascii="Times New Roman" w:hAnsi="Times New Roman" w:eastAsia="Times New Roman" w:cs="Times New Roman"/>
              <w:sz w:val="24"/>
              <w:szCs w:val="24"/>
            </w:rPr>
          </w:pPr>
          <w:hyperlink w:history="true" w:anchor="_bookmark37">
            <w:r>
              <w:rPr>
                <w:rFonts w:ascii="Times New Roman" w:hAnsi="Times New Roman" w:eastAsia="Times New Roman" w:cs="Times New Roman"/>
                <w:sz w:val="24"/>
                <w:szCs w:val="24"/>
                <w:spacing w:val="-1"/>
                <w:position w:val="5"/>
              </w:rPr>
              <w:t>8.1</w:t>
            </w:r>
            <w:r>
              <w:rPr>
                <w:rFonts w:ascii="Times New Roman" w:hAnsi="Times New Roman" w:eastAsia="Times New Roman" w:cs="Times New Roman"/>
                <w:sz w:val="24"/>
                <w:szCs w:val="24"/>
                <w:spacing w:val="130"/>
                <w:w w:val="101"/>
                <w:position w:val="5"/>
              </w:rPr>
              <w:t> </w:t>
            </w:r>
            <w:r>
              <w:rPr>
                <w:rFonts w:ascii="SimSun" w:hAnsi="SimSun" w:eastAsia="SimSun" w:cs="SimSun"/>
                <w:sz w:val="24"/>
                <w:szCs w:val="24"/>
                <w:spacing w:val="-1"/>
                <w:position w:val="5"/>
              </w:rPr>
              <w:t>水环境影响调查与分析</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1"/>
                <w:position w:val="5"/>
              </w:rPr>
              <w:t> </w:t>
            </w:r>
            <w:r>
              <w:rPr>
                <w:rFonts w:ascii="Times New Roman" w:hAnsi="Times New Roman" w:eastAsia="Times New Roman" w:cs="Times New Roman"/>
                <w:sz w:val="24"/>
                <w:szCs w:val="24"/>
                <w:spacing w:val="-1"/>
                <w:position w:val="5"/>
              </w:rPr>
              <w:t>82</w:t>
            </w:r>
          </w:hyperlink>
        </w:p>
        <w:p>
          <w:pPr>
            <w:ind w:firstLine="674"/>
            <w:spacing w:line="468" w:lineRule="exact"/>
            <w:rPr>
              <w:rFonts w:ascii="Times New Roman" w:hAnsi="Times New Roman" w:eastAsia="Times New Roman" w:cs="Times New Roman"/>
              <w:sz w:val="24"/>
              <w:szCs w:val="24"/>
            </w:rPr>
          </w:pPr>
          <w:hyperlink w:history="true" w:anchor="_bookmark38">
            <w:r>
              <w:rPr>
                <w:rFonts w:ascii="Times New Roman" w:hAnsi="Times New Roman" w:eastAsia="Times New Roman" w:cs="Times New Roman"/>
                <w:sz w:val="24"/>
                <w:szCs w:val="24"/>
                <w:spacing w:val="-1"/>
                <w:position w:val="5"/>
              </w:rPr>
              <w:t>8.2</w:t>
            </w:r>
            <w:r>
              <w:rPr>
                <w:rFonts w:ascii="Times New Roman" w:hAnsi="Times New Roman" w:eastAsia="Times New Roman" w:cs="Times New Roman"/>
                <w:sz w:val="24"/>
                <w:szCs w:val="24"/>
                <w:spacing w:val="133"/>
                <w:position w:val="5"/>
              </w:rPr>
              <w:t> </w:t>
            </w:r>
            <w:r>
              <w:rPr>
                <w:rFonts w:ascii="SimSun" w:hAnsi="SimSun" w:eastAsia="SimSun" w:cs="SimSun"/>
                <w:sz w:val="24"/>
                <w:szCs w:val="24"/>
                <w:spacing w:val="-1"/>
                <w:position w:val="5"/>
              </w:rPr>
              <w:t>环境空气影响调查与分析</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92</w:t>
            </w:r>
          </w:hyperlink>
        </w:p>
        <w:p>
          <w:pPr>
            <w:ind w:firstLine="674"/>
            <w:spacing w:line="468" w:lineRule="exact"/>
            <w:rPr>
              <w:rFonts w:ascii="Times New Roman" w:hAnsi="Times New Roman" w:eastAsia="Times New Roman" w:cs="Times New Roman"/>
              <w:sz w:val="24"/>
              <w:szCs w:val="24"/>
            </w:rPr>
          </w:pPr>
          <w:hyperlink w:history="true" w:anchor="_bookmark39">
            <w:r>
              <w:rPr>
                <w:rFonts w:ascii="Times New Roman" w:hAnsi="Times New Roman" w:eastAsia="Times New Roman" w:cs="Times New Roman"/>
                <w:sz w:val="24"/>
                <w:szCs w:val="24"/>
                <w:spacing w:val="-1"/>
                <w:position w:val="5"/>
              </w:rPr>
              <w:t>8.3</w:t>
            </w:r>
            <w:r>
              <w:rPr>
                <w:rFonts w:ascii="Times New Roman" w:hAnsi="Times New Roman" w:eastAsia="Times New Roman" w:cs="Times New Roman"/>
                <w:sz w:val="24"/>
                <w:szCs w:val="24"/>
                <w:spacing w:val="135"/>
                <w:w w:val="101"/>
                <w:position w:val="5"/>
              </w:rPr>
              <w:t> </w:t>
            </w:r>
            <w:r>
              <w:rPr>
                <w:rFonts w:ascii="SimSun" w:hAnsi="SimSun" w:eastAsia="SimSun" w:cs="SimSun"/>
                <w:sz w:val="24"/>
                <w:szCs w:val="24"/>
                <w:spacing w:val="-1"/>
                <w:position w:val="5"/>
              </w:rPr>
              <w:t>声环境影响调查与分析</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6"/>
                <w:position w:val="5"/>
              </w:rPr>
              <w:t> </w:t>
            </w:r>
            <w:r>
              <w:rPr>
                <w:rFonts w:ascii="Times New Roman" w:hAnsi="Times New Roman" w:eastAsia="Times New Roman" w:cs="Times New Roman"/>
                <w:sz w:val="24"/>
                <w:szCs w:val="24"/>
                <w:spacing w:val="-1"/>
                <w:position w:val="5"/>
              </w:rPr>
              <w:t>94</w:t>
            </w:r>
          </w:hyperlink>
        </w:p>
        <w:p>
          <w:pPr>
            <w:ind w:firstLine="674"/>
            <w:spacing w:line="468" w:lineRule="exact"/>
            <w:rPr>
              <w:rFonts w:ascii="Times New Roman" w:hAnsi="Times New Roman" w:eastAsia="Times New Roman" w:cs="Times New Roman"/>
              <w:sz w:val="24"/>
              <w:szCs w:val="24"/>
            </w:rPr>
          </w:pPr>
          <w:hyperlink w:history="true" w:anchor="_bookmark40">
            <w:r>
              <w:rPr>
                <w:rFonts w:ascii="Times New Roman" w:hAnsi="Times New Roman" w:eastAsia="Times New Roman" w:cs="Times New Roman"/>
                <w:sz w:val="24"/>
                <w:szCs w:val="24"/>
                <w:spacing w:val="-1"/>
                <w:position w:val="5"/>
              </w:rPr>
              <w:t>8.4</w:t>
            </w:r>
            <w:r>
              <w:rPr>
                <w:rFonts w:ascii="Times New Roman" w:hAnsi="Times New Roman" w:eastAsia="Times New Roman" w:cs="Times New Roman"/>
                <w:sz w:val="24"/>
                <w:szCs w:val="24"/>
                <w:spacing w:val="36"/>
                <w:w w:val="101"/>
                <w:position w:val="5"/>
              </w:rPr>
              <w:t>  </w:t>
            </w:r>
            <w:r>
              <w:rPr>
                <w:rFonts w:ascii="SimSun" w:hAnsi="SimSun" w:eastAsia="SimSun" w:cs="SimSun"/>
                <w:sz w:val="24"/>
                <w:szCs w:val="24"/>
                <w:spacing w:val="-1"/>
                <w:position w:val="5"/>
              </w:rPr>
              <w:t>固体废物影响调查与分析</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95</w:t>
            </w:r>
          </w:hyperlink>
        </w:p>
        <w:p>
          <w:pPr>
            <w:ind w:firstLine="674"/>
            <w:spacing w:line="468" w:lineRule="exact"/>
            <w:rPr>
              <w:rFonts w:ascii="Times New Roman" w:hAnsi="Times New Roman" w:eastAsia="Times New Roman" w:cs="Times New Roman"/>
              <w:sz w:val="24"/>
              <w:szCs w:val="24"/>
            </w:rPr>
          </w:pPr>
          <w:hyperlink w:history="true" w:anchor="_bookmark41">
            <w:r>
              <w:rPr>
                <w:rFonts w:ascii="Times New Roman" w:hAnsi="Times New Roman" w:eastAsia="Times New Roman" w:cs="Times New Roman"/>
                <w:sz w:val="24"/>
                <w:szCs w:val="24"/>
                <w:spacing w:val="-1"/>
                <w:position w:val="5"/>
              </w:rPr>
              <w:t>8.5</w:t>
            </w:r>
            <w:r>
              <w:rPr>
                <w:rFonts w:ascii="Times New Roman" w:hAnsi="Times New Roman" w:eastAsia="Times New Roman" w:cs="Times New Roman"/>
                <w:sz w:val="24"/>
                <w:szCs w:val="24"/>
                <w:spacing w:val="133"/>
                <w:position w:val="5"/>
              </w:rPr>
              <w:t> </w:t>
            </w:r>
            <w:r>
              <w:rPr>
                <w:rFonts w:ascii="SimSun" w:hAnsi="SimSun" w:eastAsia="SimSun" w:cs="SimSun"/>
                <w:sz w:val="24"/>
                <w:szCs w:val="24"/>
                <w:spacing w:val="-1"/>
                <w:position w:val="5"/>
              </w:rPr>
              <w:t>生态环境影响调查与分析</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7"/>
                <w:position w:val="5"/>
              </w:rPr>
              <w:t> </w:t>
            </w:r>
            <w:r>
              <w:rPr>
                <w:rFonts w:ascii="Times New Roman" w:hAnsi="Times New Roman" w:eastAsia="Times New Roman" w:cs="Times New Roman"/>
                <w:sz w:val="24"/>
                <w:szCs w:val="24"/>
                <w:spacing w:val="-1"/>
                <w:position w:val="5"/>
              </w:rPr>
              <w:t>96</w:t>
            </w:r>
          </w:hyperlink>
        </w:p>
        <w:p>
          <w:pPr>
            <w:ind w:firstLine="674"/>
            <w:spacing w:line="468" w:lineRule="exact"/>
            <w:rPr>
              <w:rFonts w:ascii="Times New Roman" w:hAnsi="Times New Roman" w:eastAsia="Times New Roman" w:cs="Times New Roman"/>
              <w:sz w:val="24"/>
              <w:szCs w:val="24"/>
            </w:rPr>
          </w:pPr>
          <w:hyperlink w:history="true" w:anchor="_bookmark42">
            <w:r>
              <w:rPr>
                <w:rFonts w:ascii="Times New Roman" w:hAnsi="Times New Roman" w:eastAsia="Times New Roman" w:cs="Times New Roman"/>
                <w:sz w:val="24"/>
                <w:szCs w:val="24"/>
                <w:spacing w:val="-1"/>
                <w:position w:val="5"/>
              </w:rPr>
              <w:t>8.6</w:t>
            </w:r>
            <w:r>
              <w:rPr>
                <w:rFonts w:ascii="Times New Roman" w:hAnsi="Times New Roman" w:eastAsia="Times New Roman" w:cs="Times New Roman"/>
                <w:sz w:val="24"/>
                <w:szCs w:val="24"/>
                <w:spacing w:val="105"/>
                <w:position w:val="5"/>
              </w:rPr>
              <w:t> </w:t>
            </w:r>
            <w:r>
              <w:rPr>
                <w:rFonts w:ascii="SimSun" w:hAnsi="SimSun" w:eastAsia="SimSun" w:cs="SimSun"/>
                <w:sz w:val="24"/>
                <w:szCs w:val="24"/>
                <w:spacing w:val="-1"/>
                <w:position w:val="5"/>
              </w:rPr>
              <w:t>社会类要素环境影响调查与分析</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108</w:t>
            </w:r>
          </w:hyperlink>
        </w:p>
        <w:p>
          <w:pPr>
            <w:ind w:firstLine="456"/>
            <w:spacing w:line="468" w:lineRule="exact"/>
            <w:rPr>
              <w:rFonts w:ascii="Times New Roman" w:hAnsi="Times New Roman" w:eastAsia="Times New Roman" w:cs="Times New Roman"/>
              <w:sz w:val="24"/>
              <w:szCs w:val="24"/>
            </w:rPr>
          </w:pPr>
          <w:hyperlink w:history="true" w:anchor="_bookmark43">
            <w:r>
              <w:rPr>
                <w:rFonts w:ascii="Times New Roman" w:hAnsi="Times New Roman" w:eastAsia="Times New Roman" w:cs="Times New Roman"/>
                <w:sz w:val="24"/>
                <w:szCs w:val="24"/>
                <w:b/>
                <w:bCs/>
                <w:spacing w:val="-1"/>
                <w:position w:val="5"/>
              </w:rPr>
              <w:t>9</w:t>
            </w:r>
            <w:r>
              <w:rPr>
                <w:rFonts w:ascii="Times New Roman" w:hAnsi="Times New Roman" w:eastAsia="Times New Roman" w:cs="Times New Roman"/>
                <w:sz w:val="24"/>
                <w:szCs w:val="24"/>
                <w:spacing w:val="24"/>
                <w:position w:val="5"/>
              </w:rPr>
              <w:t>     </w:t>
            </w:r>
            <w:r>
              <w:rPr>
                <w:rFonts w:ascii="SimSun" w:hAnsi="SimSun" w:eastAsia="SimSun" w:cs="SimSun"/>
                <w:sz w:val="24"/>
                <w:szCs w:val="24"/>
                <w14:textOutline w14:w="4354" w14:cap="flat" w14:cmpd="sng">
                  <w14:solidFill>
                    <w14:srgbClr w14:val="000000"/>
                  </w14:solidFill>
                  <w14:prstDash w14:val="solid"/>
                  <w14:miter w14:lim="10"/>
                </w14:textOutline>
                <w:spacing w:val="-1"/>
                <w:position w:val="5"/>
              </w:rPr>
              <w:t>清洁生产核查</w:t>
            </w:r>
            <w:r>
              <w:rPr>
                <w:rFonts w:ascii="Times New Roman" w:hAnsi="Times New Roman" w:eastAsia="Times New Roman" w:cs="Times New Roman"/>
                <w:sz w:val="24"/>
                <w:szCs w:val="24"/>
                <w:b/>
                <w:bCs/>
                <w:spacing w:val="-1"/>
                <w:position w:val="5"/>
              </w:rPr>
              <w:t>..........................................................................................................</w:t>
            </w:r>
            <w:r>
              <w:rPr>
                <w:rFonts w:ascii="Times New Roman" w:hAnsi="Times New Roman" w:eastAsia="Times New Roman" w:cs="Times New Roman"/>
                <w:sz w:val="24"/>
                <w:szCs w:val="24"/>
                <w:spacing w:val="-10"/>
                <w:position w:val="5"/>
              </w:rPr>
              <w:t> </w:t>
            </w:r>
            <w:r>
              <w:rPr>
                <w:rFonts w:ascii="Times New Roman" w:hAnsi="Times New Roman" w:eastAsia="Times New Roman" w:cs="Times New Roman"/>
                <w:sz w:val="24"/>
                <w:szCs w:val="24"/>
                <w:b/>
                <w:bCs/>
                <w:spacing w:val="-1"/>
                <w:position w:val="5"/>
              </w:rPr>
              <w:t>109</w:t>
            </w:r>
          </w:hyperlink>
        </w:p>
        <w:p>
          <w:pPr>
            <w:ind w:firstLine="464"/>
            <w:spacing w:line="468" w:lineRule="exact"/>
            <w:rPr>
              <w:rFonts w:ascii="Times New Roman" w:hAnsi="Times New Roman" w:eastAsia="Times New Roman" w:cs="Times New Roman"/>
              <w:sz w:val="24"/>
              <w:szCs w:val="24"/>
            </w:rPr>
          </w:pPr>
          <w:hyperlink w:history="true" w:anchor="_bookmark44">
            <w:r>
              <w:rPr>
                <w:rFonts w:ascii="Times New Roman" w:hAnsi="Times New Roman" w:eastAsia="Times New Roman" w:cs="Times New Roman"/>
                <w:sz w:val="24"/>
                <w:szCs w:val="24"/>
                <w:b/>
                <w:bCs/>
                <w:spacing w:val="-1"/>
                <w:position w:val="5"/>
              </w:rPr>
              <w:t>10</w:t>
            </w:r>
            <w:r>
              <w:rPr>
                <w:rFonts w:ascii="Times New Roman" w:hAnsi="Times New Roman" w:eastAsia="Times New Roman" w:cs="Times New Roman"/>
                <w:sz w:val="24"/>
                <w:szCs w:val="24"/>
                <w:spacing w:val="14"/>
                <w:position w:val="5"/>
              </w:rPr>
              <w:t>      </w:t>
            </w:r>
            <w:r>
              <w:rPr>
                <w:rFonts w:ascii="SimSun" w:hAnsi="SimSun" w:eastAsia="SimSun" w:cs="SimSun"/>
                <w:sz w:val="24"/>
                <w:szCs w:val="24"/>
                <w14:textOutline w14:w="4354" w14:cap="flat" w14:cmpd="sng">
                  <w14:solidFill>
                    <w14:srgbClr w14:val="000000"/>
                  </w14:solidFill>
                  <w14:prstDash w14:val="solid"/>
                  <w14:miter w14:lim="10"/>
                </w14:textOutline>
                <w:spacing w:val="-1"/>
                <w:position w:val="5"/>
              </w:rPr>
              <w:t>环境风险事故调查</w:t>
            </w:r>
            <w:r>
              <w:rPr>
                <w:rFonts w:ascii="SimSun" w:hAnsi="SimSun" w:eastAsia="SimSun" w:cs="SimSun"/>
                <w:sz w:val="24"/>
                <w:szCs w:val="24"/>
                <w:spacing w:val="-54"/>
                <w:position w:val="5"/>
              </w:rPr>
              <w:t> </w:t>
            </w:r>
            <w:r>
              <w:rPr>
                <w:rFonts w:ascii="Times New Roman" w:hAnsi="Times New Roman" w:eastAsia="Times New Roman" w:cs="Times New Roman"/>
                <w:sz w:val="24"/>
                <w:szCs w:val="24"/>
                <w:b/>
                <w:bCs/>
                <w:spacing w:val="-1"/>
                <w:position w:val="5"/>
              </w:rPr>
              <w:t>..............................................................................................</w:t>
            </w:r>
            <w:r>
              <w:rPr>
                <w:rFonts w:ascii="Times New Roman" w:hAnsi="Times New Roman" w:eastAsia="Times New Roman" w:cs="Times New Roman"/>
                <w:sz w:val="24"/>
                <w:szCs w:val="24"/>
                <w:spacing w:val="2"/>
                <w:w w:val="101"/>
                <w:position w:val="5"/>
              </w:rPr>
              <w:t> </w:t>
            </w:r>
            <w:r>
              <w:rPr>
                <w:rFonts w:ascii="Times New Roman" w:hAnsi="Times New Roman" w:eastAsia="Times New Roman" w:cs="Times New Roman"/>
                <w:sz w:val="24"/>
                <w:szCs w:val="24"/>
                <w:b/>
                <w:bCs/>
                <w:spacing w:val="-1"/>
                <w:position w:val="5"/>
              </w:rPr>
              <w:t>112</w:t>
            </w:r>
          </w:hyperlink>
        </w:p>
        <w:p>
          <w:pPr>
            <w:ind w:firstLine="688"/>
            <w:spacing w:line="468" w:lineRule="exact"/>
            <w:rPr>
              <w:rFonts w:ascii="Times New Roman" w:hAnsi="Times New Roman" w:eastAsia="Times New Roman" w:cs="Times New Roman"/>
              <w:sz w:val="24"/>
              <w:szCs w:val="24"/>
            </w:rPr>
          </w:pPr>
          <w:hyperlink w:history="true" w:anchor="_bookmark45">
            <w:r>
              <w:rPr>
                <w:rFonts w:ascii="Times New Roman" w:hAnsi="Times New Roman" w:eastAsia="Times New Roman" w:cs="Times New Roman"/>
                <w:sz w:val="24"/>
                <w:szCs w:val="24"/>
                <w:spacing w:val="-1"/>
                <w:position w:val="5"/>
              </w:rPr>
              <w:t>10.1</w:t>
            </w:r>
            <w:r>
              <w:rPr>
                <w:rFonts w:ascii="Times New Roman" w:hAnsi="Times New Roman" w:eastAsia="Times New Roman" w:cs="Times New Roman"/>
                <w:sz w:val="24"/>
                <w:szCs w:val="24"/>
                <w:spacing w:val="98"/>
                <w:position w:val="5"/>
              </w:rPr>
              <w:t> </w:t>
            </w:r>
            <w:r>
              <w:rPr>
                <w:rFonts w:ascii="SimSun" w:hAnsi="SimSun" w:eastAsia="SimSun" w:cs="SimSun"/>
                <w:sz w:val="24"/>
                <w:szCs w:val="24"/>
                <w:spacing w:val="-1"/>
                <w:position w:val="5"/>
              </w:rPr>
              <w:t>环境风险因素调查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2"/>
                <w:position w:val="5"/>
              </w:rPr>
              <w:t> </w:t>
            </w:r>
            <w:r>
              <w:rPr>
                <w:rFonts w:ascii="Times New Roman" w:hAnsi="Times New Roman" w:eastAsia="Times New Roman" w:cs="Times New Roman"/>
                <w:sz w:val="24"/>
                <w:szCs w:val="24"/>
                <w:spacing w:val="-1"/>
                <w:position w:val="5"/>
              </w:rPr>
              <w:t>112</w:t>
            </w:r>
          </w:hyperlink>
        </w:p>
        <w:p>
          <w:pPr>
            <w:ind w:firstLine="688"/>
            <w:spacing w:line="468" w:lineRule="exact"/>
            <w:rPr>
              <w:rFonts w:ascii="Times New Roman" w:hAnsi="Times New Roman" w:eastAsia="Times New Roman" w:cs="Times New Roman"/>
              <w:sz w:val="24"/>
              <w:szCs w:val="24"/>
            </w:rPr>
          </w:pPr>
          <w:hyperlink w:history="true" w:anchor="_bookmark46">
            <w:r>
              <w:rPr>
                <w:rFonts w:ascii="Times New Roman" w:hAnsi="Times New Roman" w:eastAsia="Times New Roman" w:cs="Times New Roman"/>
                <w:sz w:val="24"/>
                <w:szCs w:val="24"/>
                <w:spacing w:val="-1"/>
                <w:position w:val="5"/>
              </w:rPr>
              <w:t>10.2</w:t>
            </w:r>
            <w:r>
              <w:rPr>
                <w:rFonts w:ascii="Times New Roman" w:hAnsi="Times New Roman" w:eastAsia="Times New Roman" w:cs="Times New Roman"/>
                <w:sz w:val="24"/>
                <w:szCs w:val="24"/>
                <w:spacing w:val="81"/>
                <w:position w:val="5"/>
              </w:rPr>
              <w:t> </w:t>
            </w:r>
            <w:r>
              <w:rPr>
                <w:rFonts w:ascii="SimSun" w:hAnsi="SimSun" w:eastAsia="SimSun" w:cs="SimSun"/>
                <w:sz w:val="24"/>
                <w:szCs w:val="24"/>
                <w:spacing w:val="-1"/>
                <w:position w:val="5"/>
              </w:rPr>
              <w:t>环境风险防范措施执行情况调查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1"/>
                <w:position w:val="5"/>
              </w:rPr>
              <w:t> </w:t>
            </w:r>
            <w:r>
              <w:rPr>
                <w:rFonts w:ascii="Times New Roman" w:hAnsi="Times New Roman" w:eastAsia="Times New Roman" w:cs="Times New Roman"/>
                <w:sz w:val="24"/>
                <w:szCs w:val="24"/>
                <w:spacing w:val="-1"/>
                <w:position w:val="5"/>
              </w:rPr>
              <w:t>113</w:t>
            </w:r>
          </w:hyperlink>
        </w:p>
        <w:p>
          <w:pPr>
            <w:ind w:firstLine="688"/>
            <w:spacing w:line="468" w:lineRule="exact"/>
            <w:rPr>
              <w:rFonts w:ascii="Times New Roman" w:hAnsi="Times New Roman" w:eastAsia="Times New Roman" w:cs="Times New Roman"/>
              <w:sz w:val="24"/>
              <w:szCs w:val="24"/>
            </w:rPr>
          </w:pPr>
          <w:hyperlink w:history="true" w:anchor="_bookmark47">
            <w:r>
              <w:rPr>
                <w:rFonts w:ascii="Times New Roman" w:hAnsi="Times New Roman" w:eastAsia="Times New Roman" w:cs="Times New Roman"/>
                <w:sz w:val="24"/>
                <w:szCs w:val="24"/>
                <w:spacing w:val="-1"/>
                <w:position w:val="5"/>
              </w:rPr>
              <w:t>10.3</w:t>
            </w:r>
            <w:r>
              <w:rPr>
                <w:rFonts w:ascii="Times New Roman" w:hAnsi="Times New Roman" w:eastAsia="Times New Roman" w:cs="Times New Roman"/>
                <w:sz w:val="24"/>
                <w:szCs w:val="24"/>
                <w:spacing w:val="117"/>
                <w:w w:val="101"/>
                <w:position w:val="5"/>
              </w:rPr>
              <w:t> </w:t>
            </w:r>
            <w:r>
              <w:rPr>
                <w:rFonts w:ascii="SimSun" w:hAnsi="SimSun" w:eastAsia="SimSun" w:cs="SimSun"/>
                <w:sz w:val="24"/>
                <w:szCs w:val="24"/>
                <w:spacing w:val="-1"/>
                <w:position w:val="5"/>
              </w:rPr>
              <w:t>结论及建议</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135</w:t>
            </w:r>
          </w:hyperlink>
        </w:p>
        <w:p>
          <w:pPr>
            <w:ind w:firstLine="464"/>
            <w:spacing w:line="468" w:lineRule="exact"/>
            <w:rPr>
              <w:rFonts w:ascii="Times New Roman" w:hAnsi="Times New Roman" w:eastAsia="Times New Roman" w:cs="Times New Roman"/>
              <w:sz w:val="24"/>
              <w:szCs w:val="24"/>
            </w:rPr>
          </w:pPr>
          <w:hyperlink w:history="true" w:anchor="_bookmark48">
            <w:r>
              <w:rPr>
                <w:rFonts w:ascii="Times New Roman" w:hAnsi="Times New Roman" w:eastAsia="Times New Roman" w:cs="Times New Roman"/>
                <w:sz w:val="24"/>
                <w:szCs w:val="24"/>
                <w:b/>
                <w:bCs/>
                <w:spacing w:val="-1"/>
                <w:position w:val="5"/>
              </w:rPr>
              <w:t>11</w:t>
            </w:r>
            <w:r>
              <w:rPr>
                <w:rFonts w:ascii="Times New Roman" w:hAnsi="Times New Roman" w:eastAsia="Times New Roman" w:cs="Times New Roman"/>
                <w:sz w:val="24"/>
                <w:szCs w:val="24"/>
                <w:spacing w:val="14"/>
                <w:position w:val="5"/>
              </w:rPr>
              <w:t>      </w:t>
            </w:r>
            <w:r>
              <w:rPr>
                <w:rFonts w:ascii="SimSun" w:hAnsi="SimSun" w:eastAsia="SimSun" w:cs="SimSun"/>
                <w:sz w:val="24"/>
                <w:szCs w:val="24"/>
                <w14:textOutline w14:w="4354" w14:cap="flat" w14:cmpd="sng">
                  <w14:solidFill>
                    <w14:srgbClr w14:val="000000"/>
                  </w14:solidFill>
                  <w14:prstDash w14:val="solid"/>
                  <w14:miter w14:lim="10"/>
                </w14:textOutline>
                <w:spacing w:val="-1"/>
                <w:position w:val="5"/>
              </w:rPr>
              <w:t>总量控制指标执行情况调查</w:t>
            </w:r>
            <w:r>
              <w:rPr>
                <w:rFonts w:ascii="SimSun" w:hAnsi="SimSun" w:eastAsia="SimSun" w:cs="SimSun"/>
                <w:sz w:val="24"/>
                <w:szCs w:val="24"/>
                <w:spacing w:val="-53"/>
                <w:position w:val="5"/>
              </w:rPr>
              <w:t> </w:t>
            </w:r>
            <w:r>
              <w:rPr>
                <w:rFonts w:ascii="Times New Roman" w:hAnsi="Times New Roman" w:eastAsia="Times New Roman" w:cs="Times New Roman"/>
                <w:sz w:val="24"/>
                <w:szCs w:val="24"/>
                <w:b/>
                <w:bCs/>
                <w:spacing w:val="-1"/>
                <w:position w:val="5"/>
              </w:rPr>
              <w:t>..............................................................................</w:t>
            </w:r>
            <w:r>
              <w:rPr>
                <w:rFonts w:ascii="Times New Roman" w:hAnsi="Times New Roman" w:eastAsia="Times New Roman" w:cs="Times New Roman"/>
                <w:sz w:val="24"/>
                <w:szCs w:val="24"/>
                <w:spacing w:val="-11"/>
                <w:position w:val="5"/>
              </w:rPr>
              <w:t> </w:t>
            </w:r>
            <w:r>
              <w:rPr>
                <w:rFonts w:ascii="Times New Roman" w:hAnsi="Times New Roman" w:eastAsia="Times New Roman" w:cs="Times New Roman"/>
                <w:sz w:val="24"/>
                <w:szCs w:val="24"/>
                <w:b/>
                <w:bCs/>
                <w:spacing w:val="-1"/>
                <w:position w:val="5"/>
              </w:rPr>
              <w:t>136</w:t>
            </w:r>
          </w:hyperlink>
        </w:p>
        <w:p>
          <w:pPr>
            <w:ind w:firstLine="464"/>
            <w:spacing w:line="468" w:lineRule="exact"/>
            <w:rPr>
              <w:rFonts w:ascii="Times New Roman" w:hAnsi="Times New Roman" w:eastAsia="Times New Roman" w:cs="Times New Roman"/>
              <w:sz w:val="24"/>
              <w:szCs w:val="24"/>
            </w:rPr>
          </w:pPr>
          <w:hyperlink w:history="true" w:anchor="_bookmark49">
            <w:r>
              <w:rPr>
                <w:rFonts w:ascii="Times New Roman" w:hAnsi="Times New Roman" w:eastAsia="Times New Roman" w:cs="Times New Roman"/>
                <w:sz w:val="24"/>
                <w:szCs w:val="24"/>
                <w:b/>
                <w:bCs/>
                <w:spacing w:val="-1"/>
                <w:position w:val="5"/>
              </w:rPr>
              <w:t>12</w:t>
            </w:r>
            <w:r>
              <w:rPr>
                <w:rFonts w:ascii="Times New Roman" w:hAnsi="Times New Roman" w:eastAsia="Times New Roman" w:cs="Times New Roman"/>
                <w:sz w:val="24"/>
                <w:szCs w:val="24"/>
                <w:spacing w:val="11"/>
                <w:position w:val="5"/>
              </w:rPr>
              <w:t>      </w:t>
            </w:r>
            <w:r>
              <w:rPr>
                <w:rFonts w:ascii="SimSun" w:hAnsi="SimSun" w:eastAsia="SimSun" w:cs="SimSun"/>
                <w:sz w:val="24"/>
                <w:szCs w:val="24"/>
                <w14:textOutline w14:w="4354" w14:cap="flat" w14:cmpd="sng">
                  <w14:solidFill>
                    <w14:srgbClr w14:val="000000"/>
                  </w14:solidFill>
                  <w14:prstDash w14:val="solid"/>
                  <w14:miter w14:lim="10"/>
                </w14:textOutline>
                <w:spacing w:val="-1"/>
                <w:position w:val="5"/>
              </w:rPr>
              <w:t>环境管理及环境监测计划执行情况调查</w:t>
            </w:r>
            <w:r>
              <w:rPr>
                <w:rFonts w:ascii="SimSun" w:hAnsi="SimSun" w:eastAsia="SimSun" w:cs="SimSun"/>
                <w:sz w:val="24"/>
                <w:szCs w:val="24"/>
                <w:spacing w:val="-51"/>
                <w:position w:val="5"/>
              </w:rPr>
              <w:t> </w:t>
            </w:r>
            <w:r>
              <w:rPr>
                <w:rFonts w:ascii="Times New Roman" w:hAnsi="Times New Roman" w:eastAsia="Times New Roman" w:cs="Times New Roman"/>
                <w:sz w:val="24"/>
                <w:szCs w:val="24"/>
                <w:b/>
                <w:bCs/>
                <w:spacing w:val="-1"/>
                <w:position w:val="5"/>
              </w:rPr>
              <w:t>..........................................................</w:t>
            </w:r>
            <w:r>
              <w:rPr>
                <w:rFonts w:ascii="Times New Roman" w:hAnsi="Times New Roman" w:eastAsia="Times New Roman" w:cs="Times New Roman"/>
                <w:sz w:val="24"/>
                <w:szCs w:val="24"/>
                <w:spacing w:val="-10"/>
                <w:position w:val="5"/>
              </w:rPr>
              <w:t> </w:t>
            </w:r>
            <w:r>
              <w:rPr>
                <w:rFonts w:ascii="Times New Roman" w:hAnsi="Times New Roman" w:eastAsia="Times New Roman" w:cs="Times New Roman"/>
                <w:sz w:val="24"/>
                <w:szCs w:val="24"/>
                <w:b/>
                <w:bCs/>
                <w:spacing w:val="-1"/>
                <w:position w:val="5"/>
              </w:rPr>
              <w:t>137</w:t>
            </w:r>
          </w:hyperlink>
        </w:p>
        <w:p>
          <w:pPr>
            <w:ind w:firstLine="688"/>
            <w:spacing w:line="468" w:lineRule="exact"/>
            <w:rPr>
              <w:rFonts w:ascii="Times New Roman" w:hAnsi="Times New Roman" w:eastAsia="Times New Roman" w:cs="Times New Roman"/>
              <w:sz w:val="24"/>
              <w:szCs w:val="24"/>
            </w:rPr>
          </w:pPr>
          <w:hyperlink w:history="true" w:anchor="_bookmark50">
            <w:r>
              <w:rPr>
                <w:rFonts w:ascii="Times New Roman" w:hAnsi="Times New Roman" w:eastAsia="Times New Roman" w:cs="Times New Roman"/>
                <w:sz w:val="24"/>
                <w:szCs w:val="24"/>
                <w:spacing w:val="-1"/>
                <w:position w:val="5"/>
              </w:rPr>
              <w:t>12.1</w:t>
            </w:r>
            <w:r>
              <w:rPr>
                <w:rFonts w:ascii="Times New Roman" w:hAnsi="Times New Roman" w:eastAsia="Times New Roman" w:cs="Times New Roman"/>
                <w:sz w:val="24"/>
                <w:szCs w:val="24"/>
                <w:spacing w:val="108"/>
                <w:position w:val="5"/>
              </w:rPr>
              <w:t> </w:t>
            </w:r>
            <w:r>
              <w:rPr>
                <w:rFonts w:ascii="SimSun" w:hAnsi="SimSun" w:eastAsia="SimSun" w:cs="SimSun"/>
                <w:sz w:val="24"/>
                <w:szCs w:val="24"/>
                <w:spacing w:val="-1"/>
                <w:position w:val="5"/>
              </w:rPr>
              <w:t>环境管理工作调查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2"/>
                <w:position w:val="5"/>
              </w:rPr>
              <w:t> </w:t>
            </w:r>
            <w:r>
              <w:rPr>
                <w:rFonts w:ascii="Times New Roman" w:hAnsi="Times New Roman" w:eastAsia="Times New Roman" w:cs="Times New Roman"/>
                <w:sz w:val="24"/>
                <w:szCs w:val="24"/>
                <w:spacing w:val="-1"/>
                <w:position w:val="5"/>
              </w:rPr>
              <w:t>137</w:t>
            </w:r>
          </w:hyperlink>
        </w:p>
        <w:p>
          <w:pPr>
            <w:ind w:firstLine="688"/>
            <w:spacing w:line="468" w:lineRule="exact"/>
            <w:rPr>
              <w:rFonts w:ascii="Times New Roman" w:hAnsi="Times New Roman" w:eastAsia="Times New Roman" w:cs="Times New Roman"/>
              <w:sz w:val="24"/>
              <w:szCs w:val="24"/>
            </w:rPr>
          </w:pPr>
          <w:hyperlink w:history="true" w:anchor="_bookmark51">
            <w:r>
              <w:rPr>
                <w:rFonts w:ascii="Times New Roman" w:hAnsi="Times New Roman" w:eastAsia="Times New Roman" w:cs="Times New Roman"/>
                <w:sz w:val="24"/>
                <w:szCs w:val="24"/>
                <w:spacing w:val="-1"/>
                <w:position w:val="5"/>
              </w:rPr>
              <w:t>12.2</w:t>
            </w:r>
            <w:r>
              <w:rPr>
                <w:rFonts w:ascii="Times New Roman" w:hAnsi="Times New Roman" w:eastAsia="Times New Roman" w:cs="Times New Roman"/>
                <w:sz w:val="24"/>
                <w:szCs w:val="24"/>
                <w:spacing w:val="96"/>
                <w:w w:val="101"/>
                <w:position w:val="5"/>
              </w:rPr>
              <w:t> </w:t>
            </w:r>
            <w:r>
              <w:rPr>
                <w:rFonts w:ascii="SimSun" w:hAnsi="SimSun" w:eastAsia="SimSun" w:cs="SimSun"/>
                <w:sz w:val="24"/>
                <w:szCs w:val="24"/>
                <w:spacing w:val="-1"/>
                <w:position w:val="5"/>
              </w:rPr>
              <w:t>环境监测计划落实情况调查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139</w:t>
            </w:r>
          </w:hyperlink>
        </w:p>
        <w:p>
          <w:pPr>
            <w:ind w:firstLine="688"/>
            <w:spacing w:line="468" w:lineRule="exact"/>
            <w:rPr>
              <w:rFonts w:ascii="Times New Roman" w:hAnsi="Times New Roman" w:eastAsia="Times New Roman" w:cs="Times New Roman"/>
              <w:sz w:val="24"/>
              <w:szCs w:val="24"/>
            </w:rPr>
          </w:pPr>
          <w:hyperlink w:history="true" w:anchor="_bookmark52">
            <w:r>
              <w:rPr>
                <w:rFonts w:ascii="Times New Roman" w:hAnsi="Times New Roman" w:eastAsia="Times New Roman" w:cs="Times New Roman"/>
                <w:sz w:val="24"/>
                <w:szCs w:val="24"/>
                <w:spacing w:val="-1"/>
                <w:position w:val="5"/>
              </w:rPr>
              <w:t>12.3</w:t>
            </w:r>
            <w:r>
              <w:rPr>
                <w:rFonts w:ascii="Times New Roman" w:hAnsi="Times New Roman" w:eastAsia="Times New Roman" w:cs="Times New Roman"/>
                <w:sz w:val="24"/>
                <w:szCs w:val="24"/>
                <w:spacing w:val="96"/>
                <w:w w:val="101"/>
                <w:position w:val="5"/>
              </w:rPr>
              <w:t> </w:t>
            </w:r>
            <w:r>
              <w:rPr>
                <w:rFonts w:ascii="SimSun" w:hAnsi="SimSun" w:eastAsia="SimSun" w:cs="SimSun"/>
                <w:sz w:val="24"/>
                <w:szCs w:val="24"/>
                <w:spacing w:val="-1"/>
                <w:position w:val="5"/>
              </w:rPr>
              <w:t>环境保护投资落实情况调查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140</w:t>
            </w:r>
          </w:hyperlink>
        </w:p>
        <w:p>
          <w:pPr>
            <w:ind w:firstLine="464"/>
            <w:spacing w:line="468" w:lineRule="exact"/>
            <w:rPr>
              <w:rFonts w:ascii="Times New Roman" w:hAnsi="Times New Roman" w:eastAsia="Times New Roman" w:cs="Times New Roman"/>
              <w:sz w:val="24"/>
              <w:szCs w:val="24"/>
            </w:rPr>
          </w:pPr>
          <w:hyperlink w:history="true" w:anchor="_bookmark53">
            <w:r>
              <w:rPr>
                <w:rFonts w:ascii="Times New Roman" w:hAnsi="Times New Roman" w:eastAsia="Times New Roman" w:cs="Times New Roman"/>
                <w:sz w:val="24"/>
                <w:szCs w:val="24"/>
                <w:b/>
                <w:bCs/>
                <w:spacing w:val="-1"/>
                <w:position w:val="5"/>
              </w:rPr>
              <w:t>13</w:t>
            </w:r>
            <w:r>
              <w:rPr>
                <w:rFonts w:ascii="Times New Roman" w:hAnsi="Times New Roman" w:eastAsia="Times New Roman" w:cs="Times New Roman"/>
                <w:sz w:val="24"/>
                <w:szCs w:val="24"/>
                <w:spacing w:val="16"/>
                <w:w w:val="101"/>
                <w:position w:val="5"/>
              </w:rPr>
              <w:t>      </w:t>
            </w:r>
            <w:r>
              <w:rPr>
                <w:rFonts w:ascii="SimSun" w:hAnsi="SimSun" w:eastAsia="SimSun" w:cs="SimSun"/>
                <w:sz w:val="24"/>
                <w:szCs w:val="24"/>
                <w14:textOutline w14:w="4354" w14:cap="flat" w14:cmpd="sng">
                  <w14:solidFill>
                    <w14:srgbClr w14:val="000000"/>
                  </w14:solidFill>
                  <w14:prstDash w14:val="solid"/>
                  <w14:miter w14:lim="10"/>
                </w14:textOutline>
                <w:spacing w:val="-1"/>
                <w:position w:val="5"/>
              </w:rPr>
              <w:t>调查结论与建议</w:t>
            </w:r>
            <w:r>
              <w:rPr>
                <w:rFonts w:ascii="SimSun" w:hAnsi="SimSun" w:eastAsia="SimSun" w:cs="SimSun"/>
                <w:sz w:val="24"/>
                <w:szCs w:val="24"/>
                <w:spacing w:val="-54"/>
                <w:position w:val="5"/>
              </w:rPr>
              <w:t> </w:t>
            </w:r>
            <w:r>
              <w:rPr>
                <w:rFonts w:ascii="Times New Roman" w:hAnsi="Times New Roman" w:eastAsia="Times New Roman" w:cs="Times New Roman"/>
                <w:sz w:val="24"/>
                <w:szCs w:val="24"/>
                <w:b/>
                <w:bCs/>
                <w:spacing w:val="-1"/>
                <w:position w:val="5"/>
              </w:rPr>
              <w:t>..................................................................................................</w:t>
            </w:r>
            <w:r>
              <w:rPr>
                <w:rFonts w:ascii="Times New Roman" w:hAnsi="Times New Roman" w:eastAsia="Times New Roman" w:cs="Times New Roman"/>
                <w:sz w:val="24"/>
                <w:szCs w:val="24"/>
                <w:spacing w:val="-10"/>
                <w:position w:val="5"/>
              </w:rPr>
              <w:t> </w:t>
            </w:r>
            <w:r>
              <w:rPr>
                <w:rFonts w:ascii="Times New Roman" w:hAnsi="Times New Roman" w:eastAsia="Times New Roman" w:cs="Times New Roman"/>
                <w:sz w:val="24"/>
                <w:szCs w:val="24"/>
                <w:b/>
                <w:bCs/>
                <w:spacing w:val="-1"/>
                <w:position w:val="5"/>
              </w:rPr>
              <w:t>141</w:t>
            </w:r>
          </w:hyperlink>
        </w:p>
        <w:p>
          <w:pPr>
            <w:ind w:firstLine="688"/>
            <w:spacing w:line="468" w:lineRule="exact"/>
            <w:rPr>
              <w:rFonts w:ascii="Times New Roman" w:hAnsi="Times New Roman" w:eastAsia="Times New Roman" w:cs="Times New Roman"/>
              <w:sz w:val="24"/>
              <w:szCs w:val="24"/>
            </w:rPr>
          </w:pPr>
          <w:hyperlink w:history="true" w:anchor="_bookmark54">
            <w:r>
              <w:rPr>
                <w:rFonts w:ascii="Times New Roman" w:hAnsi="Times New Roman" w:eastAsia="Times New Roman" w:cs="Times New Roman"/>
                <w:sz w:val="24"/>
                <w:szCs w:val="24"/>
                <w:spacing w:val="-1"/>
                <w:position w:val="5"/>
              </w:rPr>
              <w:t>13.1</w:t>
            </w:r>
            <w:r>
              <w:rPr>
                <w:rFonts w:ascii="Times New Roman" w:hAnsi="Times New Roman" w:eastAsia="Times New Roman" w:cs="Times New Roman"/>
                <w:sz w:val="24"/>
                <w:szCs w:val="24"/>
                <w:spacing w:val="120"/>
                <w:w w:val="101"/>
                <w:position w:val="5"/>
              </w:rPr>
              <w:t> </w:t>
            </w:r>
            <w:r>
              <w:rPr>
                <w:rFonts w:ascii="SimSun" w:hAnsi="SimSun" w:eastAsia="SimSun" w:cs="SimSun"/>
                <w:sz w:val="24"/>
                <w:szCs w:val="24"/>
                <w:spacing w:val="-1"/>
                <w:position w:val="5"/>
              </w:rPr>
              <w:t>工程概况</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141</w:t>
            </w:r>
          </w:hyperlink>
        </w:p>
        <w:p>
          <w:pPr>
            <w:ind w:firstLine="688"/>
            <w:spacing w:line="468" w:lineRule="exact"/>
            <w:rPr>
              <w:rFonts w:ascii="Times New Roman" w:hAnsi="Times New Roman" w:eastAsia="Times New Roman" w:cs="Times New Roman"/>
              <w:sz w:val="24"/>
              <w:szCs w:val="24"/>
            </w:rPr>
          </w:pPr>
          <w:hyperlink w:history="true" w:anchor="_bookmark55">
            <w:r>
              <w:rPr>
                <w:rFonts w:ascii="Times New Roman" w:hAnsi="Times New Roman" w:eastAsia="Times New Roman" w:cs="Times New Roman"/>
                <w:sz w:val="24"/>
                <w:szCs w:val="24"/>
                <w:spacing w:val="-1"/>
                <w:position w:val="5"/>
              </w:rPr>
              <w:t>13.2</w:t>
            </w:r>
            <w:r>
              <w:rPr>
                <w:rFonts w:ascii="Times New Roman" w:hAnsi="Times New Roman" w:eastAsia="Times New Roman" w:cs="Times New Roman"/>
                <w:sz w:val="24"/>
                <w:szCs w:val="24"/>
                <w:spacing w:val="90"/>
                <w:w w:val="101"/>
                <w:position w:val="5"/>
              </w:rPr>
              <w:t> </w:t>
            </w:r>
            <w:r>
              <w:rPr>
                <w:rFonts w:ascii="SimSun" w:hAnsi="SimSun" w:eastAsia="SimSun" w:cs="SimSun"/>
                <w:sz w:val="24"/>
                <w:szCs w:val="24"/>
                <w:spacing w:val="-1"/>
                <w:position w:val="5"/>
              </w:rPr>
              <w:t>项目环境保护工作执行情况结论</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141</w:t>
            </w:r>
          </w:hyperlink>
        </w:p>
        <w:p>
          <w:pPr>
            <w:ind w:firstLine="688"/>
            <w:spacing w:line="468" w:lineRule="exact"/>
            <w:rPr>
              <w:rFonts w:ascii="Times New Roman" w:hAnsi="Times New Roman" w:eastAsia="Times New Roman" w:cs="Times New Roman"/>
              <w:sz w:val="24"/>
              <w:szCs w:val="24"/>
            </w:rPr>
          </w:pPr>
          <w:hyperlink w:history="true" w:anchor="_bookmark56">
            <w:r>
              <w:rPr>
                <w:rFonts w:ascii="Times New Roman" w:hAnsi="Times New Roman" w:eastAsia="Times New Roman" w:cs="Times New Roman"/>
                <w:sz w:val="24"/>
                <w:szCs w:val="24"/>
                <w:spacing w:val="-1"/>
                <w:position w:val="5"/>
              </w:rPr>
              <w:t>13.3</w:t>
            </w:r>
            <w:r>
              <w:rPr>
                <w:rFonts w:ascii="Times New Roman" w:hAnsi="Times New Roman" w:eastAsia="Times New Roman" w:cs="Times New Roman"/>
                <w:sz w:val="24"/>
                <w:szCs w:val="24"/>
                <w:spacing w:val="102"/>
                <w:w w:val="101"/>
                <w:position w:val="5"/>
              </w:rPr>
              <w:t> </w:t>
            </w:r>
            <w:r>
              <w:rPr>
                <w:rFonts w:ascii="SimSun" w:hAnsi="SimSun" w:eastAsia="SimSun" w:cs="SimSun"/>
                <w:sz w:val="24"/>
                <w:szCs w:val="24"/>
                <w:spacing w:val="-1"/>
                <w:position w:val="5"/>
              </w:rPr>
              <w:t>生态环境影响调查结论</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141</w:t>
            </w:r>
          </w:hyperlink>
        </w:p>
        <w:p>
          <w:pPr>
            <w:ind w:firstLine="688"/>
            <w:spacing w:line="468" w:lineRule="exact"/>
            <w:rPr>
              <w:rFonts w:ascii="Times New Roman" w:hAnsi="Times New Roman" w:eastAsia="Times New Roman" w:cs="Times New Roman"/>
              <w:sz w:val="24"/>
              <w:szCs w:val="24"/>
            </w:rPr>
          </w:pPr>
          <w:hyperlink w:history="true" w:anchor="_bookmark57">
            <w:r>
              <w:rPr>
                <w:rFonts w:ascii="Times New Roman" w:hAnsi="Times New Roman" w:eastAsia="Times New Roman" w:cs="Times New Roman"/>
                <w:sz w:val="24"/>
                <w:szCs w:val="24"/>
                <w:spacing w:val="-1"/>
                <w:position w:val="5"/>
              </w:rPr>
              <w:t>13.4</w:t>
            </w:r>
            <w:r>
              <w:rPr>
                <w:rFonts w:ascii="Times New Roman" w:hAnsi="Times New Roman" w:eastAsia="Times New Roman" w:cs="Times New Roman"/>
                <w:sz w:val="24"/>
                <w:szCs w:val="24"/>
                <w:spacing w:val="93"/>
                <w:w w:val="101"/>
                <w:position w:val="5"/>
              </w:rPr>
              <w:t> </w:t>
            </w:r>
            <w:r>
              <w:rPr>
                <w:rFonts w:ascii="SimSun" w:hAnsi="SimSun" w:eastAsia="SimSun" w:cs="SimSun"/>
                <w:sz w:val="24"/>
                <w:szCs w:val="24"/>
                <w:spacing w:val="-1"/>
                <w:position w:val="5"/>
              </w:rPr>
              <w:t>污染类要素环境影响调查结论</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142</w:t>
            </w:r>
          </w:hyperlink>
        </w:p>
      </w:sdtContent>
    </w:sdt>
    <w:p>
      <w:pPr>
        <w:sectPr>
          <w:headerReference w:type="default" r:id="rId5"/>
          <w:footerReference w:type="default" r:id="rId6"/>
          <w:pgSz w:w="11907" w:h="16839"/>
          <w:pgMar w:top="1120" w:right="1326" w:bottom="1252" w:left="1445" w:header="465" w:footer="1133" w:gutter="0"/>
        </w:sectPr>
        <w:rPr/>
      </w:pPr>
    </w:p>
    <w:sdt>
      <w:sdtPr>
        <w:rPr>
          <w:rFonts w:ascii="Arial" w:hAnsi="Arial" w:eastAsia="Arial" w:cs="Arial"/>
          <w:sz w:val="21"/>
          <w:szCs w:val="21"/>
        </w:rPr>
        <w:docPartObj>
          <w:docPartGallery w:val="Table of Contents"/>
          <w:docPartUnique/>
        </w:docPartObj>
      </w:sdtPr>
      <w:sdtEndPr>
        <w:rPr>
          <w:rFonts w:ascii="Times New Roman" w:hAnsi="Times New Roman" w:eastAsia="Times New Roman" w:cs="Times New Roman"/>
          <w:sz w:val="24"/>
          <w:szCs w:val="24"/>
        </w:rPr>
      </w:sdtEndPr>
      <w:sdtContent>
        <w:p>
          <w:pPr>
            <w:ind w:firstLine="688"/>
            <w:spacing w:before="297" w:line="468" w:lineRule="exact"/>
            <w:rPr>
              <w:rFonts w:ascii="Times New Roman" w:hAnsi="Times New Roman" w:eastAsia="Times New Roman" w:cs="Times New Roman"/>
              <w:sz w:val="24"/>
              <w:szCs w:val="24"/>
            </w:rPr>
          </w:pPr>
          <w:hyperlink w:history="true" w:anchor="_bookmark58">
            <w:r>
              <w:rPr>
                <w:rFonts w:ascii="Times New Roman" w:hAnsi="Times New Roman" w:eastAsia="Times New Roman" w:cs="Times New Roman"/>
                <w:sz w:val="24"/>
                <w:szCs w:val="24"/>
                <w:spacing w:val="-1"/>
                <w:position w:val="5"/>
              </w:rPr>
              <w:t>13.5</w:t>
            </w:r>
            <w:r>
              <w:rPr>
                <w:rFonts w:ascii="Times New Roman" w:hAnsi="Times New Roman" w:eastAsia="Times New Roman" w:cs="Times New Roman"/>
                <w:sz w:val="24"/>
                <w:szCs w:val="24"/>
                <w:spacing w:val="114"/>
                <w:w w:val="101"/>
                <w:position w:val="5"/>
              </w:rPr>
              <w:t> </w:t>
            </w:r>
            <w:r>
              <w:rPr>
                <w:rFonts w:ascii="SimSun" w:hAnsi="SimSun" w:eastAsia="SimSun" w:cs="SimSun"/>
                <w:sz w:val="24"/>
                <w:szCs w:val="24"/>
                <w:spacing w:val="-1"/>
                <w:position w:val="5"/>
              </w:rPr>
              <w:t>公众意见调查</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144</w:t>
            </w:r>
          </w:hyperlink>
        </w:p>
        <w:p>
          <w:pPr>
            <w:ind w:firstLine="688"/>
            <w:spacing w:line="467" w:lineRule="exact"/>
            <w:rPr>
              <w:rFonts w:ascii="Times New Roman" w:hAnsi="Times New Roman" w:eastAsia="Times New Roman" w:cs="Times New Roman"/>
              <w:sz w:val="24"/>
              <w:szCs w:val="24"/>
            </w:rPr>
          </w:pPr>
          <w:hyperlink w:history="true" w:anchor="_bookmark59">
            <w:r>
              <w:rPr>
                <w:rFonts w:ascii="Times New Roman" w:hAnsi="Times New Roman" w:eastAsia="Times New Roman" w:cs="Times New Roman"/>
                <w:sz w:val="24"/>
                <w:szCs w:val="24"/>
                <w:spacing w:val="-1"/>
                <w:position w:val="5"/>
              </w:rPr>
              <w:t>13.6</w:t>
            </w:r>
            <w:r>
              <w:rPr>
                <w:rFonts w:ascii="Times New Roman" w:hAnsi="Times New Roman" w:eastAsia="Times New Roman" w:cs="Times New Roman"/>
                <w:sz w:val="24"/>
                <w:szCs w:val="24"/>
                <w:spacing w:val="108"/>
                <w:position w:val="5"/>
              </w:rPr>
              <w:t> </w:t>
            </w:r>
            <w:r>
              <w:rPr>
                <w:rFonts w:ascii="SimSun" w:hAnsi="SimSun" w:eastAsia="SimSun" w:cs="SimSun"/>
                <w:sz w:val="24"/>
                <w:szCs w:val="24"/>
                <w:spacing w:val="-1"/>
                <w:position w:val="5"/>
              </w:rPr>
              <w:t>清洁生产核查结论</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2"/>
                <w:position w:val="5"/>
              </w:rPr>
              <w:t> </w:t>
            </w:r>
            <w:r>
              <w:rPr>
                <w:rFonts w:ascii="Times New Roman" w:hAnsi="Times New Roman" w:eastAsia="Times New Roman" w:cs="Times New Roman"/>
                <w:sz w:val="24"/>
                <w:szCs w:val="24"/>
                <w:spacing w:val="-1"/>
                <w:position w:val="5"/>
              </w:rPr>
              <w:t>145</w:t>
            </w:r>
          </w:hyperlink>
        </w:p>
        <w:p>
          <w:pPr>
            <w:ind w:firstLine="688"/>
            <w:spacing w:line="468" w:lineRule="exact"/>
            <w:rPr>
              <w:rFonts w:ascii="Times New Roman" w:hAnsi="Times New Roman" w:eastAsia="Times New Roman" w:cs="Times New Roman"/>
              <w:sz w:val="24"/>
              <w:szCs w:val="24"/>
            </w:rPr>
          </w:pPr>
          <w:hyperlink w:history="true" w:anchor="_bookmark60">
            <w:r>
              <w:rPr>
                <w:rFonts w:ascii="Times New Roman" w:hAnsi="Times New Roman" w:eastAsia="Times New Roman" w:cs="Times New Roman"/>
                <w:sz w:val="24"/>
                <w:szCs w:val="24"/>
                <w:spacing w:val="-1"/>
                <w:position w:val="5"/>
              </w:rPr>
              <w:t>13.7</w:t>
            </w:r>
            <w:r>
              <w:rPr>
                <w:rFonts w:ascii="Times New Roman" w:hAnsi="Times New Roman" w:eastAsia="Times New Roman" w:cs="Times New Roman"/>
                <w:sz w:val="24"/>
                <w:szCs w:val="24"/>
                <w:spacing w:val="96"/>
                <w:w w:val="101"/>
                <w:position w:val="5"/>
              </w:rPr>
              <w:t> </w:t>
            </w:r>
            <w:r>
              <w:rPr>
                <w:rFonts w:ascii="SimSun" w:hAnsi="SimSun" w:eastAsia="SimSun" w:cs="SimSun"/>
                <w:sz w:val="24"/>
                <w:szCs w:val="24"/>
                <w:spacing w:val="-1"/>
                <w:position w:val="5"/>
              </w:rPr>
              <w:t>总量控制指标执行情况结论</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145</w:t>
            </w:r>
          </w:hyperlink>
        </w:p>
        <w:p>
          <w:pPr>
            <w:ind w:firstLine="688"/>
            <w:spacing w:line="467" w:lineRule="exact"/>
            <w:rPr>
              <w:rFonts w:ascii="Times New Roman" w:hAnsi="Times New Roman" w:eastAsia="Times New Roman" w:cs="Times New Roman"/>
              <w:sz w:val="24"/>
              <w:szCs w:val="24"/>
            </w:rPr>
          </w:pPr>
          <w:hyperlink w:history="true" w:anchor="_bookmark61">
            <w:r>
              <w:rPr>
                <w:rFonts w:ascii="Times New Roman" w:hAnsi="Times New Roman" w:eastAsia="Times New Roman" w:cs="Times New Roman"/>
                <w:sz w:val="24"/>
                <w:szCs w:val="24"/>
                <w:spacing w:val="-1"/>
                <w:position w:val="5"/>
              </w:rPr>
              <w:t>13.8</w:t>
            </w:r>
            <w:r>
              <w:rPr>
                <w:rFonts w:ascii="Times New Roman" w:hAnsi="Times New Roman" w:eastAsia="Times New Roman" w:cs="Times New Roman"/>
                <w:sz w:val="24"/>
                <w:szCs w:val="24"/>
                <w:spacing w:val="87"/>
                <w:w w:val="101"/>
                <w:position w:val="5"/>
              </w:rPr>
              <w:t> </w:t>
            </w:r>
            <w:r>
              <w:rPr>
                <w:rFonts w:ascii="SimSun" w:hAnsi="SimSun" w:eastAsia="SimSun" w:cs="SimSun"/>
                <w:sz w:val="24"/>
                <w:szCs w:val="24"/>
                <w:spacing w:val="-1"/>
                <w:position w:val="5"/>
              </w:rPr>
              <w:t>环境管理与监测计划落实情况结论</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145</w:t>
            </w:r>
          </w:hyperlink>
        </w:p>
        <w:p>
          <w:pPr>
            <w:ind w:firstLine="688"/>
            <w:spacing w:line="468" w:lineRule="exact"/>
            <w:rPr>
              <w:rFonts w:ascii="Times New Roman" w:hAnsi="Times New Roman" w:eastAsia="Times New Roman" w:cs="Times New Roman"/>
              <w:sz w:val="24"/>
              <w:szCs w:val="24"/>
            </w:rPr>
          </w:pPr>
          <w:hyperlink w:history="true" w:anchor="_bookmark62">
            <w:r>
              <w:rPr>
                <w:rFonts w:ascii="Times New Roman" w:hAnsi="Times New Roman" w:eastAsia="Times New Roman" w:cs="Times New Roman"/>
                <w:sz w:val="24"/>
                <w:szCs w:val="24"/>
                <w:spacing w:val="-1"/>
                <w:position w:val="5"/>
              </w:rPr>
              <w:t>13.9</w:t>
            </w:r>
            <w:r>
              <w:rPr>
                <w:rFonts w:ascii="Times New Roman" w:hAnsi="Times New Roman" w:eastAsia="Times New Roman" w:cs="Times New Roman"/>
                <w:sz w:val="24"/>
                <w:szCs w:val="24"/>
                <w:spacing w:val="90"/>
                <w:w w:val="101"/>
                <w:position w:val="5"/>
              </w:rPr>
              <w:t> </w:t>
            </w:r>
            <w:r>
              <w:rPr>
                <w:rFonts w:ascii="SimSun" w:hAnsi="SimSun" w:eastAsia="SimSun" w:cs="SimSun"/>
                <w:sz w:val="24"/>
                <w:szCs w:val="24"/>
                <w:spacing w:val="-1"/>
                <w:position w:val="5"/>
              </w:rPr>
              <w:t>项目竣工环境保护验收调查结论</w:t>
            </w:r>
            <w:r>
              <w:rPr>
                <w:rFonts w:ascii="Times New Roman" w:hAnsi="Times New Roman" w:eastAsia="Times New Roman" w:cs="Times New Roman"/>
                <w:sz w:val="24"/>
                <w:szCs w:val="24"/>
                <w:spacing w:val="-1"/>
                <w:position w:val="5"/>
              </w:rPr>
              <w:t>.....................................................................</w:t>
            </w:r>
            <w:r>
              <w:rPr>
                <w:rFonts w:ascii="Times New Roman" w:hAnsi="Times New Roman" w:eastAsia="Times New Roman" w:cs="Times New Roman"/>
                <w:sz w:val="24"/>
                <w:szCs w:val="24"/>
                <w:spacing w:val="1"/>
                <w:w w:val="101"/>
                <w:position w:val="5"/>
              </w:rPr>
              <w:t> </w:t>
            </w:r>
            <w:r>
              <w:rPr>
                <w:rFonts w:ascii="Times New Roman" w:hAnsi="Times New Roman" w:eastAsia="Times New Roman" w:cs="Times New Roman"/>
                <w:sz w:val="24"/>
                <w:szCs w:val="24"/>
                <w:spacing w:val="-1"/>
                <w:position w:val="5"/>
              </w:rPr>
              <w:t>146</w:t>
            </w:r>
          </w:hyperlink>
        </w:p>
      </w:sdtContent>
    </w:sdt>
    <w:p>
      <w:pPr>
        <w:spacing w:line="326" w:lineRule="auto"/>
        <w:rPr>
          <w:rFonts w:ascii="FangSong"/>
          <w:sz w:val="21"/>
        </w:rPr>
      </w:pPr>
      <w:r/>
    </w:p>
    <w:p>
      <w:pPr>
        <w:ind w:firstLine="536"/>
        <w:spacing w:before="78"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9"/>
        </w:rPr>
        <w:t>附图：</w:t>
      </w:r>
    </w:p>
    <w:p>
      <w:pPr>
        <w:ind w:firstLine="536"/>
        <w:spacing w:before="228" w:line="185" w:lineRule="auto"/>
        <w:rPr>
          <w:rFonts w:ascii="SimSun" w:hAnsi="SimSun" w:eastAsia="SimSun" w:cs="SimSun"/>
          <w:sz w:val="24"/>
          <w:szCs w:val="24"/>
        </w:rPr>
      </w:pPr>
      <w:r>
        <w:rPr>
          <w:rFonts w:ascii="SimSun" w:hAnsi="SimSun" w:eastAsia="SimSun" w:cs="SimSun"/>
          <w:sz w:val="24"/>
          <w:szCs w:val="24"/>
          <w:spacing w:val="-7"/>
        </w:rPr>
        <w:t>附图</w:t>
      </w:r>
      <w:r>
        <w:rPr>
          <w:rFonts w:ascii="SimSun" w:hAnsi="SimSun" w:eastAsia="SimSun" w:cs="SimSun"/>
          <w:sz w:val="24"/>
          <w:szCs w:val="24"/>
          <w:spacing w:val="-25"/>
        </w:rPr>
        <w:t> </w:t>
      </w:r>
      <w:r>
        <w:rPr>
          <w:rFonts w:ascii="Times New Roman" w:hAnsi="Times New Roman" w:eastAsia="Times New Roman" w:cs="Times New Roman"/>
          <w:sz w:val="24"/>
          <w:szCs w:val="24"/>
          <w:spacing w:val="-7"/>
        </w:rPr>
        <w:t>1</w:t>
      </w:r>
      <w:r>
        <w:rPr>
          <w:rFonts w:ascii="SimSun" w:hAnsi="SimSun" w:eastAsia="SimSun" w:cs="SimSun"/>
          <w:sz w:val="24"/>
          <w:szCs w:val="24"/>
          <w:spacing w:val="-7"/>
        </w:rPr>
        <w:t>：工程地理位置图；</w:t>
      </w:r>
    </w:p>
    <w:p>
      <w:pPr>
        <w:ind w:firstLine="536"/>
        <w:spacing w:before="227" w:line="185" w:lineRule="auto"/>
        <w:rPr>
          <w:rFonts w:ascii="SimSun" w:hAnsi="SimSun" w:eastAsia="SimSun" w:cs="SimSun"/>
          <w:sz w:val="24"/>
          <w:szCs w:val="24"/>
        </w:rPr>
      </w:pPr>
      <w:r>
        <w:rPr>
          <w:rFonts w:ascii="SimSun" w:hAnsi="SimSun" w:eastAsia="SimSun" w:cs="SimSun"/>
          <w:sz w:val="24"/>
          <w:szCs w:val="24"/>
          <w:spacing w:val="-3"/>
        </w:rPr>
        <w:t>附图</w:t>
      </w:r>
      <w:r>
        <w:rPr>
          <w:rFonts w:ascii="SimSun" w:hAnsi="SimSun" w:eastAsia="SimSun" w:cs="SimSun"/>
          <w:sz w:val="24"/>
          <w:szCs w:val="24"/>
          <w:spacing w:val="-47"/>
        </w:rPr>
        <w:t> </w:t>
      </w:r>
      <w:r>
        <w:rPr>
          <w:rFonts w:ascii="Times New Roman" w:hAnsi="Times New Roman" w:eastAsia="Times New Roman" w:cs="Times New Roman"/>
          <w:sz w:val="24"/>
          <w:szCs w:val="24"/>
          <w:spacing w:val="-3"/>
        </w:rPr>
        <w:t>2</w:t>
      </w:r>
      <w:r>
        <w:rPr>
          <w:rFonts w:ascii="SimSun" w:hAnsi="SimSun" w:eastAsia="SimSun" w:cs="SimSun"/>
          <w:sz w:val="24"/>
          <w:szCs w:val="24"/>
          <w:spacing w:val="-3"/>
        </w:rPr>
        <w:t>：工程位置分布示意图；</w:t>
      </w:r>
    </w:p>
    <w:p>
      <w:pPr>
        <w:ind w:firstLine="536"/>
        <w:spacing w:before="228" w:line="185" w:lineRule="auto"/>
        <w:rPr>
          <w:rFonts w:ascii="SimSun" w:hAnsi="SimSun" w:eastAsia="SimSun" w:cs="SimSun"/>
          <w:sz w:val="24"/>
          <w:szCs w:val="24"/>
        </w:rPr>
      </w:pPr>
      <w:r>
        <w:rPr>
          <w:rFonts w:ascii="SimSun" w:hAnsi="SimSun" w:eastAsia="SimSun" w:cs="SimSun"/>
          <w:sz w:val="24"/>
          <w:szCs w:val="24"/>
          <w:spacing w:val="-5"/>
        </w:rPr>
        <w:t>附图</w:t>
      </w:r>
      <w:r>
        <w:rPr>
          <w:rFonts w:ascii="SimSun" w:hAnsi="SimSun" w:eastAsia="SimSun" w:cs="SimSun"/>
          <w:sz w:val="24"/>
          <w:szCs w:val="24"/>
          <w:spacing w:val="-44"/>
        </w:rPr>
        <w:t> </w:t>
      </w:r>
      <w:r>
        <w:rPr>
          <w:rFonts w:ascii="Times New Roman" w:hAnsi="Times New Roman" w:eastAsia="Times New Roman" w:cs="Times New Roman"/>
          <w:sz w:val="24"/>
          <w:szCs w:val="24"/>
          <w:spacing w:val="-5"/>
        </w:rPr>
        <w:t>3</w:t>
      </w:r>
      <w:r>
        <w:rPr>
          <w:rFonts w:ascii="SimSun" w:hAnsi="SimSun" w:eastAsia="SimSun" w:cs="SimSun"/>
          <w:sz w:val="24"/>
          <w:szCs w:val="24"/>
          <w:spacing w:val="-5"/>
        </w:rPr>
        <w:t>：项目总平面布置图；</w:t>
      </w:r>
    </w:p>
    <w:p>
      <w:pPr>
        <w:ind w:firstLine="536"/>
        <w:spacing w:before="228" w:line="185" w:lineRule="auto"/>
        <w:rPr>
          <w:rFonts w:ascii="SimSun" w:hAnsi="SimSun" w:eastAsia="SimSun" w:cs="SimSun"/>
          <w:sz w:val="24"/>
          <w:szCs w:val="24"/>
        </w:rPr>
      </w:pPr>
      <w:r>
        <w:rPr>
          <w:rFonts w:ascii="SimSun" w:hAnsi="SimSun" w:eastAsia="SimSun" w:cs="SimSun"/>
          <w:sz w:val="24"/>
          <w:szCs w:val="24"/>
          <w:spacing w:val="-2"/>
        </w:rPr>
        <w:t>附图</w:t>
      </w:r>
      <w:r>
        <w:rPr>
          <w:rFonts w:ascii="SimSun" w:hAnsi="SimSun" w:eastAsia="SimSun" w:cs="SimSun"/>
          <w:sz w:val="24"/>
          <w:szCs w:val="24"/>
          <w:spacing w:val="-46"/>
        </w:rPr>
        <w:t> </w:t>
      </w:r>
      <w:r>
        <w:rPr>
          <w:rFonts w:ascii="Times New Roman" w:hAnsi="Times New Roman" w:eastAsia="Times New Roman" w:cs="Times New Roman"/>
          <w:sz w:val="24"/>
          <w:szCs w:val="24"/>
          <w:spacing w:val="-2"/>
        </w:rPr>
        <w:t>4</w:t>
      </w:r>
      <w:r>
        <w:rPr>
          <w:rFonts w:ascii="SimSun" w:hAnsi="SimSun" w:eastAsia="SimSun" w:cs="SimSun"/>
          <w:sz w:val="24"/>
          <w:szCs w:val="24"/>
          <w:spacing w:val="-2"/>
        </w:rPr>
        <w:t>：工程与生态保护红线位置关系示意图；</w:t>
      </w:r>
    </w:p>
    <w:p>
      <w:pPr>
        <w:ind w:firstLine="536"/>
        <w:spacing w:before="227" w:line="185" w:lineRule="auto"/>
        <w:rPr>
          <w:rFonts w:ascii="SimSun" w:hAnsi="SimSun" w:eastAsia="SimSun" w:cs="SimSun"/>
          <w:sz w:val="24"/>
          <w:szCs w:val="24"/>
        </w:rPr>
      </w:pPr>
      <w:r>
        <w:rPr>
          <w:rFonts w:ascii="SimSun" w:hAnsi="SimSun" w:eastAsia="SimSun" w:cs="SimSun"/>
          <w:sz w:val="24"/>
          <w:szCs w:val="24"/>
          <w:spacing w:val="-5"/>
        </w:rPr>
        <w:t>附图</w:t>
      </w:r>
      <w:r>
        <w:rPr>
          <w:rFonts w:ascii="SimSun" w:hAnsi="SimSun" w:eastAsia="SimSun" w:cs="SimSun"/>
          <w:sz w:val="24"/>
          <w:szCs w:val="24"/>
          <w:spacing w:val="-27"/>
        </w:rPr>
        <w:t> </w:t>
      </w:r>
      <w:r>
        <w:rPr>
          <w:rFonts w:ascii="Times New Roman" w:hAnsi="Times New Roman" w:eastAsia="Times New Roman" w:cs="Times New Roman"/>
          <w:sz w:val="24"/>
          <w:szCs w:val="24"/>
          <w:spacing w:val="-5"/>
        </w:rPr>
        <w:t>5</w:t>
      </w:r>
      <w:r>
        <w:rPr>
          <w:rFonts w:ascii="SimSun" w:hAnsi="SimSun" w:eastAsia="SimSun" w:cs="SimSun"/>
          <w:sz w:val="24"/>
          <w:szCs w:val="24"/>
          <w:spacing w:val="-5"/>
        </w:rPr>
        <w:t>：工程洗箱水（油污水）</w:t>
      </w:r>
      <w:r>
        <w:rPr>
          <w:rFonts w:ascii="SimSun" w:hAnsi="SimSun" w:eastAsia="SimSun" w:cs="SimSun"/>
          <w:sz w:val="24"/>
          <w:szCs w:val="24"/>
          <w:spacing w:val="-5"/>
        </w:rPr>
        <w:t> </w:t>
      </w:r>
      <w:r>
        <w:rPr>
          <w:rFonts w:ascii="SimSun" w:hAnsi="SimSun" w:eastAsia="SimSun" w:cs="SimSun"/>
          <w:sz w:val="24"/>
          <w:szCs w:val="24"/>
          <w:spacing w:val="-5"/>
        </w:rPr>
        <w:t>处理设施、压载水处理设施及污水管网示意图。</w:t>
      </w:r>
    </w:p>
    <w:p>
      <w:pPr>
        <w:spacing w:line="248" w:lineRule="auto"/>
        <w:rPr>
          <w:rFonts w:ascii="FangSong"/>
          <w:sz w:val="21"/>
        </w:rPr>
      </w:pPr>
      <w:r/>
    </w:p>
    <w:p>
      <w:pPr>
        <w:spacing w:line="248" w:lineRule="auto"/>
        <w:rPr>
          <w:rFonts w:ascii="FangSong"/>
          <w:sz w:val="21"/>
        </w:rPr>
      </w:pPr>
      <w:r/>
    </w:p>
    <w:p>
      <w:pPr>
        <w:ind w:firstLine="536"/>
        <w:spacing w:before="79"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9"/>
        </w:rPr>
        <w:t>附件：</w:t>
      </w:r>
    </w:p>
    <w:p>
      <w:pPr>
        <w:ind w:firstLine="536"/>
        <w:spacing w:before="227" w:line="185" w:lineRule="auto"/>
        <w:rPr>
          <w:rFonts w:ascii="SimSun" w:hAnsi="SimSun" w:eastAsia="SimSun" w:cs="SimSun"/>
          <w:sz w:val="24"/>
          <w:szCs w:val="24"/>
        </w:rPr>
      </w:pPr>
      <w:r>
        <w:rPr>
          <w:rFonts w:ascii="SimSun" w:hAnsi="SimSun" w:eastAsia="SimSun" w:cs="SimSun"/>
          <w:sz w:val="24"/>
          <w:szCs w:val="24"/>
          <w:spacing w:val="-6"/>
        </w:rPr>
        <w:t>附件</w:t>
      </w:r>
      <w:r>
        <w:rPr>
          <w:rFonts w:ascii="SimSun" w:hAnsi="SimSun" w:eastAsia="SimSun" w:cs="SimSun"/>
          <w:sz w:val="24"/>
          <w:szCs w:val="24"/>
          <w:spacing w:val="-29"/>
        </w:rPr>
        <w:t> </w:t>
      </w:r>
      <w:r>
        <w:rPr>
          <w:rFonts w:ascii="Times New Roman" w:hAnsi="Times New Roman" w:eastAsia="Times New Roman" w:cs="Times New Roman"/>
          <w:sz w:val="24"/>
          <w:szCs w:val="24"/>
          <w:spacing w:val="-6"/>
        </w:rPr>
        <w:t>1</w:t>
      </w:r>
      <w:r>
        <w:rPr>
          <w:rFonts w:ascii="SimSun" w:hAnsi="SimSun" w:eastAsia="SimSun" w:cs="SimSun"/>
          <w:sz w:val="24"/>
          <w:szCs w:val="24"/>
          <w:spacing w:val="-6"/>
        </w:rPr>
        <w:t>：中标通知书；</w:t>
      </w:r>
    </w:p>
    <w:p>
      <w:pPr>
        <w:ind w:firstLine="536"/>
        <w:spacing w:before="228" w:line="185" w:lineRule="auto"/>
        <w:rPr>
          <w:rFonts w:ascii="SimSun" w:hAnsi="SimSun" w:eastAsia="SimSun" w:cs="SimSun"/>
          <w:sz w:val="24"/>
          <w:szCs w:val="24"/>
        </w:rPr>
      </w:pPr>
      <w:r>
        <w:rPr>
          <w:rFonts w:ascii="SimSun" w:hAnsi="SimSun" w:eastAsia="SimSun" w:cs="SimSun"/>
          <w:sz w:val="24"/>
          <w:szCs w:val="24"/>
          <w:spacing w:val="-3"/>
        </w:rPr>
        <w:t>附件</w:t>
      </w:r>
      <w:r>
        <w:rPr>
          <w:rFonts w:ascii="SimSun" w:hAnsi="SimSun" w:eastAsia="SimSun" w:cs="SimSun"/>
          <w:sz w:val="24"/>
          <w:szCs w:val="24"/>
          <w:spacing w:val="-40"/>
        </w:rPr>
        <w:t> </w:t>
      </w:r>
      <w:r>
        <w:rPr>
          <w:rFonts w:ascii="Times New Roman" w:hAnsi="Times New Roman" w:eastAsia="Times New Roman" w:cs="Times New Roman"/>
          <w:sz w:val="24"/>
          <w:szCs w:val="24"/>
          <w:spacing w:val="-3"/>
        </w:rPr>
        <w:t>2</w:t>
      </w:r>
      <w:r>
        <w:rPr>
          <w:rFonts w:ascii="SimSun" w:hAnsi="SimSun" w:eastAsia="SimSun" w:cs="SimSun"/>
          <w:sz w:val="24"/>
          <w:szCs w:val="24"/>
          <w:spacing w:val="-3"/>
        </w:rPr>
        <w:t>：太仓港四期工程环评批复；</w:t>
      </w:r>
    </w:p>
    <w:p>
      <w:pPr>
        <w:ind w:firstLine="536"/>
        <w:spacing w:before="228" w:line="468" w:lineRule="exact"/>
        <w:rPr>
          <w:rFonts w:ascii="SimSun" w:hAnsi="SimSun" w:eastAsia="SimSun" w:cs="SimSun"/>
          <w:sz w:val="24"/>
          <w:szCs w:val="24"/>
        </w:rPr>
      </w:pPr>
      <w:r>
        <w:rPr>
          <w:rFonts w:ascii="SimSun" w:hAnsi="SimSun" w:eastAsia="SimSun" w:cs="SimSun"/>
          <w:sz w:val="24"/>
          <w:szCs w:val="24"/>
          <w:spacing w:val="-3"/>
          <w:position w:val="16"/>
        </w:rPr>
        <w:t>附件</w:t>
      </w:r>
      <w:r>
        <w:rPr>
          <w:rFonts w:ascii="SimSun" w:hAnsi="SimSun" w:eastAsia="SimSun" w:cs="SimSun"/>
          <w:sz w:val="24"/>
          <w:szCs w:val="24"/>
          <w:spacing w:val="-46"/>
          <w:position w:val="16"/>
        </w:rPr>
        <w:t> </w:t>
      </w:r>
      <w:r>
        <w:rPr>
          <w:rFonts w:ascii="Times New Roman" w:hAnsi="Times New Roman" w:eastAsia="Times New Roman" w:cs="Times New Roman"/>
          <w:sz w:val="24"/>
          <w:szCs w:val="24"/>
          <w:spacing w:val="-3"/>
          <w:position w:val="16"/>
        </w:rPr>
        <w:t>3</w:t>
      </w:r>
      <w:r>
        <w:rPr>
          <w:rFonts w:ascii="SimSun" w:hAnsi="SimSun" w:eastAsia="SimSun" w:cs="SimSun"/>
          <w:sz w:val="24"/>
          <w:szCs w:val="24"/>
          <w:spacing w:val="-3"/>
          <w:position w:val="16"/>
        </w:rPr>
        <w:t>：太仓港四期工程项目核准批复；</w:t>
      </w:r>
    </w:p>
    <w:p>
      <w:pPr>
        <w:ind w:firstLine="536"/>
        <w:spacing w:before="1" w:line="204" w:lineRule="auto"/>
        <w:rPr>
          <w:rFonts w:ascii="SimSun" w:hAnsi="SimSun" w:eastAsia="SimSun" w:cs="SimSun"/>
          <w:sz w:val="24"/>
          <w:szCs w:val="24"/>
        </w:rPr>
      </w:pPr>
      <w:r>
        <w:rPr>
          <w:rFonts w:ascii="SimSun" w:hAnsi="SimSun" w:eastAsia="SimSun" w:cs="SimSun"/>
          <w:sz w:val="24"/>
          <w:szCs w:val="24"/>
          <w:spacing w:val="-3"/>
        </w:rPr>
        <w:t>附件</w:t>
      </w:r>
      <w:r>
        <w:rPr>
          <w:rFonts w:ascii="SimSun" w:hAnsi="SimSun" w:eastAsia="SimSun" w:cs="SimSun"/>
          <w:sz w:val="24"/>
          <w:szCs w:val="24"/>
          <w:spacing w:val="-46"/>
        </w:rPr>
        <w:t> </w:t>
      </w:r>
      <w:r>
        <w:rPr>
          <w:rFonts w:ascii="Times New Roman" w:hAnsi="Times New Roman" w:eastAsia="Times New Roman" w:cs="Times New Roman"/>
          <w:sz w:val="24"/>
          <w:szCs w:val="24"/>
          <w:spacing w:val="-3"/>
        </w:rPr>
        <w:t>4</w:t>
      </w:r>
      <w:r>
        <w:rPr>
          <w:rFonts w:ascii="SimSun" w:hAnsi="SimSun" w:eastAsia="SimSun" w:cs="SimSun"/>
          <w:sz w:val="24"/>
          <w:szCs w:val="24"/>
          <w:spacing w:val="-3"/>
        </w:rPr>
        <w:t>：太仓港四期工程初步设计批复；</w:t>
      </w:r>
    </w:p>
    <w:p>
      <w:pPr>
        <w:ind w:firstLine="536"/>
        <w:spacing w:before="202" w:line="185" w:lineRule="auto"/>
        <w:rPr>
          <w:rFonts w:ascii="SimSun" w:hAnsi="SimSun" w:eastAsia="SimSun" w:cs="SimSun"/>
          <w:sz w:val="24"/>
          <w:szCs w:val="24"/>
        </w:rPr>
      </w:pPr>
      <w:r>
        <w:rPr>
          <w:rFonts w:ascii="SimSun" w:hAnsi="SimSun" w:eastAsia="SimSun" w:cs="SimSun"/>
          <w:sz w:val="24"/>
          <w:szCs w:val="24"/>
          <w:spacing w:val="-6"/>
        </w:rPr>
        <w:t>附件</w:t>
      </w:r>
      <w:r>
        <w:rPr>
          <w:rFonts w:ascii="SimSun" w:hAnsi="SimSun" w:eastAsia="SimSun" w:cs="SimSun"/>
          <w:sz w:val="24"/>
          <w:szCs w:val="24"/>
          <w:spacing w:val="-41"/>
        </w:rPr>
        <w:t> </w:t>
      </w:r>
      <w:r>
        <w:rPr>
          <w:rFonts w:ascii="Times New Roman" w:hAnsi="Times New Roman" w:eastAsia="Times New Roman" w:cs="Times New Roman"/>
          <w:sz w:val="24"/>
          <w:szCs w:val="24"/>
          <w:spacing w:val="-6"/>
        </w:rPr>
        <w:t>5</w:t>
      </w:r>
      <w:r>
        <w:rPr>
          <w:rFonts w:ascii="SimSun" w:hAnsi="SimSun" w:eastAsia="SimSun" w:cs="SimSun"/>
          <w:sz w:val="24"/>
          <w:szCs w:val="24"/>
          <w:spacing w:val="-6"/>
        </w:rPr>
        <w:t>：太仓港四期工程（水工及地基处理）</w:t>
      </w:r>
      <w:r>
        <w:rPr>
          <w:rFonts w:ascii="SimSun" w:hAnsi="SimSun" w:eastAsia="SimSun" w:cs="SimSun"/>
          <w:sz w:val="24"/>
          <w:szCs w:val="24"/>
          <w:spacing w:val="-11"/>
        </w:rPr>
        <w:t> </w:t>
      </w:r>
      <w:r>
        <w:rPr>
          <w:rFonts w:ascii="SimSun" w:hAnsi="SimSun" w:eastAsia="SimSun" w:cs="SimSun"/>
          <w:sz w:val="24"/>
          <w:szCs w:val="24"/>
          <w:spacing w:val="-6"/>
        </w:rPr>
        <w:t>施工图批复；</w:t>
      </w:r>
    </w:p>
    <w:p>
      <w:pPr>
        <w:ind w:firstLine="536"/>
        <w:spacing w:before="228" w:line="468" w:lineRule="exact"/>
        <w:rPr>
          <w:rFonts w:ascii="SimSun" w:hAnsi="SimSun" w:eastAsia="SimSun" w:cs="SimSun"/>
          <w:sz w:val="24"/>
          <w:szCs w:val="24"/>
        </w:rPr>
      </w:pPr>
      <w:r>
        <w:rPr>
          <w:rFonts w:ascii="SimSun" w:hAnsi="SimSun" w:eastAsia="SimSun" w:cs="SimSun"/>
          <w:sz w:val="24"/>
          <w:szCs w:val="24"/>
          <w:spacing w:val="-6"/>
          <w:position w:val="16"/>
        </w:rPr>
        <w:t>附件</w:t>
      </w:r>
      <w:r>
        <w:rPr>
          <w:rFonts w:ascii="SimSun" w:hAnsi="SimSun" w:eastAsia="SimSun" w:cs="SimSun"/>
          <w:sz w:val="24"/>
          <w:szCs w:val="24"/>
          <w:spacing w:val="-29"/>
          <w:position w:val="16"/>
        </w:rPr>
        <w:t> </w:t>
      </w:r>
      <w:r>
        <w:rPr>
          <w:rFonts w:ascii="Times New Roman" w:hAnsi="Times New Roman" w:eastAsia="Times New Roman" w:cs="Times New Roman"/>
          <w:sz w:val="24"/>
          <w:szCs w:val="24"/>
          <w:spacing w:val="-6"/>
          <w:position w:val="16"/>
        </w:rPr>
        <w:t>6</w:t>
      </w:r>
      <w:r>
        <w:rPr>
          <w:rFonts w:ascii="SimSun" w:hAnsi="SimSun" w:eastAsia="SimSun" w:cs="SimSun"/>
          <w:sz w:val="24"/>
          <w:szCs w:val="24"/>
          <w:spacing w:val="-6"/>
          <w:position w:val="16"/>
        </w:rPr>
        <w:t>：太仓港四期工程（不含水工及地基处理）</w:t>
      </w:r>
      <w:r>
        <w:rPr>
          <w:rFonts w:ascii="SimSun" w:hAnsi="SimSun" w:eastAsia="SimSun" w:cs="SimSun"/>
          <w:sz w:val="24"/>
          <w:szCs w:val="24"/>
          <w:spacing w:val="-11"/>
          <w:position w:val="16"/>
        </w:rPr>
        <w:t> </w:t>
      </w:r>
      <w:r>
        <w:rPr>
          <w:rFonts w:ascii="SimSun" w:hAnsi="SimSun" w:eastAsia="SimSun" w:cs="SimSun"/>
          <w:sz w:val="24"/>
          <w:szCs w:val="24"/>
          <w:spacing w:val="-6"/>
          <w:position w:val="16"/>
        </w:rPr>
        <w:t>施工图批复；</w:t>
      </w:r>
    </w:p>
    <w:p>
      <w:pPr>
        <w:ind w:firstLine="536"/>
        <w:spacing w:line="204" w:lineRule="auto"/>
        <w:rPr>
          <w:rFonts w:ascii="SimSun" w:hAnsi="SimSun" w:eastAsia="SimSun" w:cs="SimSun"/>
          <w:sz w:val="24"/>
          <w:szCs w:val="24"/>
        </w:rPr>
      </w:pPr>
      <w:r>
        <w:rPr>
          <w:rFonts w:ascii="SimSun" w:hAnsi="SimSun" w:eastAsia="SimSun" w:cs="SimSun"/>
          <w:sz w:val="24"/>
          <w:szCs w:val="24"/>
          <w:spacing w:val="-3"/>
        </w:rPr>
        <w:t>附件</w:t>
      </w:r>
      <w:r>
        <w:rPr>
          <w:rFonts w:ascii="SimSun" w:hAnsi="SimSun" w:eastAsia="SimSun" w:cs="SimSun"/>
          <w:sz w:val="24"/>
          <w:szCs w:val="24"/>
          <w:spacing w:val="-50"/>
        </w:rPr>
        <w:t> </w:t>
      </w:r>
      <w:r>
        <w:rPr>
          <w:rFonts w:ascii="Times New Roman" w:hAnsi="Times New Roman" w:eastAsia="Times New Roman" w:cs="Times New Roman"/>
          <w:sz w:val="24"/>
          <w:szCs w:val="24"/>
          <w:spacing w:val="-3"/>
        </w:rPr>
        <w:t>7</w:t>
      </w:r>
      <w:r>
        <w:rPr>
          <w:rFonts w:ascii="SimSun" w:hAnsi="SimSun" w:eastAsia="SimSun" w:cs="SimSun"/>
          <w:sz w:val="24"/>
          <w:szCs w:val="24"/>
          <w:spacing w:val="-3"/>
        </w:rPr>
        <w:t>：抛泥区确认申请书；</w:t>
      </w:r>
    </w:p>
    <w:p>
      <w:pPr>
        <w:ind w:firstLine="536"/>
        <w:spacing w:before="202" w:line="185" w:lineRule="auto"/>
        <w:rPr>
          <w:rFonts w:ascii="SimSun" w:hAnsi="SimSun" w:eastAsia="SimSun" w:cs="SimSun"/>
          <w:sz w:val="24"/>
          <w:szCs w:val="24"/>
        </w:rPr>
      </w:pPr>
      <w:r>
        <w:rPr>
          <w:rFonts w:ascii="SimSun" w:hAnsi="SimSun" w:eastAsia="SimSun" w:cs="SimSun"/>
          <w:sz w:val="24"/>
          <w:szCs w:val="24"/>
          <w:spacing w:val="-5"/>
        </w:rPr>
        <w:t>附件</w:t>
      </w:r>
      <w:r>
        <w:rPr>
          <w:rFonts w:ascii="SimSun" w:hAnsi="SimSun" w:eastAsia="SimSun" w:cs="SimSun"/>
          <w:sz w:val="24"/>
          <w:szCs w:val="24"/>
          <w:spacing w:val="-45"/>
        </w:rPr>
        <w:t> </w:t>
      </w:r>
      <w:r>
        <w:rPr>
          <w:rFonts w:ascii="Times New Roman" w:hAnsi="Times New Roman" w:eastAsia="Times New Roman" w:cs="Times New Roman"/>
          <w:sz w:val="24"/>
          <w:szCs w:val="24"/>
          <w:spacing w:val="-5"/>
        </w:rPr>
        <w:t>8</w:t>
      </w:r>
      <w:r>
        <w:rPr>
          <w:rFonts w:ascii="SimSun" w:hAnsi="SimSun" w:eastAsia="SimSun" w:cs="SimSun"/>
          <w:sz w:val="24"/>
          <w:szCs w:val="24"/>
          <w:spacing w:val="-5"/>
        </w:rPr>
        <w:t>：污水入网合同书；</w:t>
      </w:r>
    </w:p>
    <w:p>
      <w:pPr>
        <w:ind w:firstLine="536"/>
        <w:spacing w:before="228" w:line="468" w:lineRule="exact"/>
        <w:rPr>
          <w:rFonts w:ascii="SimSun" w:hAnsi="SimSun" w:eastAsia="SimSun" w:cs="SimSun"/>
          <w:sz w:val="24"/>
          <w:szCs w:val="24"/>
        </w:rPr>
      </w:pPr>
      <w:r>
        <w:rPr>
          <w:rFonts w:ascii="SimSun" w:hAnsi="SimSun" w:eastAsia="SimSun" w:cs="SimSun"/>
          <w:sz w:val="24"/>
          <w:szCs w:val="24"/>
          <w:spacing w:val="-2"/>
          <w:position w:val="16"/>
        </w:rPr>
        <w:t>附件</w:t>
      </w:r>
      <w:r>
        <w:rPr>
          <w:rFonts w:ascii="SimSun" w:hAnsi="SimSun" w:eastAsia="SimSun" w:cs="SimSun"/>
          <w:sz w:val="24"/>
          <w:szCs w:val="24"/>
          <w:spacing w:val="-49"/>
          <w:position w:val="16"/>
        </w:rPr>
        <w:t> </w:t>
      </w:r>
      <w:r>
        <w:rPr>
          <w:rFonts w:ascii="Times New Roman" w:hAnsi="Times New Roman" w:eastAsia="Times New Roman" w:cs="Times New Roman"/>
          <w:sz w:val="24"/>
          <w:szCs w:val="24"/>
          <w:spacing w:val="-2"/>
          <w:position w:val="16"/>
        </w:rPr>
        <w:t>9</w:t>
      </w:r>
      <w:r>
        <w:rPr>
          <w:rFonts w:ascii="SimSun" w:hAnsi="SimSun" w:eastAsia="SimSun" w:cs="SimSun"/>
          <w:sz w:val="24"/>
          <w:szCs w:val="24"/>
          <w:spacing w:val="-2"/>
          <w:position w:val="16"/>
        </w:rPr>
        <w:t>：船舶油污水、生活污水接收协议（广源</w:t>
      </w:r>
      <w:r>
        <w:rPr>
          <w:rFonts w:ascii="SimSun" w:hAnsi="SimSun" w:eastAsia="SimSun" w:cs="SimSun"/>
          <w:sz w:val="24"/>
          <w:szCs w:val="24"/>
          <w:spacing w:val="-66"/>
          <w:position w:val="16"/>
        </w:rPr>
        <w:t>）；</w:t>
      </w:r>
    </w:p>
    <w:p>
      <w:pPr>
        <w:ind w:firstLine="536"/>
        <w:spacing w:before="1" w:line="204" w:lineRule="auto"/>
        <w:rPr>
          <w:rFonts w:ascii="SimSun" w:hAnsi="SimSun" w:eastAsia="SimSun" w:cs="SimSun"/>
          <w:sz w:val="24"/>
          <w:szCs w:val="24"/>
        </w:rPr>
      </w:pPr>
      <w:r>
        <w:rPr>
          <w:rFonts w:ascii="SimSun" w:hAnsi="SimSun" w:eastAsia="SimSun" w:cs="SimSun"/>
          <w:sz w:val="24"/>
          <w:szCs w:val="24"/>
          <w:spacing w:val="-3"/>
        </w:rPr>
        <w:t>附件</w:t>
      </w:r>
      <w:r>
        <w:rPr>
          <w:rFonts w:ascii="SimSun" w:hAnsi="SimSun" w:eastAsia="SimSun" w:cs="SimSun"/>
          <w:sz w:val="24"/>
          <w:szCs w:val="24"/>
          <w:spacing w:val="-31"/>
        </w:rPr>
        <w:t> </w:t>
      </w:r>
      <w:r>
        <w:rPr>
          <w:rFonts w:ascii="Times New Roman" w:hAnsi="Times New Roman" w:eastAsia="Times New Roman" w:cs="Times New Roman"/>
          <w:sz w:val="24"/>
          <w:szCs w:val="24"/>
          <w:spacing w:val="-3"/>
        </w:rPr>
        <w:t>10</w:t>
      </w:r>
      <w:r>
        <w:rPr>
          <w:rFonts w:ascii="SimSun" w:hAnsi="SimSun" w:eastAsia="SimSun" w:cs="SimSun"/>
          <w:sz w:val="24"/>
          <w:szCs w:val="24"/>
          <w:spacing w:val="-3"/>
        </w:rPr>
        <w:t>：压载水处理设施型式认可证书；</w:t>
      </w:r>
    </w:p>
    <w:p>
      <w:pPr>
        <w:ind w:firstLine="536"/>
        <w:spacing w:before="202" w:line="468" w:lineRule="exact"/>
        <w:rPr>
          <w:rFonts w:ascii="SimSun" w:hAnsi="SimSun" w:eastAsia="SimSun" w:cs="SimSun"/>
          <w:sz w:val="24"/>
          <w:szCs w:val="24"/>
        </w:rPr>
      </w:pPr>
      <w:r>
        <w:rPr>
          <w:rFonts w:ascii="SimSun" w:hAnsi="SimSun" w:eastAsia="SimSun" w:cs="SimSun"/>
          <w:sz w:val="24"/>
          <w:szCs w:val="24"/>
          <w:spacing w:val="-5"/>
          <w:position w:val="16"/>
        </w:rPr>
        <w:t>附件</w:t>
      </w:r>
      <w:r>
        <w:rPr>
          <w:rFonts w:ascii="SimSun" w:hAnsi="SimSun" w:eastAsia="SimSun" w:cs="SimSun"/>
          <w:sz w:val="24"/>
          <w:szCs w:val="24"/>
          <w:spacing w:val="-20"/>
          <w:position w:val="16"/>
        </w:rPr>
        <w:t> </w:t>
      </w:r>
      <w:r>
        <w:rPr>
          <w:rFonts w:ascii="Times New Roman" w:hAnsi="Times New Roman" w:eastAsia="Times New Roman" w:cs="Times New Roman"/>
          <w:sz w:val="24"/>
          <w:szCs w:val="24"/>
          <w:spacing w:val="-5"/>
          <w:position w:val="16"/>
        </w:rPr>
        <w:t>11</w:t>
      </w:r>
      <w:r>
        <w:rPr>
          <w:rFonts w:ascii="SimSun" w:hAnsi="SimSun" w:eastAsia="SimSun" w:cs="SimSun"/>
          <w:sz w:val="24"/>
          <w:szCs w:val="24"/>
          <w:spacing w:val="-5"/>
          <w:position w:val="16"/>
        </w:rPr>
        <w:t>：太仓港四期工程陆域监测报告；</w:t>
      </w:r>
    </w:p>
    <w:p>
      <w:pPr>
        <w:ind w:firstLine="536"/>
        <w:spacing w:before="1" w:line="204" w:lineRule="auto"/>
        <w:rPr>
          <w:rFonts w:ascii="SimSun" w:hAnsi="SimSun" w:eastAsia="SimSun" w:cs="SimSun"/>
          <w:sz w:val="24"/>
          <w:szCs w:val="24"/>
        </w:rPr>
      </w:pPr>
      <w:r>
        <w:rPr>
          <w:rFonts w:ascii="SimSun" w:hAnsi="SimSun" w:eastAsia="SimSun" w:cs="SimSun"/>
          <w:sz w:val="24"/>
          <w:szCs w:val="24"/>
          <w:spacing w:val="-3"/>
        </w:rPr>
        <w:t>附件</w:t>
      </w:r>
      <w:r>
        <w:rPr>
          <w:rFonts w:ascii="SimSun" w:hAnsi="SimSun" w:eastAsia="SimSun" w:cs="SimSun"/>
          <w:sz w:val="24"/>
          <w:szCs w:val="24"/>
          <w:spacing w:val="-31"/>
        </w:rPr>
        <w:t> </w:t>
      </w:r>
      <w:r>
        <w:rPr>
          <w:rFonts w:ascii="Times New Roman" w:hAnsi="Times New Roman" w:eastAsia="Times New Roman" w:cs="Times New Roman"/>
          <w:sz w:val="24"/>
          <w:szCs w:val="24"/>
          <w:spacing w:val="-3"/>
        </w:rPr>
        <w:t>12</w:t>
      </w:r>
      <w:r>
        <w:rPr>
          <w:rFonts w:ascii="SimSun" w:hAnsi="SimSun" w:eastAsia="SimSun" w:cs="SimSun"/>
          <w:sz w:val="24"/>
          <w:szCs w:val="24"/>
          <w:spacing w:val="-3"/>
        </w:rPr>
        <w:t>：太仓港四期工程水域监测报告；</w:t>
      </w:r>
    </w:p>
    <w:p>
      <w:pPr>
        <w:ind w:firstLine="536"/>
        <w:spacing w:before="202" w:line="468" w:lineRule="exact"/>
        <w:rPr>
          <w:rFonts w:ascii="SimSun" w:hAnsi="SimSun" w:eastAsia="SimSun" w:cs="SimSun"/>
          <w:sz w:val="24"/>
          <w:szCs w:val="24"/>
        </w:rPr>
      </w:pPr>
      <w:r>
        <w:rPr>
          <w:rFonts w:ascii="SimSun" w:hAnsi="SimSun" w:eastAsia="SimSun" w:cs="SimSun"/>
          <w:sz w:val="24"/>
          <w:szCs w:val="24"/>
          <w:spacing w:val="-4"/>
          <w:position w:val="16"/>
        </w:rPr>
        <w:t>附件</w:t>
      </w:r>
      <w:r>
        <w:rPr>
          <w:rFonts w:ascii="SimSun" w:hAnsi="SimSun" w:eastAsia="SimSun" w:cs="SimSun"/>
          <w:sz w:val="24"/>
          <w:szCs w:val="24"/>
          <w:spacing w:val="-32"/>
          <w:position w:val="16"/>
        </w:rPr>
        <w:t> </w:t>
      </w:r>
      <w:r>
        <w:rPr>
          <w:rFonts w:ascii="Times New Roman" w:hAnsi="Times New Roman" w:eastAsia="Times New Roman" w:cs="Times New Roman"/>
          <w:sz w:val="24"/>
          <w:szCs w:val="24"/>
          <w:spacing w:val="-4"/>
          <w:position w:val="16"/>
        </w:rPr>
        <w:t>13</w:t>
      </w:r>
      <w:r>
        <w:rPr>
          <w:rFonts w:ascii="SimSun" w:hAnsi="SimSun" w:eastAsia="SimSun" w:cs="SimSun"/>
          <w:sz w:val="24"/>
          <w:szCs w:val="24"/>
          <w:spacing w:val="-4"/>
          <w:position w:val="16"/>
        </w:rPr>
        <w:t>：垃圾无害化清运处理协议；</w:t>
      </w:r>
    </w:p>
    <w:p>
      <w:pPr>
        <w:ind w:firstLine="536"/>
        <w:spacing w:before="1" w:line="204" w:lineRule="auto"/>
        <w:rPr>
          <w:rFonts w:ascii="SimSun" w:hAnsi="SimSun" w:eastAsia="SimSun" w:cs="SimSun"/>
          <w:sz w:val="24"/>
          <w:szCs w:val="24"/>
        </w:rPr>
      </w:pPr>
      <w:r>
        <w:rPr>
          <w:rFonts w:ascii="SimSun" w:hAnsi="SimSun" w:eastAsia="SimSun" w:cs="SimSun"/>
          <w:sz w:val="24"/>
          <w:szCs w:val="24"/>
          <w:spacing w:val="-4"/>
        </w:rPr>
        <w:t>附件</w:t>
      </w:r>
      <w:r>
        <w:rPr>
          <w:rFonts w:ascii="SimSun" w:hAnsi="SimSun" w:eastAsia="SimSun" w:cs="SimSun"/>
          <w:sz w:val="24"/>
          <w:szCs w:val="24"/>
          <w:spacing w:val="-32"/>
        </w:rPr>
        <w:t> </w:t>
      </w:r>
      <w:r>
        <w:rPr>
          <w:rFonts w:ascii="Times New Roman" w:hAnsi="Times New Roman" w:eastAsia="Times New Roman" w:cs="Times New Roman"/>
          <w:sz w:val="24"/>
          <w:szCs w:val="24"/>
          <w:spacing w:val="-4"/>
        </w:rPr>
        <w:t>14</w:t>
      </w:r>
      <w:r>
        <w:rPr>
          <w:rFonts w:ascii="SimSun" w:hAnsi="SimSun" w:eastAsia="SimSun" w:cs="SimSun"/>
          <w:sz w:val="24"/>
          <w:szCs w:val="24"/>
          <w:spacing w:val="-4"/>
        </w:rPr>
        <w:t>：危险废物处置合同；</w:t>
      </w:r>
    </w:p>
    <w:p>
      <w:pPr>
        <w:ind w:left="38" w:right="33" w:firstLine="498"/>
        <w:spacing w:before="201" w:line="367" w:lineRule="auto"/>
        <w:rPr>
          <w:rFonts w:ascii="SimSun" w:hAnsi="SimSun" w:eastAsia="SimSun" w:cs="SimSun"/>
          <w:sz w:val="24"/>
          <w:szCs w:val="24"/>
        </w:rPr>
      </w:pPr>
      <w:r>
        <w:rPr>
          <w:rFonts w:ascii="SimSun" w:hAnsi="SimSun" w:eastAsia="SimSun" w:cs="SimSun"/>
          <w:sz w:val="24"/>
          <w:szCs w:val="24"/>
          <w:spacing w:val="-5"/>
        </w:rPr>
        <w:t>附件</w:t>
      </w:r>
      <w:r>
        <w:rPr>
          <w:rFonts w:ascii="SimSun" w:hAnsi="SimSun" w:eastAsia="SimSun" w:cs="SimSun"/>
          <w:sz w:val="24"/>
          <w:szCs w:val="24"/>
          <w:spacing w:val="-11"/>
        </w:rPr>
        <w:t> </w:t>
      </w:r>
      <w:r>
        <w:rPr>
          <w:rFonts w:ascii="Times New Roman" w:hAnsi="Times New Roman" w:eastAsia="Times New Roman" w:cs="Times New Roman"/>
          <w:sz w:val="24"/>
          <w:szCs w:val="24"/>
          <w:spacing w:val="-5"/>
        </w:rPr>
        <w:t>15</w:t>
      </w:r>
      <w:r>
        <w:rPr>
          <w:rFonts w:ascii="SimSun" w:hAnsi="SimSun" w:eastAsia="SimSun" w:cs="SimSun"/>
          <w:sz w:val="24"/>
          <w:szCs w:val="24"/>
          <w:spacing w:val="-5"/>
        </w:rPr>
        <w:t>：省水利厅关于公布取消南京市长江夹江中等一批集中式饮用水源地名录的</w:t>
      </w:r>
      <w:r>
        <w:rPr>
          <w:rFonts w:ascii="SimSun" w:hAnsi="SimSun" w:eastAsia="SimSun" w:cs="SimSun"/>
          <w:sz w:val="24"/>
          <w:szCs w:val="24"/>
        </w:rPr>
        <w:t> </w:t>
      </w:r>
      <w:r>
        <w:rPr>
          <w:rFonts w:ascii="SimSun" w:hAnsi="SimSun" w:eastAsia="SimSun" w:cs="SimSun"/>
          <w:sz w:val="24"/>
          <w:szCs w:val="24"/>
          <w:spacing w:val="-6"/>
        </w:rPr>
        <w:t>通知，江苏省水利厅，苏水资</w:t>
      </w:r>
      <w:r>
        <w:rPr>
          <w:rFonts w:ascii="Times New Roman" w:hAnsi="Times New Roman" w:eastAsia="Times New Roman" w:cs="Times New Roman"/>
          <w:sz w:val="24"/>
          <w:szCs w:val="24"/>
          <w:spacing w:val="-6"/>
        </w:rPr>
        <w:t>[2018]40</w:t>
      </w:r>
      <w:r>
        <w:rPr>
          <w:rFonts w:ascii="Times New Roman" w:hAnsi="Times New Roman" w:eastAsia="Times New Roman" w:cs="Times New Roman"/>
          <w:sz w:val="24"/>
          <w:szCs w:val="24"/>
          <w:spacing w:val="26"/>
        </w:rPr>
        <w:t> </w:t>
      </w:r>
      <w:r>
        <w:rPr>
          <w:rFonts w:ascii="SimSun" w:hAnsi="SimSun" w:eastAsia="SimSun" w:cs="SimSun"/>
          <w:sz w:val="24"/>
          <w:szCs w:val="24"/>
          <w:spacing w:val="-6"/>
        </w:rPr>
        <w:t>号，</w:t>
      </w:r>
      <w:r>
        <w:rPr>
          <w:rFonts w:ascii="SimSun" w:hAnsi="SimSun" w:eastAsia="SimSun" w:cs="SimSun"/>
          <w:sz w:val="24"/>
          <w:szCs w:val="24"/>
          <w:spacing w:val="43"/>
        </w:rPr>
        <w:t> </w:t>
      </w:r>
      <w:r>
        <w:rPr>
          <w:rFonts w:ascii="Times New Roman" w:hAnsi="Times New Roman" w:eastAsia="Times New Roman" w:cs="Times New Roman"/>
          <w:sz w:val="24"/>
          <w:szCs w:val="24"/>
          <w:spacing w:val="-6"/>
        </w:rPr>
        <w:t>2018.8.20</w:t>
      </w:r>
      <w:r>
        <w:rPr>
          <w:rFonts w:ascii="SimSun" w:hAnsi="SimSun" w:eastAsia="SimSun" w:cs="SimSun"/>
          <w:sz w:val="24"/>
          <w:szCs w:val="24"/>
          <w:spacing w:val="-6"/>
        </w:rPr>
        <w:t>；</w:t>
      </w:r>
    </w:p>
    <w:p>
      <w:pPr>
        <w:sectPr>
          <w:headerReference w:type="default" r:id="rId7"/>
          <w:footerReference w:type="default" r:id="rId8"/>
          <w:pgSz w:w="11907" w:h="16839"/>
          <w:pgMar w:top="1120" w:right="1326" w:bottom="1252" w:left="1445" w:header="465" w:footer="1133" w:gutter="0"/>
        </w:sectPr>
        <w:rPr/>
      </w:pPr>
    </w:p>
    <w:p>
      <w:pPr>
        <w:ind w:left="42" w:right="40" w:firstLine="493"/>
        <w:spacing w:before="334" w:line="279" w:lineRule="auto"/>
        <w:rPr>
          <w:rFonts w:ascii="SimSun" w:hAnsi="SimSun" w:eastAsia="SimSun" w:cs="SimSun"/>
          <w:sz w:val="24"/>
          <w:szCs w:val="24"/>
        </w:rPr>
      </w:pPr>
      <w:r>
        <w:rPr>
          <w:rFonts w:ascii="SimSun" w:hAnsi="SimSun" w:eastAsia="SimSun" w:cs="SimSun"/>
          <w:sz w:val="24"/>
          <w:szCs w:val="24"/>
          <w:spacing w:val="-5"/>
        </w:rPr>
        <w:t>附件</w:t>
      </w:r>
      <w:r>
        <w:rPr>
          <w:rFonts w:ascii="SimSun" w:hAnsi="SimSun" w:eastAsia="SimSun" w:cs="SimSun"/>
          <w:sz w:val="24"/>
          <w:szCs w:val="24"/>
          <w:spacing w:val="-22"/>
        </w:rPr>
        <w:t> </w:t>
      </w:r>
      <w:r>
        <w:rPr>
          <w:rFonts w:ascii="Times New Roman" w:hAnsi="Times New Roman" w:eastAsia="Times New Roman" w:cs="Times New Roman"/>
          <w:sz w:val="24"/>
          <w:szCs w:val="24"/>
          <w:spacing w:val="-5"/>
        </w:rPr>
        <w:t>16</w:t>
      </w:r>
      <w:r>
        <w:rPr>
          <w:rFonts w:ascii="SimSun" w:hAnsi="SimSun" w:eastAsia="SimSun" w:cs="SimSun"/>
          <w:sz w:val="24"/>
          <w:szCs w:val="24"/>
          <w:spacing w:val="-5"/>
        </w:rPr>
        <w:t>：江苏省人民政府关于调整取消部分集中式饮用水水源地保护区的通知，江</w:t>
      </w:r>
      <w:r>
        <w:rPr>
          <w:rFonts w:ascii="SimSun" w:hAnsi="SimSun" w:eastAsia="SimSun" w:cs="SimSun"/>
          <w:sz w:val="24"/>
          <w:szCs w:val="24"/>
        </w:rPr>
        <w:t> </w:t>
      </w:r>
      <w:r>
        <w:rPr>
          <w:rFonts w:ascii="SimSun" w:hAnsi="SimSun" w:eastAsia="SimSun" w:cs="SimSun"/>
          <w:sz w:val="24"/>
          <w:szCs w:val="24"/>
          <w:spacing w:val="-7"/>
        </w:rPr>
        <w:t>苏省人民政府，苏政发</w:t>
      </w:r>
      <w:r>
        <w:rPr>
          <w:rFonts w:ascii="Times New Roman" w:hAnsi="Times New Roman" w:eastAsia="Times New Roman" w:cs="Times New Roman"/>
          <w:sz w:val="24"/>
          <w:szCs w:val="24"/>
          <w:spacing w:val="-7"/>
        </w:rPr>
        <w:t>[2020]82</w:t>
      </w:r>
      <w:r>
        <w:rPr>
          <w:rFonts w:ascii="Times New Roman" w:hAnsi="Times New Roman" w:eastAsia="Times New Roman" w:cs="Times New Roman"/>
          <w:sz w:val="24"/>
          <w:szCs w:val="24"/>
          <w:spacing w:val="31"/>
        </w:rPr>
        <w:t> </w:t>
      </w:r>
      <w:r>
        <w:rPr>
          <w:rFonts w:ascii="SimSun" w:hAnsi="SimSun" w:eastAsia="SimSun" w:cs="SimSun"/>
          <w:sz w:val="24"/>
          <w:szCs w:val="24"/>
          <w:spacing w:val="-7"/>
        </w:rPr>
        <w:t>号，</w:t>
      </w:r>
      <w:r>
        <w:rPr>
          <w:rFonts w:ascii="SimSun" w:hAnsi="SimSun" w:eastAsia="SimSun" w:cs="SimSun"/>
          <w:sz w:val="24"/>
          <w:szCs w:val="24"/>
          <w:spacing w:val="43"/>
        </w:rPr>
        <w:t> </w:t>
      </w:r>
      <w:r>
        <w:rPr>
          <w:rFonts w:ascii="Times New Roman" w:hAnsi="Times New Roman" w:eastAsia="Times New Roman" w:cs="Times New Roman"/>
          <w:sz w:val="24"/>
          <w:szCs w:val="24"/>
          <w:spacing w:val="-7"/>
        </w:rPr>
        <w:t>2020.9.26</w:t>
      </w:r>
      <w:r>
        <w:rPr>
          <w:rFonts w:ascii="SimSun" w:hAnsi="SimSun" w:eastAsia="SimSun" w:cs="SimSun"/>
          <w:sz w:val="24"/>
          <w:szCs w:val="24"/>
          <w:spacing w:val="-7"/>
        </w:rPr>
        <w:t>；</w:t>
      </w:r>
    </w:p>
    <w:p>
      <w:pPr>
        <w:ind w:left="41" w:right="31" w:firstLine="495"/>
        <w:spacing w:before="210" w:line="272" w:lineRule="auto"/>
        <w:rPr>
          <w:rFonts w:ascii="SimSun" w:hAnsi="SimSun" w:eastAsia="SimSun" w:cs="SimSun"/>
          <w:sz w:val="24"/>
          <w:szCs w:val="24"/>
        </w:rPr>
      </w:pPr>
      <w:r>
        <w:rPr>
          <w:rFonts w:ascii="SimSun" w:hAnsi="SimSun" w:eastAsia="SimSun" w:cs="SimSun"/>
          <w:sz w:val="24"/>
          <w:szCs w:val="24"/>
          <w:spacing w:val="-11"/>
        </w:rPr>
        <w:t>附件</w:t>
      </w:r>
      <w:r>
        <w:rPr>
          <w:rFonts w:ascii="SimSun" w:hAnsi="SimSun" w:eastAsia="SimSun" w:cs="SimSun"/>
          <w:sz w:val="24"/>
          <w:szCs w:val="24"/>
          <w:spacing w:val="-19"/>
        </w:rPr>
        <w:t> </w:t>
      </w:r>
      <w:r>
        <w:rPr>
          <w:rFonts w:ascii="Times New Roman" w:hAnsi="Times New Roman" w:eastAsia="Times New Roman" w:cs="Times New Roman"/>
          <w:sz w:val="24"/>
          <w:szCs w:val="24"/>
          <w:spacing w:val="-11"/>
        </w:rPr>
        <w:t>17</w:t>
      </w:r>
      <w:r>
        <w:rPr>
          <w:rFonts w:ascii="SimSun" w:hAnsi="SimSun" w:eastAsia="SimSun" w:cs="SimSun"/>
          <w:sz w:val="24"/>
          <w:szCs w:val="24"/>
          <w:spacing w:val="-11"/>
        </w:rPr>
        <w:t>：《苏州港太仓港区四期工程生态补偿增殖放流及效果评估实施方案》，中国</w:t>
      </w:r>
      <w:r>
        <w:rPr>
          <w:rFonts w:ascii="SimSun" w:hAnsi="SimSun" w:eastAsia="SimSun" w:cs="SimSun"/>
          <w:sz w:val="24"/>
          <w:szCs w:val="24"/>
        </w:rPr>
        <w:t> </w:t>
      </w:r>
      <w:r>
        <w:rPr>
          <w:rFonts w:ascii="SimSun" w:hAnsi="SimSun" w:eastAsia="SimSun" w:cs="SimSun"/>
          <w:sz w:val="24"/>
          <w:szCs w:val="24"/>
          <w:spacing w:val="-4"/>
        </w:rPr>
        <w:t>水产科学研究院东海水产研究所，</w:t>
      </w:r>
      <w:r>
        <w:rPr>
          <w:rFonts w:ascii="Times New Roman" w:hAnsi="Times New Roman" w:eastAsia="Times New Roman" w:cs="Times New Roman"/>
          <w:sz w:val="24"/>
          <w:szCs w:val="24"/>
          <w:spacing w:val="-4"/>
        </w:rPr>
        <w:t>2021.3</w:t>
      </w:r>
      <w:r>
        <w:rPr>
          <w:rFonts w:ascii="SimSun" w:hAnsi="SimSun" w:eastAsia="SimSun" w:cs="SimSun"/>
          <w:sz w:val="24"/>
          <w:szCs w:val="24"/>
          <w:spacing w:val="-4"/>
        </w:rPr>
        <w:t>；【放盖章封面、人员页、目录、结论】</w:t>
      </w:r>
    </w:p>
    <w:p>
      <w:pPr>
        <w:ind w:firstLine="536"/>
        <w:spacing w:before="227" w:line="185" w:lineRule="auto"/>
        <w:rPr>
          <w:rFonts w:ascii="SimSun" w:hAnsi="SimSun" w:eastAsia="SimSun" w:cs="SimSun"/>
          <w:sz w:val="24"/>
          <w:szCs w:val="24"/>
        </w:rPr>
      </w:pPr>
      <w:r>
        <w:rPr>
          <w:rFonts w:ascii="SimSun" w:hAnsi="SimSun" w:eastAsia="SimSun" w:cs="SimSun"/>
          <w:sz w:val="24"/>
          <w:szCs w:val="24"/>
          <w:spacing w:val="-2"/>
        </w:rPr>
        <w:t>附件</w:t>
      </w:r>
      <w:r>
        <w:rPr>
          <w:rFonts w:ascii="SimSun" w:hAnsi="SimSun" w:eastAsia="SimSun" w:cs="SimSun"/>
          <w:sz w:val="24"/>
          <w:szCs w:val="24"/>
          <w:spacing w:val="-18"/>
        </w:rPr>
        <w:t> </w:t>
      </w:r>
      <w:r>
        <w:rPr>
          <w:rFonts w:ascii="Times New Roman" w:hAnsi="Times New Roman" w:eastAsia="Times New Roman" w:cs="Times New Roman"/>
          <w:sz w:val="24"/>
          <w:szCs w:val="24"/>
          <w:spacing w:val="-2"/>
        </w:rPr>
        <w:t>18</w:t>
      </w:r>
      <w:r>
        <w:rPr>
          <w:rFonts w:ascii="SimSun" w:hAnsi="SimSun" w:eastAsia="SimSun" w:cs="SimSun"/>
          <w:sz w:val="24"/>
          <w:szCs w:val="24"/>
          <w:spacing w:val="-2"/>
        </w:rPr>
        <w:t>：大仓港区四期工程生态补偿增殖放流实施方案</w:t>
      </w:r>
      <w:r>
        <w:rPr>
          <w:rFonts w:ascii="Times New Roman" w:hAnsi="Times New Roman" w:eastAsia="Times New Roman" w:cs="Times New Roman"/>
          <w:sz w:val="24"/>
          <w:szCs w:val="24"/>
          <w:spacing w:val="-2"/>
        </w:rPr>
        <w:t>-</w:t>
      </w:r>
      <w:r>
        <w:rPr>
          <w:rFonts w:ascii="SimSun" w:hAnsi="SimSun" w:eastAsia="SimSun" w:cs="SimSun"/>
          <w:sz w:val="24"/>
          <w:szCs w:val="24"/>
          <w:spacing w:val="-2"/>
        </w:rPr>
        <w:t>专家意见及签到表；</w:t>
      </w:r>
    </w:p>
    <w:p>
      <w:pPr>
        <w:ind w:left="38" w:right="31" w:firstLine="498"/>
        <w:spacing w:before="228" w:line="360" w:lineRule="auto"/>
        <w:rPr>
          <w:rFonts w:ascii="SimSun" w:hAnsi="SimSun" w:eastAsia="SimSun" w:cs="SimSun"/>
          <w:sz w:val="24"/>
          <w:szCs w:val="24"/>
        </w:rPr>
      </w:pPr>
      <w:r>
        <w:rPr>
          <w:rFonts w:ascii="SimSun" w:hAnsi="SimSun" w:eastAsia="SimSun" w:cs="SimSun"/>
          <w:sz w:val="24"/>
          <w:szCs w:val="24"/>
          <w:spacing w:val="-11"/>
        </w:rPr>
        <w:t>附件</w:t>
      </w:r>
      <w:r>
        <w:rPr>
          <w:rFonts w:ascii="SimSun" w:hAnsi="SimSun" w:eastAsia="SimSun" w:cs="SimSun"/>
          <w:sz w:val="24"/>
          <w:szCs w:val="24"/>
          <w:spacing w:val="-19"/>
        </w:rPr>
        <w:t> </w:t>
      </w:r>
      <w:r>
        <w:rPr>
          <w:rFonts w:ascii="Times New Roman" w:hAnsi="Times New Roman" w:eastAsia="Times New Roman" w:cs="Times New Roman"/>
          <w:sz w:val="24"/>
          <w:szCs w:val="24"/>
          <w:spacing w:val="-11"/>
        </w:rPr>
        <w:t>19</w:t>
      </w:r>
      <w:r>
        <w:rPr>
          <w:rFonts w:ascii="SimSun" w:hAnsi="SimSun" w:eastAsia="SimSun" w:cs="SimSun"/>
          <w:sz w:val="24"/>
          <w:szCs w:val="24"/>
          <w:spacing w:val="-11"/>
        </w:rPr>
        <w:t>：《苏州港太仓港区四期工程生态补偿增殖放流及效果评估报告》，中国水产</w:t>
      </w:r>
      <w:r>
        <w:rPr>
          <w:rFonts w:ascii="SimSun" w:hAnsi="SimSun" w:eastAsia="SimSun" w:cs="SimSun"/>
          <w:sz w:val="24"/>
          <w:szCs w:val="24"/>
        </w:rPr>
        <w:t> </w:t>
      </w:r>
      <w:r>
        <w:rPr>
          <w:rFonts w:ascii="SimSun" w:hAnsi="SimSun" w:eastAsia="SimSun" w:cs="SimSun"/>
          <w:sz w:val="24"/>
          <w:szCs w:val="24"/>
          <w:spacing w:val="-4"/>
        </w:rPr>
        <w:t>科学研究院东海水产研究所，</w:t>
      </w:r>
      <w:r>
        <w:rPr>
          <w:rFonts w:ascii="Times New Roman" w:hAnsi="Times New Roman" w:eastAsia="Times New Roman" w:cs="Times New Roman"/>
          <w:sz w:val="24"/>
          <w:szCs w:val="24"/>
          <w:spacing w:val="-4"/>
        </w:rPr>
        <w:t>2021.9</w:t>
      </w:r>
      <w:r>
        <w:rPr>
          <w:rFonts w:ascii="SimSun" w:hAnsi="SimSun" w:eastAsia="SimSun" w:cs="SimSun"/>
          <w:sz w:val="24"/>
          <w:szCs w:val="24"/>
          <w:spacing w:val="-4"/>
        </w:rPr>
        <w:t>；【放盖章封面、人员页、目录、结论】</w:t>
      </w:r>
    </w:p>
    <w:p>
      <w:pPr>
        <w:ind w:left="536" w:right="1097"/>
        <w:spacing w:line="360" w:lineRule="auto"/>
        <w:rPr>
          <w:rFonts w:ascii="SimSun" w:hAnsi="SimSun" w:eastAsia="SimSun" w:cs="SimSun"/>
          <w:sz w:val="24"/>
          <w:szCs w:val="24"/>
        </w:rPr>
      </w:pPr>
      <w:r>
        <w:rPr>
          <w:rFonts w:ascii="SimSun" w:hAnsi="SimSun" w:eastAsia="SimSun" w:cs="SimSun"/>
          <w:sz w:val="24"/>
          <w:szCs w:val="24"/>
          <w:spacing w:val="-3"/>
        </w:rPr>
        <w:t>附件</w:t>
      </w:r>
      <w:r>
        <w:rPr>
          <w:rFonts w:ascii="SimSun" w:hAnsi="SimSun" w:eastAsia="SimSun" w:cs="SimSun"/>
          <w:sz w:val="24"/>
          <w:szCs w:val="24"/>
          <w:spacing w:val="-45"/>
        </w:rPr>
        <w:t> </w:t>
      </w:r>
      <w:r>
        <w:rPr>
          <w:rFonts w:ascii="Times New Roman" w:hAnsi="Times New Roman" w:eastAsia="Times New Roman" w:cs="Times New Roman"/>
          <w:sz w:val="24"/>
          <w:szCs w:val="24"/>
          <w:spacing w:val="-3"/>
        </w:rPr>
        <w:t>20</w:t>
      </w:r>
      <w:r>
        <w:rPr>
          <w:rFonts w:ascii="SimSun" w:hAnsi="SimSun" w:eastAsia="SimSun" w:cs="SimSun"/>
          <w:sz w:val="24"/>
          <w:szCs w:val="24"/>
          <w:spacing w:val="-3"/>
        </w:rPr>
        <w:t>：太仓港区四期工程生态补偿增殖放流效果评估报告</w:t>
      </w:r>
      <w:r>
        <w:rPr>
          <w:rFonts w:ascii="Times New Roman" w:hAnsi="Times New Roman" w:eastAsia="Times New Roman" w:cs="Times New Roman"/>
          <w:sz w:val="24"/>
          <w:szCs w:val="24"/>
          <w:spacing w:val="-3"/>
        </w:rPr>
        <w:t>-</w:t>
      </w:r>
      <w:r>
        <w:rPr>
          <w:rFonts w:ascii="SimSun" w:hAnsi="SimSun" w:eastAsia="SimSun" w:cs="SimSun"/>
          <w:sz w:val="24"/>
          <w:szCs w:val="24"/>
          <w:spacing w:val="-3"/>
        </w:rPr>
        <w:t>专家意见；</w:t>
      </w:r>
      <w:r>
        <w:rPr>
          <w:rFonts w:ascii="SimSun" w:hAnsi="SimSun" w:eastAsia="SimSun" w:cs="SimSun"/>
          <w:sz w:val="24"/>
          <w:szCs w:val="24"/>
        </w:rPr>
        <w:t> </w:t>
      </w:r>
      <w:r>
        <w:rPr>
          <w:rFonts w:ascii="SimSun" w:hAnsi="SimSun" w:eastAsia="SimSun" w:cs="SimSun"/>
          <w:sz w:val="24"/>
          <w:szCs w:val="24"/>
          <w:spacing w:val="-3"/>
        </w:rPr>
        <w:t>附件</w:t>
      </w:r>
      <w:r>
        <w:rPr>
          <w:rFonts w:ascii="SimSun" w:hAnsi="SimSun" w:eastAsia="SimSun" w:cs="SimSun"/>
          <w:sz w:val="24"/>
          <w:szCs w:val="24"/>
          <w:spacing w:val="-46"/>
        </w:rPr>
        <w:t> </w:t>
      </w:r>
      <w:r>
        <w:rPr>
          <w:rFonts w:ascii="Times New Roman" w:hAnsi="Times New Roman" w:eastAsia="Times New Roman" w:cs="Times New Roman"/>
          <w:sz w:val="24"/>
          <w:szCs w:val="24"/>
          <w:spacing w:val="-3"/>
        </w:rPr>
        <w:t>21</w:t>
      </w:r>
      <w:r>
        <w:rPr>
          <w:rFonts w:ascii="SimSun" w:hAnsi="SimSun" w:eastAsia="SimSun" w:cs="SimSun"/>
          <w:sz w:val="24"/>
          <w:szCs w:val="24"/>
          <w:spacing w:val="-3"/>
        </w:rPr>
        <w:t>：船舶岸电使用情况；</w:t>
      </w:r>
    </w:p>
    <w:p>
      <w:pPr>
        <w:ind w:firstLine="536"/>
        <w:spacing w:line="468" w:lineRule="exact"/>
        <w:rPr>
          <w:rFonts w:ascii="SimSun" w:hAnsi="SimSun" w:eastAsia="SimSun" w:cs="SimSun"/>
          <w:sz w:val="24"/>
          <w:szCs w:val="24"/>
        </w:rPr>
      </w:pPr>
      <w:r>
        <w:rPr>
          <w:rFonts w:ascii="SimSun" w:hAnsi="SimSun" w:eastAsia="SimSun" w:cs="SimSun"/>
          <w:sz w:val="24"/>
          <w:szCs w:val="24"/>
          <w:spacing w:val="-2"/>
          <w:position w:val="16"/>
        </w:rPr>
        <w:t>附件</w:t>
      </w:r>
      <w:r>
        <w:rPr>
          <w:rFonts w:ascii="SimSun" w:hAnsi="SimSun" w:eastAsia="SimSun" w:cs="SimSun"/>
          <w:sz w:val="24"/>
          <w:szCs w:val="24"/>
          <w:spacing w:val="-48"/>
          <w:position w:val="16"/>
        </w:rPr>
        <w:t> </w:t>
      </w:r>
      <w:r>
        <w:rPr>
          <w:rFonts w:ascii="Times New Roman" w:hAnsi="Times New Roman" w:eastAsia="Times New Roman" w:cs="Times New Roman"/>
          <w:sz w:val="24"/>
          <w:szCs w:val="24"/>
          <w:spacing w:val="-2"/>
          <w:position w:val="16"/>
        </w:rPr>
        <w:t>22</w:t>
      </w:r>
      <w:r>
        <w:rPr>
          <w:rFonts w:ascii="SimSun" w:hAnsi="SimSun" w:eastAsia="SimSun" w:cs="SimSun"/>
          <w:sz w:val="24"/>
          <w:szCs w:val="24"/>
          <w:spacing w:val="-2"/>
          <w:position w:val="16"/>
        </w:rPr>
        <w:t>：突发环境事件应急救援互助协议；</w:t>
      </w:r>
    </w:p>
    <w:p>
      <w:pPr>
        <w:ind w:firstLine="536"/>
        <w:spacing w:before="1" w:line="204" w:lineRule="auto"/>
        <w:rPr>
          <w:rFonts w:ascii="SimSun" w:hAnsi="SimSun" w:eastAsia="SimSun" w:cs="SimSun"/>
          <w:sz w:val="24"/>
          <w:szCs w:val="24"/>
        </w:rPr>
      </w:pPr>
      <w:r>
        <w:rPr>
          <w:rFonts w:ascii="SimSun" w:hAnsi="SimSun" w:eastAsia="SimSun" w:cs="SimSun"/>
          <w:sz w:val="24"/>
          <w:szCs w:val="24"/>
          <w:spacing w:val="-2"/>
        </w:rPr>
        <w:t>附件</w:t>
      </w:r>
      <w:r>
        <w:rPr>
          <w:rFonts w:ascii="SimSun" w:hAnsi="SimSun" w:eastAsia="SimSun" w:cs="SimSun"/>
          <w:sz w:val="24"/>
          <w:szCs w:val="24"/>
          <w:spacing w:val="-50"/>
        </w:rPr>
        <w:t> </w:t>
      </w:r>
      <w:r>
        <w:rPr>
          <w:rFonts w:ascii="Times New Roman" w:hAnsi="Times New Roman" w:eastAsia="Times New Roman" w:cs="Times New Roman"/>
          <w:sz w:val="24"/>
          <w:szCs w:val="24"/>
          <w:spacing w:val="-2"/>
        </w:rPr>
        <w:t>23</w:t>
      </w:r>
      <w:r>
        <w:rPr>
          <w:rFonts w:ascii="SimSun" w:hAnsi="SimSun" w:eastAsia="SimSun" w:cs="SimSun"/>
          <w:sz w:val="24"/>
          <w:szCs w:val="24"/>
          <w:spacing w:val="-2"/>
        </w:rPr>
        <w:t>：突发环境事件应急预案备案表；</w:t>
      </w:r>
    </w:p>
    <w:p>
      <w:pPr>
        <w:ind w:firstLine="536"/>
        <w:spacing w:before="202" w:line="185" w:lineRule="auto"/>
        <w:rPr>
          <w:rFonts w:ascii="SimSun" w:hAnsi="SimSun" w:eastAsia="SimSun" w:cs="SimSun"/>
          <w:sz w:val="24"/>
          <w:szCs w:val="24"/>
        </w:rPr>
      </w:pPr>
      <w:r>
        <w:rPr>
          <w:rFonts w:ascii="SimSun" w:hAnsi="SimSun" w:eastAsia="SimSun" w:cs="SimSun"/>
          <w:sz w:val="24"/>
          <w:szCs w:val="24"/>
          <w:spacing w:val="-2"/>
        </w:rPr>
        <w:t>附件</w:t>
      </w:r>
      <w:r>
        <w:rPr>
          <w:rFonts w:ascii="SimSun" w:hAnsi="SimSun" w:eastAsia="SimSun" w:cs="SimSun"/>
          <w:sz w:val="24"/>
          <w:szCs w:val="24"/>
          <w:spacing w:val="-48"/>
        </w:rPr>
        <w:t> </w:t>
      </w:r>
      <w:r>
        <w:rPr>
          <w:rFonts w:ascii="Times New Roman" w:hAnsi="Times New Roman" w:eastAsia="Times New Roman" w:cs="Times New Roman"/>
          <w:sz w:val="24"/>
          <w:szCs w:val="24"/>
          <w:spacing w:val="-2"/>
        </w:rPr>
        <w:t>24</w:t>
      </w:r>
      <w:r>
        <w:rPr>
          <w:rFonts w:ascii="SimSun" w:hAnsi="SimSun" w:eastAsia="SimSun" w:cs="SimSun"/>
          <w:sz w:val="24"/>
          <w:szCs w:val="24"/>
          <w:spacing w:val="-2"/>
        </w:rPr>
        <w:t>：加油加气站环评批复及验收意见。</w:t>
      </w:r>
    </w:p>
    <w:p>
      <w:pPr>
        <w:ind w:firstLine="536"/>
        <w:spacing w:before="227"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9"/>
        </w:rPr>
        <w:t>附表：</w:t>
      </w:r>
    </w:p>
    <w:p>
      <w:pPr>
        <w:ind w:firstLine="536"/>
        <w:spacing w:before="228" w:line="185" w:lineRule="auto"/>
        <w:rPr>
          <w:rFonts w:ascii="SimSun" w:hAnsi="SimSun" w:eastAsia="SimSun" w:cs="SimSun"/>
          <w:sz w:val="24"/>
          <w:szCs w:val="24"/>
        </w:rPr>
      </w:pPr>
      <w:r>
        <w:rPr>
          <w:rFonts w:ascii="SimSun" w:hAnsi="SimSun" w:eastAsia="SimSun" w:cs="SimSun"/>
          <w:sz w:val="24"/>
          <w:szCs w:val="24"/>
          <w:spacing w:val="-4"/>
        </w:rPr>
        <w:t>附表</w:t>
      </w:r>
      <w:r>
        <w:rPr>
          <w:rFonts w:ascii="SimSun" w:hAnsi="SimSun" w:eastAsia="SimSun" w:cs="SimSun"/>
          <w:sz w:val="24"/>
          <w:szCs w:val="24"/>
          <w:spacing w:val="-17"/>
        </w:rPr>
        <w:t> </w:t>
      </w:r>
      <w:r>
        <w:rPr>
          <w:rFonts w:ascii="Times New Roman" w:hAnsi="Times New Roman" w:eastAsia="Times New Roman" w:cs="Times New Roman"/>
          <w:sz w:val="24"/>
          <w:szCs w:val="24"/>
          <w:spacing w:val="-4"/>
        </w:rPr>
        <w:t>1</w:t>
      </w:r>
      <w:r>
        <w:rPr>
          <w:rFonts w:ascii="SimSun" w:hAnsi="SimSun" w:eastAsia="SimSun" w:cs="SimSun"/>
          <w:sz w:val="24"/>
          <w:szCs w:val="24"/>
          <w:spacing w:val="-4"/>
        </w:rPr>
        <w:t>：建设项目工程竣工环境保护</w:t>
      </w:r>
      <w:r>
        <w:rPr>
          <w:rFonts w:ascii="Times New Roman" w:hAnsi="Times New Roman" w:eastAsia="Times New Roman" w:cs="Times New Roman"/>
          <w:sz w:val="24"/>
          <w:szCs w:val="24"/>
          <w:spacing w:val="-4"/>
        </w:rPr>
        <w:t>“</w:t>
      </w:r>
      <w:r>
        <w:rPr>
          <w:rFonts w:ascii="SimSun" w:hAnsi="SimSun" w:eastAsia="SimSun" w:cs="SimSun"/>
          <w:sz w:val="24"/>
          <w:szCs w:val="24"/>
          <w:spacing w:val="-4"/>
        </w:rPr>
        <w:t>三同时</w:t>
      </w:r>
      <w:r>
        <w:rPr>
          <w:rFonts w:ascii="Times New Roman" w:hAnsi="Times New Roman" w:eastAsia="Times New Roman" w:cs="Times New Roman"/>
          <w:sz w:val="24"/>
          <w:szCs w:val="24"/>
          <w:spacing w:val="-4"/>
        </w:rPr>
        <w:t>”</w:t>
      </w:r>
      <w:r>
        <w:rPr>
          <w:rFonts w:ascii="SimSun" w:hAnsi="SimSun" w:eastAsia="SimSun" w:cs="SimSun"/>
          <w:sz w:val="24"/>
          <w:szCs w:val="24"/>
          <w:spacing w:val="-4"/>
        </w:rPr>
        <w:t>验收登记表；</w:t>
      </w:r>
    </w:p>
    <w:p>
      <w:pPr>
        <w:ind w:firstLine="536"/>
        <w:spacing w:before="227" w:line="185" w:lineRule="auto"/>
        <w:rPr>
          <w:rFonts w:ascii="SimSun" w:hAnsi="SimSun" w:eastAsia="SimSun" w:cs="SimSun"/>
          <w:sz w:val="24"/>
          <w:szCs w:val="24"/>
        </w:rPr>
      </w:pPr>
      <w:r>
        <w:rPr>
          <w:rFonts w:ascii="SimSun" w:hAnsi="SimSun" w:eastAsia="SimSun" w:cs="SimSun"/>
          <w:sz w:val="24"/>
          <w:szCs w:val="24"/>
          <w:spacing w:val="-5"/>
        </w:rPr>
        <w:t>附表</w:t>
      </w:r>
      <w:r>
        <w:rPr>
          <w:rFonts w:ascii="SimSun" w:hAnsi="SimSun" w:eastAsia="SimSun" w:cs="SimSun"/>
          <w:sz w:val="24"/>
          <w:szCs w:val="24"/>
          <w:spacing w:val="-35"/>
        </w:rPr>
        <w:t> </w:t>
      </w:r>
      <w:r>
        <w:rPr>
          <w:rFonts w:ascii="Times New Roman" w:hAnsi="Times New Roman" w:eastAsia="Times New Roman" w:cs="Times New Roman"/>
          <w:sz w:val="24"/>
          <w:szCs w:val="24"/>
          <w:spacing w:val="-5"/>
        </w:rPr>
        <w:t>2</w:t>
      </w:r>
      <w:r>
        <w:rPr>
          <w:rFonts w:ascii="SimSun" w:hAnsi="SimSun" w:eastAsia="SimSun" w:cs="SimSun"/>
          <w:sz w:val="24"/>
          <w:szCs w:val="24"/>
          <w:spacing w:val="-5"/>
        </w:rPr>
        <w:t>：公众意见调查表（个人、码头作业人员、企业）。</w:t>
      </w:r>
    </w:p>
    <w:p>
      <w:pPr>
        <w:sectPr>
          <w:headerReference w:type="default" r:id="rId9"/>
          <w:footerReference w:type="default" r:id="rId10"/>
          <w:pgSz w:w="11907" w:h="16839"/>
          <w:pgMar w:top="1120" w:right="1330" w:bottom="1252" w:left="1445" w:header="465" w:footer="1130" w:gutter="0"/>
        </w:sectPr>
        <w:rPr/>
      </w:pPr>
    </w:p>
    <w:p>
      <w:pPr>
        <w:ind w:firstLine="3988"/>
        <w:spacing w:before="339" w:line="185" w:lineRule="auto"/>
        <w:rPr>
          <w:rFonts w:ascii="SimSun" w:hAnsi="SimSun" w:eastAsia="SimSun" w:cs="SimSun"/>
          <w:sz w:val="28"/>
          <w:szCs w:val="28"/>
        </w:rPr>
      </w:pPr>
      <w:bookmarkStart w:name="_bookmark1" w:id="1"/>
      <w:bookmarkEnd w:id="1"/>
      <w:r>
        <w:rPr>
          <w:rFonts w:ascii="Times New Roman" w:hAnsi="Times New Roman" w:eastAsia="Times New Roman" w:cs="Times New Roman"/>
          <w:sz w:val="28"/>
          <w:szCs w:val="28"/>
          <w:b/>
          <w:bCs/>
          <w:spacing w:val="-9"/>
        </w:rPr>
        <w:t>1</w:t>
      </w:r>
      <w:r>
        <w:rPr>
          <w:rFonts w:ascii="Times New Roman" w:hAnsi="Times New Roman" w:eastAsia="Times New Roman" w:cs="Times New Roman"/>
          <w:sz w:val="28"/>
          <w:szCs w:val="28"/>
          <w:spacing w:val="2"/>
        </w:rPr>
        <w:t>       </w:t>
      </w:r>
      <w:r>
        <w:rPr>
          <w:rFonts w:ascii="SimSun" w:hAnsi="SimSun" w:eastAsia="SimSun" w:cs="SimSun"/>
          <w:sz w:val="28"/>
          <w:szCs w:val="28"/>
          <w14:textOutline w14:w="5094" w14:cap="flat" w14:cmpd="sng">
            <w14:solidFill>
              <w14:srgbClr w14:val="000000"/>
            </w14:solidFill>
            <w14:prstDash w14:val="solid"/>
            <w14:miter w14:lim="10"/>
          </w14:textOutline>
          <w:spacing w:val="-9"/>
        </w:rPr>
        <w:t>前言</w:t>
      </w:r>
    </w:p>
    <w:p>
      <w:pPr>
        <w:ind w:firstLine="519"/>
        <w:spacing w:before="258" w:line="185" w:lineRule="auto"/>
        <w:rPr>
          <w:rFonts w:ascii="SimSun" w:hAnsi="SimSun" w:eastAsia="SimSun" w:cs="SimSun"/>
          <w:sz w:val="24"/>
          <w:szCs w:val="24"/>
        </w:rPr>
      </w:pPr>
      <w:r>
        <w:rPr>
          <w:rFonts w:ascii="SimSun" w:hAnsi="SimSun" w:eastAsia="SimSun" w:cs="SimSun"/>
          <w:sz w:val="24"/>
          <w:szCs w:val="24"/>
          <w:spacing w:val="-1"/>
        </w:rPr>
        <w:t>本次验收工程为苏州港太仓港区四期工程。</w:t>
      </w:r>
    </w:p>
    <w:p>
      <w:pPr>
        <w:ind w:left="37" w:right="85" w:firstLine="485"/>
        <w:spacing w:before="227" w:line="360" w:lineRule="auto"/>
        <w:rPr>
          <w:rFonts w:ascii="SimSun" w:hAnsi="SimSun" w:eastAsia="SimSun" w:cs="SimSun"/>
          <w:sz w:val="24"/>
          <w:szCs w:val="24"/>
        </w:rPr>
      </w:pPr>
      <w:r>
        <w:rPr>
          <w:rFonts w:ascii="SimSun" w:hAnsi="SimSun" w:eastAsia="SimSun" w:cs="SimSun"/>
          <w:sz w:val="24"/>
          <w:szCs w:val="24"/>
          <w:spacing w:val="-7"/>
        </w:rPr>
        <w:t>苏州港太仓港区紧邻上海，地处长江入海口，离吴淞口仅</w:t>
      </w:r>
      <w:r>
        <w:rPr>
          <w:rFonts w:ascii="SimSun" w:hAnsi="SimSun" w:eastAsia="SimSun" w:cs="SimSun"/>
          <w:sz w:val="24"/>
          <w:szCs w:val="24"/>
          <w:spacing w:val="28"/>
        </w:rPr>
        <w:t> </w:t>
      </w:r>
      <w:r>
        <w:rPr>
          <w:rFonts w:ascii="Times New Roman" w:hAnsi="Times New Roman" w:eastAsia="Times New Roman" w:cs="Times New Roman"/>
          <w:sz w:val="24"/>
          <w:szCs w:val="24"/>
          <w:spacing w:val="-7"/>
        </w:rPr>
        <w:t>40</w:t>
      </w:r>
      <w:r>
        <w:rPr>
          <w:rFonts w:ascii="Times New Roman" w:hAnsi="Times New Roman" w:eastAsia="Times New Roman" w:cs="Times New Roman"/>
          <w:sz w:val="24"/>
          <w:szCs w:val="24"/>
          <w:spacing w:val="52"/>
          <w:w w:val="101"/>
        </w:rPr>
        <w:t> </w:t>
      </w:r>
      <w:r>
        <w:rPr>
          <w:rFonts w:ascii="SimSun" w:hAnsi="SimSun" w:eastAsia="SimSun" w:cs="SimSun"/>
          <w:sz w:val="24"/>
          <w:szCs w:val="24"/>
          <w:spacing w:val="-7"/>
        </w:rPr>
        <w:t>公里，</w:t>
      </w:r>
      <w:r>
        <w:rPr>
          <w:rFonts w:ascii="SimSun" w:hAnsi="SimSun" w:eastAsia="SimSun" w:cs="SimSun"/>
          <w:sz w:val="24"/>
          <w:szCs w:val="24"/>
          <w:spacing w:val="50"/>
        </w:rPr>
        <w:t> </w:t>
      </w:r>
      <w:r>
        <w:rPr>
          <w:rFonts w:ascii="SimSun" w:hAnsi="SimSun" w:eastAsia="SimSun" w:cs="SimSun"/>
          <w:sz w:val="24"/>
          <w:szCs w:val="24"/>
          <w:spacing w:val="-7"/>
        </w:rPr>
        <w:t>长江口深水航</w:t>
      </w:r>
      <w:r>
        <w:rPr>
          <w:rFonts w:ascii="SimSun" w:hAnsi="SimSun" w:eastAsia="SimSun" w:cs="SimSun"/>
          <w:sz w:val="24"/>
          <w:szCs w:val="24"/>
        </w:rPr>
        <w:t> </w:t>
      </w:r>
      <w:r>
        <w:rPr>
          <w:rFonts w:ascii="SimSun" w:hAnsi="SimSun" w:eastAsia="SimSun" w:cs="SimSun"/>
          <w:sz w:val="24"/>
          <w:szCs w:val="24"/>
          <w:spacing w:val="-6"/>
        </w:rPr>
        <w:t>道治理工程实施后，</w:t>
      </w:r>
      <w:r>
        <w:rPr>
          <w:rFonts w:ascii="SimSun" w:hAnsi="SimSun" w:eastAsia="SimSun" w:cs="SimSun"/>
          <w:sz w:val="24"/>
          <w:szCs w:val="24"/>
          <w:spacing w:val="53"/>
        </w:rPr>
        <w:t> </w:t>
      </w:r>
      <w:r>
        <w:rPr>
          <w:rFonts w:ascii="SimSun" w:hAnsi="SimSun" w:eastAsia="SimSun" w:cs="SimSun"/>
          <w:sz w:val="24"/>
          <w:szCs w:val="24"/>
          <w:spacing w:val="-6"/>
        </w:rPr>
        <w:t>在集装箱运输中具有优越的经济依托和区位优势。随着长江三角洲</w:t>
      </w:r>
      <w:r>
        <w:rPr>
          <w:rFonts w:ascii="SimSun" w:hAnsi="SimSun" w:eastAsia="SimSun" w:cs="SimSun"/>
          <w:sz w:val="24"/>
          <w:szCs w:val="24"/>
        </w:rPr>
        <w:t> </w:t>
      </w:r>
      <w:r>
        <w:rPr>
          <w:rFonts w:ascii="SimSun" w:hAnsi="SimSun" w:eastAsia="SimSun" w:cs="SimSun"/>
          <w:sz w:val="24"/>
          <w:szCs w:val="24"/>
          <w:spacing w:val="-10"/>
        </w:rPr>
        <w:t>地区外向型经济的快速发展，</w:t>
      </w:r>
      <w:r>
        <w:rPr>
          <w:rFonts w:ascii="SimSun" w:hAnsi="SimSun" w:eastAsia="SimSun" w:cs="SimSun"/>
          <w:sz w:val="24"/>
          <w:szCs w:val="24"/>
          <w:spacing w:val="43"/>
        </w:rPr>
        <w:t> </w:t>
      </w:r>
      <w:r>
        <w:rPr>
          <w:rFonts w:ascii="SimSun" w:hAnsi="SimSun" w:eastAsia="SimSun" w:cs="SimSun"/>
          <w:sz w:val="24"/>
          <w:szCs w:val="24"/>
          <w:spacing w:val="-10"/>
        </w:rPr>
        <w:t>集装箱运输需求旺盛，</w:t>
      </w:r>
      <w:r>
        <w:rPr>
          <w:rFonts w:ascii="SimSun" w:hAnsi="SimSun" w:eastAsia="SimSun" w:cs="SimSun"/>
          <w:sz w:val="24"/>
          <w:szCs w:val="24"/>
          <w:spacing w:val="40"/>
        </w:rPr>
        <w:t> </w:t>
      </w:r>
      <w:r>
        <w:rPr>
          <w:rFonts w:ascii="SimSun" w:hAnsi="SimSun" w:eastAsia="SimSun" w:cs="SimSun"/>
          <w:sz w:val="24"/>
          <w:szCs w:val="24"/>
          <w:spacing w:val="-10"/>
        </w:rPr>
        <w:t>长江三角洲地区集装箱运输将形成</w:t>
      </w:r>
      <w:r>
        <w:rPr>
          <w:rFonts w:ascii="SimSun" w:hAnsi="SimSun" w:eastAsia="SimSun" w:cs="SimSun"/>
          <w:sz w:val="24"/>
          <w:szCs w:val="24"/>
        </w:rPr>
        <w:t> </w:t>
      </w:r>
      <w:r>
        <w:rPr>
          <w:rFonts w:ascii="SimSun" w:hAnsi="SimSun" w:eastAsia="SimSun" w:cs="SimSun"/>
          <w:sz w:val="24"/>
          <w:szCs w:val="24"/>
          <w:spacing w:val="-15"/>
        </w:rPr>
        <w:t>以上海港为中心，</w:t>
      </w:r>
      <w:r>
        <w:rPr>
          <w:rFonts w:ascii="SimSun" w:hAnsi="SimSun" w:eastAsia="SimSun" w:cs="SimSun"/>
          <w:sz w:val="24"/>
          <w:szCs w:val="24"/>
          <w:spacing w:val="86"/>
        </w:rPr>
        <w:t> </w:t>
      </w:r>
      <w:r>
        <w:rPr>
          <w:rFonts w:ascii="SimSun" w:hAnsi="SimSun" w:eastAsia="SimSun" w:cs="SimSun"/>
          <w:sz w:val="24"/>
          <w:szCs w:val="24"/>
          <w:spacing w:val="-15"/>
        </w:rPr>
        <w:t>以宁波港、</w:t>
      </w:r>
      <w:r>
        <w:rPr>
          <w:rFonts w:ascii="SimSun" w:hAnsi="SimSun" w:eastAsia="SimSun" w:cs="SimSun"/>
          <w:sz w:val="24"/>
          <w:szCs w:val="24"/>
          <w:spacing w:val="16"/>
        </w:rPr>
        <w:t> </w:t>
      </w:r>
      <w:r>
        <w:rPr>
          <w:rFonts w:ascii="SimSun" w:hAnsi="SimSun" w:eastAsia="SimSun" w:cs="SimSun"/>
          <w:sz w:val="24"/>
          <w:szCs w:val="24"/>
          <w:spacing w:val="-15"/>
        </w:rPr>
        <w:t>苏州太仓港区为两翼的干线港，</w:t>
      </w:r>
      <w:r>
        <w:rPr>
          <w:rFonts w:ascii="SimSun" w:hAnsi="SimSun" w:eastAsia="SimSun" w:cs="SimSun"/>
          <w:sz w:val="24"/>
          <w:szCs w:val="24"/>
          <w:spacing w:val="52"/>
        </w:rPr>
        <w:t> </w:t>
      </w:r>
      <w:r>
        <w:rPr>
          <w:rFonts w:ascii="SimSun" w:hAnsi="SimSun" w:eastAsia="SimSun" w:cs="SimSun"/>
          <w:sz w:val="24"/>
          <w:szCs w:val="24"/>
          <w:spacing w:val="-15"/>
        </w:rPr>
        <w:t>其它港口为支线港、喂给</w:t>
      </w:r>
      <w:r>
        <w:rPr>
          <w:rFonts w:ascii="SimSun" w:hAnsi="SimSun" w:eastAsia="SimSun" w:cs="SimSun"/>
          <w:sz w:val="24"/>
          <w:szCs w:val="24"/>
        </w:rPr>
        <w:t> </w:t>
      </w:r>
      <w:r>
        <w:rPr>
          <w:rFonts w:ascii="SimSun" w:hAnsi="SimSun" w:eastAsia="SimSun" w:cs="SimSun"/>
          <w:sz w:val="24"/>
          <w:szCs w:val="24"/>
          <w:spacing w:val="-10"/>
          <w:w w:val="98"/>
        </w:rPr>
        <w:t>港，</w:t>
      </w:r>
      <w:r>
        <w:rPr>
          <w:rFonts w:ascii="SimSun" w:hAnsi="SimSun" w:eastAsia="SimSun" w:cs="SimSun"/>
          <w:sz w:val="24"/>
          <w:szCs w:val="24"/>
          <w:spacing w:val="101"/>
        </w:rPr>
        <w:t> </w:t>
      </w:r>
      <w:r>
        <w:rPr>
          <w:rFonts w:ascii="SimSun" w:hAnsi="SimSun" w:eastAsia="SimSun" w:cs="SimSun"/>
          <w:sz w:val="24"/>
          <w:szCs w:val="24"/>
          <w:spacing w:val="-10"/>
          <w:w w:val="98"/>
        </w:rPr>
        <w:t>优势互补、</w:t>
      </w:r>
      <w:r>
        <w:rPr>
          <w:rFonts w:ascii="SimSun" w:hAnsi="SimSun" w:eastAsia="SimSun" w:cs="SimSun"/>
          <w:sz w:val="24"/>
          <w:szCs w:val="24"/>
          <w:spacing w:val="35"/>
        </w:rPr>
        <w:t> </w:t>
      </w:r>
      <w:r>
        <w:rPr>
          <w:rFonts w:ascii="SimSun" w:hAnsi="SimSun" w:eastAsia="SimSun" w:cs="SimSun"/>
          <w:sz w:val="24"/>
          <w:szCs w:val="24"/>
          <w:spacing w:val="-10"/>
          <w:w w:val="98"/>
        </w:rPr>
        <w:t>合理分工的集装箱港口布局，</w:t>
      </w:r>
      <w:r>
        <w:rPr>
          <w:rFonts w:ascii="SimSun" w:hAnsi="SimSun" w:eastAsia="SimSun" w:cs="SimSun"/>
          <w:sz w:val="24"/>
          <w:szCs w:val="24"/>
          <w:spacing w:val="47"/>
        </w:rPr>
        <w:t> </w:t>
      </w:r>
      <w:r>
        <w:rPr>
          <w:rFonts w:ascii="Times New Roman" w:hAnsi="Times New Roman" w:eastAsia="Times New Roman" w:cs="Times New Roman"/>
          <w:sz w:val="24"/>
          <w:szCs w:val="24"/>
          <w:spacing w:val="-10"/>
          <w:w w:val="98"/>
        </w:rPr>
        <w:t>“</w:t>
      </w:r>
      <w:r>
        <w:rPr>
          <w:rFonts w:ascii="SimSun" w:hAnsi="SimSun" w:eastAsia="SimSun" w:cs="SimSun"/>
          <w:sz w:val="24"/>
          <w:szCs w:val="24"/>
          <w:spacing w:val="-10"/>
          <w:w w:val="98"/>
        </w:rPr>
        <w:t>中心两翼</w:t>
      </w:r>
      <w:r>
        <w:rPr>
          <w:rFonts w:ascii="Times New Roman" w:hAnsi="Times New Roman" w:eastAsia="Times New Roman" w:cs="Times New Roman"/>
          <w:sz w:val="24"/>
          <w:szCs w:val="24"/>
          <w:spacing w:val="-10"/>
          <w:w w:val="98"/>
        </w:rPr>
        <w:t>”</w:t>
      </w:r>
      <w:r>
        <w:rPr>
          <w:rFonts w:ascii="SimSun" w:hAnsi="SimSun" w:eastAsia="SimSun" w:cs="SimSun"/>
          <w:sz w:val="24"/>
          <w:szCs w:val="24"/>
          <w:spacing w:val="-10"/>
          <w:w w:val="98"/>
        </w:rPr>
        <w:t>格局将对长江三角洲及沿线地</w:t>
      </w:r>
      <w:r>
        <w:rPr>
          <w:rFonts w:ascii="SimSun" w:hAnsi="SimSun" w:eastAsia="SimSun" w:cs="SimSun"/>
          <w:sz w:val="24"/>
          <w:szCs w:val="24"/>
        </w:rPr>
        <w:t> </w:t>
      </w:r>
      <w:r>
        <w:rPr>
          <w:rFonts w:ascii="SimSun" w:hAnsi="SimSun" w:eastAsia="SimSun" w:cs="SimSun"/>
          <w:sz w:val="24"/>
          <w:szCs w:val="24"/>
          <w:spacing w:val="-2"/>
        </w:rPr>
        <w:t>区经济持续快速发展，以及上海国际航运中心的建设将起到极其重要的作用。</w:t>
      </w:r>
    </w:p>
    <w:p>
      <w:pPr>
        <w:ind w:left="37" w:firstLine="485"/>
        <w:spacing w:before="4" w:line="359" w:lineRule="auto"/>
        <w:rPr>
          <w:rFonts w:ascii="SimSun" w:hAnsi="SimSun" w:eastAsia="SimSun" w:cs="SimSun"/>
          <w:sz w:val="24"/>
          <w:szCs w:val="24"/>
        </w:rPr>
      </w:pPr>
      <w:r>
        <w:rPr>
          <w:rFonts w:ascii="SimSun" w:hAnsi="SimSun" w:eastAsia="SimSun" w:cs="SimSun"/>
          <w:sz w:val="24"/>
          <w:szCs w:val="24"/>
          <w:spacing w:val="4"/>
        </w:rPr>
        <w:t>苏州港太仓港区四期工程是由太仓港口投资发展有限公司根据社会需求及企业自</w:t>
      </w:r>
      <w:r>
        <w:rPr>
          <w:rFonts w:ascii="SimSun" w:hAnsi="SimSun" w:eastAsia="SimSun" w:cs="SimSun"/>
          <w:sz w:val="24"/>
          <w:szCs w:val="24"/>
          <w:spacing w:val="32"/>
        </w:rPr>
        <w:t> </w:t>
      </w:r>
      <w:r>
        <w:rPr>
          <w:rFonts w:ascii="SimSun" w:hAnsi="SimSun" w:eastAsia="SimSun" w:cs="SimSun"/>
          <w:sz w:val="24"/>
          <w:szCs w:val="24"/>
          <w:spacing w:val="-5"/>
        </w:rPr>
        <w:t>身发展需要而建设的一个面向社会的集装箱集散中心。其建设规模为：</w:t>
      </w:r>
      <w:r>
        <w:rPr>
          <w:rFonts w:ascii="SimSun" w:hAnsi="SimSun" w:eastAsia="SimSun" w:cs="SimSun"/>
          <w:sz w:val="24"/>
          <w:szCs w:val="24"/>
          <w:spacing w:val="55"/>
        </w:rPr>
        <w:t>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12"/>
        </w:rPr>
        <w:t> </w:t>
      </w:r>
      <w:r>
        <w:rPr>
          <w:rFonts w:ascii="SimSun" w:hAnsi="SimSun" w:eastAsia="SimSun" w:cs="SimSun"/>
          <w:sz w:val="24"/>
          <w:szCs w:val="24"/>
          <w:spacing w:val="-5"/>
        </w:rPr>
        <w:t>个</w:t>
      </w:r>
      <w:r>
        <w:rPr>
          <w:rFonts w:ascii="SimSun" w:hAnsi="SimSun" w:eastAsia="SimSun" w:cs="SimSun"/>
          <w:sz w:val="24"/>
          <w:szCs w:val="24"/>
          <w:spacing w:val="-46"/>
        </w:rPr>
        <w:t> </w:t>
      </w:r>
      <w:r>
        <w:rPr>
          <w:rFonts w:ascii="Times New Roman" w:hAnsi="Times New Roman" w:eastAsia="Times New Roman" w:cs="Times New Roman"/>
          <w:sz w:val="24"/>
          <w:szCs w:val="24"/>
          <w:spacing w:val="-5"/>
        </w:rPr>
        <w:t>50000DWT</w:t>
      </w:r>
      <w:r>
        <w:rPr>
          <w:rFonts w:ascii="Times New Roman" w:hAnsi="Times New Roman" w:eastAsia="Times New Roman" w:cs="Times New Roman"/>
          <w:sz w:val="24"/>
          <w:szCs w:val="24"/>
        </w:rPr>
        <w:t>  </w:t>
      </w:r>
      <w:r>
        <w:rPr>
          <w:rFonts w:ascii="SimSun" w:hAnsi="SimSun" w:eastAsia="SimSun" w:cs="SimSun"/>
          <w:sz w:val="24"/>
          <w:szCs w:val="24"/>
          <w:spacing w:val="-4"/>
        </w:rPr>
        <w:t>集装箱泊位（水工结构按</w:t>
      </w:r>
      <w:r>
        <w:rPr>
          <w:rFonts w:ascii="SimSun" w:hAnsi="SimSun" w:eastAsia="SimSun" w:cs="SimSun"/>
          <w:sz w:val="24"/>
          <w:szCs w:val="24"/>
          <w:spacing w:val="-28"/>
        </w:rPr>
        <w:t> </w:t>
      </w:r>
      <w:r>
        <w:rPr>
          <w:rFonts w:ascii="Times New Roman" w:hAnsi="Times New Roman" w:eastAsia="Times New Roman" w:cs="Times New Roman"/>
          <w:sz w:val="24"/>
          <w:szCs w:val="24"/>
          <w:spacing w:val="-4"/>
        </w:rPr>
        <w:t>100000DWT</w:t>
      </w:r>
      <w:r>
        <w:rPr>
          <w:rFonts w:ascii="Times New Roman" w:hAnsi="Times New Roman" w:eastAsia="Times New Roman" w:cs="Times New Roman"/>
          <w:sz w:val="24"/>
          <w:szCs w:val="24"/>
          <w:spacing w:val="13"/>
          <w:w w:val="101"/>
        </w:rPr>
        <w:t> </w:t>
      </w:r>
      <w:r>
        <w:rPr>
          <w:rFonts w:ascii="SimSun" w:hAnsi="SimSun" w:eastAsia="SimSun" w:cs="SimSun"/>
          <w:sz w:val="24"/>
          <w:szCs w:val="24"/>
          <w:spacing w:val="-4"/>
        </w:rPr>
        <w:t>设计</w:t>
      </w:r>
      <w:r>
        <w:rPr>
          <w:rFonts w:ascii="SimSun" w:hAnsi="SimSun" w:eastAsia="SimSun" w:cs="SimSun"/>
          <w:sz w:val="24"/>
          <w:szCs w:val="24"/>
          <w:spacing w:val="-90"/>
          <w:w w:val="83"/>
        </w:rPr>
        <w:t>），</w:t>
      </w:r>
      <w:r>
        <w:rPr>
          <w:rFonts w:ascii="SimSun" w:hAnsi="SimSun" w:eastAsia="SimSun" w:cs="SimSun"/>
          <w:sz w:val="24"/>
          <w:szCs w:val="24"/>
          <w:spacing w:val="43"/>
        </w:rPr>
        <w:t> </w:t>
      </w:r>
      <w:r>
        <w:rPr>
          <w:rFonts w:ascii="SimSun" w:hAnsi="SimSun" w:eastAsia="SimSun" w:cs="SimSun"/>
          <w:sz w:val="24"/>
          <w:szCs w:val="24"/>
          <w:spacing w:val="-4"/>
        </w:rPr>
        <w:t>泊位总长度</w:t>
      </w:r>
      <w:r>
        <w:rPr>
          <w:rFonts w:ascii="SimSun" w:hAnsi="SimSun" w:eastAsia="SimSun" w:cs="SimSun"/>
          <w:sz w:val="24"/>
          <w:szCs w:val="24"/>
          <w:spacing w:val="-32"/>
        </w:rPr>
        <w:t> </w:t>
      </w:r>
      <w:r>
        <w:rPr>
          <w:rFonts w:ascii="Times New Roman" w:hAnsi="Times New Roman" w:eastAsia="Times New Roman" w:cs="Times New Roman"/>
          <w:sz w:val="24"/>
          <w:szCs w:val="24"/>
          <w:spacing w:val="-4"/>
        </w:rPr>
        <w:t>1292m</w:t>
      </w:r>
      <w:r>
        <w:rPr>
          <w:rFonts w:ascii="SimSun" w:hAnsi="SimSun" w:eastAsia="SimSun" w:cs="SimSun"/>
          <w:sz w:val="24"/>
          <w:szCs w:val="24"/>
          <w:spacing w:val="-4"/>
        </w:rPr>
        <w:t>。年设计总运量为</w:t>
      </w:r>
      <w:r>
        <w:rPr>
          <w:rFonts w:ascii="SimSun" w:hAnsi="SimSun" w:eastAsia="SimSun" w:cs="SimSun"/>
          <w:sz w:val="24"/>
          <w:szCs w:val="24"/>
          <w:spacing w:val="-54"/>
        </w:rPr>
        <w:t> </w:t>
      </w:r>
      <w:r>
        <w:rPr>
          <w:rFonts w:ascii="Times New Roman" w:hAnsi="Times New Roman" w:eastAsia="Times New Roman" w:cs="Times New Roman"/>
          <w:sz w:val="24"/>
          <w:szCs w:val="24"/>
          <w:spacing w:val="-4"/>
        </w:rPr>
        <w:t>200</w:t>
      </w:r>
      <w:r>
        <w:rPr>
          <w:rFonts w:ascii="Times New Roman" w:hAnsi="Times New Roman" w:eastAsia="Times New Roman" w:cs="Times New Roman"/>
          <w:sz w:val="24"/>
          <w:szCs w:val="24"/>
        </w:rPr>
        <w:t>  </w:t>
      </w:r>
      <w:r>
        <w:rPr>
          <w:rFonts w:ascii="SimSun" w:hAnsi="SimSun" w:eastAsia="SimSun" w:cs="SimSun"/>
          <w:sz w:val="24"/>
          <w:szCs w:val="24"/>
          <w:spacing w:val="-2"/>
        </w:rPr>
        <w:t>万</w:t>
      </w:r>
      <w:r>
        <w:rPr>
          <w:rFonts w:ascii="SimSun" w:hAnsi="SimSun" w:eastAsia="SimSun" w:cs="SimSun"/>
          <w:sz w:val="24"/>
          <w:szCs w:val="24"/>
          <w:spacing w:val="-51"/>
        </w:rPr>
        <w:t> </w:t>
      </w:r>
      <w:r>
        <w:rPr>
          <w:rFonts w:ascii="Times New Roman" w:hAnsi="Times New Roman" w:eastAsia="Times New Roman" w:cs="Times New Roman"/>
          <w:sz w:val="24"/>
          <w:szCs w:val="24"/>
          <w:spacing w:val="-2"/>
        </w:rPr>
        <w:t>TEU</w:t>
      </w:r>
      <w:r>
        <w:rPr>
          <w:rFonts w:ascii="SimSun" w:hAnsi="SimSun" w:eastAsia="SimSun" w:cs="SimSun"/>
          <w:sz w:val="24"/>
          <w:szCs w:val="24"/>
          <w:spacing w:val="-2"/>
        </w:rPr>
        <w:t>。港区占地总面积约</w:t>
      </w:r>
      <w:r>
        <w:rPr>
          <w:rFonts w:ascii="SimSun" w:hAnsi="SimSun" w:eastAsia="SimSun" w:cs="SimSun"/>
          <w:sz w:val="24"/>
          <w:szCs w:val="24"/>
          <w:spacing w:val="-32"/>
        </w:rPr>
        <w:t> </w:t>
      </w:r>
      <w:r>
        <w:rPr>
          <w:rFonts w:ascii="Times New Roman" w:hAnsi="Times New Roman" w:eastAsia="Times New Roman" w:cs="Times New Roman"/>
          <w:sz w:val="24"/>
          <w:szCs w:val="24"/>
          <w:spacing w:val="-2"/>
        </w:rPr>
        <w:t>120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2"/>
        </w:rPr>
        <w:t>万</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2"/>
        </w:rPr>
        <w:t>（含水域</w:t>
      </w:r>
      <w:r>
        <w:rPr>
          <w:rFonts w:ascii="SimSun" w:hAnsi="SimSun" w:eastAsia="SimSun" w:cs="SimSun"/>
          <w:sz w:val="24"/>
          <w:szCs w:val="24"/>
          <w:spacing w:val="-73"/>
        </w:rPr>
        <w:t>），</w:t>
      </w:r>
      <w:r>
        <w:rPr>
          <w:rFonts w:ascii="SimSun" w:hAnsi="SimSun" w:eastAsia="SimSun" w:cs="SimSun"/>
          <w:sz w:val="24"/>
          <w:szCs w:val="24"/>
          <w:spacing w:val="-2"/>
        </w:rPr>
        <w:t>其中陆域面积为</w:t>
      </w:r>
      <w:r>
        <w:rPr>
          <w:rFonts w:ascii="SimSun" w:hAnsi="SimSun" w:eastAsia="SimSun" w:cs="SimSun"/>
          <w:sz w:val="24"/>
          <w:szCs w:val="24"/>
          <w:spacing w:val="-51"/>
        </w:rPr>
        <w:t> </w:t>
      </w:r>
      <w:r>
        <w:rPr>
          <w:rFonts w:ascii="Times New Roman" w:hAnsi="Times New Roman" w:eastAsia="Times New Roman" w:cs="Times New Roman"/>
          <w:sz w:val="24"/>
          <w:szCs w:val="24"/>
          <w:spacing w:val="-2"/>
        </w:rPr>
        <w:t>91.4114</w:t>
      </w:r>
      <w:r>
        <w:rPr>
          <w:rFonts w:ascii="Times New Roman" w:hAnsi="Times New Roman" w:eastAsia="Times New Roman" w:cs="Times New Roman"/>
          <w:sz w:val="24"/>
          <w:szCs w:val="24"/>
          <w:spacing w:val="16"/>
        </w:rPr>
        <w:t> </w:t>
      </w:r>
      <w:r>
        <w:rPr>
          <w:rFonts w:ascii="SimSun" w:hAnsi="SimSun" w:eastAsia="SimSun" w:cs="SimSun"/>
          <w:sz w:val="24"/>
          <w:szCs w:val="24"/>
          <w:spacing w:val="-2"/>
        </w:rPr>
        <w:t>万</w:t>
      </w:r>
      <w:r>
        <w:rPr>
          <w:rFonts w:ascii="SimSun" w:hAnsi="SimSun" w:eastAsia="SimSun" w:cs="SimSun"/>
          <w:sz w:val="24"/>
          <w:szCs w:val="24"/>
          <w:spacing w:val="-58"/>
        </w:rPr>
        <w:t>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2"/>
        </w:rPr>
        <w:t>。本工</w:t>
      </w:r>
      <w:r>
        <w:rPr>
          <w:rFonts w:ascii="SimSun" w:hAnsi="SimSun" w:eastAsia="SimSun" w:cs="SimSun"/>
          <w:sz w:val="24"/>
          <w:szCs w:val="24"/>
        </w:rPr>
        <w:t> </w:t>
      </w:r>
      <w:r>
        <w:rPr>
          <w:rFonts w:ascii="SimSun" w:hAnsi="SimSun" w:eastAsia="SimSun" w:cs="SimSun"/>
          <w:sz w:val="24"/>
          <w:szCs w:val="24"/>
          <w:spacing w:val="-8"/>
        </w:rPr>
        <w:t>程无危险品箱装卸作业，</w:t>
      </w:r>
      <w:r>
        <w:rPr>
          <w:rFonts w:ascii="SimSun" w:hAnsi="SimSun" w:eastAsia="SimSun" w:cs="SimSun"/>
          <w:sz w:val="24"/>
          <w:szCs w:val="24"/>
          <w:spacing w:val="-18"/>
        </w:rPr>
        <w:t> </w:t>
      </w:r>
      <w:r>
        <w:rPr>
          <w:rFonts w:ascii="SimSun" w:hAnsi="SimSun" w:eastAsia="SimSun" w:cs="SimSun"/>
          <w:sz w:val="24"/>
          <w:szCs w:val="24"/>
          <w:spacing w:val="-8"/>
        </w:rPr>
        <w:t>无危险品箱堆存作业。运营期集装箱内装运的货种主要为服装、</w:t>
      </w:r>
      <w:r>
        <w:rPr>
          <w:rFonts w:ascii="SimSun" w:hAnsi="SimSun" w:eastAsia="SimSun" w:cs="SimSun"/>
          <w:sz w:val="24"/>
          <w:szCs w:val="24"/>
        </w:rPr>
        <w:t> </w:t>
      </w:r>
      <w:r>
        <w:rPr>
          <w:rFonts w:ascii="SimSun" w:hAnsi="SimSun" w:eastAsia="SimSun" w:cs="SimSun"/>
          <w:sz w:val="24"/>
          <w:szCs w:val="24"/>
          <w:spacing w:val="-10"/>
        </w:rPr>
        <w:t>电器、</w:t>
      </w:r>
      <w:r>
        <w:rPr>
          <w:rFonts w:ascii="SimSun" w:hAnsi="SimSun" w:eastAsia="SimSun" w:cs="SimSun"/>
          <w:sz w:val="24"/>
          <w:szCs w:val="24"/>
          <w:spacing w:val="-67"/>
        </w:rPr>
        <w:t> </w:t>
      </w:r>
      <w:r>
        <w:rPr>
          <w:rFonts w:ascii="SimSun" w:hAnsi="SimSun" w:eastAsia="SimSun" w:cs="SimSun"/>
          <w:sz w:val="24"/>
          <w:szCs w:val="24"/>
          <w:spacing w:val="-10"/>
        </w:rPr>
        <w:t>日用品等。</w:t>
      </w:r>
    </w:p>
    <w:p>
      <w:pPr>
        <w:ind w:left="37" w:right="84" w:firstLine="476"/>
        <w:spacing w:before="1" w:line="360" w:lineRule="auto"/>
        <w:rPr>
          <w:rFonts w:ascii="SimSun" w:hAnsi="SimSun" w:eastAsia="SimSun" w:cs="SimSun"/>
          <w:sz w:val="24"/>
          <w:szCs w:val="24"/>
        </w:rPr>
      </w:pPr>
      <w:r>
        <w:rPr>
          <w:rFonts w:ascii="Times New Roman" w:hAnsi="Times New Roman" w:eastAsia="Times New Roman" w:cs="Times New Roman"/>
          <w:sz w:val="24"/>
          <w:szCs w:val="24"/>
          <w:spacing w:val="-7"/>
        </w:rPr>
        <w:t>2016</w:t>
      </w:r>
      <w:r>
        <w:rPr>
          <w:rFonts w:ascii="Times New Roman" w:hAnsi="Times New Roman" w:eastAsia="Times New Roman" w:cs="Times New Roman"/>
          <w:sz w:val="24"/>
          <w:szCs w:val="24"/>
          <w:spacing w:val="38"/>
        </w:rPr>
        <w:t> </w:t>
      </w:r>
      <w:r>
        <w:rPr>
          <w:rFonts w:ascii="SimSun" w:hAnsi="SimSun" w:eastAsia="SimSun" w:cs="SimSun"/>
          <w:sz w:val="24"/>
          <w:szCs w:val="24"/>
          <w:spacing w:val="-7"/>
        </w:rPr>
        <w:t>年</w:t>
      </w:r>
      <w:r>
        <w:rPr>
          <w:rFonts w:ascii="SimSun" w:hAnsi="SimSun" w:eastAsia="SimSun" w:cs="SimSun"/>
          <w:sz w:val="24"/>
          <w:szCs w:val="24"/>
          <w:spacing w:val="-45"/>
        </w:rPr>
        <w:t>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月，</w:t>
      </w:r>
      <w:r>
        <w:rPr>
          <w:rFonts w:ascii="SimSun" w:hAnsi="SimSun" w:eastAsia="SimSun" w:cs="SimSun"/>
          <w:sz w:val="24"/>
          <w:szCs w:val="24"/>
          <w:spacing w:val="-36"/>
        </w:rPr>
        <w:t> </w:t>
      </w:r>
      <w:r>
        <w:rPr>
          <w:rFonts w:ascii="SimSun" w:hAnsi="SimSun" w:eastAsia="SimSun" w:cs="SimSun"/>
          <w:sz w:val="24"/>
          <w:szCs w:val="24"/>
          <w:spacing w:val="-7"/>
        </w:rPr>
        <w:t>交通运输部天津水运工程科学研究所针对该工程编制了《苏州港太仓</w:t>
      </w:r>
      <w:r>
        <w:rPr>
          <w:rFonts w:ascii="SimSun" w:hAnsi="SimSun" w:eastAsia="SimSun" w:cs="SimSun"/>
          <w:sz w:val="24"/>
          <w:szCs w:val="24"/>
        </w:rPr>
        <w:t> </w:t>
      </w:r>
      <w:r>
        <w:rPr>
          <w:rFonts w:ascii="SimSun" w:hAnsi="SimSun" w:eastAsia="SimSun" w:cs="SimSun"/>
          <w:sz w:val="24"/>
          <w:szCs w:val="24"/>
          <w:spacing w:val="-5"/>
        </w:rPr>
        <w:t>港区四期工程环境影响报告书》（以下简称</w:t>
      </w:r>
      <w:r>
        <w:rPr>
          <w:rFonts w:ascii="Times New Roman" w:hAnsi="Times New Roman" w:eastAsia="Times New Roman" w:cs="Times New Roman"/>
          <w:sz w:val="24"/>
          <w:szCs w:val="24"/>
          <w:spacing w:val="-5"/>
        </w:rPr>
        <w:t>“</w:t>
      </w:r>
      <w:r>
        <w:rPr>
          <w:rFonts w:ascii="SimSun" w:hAnsi="SimSun" w:eastAsia="SimSun" w:cs="SimSun"/>
          <w:sz w:val="24"/>
          <w:szCs w:val="24"/>
          <w:spacing w:val="-5"/>
        </w:rPr>
        <w:t>环评报告</w:t>
      </w:r>
      <w:r>
        <w:rPr>
          <w:rFonts w:ascii="Times New Roman" w:hAnsi="Times New Roman" w:eastAsia="Times New Roman" w:cs="Times New Roman"/>
          <w:sz w:val="24"/>
          <w:szCs w:val="24"/>
          <w:spacing w:val="-5"/>
        </w:rPr>
        <w:t>”</w:t>
      </w:r>
      <w:r>
        <w:rPr>
          <w:rFonts w:ascii="SimSun" w:hAnsi="SimSun" w:eastAsia="SimSun" w:cs="SimSun"/>
          <w:sz w:val="24"/>
          <w:szCs w:val="24"/>
          <w:spacing w:val="-57"/>
        </w:rPr>
        <w:t>），</w:t>
      </w:r>
      <w:r>
        <w:rPr>
          <w:rFonts w:ascii="SimSun" w:hAnsi="SimSun" w:eastAsia="SimSun" w:cs="SimSun"/>
          <w:sz w:val="24"/>
          <w:szCs w:val="24"/>
          <w:spacing w:val="-5"/>
        </w:rPr>
        <w:t>并于</w:t>
      </w:r>
      <w:r>
        <w:rPr>
          <w:rFonts w:ascii="SimSun" w:hAnsi="SimSun" w:eastAsia="SimSun" w:cs="SimSun"/>
          <w:sz w:val="24"/>
          <w:szCs w:val="24"/>
          <w:spacing w:val="-17"/>
        </w:rPr>
        <w:t> </w:t>
      </w:r>
      <w:r>
        <w:rPr>
          <w:rFonts w:ascii="Times New Roman" w:hAnsi="Times New Roman" w:eastAsia="Times New Roman" w:cs="Times New Roman"/>
          <w:sz w:val="24"/>
          <w:szCs w:val="24"/>
          <w:spacing w:val="-5"/>
        </w:rPr>
        <w:t>2016</w:t>
      </w:r>
      <w:r>
        <w:rPr>
          <w:rFonts w:ascii="Times New Roman" w:hAnsi="Times New Roman" w:eastAsia="Times New Roman" w:cs="Times New Roman"/>
          <w:sz w:val="24"/>
          <w:szCs w:val="24"/>
          <w:spacing w:val="37"/>
        </w:rPr>
        <w:t> </w:t>
      </w:r>
      <w:r>
        <w:rPr>
          <w:rFonts w:ascii="SimSun" w:hAnsi="SimSun" w:eastAsia="SimSun" w:cs="SimSun"/>
          <w:sz w:val="24"/>
          <w:szCs w:val="24"/>
          <w:spacing w:val="-5"/>
        </w:rPr>
        <w:t>年</w:t>
      </w:r>
      <w:r>
        <w:rPr>
          <w:rFonts w:ascii="SimSun" w:hAnsi="SimSun" w:eastAsia="SimSun" w:cs="SimSun"/>
          <w:sz w:val="24"/>
          <w:szCs w:val="24"/>
          <w:spacing w:val="-21"/>
        </w:rPr>
        <w:t>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39"/>
          <w:w w:val="101"/>
        </w:rPr>
        <w:t> </w:t>
      </w:r>
      <w:r>
        <w:rPr>
          <w:rFonts w:ascii="SimSun" w:hAnsi="SimSun" w:eastAsia="SimSun" w:cs="SimSun"/>
          <w:sz w:val="24"/>
          <w:szCs w:val="24"/>
          <w:spacing w:val="-5"/>
        </w:rPr>
        <w:t>月由原环境保</w:t>
      </w:r>
      <w:r>
        <w:rPr>
          <w:rFonts w:ascii="SimSun" w:hAnsi="SimSun" w:eastAsia="SimSun" w:cs="SimSun"/>
          <w:sz w:val="24"/>
          <w:szCs w:val="24"/>
        </w:rPr>
        <w:t> </w:t>
      </w:r>
      <w:r>
        <w:rPr>
          <w:rFonts w:ascii="SimSun" w:hAnsi="SimSun" w:eastAsia="SimSun" w:cs="SimSun"/>
          <w:sz w:val="24"/>
          <w:szCs w:val="24"/>
          <w:spacing w:val="-4"/>
        </w:rPr>
        <w:t>护部以《关于苏州港太仓港区四期工程环境影响报告书的批复》（环审</w:t>
      </w:r>
      <w:r>
        <w:rPr>
          <w:rFonts w:ascii="Times New Roman" w:hAnsi="Times New Roman" w:eastAsia="Times New Roman" w:cs="Times New Roman"/>
          <w:sz w:val="24"/>
          <w:szCs w:val="24"/>
          <w:spacing w:val="-4"/>
        </w:rPr>
        <w:t>[2016]114</w:t>
      </w:r>
      <w:r>
        <w:rPr>
          <w:rFonts w:ascii="Times New Roman" w:hAnsi="Times New Roman" w:eastAsia="Times New Roman" w:cs="Times New Roman"/>
          <w:sz w:val="24"/>
          <w:szCs w:val="24"/>
          <w:spacing w:val="18"/>
        </w:rPr>
        <w:t> </w:t>
      </w:r>
      <w:r>
        <w:rPr>
          <w:rFonts w:ascii="SimSun" w:hAnsi="SimSun" w:eastAsia="SimSun" w:cs="SimSun"/>
          <w:sz w:val="24"/>
          <w:szCs w:val="24"/>
          <w:spacing w:val="-4"/>
        </w:rPr>
        <w:t>号文）</w:t>
      </w:r>
      <w:r>
        <w:rPr>
          <w:rFonts w:ascii="SimSun" w:hAnsi="SimSun" w:eastAsia="SimSun" w:cs="SimSun"/>
          <w:sz w:val="24"/>
          <w:szCs w:val="24"/>
        </w:rPr>
        <w:t> </w:t>
      </w:r>
      <w:r>
        <w:rPr>
          <w:rFonts w:ascii="SimSun" w:hAnsi="SimSun" w:eastAsia="SimSun" w:cs="SimSun"/>
          <w:sz w:val="24"/>
          <w:szCs w:val="24"/>
          <w:spacing w:val="-10"/>
        </w:rPr>
        <w:t>对工程环评报告书进行了批复（附件</w:t>
      </w:r>
      <w:r>
        <w:rPr>
          <w:rFonts w:ascii="SimSun" w:hAnsi="SimSun" w:eastAsia="SimSun" w:cs="SimSun"/>
          <w:sz w:val="24"/>
          <w:szCs w:val="24"/>
          <w:spacing w:val="-50"/>
        </w:rPr>
        <w:t> </w:t>
      </w:r>
      <w:r>
        <w:rPr>
          <w:rFonts w:ascii="Times New Roman" w:hAnsi="Times New Roman" w:eastAsia="Times New Roman" w:cs="Times New Roman"/>
          <w:sz w:val="24"/>
          <w:szCs w:val="24"/>
          <w:spacing w:val="-10"/>
        </w:rPr>
        <w:t>2</w:t>
      </w:r>
      <w:r>
        <w:rPr>
          <w:rFonts w:ascii="SimSun" w:hAnsi="SimSun" w:eastAsia="SimSun" w:cs="SimSun"/>
          <w:sz w:val="24"/>
          <w:szCs w:val="24"/>
          <w:spacing w:val="-10"/>
        </w:rPr>
        <w:t>）。工程自</w:t>
      </w:r>
      <w:r>
        <w:rPr>
          <w:rFonts w:ascii="SimSun" w:hAnsi="SimSun" w:eastAsia="SimSun" w:cs="SimSun"/>
          <w:sz w:val="24"/>
          <w:szCs w:val="24"/>
          <w:spacing w:val="-54"/>
        </w:rPr>
        <w:t> </w:t>
      </w:r>
      <w:r>
        <w:rPr>
          <w:rFonts w:ascii="Times New Roman" w:hAnsi="Times New Roman" w:eastAsia="Times New Roman" w:cs="Times New Roman"/>
          <w:sz w:val="24"/>
          <w:szCs w:val="24"/>
          <w:spacing w:val="-10"/>
        </w:rPr>
        <w:t>2018</w:t>
      </w:r>
      <w:r>
        <w:rPr>
          <w:rFonts w:ascii="Times New Roman" w:hAnsi="Times New Roman" w:eastAsia="Times New Roman" w:cs="Times New Roman"/>
          <w:sz w:val="24"/>
          <w:szCs w:val="24"/>
          <w:spacing w:val="10"/>
        </w:rPr>
        <w:t> </w:t>
      </w:r>
      <w:r>
        <w:rPr>
          <w:rFonts w:ascii="SimSun" w:hAnsi="SimSun" w:eastAsia="SimSun" w:cs="SimSun"/>
          <w:sz w:val="24"/>
          <w:szCs w:val="24"/>
          <w:spacing w:val="-10"/>
        </w:rPr>
        <w:t>年</w:t>
      </w:r>
      <w:r>
        <w:rPr>
          <w:rFonts w:ascii="SimSun" w:hAnsi="SimSun" w:eastAsia="SimSun" w:cs="SimSun"/>
          <w:sz w:val="24"/>
          <w:szCs w:val="24"/>
          <w:spacing w:val="-56"/>
        </w:rPr>
        <w:t>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15"/>
        </w:rPr>
        <w:t> </w:t>
      </w:r>
      <w:r>
        <w:rPr>
          <w:rFonts w:ascii="SimSun" w:hAnsi="SimSun" w:eastAsia="SimSun" w:cs="SimSun"/>
          <w:sz w:val="24"/>
          <w:szCs w:val="24"/>
          <w:spacing w:val="-10"/>
        </w:rPr>
        <w:t>月开工建设，</w:t>
      </w:r>
      <w:r>
        <w:rPr>
          <w:rFonts w:ascii="SimSun" w:hAnsi="SimSun" w:eastAsia="SimSun" w:cs="SimSun"/>
          <w:sz w:val="24"/>
          <w:szCs w:val="24"/>
          <w:spacing w:val="42"/>
        </w:rPr>
        <w:t> </w:t>
      </w:r>
      <w:r>
        <w:rPr>
          <w:rFonts w:ascii="Times New Roman" w:hAnsi="Times New Roman" w:eastAsia="Times New Roman" w:cs="Times New Roman"/>
          <w:sz w:val="24"/>
          <w:szCs w:val="24"/>
          <w:spacing w:val="-10"/>
        </w:rPr>
        <w:t>2020</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10"/>
        </w:rPr>
        <w:t>年</w:t>
      </w:r>
      <w:r>
        <w:rPr>
          <w:rFonts w:ascii="SimSun" w:hAnsi="SimSun" w:eastAsia="SimSun" w:cs="SimSun"/>
          <w:sz w:val="24"/>
          <w:szCs w:val="24"/>
          <w:spacing w:val="-50"/>
        </w:rPr>
        <w:t> </w:t>
      </w:r>
      <w:r>
        <w:rPr>
          <w:rFonts w:ascii="Times New Roman" w:hAnsi="Times New Roman" w:eastAsia="Times New Roman" w:cs="Times New Roman"/>
          <w:sz w:val="24"/>
          <w:szCs w:val="24"/>
          <w:spacing w:val="-10"/>
        </w:rPr>
        <w:t>9</w:t>
      </w:r>
      <w:r>
        <w:rPr>
          <w:rFonts w:ascii="Times New Roman" w:hAnsi="Times New Roman" w:eastAsia="Times New Roman" w:cs="Times New Roman"/>
          <w:sz w:val="24"/>
          <w:szCs w:val="24"/>
          <w:spacing w:val="15"/>
        </w:rPr>
        <w:t> </w:t>
      </w:r>
      <w:r>
        <w:rPr>
          <w:rFonts w:ascii="SimSun" w:hAnsi="SimSun" w:eastAsia="SimSun" w:cs="SimSun"/>
          <w:sz w:val="24"/>
          <w:szCs w:val="24"/>
          <w:spacing w:val="-10"/>
        </w:rPr>
        <w:t>月水</w:t>
      </w:r>
      <w:r>
        <w:rPr>
          <w:rFonts w:ascii="SimSun" w:hAnsi="SimSun" w:eastAsia="SimSun" w:cs="SimSun"/>
          <w:sz w:val="24"/>
          <w:szCs w:val="24"/>
        </w:rPr>
        <w:t> </w:t>
      </w:r>
      <w:r>
        <w:rPr>
          <w:rFonts w:ascii="SimSun" w:hAnsi="SimSun" w:eastAsia="SimSun" w:cs="SimSun"/>
          <w:sz w:val="24"/>
          <w:szCs w:val="24"/>
          <w:spacing w:val="-12"/>
          <w:w w:val="99"/>
        </w:rPr>
        <w:t>工结构交工验收，</w:t>
      </w:r>
      <w:r>
        <w:rPr>
          <w:rFonts w:ascii="SimSun" w:hAnsi="SimSun" w:eastAsia="SimSun" w:cs="SimSun"/>
          <w:sz w:val="24"/>
          <w:szCs w:val="24"/>
          <w:spacing w:val="143"/>
        </w:rPr>
        <w:t> </w:t>
      </w:r>
      <w:r>
        <w:rPr>
          <w:rFonts w:ascii="Times New Roman" w:hAnsi="Times New Roman" w:eastAsia="Times New Roman" w:cs="Times New Roman"/>
          <w:sz w:val="24"/>
          <w:szCs w:val="24"/>
          <w:spacing w:val="-12"/>
          <w:w w:val="99"/>
        </w:rPr>
        <w:t>2021</w:t>
      </w:r>
      <w:r>
        <w:rPr>
          <w:rFonts w:ascii="Times New Roman" w:hAnsi="Times New Roman" w:eastAsia="Times New Roman" w:cs="Times New Roman"/>
          <w:sz w:val="24"/>
          <w:szCs w:val="24"/>
          <w:spacing w:val="23"/>
        </w:rPr>
        <w:t> </w:t>
      </w:r>
      <w:r>
        <w:rPr>
          <w:rFonts w:ascii="SimSun" w:hAnsi="SimSun" w:eastAsia="SimSun" w:cs="SimSun"/>
          <w:sz w:val="24"/>
          <w:szCs w:val="24"/>
          <w:spacing w:val="-12"/>
          <w:w w:val="99"/>
        </w:rPr>
        <w:t>年</w:t>
      </w:r>
      <w:r>
        <w:rPr>
          <w:rFonts w:ascii="SimSun" w:hAnsi="SimSun" w:eastAsia="SimSun" w:cs="SimSun"/>
          <w:sz w:val="24"/>
          <w:szCs w:val="24"/>
          <w:spacing w:val="-38"/>
        </w:rPr>
        <w:t> </w:t>
      </w:r>
      <w:r>
        <w:rPr>
          <w:rFonts w:ascii="Times New Roman" w:hAnsi="Times New Roman" w:eastAsia="Times New Roman" w:cs="Times New Roman"/>
          <w:sz w:val="24"/>
          <w:szCs w:val="24"/>
          <w:spacing w:val="-12"/>
          <w:w w:val="99"/>
        </w:rPr>
        <w:t>6</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12"/>
          <w:w w:val="99"/>
        </w:rPr>
        <w:t>月整体工程交工验收，</w:t>
      </w:r>
      <w:r>
        <w:rPr>
          <w:rFonts w:ascii="SimSun" w:hAnsi="SimSun" w:eastAsia="SimSun" w:cs="SimSun"/>
          <w:sz w:val="24"/>
          <w:szCs w:val="24"/>
          <w:spacing w:val="59"/>
        </w:rPr>
        <w:t> </w:t>
      </w:r>
      <w:r>
        <w:rPr>
          <w:rFonts w:ascii="Times New Roman" w:hAnsi="Times New Roman" w:eastAsia="Times New Roman" w:cs="Times New Roman"/>
          <w:sz w:val="24"/>
          <w:szCs w:val="24"/>
          <w:spacing w:val="-12"/>
          <w:w w:val="99"/>
        </w:rPr>
        <w:t>2021</w:t>
      </w:r>
      <w:r>
        <w:rPr>
          <w:rFonts w:ascii="Times New Roman" w:hAnsi="Times New Roman" w:eastAsia="Times New Roman" w:cs="Times New Roman"/>
          <w:sz w:val="24"/>
          <w:szCs w:val="24"/>
          <w:spacing w:val="22"/>
        </w:rPr>
        <w:t> </w:t>
      </w:r>
      <w:r>
        <w:rPr>
          <w:rFonts w:ascii="SimSun" w:hAnsi="SimSun" w:eastAsia="SimSun" w:cs="SimSun"/>
          <w:sz w:val="24"/>
          <w:szCs w:val="24"/>
          <w:spacing w:val="-12"/>
          <w:w w:val="99"/>
        </w:rPr>
        <w:t>年</w:t>
      </w:r>
      <w:r>
        <w:rPr>
          <w:rFonts w:ascii="SimSun" w:hAnsi="SimSun" w:eastAsia="SimSun" w:cs="SimSun"/>
          <w:sz w:val="24"/>
          <w:szCs w:val="24"/>
          <w:spacing w:val="-38"/>
        </w:rPr>
        <w:t> </w:t>
      </w:r>
      <w:r>
        <w:rPr>
          <w:rFonts w:ascii="Times New Roman" w:hAnsi="Times New Roman" w:eastAsia="Times New Roman" w:cs="Times New Roman"/>
          <w:sz w:val="24"/>
          <w:szCs w:val="24"/>
          <w:spacing w:val="-12"/>
          <w:w w:val="99"/>
        </w:rPr>
        <w:t>6</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12"/>
          <w:w w:val="99"/>
        </w:rPr>
        <w:t>月正式投入试运行，</w:t>
      </w:r>
      <w:r>
        <w:rPr>
          <w:rFonts w:ascii="SimSun" w:hAnsi="SimSun" w:eastAsia="SimSun" w:cs="SimSun"/>
          <w:sz w:val="24"/>
          <w:szCs w:val="24"/>
          <w:spacing w:val="-63"/>
        </w:rPr>
        <w:t> </w:t>
      </w:r>
      <w:r>
        <w:rPr>
          <w:rFonts w:ascii="SimSun" w:hAnsi="SimSun" w:eastAsia="SimSun" w:cs="SimSun"/>
          <w:sz w:val="24"/>
          <w:szCs w:val="24"/>
          <w:spacing w:val="-12"/>
          <w:w w:val="99"/>
        </w:rPr>
        <w:t>目前</w:t>
      </w:r>
      <w:r>
        <w:rPr>
          <w:rFonts w:ascii="SimSun" w:hAnsi="SimSun" w:eastAsia="SimSun" w:cs="SimSun"/>
          <w:sz w:val="24"/>
          <w:szCs w:val="24"/>
        </w:rPr>
        <w:t> </w:t>
      </w:r>
      <w:r>
        <w:rPr>
          <w:rFonts w:ascii="SimSun" w:hAnsi="SimSun" w:eastAsia="SimSun" w:cs="SimSun"/>
          <w:sz w:val="24"/>
          <w:szCs w:val="24"/>
          <w:spacing w:val="-1"/>
        </w:rPr>
        <w:t>正在进行竣工验收相关准备工作。</w:t>
      </w:r>
    </w:p>
    <w:p>
      <w:pPr>
        <w:ind w:left="38" w:firstLine="480"/>
        <w:spacing w:line="360" w:lineRule="auto"/>
        <w:rPr>
          <w:rFonts w:ascii="SimSun" w:hAnsi="SimSun" w:eastAsia="SimSun" w:cs="SimSun"/>
          <w:sz w:val="24"/>
          <w:szCs w:val="24"/>
        </w:rPr>
      </w:pPr>
      <w:r>
        <w:rPr>
          <w:rFonts w:ascii="SimSun" w:hAnsi="SimSun" w:eastAsia="SimSun" w:cs="SimSun"/>
          <w:sz w:val="24"/>
          <w:szCs w:val="24"/>
          <w:spacing w:val="-11"/>
        </w:rPr>
        <w:t>根据《中华人民共和国环境保护法》、</w:t>
      </w:r>
      <w:r>
        <w:rPr>
          <w:rFonts w:ascii="SimSun" w:hAnsi="SimSun" w:eastAsia="SimSun" w:cs="SimSun"/>
          <w:sz w:val="24"/>
          <w:szCs w:val="24"/>
          <w:spacing w:val="-9"/>
        </w:rPr>
        <w:t> </w:t>
      </w:r>
      <w:r>
        <w:rPr>
          <w:rFonts w:ascii="SimSun" w:hAnsi="SimSun" w:eastAsia="SimSun" w:cs="SimSun"/>
          <w:sz w:val="24"/>
          <w:szCs w:val="24"/>
          <w:spacing w:val="-11"/>
        </w:rPr>
        <w:t>《建设项目竣工环境保护验收暂行办法》（国</w:t>
      </w:r>
      <w:r>
        <w:rPr>
          <w:rFonts w:ascii="SimSun" w:hAnsi="SimSun" w:eastAsia="SimSun" w:cs="SimSun"/>
          <w:sz w:val="24"/>
          <w:szCs w:val="24"/>
        </w:rPr>
        <w:t> </w:t>
      </w:r>
      <w:r>
        <w:rPr>
          <w:rFonts w:ascii="SimSun" w:hAnsi="SimSun" w:eastAsia="SimSun" w:cs="SimSun"/>
          <w:sz w:val="24"/>
          <w:szCs w:val="24"/>
          <w:spacing w:val="-10"/>
        </w:rPr>
        <w:t>环规环评</w:t>
      </w:r>
      <w:r>
        <w:rPr>
          <w:rFonts w:ascii="Times New Roman" w:hAnsi="Times New Roman" w:eastAsia="Times New Roman" w:cs="Times New Roman"/>
          <w:sz w:val="24"/>
          <w:szCs w:val="24"/>
          <w:spacing w:val="-10"/>
        </w:rPr>
        <w:t>[2017]</w:t>
      </w:r>
      <w:r>
        <w:rPr>
          <w:rFonts w:ascii="Times New Roman" w:hAnsi="Times New Roman" w:eastAsia="Times New Roman" w:cs="Times New Roman"/>
          <w:sz w:val="24"/>
          <w:szCs w:val="24"/>
          <w:spacing w:val="18"/>
        </w:rPr>
        <w:t>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14"/>
        </w:rPr>
        <w:t> </w:t>
      </w:r>
      <w:r>
        <w:rPr>
          <w:rFonts w:ascii="SimSun" w:hAnsi="SimSun" w:eastAsia="SimSun" w:cs="SimSun"/>
          <w:sz w:val="24"/>
          <w:szCs w:val="24"/>
          <w:spacing w:val="-10"/>
        </w:rPr>
        <w:t>号）</w:t>
      </w:r>
      <w:r>
        <w:rPr>
          <w:rFonts w:ascii="SimSun" w:hAnsi="SimSun" w:eastAsia="SimSun" w:cs="SimSun"/>
          <w:sz w:val="24"/>
          <w:szCs w:val="24"/>
          <w:spacing w:val="-17"/>
        </w:rPr>
        <w:t> </w:t>
      </w:r>
      <w:r>
        <w:rPr>
          <w:rFonts w:ascii="SimSun" w:hAnsi="SimSun" w:eastAsia="SimSun" w:cs="SimSun"/>
          <w:sz w:val="24"/>
          <w:szCs w:val="24"/>
          <w:spacing w:val="-10"/>
        </w:rPr>
        <w:t>等有关规定，</w:t>
      </w:r>
      <w:r>
        <w:rPr>
          <w:rFonts w:ascii="SimSun" w:hAnsi="SimSun" w:eastAsia="SimSun" w:cs="SimSun"/>
          <w:sz w:val="24"/>
          <w:szCs w:val="24"/>
          <w:spacing w:val="34"/>
        </w:rPr>
        <w:t> </w:t>
      </w:r>
      <w:r>
        <w:rPr>
          <w:rFonts w:ascii="SimSun" w:hAnsi="SimSun" w:eastAsia="SimSun" w:cs="SimSun"/>
          <w:sz w:val="24"/>
          <w:szCs w:val="24"/>
          <w:spacing w:val="-10"/>
        </w:rPr>
        <w:t>按照环境保护设施与主体工程同时设计、同时施工、</w:t>
      </w:r>
      <w:r>
        <w:rPr>
          <w:rFonts w:ascii="SimSun" w:hAnsi="SimSun" w:eastAsia="SimSun" w:cs="SimSun"/>
          <w:sz w:val="24"/>
          <w:szCs w:val="24"/>
        </w:rPr>
        <w:t> </w:t>
      </w:r>
      <w:r>
        <w:rPr>
          <w:rFonts w:ascii="SimSun" w:hAnsi="SimSun" w:eastAsia="SimSun" w:cs="SimSun"/>
          <w:sz w:val="24"/>
          <w:szCs w:val="24"/>
          <w:spacing w:val="-1"/>
        </w:rPr>
        <w:t>同时投入使用的</w:t>
      </w:r>
      <w:r>
        <w:rPr>
          <w:rFonts w:ascii="Times New Roman" w:hAnsi="Times New Roman" w:eastAsia="Times New Roman" w:cs="Times New Roman"/>
          <w:sz w:val="24"/>
          <w:szCs w:val="24"/>
          <w:spacing w:val="-1"/>
        </w:rPr>
        <w:t>“</w:t>
      </w:r>
      <w:r>
        <w:rPr>
          <w:rFonts w:ascii="SimSun" w:hAnsi="SimSun" w:eastAsia="SimSun" w:cs="SimSun"/>
          <w:sz w:val="24"/>
          <w:szCs w:val="24"/>
          <w:spacing w:val="-1"/>
        </w:rPr>
        <w:t>三同时</w:t>
      </w:r>
      <w:r>
        <w:rPr>
          <w:rFonts w:ascii="Times New Roman" w:hAnsi="Times New Roman" w:eastAsia="Times New Roman" w:cs="Times New Roman"/>
          <w:sz w:val="24"/>
          <w:szCs w:val="24"/>
          <w:spacing w:val="-1"/>
        </w:rPr>
        <w:t>”</w:t>
      </w:r>
      <w:r>
        <w:rPr>
          <w:rFonts w:ascii="SimSun" w:hAnsi="SimSun" w:eastAsia="SimSun" w:cs="SimSun"/>
          <w:sz w:val="24"/>
          <w:szCs w:val="24"/>
          <w:spacing w:val="-1"/>
        </w:rPr>
        <w:t>制度的要求，须对工程设计、环评报告书及其批复中所提出的</w:t>
      </w:r>
      <w:r>
        <w:rPr>
          <w:rFonts w:ascii="SimSun" w:hAnsi="SimSun" w:eastAsia="SimSun" w:cs="SimSun"/>
          <w:sz w:val="24"/>
          <w:szCs w:val="24"/>
          <w:spacing w:val="7"/>
        </w:rPr>
        <w:t> </w:t>
      </w:r>
      <w:r>
        <w:rPr>
          <w:rFonts w:ascii="SimSun" w:hAnsi="SimSun" w:eastAsia="SimSun" w:cs="SimSun"/>
          <w:sz w:val="24"/>
          <w:szCs w:val="24"/>
          <w:spacing w:val="-12"/>
        </w:rPr>
        <w:t>各项环保设施和措施的落实情况进行调查，</w:t>
      </w:r>
      <w:r>
        <w:rPr>
          <w:rFonts w:ascii="SimSun" w:hAnsi="SimSun" w:eastAsia="SimSun" w:cs="SimSun"/>
          <w:sz w:val="24"/>
          <w:szCs w:val="24"/>
          <w:spacing w:val="83"/>
        </w:rPr>
        <w:t> </w:t>
      </w:r>
      <w:r>
        <w:rPr>
          <w:rFonts w:ascii="SimSun" w:hAnsi="SimSun" w:eastAsia="SimSun" w:cs="SimSun"/>
          <w:sz w:val="24"/>
          <w:szCs w:val="24"/>
          <w:spacing w:val="-12"/>
        </w:rPr>
        <w:t>并分析各类环保设施、措施的效果，</w:t>
      </w:r>
      <w:r>
        <w:rPr>
          <w:rFonts w:ascii="SimSun" w:hAnsi="SimSun" w:eastAsia="SimSun" w:cs="SimSun"/>
          <w:sz w:val="24"/>
          <w:szCs w:val="24"/>
          <w:spacing w:val="74"/>
        </w:rPr>
        <w:t> </w:t>
      </w:r>
      <w:r>
        <w:rPr>
          <w:rFonts w:ascii="SimSun" w:hAnsi="SimSun" w:eastAsia="SimSun" w:cs="SimSun"/>
          <w:sz w:val="24"/>
          <w:szCs w:val="24"/>
          <w:spacing w:val="-12"/>
        </w:rPr>
        <w:t>以及可</w:t>
      </w:r>
      <w:r>
        <w:rPr>
          <w:rFonts w:ascii="SimSun" w:hAnsi="SimSun" w:eastAsia="SimSun" w:cs="SimSun"/>
          <w:sz w:val="24"/>
          <w:szCs w:val="24"/>
        </w:rPr>
        <w:t> </w:t>
      </w:r>
      <w:r>
        <w:rPr>
          <w:rFonts w:ascii="SimSun" w:hAnsi="SimSun" w:eastAsia="SimSun" w:cs="SimSun"/>
          <w:sz w:val="24"/>
          <w:szCs w:val="24"/>
          <w:spacing w:val="-11"/>
        </w:rPr>
        <w:t>能存在的其它环境问题，</w:t>
      </w:r>
      <w:r>
        <w:rPr>
          <w:rFonts w:ascii="SimSun" w:hAnsi="SimSun" w:eastAsia="SimSun" w:cs="SimSun"/>
          <w:sz w:val="24"/>
          <w:szCs w:val="24"/>
          <w:spacing w:val="83"/>
        </w:rPr>
        <w:t> </w:t>
      </w:r>
      <w:r>
        <w:rPr>
          <w:rFonts w:ascii="SimSun" w:hAnsi="SimSun" w:eastAsia="SimSun" w:cs="SimSun"/>
          <w:sz w:val="24"/>
          <w:szCs w:val="24"/>
          <w:spacing w:val="-11"/>
        </w:rPr>
        <w:t>以便采取更有效的环境保护补救和减缓措施，</w:t>
      </w:r>
      <w:r>
        <w:rPr>
          <w:rFonts w:ascii="SimSun" w:hAnsi="SimSun" w:eastAsia="SimSun" w:cs="SimSun"/>
          <w:sz w:val="24"/>
          <w:szCs w:val="24"/>
          <w:spacing w:val="39"/>
        </w:rPr>
        <w:t> </w:t>
      </w:r>
      <w:r>
        <w:rPr>
          <w:rFonts w:ascii="SimSun" w:hAnsi="SimSun" w:eastAsia="SimSun" w:cs="SimSun"/>
          <w:sz w:val="24"/>
          <w:szCs w:val="24"/>
          <w:spacing w:val="-11"/>
        </w:rPr>
        <w:t>全面做好环境保</w:t>
      </w:r>
      <w:r>
        <w:rPr>
          <w:rFonts w:ascii="SimSun" w:hAnsi="SimSun" w:eastAsia="SimSun" w:cs="SimSun"/>
          <w:sz w:val="24"/>
          <w:szCs w:val="24"/>
        </w:rPr>
        <w:t> </w:t>
      </w:r>
      <w:r>
        <w:rPr>
          <w:rFonts w:ascii="SimSun" w:hAnsi="SimSun" w:eastAsia="SimSun" w:cs="SimSun"/>
          <w:sz w:val="24"/>
          <w:szCs w:val="24"/>
          <w:spacing w:val="-2"/>
        </w:rPr>
        <w:t>护工作，并为工程的竣工环保验收提供依据。</w:t>
      </w:r>
    </w:p>
    <w:p>
      <w:pPr>
        <w:ind w:left="38" w:right="85" w:firstLine="475"/>
        <w:spacing w:before="4" w:line="360" w:lineRule="auto"/>
        <w:rPr>
          <w:rFonts w:ascii="SimSun" w:hAnsi="SimSun" w:eastAsia="SimSun" w:cs="SimSun"/>
          <w:sz w:val="24"/>
          <w:szCs w:val="24"/>
        </w:rPr>
      </w:pPr>
      <w:r>
        <w:rPr>
          <w:rFonts w:ascii="Times New Roman" w:hAnsi="Times New Roman" w:eastAsia="Times New Roman" w:cs="Times New Roman"/>
          <w:sz w:val="24"/>
          <w:szCs w:val="24"/>
          <w:spacing w:val="-7"/>
        </w:rPr>
        <w:t>2021</w:t>
      </w:r>
      <w:r>
        <w:rPr>
          <w:rFonts w:ascii="Times New Roman" w:hAnsi="Times New Roman" w:eastAsia="Times New Roman" w:cs="Times New Roman"/>
          <w:sz w:val="24"/>
          <w:szCs w:val="24"/>
          <w:spacing w:val="49"/>
        </w:rPr>
        <w:t> </w:t>
      </w:r>
      <w:r>
        <w:rPr>
          <w:rFonts w:ascii="SimSun" w:hAnsi="SimSun" w:eastAsia="SimSun" w:cs="SimSun"/>
          <w:sz w:val="24"/>
          <w:szCs w:val="24"/>
          <w:spacing w:val="-7"/>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月，中海环境科技（上海）</w:t>
      </w:r>
      <w:r>
        <w:rPr>
          <w:rFonts w:ascii="SimSun" w:hAnsi="SimSun" w:eastAsia="SimSun" w:cs="SimSun"/>
          <w:sz w:val="24"/>
          <w:szCs w:val="24"/>
          <w:spacing w:val="-26"/>
        </w:rPr>
        <w:t> </w:t>
      </w:r>
      <w:r>
        <w:rPr>
          <w:rFonts w:ascii="SimSun" w:hAnsi="SimSun" w:eastAsia="SimSun" w:cs="SimSun"/>
          <w:sz w:val="24"/>
          <w:szCs w:val="24"/>
          <w:spacing w:val="-7"/>
        </w:rPr>
        <w:t>股份有限公司（以下简称</w:t>
      </w:r>
      <w:r>
        <w:rPr>
          <w:rFonts w:ascii="Times New Roman" w:hAnsi="Times New Roman" w:eastAsia="Times New Roman" w:cs="Times New Roman"/>
          <w:sz w:val="24"/>
          <w:szCs w:val="24"/>
          <w:spacing w:val="-7"/>
        </w:rPr>
        <w:t>“</w:t>
      </w:r>
      <w:r>
        <w:rPr>
          <w:rFonts w:ascii="SimSun" w:hAnsi="SimSun" w:eastAsia="SimSun" w:cs="SimSun"/>
          <w:sz w:val="24"/>
          <w:szCs w:val="24"/>
          <w:spacing w:val="-7"/>
        </w:rPr>
        <w:t>我公司</w:t>
      </w:r>
      <w:r>
        <w:rPr>
          <w:rFonts w:ascii="Times New Roman" w:hAnsi="Times New Roman" w:eastAsia="Times New Roman" w:cs="Times New Roman"/>
          <w:sz w:val="24"/>
          <w:szCs w:val="24"/>
          <w:spacing w:val="-7"/>
        </w:rPr>
        <w:t>”</w:t>
      </w:r>
      <w:r>
        <w:rPr>
          <w:rFonts w:ascii="SimSun" w:hAnsi="SimSun" w:eastAsia="SimSun" w:cs="SimSun"/>
          <w:sz w:val="24"/>
          <w:szCs w:val="24"/>
          <w:spacing w:val="-7"/>
        </w:rPr>
        <w:t>）参加由建</w:t>
      </w:r>
      <w:r>
        <w:rPr>
          <w:rFonts w:ascii="SimSun" w:hAnsi="SimSun" w:eastAsia="SimSun" w:cs="SimSun"/>
          <w:sz w:val="24"/>
          <w:szCs w:val="24"/>
        </w:rPr>
        <w:t> </w:t>
      </w:r>
      <w:r>
        <w:rPr>
          <w:rFonts w:ascii="SimSun" w:hAnsi="SimSun" w:eastAsia="SimSun" w:cs="SimSun"/>
          <w:sz w:val="24"/>
          <w:szCs w:val="24"/>
          <w:spacing w:val="-2"/>
        </w:rPr>
        <w:t>设单位太仓港口投资发展有限公司组织的“苏州港太仓港区四期工程竣工环境保护验收</w:t>
      </w:r>
      <w:r>
        <w:rPr>
          <w:rFonts w:ascii="SimSun" w:hAnsi="SimSun" w:eastAsia="SimSun" w:cs="SimSun"/>
          <w:sz w:val="24"/>
          <w:szCs w:val="24"/>
          <w:spacing w:val="20"/>
        </w:rPr>
        <w:t> </w:t>
      </w:r>
      <w:r>
        <w:rPr>
          <w:rFonts w:ascii="SimSun" w:hAnsi="SimSun" w:eastAsia="SimSun" w:cs="SimSun"/>
          <w:sz w:val="24"/>
          <w:szCs w:val="24"/>
          <w:spacing w:val="-4"/>
        </w:rPr>
        <w:t>服务”招标，并于</w:t>
      </w:r>
      <w:r>
        <w:rPr>
          <w:rFonts w:ascii="SimSun" w:hAnsi="SimSun" w:eastAsia="SimSun" w:cs="SimSun"/>
          <w:sz w:val="24"/>
          <w:szCs w:val="24"/>
          <w:spacing w:val="-35"/>
        </w:rPr>
        <w:t>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0"/>
        </w:rPr>
        <w:t> </w:t>
      </w:r>
      <w:r>
        <w:rPr>
          <w:rFonts w:ascii="SimSun" w:hAnsi="SimSun" w:eastAsia="SimSun" w:cs="SimSun"/>
          <w:sz w:val="24"/>
          <w:szCs w:val="24"/>
          <w:spacing w:val="-4"/>
        </w:rPr>
        <w:t>月</w:t>
      </w:r>
      <w:r>
        <w:rPr>
          <w:rFonts w:ascii="SimSun" w:hAnsi="SimSun" w:eastAsia="SimSun" w:cs="SimSun"/>
          <w:sz w:val="24"/>
          <w:szCs w:val="24"/>
          <w:spacing w:val="-43"/>
        </w:rPr>
        <w:t>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55"/>
          <w:w w:val="101"/>
        </w:rPr>
        <w:t> </w:t>
      </w:r>
      <w:r>
        <w:rPr>
          <w:rFonts w:ascii="SimSun" w:hAnsi="SimSun" w:eastAsia="SimSun" w:cs="SimSun"/>
          <w:sz w:val="24"/>
          <w:szCs w:val="24"/>
          <w:spacing w:val="-4"/>
        </w:rPr>
        <w:t>日收到中标通知书（附件</w:t>
      </w:r>
      <w:r>
        <w:rPr>
          <w:rFonts w:ascii="SimSun" w:hAnsi="SimSun" w:eastAsia="SimSun" w:cs="SimSun"/>
          <w:sz w:val="24"/>
          <w:szCs w:val="24"/>
          <w:spacing w:val="-27"/>
        </w:rPr>
        <w:t> </w:t>
      </w:r>
      <w:r>
        <w:rPr>
          <w:rFonts w:ascii="Times New Roman" w:hAnsi="Times New Roman" w:eastAsia="Times New Roman" w:cs="Times New Roman"/>
          <w:sz w:val="24"/>
          <w:szCs w:val="24"/>
          <w:spacing w:val="-4"/>
        </w:rPr>
        <w:t>1</w:t>
      </w:r>
      <w:r>
        <w:rPr>
          <w:rFonts w:ascii="SimSun" w:hAnsi="SimSun" w:eastAsia="SimSun" w:cs="SimSun"/>
          <w:sz w:val="24"/>
          <w:szCs w:val="24"/>
          <w:spacing w:val="-54"/>
        </w:rPr>
        <w:t>），</w:t>
      </w:r>
      <w:r>
        <w:rPr>
          <w:rFonts w:ascii="SimSun" w:hAnsi="SimSun" w:eastAsia="SimSun" w:cs="SimSun"/>
          <w:sz w:val="24"/>
          <w:szCs w:val="24"/>
          <w:spacing w:val="-4"/>
        </w:rPr>
        <w:t>即由我公司担任</w:t>
      </w:r>
      <w:r>
        <w:rPr>
          <w:rFonts w:ascii="Times New Roman" w:hAnsi="Times New Roman" w:eastAsia="Times New Roman" w:cs="Times New Roman"/>
          <w:sz w:val="24"/>
          <w:szCs w:val="24"/>
          <w:spacing w:val="-4"/>
        </w:rPr>
        <w:t>“</w:t>
      </w:r>
      <w:r>
        <w:rPr>
          <w:rFonts w:ascii="SimSun" w:hAnsi="SimSun" w:eastAsia="SimSun" w:cs="SimSun"/>
          <w:sz w:val="24"/>
          <w:szCs w:val="24"/>
          <w:spacing w:val="-4"/>
        </w:rPr>
        <w:t>苏州港太仓港</w:t>
      </w:r>
      <w:r>
        <w:rPr>
          <w:rFonts w:ascii="SimSun" w:hAnsi="SimSun" w:eastAsia="SimSun" w:cs="SimSun"/>
          <w:sz w:val="24"/>
          <w:szCs w:val="24"/>
        </w:rPr>
        <w:t> </w:t>
      </w:r>
      <w:r>
        <w:rPr>
          <w:rFonts w:ascii="SimSun" w:hAnsi="SimSun" w:eastAsia="SimSun" w:cs="SimSun"/>
          <w:sz w:val="24"/>
          <w:szCs w:val="24"/>
          <w:spacing w:val="1"/>
        </w:rPr>
        <w:t>区四期工程竣工环境保护验收服务</w:t>
      </w:r>
      <w:r>
        <w:rPr>
          <w:rFonts w:ascii="Times New Roman" w:hAnsi="Times New Roman" w:eastAsia="Times New Roman" w:cs="Times New Roman"/>
          <w:sz w:val="24"/>
          <w:szCs w:val="24"/>
          <w:spacing w:val="1"/>
        </w:rPr>
        <w:t>”</w:t>
      </w:r>
      <w:r>
        <w:rPr>
          <w:rFonts w:ascii="SimSun" w:hAnsi="SimSun" w:eastAsia="SimSun" w:cs="SimSun"/>
          <w:sz w:val="24"/>
          <w:szCs w:val="24"/>
          <w:spacing w:val="1"/>
        </w:rPr>
        <w:t>工作。承接任务后，项目组在认真研读工程资料、</w:t>
      </w:r>
    </w:p>
    <w:p>
      <w:pPr>
        <w:sectPr>
          <w:headerReference w:type="default" r:id="rId11"/>
          <w:footerReference w:type="default" r:id="rId12"/>
          <w:pgSz w:w="11907" w:h="16839"/>
          <w:pgMar w:top="1120" w:right="1273" w:bottom="1254" w:left="1445" w:header="465" w:footer="1133" w:gutter="0"/>
        </w:sectPr>
        <w:rPr/>
      </w:pPr>
    </w:p>
    <w:p>
      <w:pPr>
        <w:ind w:left="39" w:right="68"/>
        <w:spacing w:before="335" w:line="272" w:lineRule="auto"/>
        <w:rPr>
          <w:rFonts w:ascii="SimSun" w:hAnsi="SimSun" w:eastAsia="SimSun" w:cs="SimSun"/>
          <w:sz w:val="24"/>
          <w:szCs w:val="24"/>
        </w:rPr>
      </w:pPr>
      <w:r>
        <w:rPr>
          <w:rFonts w:ascii="SimSun" w:hAnsi="SimSun" w:eastAsia="SimSun" w:cs="SimSun"/>
          <w:sz w:val="24"/>
          <w:szCs w:val="24"/>
          <w:spacing w:val="-10"/>
        </w:rPr>
        <w:t>现场调研踏勘、仔细核查工程环保设施落实情况、</w:t>
      </w:r>
      <w:r>
        <w:rPr>
          <w:rFonts w:ascii="SimSun" w:hAnsi="SimSun" w:eastAsia="SimSun" w:cs="SimSun"/>
          <w:sz w:val="24"/>
          <w:szCs w:val="24"/>
          <w:spacing w:val="46"/>
        </w:rPr>
        <w:t> </w:t>
      </w:r>
      <w:r>
        <w:rPr>
          <w:rFonts w:ascii="SimSun" w:hAnsi="SimSun" w:eastAsia="SimSun" w:cs="SimSun"/>
          <w:sz w:val="24"/>
          <w:szCs w:val="24"/>
          <w:spacing w:val="-10"/>
        </w:rPr>
        <w:t>系统分析现场监测结果的基础上，</w:t>
      </w:r>
      <w:r>
        <w:rPr>
          <w:rFonts w:ascii="SimSun" w:hAnsi="SimSun" w:eastAsia="SimSun" w:cs="SimSun"/>
          <w:sz w:val="24"/>
          <w:szCs w:val="24"/>
          <w:spacing w:val="33"/>
        </w:rPr>
        <w:t> </w:t>
      </w:r>
      <w:r>
        <w:rPr>
          <w:rFonts w:ascii="SimSun" w:hAnsi="SimSun" w:eastAsia="SimSun" w:cs="SimSun"/>
          <w:sz w:val="24"/>
          <w:szCs w:val="24"/>
          <w:spacing w:val="-10"/>
        </w:rPr>
        <w:t>编</w:t>
      </w:r>
      <w:r>
        <w:rPr>
          <w:rFonts w:ascii="SimSun" w:hAnsi="SimSun" w:eastAsia="SimSun" w:cs="SimSun"/>
          <w:sz w:val="24"/>
          <w:szCs w:val="24"/>
        </w:rPr>
        <w:t> </w:t>
      </w:r>
      <w:r>
        <w:rPr>
          <w:rFonts w:ascii="SimSun" w:hAnsi="SimSun" w:eastAsia="SimSun" w:cs="SimSun"/>
          <w:sz w:val="24"/>
          <w:szCs w:val="24"/>
          <w:spacing w:val="-7"/>
        </w:rPr>
        <w:t>制完成了《苏州港太仓港区四期工程竣工环境保护验收调查报告》（送审稿）。</w:t>
      </w:r>
    </w:p>
    <w:p>
      <w:pPr>
        <w:ind w:left="41" w:right="66" w:firstLine="476"/>
        <w:spacing w:before="228" w:line="360" w:lineRule="auto"/>
        <w:rPr>
          <w:rFonts w:ascii="SimSun" w:hAnsi="SimSun" w:eastAsia="SimSun" w:cs="SimSun"/>
          <w:sz w:val="24"/>
          <w:szCs w:val="24"/>
        </w:rPr>
      </w:pPr>
      <w:r>
        <w:rPr>
          <w:rFonts w:ascii="SimSun" w:hAnsi="SimSun" w:eastAsia="SimSun" w:cs="SimSun"/>
          <w:sz w:val="24"/>
          <w:szCs w:val="24"/>
          <w:spacing w:val="-2"/>
        </w:rPr>
        <w:t>在报告编制过程中，项目组得到了江苏太仓港口管理委员会、太仓港港务集团有限</w:t>
      </w:r>
      <w:r>
        <w:rPr>
          <w:rFonts w:ascii="SimSun" w:hAnsi="SimSun" w:eastAsia="SimSun" w:cs="SimSun"/>
          <w:sz w:val="24"/>
          <w:szCs w:val="24"/>
          <w:spacing w:val="16"/>
        </w:rPr>
        <w:t> </w:t>
      </w:r>
      <w:r>
        <w:rPr>
          <w:rFonts w:ascii="SimSun" w:hAnsi="SimSun" w:eastAsia="SimSun" w:cs="SimSun"/>
          <w:sz w:val="24"/>
          <w:szCs w:val="24"/>
          <w:spacing w:val="-2"/>
        </w:rPr>
        <w:t>公司、太仓港口投资发展有限公司、太仓正和国际集装箱码头有限公司等单位的大力支</w:t>
      </w:r>
      <w:r>
        <w:rPr>
          <w:rFonts w:ascii="SimSun" w:hAnsi="SimSun" w:eastAsia="SimSun" w:cs="SimSun"/>
          <w:sz w:val="24"/>
          <w:szCs w:val="24"/>
          <w:spacing w:val="17"/>
        </w:rPr>
        <w:t> </w:t>
      </w:r>
      <w:r>
        <w:rPr>
          <w:rFonts w:ascii="SimSun" w:hAnsi="SimSun" w:eastAsia="SimSun" w:cs="SimSun"/>
          <w:sz w:val="24"/>
          <w:szCs w:val="24"/>
          <w:spacing w:val="-3"/>
        </w:rPr>
        <w:t>持，在此表示衷心的感谢。</w:t>
      </w:r>
    </w:p>
    <w:p>
      <w:pPr>
        <w:ind w:left="37" w:firstLine="476"/>
        <w:spacing w:line="360" w:lineRule="auto"/>
        <w:rPr>
          <w:rFonts w:ascii="SimSun" w:hAnsi="SimSun" w:eastAsia="SimSun" w:cs="SimSun"/>
          <w:sz w:val="24"/>
          <w:szCs w:val="24"/>
        </w:rPr>
      </w:pP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30"/>
          <w:w w:val="101"/>
        </w:rPr>
        <w:t> </w:t>
      </w:r>
      <w:r>
        <w:rPr>
          <w:rFonts w:ascii="SimSun" w:hAnsi="SimSun" w:eastAsia="SimSun" w:cs="SimSun"/>
          <w:sz w:val="24"/>
          <w:szCs w:val="24"/>
          <w:spacing w:val="-3"/>
        </w:rPr>
        <w:t>年</w:t>
      </w:r>
      <w:r>
        <w:rPr>
          <w:rFonts w:ascii="SimSun" w:hAnsi="SimSun" w:eastAsia="SimSun" w:cs="SimSun"/>
          <w:sz w:val="24"/>
          <w:szCs w:val="24"/>
          <w:spacing w:val="-48"/>
        </w:rPr>
        <w:t>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3"/>
        </w:rPr>
        <w:t>月</w:t>
      </w:r>
      <w:r>
        <w:rPr>
          <w:rFonts w:ascii="SimSun" w:hAnsi="SimSun" w:eastAsia="SimSun" w:cs="SimSun"/>
          <w:sz w:val="24"/>
          <w:szCs w:val="24"/>
          <w:spacing w:val="-53"/>
        </w:rPr>
        <w:t> </w:t>
      </w:r>
      <w:r>
        <w:rPr>
          <w:rFonts w:ascii="Times New Roman" w:hAnsi="Times New Roman" w:eastAsia="Times New Roman" w:cs="Times New Roman"/>
          <w:sz w:val="24"/>
          <w:szCs w:val="24"/>
          <w:spacing w:val="-3"/>
        </w:rPr>
        <w:t>28</w:t>
      </w:r>
      <w:r>
        <w:rPr>
          <w:rFonts w:ascii="Times New Roman" w:hAnsi="Times New Roman" w:eastAsia="Times New Roman" w:cs="Times New Roman"/>
          <w:sz w:val="24"/>
          <w:szCs w:val="24"/>
          <w:spacing w:val="53"/>
          <w:w w:val="101"/>
        </w:rPr>
        <w:t> </w:t>
      </w:r>
      <w:r>
        <w:rPr>
          <w:rFonts w:ascii="SimSun" w:hAnsi="SimSun" w:eastAsia="SimSun" w:cs="SimSun"/>
          <w:sz w:val="24"/>
          <w:szCs w:val="24"/>
          <w:spacing w:val="-3"/>
        </w:rPr>
        <w:t>日，建设单位太仓港口投资发展有限公司组织召开了苏州港太仓港</w:t>
      </w:r>
      <w:r>
        <w:rPr>
          <w:rFonts w:ascii="SimSun" w:hAnsi="SimSun" w:eastAsia="SimSun" w:cs="SimSun"/>
          <w:sz w:val="24"/>
          <w:szCs w:val="24"/>
        </w:rPr>
        <w:t> </w:t>
      </w:r>
      <w:r>
        <w:rPr>
          <w:rFonts w:ascii="SimSun" w:hAnsi="SimSun" w:eastAsia="SimSun" w:cs="SimSun"/>
          <w:sz w:val="24"/>
          <w:szCs w:val="24"/>
          <w:spacing w:val="-1"/>
        </w:rPr>
        <w:t>区四期工程竣工环境保护验收会，</w:t>
      </w:r>
      <w:r>
        <w:rPr>
          <w:rFonts w:ascii="SimSun" w:hAnsi="SimSun" w:eastAsia="SimSun" w:cs="SimSun"/>
          <w:sz w:val="24"/>
          <w:szCs w:val="24"/>
          <w:spacing w:val="94"/>
        </w:rPr>
        <w:t> </w:t>
      </w:r>
      <w:r>
        <w:rPr>
          <w:rFonts w:ascii="SimSun" w:hAnsi="SimSun" w:eastAsia="SimSun" w:cs="SimSun"/>
          <w:sz w:val="24"/>
          <w:szCs w:val="24"/>
          <w:spacing w:val="-1"/>
        </w:rPr>
        <w:t>会议成立了由建设单位（太仓港口投资发展有限公</w:t>
      </w:r>
      <w:r>
        <w:rPr>
          <w:rFonts w:ascii="SimSun" w:hAnsi="SimSun" w:eastAsia="SimSun" w:cs="SimSun"/>
          <w:sz w:val="24"/>
          <w:szCs w:val="24"/>
        </w:rPr>
        <w:t> </w:t>
      </w:r>
      <w:r>
        <w:rPr>
          <w:rFonts w:ascii="SimSun" w:hAnsi="SimSun" w:eastAsia="SimSun" w:cs="SimSun"/>
          <w:sz w:val="24"/>
          <w:szCs w:val="24"/>
          <w:spacing w:val="-20"/>
        </w:rPr>
        <w:t>司）、</w:t>
      </w:r>
      <w:r>
        <w:rPr>
          <w:rFonts w:ascii="SimSun" w:hAnsi="SimSun" w:eastAsia="SimSun" w:cs="SimSun"/>
          <w:sz w:val="24"/>
          <w:szCs w:val="24"/>
          <w:spacing w:val="56"/>
        </w:rPr>
        <w:t> </w:t>
      </w:r>
      <w:r>
        <w:rPr>
          <w:rFonts w:ascii="SimSun" w:hAnsi="SimSun" w:eastAsia="SimSun" w:cs="SimSun"/>
          <w:sz w:val="24"/>
          <w:szCs w:val="24"/>
          <w:spacing w:val="-20"/>
        </w:rPr>
        <w:t>江苏太仓港口管理委员会、</w:t>
      </w:r>
      <w:r>
        <w:rPr>
          <w:rFonts w:ascii="SimSun" w:hAnsi="SimSun" w:eastAsia="SimSun" w:cs="SimSun"/>
          <w:sz w:val="24"/>
          <w:szCs w:val="24"/>
          <w:spacing w:val="40"/>
        </w:rPr>
        <w:t> </w:t>
      </w:r>
      <w:r>
        <w:rPr>
          <w:rFonts w:ascii="SimSun" w:hAnsi="SimSun" w:eastAsia="SimSun" w:cs="SimSun"/>
          <w:sz w:val="24"/>
          <w:szCs w:val="24"/>
          <w:spacing w:val="-20"/>
        </w:rPr>
        <w:t>营运单位（太仓正和国际集装箱码头有限公司）、</w:t>
      </w:r>
      <w:r>
        <w:rPr>
          <w:rFonts w:ascii="SimSun" w:hAnsi="SimSun" w:eastAsia="SimSun" w:cs="SimSun"/>
          <w:sz w:val="24"/>
          <w:szCs w:val="24"/>
          <w:spacing w:val="29"/>
        </w:rPr>
        <w:t> </w:t>
      </w:r>
      <w:r>
        <w:rPr>
          <w:rFonts w:ascii="SimSun" w:hAnsi="SimSun" w:eastAsia="SimSun" w:cs="SimSun"/>
          <w:sz w:val="24"/>
          <w:szCs w:val="24"/>
          <w:spacing w:val="-20"/>
        </w:rPr>
        <w:t>环评</w:t>
      </w:r>
      <w:r>
        <w:rPr>
          <w:rFonts w:ascii="SimSun" w:hAnsi="SimSun" w:eastAsia="SimSun" w:cs="SimSun"/>
          <w:sz w:val="24"/>
          <w:szCs w:val="24"/>
        </w:rPr>
        <w:t> </w:t>
      </w:r>
      <w:r>
        <w:rPr>
          <w:rFonts w:ascii="SimSun" w:hAnsi="SimSun" w:eastAsia="SimSun" w:cs="SimSun"/>
          <w:sz w:val="24"/>
          <w:szCs w:val="24"/>
          <w:spacing w:val="-6"/>
        </w:rPr>
        <w:t>单位（交通运输部天津水运工程科学研究所）、</w:t>
      </w:r>
      <w:r>
        <w:rPr>
          <w:rFonts w:ascii="SimSun" w:hAnsi="SimSun" w:eastAsia="SimSun" w:cs="SimSun"/>
          <w:sz w:val="24"/>
          <w:szCs w:val="24"/>
          <w:spacing w:val="52"/>
        </w:rPr>
        <w:t> </w:t>
      </w:r>
      <w:r>
        <w:rPr>
          <w:rFonts w:ascii="SimSun" w:hAnsi="SimSun" w:eastAsia="SimSun" w:cs="SimSun"/>
          <w:sz w:val="24"/>
          <w:szCs w:val="24"/>
          <w:spacing w:val="-6"/>
        </w:rPr>
        <w:t>设计单位（中交第三航务工程勘查设计</w:t>
      </w:r>
      <w:r>
        <w:rPr>
          <w:rFonts w:ascii="SimSun" w:hAnsi="SimSun" w:eastAsia="SimSun" w:cs="SimSun"/>
          <w:sz w:val="24"/>
          <w:szCs w:val="24"/>
        </w:rPr>
        <w:t> </w:t>
      </w:r>
      <w:r>
        <w:rPr>
          <w:rFonts w:ascii="SimSun" w:hAnsi="SimSun" w:eastAsia="SimSun" w:cs="SimSun"/>
          <w:sz w:val="24"/>
          <w:szCs w:val="24"/>
          <w:spacing w:val="-16"/>
        </w:rPr>
        <w:t>院有限公司）、</w:t>
      </w:r>
      <w:r>
        <w:rPr>
          <w:rFonts w:ascii="SimSun" w:hAnsi="SimSun" w:eastAsia="SimSun" w:cs="SimSun"/>
          <w:sz w:val="24"/>
          <w:szCs w:val="24"/>
          <w:spacing w:val="59"/>
        </w:rPr>
        <w:t> </w:t>
      </w:r>
      <w:r>
        <w:rPr>
          <w:rFonts w:ascii="SimSun" w:hAnsi="SimSun" w:eastAsia="SimSun" w:cs="SimSun"/>
          <w:sz w:val="24"/>
          <w:szCs w:val="24"/>
          <w:spacing w:val="-16"/>
        </w:rPr>
        <w:t>施工单位（中交第三航务工程局有限公司）、</w:t>
      </w:r>
      <w:r>
        <w:rPr>
          <w:rFonts w:ascii="SimSun" w:hAnsi="SimSun" w:eastAsia="SimSun" w:cs="SimSun"/>
          <w:sz w:val="24"/>
          <w:szCs w:val="24"/>
          <w:spacing w:val="30"/>
        </w:rPr>
        <w:t> </w:t>
      </w:r>
      <w:r>
        <w:rPr>
          <w:rFonts w:ascii="SimSun" w:hAnsi="SimSun" w:eastAsia="SimSun" w:cs="SimSun"/>
          <w:sz w:val="24"/>
          <w:szCs w:val="24"/>
          <w:spacing w:val="-16"/>
        </w:rPr>
        <w:t>环境监理单位（南京公正工</w:t>
      </w:r>
      <w:r>
        <w:rPr>
          <w:rFonts w:ascii="SimSun" w:hAnsi="SimSun" w:eastAsia="SimSun" w:cs="SimSun"/>
          <w:sz w:val="24"/>
          <w:szCs w:val="24"/>
        </w:rPr>
        <w:t> </w:t>
      </w:r>
      <w:r>
        <w:rPr>
          <w:rFonts w:ascii="SimSun" w:hAnsi="SimSun" w:eastAsia="SimSun" w:cs="SimSun"/>
          <w:sz w:val="24"/>
          <w:szCs w:val="24"/>
          <w:spacing w:val="-2"/>
        </w:rPr>
        <w:t>程监理有限公司、华设设计集团股份有限公司）、环境监测单位（苏州泰坤检测技术有</w:t>
      </w:r>
      <w:r>
        <w:rPr>
          <w:rFonts w:ascii="SimSun" w:hAnsi="SimSun" w:eastAsia="SimSun" w:cs="SimSun"/>
          <w:sz w:val="24"/>
          <w:szCs w:val="24"/>
          <w:spacing w:val="21"/>
        </w:rPr>
        <w:t> </w:t>
      </w:r>
      <w:r>
        <w:rPr>
          <w:rFonts w:ascii="SimSun" w:hAnsi="SimSun" w:eastAsia="SimSun" w:cs="SimSun"/>
          <w:sz w:val="24"/>
          <w:szCs w:val="24"/>
          <w:spacing w:val="-5"/>
        </w:rPr>
        <w:t>限公司）、验收调查单位（中海环境科技（上海）股份有限公司）和</w:t>
      </w:r>
      <w:r>
        <w:rPr>
          <w:rFonts w:ascii="SimSun" w:hAnsi="SimSun" w:eastAsia="SimSun" w:cs="SimSun"/>
          <w:sz w:val="24"/>
          <w:szCs w:val="24"/>
          <w:spacing w:val="26"/>
        </w:rPr>
        <w:t>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48"/>
        </w:rPr>
        <w:t> </w:t>
      </w:r>
      <w:r>
        <w:rPr>
          <w:rFonts w:ascii="SimSun" w:hAnsi="SimSun" w:eastAsia="SimSun" w:cs="SimSun"/>
          <w:sz w:val="24"/>
          <w:szCs w:val="24"/>
          <w:spacing w:val="-5"/>
        </w:rPr>
        <w:t>名特邀专家组成</w:t>
      </w:r>
      <w:r>
        <w:rPr>
          <w:rFonts w:ascii="SimSun" w:hAnsi="SimSun" w:eastAsia="SimSun" w:cs="SimSun"/>
          <w:sz w:val="24"/>
          <w:szCs w:val="24"/>
        </w:rPr>
        <w:t> </w:t>
      </w:r>
      <w:r>
        <w:rPr>
          <w:rFonts w:ascii="SimSun" w:hAnsi="SimSun" w:eastAsia="SimSun" w:cs="SimSun"/>
          <w:sz w:val="24"/>
          <w:szCs w:val="24"/>
          <w:spacing w:val="-9"/>
        </w:rPr>
        <w:t>的验收工作组。经现场踏勘并听取汇报，</w:t>
      </w:r>
      <w:r>
        <w:rPr>
          <w:rFonts w:ascii="SimSun" w:hAnsi="SimSun" w:eastAsia="SimSun" w:cs="SimSun"/>
          <w:sz w:val="24"/>
          <w:szCs w:val="24"/>
          <w:spacing w:val="2"/>
        </w:rPr>
        <w:t> </w:t>
      </w:r>
      <w:r>
        <w:rPr>
          <w:rFonts w:ascii="SimSun" w:hAnsi="SimSun" w:eastAsia="SimSun" w:cs="SimSun"/>
          <w:sz w:val="24"/>
          <w:szCs w:val="24"/>
          <w:spacing w:val="-9"/>
        </w:rPr>
        <w:t>验收工作组同意本工程通过竣工环境保护验收，</w:t>
      </w:r>
      <w:r>
        <w:rPr>
          <w:rFonts w:ascii="SimSun" w:hAnsi="SimSun" w:eastAsia="SimSun" w:cs="SimSun"/>
          <w:sz w:val="24"/>
          <w:szCs w:val="24"/>
        </w:rPr>
        <w:t> </w:t>
      </w:r>
      <w:r>
        <w:rPr>
          <w:rFonts w:ascii="SimSun" w:hAnsi="SimSun" w:eastAsia="SimSun" w:cs="SimSun"/>
          <w:sz w:val="24"/>
          <w:szCs w:val="24"/>
          <w:spacing w:val="-11"/>
        </w:rPr>
        <w:t>并对验收调查报告提出修改意见。会后，</w:t>
      </w:r>
      <w:r>
        <w:rPr>
          <w:rFonts w:ascii="SimSun" w:hAnsi="SimSun" w:eastAsia="SimSun" w:cs="SimSun"/>
          <w:sz w:val="24"/>
          <w:szCs w:val="24"/>
          <w:spacing w:val="68"/>
        </w:rPr>
        <w:t> </w:t>
      </w:r>
      <w:r>
        <w:rPr>
          <w:rFonts w:ascii="SimSun" w:hAnsi="SimSun" w:eastAsia="SimSun" w:cs="SimSun"/>
          <w:sz w:val="24"/>
          <w:szCs w:val="24"/>
          <w:spacing w:val="-11"/>
        </w:rPr>
        <w:t>我公司根据修改意见进行了修改完善，</w:t>
      </w:r>
      <w:r>
        <w:rPr>
          <w:rFonts w:ascii="SimSun" w:hAnsi="SimSun" w:eastAsia="SimSun" w:cs="SimSun"/>
          <w:sz w:val="24"/>
          <w:szCs w:val="24"/>
          <w:spacing w:val="52"/>
        </w:rPr>
        <w:t> </w:t>
      </w:r>
      <w:r>
        <w:rPr>
          <w:rFonts w:ascii="SimSun" w:hAnsi="SimSun" w:eastAsia="SimSun" w:cs="SimSun"/>
          <w:sz w:val="24"/>
          <w:szCs w:val="24"/>
          <w:spacing w:val="-11"/>
        </w:rPr>
        <w:t>并形成</w:t>
      </w:r>
      <w:r>
        <w:rPr>
          <w:rFonts w:ascii="SimSun" w:hAnsi="SimSun" w:eastAsia="SimSun" w:cs="SimSun"/>
          <w:sz w:val="24"/>
          <w:szCs w:val="24"/>
        </w:rPr>
        <w:t> </w:t>
      </w:r>
      <w:r>
        <w:rPr>
          <w:rFonts w:ascii="SimSun" w:hAnsi="SimSun" w:eastAsia="SimSun" w:cs="SimSun"/>
          <w:sz w:val="24"/>
          <w:szCs w:val="24"/>
          <w:spacing w:val="-5"/>
        </w:rPr>
        <w:t>本次《苏州港太仓港区四期工程竣工环境保护验收调查报告》。</w:t>
      </w:r>
    </w:p>
    <w:p>
      <w:pPr>
        <w:sectPr>
          <w:headerReference w:type="default" r:id="rId13"/>
          <w:footerReference w:type="default" r:id="rId14"/>
          <w:pgSz w:w="11907" w:h="16839"/>
          <w:pgMar w:top="1120" w:right="1292" w:bottom="1254" w:left="1445" w:header="465" w:footer="1133" w:gutter="0"/>
        </w:sectPr>
        <w:rPr/>
      </w:pPr>
    </w:p>
    <w:p>
      <w:pPr>
        <w:ind w:firstLine="3976"/>
        <w:spacing w:before="339" w:line="185" w:lineRule="auto"/>
        <w:rPr>
          <w:rFonts w:ascii="SimSun" w:hAnsi="SimSun" w:eastAsia="SimSun" w:cs="SimSun"/>
          <w:sz w:val="28"/>
          <w:szCs w:val="28"/>
        </w:rPr>
      </w:pPr>
      <w:bookmarkStart w:name="_bookmark2" w:id="2"/>
      <w:bookmarkEnd w:id="2"/>
      <w:r>
        <w:rPr>
          <w:rFonts w:ascii="Times New Roman" w:hAnsi="Times New Roman" w:eastAsia="Times New Roman" w:cs="Times New Roman"/>
          <w:sz w:val="28"/>
          <w:szCs w:val="28"/>
          <w:b/>
          <w:bCs/>
          <w:spacing w:val="-5"/>
        </w:rPr>
        <w:t>2</w:t>
      </w:r>
      <w:r>
        <w:rPr>
          <w:rFonts w:ascii="Times New Roman" w:hAnsi="Times New Roman" w:eastAsia="Times New Roman" w:cs="Times New Roman"/>
          <w:sz w:val="28"/>
          <w:szCs w:val="28"/>
          <w:spacing w:val="2"/>
        </w:rPr>
        <w:t>       </w:t>
      </w:r>
      <w:r>
        <w:rPr>
          <w:rFonts w:ascii="SimSun" w:hAnsi="SimSun" w:eastAsia="SimSun" w:cs="SimSun"/>
          <w:sz w:val="28"/>
          <w:szCs w:val="28"/>
          <w14:textOutline w14:w="5094" w14:cap="flat" w14:cmpd="sng">
            <w14:solidFill>
              <w14:srgbClr w14:val="000000"/>
            </w14:solidFill>
            <w14:prstDash w14:val="solid"/>
            <w14:miter w14:lim="10"/>
          </w14:textOutline>
          <w:spacing w:val="-5"/>
        </w:rPr>
        <w:t>综述</w:t>
      </w:r>
    </w:p>
    <w:p>
      <w:pPr>
        <w:ind w:firstLine="34"/>
        <w:spacing w:before="258" w:line="185" w:lineRule="auto"/>
        <w:outlineLvl w:val="0"/>
        <w:rPr>
          <w:rFonts w:ascii="SimSun" w:hAnsi="SimSun" w:eastAsia="SimSun" w:cs="SimSun"/>
          <w:sz w:val="24"/>
          <w:szCs w:val="24"/>
        </w:rPr>
      </w:pPr>
      <w:bookmarkStart w:name="_bookmark3" w:id="3"/>
      <w:bookmarkEnd w:id="3"/>
      <w:r>
        <w:rPr>
          <w:rFonts w:ascii="Times New Roman" w:hAnsi="Times New Roman" w:eastAsia="Times New Roman" w:cs="Times New Roman"/>
          <w:sz w:val="24"/>
          <w:szCs w:val="24"/>
          <w:b/>
          <w:bCs/>
          <w:spacing w:val="-3"/>
        </w:rPr>
        <w:t>2.1</w:t>
      </w:r>
      <w:r>
        <w:rPr>
          <w:rFonts w:ascii="Times New Roman" w:hAnsi="Times New Roman" w:eastAsia="Times New Roman" w:cs="Times New Roman"/>
          <w:sz w:val="24"/>
          <w:szCs w:val="24"/>
          <w:spacing w:val="25"/>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编制依据</w:t>
      </w:r>
    </w:p>
    <w:p>
      <w:pPr>
        <w:ind w:firstLine="3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1"/>
        </w:rPr>
        <w:t>2.1.1</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1"/>
        </w:rPr>
        <w:t>环境保护法规、规范性文件及相关规划</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3"/>
        </w:rPr>
        <w:t>1.</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5"/>
          <w:w w:val="93"/>
        </w:rPr>
        <w:t>《中华人民共和国环境保护法》，</w:t>
      </w:r>
      <w:r>
        <w:rPr>
          <w:rFonts w:ascii="SimSun" w:hAnsi="SimSun" w:eastAsia="SimSun" w:cs="SimSun"/>
          <w:sz w:val="24"/>
          <w:szCs w:val="24"/>
          <w:spacing w:val="41"/>
        </w:rPr>
        <w:t> </w:t>
      </w:r>
      <w:r>
        <w:rPr>
          <w:rFonts w:ascii="Times New Roman" w:hAnsi="Times New Roman" w:eastAsia="Times New Roman" w:cs="Times New Roman"/>
          <w:sz w:val="24"/>
          <w:szCs w:val="24"/>
          <w:spacing w:val="-5"/>
          <w:w w:val="93"/>
        </w:rPr>
        <w:t>2014.4.24</w:t>
      </w:r>
      <w:r>
        <w:rPr>
          <w:rFonts w:ascii="Times New Roman" w:hAnsi="Times New Roman" w:eastAsia="Times New Roman" w:cs="Times New Roman"/>
          <w:sz w:val="24"/>
          <w:szCs w:val="24"/>
          <w:spacing w:val="10"/>
        </w:rPr>
        <w:t> </w:t>
      </w:r>
      <w:r>
        <w:rPr>
          <w:rFonts w:ascii="SimSun" w:hAnsi="SimSun" w:eastAsia="SimSun" w:cs="SimSun"/>
          <w:sz w:val="24"/>
          <w:szCs w:val="24"/>
          <w:spacing w:val="-5"/>
          <w:w w:val="93"/>
        </w:rPr>
        <w:t>修订，</w:t>
      </w:r>
      <w:r>
        <w:rPr>
          <w:rFonts w:ascii="SimSun" w:hAnsi="SimSun" w:eastAsia="SimSun" w:cs="SimSun"/>
          <w:sz w:val="24"/>
          <w:szCs w:val="24"/>
          <w:spacing w:val="49"/>
        </w:rPr>
        <w:t> </w:t>
      </w:r>
      <w:r>
        <w:rPr>
          <w:rFonts w:ascii="Times New Roman" w:hAnsi="Times New Roman" w:eastAsia="Times New Roman" w:cs="Times New Roman"/>
          <w:sz w:val="24"/>
          <w:szCs w:val="24"/>
          <w:spacing w:val="-5"/>
          <w:w w:val="93"/>
        </w:rPr>
        <w:t>2015.1.1</w:t>
      </w:r>
      <w:r>
        <w:rPr>
          <w:rFonts w:ascii="Times New Roman" w:hAnsi="Times New Roman" w:eastAsia="Times New Roman" w:cs="Times New Roman"/>
          <w:sz w:val="24"/>
          <w:szCs w:val="24"/>
          <w:spacing w:val="8"/>
          <w:w w:val="101"/>
        </w:rPr>
        <w:t> </w:t>
      </w:r>
      <w:r>
        <w:rPr>
          <w:rFonts w:ascii="SimSun" w:hAnsi="SimSun" w:eastAsia="SimSun" w:cs="SimSun"/>
          <w:sz w:val="24"/>
          <w:szCs w:val="24"/>
          <w:spacing w:val="-5"/>
          <w:w w:val="93"/>
        </w:rPr>
        <w:t>施行；</w:t>
      </w:r>
    </w:p>
    <w:p>
      <w:pPr>
        <w:ind w:firstLine="51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5"/>
        </w:rPr>
        <w:t>2.</w:t>
      </w:r>
      <w:r>
        <w:rPr>
          <w:rFonts w:ascii="Times New Roman" w:hAnsi="Times New Roman" w:eastAsia="Times New Roman" w:cs="Times New Roman"/>
          <w:sz w:val="24"/>
          <w:szCs w:val="24"/>
          <w:spacing w:val="20"/>
        </w:rPr>
        <w:t>   </w:t>
      </w:r>
      <w:r>
        <w:rPr>
          <w:rFonts w:ascii="SimSun" w:hAnsi="SimSun" w:eastAsia="SimSun" w:cs="SimSun"/>
          <w:sz w:val="24"/>
          <w:szCs w:val="24"/>
          <w:spacing w:val="-5"/>
          <w:w w:val="95"/>
        </w:rPr>
        <w:t>《中华人民共和国环境影响评价法》，</w:t>
      </w:r>
      <w:r>
        <w:rPr>
          <w:rFonts w:ascii="SimSun" w:hAnsi="SimSun" w:eastAsia="SimSun" w:cs="SimSun"/>
          <w:sz w:val="24"/>
          <w:szCs w:val="24"/>
          <w:spacing w:val="36"/>
        </w:rPr>
        <w:t> </w:t>
      </w:r>
      <w:r>
        <w:rPr>
          <w:rFonts w:ascii="Times New Roman" w:hAnsi="Times New Roman" w:eastAsia="Times New Roman" w:cs="Times New Roman"/>
          <w:sz w:val="24"/>
          <w:szCs w:val="24"/>
          <w:spacing w:val="-5"/>
          <w:w w:val="95"/>
        </w:rPr>
        <w:t>2018.12.29</w:t>
      </w:r>
      <w:r>
        <w:rPr>
          <w:rFonts w:ascii="Times New Roman" w:hAnsi="Times New Roman" w:eastAsia="Times New Roman" w:cs="Times New Roman"/>
          <w:sz w:val="24"/>
          <w:szCs w:val="24"/>
          <w:spacing w:val="10"/>
        </w:rPr>
        <w:t> </w:t>
      </w:r>
      <w:r>
        <w:rPr>
          <w:rFonts w:ascii="SimSun" w:hAnsi="SimSun" w:eastAsia="SimSun" w:cs="SimSun"/>
          <w:sz w:val="24"/>
          <w:szCs w:val="24"/>
          <w:spacing w:val="-5"/>
          <w:w w:val="95"/>
        </w:rPr>
        <w:t>修正；</w:t>
      </w:r>
    </w:p>
    <w:p>
      <w:pPr>
        <w:ind w:firstLine="518"/>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6"/>
          <w:w w:val="98"/>
        </w:rPr>
        <w:t>3.</w:t>
      </w:r>
      <w:r>
        <w:rPr>
          <w:rFonts w:ascii="Times New Roman" w:hAnsi="Times New Roman" w:eastAsia="Times New Roman" w:cs="Times New Roman"/>
          <w:sz w:val="24"/>
          <w:szCs w:val="24"/>
          <w:spacing w:val="48"/>
        </w:rPr>
        <w:t> </w:t>
      </w:r>
      <w:r>
        <w:rPr>
          <w:rFonts w:ascii="SimSun" w:hAnsi="SimSun" w:eastAsia="SimSun" w:cs="SimSun"/>
          <w:sz w:val="24"/>
          <w:szCs w:val="24"/>
          <w:spacing w:val="-6"/>
          <w:w w:val="98"/>
        </w:rPr>
        <w:t>《中华人民共和国环境噪声污染防治法》，</w:t>
      </w:r>
      <w:r>
        <w:rPr>
          <w:rFonts w:ascii="SimSun" w:hAnsi="SimSun" w:eastAsia="SimSun" w:cs="SimSun"/>
          <w:sz w:val="24"/>
          <w:szCs w:val="24"/>
          <w:spacing w:val="35"/>
        </w:rPr>
        <w:t> </w:t>
      </w:r>
      <w:r>
        <w:rPr>
          <w:rFonts w:ascii="Times New Roman" w:hAnsi="Times New Roman" w:eastAsia="Times New Roman" w:cs="Times New Roman"/>
          <w:sz w:val="24"/>
          <w:szCs w:val="24"/>
          <w:spacing w:val="-6"/>
          <w:w w:val="98"/>
        </w:rPr>
        <w:t>2018.12.29</w:t>
      </w:r>
      <w:r>
        <w:rPr>
          <w:rFonts w:ascii="Times New Roman" w:hAnsi="Times New Roman" w:eastAsia="Times New Roman" w:cs="Times New Roman"/>
          <w:sz w:val="24"/>
          <w:szCs w:val="24"/>
          <w:spacing w:val="10"/>
        </w:rPr>
        <w:t> </w:t>
      </w:r>
      <w:r>
        <w:rPr>
          <w:rFonts w:ascii="SimSun" w:hAnsi="SimSun" w:eastAsia="SimSun" w:cs="SimSun"/>
          <w:sz w:val="24"/>
          <w:szCs w:val="24"/>
          <w:spacing w:val="-6"/>
          <w:w w:val="98"/>
        </w:rPr>
        <w:t>修改；</w:t>
      </w:r>
    </w:p>
    <w:p>
      <w:pPr>
        <w:ind w:firstLine="512"/>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4"/>
        </w:rPr>
        <w:t>4.</w:t>
      </w:r>
      <w:r>
        <w:rPr>
          <w:rFonts w:ascii="Times New Roman" w:hAnsi="Times New Roman" w:eastAsia="Times New Roman" w:cs="Times New Roman"/>
          <w:sz w:val="24"/>
          <w:szCs w:val="24"/>
          <w:spacing w:val="20"/>
        </w:rPr>
        <w:t>   </w:t>
      </w:r>
      <w:r>
        <w:rPr>
          <w:rFonts w:ascii="SimSun" w:hAnsi="SimSun" w:eastAsia="SimSun" w:cs="SimSun"/>
          <w:sz w:val="24"/>
          <w:szCs w:val="24"/>
          <w:spacing w:val="-5"/>
          <w:w w:val="94"/>
        </w:rPr>
        <w:t>《中华人民共和国水污染防治法》，</w:t>
      </w:r>
      <w:r>
        <w:rPr>
          <w:rFonts w:ascii="SimSun" w:hAnsi="SimSun" w:eastAsia="SimSun" w:cs="SimSun"/>
          <w:sz w:val="24"/>
          <w:szCs w:val="24"/>
          <w:spacing w:val="37"/>
        </w:rPr>
        <w:t> </w:t>
      </w:r>
      <w:r>
        <w:rPr>
          <w:rFonts w:ascii="Times New Roman" w:hAnsi="Times New Roman" w:eastAsia="Times New Roman" w:cs="Times New Roman"/>
          <w:sz w:val="24"/>
          <w:szCs w:val="24"/>
          <w:spacing w:val="-5"/>
          <w:w w:val="94"/>
        </w:rPr>
        <w:t>2017.6.27</w:t>
      </w:r>
      <w:r>
        <w:rPr>
          <w:rFonts w:ascii="Times New Roman" w:hAnsi="Times New Roman" w:eastAsia="Times New Roman" w:cs="Times New Roman"/>
          <w:sz w:val="24"/>
          <w:szCs w:val="24"/>
          <w:spacing w:val="10"/>
        </w:rPr>
        <w:t> </w:t>
      </w:r>
      <w:r>
        <w:rPr>
          <w:rFonts w:ascii="SimSun" w:hAnsi="SimSun" w:eastAsia="SimSun" w:cs="SimSun"/>
          <w:sz w:val="24"/>
          <w:szCs w:val="24"/>
          <w:spacing w:val="-5"/>
          <w:w w:val="94"/>
        </w:rPr>
        <w:t>修订，</w:t>
      </w:r>
      <w:r>
        <w:rPr>
          <w:rFonts w:ascii="SimSun" w:hAnsi="SimSun" w:eastAsia="SimSun" w:cs="SimSun"/>
          <w:sz w:val="24"/>
          <w:szCs w:val="24"/>
          <w:spacing w:val="49"/>
        </w:rPr>
        <w:t> </w:t>
      </w:r>
      <w:r>
        <w:rPr>
          <w:rFonts w:ascii="Times New Roman" w:hAnsi="Times New Roman" w:eastAsia="Times New Roman" w:cs="Times New Roman"/>
          <w:sz w:val="24"/>
          <w:szCs w:val="24"/>
          <w:spacing w:val="-5"/>
          <w:w w:val="94"/>
        </w:rPr>
        <w:t>2018.1.1</w:t>
      </w:r>
      <w:r>
        <w:rPr>
          <w:rFonts w:ascii="Times New Roman" w:hAnsi="Times New Roman" w:eastAsia="Times New Roman" w:cs="Times New Roman"/>
          <w:sz w:val="24"/>
          <w:szCs w:val="24"/>
          <w:spacing w:val="8"/>
          <w:w w:val="101"/>
        </w:rPr>
        <w:t> </w:t>
      </w:r>
      <w:r>
        <w:rPr>
          <w:rFonts w:ascii="SimSun" w:hAnsi="SimSun" w:eastAsia="SimSun" w:cs="SimSun"/>
          <w:sz w:val="24"/>
          <w:szCs w:val="24"/>
          <w:spacing w:val="-5"/>
          <w:w w:val="94"/>
        </w:rPr>
        <w:t>施行；</w:t>
      </w:r>
    </w:p>
    <w:p>
      <w:pPr>
        <w:ind w:firstLine="520"/>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5"/>
        </w:rPr>
        <w:t>5.</w:t>
      </w:r>
      <w:r>
        <w:rPr>
          <w:rFonts w:ascii="Times New Roman" w:hAnsi="Times New Roman" w:eastAsia="Times New Roman" w:cs="Times New Roman"/>
          <w:sz w:val="24"/>
          <w:szCs w:val="24"/>
          <w:spacing w:val="14"/>
        </w:rPr>
        <w:t>   </w:t>
      </w:r>
      <w:r>
        <w:rPr>
          <w:rFonts w:ascii="SimSun" w:hAnsi="SimSun" w:eastAsia="SimSun" w:cs="SimSun"/>
          <w:sz w:val="24"/>
          <w:szCs w:val="24"/>
          <w:spacing w:val="-5"/>
          <w:w w:val="95"/>
        </w:rPr>
        <w:t>《中华人民共和国大气污染防治法》，</w:t>
      </w:r>
      <w:r>
        <w:rPr>
          <w:rFonts w:ascii="SimSun" w:hAnsi="SimSun" w:eastAsia="SimSun" w:cs="SimSun"/>
          <w:sz w:val="24"/>
          <w:szCs w:val="24"/>
          <w:spacing w:val="48"/>
        </w:rPr>
        <w:t> </w:t>
      </w:r>
      <w:r>
        <w:rPr>
          <w:rFonts w:ascii="Times New Roman" w:hAnsi="Times New Roman" w:eastAsia="Times New Roman" w:cs="Times New Roman"/>
          <w:sz w:val="24"/>
          <w:szCs w:val="24"/>
          <w:spacing w:val="-5"/>
          <w:w w:val="95"/>
        </w:rPr>
        <w:t>2018.10.26</w:t>
      </w:r>
      <w:r>
        <w:rPr>
          <w:rFonts w:ascii="Times New Roman" w:hAnsi="Times New Roman" w:eastAsia="Times New Roman" w:cs="Times New Roman"/>
          <w:sz w:val="24"/>
          <w:szCs w:val="24"/>
          <w:spacing w:val="9"/>
          <w:w w:val="101"/>
        </w:rPr>
        <w:t> </w:t>
      </w:r>
      <w:r>
        <w:rPr>
          <w:rFonts w:ascii="SimSun" w:hAnsi="SimSun" w:eastAsia="SimSun" w:cs="SimSun"/>
          <w:sz w:val="24"/>
          <w:szCs w:val="24"/>
          <w:spacing w:val="-5"/>
          <w:w w:val="95"/>
        </w:rPr>
        <w:t>修正；</w:t>
      </w:r>
    </w:p>
    <w:p>
      <w:pPr>
        <w:ind w:firstLine="519"/>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7"/>
        </w:rPr>
        <w:t>6.</w:t>
      </w:r>
      <w:r>
        <w:rPr>
          <w:rFonts w:ascii="Times New Roman" w:hAnsi="Times New Roman" w:eastAsia="Times New Roman" w:cs="Times New Roman"/>
          <w:sz w:val="24"/>
          <w:szCs w:val="24"/>
          <w:spacing w:val="18"/>
        </w:rPr>
        <w:t>   </w:t>
      </w:r>
      <w:r>
        <w:rPr>
          <w:rFonts w:ascii="SimSun" w:hAnsi="SimSun" w:eastAsia="SimSun" w:cs="SimSun"/>
          <w:sz w:val="24"/>
          <w:szCs w:val="24"/>
          <w:spacing w:val="-5"/>
          <w:w w:val="97"/>
        </w:rPr>
        <w:t>《中华人民共和国固体废物污染环境防治法》，</w:t>
      </w:r>
      <w:r>
        <w:rPr>
          <w:rFonts w:ascii="Times New Roman" w:hAnsi="Times New Roman" w:eastAsia="Times New Roman" w:cs="Times New Roman"/>
          <w:sz w:val="24"/>
          <w:szCs w:val="24"/>
          <w:spacing w:val="-5"/>
          <w:w w:val="97"/>
        </w:rPr>
        <w:t>2020.4.29</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w w:val="97"/>
        </w:rPr>
        <w:t>修订，</w:t>
      </w:r>
      <w:r>
        <w:rPr>
          <w:rFonts w:ascii="SimSun" w:hAnsi="SimSun" w:eastAsia="SimSun" w:cs="SimSun"/>
          <w:sz w:val="24"/>
          <w:szCs w:val="24"/>
          <w:spacing w:val="49"/>
        </w:rPr>
        <w:t> </w:t>
      </w:r>
      <w:r>
        <w:rPr>
          <w:rFonts w:ascii="Times New Roman" w:hAnsi="Times New Roman" w:eastAsia="Times New Roman" w:cs="Times New Roman"/>
          <w:sz w:val="24"/>
          <w:szCs w:val="24"/>
          <w:spacing w:val="-5"/>
          <w:w w:val="97"/>
        </w:rPr>
        <w:t>2020.9.1</w:t>
      </w:r>
      <w:r>
        <w:rPr>
          <w:rFonts w:ascii="Times New Roman" w:hAnsi="Times New Roman" w:eastAsia="Times New Roman" w:cs="Times New Roman"/>
          <w:sz w:val="24"/>
          <w:szCs w:val="24"/>
          <w:spacing w:val="8"/>
          <w:w w:val="101"/>
        </w:rPr>
        <w:t> </w:t>
      </w:r>
      <w:r>
        <w:rPr>
          <w:rFonts w:ascii="SimSun" w:hAnsi="SimSun" w:eastAsia="SimSun" w:cs="SimSun"/>
          <w:sz w:val="24"/>
          <w:szCs w:val="24"/>
          <w:spacing w:val="-5"/>
          <w:w w:val="97"/>
        </w:rPr>
        <w:t>施行；</w:t>
      </w:r>
    </w:p>
    <w:p>
      <w:pPr>
        <w:ind w:firstLine="517"/>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6"/>
        </w:rPr>
        <w:t>7.</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5"/>
          <w:w w:val="96"/>
        </w:rPr>
        <w:t>《中华人民共和国水土保持法》，</w:t>
      </w:r>
      <w:r>
        <w:rPr>
          <w:rFonts w:ascii="SimSun" w:hAnsi="SimSun" w:eastAsia="SimSun" w:cs="SimSun"/>
          <w:sz w:val="24"/>
          <w:szCs w:val="24"/>
          <w:spacing w:val="35"/>
        </w:rPr>
        <w:t> </w:t>
      </w:r>
      <w:r>
        <w:rPr>
          <w:rFonts w:ascii="Times New Roman" w:hAnsi="Times New Roman" w:eastAsia="Times New Roman" w:cs="Times New Roman"/>
          <w:sz w:val="24"/>
          <w:szCs w:val="24"/>
          <w:spacing w:val="-5"/>
          <w:w w:val="96"/>
        </w:rPr>
        <w:t>2010.12.25</w:t>
      </w:r>
      <w:r>
        <w:rPr>
          <w:rFonts w:ascii="Times New Roman" w:hAnsi="Times New Roman" w:eastAsia="Times New Roman" w:cs="Times New Roman"/>
          <w:sz w:val="24"/>
          <w:szCs w:val="24"/>
          <w:spacing w:val="10"/>
        </w:rPr>
        <w:t> </w:t>
      </w:r>
      <w:r>
        <w:rPr>
          <w:rFonts w:ascii="SimSun" w:hAnsi="SimSun" w:eastAsia="SimSun" w:cs="SimSun"/>
          <w:sz w:val="24"/>
          <w:szCs w:val="24"/>
          <w:spacing w:val="-5"/>
          <w:w w:val="96"/>
        </w:rPr>
        <w:t>修订，</w:t>
      </w:r>
      <w:r>
        <w:rPr>
          <w:rFonts w:ascii="SimSun" w:hAnsi="SimSun" w:eastAsia="SimSun" w:cs="SimSun"/>
          <w:sz w:val="24"/>
          <w:szCs w:val="24"/>
          <w:spacing w:val="49"/>
        </w:rPr>
        <w:t> </w:t>
      </w:r>
      <w:r>
        <w:rPr>
          <w:rFonts w:ascii="Times New Roman" w:hAnsi="Times New Roman" w:eastAsia="Times New Roman" w:cs="Times New Roman"/>
          <w:sz w:val="24"/>
          <w:szCs w:val="24"/>
          <w:spacing w:val="-5"/>
          <w:w w:val="96"/>
        </w:rPr>
        <w:t>2011.3.1</w:t>
      </w:r>
      <w:r>
        <w:rPr>
          <w:rFonts w:ascii="Times New Roman" w:hAnsi="Times New Roman" w:eastAsia="Times New Roman" w:cs="Times New Roman"/>
          <w:sz w:val="24"/>
          <w:szCs w:val="24"/>
          <w:spacing w:val="8"/>
          <w:w w:val="101"/>
        </w:rPr>
        <w:t> </w:t>
      </w:r>
      <w:r>
        <w:rPr>
          <w:rFonts w:ascii="SimSun" w:hAnsi="SimSun" w:eastAsia="SimSun" w:cs="SimSun"/>
          <w:sz w:val="24"/>
          <w:szCs w:val="24"/>
          <w:spacing w:val="-5"/>
          <w:w w:val="96"/>
        </w:rPr>
        <w:t>施行；</w:t>
      </w:r>
    </w:p>
    <w:p>
      <w:pPr>
        <w:ind w:firstLine="523"/>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4"/>
        </w:rPr>
        <w:t>8.</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w w:val="94"/>
        </w:rPr>
        <w:t>《中华人民共和国港口法》，</w:t>
      </w:r>
      <w:r>
        <w:rPr>
          <w:rFonts w:ascii="SimSun" w:hAnsi="SimSun" w:eastAsia="SimSun" w:cs="SimSun"/>
          <w:sz w:val="24"/>
          <w:szCs w:val="24"/>
          <w:spacing w:val="37"/>
        </w:rPr>
        <w:t> </w:t>
      </w:r>
      <w:r>
        <w:rPr>
          <w:rFonts w:ascii="Times New Roman" w:hAnsi="Times New Roman" w:eastAsia="Times New Roman" w:cs="Times New Roman"/>
          <w:sz w:val="24"/>
          <w:szCs w:val="24"/>
          <w:spacing w:val="-5"/>
          <w:w w:val="94"/>
        </w:rPr>
        <w:t>2018.12.29</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w w:val="94"/>
        </w:rPr>
        <w:t>修正；</w:t>
      </w:r>
    </w:p>
    <w:p>
      <w:pPr>
        <w:ind w:firstLine="518"/>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7"/>
        </w:rPr>
        <w:t>9.</w:t>
      </w:r>
      <w:r>
        <w:rPr>
          <w:rFonts w:ascii="Times New Roman" w:hAnsi="Times New Roman" w:eastAsia="Times New Roman" w:cs="Times New Roman"/>
          <w:sz w:val="24"/>
          <w:szCs w:val="24"/>
          <w:spacing w:val="13"/>
          <w:w w:val="101"/>
        </w:rPr>
        <w:t>   </w:t>
      </w:r>
      <w:r>
        <w:rPr>
          <w:rFonts w:ascii="SimSun" w:hAnsi="SimSun" w:eastAsia="SimSun" w:cs="SimSun"/>
          <w:sz w:val="24"/>
          <w:szCs w:val="24"/>
          <w:spacing w:val="-5"/>
          <w:w w:val="97"/>
        </w:rPr>
        <w:t>《中华人民共和国渔业法》，</w:t>
      </w:r>
      <w:r>
        <w:rPr>
          <w:rFonts w:ascii="Times New Roman" w:hAnsi="Times New Roman" w:eastAsia="Times New Roman" w:cs="Times New Roman"/>
          <w:sz w:val="24"/>
          <w:szCs w:val="24"/>
          <w:spacing w:val="-5"/>
          <w:w w:val="97"/>
        </w:rPr>
        <w:t>2013.12.28</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w w:val="97"/>
        </w:rPr>
        <w:t>修正；</w:t>
      </w:r>
    </w:p>
    <w:p>
      <w:pPr>
        <w:ind w:firstLine="536"/>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6"/>
        </w:rPr>
        <w:t>10.</w:t>
      </w:r>
      <w:r>
        <w:rPr>
          <w:rFonts w:ascii="Times New Roman" w:hAnsi="Times New Roman" w:eastAsia="Times New Roman" w:cs="Times New Roman"/>
          <w:sz w:val="24"/>
          <w:szCs w:val="24"/>
          <w:spacing w:val="26"/>
        </w:rPr>
        <w:t>   </w:t>
      </w:r>
      <w:r>
        <w:rPr>
          <w:rFonts w:ascii="SimSun" w:hAnsi="SimSun" w:eastAsia="SimSun" w:cs="SimSun"/>
          <w:sz w:val="24"/>
          <w:szCs w:val="24"/>
          <w:spacing w:val="-5"/>
          <w:w w:val="96"/>
        </w:rPr>
        <w:t>《中华人民共和国清洁生产促进法》，</w:t>
      </w:r>
      <w:r>
        <w:rPr>
          <w:rFonts w:ascii="SimSun" w:hAnsi="SimSun" w:eastAsia="SimSun" w:cs="SimSun"/>
          <w:sz w:val="24"/>
          <w:szCs w:val="24"/>
          <w:spacing w:val="43"/>
        </w:rPr>
        <w:t> </w:t>
      </w:r>
      <w:r>
        <w:rPr>
          <w:rFonts w:ascii="Times New Roman" w:hAnsi="Times New Roman" w:eastAsia="Times New Roman" w:cs="Times New Roman"/>
          <w:sz w:val="24"/>
          <w:szCs w:val="24"/>
          <w:spacing w:val="-5"/>
          <w:w w:val="96"/>
        </w:rPr>
        <w:t>2012.2.29</w:t>
      </w:r>
      <w:r>
        <w:rPr>
          <w:rFonts w:ascii="Times New Roman" w:hAnsi="Times New Roman" w:eastAsia="Times New Roman" w:cs="Times New Roman"/>
          <w:sz w:val="24"/>
          <w:szCs w:val="24"/>
          <w:spacing w:val="10"/>
        </w:rPr>
        <w:t> </w:t>
      </w:r>
      <w:r>
        <w:rPr>
          <w:rFonts w:ascii="SimSun" w:hAnsi="SimSun" w:eastAsia="SimSun" w:cs="SimSun"/>
          <w:sz w:val="24"/>
          <w:szCs w:val="24"/>
          <w:spacing w:val="-5"/>
          <w:w w:val="96"/>
        </w:rPr>
        <w:t>修正，</w:t>
      </w:r>
      <w:r>
        <w:rPr>
          <w:rFonts w:ascii="Times New Roman" w:hAnsi="Times New Roman" w:eastAsia="Times New Roman" w:cs="Times New Roman"/>
          <w:sz w:val="24"/>
          <w:szCs w:val="24"/>
          <w:spacing w:val="-5"/>
          <w:w w:val="96"/>
        </w:rPr>
        <w:t>2012.7.1</w:t>
      </w:r>
      <w:r>
        <w:rPr>
          <w:rFonts w:ascii="Times New Roman" w:hAnsi="Times New Roman" w:eastAsia="Times New Roman" w:cs="Times New Roman"/>
          <w:sz w:val="24"/>
          <w:szCs w:val="24"/>
          <w:spacing w:val="9"/>
        </w:rPr>
        <w:t> </w:t>
      </w:r>
      <w:r>
        <w:rPr>
          <w:rFonts w:ascii="SimSun" w:hAnsi="SimSun" w:eastAsia="SimSun" w:cs="SimSun"/>
          <w:sz w:val="24"/>
          <w:szCs w:val="24"/>
          <w:spacing w:val="-5"/>
          <w:w w:val="96"/>
        </w:rPr>
        <w:t>施行；</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3"/>
        </w:rPr>
        <w:t>11.</w:t>
      </w:r>
      <w:r>
        <w:rPr>
          <w:rFonts w:ascii="Times New Roman" w:hAnsi="Times New Roman" w:eastAsia="Times New Roman" w:cs="Times New Roman"/>
          <w:sz w:val="24"/>
          <w:szCs w:val="24"/>
          <w:spacing w:val="47"/>
        </w:rPr>
        <w:t>  </w:t>
      </w:r>
      <w:r>
        <w:rPr>
          <w:rFonts w:ascii="SimSun" w:hAnsi="SimSun" w:eastAsia="SimSun" w:cs="SimSun"/>
          <w:sz w:val="24"/>
          <w:szCs w:val="24"/>
          <w:spacing w:val="-5"/>
          <w:w w:val="93"/>
        </w:rPr>
        <w:t>《建设项目环境保护管理条例》，</w:t>
      </w:r>
      <w:r>
        <w:rPr>
          <w:rFonts w:ascii="SimSun" w:hAnsi="SimSun" w:eastAsia="SimSun" w:cs="SimSun"/>
          <w:sz w:val="24"/>
          <w:szCs w:val="24"/>
          <w:spacing w:val="86"/>
        </w:rPr>
        <w:t> </w:t>
      </w:r>
      <w:r>
        <w:rPr>
          <w:rFonts w:ascii="SimSun" w:hAnsi="SimSun" w:eastAsia="SimSun" w:cs="SimSun"/>
          <w:sz w:val="24"/>
          <w:szCs w:val="24"/>
          <w:spacing w:val="-5"/>
          <w:w w:val="93"/>
        </w:rPr>
        <w:t>国务院令第</w:t>
      </w:r>
      <w:r>
        <w:rPr>
          <w:rFonts w:ascii="SimSun" w:hAnsi="SimSun" w:eastAsia="SimSun" w:cs="SimSun"/>
          <w:sz w:val="24"/>
          <w:szCs w:val="24"/>
          <w:spacing w:val="-49"/>
        </w:rPr>
        <w:t> </w:t>
      </w:r>
      <w:r>
        <w:rPr>
          <w:rFonts w:ascii="Times New Roman" w:hAnsi="Times New Roman" w:eastAsia="Times New Roman" w:cs="Times New Roman"/>
          <w:sz w:val="24"/>
          <w:szCs w:val="24"/>
          <w:spacing w:val="-5"/>
          <w:w w:val="93"/>
        </w:rPr>
        <w:t>682</w:t>
      </w:r>
      <w:r>
        <w:rPr>
          <w:rFonts w:ascii="Times New Roman" w:hAnsi="Times New Roman" w:eastAsia="Times New Roman" w:cs="Times New Roman"/>
          <w:sz w:val="24"/>
          <w:szCs w:val="24"/>
          <w:spacing w:val="15"/>
        </w:rPr>
        <w:t> </w:t>
      </w:r>
      <w:r>
        <w:rPr>
          <w:rFonts w:ascii="SimSun" w:hAnsi="SimSun" w:eastAsia="SimSun" w:cs="SimSun"/>
          <w:sz w:val="24"/>
          <w:szCs w:val="24"/>
          <w:spacing w:val="-5"/>
          <w:w w:val="93"/>
        </w:rPr>
        <w:t>号，</w:t>
      </w:r>
      <w:r>
        <w:rPr>
          <w:rFonts w:ascii="SimSun" w:hAnsi="SimSun" w:eastAsia="SimSun" w:cs="SimSun"/>
          <w:sz w:val="24"/>
          <w:szCs w:val="24"/>
          <w:spacing w:val="43"/>
        </w:rPr>
        <w:t> </w:t>
      </w:r>
      <w:r>
        <w:rPr>
          <w:rFonts w:ascii="Times New Roman" w:hAnsi="Times New Roman" w:eastAsia="Times New Roman" w:cs="Times New Roman"/>
          <w:sz w:val="24"/>
          <w:szCs w:val="24"/>
          <w:spacing w:val="-5"/>
          <w:w w:val="93"/>
        </w:rPr>
        <w:t>2017.7.16</w:t>
      </w:r>
      <w:r>
        <w:rPr>
          <w:rFonts w:ascii="SimSun" w:hAnsi="SimSun" w:eastAsia="SimSun" w:cs="SimSun"/>
          <w:sz w:val="24"/>
          <w:szCs w:val="24"/>
          <w:spacing w:val="-5"/>
          <w:w w:val="93"/>
        </w:rPr>
        <w:t>；</w:t>
      </w:r>
    </w:p>
    <w:p>
      <w:pPr>
        <w:ind w:firstLine="536"/>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5"/>
        </w:rPr>
        <w:t>12.</w:t>
      </w:r>
      <w:r>
        <w:rPr>
          <w:rFonts w:ascii="Times New Roman" w:hAnsi="Times New Roman" w:eastAsia="Times New Roman" w:cs="Times New Roman"/>
          <w:sz w:val="24"/>
          <w:szCs w:val="24"/>
          <w:spacing w:val="27"/>
        </w:rPr>
        <w:t>   </w:t>
      </w:r>
      <w:r>
        <w:rPr>
          <w:rFonts w:ascii="SimSun" w:hAnsi="SimSun" w:eastAsia="SimSun" w:cs="SimSun"/>
          <w:sz w:val="24"/>
          <w:szCs w:val="24"/>
          <w:spacing w:val="-5"/>
          <w:w w:val="95"/>
        </w:rPr>
        <w:t>《饮用水水源保护区污染防治管理规定》，</w:t>
      </w:r>
      <w:r>
        <w:rPr>
          <w:rFonts w:ascii="SimSun" w:hAnsi="SimSun" w:eastAsia="SimSun" w:cs="SimSun"/>
          <w:sz w:val="24"/>
          <w:szCs w:val="24"/>
          <w:spacing w:val="37"/>
        </w:rPr>
        <w:t> </w:t>
      </w:r>
      <w:r>
        <w:rPr>
          <w:rFonts w:ascii="Times New Roman" w:hAnsi="Times New Roman" w:eastAsia="Times New Roman" w:cs="Times New Roman"/>
          <w:sz w:val="24"/>
          <w:szCs w:val="24"/>
          <w:spacing w:val="-5"/>
          <w:w w:val="95"/>
        </w:rPr>
        <w:t>2010.12.22</w:t>
      </w:r>
      <w:r>
        <w:rPr>
          <w:rFonts w:ascii="Times New Roman" w:hAnsi="Times New Roman" w:eastAsia="Times New Roman" w:cs="Times New Roman"/>
          <w:sz w:val="24"/>
          <w:szCs w:val="24"/>
          <w:spacing w:val="10"/>
        </w:rPr>
        <w:t> </w:t>
      </w:r>
      <w:r>
        <w:rPr>
          <w:rFonts w:ascii="SimSun" w:hAnsi="SimSun" w:eastAsia="SimSun" w:cs="SimSun"/>
          <w:sz w:val="24"/>
          <w:szCs w:val="24"/>
          <w:spacing w:val="-5"/>
          <w:w w:val="95"/>
        </w:rPr>
        <w:t>修正；</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6"/>
        </w:rPr>
        <w:t>13.</w:t>
      </w:r>
      <w:r>
        <w:rPr>
          <w:rFonts w:ascii="Times New Roman" w:hAnsi="Times New Roman" w:eastAsia="Times New Roman" w:cs="Times New Roman"/>
          <w:sz w:val="24"/>
          <w:szCs w:val="24"/>
          <w:spacing w:val="25"/>
        </w:rPr>
        <w:t> </w:t>
      </w:r>
      <w:r>
        <w:rPr>
          <w:rFonts w:ascii="SimSun" w:hAnsi="SimSun" w:eastAsia="SimSun" w:cs="SimSun"/>
          <w:sz w:val="24"/>
          <w:szCs w:val="24"/>
          <w:spacing w:val="-5"/>
          <w:w w:val="96"/>
        </w:rPr>
        <w:t>《水污染防治行动计划》，</w:t>
      </w:r>
      <w:r>
        <w:rPr>
          <w:rFonts w:ascii="SimSun" w:hAnsi="SimSun" w:eastAsia="SimSun" w:cs="SimSun"/>
          <w:sz w:val="24"/>
          <w:szCs w:val="24"/>
          <w:spacing w:val="35"/>
        </w:rPr>
        <w:t> </w:t>
      </w:r>
      <w:r>
        <w:rPr>
          <w:rFonts w:ascii="Times New Roman" w:hAnsi="Times New Roman" w:eastAsia="Times New Roman" w:cs="Times New Roman"/>
          <w:sz w:val="24"/>
          <w:szCs w:val="24"/>
          <w:spacing w:val="-5"/>
          <w:w w:val="96"/>
        </w:rPr>
        <w:t>2015.4.16</w:t>
      </w:r>
      <w:r>
        <w:rPr>
          <w:rFonts w:ascii="Times New Roman" w:hAnsi="Times New Roman" w:eastAsia="Times New Roman" w:cs="Times New Roman"/>
          <w:sz w:val="24"/>
          <w:szCs w:val="24"/>
          <w:spacing w:val="9"/>
        </w:rPr>
        <w:t> </w:t>
      </w:r>
      <w:r>
        <w:rPr>
          <w:rFonts w:ascii="SimSun" w:hAnsi="SimSun" w:eastAsia="SimSun" w:cs="SimSun"/>
          <w:sz w:val="24"/>
          <w:szCs w:val="24"/>
          <w:spacing w:val="-5"/>
          <w:w w:val="96"/>
        </w:rPr>
        <w:t>施行；</w:t>
      </w:r>
    </w:p>
    <w:p>
      <w:pPr>
        <w:ind w:firstLine="536"/>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5"/>
        </w:rPr>
        <w:t>14.</w:t>
      </w:r>
      <w:r>
        <w:rPr>
          <w:rFonts w:ascii="Times New Roman" w:hAnsi="Times New Roman" w:eastAsia="Times New Roman" w:cs="Times New Roman"/>
          <w:sz w:val="24"/>
          <w:szCs w:val="24"/>
          <w:spacing w:val="3"/>
          <w:w w:val="101"/>
        </w:rPr>
        <w:t>  </w:t>
      </w:r>
      <w:r>
        <w:rPr>
          <w:rFonts w:ascii="SimSun" w:hAnsi="SimSun" w:eastAsia="SimSun" w:cs="SimSun"/>
          <w:sz w:val="24"/>
          <w:szCs w:val="24"/>
          <w:spacing w:val="-5"/>
          <w:w w:val="95"/>
        </w:rPr>
        <w:t>《大气污染防治行动计划》，</w:t>
      </w:r>
      <w:r>
        <w:rPr>
          <w:rFonts w:ascii="SimSun" w:hAnsi="SimSun" w:eastAsia="SimSun" w:cs="SimSun"/>
          <w:sz w:val="24"/>
          <w:szCs w:val="24"/>
          <w:spacing w:val="59"/>
        </w:rPr>
        <w:t> </w:t>
      </w:r>
      <w:r>
        <w:rPr>
          <w:rFonts w:ascii="Times New Roman" w:hAnsi="Times New Roman" w:eastAsia="Times New Roman" w:cs="Times New Roman"/>
          <w:sz w:val="24"/>
          <w:szCs w:val="24"/>
          <w:spacing w:val="-5"/>
          <w:w w:val="95"/>
        </w:rPr>
        <w:t>2013.9.10</w:t>
      </w:r>
      <w:r>
        <w:rPr>
          <w:rFonts w:ascii="Times New Roman" w:hAnsi="Times New Roman" w:eastAsia="Times New Roman" w:cs="Times New Roman"/>
          <w:sz w:val="24"/>
          <w:szCs w:val="24"/>
          <w:spacing w:val="8"/>
          <w:w w:val="101"/>
        </w:rPr>
        <w:t> </w:t>
      </w:r>
      <w:r>
        <w:rPr>
          <w:rFonts w:ascii="SimSun" w:hAnsi="SimSun" w:eastAsia="SimSun" w:cs="SimSun"/>
          <w:sz w:val="24"/>
          <w:szCs w:val="24"/>
          <w:spacing w:val="-5"/>
          <w:w w:val="95"/>
        </w:rPr>
        <w:t>施行；</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4"/>
        </w:rPr>
        <w:t>15.</w:t>
      </w:r>
      <w:r>
        <w:rPr>
          <w:rFonts w:ascii="Times New Roman" w:hAnsi="Times New Roman" w:eastAsia="Times New Roman" w:cs="Times New Roman"/>
          <w:sz w:val="24"/>
          <w:szCs w:val="24"/>
          <w:spacing w:val="7"/>
        </w:rPr>
        <w:t>   </w:t>
      </w:r>
      <w:r>
        <w:rPr>
          <w:rFonts w:ascii="SimSun" w:hAnsi="SimSun" w:eastAsia="SimSun" w:cs="SimSun"/>
          <w:sz w:val="24"/>
          <w:szCs w:val="24"/>
          <w:spacing w:val="-5"/>
          <w:w w:val="94"/>
        </w:rPr>
        <w:t>《土壤污染防治行动计划》，</w:t>
      </w:r>
      <w:r>
        <w:rPr>
          <w:rFonts w:ascii="SimSun" w:hAnsi="SimSun" w:eastAsia="SimSun" w:cs="SimSun"/>
          <w:sz w:val="24"/>
          <w:szCs w:val="24"/>
          <w:spacing w:val="36"/>
        </w:rPr>
        <w:t> </w:t>
      </w:r>
      <w:r>
        <w:rPr>
          <w:rFonts w:ascii="Times New Roman" w:hAnsi="Times New Roman" w:eastAsia="Times New Roman" w:cs="Times New Roman"/>
          <w:sz w:val="24"/>
          <w:szCs w:val="24"/>
          <w:spacing w:val="-5"/>
          <w:w w:val="94"/>
        </w:rPr>
        <w:t>2016.5.28</w:t>
      </w:r>
      <w:r>
        <w:rPr>
          <w:rFonts w:ascii="Times New Roman" w:hAnsi="Times New Roman" w:eastAsia="Times New Roman" w:cs="Times New Roman"/>
          <w:sz w:val="24"/>
          <w:szCs w:val="24"/>
          <w:spacing w:val="9"/>
        </w:rPr>
        <w:t> </w:t>
      </w:r>
      <w:r>
        <w:rPr>
          <w:rFonts w:ascii="SimSun" w:hAnsi="SimSun" w:eastAsia="SimSun" w:cs="SimSun"/>
          <w:sz w:val="24"/>
          <w:szCs w:val="24"/>
          <w:spacing w:val="-5"/>
          <w:w w:val="94"/>
        </w:rPr>
        <w:t>施行；</w:t>
      </w:r>
    </w:p>
    <w:p>
      <w:pPr>
        <w:ind w:firstLine="536"/>
        <w:spacing w:before="229" w:line="198" w:lineRule="auto"/>
        <w:rPr>
          <w:rFonts w:ascii="SimSun" w:hAnsi="SimSun" w:eastAsia="SimSun" w:cs="SimSun"/>
          <w:sz w:val="24"/>
          <w:szCs w:val="24"/>
        </w:rPr>
      </w:pPr>
      <w:r>
        <w:rPr>
          <w:rFonts w:ascii="Times New Roman" w:hAnsi="Times New Roman" w:eastAsia="Times New Roman" w:cs="Times New Roman"/>
          <w:sz w:val="24"/>
          <w:szCs w:val="24"/>
          <w:spacing w:val="-6"/>
          <w:w w:val="98"/>
        </w:rPr>
        <w:t>16.</w:t>
      </w:r>
      <w:r>
        <w:rPr>
          <w:rFonts w:ascii="Times New Roman" w:hAnsi="Times New Roman" w:eastAsia="Times New Roman" w:cs="Times New Roman"/>
          <w:sz w:val="24"/>
          <w:szCs w:val="24"/>
          <w:spacing w:val="68"/>
        </w:rPr>
        <w:t> </w:t>
      </w:r>
      <w:r>
        <w:rPr>
          <w:rFonts w:ascii="SimSun" w:hAnsi="SimSun" w:eastAsia="SimSun" w:cs="SimSun"/>
          <w:sz w:val="24"/>
          <w:szCs w:val="24"/>
          <w:spacing w:val="-6"/>
          <w:w w:val="98"/>
        </w:rPr>
        <w:t>《关于开展交通工程环境监理工作通知》，交环发</w:t>
      </w:r>
      <w:r>
        <w:rPr>
          <w:rFonts w:ascii="Times New Roman" w:hAnsi="Times New Roman" w:eastAsia="Times New Roman" w:cs="Times New Roman"/>
          <w:sz w:val="24"/>
          <w:szCs w:val="24"/>
          <w:spacing w:val="-6"/>
          <w:w w:val="98"/>
        </w:rPr>
        <w:t>[2004]314</w:t>
      </w:r>
      <w:r>
        <w:rPr>
          <w:rFonts w:ascii="Times New Roman" w:hAnsi="Times New Roman" w:eastAsia="Times New Roman" w:cs="Times New Roman"/>
          <w:sz w:val="24"/>
          <w:szCs w:val="24"/>
          <w:spacing w:val="7"/>
          <w:w w:val="101"/>
        </w:rPr>
        <w:t>  </w:t>
      </w:r>
      <w:r>
        <w:rPr>
          <w:rFonts w:ascii="SimSun" w:hAnsi="SimSun" w:eastAsia="SimSun" w:cs="SimSun"/>
          <w:sz w:val="24"/>
          <w:szCs w:val="24"/>
          <w:spacing w:val="-6"/>
          <w:w w:val="98"/>
        </w:rPr>
        <w:t>号，</w:t>
      </w:r>
      <w:r>
        <w:rPr>
          <w:rFonts w:ascii="SimSun" w:hAnsi="SimSun" w:eastAsia="SimSun" w:cs="SimSun"/>
          <w:sz w:val="24"/>
          <w:szCs w:val="24"/>
          <w:spacing w:val="55"/>
        </w:rPr>
        <w:t> </w:t>
      </w:r>
      <w:r>
        <w:rPr>
          <w:rFonts w:ascii="SimSun" w:hAnsi="SimSun" w:eastAsia="SimSun" w:cs="SimSun"/>
          <w:sz w:val="24"/>
          <w:szCs w:val="24"/>
          <w:spacing w:val="-6"/>
          <w:w w:val="98"/>
        </w:rPr>
        <w:t>交通运输部，</w:t>
      </w:r>
    </w:p>
    <w:p>
      <w:pPr>
        <w:ind w:firstLine="33"/>
        <w:spacing w:before="210" w:line="185" w:lineRule="auto"/>
        <w:rPr>
          <w:rFonts w:ascii="SimSun" w:hAnsi="SimSun" w:eastAsia="SimSun" w:cs="SimSun"/>
          <w:sz w:val="24"/>
          <w:szCs w:val="24"/>
        </w:rPr>
      </w:pPr>
      <w:r>
        <w:rPr>
          <w:rFonts w:ascii="Times New Roman" w:hAnsi="Times New Roman" w:eastAsia="Times New Roman" w:cs="Times New Roman"/>
          <w:sz w:val="24"/>
          <w:szCs w:val="24"/>
          <w:spacing w:val="-1"/>
        </w:rPr>
        <w:t>2004.6.15</w:t>
      </w:r>
      <w:r>
        <w:rPr>
          <w:rFonts w:ascii="SimSun" w:hAnsi="SimSun" w:eastAsia="SimSun" w:cs="SimSun"/>
          <w:sz w:val="24"/>
          <w:szCs w:val="24"/>
          <w:spacing w:val="-1"/>
        </w:rPr>
        <w:t>；</w:t>
      </w:r>
    </w:p>
    <w:p>
      <w:pPr>
        <w:ind w:firstLine="536"/>
        <w:spacing w:before="228" w:line="198" w:lineRule="auto"/>
        <w:rPr>
          <w:rFonts w:ascii="SimSun" w:hAnsi="SimSun" w:eastAsia="SimSun" w:cs="SimSun"/>
          <w:sz w:val="24"/>
          <w:szCs w:val="24"/>
        </w:rPr>
      </w:pPr>
      <w:r>
        <w:rPr>
          <w:rFonts w:ascii="Times New Roman" w:hAnsi="Times New Roman" w:eastAsia="Times New Roman" w:cs="Times New Roman"/>
          <w:sz w:val="24"/>
          <w:szCs w:val="24"/>
          <w:spacing w:val="-5"/>
          <w:w w:val="94"/>
        </w:rPr>
        <w:t>17.</w:t>
      </w:r>
      <w:r>
        <w:rPr>
          <w:rFonts w:ascii="Times New Roman" w:hAnsi="Times New Roman" w:eastAsia="Times New Roman" w:cs="Times New Roman"/>
          <w:sz w:val="24"/>
          <w:szCs w:val="24"/>
          <w:spacing w:val="10"/>
        </w:rPr>
        <w:t>   </w:t>
      </w:r>
      <w:r>
        <w:rPr>
          <w:rFonts w:ascii="SimSun" w:hAnsi="SimSun" w:eastAsia="SimSun" w:cs="SimSun"/>
          <w:sz w:val="24"/>
          <w:szCs w:val="24"/>
          <w:spacing w:val="-5"/>
          <w:w w:val="94"/>
        </w:rPr>
        <w:t>《建设项目竣工环境保护验收暂行办法》，</w:t>
      </w:r>
      <w:r>
        <w:rPr>
          <w:rFonts w:ascii="SimSun" w:hAnsi="SimSun" w:eastAsia="SimSun" w:cs="SimSun"/>
          <w:sz w:val="24"/>
          <w:szCs w:val="24"/>
          <w:spacing w:val="30"/>
        </w:rPr>
        <w:t> </w:t>
      </w:r>
      <w:r>
        <w:rPr>
          <w:rFonts w:ascii="SimSun" w:hAnsi="SimSun" w:eastAsia="SimSun" w:cs="SimSun"/>
          <w:sz w:val="24"/>
          <w:szCs w:val="24"/>
          <w:spacing w:val="-5"/>
          <w:w w:val="94"/>
        </w:rPr>
        <w:t>国环规环评</w:t>
      </w:r>
      <w:r>
        <w:rPr>
          <w:rFonts w:ascii="SimSun" w:hAnsi="SimSun" w:eastAsia="SimSun" w:cs="SimSun"/>
          <w:sz w:val="24"/>
          <w:szCs w:val="24"/>
          <w:spacing w:val="20"/>
        </w:rPr>
        <w:t> </w:t>
      </w:r>
      <w:r>
        <w:rPr>
          <w:rFonts w:ascii="Times New Roman" w:hAnsi="Times New Roman" w:eastAsia="Times New Roman" w:cs="Times New Roman"/>
          <w:sz w:val="24"/>
          <w:szCs w:val="24"/>
          <w:spacing w:val="-5"/>
          <w:w w:val="94"/>
        </w:rPr>
        <w:t>[2017]</w:t>
      </w:r>
      <w:r>
        <w:rPr>
          <w:rFonts w:ascii="Times New Roman" w:hAnsi="Times New Roman" w:eastAsia="Times New Roman" w:cs="Times New Roman"/>
          <w:sz w:val="24"/>
          <w:szCs w:val="24"/>
          <w:spacing w:val="3"/>
        </w:rPr>
        <w:t> </w:t>
      </w:r>
      <w:r>
        <w:rPr>
          <w:rFonts w:ascii="Times New Roman" w:hAnsi="Times New Roman" w:eastAsia="Times New Roman" w:cs="Times New Roman"/>
          <w:sz w:val="24"/>
          <w:szCs w:val="24"/>
          <w:spacing w:val="-5"/>
          <w:w w:val="94"/>
        </w:rPr>
        <w:t>4</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5"/>
          <w:w w:val="94"/>
        </w:rPr>
        <w:t>号，</w:t>
      </w:r>
      <w:r>
        <w:rPr>
          <w:rFonts w:ascii="SimSun" w:hAnsi="SimSun" w:eastAsia="SimSun" w:cs="SimSun"/>
          <w:sz w:val="24"/>
          <w:szCs w:val="24"/>
          <w:spacing w:val="3"/>
        </w:rPr>
        <w:t> </w:t>
      </w:r>
      <w:r>
        <w:rPr>
          <w:rFonts w:ascii="Times New Roman" w:hAnsi="Times New Roman" w:eastAsia="Times New Roman" w:cs="Times New Roman"/>
          <w:sz w:val="24"/>
          <w:szCs w:val="24"/>
          <w:spacing w:val="-5"/>
          <w:w w:val="94"/>
        </w:rPr>
        <w:t>2017.11.22</w:t>
      </w:r>
      <w:r>
        <w:rPr>
          <w:rFonts w:ascii="SimSun" w:hAnsi="SimSun" w:eastAsia="SimSun" w:cs="SimSun"/>
          <w:sz w:val="24"/>
          <w:szCs w:val="24"/>
          <w:spacing w:val="-5"/>
          <w:w w:val="94"/>
        </w:rPr>
        <w:t>；</w:t>
      </w:r>
    </w:p>
    <w:p>
      <w:pPr>
        <w:ind w:left="48" w:right="67" w:firstLine="488"/>
        <w:spacing w:before="211" w:line="279" w:lineRule="auto"/>
        <w:rPr>
          <w:rFonts w:ascii="SimSun" w:hAnsi="SimSun" w:eastAsia="SimSun" w:cs="SimSun"/>
          <w:sz w:val="24"/>
          <w:szCs w:val="24"/>
        </w:rPr>
      </w:pPr>
      <w:r>
        <w:rPr>
          <w:rFonts w:ascii="Times New Roman" w:hAnsi="Times New Roman" w:eastAsia="Times New Roman" w:cs="Times New Roman"/>
          <w:sz w:val="24"/>
          <w:szCs w:val="24"/>
          <w:spacing w:val="6"/>
          <w:w w:val="102"/>
        </w:rPr>
        <w:t>18.</w:t>
      </w:r>
      <w:r>
        <w:rPr>
          <w:rFonts w:ascii="Times New Roman" w:hAnsi="Times New Roman" w:eastAsia="Times New Roman" w:cs="Times New Roman"/>
          <w:sz w:val="24"/>
          <w:szCs w:val="24"/>
          <w:spacing w:val="7"/>
        </w:rPr>
        <w:t>   </w:t>
      </w:r>
      <w:r>
        <w:rPr>
          <w:rFonts w:ascii="SimSun" w:hAnsi="SimSun" w:eastAsia="SimSun" w:cs="SimSun"/>
          <w:sz w:val="24"/>
          <w:szCs w:val="24"/>
          <w:spacing w:val="6"/>
          <w:w w:val="102"/>
        </w:rPr>
        <w:t>《关于建设项目环境保护设施竣工验收监测管理有关问题的通知》，环发</w:t>
      </w:r>
      <w:r>
        <w:rPr>
          <w:rFonts w:ascii="SimSun" w:hAnsi="SimSun" w:eastAsia="SimSun" w:cs="SimSun"/>
          <w:sz w:val="24"/>
          <w:szCs w:val="24"/>
          <w:spacing w:val="1"/>
        </w:rPr>
        <w:t> </w:t>
      </w:r>
      <w:r>
        <w:rPr>
          <w:rFonts w:ascii="Times New Roman" w:hAnsi="Times New Roman" w:eastAsia="Times New Roman" w:cs="Times New Roman"/>
          <w:sz w:val="24"/>
          <w:szCs w:val="24"/>
          <w:spacing w:val="-8"/>
        </w:rPr>
        <w:t>[2000]28</w:t>
      </w:r>
      <w:r>
        <w:rPr>
          <w:rFonts w:ascii="Times New Roman" w:hAnsi="Times New Roman" w:eastAsia="Times New Roman" w:cs="Times New Roman"/>
          <w:sz w:val="24"/>
          <w:szCs w:val="24"/>
          <w:spacing w:val="22"/>
        </w:rPr>
        <w:t> </w:t>
      </w:r>
      <w:r>
        <w:rPr>
          <w:rFonts w:ascii="SimSun" w:hAnsi="SimSun" w:eastAsia="SimSun" w:cs="SimSun"/>
          <w:sz w:val="24"/>
          <w:szCs w:val="24"/>
          <w:spacing w:val="-8"/>
        </w:rPr>
        <w:t>号，</w:t>
      </w:r>
      <w:r>
        <w:rPr>
          <w:rFonts w:ascii="SimSun" w:hAnsi="SimSun" w:eastAsia="SimSun" w:cs="SimSun"/>
          <w:sz w:val="24"/>
          <w:szCs w:val="24"/>
          <w:spacing w:val="71"/>
        </w:rPr>
        <w:t> </w:t>
      </w:r>
      <w:r>
        <w:rPr>
          <w:rFonts w:ascii="SimSun" w:hAnsi="SimSun" w:eastAsia="SimSun" w:cs="SimSun"/>
          <w:sz w:val="24"/>
          <w:szCs w:val="24"/>
          <w:spacing w:val="-8"/>
        </w:rPr>
        <w:t>国家环境保护总局，</w:t>
      </w:r>
      <w:r>
        <w:rPr>
          <w:rFonts w:ascii="Times New Roman" w:hAnsi="Times New Roman" w:eastAsia="Times New Roman" w:cs="Times New Roman"/>
          <w:sz w:val="24"/>
          <w:szCs w:val="24"/>
          <w:spacing w:val="-8"/>
        </w:rPr>
        <w:t>2000.2.22</w:t>
      </w:r>
      <w:r>
        <w:rPr>
          <w:rFonts w:ascii="SimSun" w:hAnsi="SimSun" w:eastAsia="SimSun" w:cs="SimSun"/>
          <w:sz w:val="24"/>
          <w:szCs w:val="24"/>
          <w:spacing w:val="-8"/>
        </w:rPr>
        <w:t>；</w:t>
      </w:r>
    </w:p>
    <w:p>
      <w:pPr>
        <w:ind w:left="38" w:right="117" w:firstLine="498"/>
        <w:spacing w:before="210" w:line="279" w:lineRule="auto"/>
        <w:rPr>
          <w:rFonts w:ascii="SimSun" w:hAnsi="SimSun" w:eastAsia="SimSun" w:cs="SimSun"/>
          <w:sz w:val="24"/>
          <w:szCs w:val="24"/>
        </w:rPr>
      </w:pPr>
      <w:r>
        <w:rPr>
          <w:rFonts w:ascii="Times New Roman" w:hAnsi="Times New Roman" w:eastAsia="Times New Roman" w:cs="Times New Roman"/>
          <w:sz w:val="24"/>
          <w:szCs w:val="24"/>
          <w:spacing w:val="-6"/>
          <w:w w:val="98"/>
        </w:rPr>
        <w:t>19.</w:t>
      </w:r>
      <w:r>
        <w:rPr>
          <w:rFonts w:ascii="Times New Roman" w:hAnsi="Times New Roman" w:eastAsia="Times New Roman" w:cs="Times New Roman"/>
          <w:sz w:val="24"/>
          <w:szCs w:val="24"/>
          <w:spacing w:val="22"/>
        </w:rPr>
        <w:t>   </w:t>
      </w:r>
      <w:r>
        <w:rPr>
          <w:rFonts w:ascii="SimSun" w:hAnsi="SimSun" w:eastAsia="SimSun" w:cs="SimSun"/>
          <w:sz w:val="24"/>
          <w:szCs w:val="24"/>
          <w:spacing w:val="-6"/>
          <w:w w:val="98"/>
        </w:rPr>
        <w:t>《环境保护部建设项目</w:t>
      </w:r>
      <w:r>
        <w:rPr>
          <w:rFonts w:ascii="Times New Roman" w:hAnsi="Times New Roman" w:eastAsia="Times New Roman" w:cs="Times New Roman"/>
          <w:sz w:val="24"/>
          <w:szCs w:val="24"/>
          <w:spacing w:val="-6"/>
          <w:w w:val="98"/>
        </w:rPr>
        <w:t>“</w:t>
      </w:r>
      <w:r>
        <w:rPr>
          <w:rFonts w:ascii="SimSun" w:hAnsi="SimSun" w:eastAsia="SimSun" w:cs="SimSun"/>
          <w:sz w:val="24"/>
          <w:szCs w:val="24"/>
          <w:spacing w:val="-6"/>
          <w:w w:val="98"/>
        </w:rPr>
        <w:t>三同时</w:t>
      </w:r>
      <w:r>
        <w:rPr>
          <w:rFonts w:ascii="Times New Roman" w:hAnsi="Times New Roman" w:eastAsia="Times New Roman" w:cs="Times New Roman"/>
          <w:sz w:val="24"/>
          <w:szCs w:val="24"/>
          <w:spacing w:val="-6"/>
          <w:w w:val="98"/>
        </w:rPr>
        <w:t>”</w:t>
      </w:r>
      <w:r>
        <w:rPr>
          <w:rFonts w:ascii="SimSun" w:hAnsi="SimSun" w:eastAsia="SimSun" w:cs="SimSun"/>
          <w:sz w:val="24"/>
          <w:szCs w:val="24"/>
          <w:spacing w:val="-6"/>
          <w:w w:val="98"/>
        </w:rPr>
        <w:t>监督检查和竣工环保验收管理规程（试行）》，</w:t>
      </w:r>
      <w:r>
        <w:rPr>
          <w:rFonts w:ascii="SimSun" w:hAnsi="SimSun" w:eastAsia="SimSun" w:cs="SimSun"/>
          <w:sz w:val="24"/>
          <w:szCs w:val="24"/>
        </w:rPr>
        <w:t> </w:t>
      </w:r>
      <w:r>
        <w:rPr>
          <w:rFonts w:ascii="SimSun" w:hAnsi="SimSun" w:eastAsia="SimSun" w:cs="SimSun"/>
          <w:sz w:val="24"/>
          <w:szCs w:val="24"/>
          <w:spacing w:val="-6"/>
        </w:rPr>
        <w:t>环发</w:t>
      </w:r>
      <w:r>
        <w:rPr>
          <w:rFonts w:ascii="Times New Roman" w:hAnsi="Times New Roman" w:eastAsia="Times New Roman" w:cs="Times New Roman"/>
          <w:sz w:val="24"/>
          <w:szCs w:val="24"/>
          <w:spacing w:val="-6"/>
        </w:rPr>
        <w:t>[2009]105</w:t>
      </w:r>
      <w:r>
        <w:rPr>
          <w:rFonts w:ascii="Times New Roman" w:hAnsi="Times New Roman" w:eastAsia="Times New Roman" w:cs="Times New Roman"/>
          <w:sz w:val="24"/>
          <w:szCs w:val="24"/>
          <w:spacing w:val="40"/>
        </w:rPr>
        <w:t> </w:t>
      </w:r>
      <w:r>
        <w:rPr>
          <w:rFonts w:ascii="SimSun" w:hAnsi="SimSun" w:eastAsia="SimSun" w:cs="SimSun"/>
          <w:sz w:val="24"/>
          <w:szCs w:val="24"/>
          <w:spacing w:val="-6"/>
        </w:rPr>
        <w:t>号，中华人民共和国环境保护部，</w:t>
      </w:r>
      <w:r>
        <w:rPr>
          <w:rFonts w:ascii="SimSun" w:hAnsi="SimSun" w:eastAsia="SimSun" w:cs="SimSun"/>
          <w:sz w:val="24"/>
          <w:szCs w:val="24"/>
          <w:spacing w:val="27"/>
        </w:rPr>
        <w:t>  </w:t>
      </w:r>
      <w:r>
        <w:rPr>
          <w:rFonts w:ascii="Times New Roman" w:hAnsi="Times New Roman" w:eastAsia="Times New Roman" w:cs="Times New Roman"/>
          <w:sz w:val="24"/>
          <w:szCs w:val="24"/>
          <w:spacing w:val="-6"/>
        </w:rPr>
        <w:t>2009.12.17</w:t>
      </w:r>
      <w:r>
        <w:rPr>
          <w:rFonts w:ascii="SimSun" w:hAnsi="SimSun" w:eastAsia="SimSun" w:cs="SimSun"/>
          <w:sz w:val="24"/>
          <w:szCs w:val="24"/>
          <w:spacing w:val="-6"/>
        </w:rPr>
        <w:t>；</w:t>
      </w:r>
    </w:p>
    <w:p>
      <w:pPr>
        <w:ind w:left="41" w:right="65" w:firstLine="472"/>
        <w:spacing w:before="212" w:line="279" w:lineRule="auto"/>
        <w:rPr>
          <w:rFonts w:ascii="SimSun" w:hAnsi="SimSun" w:eastAsia="SimSun" w:cs="SimSun"/>
          <w:sz w:val="24"/>
          <w:szCs w:val="24"/>
        </w:rPr>
      </w:pP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spacing w:val="6"/>
          <w:w w:val="101"/>
        </w:rPr>
        <w:t>   </w:t>
      </w:r>
      <w:r>
        <w:rPr>
          <w:rFonts w:ascii="SimSun" w:hAnsi="SimSun" w:eastAsia="SimSun" w:cs="SimSun"/>
          <w:sz w:val="24"/>
          <w:szCs w:val="24"/>
          <w:spacing w:val="-2"/>
        </w:rPr>
        <w:t>《关于进一步完善建设项目环境保护“三同时”及竣工环境保护自主验收监管</w:t>
      </w:r>
      <w:r>
        <w:rPr>
          <w:rFonts w:ascii="SimSun" w:hAnsi="SimSun" w:eastAsia="SimSun" w:cs="SimSun"/>
          <w:sz w:val="24"/>
          <w:szCs w:val="24"/>
          <w:spacing w:val="1"/>
        </w:rPr>
        <w:t> </w:t>
      </w:r>
      <w:r>
        <w:rPr>
          <w:rFonts w:ascii="SimSun" w:hAnsi="SimSun" w:eastAsia="SimSun" w:cs="SimSun"/>
          <w:sz w:val="24"/>
          <w:szCs w:val="24"/>
          <w:spacing w:val="-8"/>
        </w:rPr>
        <w:t>工作机制的意见》，环执法</w:t>
      </w:r>
      <w:r>
        <w:rPr>
          <w:rFonts w:ascii="Times New Roman" w:hAnsi="Times New Roman" w:eastAsia="Times New Roman" w:cs="Times New Roman"/>
          <w:sz w:val="24"/>
          <w:szCs w:val="24"/>
          <w:spacing w:val="-8"/>
        </w:rPr>
        <w:t>[2021]70</w:t>
      </w:r>
      <w:r>
        <w:rPr>
          <w:rFonts w:ascii="Times New Roman" w:hAnsi="Times New Roman" w:eastAsia="Times New Roman" w:cs="Times New Roman"/>
          <w:sz w:val="24"/>
          <w:szCs w:val="24"/>
          <w:spacing w:val="51"/>
        </w:rPr>
        <w:t> </w:t>
      </w:r>
      <w:r>
        <w:rPr>
          <w:rFonts w:ascii="SimSun" w:hAnsi="SimSun" w:eastAsia="SimSun" w:cs="SimSun"/>
          <w:sz w:val="24"/>
          <w:szCs w:val="24"/>
          <w:spacing w:val="-8"/>
        </w:rPr>
        <w:t>号，中华人民共和国生态环境部，</w:t>
      </w:r>
      <w:r>
        <w:rPr>
          <w:rFonts w:ascii="SimSun" w:hAnsi="SimSun" w:eastAsia="SimSun" w:cs="SimSun"/>
          <w:sz w:val="24"/>
          <w:szCs w:val="24"/>
          <w:spacing w:val="59"/>
        </w:rPr>
        <w:t> </w:t>
      </w:r>
      <w:r>
        <w:rPr>
          <w:rFonts w:ascii="Times New Roman" w:hAnsi="Times New Roman" w:eastAsia="Times New Roman" w:cs="Times New Roman"/>
          <w:sz w:val="24"/>
          <w:szCs w:val="24"/>
          <w:spacing w:val="-8"/>
        </w:rPr>
        <w:t>2021.8.23</w:t>
      </w:r>
      <w:r>
        <w:rPr>
          <w:rFonts w:ascii="SimSun" w:hAnsi="SimSun" w:eastAsia="SimSun" w:cs="SimSun"/>
          <w:sz w:val="24"/>
          <w:szCs w:val="24"/>
          <w:spacing w:val="-8"/>
        </w:rPr>
        <w:t>；</w:t>
      </w:r>
    </w:p>
    <w:p>
      <w:pPr>
        <w:ind w:left="60" w:right="23" w:firstLine="453"/>
        <w:spacing w:before="210" w:line="353" w:lineRule="auto"/>
        <w:rPr>
          <w:rFonts w:ascii="SimSun" w:hAnsi="SimSun" w:eastAsia="SimSun" w:cs="SimSun"/>
          <w:sz w:val="24"/>
          <w:szCs w:val="24"/>
        </w:rPr>
      </w:pPr>
      <w:r>
        <w:rPr>
          <w:rFonts w:ascii="Times New Roman" w:hAnsi="Times New Roman" w:eastAsia="Times New Roman" w:cs="Times New Roman"/>
          <w:sz w:val="24"/>
          <w:szCs w:val="24"/>
          <w:spacing w:val="-6"/>
          <w:w w:val="99"/>
        </w:rPr>
        <w:t>21.</w:t>
      </w:r>
      <w:r>
        <w:rPr>
          <w:rFonts w:ascii="Times New Roman" w:hAnsi="Times New Roman" w:eastAsia="Times New Roman" w:cs="Times New Roman"/>
          <w:sz w:val="24"/>
          <w:szCs w:val="24"/>
          <w:spacing w:val="10"/>
        </w:rPr>
        <w:t>   </w:t>
      </w:r>
      <w:r>
        <w:rPr>
          <w:rFonts w:ascii="SimSun" w:hAnsi="SimSun" w:eastAsia="SimSun" w:cs="SimSun"/>
          <w:sz w:val="24"/>
          <w:szCs w:val="24"/>
          <w:spacing w:val="-6"/>
          <w:w w:val="99"/>
        </w:rPr>
        <w:t>《关于进一步加强环境影响评价管理防范环境风险的通知》，环发</w:t>
      </w:r>
      <w:r>
        <w:rPr>
          <w:rFonts w:ascii="Times New Roman" w:hAnsi="Times New Roman" w:eastAsia="Times New Roman" w:cs="Times New Roman"/>
          <w:sz w:val="24"/>
          <w:szCs w:val="24"/>
          <w:spacing w:val="-6"/>
          <w:w w:val="99"/>
        </w:rPr>
        <w:t>[2012]77</w:t>
      </w:r>
      <w:r>
        <w:rPr>
          <w:rFonts w:ascii="Times New Roman" w:hAnsi="Times New Roman" w:eastAsia="Times New Roman" w:cs="Times New Roman"/>
          <w:sz w:val="24"/>
          <w:szCs w:val="24"/>
          <w:spacing w:val="8"/>
        </w:rPr>
        <w:t>  </w:t>
      </w:r>
      <w:r>
        <w:rPr>
          <w:rFonts w:ascii="SimSun" w:hAnsi="SimSun" w:eastAsia="SimSun" w:cs="SimSun"/>
          <w:sz w:val="24"/>
          <w:szCs w:val="24"/>
          <w:spacing w:val="-6"/>
          <w:w w:val="99"/>
        </w:rPr>
        <w:t>号，</w:t>
      </w:r>
      <w:r>
        <w:rPr>
          <w:rFonts w:ascii="SimSun" w:hAnsi="SimSun" w:eastAsia="SimSun" w:cs="SimSun"/>
          <w:sz w:val="24"/>
          <w:szCs w:val="24"/>
        </w:rPr>
        <w:t> </w:t>
      </w:r>
      <w:r>
        <w:rPr>
          <w:rFonts w:ascii="SimSun" w:hAnsi="SimSun" w:eastAsia="SimSun" w:cs="SimSun"/>
          <w:sz w:val="24"/>
          <w:szCs w:val="24"/>
          <w:spacing w:val="-2"/>
        </w:rPr>
        <w:t>中华人民共和国环境保护部，</w:t>
      </w:r>
      <w:r>
        <w:rPr>
          <w:rFonts w:ascii="Times New Roman" w:hAnsi="Times New Roman" w:eastAsia="Times New Roman" w:cs="Times New Roman"/>
          <w:sz w:val="24"/>
          <w:szCs w:val="24"/>
          <w:spacing w:val="-2"/>
        </w:rPr>
        <w:t>2012.7</w:t>
      </w:r>
      <w:r>
        <w:rPr>
          <w:rFonts w:ascii="SimSun" w:hAnsi="SimSun" w:eastAsia="SimSun" w:cs="SimSun"/>
          <w:sz w:val="24"/>
          <w:szCs w:val="24"/>
          <w:spacing w:val="-2"/>
        </w:rPr>
        <w:t>；</w:t>
      </w:r>
    </w:p>
    <w:p>
      <w:pPr>
        <w:ind w:firstLine="513"/>
        <w:spacing w:before="18" w:line="198" w:lineRule="auto"/>
        <w:rPr>
          <w:rFonts w:ascii="SimSun" w:hAnsi="SimSun" w:eastAsia="SimSun" w:cs="SimSun"/>
          <w:sz w:val="24"/>
          <w:szCs w:val="24"/>
        </w:rPr>
      </w:pPr>
      <w:r>
        <w:rPr>
          <w:rFonts w:ascii="Times New Roman" w:hAnsi="Times New Roman" w:eastAsia="Times New Roman" w:cs="Times New Roman"/>
          <w:sz w:val="24"/>
          <w:szCs w:val="24"/>
          <w:spacing w:val="-5"/>
          <w:w w:val="95"/>
        </w:rPr>
        <w:t>22.</w:t>
      </w:r>
      <w:r>
        <w:rPr>
          <w:rFonts w:ascii="Times New Roman" w:hAnsi="Times New Roman" w:eastAsia="Times New Roman" w:cs="Times New Roman"/>
          <w:sz w:val="24"/>
          <w:szCs w:val="24"/>
          <w:spacing w:val="21"/>
        </w:rPr>
        <w:t>   </w:t>
      </w:r>
      <w:r>
        <w:rPr>
          <w:rFonts w:ascii="SimSun" w:hAnsi="SimSun" w:eastAsia="SimSun" w:cs="SimSun"/>
          <w:sz w:val="24"/>
          <w:szCs w:val="24"/>
          <w:spacing w:val="-5"/>
          <w:w w:val="95"/>
        </w:rPr>
        <w:t>《关于印发</w:t>
      </w:r>
      <w:r>
        <w:rPr>
          <w:rFonts w:ascii="Times New Roman" w:hAnsi="Times New Roman" w:eastAsia="Times New Roman" w:cs="Times New Roman"/>
          <w:sz w:val="24"/>
          <w:szCs w:val="24"/>
          <w:spacing w:val="-5"/>
          <w:w w:val="95"/>
        </w:rPr>
        <w:t>&lt;</w:t>
      </w:r>
      <w:r>
        <w:rPr>
          <w:rFonts w:ascii="SimSun" w:hAnsi="SimSun" w:eastAsia="SimSun" w:cs="SimSun"/>
          <w:sz w:val="24"/>
          <w:szCs w:val="24"/>
          <w:spacing w:val="-5"/>
          <w:w w:val="95"/>
        </w:rPr>
        <w:t>建设项目环境影响评价政府信息公开指南（试行）</w:t>
      </w:r>
      <w:r>
        <w:rPr>
          <w:rFonts w:ascii="SimSun" w:hAnsi="SimSun" w:eastAsia="SimSun" w:cs="SimSun"/>
          <w:sz w:val="24"/>
          <w:szCs w:val="24"/>
          <w:spacing w:val="-7"/>
        </w:rPr>
        <w:t> </w:t>
      </w:r>
      <w:r>
        <w:rPr>
          <w:rFonts w:ascii="Times New Roman" w:hAnsi="Times New Roman" w:eastAsia="Times New Roman" w:cs="Times New Roman"/>
          <w:sz w:val="24"/>
          <w:szCs w:val="24"/>
          <w:spacing w:val="-5"/>
          <w:w w:val="95"/>
        </w:rPr>
        <w:t>&gt;</w:t>
      </w:r>
      <w:r>
        <w:rPr>
          <w:rFonts w:ascii="SimSun" w:hAnsi="SimSun" w:eastAsia="SimSun" w:cs="SimSun"/>
          <w:sz w:val="24"/>
          <w:szCs w:val="24"/>
          <w:spacing w:val="-5"/>
          <w:w w:val="95"/>
        </w:rPr>
        <w:t>的通知》，</w:t>
      </w:r>
      <w:r>
        <w:rPr>
          <w:rFonts w:ascii="SimSun" w:hAnsi="SimSun" w:eastAsia="SimSun" w:cs="SimSun"/>
          <w:sz w:val="24"/>
          <w:szCs w:val="24"/>
          <w:spacing w:val="15"/>
        </w:rPr>
        <w:t> </w:t>
      </w:r>
      <w:r>
        <w:rPr>
          <w:rFonts w:ascii="SimSun" w:hAnsi="SimSun" w:eastAsia="SimSun" w:cs="SimSun"/>
          <w:sz w:val="24"/>
          <w:szCs w:val="24"/>
          <w:spacing w:val="-5"/>
          <w:w w:val="95"/>
        </w:rPr>
        <w:t>环办</w:t>
      </w:r>
    </w:p>
    <w:p>
      <w:pPr>
        <w:sectPr>
          <w:headerReference w:type="default" r:id="rId15"/>
          <w:footerReference w:type="default" r:id="rId16"/>
          <w:pgSz w:w="11907" w:h="16839"/>
          <w:pgMar w:top="1120" w:right="1294" w:bottom="1254" w:left="1445" w:header="480" w:footer="1131" w:gutter="0"/>
        </w:sectPr>
        <w:rPr/>
      </w:pPr>
    </w:p>
    <w:p>
      <w:pPr>
        <w:ind w:firstLine="48"/>
        <w:spacing w:before="334" w:line="198" w:lineRule="auto"/>
        <w:rPr>
          <w:rFonts w:ascii="SimSun" w:hAnsi="SimSun" w:eastAsia="SimSun" w:cs="SimSun"/>
          <w:sz w:val="24"/>
          <w:szCs w:val="24"/>
        </w:rPr>
      </w:pPr>
      <w:r>
        <w:rPr>
          <w:rFonts w:ascii="Times New Roman" w:hAnsi="Times New Roman" w:eastAsia="Times New Roman" w:cs="Times New Roman"/>
          <w:sz w:val="24"/>
          <w:szCs w:val="24"/>
          <w:spacing w:val="-7"/>
          <w:w w:val="96"/>
        </w:rPr>
        <w:t>[2013]103</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7"/>
          <w:w w:val="96"/>
        </w:rPr>
        <w:t>号，</w:t>
      </w:r>
      <w:r>
        <w:rPr>
          <w:rFonts w:ascii="SimSun" w:hAnsi="SimSun" w:eastAsia="SimSun" w:cs="SimSun"/>
          <w:sz w:val="24"/>
          <w:szCs w:val="24"/>
          <w:spacing w:val="70"/>
        </w:rPr>
        <w:t> </w:t>
      </w:r>
      <w:r>
        <w:rPr>
          <w:rFonts w:ascii="SimSun" w:hAnsi="SimSun" w:eastAsia="SimSun" w:cs="SimSun"/>
          <w:sz w:val="24"/>
          <w:szCs w:val="24"/>
          <w:spacing w:val="-7"/>
          <w:w w:val="96"/>
        </w:rPr>
        <w:t>中华人民共和国环境保护部，</w:t>
      </w:r>
      <w:r>
        <w:rPr>
          <w:rFonts w:ascii="SimSun" w:hAnsi="SimSun" w:eastAsia="SimSun" w:cs="SimSun"/>
          <w:sz w:val="24"/>
          <w:szCs w:val="24"/>
          <w:spacing w:val="60"/>
        </w:rPr>
        <w:t> </w:t>
      </w:r>
      <w:r>
        <w:rPr>
          <w:rFonts w:ascii="Times New Roman" w:hAnsi="Times New Roman" w:eastAsia="Times New Roman" w:cs="Times New Roman"/>
          <w:sz w:val="24"/>
          <w:szCs w:val="24"/>
          <w:spacing w:val="-7"/>
          <w:w w:val="96"/>
        </w:rPr>
        <w:t>2013.11</w:t>
      </w:r>
      <w:r>
        <w:rPr>
          <w:rFonts w:ascii="SimSun" w:hAnsi="SimSun" w:eastAsia="SimSun" w:cs="SimSun"/>
          <w:sz w:val="24"/>
          <w:szCs w:val="24"/>
          <w:spacing w:val="-7"/>
          <w:w w:val="96"/>
        </w:rPr>
        <w:t>；</w:t>
      </w:r>
    </w:p>
    <w:p>
      <w:pPr>
        <w:ind w:left="43" w:right="31" w:firstLine="469"/>
        <w:spacing w:before="210" w:line="353" w:lineRule="auto"/>
        <w:rPr>
          <w:rFonts w:ascii="SimSun" w:hAnsi="SimSun" w:eastAsia="SimSun" w:cs="SimSun"/>
          <w:sz w:val="24"/>
          <w:szCs w:val="24"/>
        </w:rPr>
      </w:pPr>
      <w:r>
        <w:rPr>
          <w:rFonts w:ascii="Times New Roman" w:hAnsi="Times New Roman" w:eastAsia="Times New Roman" w:cs="Times New Roman"/>
          <w:sz w:val="24"/>
          <w:szCs w:val="24"/>
          <w:spacing w:val="-5"/>
        </w:rPr>
        <w:t>23.</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5"/>
        </w:rPr>
        <w:t>《关于印发环评管理中部分行业建设项目重大变动清单的通知》，环办</w:t>
      </w:r>
      <w:r>
        <w:rPr>
          <w:rFonts w:ascii="Times New Roman" w:hAnsi="Times New Roman" w:eastAsia="Times New Roman" w:cs="Times New Roman"/>
          <w:sz w:val="24"/>
          <w:szCs w:val="24"/>
          <w:spacing w:val="-5"/>
        </w:rPr>
        <w:t>[2015]52</w:t>
      </w:r>
      <w:r>
        <w:rPr>
          <w:rFonts w:ascii="Times New Roman" w:hAnsi="Times New Roman" w:eastAsia="Times New Roman" w:cs="Times New Roman"/>
          <w:sz w:val="24"/>
          <w:szCs w:val="24"/>
          <w:w w:val="101"/>
        </w:rPr>
        <w:t> </w:t>
      </w:r>
      <w:r>
        <w:rPr>
          <w:rFonts w:ascii="SimSun" w:hAnsi="SimSun" w:eastAsia="SimSun" w:cs="SimSun"/>
          <w:sz w:val="24"/>
          <w:szCs w:val="24"/>
          <w:spacing w:val="-9"/>
        </w:rPr>
        <w:t>号，中华人民共和国环境保护部，</w:t>
      </w:r>
      <w:r>
        <w:rPr>
          <w:rFonts w:ascii="SimSun" w:hAnsi="SimSun" w:eastAsia="SimSun" w:cs="SimSun"/>
          <w:sz w:val="24"/>
          <w:szCs w:val="24"/>
          <w:spacing w:val="63"/>
        </w:rPr>
        <w:t> </w:t>
      </w:r>
      <w:r>
        <w:rPr>
          <w:rFonts w:ascii="Times New Roman" w:hAnsi="Times New Roman" w:eastAsia="Times New Roman" w:cs="Times New Roman"/>
          <w:sz w:val="24"/>
          <w:szCs w:val="24"/>
          <w:spacing w:val="-9"/>
        </w:rPr>
        <w:t>2015.6</w:t>
      </w:r>
      <w:r>
        <w:rPr>
          <w:rFonts w:ascii="SimSun" w:hAnsi="SimSun" w:eastAsia="SimSun" w:cs="SimSun"/>
          <w:sz w:val="24"/>
          <w:szCs w:val="24"/>
          <w:spacing w:val="-9"/>
        </w:rPr>
        <w:t>；</w:t>
      </w:r>
    </w:p>
    <w:p>
      <w:pPr>
        <w:ind w:left="33" w:right="81" w:firstLine="480"/>
        <w:spacing w:before="17" w:line="360" w:lineRule="auto"/>
        <w:rPr>
          <w:rFonts w:ascii="SimSun" w:hAnsi="SimSun" w:eastAsia="SimSun" w:cs="SimSun"/>
          <w:sz w:val="24"/>
          <w:szCs w:val="24"/>
        </w:rPr>
      </w:pPr>
      <w:r>
        <w:rPr>
          <w:rFonts w:ascii="Times New Roman" w:hAnsi="Times New Roman" w:eastAsia="Times New Roman" w:cs="Times New Roman"/>
          <w:sz w:val="24"/>
          <w:szCs w:val="24"/>
          <w:spacing w:val="-5"/>
          <w:w w:val="97"/>
        </w:rPr>
        <w:t>24.</w:t>
      </w:r>
      <w:r>
        <w:rPr>
          <w:rFonts w:ascii="Times New Roman" w:hAnsi="Times New Roman" w:eastAsia="Times New Roman" w:cs="Times New Roman"/>
          <w:sz w:val="24"/>
          <w:szCs w:val="24"/>
          <w:spacing w:val="64"/>
          <w:w w:val="101"/>
        </w:rPr>
        <w:t> </w:t>
      </w:r>
      <w:r>
        <w:rPr>
          <w:rFonts w:ascii="SimSun" w:hAnsi="SimSun" w:eastAsia="SimSun" w:cs="SimSun"/>
          <w:sz w:val="24"/>
          <w:szCs w:val="24"/>
          <w:spacing w:val="-5"/>
          <w:w w:val="97"/>
        </w:rPr>
        <w:t>《企业事业单位突发环境事件应急预案备案管理办法（试行）》，</w:t>
      </w:r>
      <w:r>
        <w:rPr>
          <w:rFonts w:ascii="SimSun" w:hAnsi="SimSun" w:eastAsia="SimSun" w:cs="SimSun"/>
          <w:sz w:val="24"/>
          <w:szCs w:val="24"/>
          <w:spacing w:val="41"/>
        </w:rPr>
        <w:t> </w:t>
      </w:r>
      <w:r>
        <w:rPr>
          <w:rFonts w:ascii="SimSun" w:hAnsi="SimSun" w:eastAsia="SimSun" w:cs="SimSun"/>
          <w:sz w:val="24"/>
          <w:szCs w:val="24"/>
          <w:spacing w:val="-5"/>
          <w:w w:val="97"/>
        </w:rPr>
        <w:t>环境保护部，</w:t>
      </w:r>
      <w:r>
        <w:rPr>
          <w:rFonts w:ascii="SimSun" w:hAnsi="SimSun" w:eastAsia="SimSun" w:cs="SimSun"/>
          <w:sz w:val="24"/>
          <w:szCs w:val="24"/>
        </w:rPr>
        <w:t> </w:t>
      </w:r>
      <w:r>
        <w:rPr>
          <w:rFonts w:ascii="Times New Roman" w:hAnsi="Times New Roman" w:eastAsia="Times New Roman" w:cs="Times New Roman"/>
          <w:sz w:val="24"/>
          <w:szCs w:val="24"/>
          <w:spacing w:val="-1"/>
        </w:rPr>
        <w:t>2015.1</w:t>
      </w:r>
      <w:r>
        <w:rPr>
          <w:rFonts w:ascii="SimSun" w:hAnsi="SimSun" w:eastAsia="SimSun" w:cs="SimSun"/>
          <w:sz w:val="24"/>
          <w:szCs w:val="24"/>
          <w:spacing w:val="-1"/>
        </w:rPr>
        <w:t>；</w:t>
      </w:r>
    </w:p>
    <w:p>
      <w:pPr>
        <w:ind w:left="48" w:right="31" w:firstLine="465"/>
        <w:spacing w:before="2" w:line="359" w:lineRule="auto"/>
        <w:rPr>
          <w:rFonts w:ascii="SimSun" w:hAnsi="SimSun" w:eastAsia="SimSun" w:cs="SimSun"/>
          <w:sz w:val="24"/>
          <w:szCs w:val="24"/>
        </w:rPr>
      </w:pPr>
      <w:r>
        <w:rPr>
          <w:rFonts w:ascii="Times New Roman" w:hAnsi="Times New Roman" w:eastAsia="Times New Roman" w:cs="Times New Roman"/>
          <w:sz w:val="24"/>
          <w:szCs w:val="24"/>
          <w:spacing w:val="-5"/>
          <w:w w:val="95"/>
        </w:rPr>
        <w:t>25.</w:t>
      </w:r>
      <w:r>
        <w:rPr>
          <w:rFonts w:ascii="Times New Roman" w:hAnsi="Times New Roman" w:eastAsia="Times New Roman" w:cs="Times New Roman"/>
          <w:sz w:val="24"/>
          <w:szCs w:val="24"/>
          <w:spacing w:val="19"/>
          <w:w w:val="101"/>
        </w:rPr>
        <w:t>   </w:t>
      </w:r>
      <w:r>
        <w:rPr>
          <w:rFonts w:ascii="SimSun" w:hAnsi="SimSun" w:eastAsia="SimSun" w:cs="SimSun"/>
          <w:sz w:val="24"/>
          <w:szCs w:val="24"/>
          <w:spacing w:val="-5"/>
          <w:w w:val="95"/>
        </w:rPr>
        <w:t>《关于印发</w:t>
      </w:r>
      <w:r>
        <w:rPr>
          <w:rFonts w:ascii="Times New Roman" w:hAnsi="Times New Roman" w:eastAsia="Times New Roman" w:cs="Times New Roman"/>
          <w:sz w:val="24"/>
          <w:szCs w:val="24"/>
          <w:spacing w:val="-5"/>
          <w:w w:val="95"/>
        </w:rPr>
        <w:t>&lt;</w:t>
      </w:r>
      <w:r>
        <w:rPr>
          <w:rFonts w:ascii="SimSun" w:hAnsi="SimSun" w:eastAsia="SimSun" w:cs="SimSun"/>
          <w:sz w:val="24"/>
          <w:szCs w:val="24"/>
          <w:spacing w:val="-5"/>
          <w:w w:val="95"/>
        </w:rPr>
        <w:t>建设项目环境保护事中事后监督管理办法（试行）</w:t>
      </w:r>
      <w:r>
        <w:rPr>
          <w:rFonts w:ascii="SimSun" w:hAnsi="SimSun" w:eastAsia="SimSun" w:cs="SimSun"/>
          <w:sz w:val="24"/>
          <w:szCs w:val="24"/>
          <w:spacing w:val="-8"/>
        </w:rPr>
        <w:t> </w:t>
      </w:r>
      <w:r>
        <w:rPr>
          <w:rFonts w:ascii="Times New Roman" w:hAnsi="Times New Roman" w:eastAsia="Times New Roman" w:cs="Times New Roman"/>
          <w:sz w:val="24"/>
          <w:szCs w:val="24"/>
          <w:spacing w:val="-5"/>
          <w:w w:val="95"/>
        </w:rPr>
        <w:t>&gt;</w:t>
      </w:r>
      <w:r>
        <w:rPr>
          <w:rFonts w:ascii="SimSun" w:hAnsi="SimSun" w:eastAsia="SimSun" w:cs="SimSun"/>
          <w:sz w:val="24"/>
          <w:szCs w:val="24"/>
          <w:spacing w:val="-5"/>
          <w:w w:val="95"/>
        </w:rPr>
        <w:t>的通知》，</w:t>
      </w:r>
      <w:r>
        <w:rPr>
          <w:rFonts w:ascii="SimSun" w:hAnsi="SimSun" w:eastAsia="SimSun" w:cs="SimSun"/>
          <w:sz w:val="24"/>
          <w:szCs w:val="24"/>
          <w:spacing w:val="16"/>
        </w:rPr>
        <w:t> </w:t>
      </w:r>
      <w:r>
        <w:rPr>
          <w:rFonts w:ascii="SimSun" w:hAnsi="SimSun" w:eastAsia="SimSun" w:cs="SimSun"/>
          <w:sz w:val="24"/>
          <w:szCs w:val="24"/>
          <w:spacing w:val="-5"/>
          <w:w w:val="95"/>
        </w:rPr>
        <w:t>环发</w:t>
      </w:r>
      <w:r>
        <w:rPr>
          <w:rFonts w:ascii="SimSun" w:hAnsi="SimSun" w:eastAsia="SimSun" w:cs="SimSun"/>
          <w:sz w:val="24"/>
          <w:szCs w:val="24"/>
        </w:rPr>
        <w:t> </w:t>
      </w:r>
      <w:r>
        <w:rPr>
          <w:rFonts w:ascii="Times New Roman" w:hAnsi="Times New Roman" w:eastAsia="Times New Roman" w:cs="Times New Roman"/>
          <w:sz w:val="24"/>
          <w:szCs w:val="24"/>
          <w:spacing w:val="-8"/>
          <w:w w:val="99"/>
        </w:rPr>
        <w:t>[2015]163</w:t>
      </w:r>
      <w:r>
        <w:rPr>
          <w:rFonts w:ascii="Times New Roman" w:hAnsi="Times New Roman" w:eastAsia="Times New Roman" w:cs="Times New Roman"/>
          <w:sz w:val="24"/>
          <w:szCs w:val="24"/>
          <w:spacing w:val="45"/>
        </w:rPr>
        <w:t> </w:t>
      </w:r>
      <w:r>
        <w:rPr>
          <w:rFonts w:ascii="SimSun" w:hAnsi="SimSun" w:eastAsia="SimSun" w:cs="SimSun"/>
          <w:sz w:val="24"/>
          <w:szCs w:val="24"/>
          <w:spacing w:val="-8"/>
          <w:w w:val="99"/>
        </w:rPr>
        <w:t>号，环境保护部，</w:t>
      </w:r>
      <w:r>
        <w:rPr>
          <w:rFonts w:ascii="SimSun" w:hAnsi="SimSun" w:eastAsia="SimSun" w:cs="SimSun"/>
          <w:sz w:val="24"/>
          <w:szCs w:val="24"/>
          <w:spacing w:val="56"/>
        </w:rPr>
        <w:t> </w:t>
      </w:r>
      <w:r>
        <w:rPr>
          <w:rFonts w:ascii="Times New Roman" w:hAnsi="Times New Roman" w:eastAsia="Times New Roman" w:cs="Times New Roman"/>
          <w:sz w:val="24"/>
          <w:szCs w:val="24"/>
          <w:spacing w:val="-8"/>
          <w:w w:val="99"/>
        </w:rPr>
        <w:t>2015.12</w:t>
      </w:r>
      <w:r>
        <w:rPr>
          <w:rFonts w:ascii="SimSun" w:hAnsi="SimSun" w:eastAsia="SimSun" w:cs="SimSun"/>
          <w:sz w:val="24"/>
          <w:szCs w:val="24"/>
          <w:spacing w:val="-8"/>
          <w:w w:val="99"/>
        </w:rPr>
        <w:t>；</w:t>
      </w:r>
    </w:p>
    <w:p>
      <w:pPr>
        <w:ind w:left="44" w:right="31" w:firstLine="469"/>
        <w:spacing w:line="360" w:lineRule="auto"/>
        <w:rPr>
          <w:rFonts w:ascii="SimSun" w:hAnsi="SimSun" w:eastAsia="SimSun" w:cs="SimSun"/>
          <w:sz w:val="24"/>
          <w:szCs w:val="24"/>
        </w:rPr>
      </w:pPr>
      <w:r>
        <w:rPr>
          <w:rFonts w:ascii="Times New Roman" w:hAnsi="Times New Roman" w:eastAsia="Times New Roman" w:cs="Times New Roman"/>
          <w:sz w:val="24"/>
          <w:szCs w:val="24"/>
          <w:spacing w:val="-5"/>
          <w:w w:val="96"/>
        </w:rPr>
        <w:t>26.</w:t>
      </w:r>
      <w:r>
        <w:rPr>
          <w:rFonts w:ascii="Times New Roman" w:hAnsi="Times New Roman" w:eastAsia="Times New Roman" w:cs="Times New Roman"/>
          <w:sz w:val="24"/>
          <w:szCs w:val="24"/>
          <w:spacing w:val="33"/>
        </w:rPr>
        <w:t> </w:t>
      </w:r>
      <w:r>
        <w:rPr>
          <w:rFonts w:ascii="SimSun" w:hAnsi="SimSun" w:eastAsia="SimSun" w:cs="SimSun"/>
          <w:sz w:val="24"/>
          <w:szCs w:val="24"/>
          <w:spacing w:val="-5"/>
          <w:w w:val="96"/>
        </w:rPr>
        <w:t>《</w:t>
      </w:r>
      <w:r>
        <w:rPr>
          <w:rFonts w:ascii="SimSun" w:hAnsi="SimSun" w:eastAsia="SimSun" w:cs="SimSun"/>
          <w:sz w:val="24"/>
          <w:szCs w:val="24"/>
          <w:spacing w:val="-21"/>
        </w:rPr>
        <w:t> </w:t>
      </w:r>
      <w:r>
        <w:rPr>
          <w:rFonts w:ascii="SimSun" w:hAnsi="SimSun" w:eastAsia="SimSun" w:cs="SimSun"/>
          <w:sz w:val="24"/>
          <w:szCs w:val="24"/>
          <w:spacing w:val="-5"/>
          <w:w w:val="96"/>
        </w:rPr>
        <w:t>经</w:t>
      </w:r>
      <w:r>
        <w:rPr>
          <w:rFonts w:ascii="SimSun" w:hAnsi="SimSun" w:eastAsia="SimSun" w:cs="SimSun"/>
          <w:sz w:val="24"/>
          <w:szCs w:val="24"/>
          <w:spacing w:val="93"/>
        </w:rPr>
        <w:t> </w:t>
      </w:r>
      <w:r>
        <w:rPr>
          <w:rFonts w:ascii="Times New Roman" w:hAnsi="Times New Roman" w:eastAsia="Times New Roman" w:cs="Times New Roman"/>
          <w:sz w:val="24"/>
          <w:szCs w:val="24"/>
          <w:spacing w:val="-5"/>
          <w:w w:val="96"/>
        </w:rPr>
        <w:t>1978</w:t>
      </w:r>
      <w:r>
        <w:rPr>
          <w:rFonts w:ascii="Times New Roman" w:hAnsi="Times New Roman" w:eastAsia="Times New Roman" w:cs="Times New Roman"/>
          <w:sz w:val="24"/>
          <w:szCs w:val="24"/>
          <w:spacing w:val="5"/>
        </w:rPr>
        <w:t>   </w:t>
      </w:r>
      <w:r>
        <w:rPr>
          <w:rFonts w:ascii="SimSun" w:hAnsi="SimSun" w:eastAsia="SimSun" w:cs="SimSun"/>
          <w:sz w:val="24"/>
          <w:szCs w:val="24"/>
          <w:spacing w:val="-5"/>
          <w:w w:val="96"/>
        </w:rPr>
        <w:t>年</w:t>
      </w:r>
      <w:r>
        <w:rPr>
          <w:rFonts w:ascii="SimSun" w:hAnsi="SimSun" w:eastAsia="SimSun" w:cs="SimSun"/>
          <w:sz w:val="24"/>
          <w:szCs w:val="24"/>
          <w:spacing w:val="-43"/>
        </w:rPr>
        <w:t> </w:t>
      </w:r>
      <w:r>
        <w:rPr>
          <w:rFonts w:ascii="SimSun" w:hAnsi="SimSun" w:eastAsia="SimSun" w:cs="SimSun"/>
          <w:sz w:val="24"/>
          <w:szCs w:val="24"/>
          <w:spacing w:val="-5"/>
          <w:w w:val="96"/>
        </w:rPr>
        <w:t>议</w:t>
      </w:r>
      <w:r>
        <w:rPr>
          <w:rFonts w:ascii="SimSun" w:hAnsi="SimSun" w:eastAsia="SimSun" w:cs="SimSun"/>
          <w:sz w:val="24"/>
          <w:szCs w:val="24"/>
          <w:spacing w:val="-38"/>
        </w:rPr>
        <w:t> </w:t>
      </w:r>
      <w:r>
        <w:rPr>
          <w:rFonts w:ascii="SimSun" w:hAnsi="SimSun" w:eastAsia="SimSun" w:cs="SimSun"/>
          <w:sz w:val="24"/>
          <w:szCs w:val="24"/>
          <w:spacing w:val="-5"/>
          <w:w w:val="96"/>
        </w:rPr>
        <w:t>定</w:t>
      </w:r>
      <w:r>
        <w:rPr>
          <w:rFonts w:ascii="SimSun" w:hAnsi="SimSun" w:eastAsia="SimSun" w:cs="SimSun"/>
          <w:sz w:val="24"/>
          <w:szCs w:val="24"/>
          <w:spacing w:val="-38"/>
        </w:rPr>
        <w:t> </w:t>
      </w:r>
      <w:r>
        <w:rPr>
          <w:rFonts w:ascii="SimSun" w:hAnsi="SimSun" w:eastAsia="SimSun" w:cs="SimSun"/>
          <w:sz w:val="24"/>
          <w:szCs w:val="24"/>
          <w:spacing w:val="-5"/>
          <w:w w:val="96"/>
        </w:rPr>
        <w:t>书</w:t>
      </w:r>
      <w:r>
        <w:rPr>
          <w:rFonts w:ascii="SimSun" w:hAnsi="SimSun" w:eastAsia="SimSun" w:cs="SimSun"/>
          <w:sz w:val="24"/>
          <w:szCs w:val="24"/>
          <w:spacing w:val="-46"/>
        </w:rPr>
        <w:t> </w:t>
      </w:r>
      <w:r>
        <w:rPr>
          <w:rFonts w:ascii="SimSun" w:hAnsi="SimSun" w:eastAsia="SimSun" w:cs="SimSun"/>
          <w:sz w:val="24"/>
          <w:szCs w:val="24"/>
          <w:spacing w:val="-5"/>
          <w:w w:val="96"/>
        </w:rPr>
        <w:t>修</w:t>
      </w:r>
      <w:r>
        <w:rPr>
          <w:rFonts w:ascii="SimSun" w:hAnsi="SimSun" w:eastAsia="SimSun" w:cs="SimSun"/>
          <w:sz w:val="24"/>
          <w:szCs w:val="24"/>
          <w:spacing w:val="-41"/>
        </w:rPr>
        <w:t> </w:t>
      </w:r>
      <w:r>
        <w:rPr>
          <w:rFonts w:ascii="SimSun" w:hAnsi="SimSun" w:eastAsia="SimSun" w:cs="SimSun"/>
          <w:sz w:val="24"/>
          <w:szCs w:val="24"/>
          <w:spacing w:val="-5"/>
          <w:w w:val="96"/>
        </w:rPr>
        <w:t>正</w:t>
      </w:r>
      <w:r>
        <w:rPr>
          <w:rFonts w:ascii="SimSun" w:hAnsi="SimSun" w:eastAsia="SimSun" w:cs="SimSun"/>
          <w:sz w:val="24"/>
          <w:szCs w:val="24"/>
          <w:spacing w:val="-26"/>
        </w:rPr>
        <w:t> </w:t>
      </w:r>
      <w:r>
        <w:rPr>
          <w:rFonts w:ascii="SimSun" w:hAnsi="SimSun" w:eastAsia="SimSun" w:cs="SimSun"/>
          <w:sz w:val="24"/>
          <w:szCs w:val="24"/>
          <w:spacing w:val="-5"/>
          <w:w w:val="96"/>
        </w:rPr>
        <w:t>的</w:t>
      </w:r>
      <w:r>
        <w:rPr>
          <w:rFonts w:ascii="SimSun" w:hAnsi="SimSun" w:eastAsia="SimSun" w:cs="SimSun"/>
          <w:sz w:val="24"/>
          <w:szCs w:val="24"/>
          <w:spacing w:val="93"/>
        </w:rPr>
        <w:t> </w:t>
      </w:r>
      <w:r>
        <w:rPr>
          <w:rFonts w:ascii="Times New Roman" w:hAnsi="Times New Roman" w:eastAsia="Times New Roman" w:cs="Times New Roman"/>
          <w:sz w:val="24"/>
          <w:szCs w:val="24"/>
          <w:spacing w:val="-5"/>
          <w:w w:val="96"/>
        </w:rPr>
        <w:t>1973</w:t>
      </w:r>
      <w:r>
        <w:rPr>
          <w:rFonts w:ascii="Times New Roman" w:hAnsi="Times New Roman" w:eastAsia="Times New Roman" w:cs="Times New Roman"/>
          <w:sz w:val="24"/>
          <w:szCs w:val="24"/>
          <w:spacing w:val="6"/>
        </w:rPr>
        <w:t>   </w:t>
      </w:r>
      <w:r>
        <w:rPr>
          <w:rFonts w:ascii="SimSun" w:hAnsi="SimSun" w:eastAsia="SimSun" w:cs="SimSun"/>
          <w:sz w:val="24"/>
          <w:szCs w:val="24"/>
          <w:spacing w:val="-5"/>
          <w:w w:val="96"/>
        </w:rPr>
        <w:t>年</w:t>
      </w:r>
      <w:r>
        <w:rPr>
          <w:rFonts w:ascii="SimSun" w:hAnsi="SimSun" w:eastAsia="SimSun" w:cs="SimSun"/>
          <w:sz w:val="24"/>
          <w:szCs w:val="24"/>
          <w:spacing w:val="-20"/>
        </w:rPr>
        <w:t> </w:t>
      </w:r>
      <w:r>
        <w:rPr>
          <w:rFonts w:ascii="SimSun" w:hAnsi="SimSun" w:eastAsia="SimSun" w:cs="SimSun"/>
          <w:sz w:val="24"/>
          <w:szCs w:val="24"/>
          <w:spacing w:val="-5"/>
          <w:w w:val="96"/>
        </w:rPr>
        <w:t>国</w:t>
      </w:r>
      <w:r>
        <w:rPr>
          <w:rFonts w:ascii="SimSun" w:hAnsi="SimSun" w:eastAsia="SimSun" w:cs="SimSun"/>
          <w:sz w:val="24"/>
          <w:szCs w:val="24"/>
          <w:spacing w:val="-30"/>
        </w:rPr>
        <w:t> </w:t>
      </w:r>
      <w:r>
        <w:rPr>
          <w:rFonts w:ascii="SimSun" w:hAnsi="SimSun" w:eastAsia="SimSun" w:cs="SimSun"/>
          <w:sz w:val="24"/>
          <w:szCs w:val="24"/>
          <w:spacing w:val="-5"/>
          <w:w w:val="96"/>
        </w:rPr>
        <w:t>际</w:t>
      </w:r>
      <w:r>
        <w:rPr>
          <w:rFonts w:ascii="SimSun" w:hAnsi="SimSun" w:eastAsia="SimSun" w:cs="SimSun"/>
          <w:sz w:val="24"/>
          <w:szCs w:val="24"/>
          <w:spacing w:val="-31"/>
        </w:rPr>
        <w:t> </w:t>
      </w:r>
      <w:r>
        <w:rPr>
          <w:rFonts w:ascii="SimSun" w:hAnsi="SimSun" w:eastAsia="SimSun" w:cs="SimSun"/>
          <w:sz w:val="24"/>
          <w:szCs w:val="24"/>
          <w:spacing w:val="-5"/>
          <w:w w:val="96"/>
        </w:rPr>
        <w:t>防</w:t>
      </w:r>
      <w:r>
        <w:rPr>
          <w:rFonts w:ascii="SimSun" w:hAnsi="SimSun" w:eastAsia="SimSun" w:cs="SimSun"/>
          <w:sz w:val="24"/>
          <w:szCs w:val="24"/>
          <w:spacing w:val="-45"/>
        </w:rPr>
        <w:t> </w:t>
      </w:r>
      <w:r>
        <w:rPr>
          <w:rFonts w:ascii="SimSun" w:hAnsi="SimSun" w:eastAsia="SimSun" w:cs="SimSun"/>
          <w:sz w:val="24"/>
          <w:szCs w:val="24"/>
          <w:spacing w:val="-5"/>
          <w:w w:val="96"/>
        </w:rPr>
        <w:t>止</w:t>
      </w:r>
      <w:r>
        <w:rPr>
          <w:rFonts w:ascii="SimSun" w:hAnsi="SimSun" w:eastAsia="SimSun" w:cs="SimSun"/>
          <w:sz w:val="24"/>
          <w:szCs w:val="24"/>
          <w:spacing w:val="-46"/>
        </w:rPr>
        <w:t> </w:t>
      </w:r>
      <w:r>
        <w:rPr>
          <w:rFonts w:ascii="SimSun" w:hAnsi="SimSun" w:eastAsia="SimSun" w:cs="SimSun"/>
          <w:sz w:val="24"/>
          <w:szCs w:val="24"/>
          <w:spacing w:val="-5"/>
          <w:w w:val="96"/>
        </w:rPr>
        <w:t>船</w:t>
      </w:r>
      <w:r>
        <w:rPr>
          <w:rFonts w:ascii="SimSun" w:hAnsi="SimSun" w:eastAsia="SimSun" w:cs="SimSun"/>
          <w:sz w:val="24"/>
          <w:szCs w:val="24"/>
          <w:spacing w:val="-41"/>
        </w:rPr>
        <w:t> </w:t>
      </w:r>
      <w:r>
        <w:rPr>
          <w:rFonts w:ascii="SimSun" w:hAnsi="SimSun" w:eastAsia="SimSun" w:cs="SimSun"/>
          <w:sz w:val="24"/>
          <w:szCs w:val="24"/>
          <w:spacing w:val="-5"/>
          <w:w w:val="96"/>
        </w:rPr>
        <w:t>舶</w:t>
      </w:r>
      <w:r>
        <w:rPr>
          <w:rFonts w:ascii="SimSun" w:hAnsi="SimSun" w:eastAsia="SimSun" w:cs="SimSun"/>
          <w:sz w:val="24"/>
          <w:szCs w:val="24"/>
          <w:spacing w:val="-44"/>
        </w:rPr>
        <w:t> </w:t>
      </w:r>
      <w:r>
        <w:rPr>
          <w:rFonts w:ascii="SimSun" w:hAnsi="SimSun" w:eastAsia="SimSun" w:cs="SimSun"/>
          <w:sz w:val="24"/>
          <w:szCs w:val="24"/>
          <w:spacing w:val="-5"/>
          <w:w w:val="96"/>
        </w:rPr>
        <w:t>污</w:t>
      </w:r>
      <w:r>
        <w:rPr>
          <w:rFonts w:ascii="SimSun" w:hAnsi="SimSun" w:eastAsia="SimSun" w:cs="SimSun"/>
          <w:sz w:val="24"/>
          <w:szCs w:val="24"/>
          <w:spacing w:val="-42"/>
        </w:rPr>
        <w:t> </w:t>
      </w:r>
      <w:r>
        <w:rPr>
          <w:rFonts w:ascii="SimSun" w:hAnsi="SimSun" w:eastAsia="SimSun" w:cs="SimSun"/>
          <w:sz w:val="24"/>
          <w:szCs w:val="24"/>
          <w:spacing w:val="-5"/>
          <w:w w:val="96"/>
        </w:rPr>
        <w:t>染</w:t>
      </w:r>
      <w:r>
        <w:rPr>
          <w:rFonts w:ascii="SimSun" w:hAnsi="SimSun" w:eastAsia="SimSun" w:cs="SimSun"/>
          <w:sz w:val="24"/>
          <w:szCs w:val="24"/>
          <w:spacing w:val="-45"/>
        </w:rPr>
        <w:t> </w:t>
      </w:r>
      <w:r>
        <w:rPr>
          <w:rFonts w:ascii="SimSun" w:hAnsi="SimSun" w:eastAsia="SimSun" w:cs="SimSun"/>
          <w:sz w:val="24"/>
          <w:szCs w:val="24"/>
          <w:spacing w:val="-5"/>
          <w:w w:val="96"/>
        </w:rPr>
        <w:t>海</w:t>
      </w:r>
      <w:r>
        <w:rPr>
          <w:rFonts w:ascii="SimSun" w:hAnsi="SimSun" w:eastAsia="SimSun" w:cs="SimSun"/>
          <w:sz w:val="24"/>
          <w:szCs w:val="24"/>
          <w:spacing w:val="-45"/>
        </w:rPr>
        <w:t> </w:t>
      </w:r>
      <w:r>
        <w:rPr>
          <w:rFonts w:ascii="SimSun" w:hAnsi="SimSun" w:eastAsia="SimSun" w:cs="SimSun"/>
          <w:sz w:val="24"/>
          <w:szCs w:val="24"/>
          <w:spacing w:val="-5"/>
          <w:w w:val="96"/>
        </w:rPr>
        <w:t>洋</w:t>
      </w:r>
      <w:r>
        <w:rPr>
          <w:rFonts w:ascii="SimSun" w:hAnsi="SimSun" w:eastAsia="SimSun" w:cs="SimSun"/>
          <w:sz w:val="24"/>
          <w:szCs w:val="24"/>
          <w:spacing w:val="-38"/>
        </w:rPr>
        <w:t> </w:t>
      </w:r>
      <w:r>
        <w:rPr>
          <w:rFonts w:ascii="SimSun" w:hAnsi="SimSun" w:eastAsia="SimSun" w:cs="SimSun"/>
          <w:sz w:val="24"/>
          <w:szCs w:val="24"/>
          <w:spacing w:val="-5"/>
          <w:w w:val="96"/>
        </w:rPr>
        <w:t>公</w:t>
      </w:r>
      <w:r>
        <w:rPr>
          <w:rFonts w:ascii="SimSun" w:hAnsi="SimSun" w:eastAsia="SimSun" w:cs="SimSun"/>
          <w:sz w:val="24"/>
          <w:szCs w:val="24"/>
          <w:spacing w:val="-41"/>
        </w:rPr>
        <w:t> </w:t>
      </w:r>
      <w:r>
        <w:rPr>
          <w:rFonts w:ascii="SimSun" w:hAnsi="SimSun" w:eastAsia="SimSun" w:cs="SimSun"/>
          <w:sz w:val="24"/>
          <w:szCs w:val="24"/>
          <w:spacing w:val="-5"/>
          <w:w w:val="96"/>
        </w:rPr>
        <w:t>约</w:t>
      </w:r>
      <w:r>
        <w:rPr>
          <w:rFonts w:ascii="SimSun" w:hAnsi="SimSun" w:eastAsia="SimSun" w:cs="SimSun"/>
          <w:sz w:val="24"/>
          <w:szCs w:val="24"/>
        </w:rPr>
        <w:t> </w:t>
      </w:r>
      <w:r>
        <w:rPr>
          <w:rFonts w:ascii="SimSun" w:hAnsi="SimSun" w:eastAsia="SimSun" w:cs="SimSun"/>
          <w:sz w:val="24"/>
          <w:szCs w:val="24"/>
          <w:spacing w:val="-14"/>
        </w:rPr>
        <w:t>（</w:t>
      </w:r>
      <w:r>
        <w:rPr>
          <w:rFonts w:ascii="Times New Roman" w:hAnsi="Times New Roman" w:eastAsia="Times New Roman" w:cs="Times New Roman"/>
          <w:sz w:val="24"/>
          <w:szCs w:val="24"/>
          <w:spacing w:val="-14"/>
        </w:rPr>
        <w:t>MARPOL73/78</w:t>
      </w:r>
      <w:r>
        <w:rPr>
          <w:rFonts w:ascii="SimSun" w:hAnsi="SimSun" w:eastAsia="SimSun" w:cs="SimSun"/>
          <w:sz w:val="24"/>
          <w:szCs w:val="24"/>
          <w:spacing w:val="-14"/>
        </w:rPr>
        <w:t>）》，国际海事组织，</w:t>
      </w:r>
      <w:r>
        <w:rPr>
          <w:rFonts w:ascii="SimSun" w:hAnsi="SimSun" w:eastAsia="SimSun" w:cs="SimSun"/>
          <w:sz w:val="24"/>
          <w:szCs w:val="24"/>
          <w:spacing w:val="83"/>
        </w:rPr>
        <w:t> </w:t>
      </w:r>
      <w:r>
        <w:rPr>
          <w:rFonts w:ascii="Times New Roman" w:hAnsi="Times New Roman" w:eastAsia="Times New Roman" w:cs="Times New Roman"/>
          <w:sz w:val="24"/>
          <w:szCs w:val="24"/>
          <w:spacing w:val="-14"/>
        </w:rPr>
        <w:t>1978</w:t>
      </w:r>
      <w:r>
        <w:rPr>
          <w:rFonts w:ascii="Times New Roman" w:hAnsi="Times New Roman" w:eastAsia="Times New Roman" w:cs="Times New Roman"/>
          <w:sz w:val="24"/>
          <w:szCs w:val="24"/>
          <w:spacing w:val="11"/>
        </w:rPr>
        <w:t> </w:t>
      </w:r>
      <w:r>
        <w:rPr>
          <w:rFonts w:ascii="SimSun" w:hAnsi="SimSun" w:eastAsia="SimSun" w:cs="SimSun"/>
          <w:sz w:val="24"/>
          <w:szCs w:val="24"/>
          <w:spacing w:val="-14"/>
        </w:rPr>
        <w:t>年（</w:t>
      </w:r>
      <w:r>
        <w:rPr>
          <w:rFonts w:ascii="Times New Roman" w:hAnsi="Times New Roman" w:eastAsia="Times New Roman" w:cs="Times New Roman"/>
          <w:sz w:val="24"/>
          <w:szCs w:val="24"/>
          <w:spacing w:val="-14"/>
        </w:rPr>
        <w:t>2002</w:t>
      </w:r>
      <w:r>
        <w:rPr>
          <w:rFonts w:ascii="Times New Roman" w:hAnsi="Times New Roman" w:eastAsia="Times New Roman" w:cs="Times New Roman"/>
          <w:sz w:val="24"/>
          <w:szCs w:val="24"/>
          <w:spacing w:val="10"/>
        </w:rPr>
        <w:t> </w:t>
      </w:r>
      <w:r>
        <w:rPr>
          <w:rFonts w:ascii="SimSun" w:hAnsi="SimSun" w:eastAsia="SimSun" w:cs="SimSun"/>
          <w:sz w:val="24"/>
          <w:szCs w:val="24"/>
          <w:spacing w:val="-14"/>
        </w:rPr>
        <w:t>年修订版</w:t>
      </w:r>
      <w:r>
        <w:rPr>
          <w:rFonts w:ascii="SimSun" w:hAnsi="SimSun" w:eastAsia="SimSun" w:cs="SimSun"/>
          <w:sz w:val="24"/>
          <w:szCs w:val="24"/>
          <w:spacing w:val="-55"/>
        </w:rPr>
        <w:t>）；</w:t>
      </w:r>
    </w:p>
    <w:p>
      <w:pPr>
        <w:ind w:firstLine="513"/>
        <w:spacing w:before="1" w:line="201" w:lineRule="auto"/>
        <w:rPr>
          <w:rFonts w:ascii="SimSun" w:hAnsi="SimSun" w:eastAsia="SimSun" w:cs="SimSun"/>
          <w:sz w:val="24"/>
          <w:szCs w:val="24"/>
        </w:rPr>
      </w:pPr>
      <w:r>
        <w:rPr>
          <w:rFonts w:ascii="Times New Roman" w:hAnsi="Times New Roman" w:eastAsia="Times New Roman" w:cs="Times New Roman"/>
          <w:sz w:val="24"/>
          <w:szCs w:val="24"/>
          <w:spacing w:val="-5"/>
          <w:w w:val="94"/>
        </w:rPr>
        <w:t>27.</w:t>
      </w:r>
      <w:r>
        <w:rPr>
          <w:rFonts w:ascii="Times New Roman" w:hAnsi="Times New Roman" w:eastAsia="Times New Roman" w:cs="Times New Roman"/>
          <w:sz w:val="24"/>
          <w:szCs w:val="24"/>
          <w:spacing w:val="7"/>
        </w:rPr>
        <w:t>   </w:t>
      </w:r>
      <w:r>
        <w:rPr>
          <w:rFonts w:ascii="SimSun" w:hAnsi="SimSun" w:eastAsia="SimSun" w:cs="SimSun"/>
          <w:sz w:val="24"/>
          <w:szCs w:val="24"/>
          <w:spacing w:val="-5"/>
          <w:w w:val="94"/>
        </w:rPr>
        <w:t>《江苏省大气污染防治条例》，</w:t>
      </w:r>
      <w:r>
        <w:rPr>
          <w:rFonts w:ascii="SimSun" w:hAnsi="SimSun" w:eastAsia="SimSun" w:cs="SimSun"/>
          <w:sz w:val="24"/>
          <w:szCs w:val="24"/>
          <w:spacing w:val="44"/>
        </w:rPr>
        <w:t> </w:t>
      </w:r>
      <w:r>
        <w:rPr>
          <w:rFonts w:ascii="SimSun" w:hAnsi="SimSun" w:eastAsia="SimSun" w:cs="SimSun"/>
          <w:sz w:val="24"/>
          <w:szCs w:val="24"/>
          <w:spacing w:val="-5"/>
          <w:w w:val="94"/>
        </w:rPr>
        <w:t>江苏省人大常委会，</w:t>
      </w:r>
      <w:r>
        <w:rPr>
          <w:rFonts w:ascii="SimSun" w:hAnsi="SimSun" w:eastAsia="SimSun" w:cs="SimSun"/>
          <w:sz w:val="24"/>
          <w:szCs w:val="24"/>
          <w:spacing w:val="59"/>
        </w:rPr>
        <w:t> </w:t>
      </w:r>
      <w:r>
        <w:rPr>
          <w:rFonts w:ascii="Times New Roman" w:hAnsi="Times New Roman" w:eastAsia="Times New Roman" w:cs="Times New Roman"/>
          <w:sz w:val="24"/>
          <w:szCs w:val="24"/>
          <w:spacing w:val="-5"/>
          <w:w w:val="94"/>
        </w:rPr>
        <w:t>2018.3.28</w:t>
      </w:r>
      <w:r>
        <w:rPr>
          <w:rFonts w:ascii="SimSun" w:hAnsi="SimSun" w:eastAsia="SimSun" w:cs="SimSun"/>
          <w:sz w:val="24"/>
          <w:szCs w:val="24"/>
          <w:spacing w:val="-5"/>
          <w:w w:val="94"/>
        </w:rPr>
        <w:t>；</w:t>
      </w:r>
    </w:p>
    <w:p>
      <w:pPr>
        <w:ind w:firstLine="513"/>
        <w:spacing w:before="206" w:line="185" w:lineRule="auto"/>
        <w:rPr>
          <w:rFonts w:ascii="SimSun" w:hAnsi="SimSun" w:eastAsia="SimSun" w:cs="SimSun"/>
          <w:sz w:val="24"/>
          <w:szCs w:val="24"/>
        </w:rPr>
      </w:pPr>
      <w:r>
        <w:rPr>
          <w:rFonts w:ascii="Times New Roman" w:hAnsi="Times New Roman" w:eastAsia="Times New Roman" w:cs="Times New Roman"/>
          <w:sz w:val="24"/>
          <w:szCs w:val="24"/>
          <w:spacing w:val="-5"/>
          <w:w w:val="96"/>
        </w:rPr>
        <w:t>28.</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5"/>
          <w:w w:val="96"/>
        </w:rPr>
        <w:t>《江苏省环境噪声污染防治条例》，江苏省人大常委会，</w:t>
      </w:r>
      <w:r>
        <w:rPr>
          <w:rFonts w:ascii="SimSun" w:hAnsi="SimSun" w:eastAsia="SimSun" w:cs="SimSun"/>
          <w:sz w:val="24"/>
          <w:szCs w:val="24"/>
          <w:spacing w:val="44"/>
        </w:rPr>
        <w:t> </w:t>
      </w:r>
      <w:r>
        <w:rPr>
          <w:rFonts w:ascii="Times New Roman" w:hAnsi="Times New Roman" w:eastAsia="Times New Roman" w:cs="Times New Roman"/>
          <w:sz w:val="24"/>
          <w:szCs w:val="24"/>
          <w:spacing w:val="-5"/>
          <w:w w:val="96"/>
        </w:rPr>
        <w:t>2018.3.28</w:t>
      </w:r>
      <w:r>
        <w:rPr>
          <w:rFonts w:ascii="SimSun" w:hAnsi="SimSun" w:eastAsia="SimSun" w:cs="SimSun"/>
          <w:sz w:val="24"/>
          <w:szCs w:val="24"/>
          <w:spacing w:val="-5"/>
          <w:w w:val="96"/>
        </w:rPr>
        <w:t>；</w:t>
      </w:r>
    </w:p>
    <w:p>
      <w:pPr>
        <w:ind w:firstLine="51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7"/>
        </w:rPr>
        <w:t>29.</w:t>
      </w:r>
      <w:r>
        <w:rPr>
          <w:rFonts w:ascii="Times New Roman" w:hAnsi="Times New Roman" w:eastAsia="Times New Roman" w:cs="Times New Roman"/>
          <w:sz w:val="24"/>
          <w:szCs w:val="24"/>
          <w:spacing w:val="7"/>
          <w:w w:val="101"/>
        </w:rPr>
        <w:t>   </w:t>
      </w:r>
      <w:r>
        <w:rPr>
          <w:rFonts w:ascii="SimSun" w:hAnsi="SimSun" w:eastAsia="SimSun" w:cs="SimSun"/>
          <w:sz w:val="24"/>
          <w:szCs w:val="24"/>
          <w:spacing w:val="-5"/>
          <w:w w:val="97"/>
        </w:rPr>
        <w:t>《江苏省固体废物污染环境防治条例》，江苏省人大常委会，</w:t>
      </w:r>
      <w:r>
        <w:rPr>
          <w:rFonts w:ascii="SimSun" w:hAnsi="SimSun" w:eastAsia="SimSun" w:cs="SimSun"/>
          <w:sz w:val="24"/>
          <w:szCs w:val="24"/>
          <w:spacing w:val="60"/>
        </w:rPr>
        <w:t> </w:t>
      </w:r>
      <w:r>
        <w:rPr>
          <w:rFonts w:ascii="Times New Roman" w:hAnsi="Times New Roman" w:eastAsia="Times New Roman" w:cs="Times New Roman"/>
          <w:sz w:val="24"/>
          <w:szCs w:val="24"/>
          <w:spacing w:val="-5"/>
          <w:w w:val="97"/>
        </w:rPr>
        <w:t>2018.3.28</w:t>
      </w:r>
      <w:r>
        <w:rPr>
          <w:rFonts w:ascii="SimSun" w:hAnsi="SimSun" w:eastAsia="SimSun" w:cs="SimSun"/>
          <w:sz w:val="24"/>
          <w:szCs w:val="24"/>
          <w:spacing w:val="-5"/>
          <w:w w:val="97"/>
        </w:rPr>
        <w:t>；</w:t>
      </w:r>
    </w:p>
    <w:p>
      <w:pPr>
        <w:ind w:firstLine="518"/>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4"/>
        </w:rPr>
        <w:t>《江苏省水污染防治条例》，江苏省人大常委会，</w:t>
      </w:r>
      <w:r>
        <w:rPr>
          <w:rFonts w:ascii="Times New Roman" w:hAnsi="Times New Roman" w:eastAsia="Times New Roman" w:cs="Times New Roman"/>
          <w:sz w:val="24"/>
          <w:szCs w:val="24"/>
          <w:spacing w:val="-4"/>
        </w:rPr>
        <w:t>2020.11.27</w:t>
      </w:r>
      <w:r>
        <w:rPr>
          <w:rFonts w:ascii="SimSun" w:hAnsi="SimSun" w:eastAsia="SimSun" w:cs="SimSun"/>
          <w:sz w:val="24"/>
          <w:szCs w:val="24"/>
          <w:spacing w:val="-4"/>
        </w:rPr>
        <w:t>；</w:t>
      </w:r>
    </w:p>
    <w:p>
      <w:pPr>
        <w:ind w:firstLine="518"/>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4"/>
        </w:rPr>
        <w:t>31.</w:t>
      </w:r>
      <w:r>
        <w:rPr>
          <w:rFonts w:ascii="Times New Roman" w:hAnsi="Times New Roman" w:eastAsia="Times New Roman" w:cs="Times New Roman"/>
          <w:sz w:val="24"/>
          <w:szCs w:val="24"/>
          <w:spacing w:val="26"/>
        </w:rPr>
        <w:t> </w:t>
      </w:r>
      <w:r>
        <w:rPr>
          <w:rFonts w:ascii="SimSun" w:hAnsi="SimSun" w:eastAsia="SimSun" w:cs="SimSun"/>
          <w:sz w:val="24"/>
          <w:szCs w:val="24"/>
          <w:spacing w:val="-4"/>
        </w:rPr>
        <w:t>《江苏省长江水污染防治条例》，江苏省人大常委会，</w:t>
      </w:r>
      <w:r>
        <w:rPr>
          <w:rFonts w:ascii="Times New Roman" w:hAnsi="Times New Roman" w:eastAsia="Times New Roman" w:cs="Times New Roman"/>
          <w:sz w:val="24"/>
          <w:szCs w:val="24"/>
          <w:spacing w:val="-4"/>
        </w:rPr>
        <w:t>2018.3.28</w:t>
      </w:r>
      <w:r>
        <w:rPr>
          <w:rFonts w:ascii="SimSun" w:hAnsi="SimSun" w:eastAsia="SimSun" w:cs="SimSun"/>
          <w:sz w:val="24"/>
          <w:szCs w:val="24"/>
          <w:spacing w:val="-4"/>
        </w:rPr>
        <w:t>；</w:t>
      </w:r>
    </w:p>
    <w:p>
      <w:pPr>
        <w:ind w:firstLine="518"/>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5"/>
        </w:rPr>
        <w:t>32.</w:t>
      </w:r>
      <w:r>
        <w:rPr>
          <w:rFonts w:ascii="Times New Roman" w:hAnsi="Times New Roman" w:eastAsia="Times New Roman" w:cs="Times New Roman"/>
          <w:sz w:val="24"/>
          <w:szCs w:val="24"/>
          <w:spacing w:val="27"/>
        </w:rPr>
        <w:t>   </w:t>
      </w:r>
      <w:r>
        <w:rPr>
          <w:rFonts w:ascii="SimSun" w:hAnsi="SimSun" w:eastAsia="SimSun" w:cs="SimSun"/>
          <w:sz w:val="24"/>
          <w:szCs w:val="24"/>
          <w:spacing w:val="-5"/>
          <w:w w:val="95"/>
        </w:rPr>
        <w:t>《江苏省水资源管理条例》，江苏省人大常委会，</w:t>
      </w:r>
      <w:r>
        <w:rPr>
          <w:rFonts w:ascii="SimSun" w:hAnsi="SimSun" w:eastAsia="SimSun" w:cs="SimSun"/>
          <w:sz w:val="24"/>
          <w:szCs w:val="24"/>
          <w:spacing w:val="60"/>
        </w:rPr>
        <w:t> </w:t>
      </w:r>
      <w:r>
        <w:rPr>
          <w:rFonts w:ascii="Times New Roman" w:hAnsi="Times New Roman" w:eastAsia="Times New Roman" w:cs="Times New Roman"/>
          <w:sz w:val="24"/>
          <w:szCs w:val="24"/>
          <w:spacing w:val="-5"/>
          <w:w w:val="95"/>
        </w:rPr>
        <w:t>2017.6.3</w:t>
      </w:r>
      <w:r>
        <w:rPr>
          <w:rFonts w:ascii="SimSun" w:hAnsi="SimSun" w:eastAsia="SimSun" w:cs="SimSun"/>
          <w:sz w:val="24"/>
          <w:szCs w:val="24"/>
          <w:spacing w:val="-5"/>
          <w:w w:val="95"/>
        </w:rPr>
        <w:t>；</w:t>
      </w:r>
    </w:p>
    <w:p>
      <w:pPr>
        <w:ind w:firstLine="518"/>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6"/>
        </w:rPr>
        <w:t>33.</w:t>
      </w:r>
      <w:r>
        <w:rPr>
          <w:rFonts w:ascii="Times New Roman" w:hAnsi="Times New Roman" w:eastAsia="Times New Roman" w:cs="Times New Roman"/>
          <w:sz w:val="24"/>
          <w:szCs w:val="24"/>
          <w:spacing w:val="8"/>
        </w:rPr>
        <w:t>   </w:t>
      </w:r>
      <w:r>
        <w:rPr>
          <w:rFonts w:ascii="SimSun" w:hAnsi="SimSun" w:eastAsia="SimSun" w:cs="SimSun"/>
          <w:sz w:val="24"/>
          <w:szCs w:val="24"/>
          <w:spacing w:val="-5"/>
          <w:w w:val="96"/>
        </w:rPr>
        <w:t>《江苏省水土保持条例》，江苏省人大常委会，</w:t>
      </w:r>
      <w:r>
        <w:rPr>
          <w:rFonts w:ascii="SimSun" w:hAnsi="SimSun" w:eastAsia="SimSun" w:cs="SimSun"/>
          <w:sz w:val="24"/>
          <w:szCs w:val="24"/>
          <w:spacing w:val="36"/>
        </w:rPr>
        <w:t> </w:t>
      </w:r>
      <w:r>
        <w:rPr>
          <w:rFonts w:ascii="Times New Roman" w:hAnsi="Times New Roman" w:eastAsia="Times New Roman" w:cs="Times New Roman"/>
          <w:sz w:val="24"/>
          <w:szCs w:val="24"/>
          <w:spacing w:val="-5"/>
          <w:w w:val="96"/>
        </w:rPr>
        <w:t>2017.6.3</w:t>
      </w:r>
      <w:r>
        <w:rPr>
          <w:rFonts w:ascii="SimSun" w:hAnsi="SimSun" w:eastAsia="SimSun" w:cs="SimSun"/>
          <w:sz w:val="24"/>
          <w:szCs w:val="24"/>
          <w:spacing w:val="-5"/>
          <w:w w:val="96"/>
        </w:rPr>
        <w:t>；</w:t>
      </w:r>
    </w:p>
    <w:p>
      <w:pPr>
        <w:ind w:firstLine="518"/>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4"/>
        </w:rPr>
        <w:t>34.</w:t>
      </w:r>
      <w:r>
        <w:rPr>
          <w:rFonts w:ascii="Times New Roman" w:hAnsi="Times New Roman" w:eastAsia="Times New Roman" w:cs="Times New Roman"/>
          <w:sz w:val="24"/>
          <w:szCs w:val="24"/>
          <w:spacing w:val="14"/>
        </w:rPr>
        <w:t> </w:t>
      </w:r>
      <w:r>
        <w:rPr>
          <w:rFonts w:ascii="SimSun" w:hAnsi="SimSun" w:eastAsia="SimSun" w:cs="SimSun"/>
          <w:sz w:val="24"/>
          <w:szCs w:val="24"/>
          <w:spacing w:val="-4"/>
        </w:rPr>
        <w:t>《江苏省渔业管理条例》，江苏省人大常委会，</w:t>
      </w:r>
      <w:r>
        <w:rPr>
          <w:rFonts w:ascii="Times New Roman" w:hAnsi="Times New Roman" w:eastAsia="Times New Roman" w:cs="Times New Roman"/>
          <w:sz w:val="24"/>
          <w:szCs w:val="24"/>
          <w:spacing w:val="-4"/>
        </w:rPr>
        <w:t>2019.3.29</w:t>
      </w:r>
      <w:r>
        <w:rPr>
          <w:rFonts w:ascii="SimSun" w:hAnsi="SimSun" w:eastAsia="SimSun" w:cs="SimSun"/>
          <w:sz w:val="24"/>
          <w:szCs w:val="24"/>
          <w:spacing w:val="-4"/>
        </w:rPr>
        <w:t>；</w:t>
      </w:r>
    </w:p>
    <w:p>
      <w:pPr>
        <w:ind w:firstLine="518"/>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6"/>
        </w:rPr>
        <w:t>35.</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5"/>
          <w:w w:val="96"/>
        </w:rPr>
        <w:t>《江苏省生态红线区域保护规划》，江苏省人民政府，</w:t>
      </w:r>
      <w:r>
        <w:rPr>
          <w:rFonts w:ascii="SimSun" w:hAnsi="SimSun" w:eastAsia="SimSun" w:cs="SimSun"/>
          <w:sz w:val="24"/>
          <w:szCs w:val="24"/>
          <w:spacing w:val="60"/>
        </w:rPr>
        <w:t> </w:t>
      </w:r>
      <w:r>
        <w:rPr>
          <w:rFonts w:ascii="Times New Roman" w:hAnsi="Times New Roman" w:eastAsia="Times New Roman" w:cs="Times New Roman"/>
          <w:sz w:val="24"/>
          <w:szCs w:val="24"/>
          <w:spacing w:val="-5"/>
          <w:w w:val="96"/>
        </w:rPr>
        <w:t>2020.1.8</w:t>
      </w:r>
      <w:r>
        <w:rPr>
          <w:rFonts w:ascii="SimSun" w:hAnsi="SimSun" w:eastAsia="SimSun" w:cs="SimSun"/>
          <w:sz w:val="24"/>
          <w:szCs w:val="24"/>
          <w:spacing w:val="-5"/>
          <w:w w:val="96"/>
        </w:rPr>
        <w:t>；</w:t>
      </w:r>
    </w:p>
    <w:p>
      <w:pPr>
        <w:ind w:firstLine="518"/>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6"/>
        </w:rPr>
        <w:t>36.</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5"/>
          <w:w w:val="96"/>
        </w:rPr>
        <w:t>《江苏省国家级生态保护红线规划》，江苏省人民政府，</w:t>
      </w:r>
      <w:r>
        <w:rPr>
          <w:rFonts w:ascii="SimSun" w:hAnsi="SimSun" w:eastAsia="SimSun" w:cs="SimSun"/>
          <w:sz w:val="24"/>
          <w:szCs w:val="24"/>
          <w:spacing w:val="35"/>
        </w:rPr>
        <w:t> </w:t>
      </w:r>
      <w:r>
        <w:rPr>
          <w:rFonts w:ascii="Times New Roman" w:hAnsi="Times New Roman" w:eastAsia="Times New Roman" w:cs="Times New Roman"/>
          <w:sz w:val="24"/>
          <w:szCs w:val="24"/>
          <w:spacing w:val="-5"/>
          <w:w w:val="96"/>
        </w:rPr>
        <w:t>2018.6.9</w:t>
      </w:r>
      <w:r>
        <w:rPr>
          <w:rFonts w:ascii="SimSun" w:hAnsi="SimSun" w:eastAsia="SimSun" w:cs="SimSun"/>
          <w:sz w:val="24"/>
          <w:szCs w:val="24"/>
          <w:spacing w:val="-5"/>
          <w:w w:val="96"/>
        </w:rPr>
        <w:t>；</w:t>
      </w:r>
    </w:p>
    <w:p>
      <w:pPr>
        <w:ind w:firstLine="518"/>
        <w:spacing w:before="229" w:line="198" w:lineRule="auto"/>
        <w:rPr>
          <w:rFonts w:ascii="SimSun" w:hAnsi="SimSun" w:eastAsia="SimSun" w:cs="SimSun"/>
          <w:sz w:val="24"/>
          <w:szCs w:val="24"/>
        </w:rPr>
      </w:pPr>
      <w:r>
        <w:rPr>
          <w:rFonts w:ascii="Times New Roman" w:hAnsi="Times New Roman" w:eastAsia="Times New Roman" w:cs="Times New Roman"/>
          <w:sz w:val="24"/>
          <w:szCs w:val="24"/>
          <w:spacing w:val="-6"/>
          <w:w w:val="99"/>
        </w:rPr>
        <w:t>37.</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6"/>
          <w:w w:val="99"/>
        </w:rPr>
        <w:t>《关于印发</w:t>
      </w:r>
      <w:r>
        <w:rPr>
          <w:rFonts w:ascii="Times New Roman" w:hAnsi="Times New Roman" w:eastAsia="Times New Roman" w:cs="Times New Roman"/>
          <w:sz w:val="24"/>
          <w:szCs w:val="24"/>
          <w:spacing w:val="-6"/>
          <w:w w:val="99"/>
        </w:rPr>
        <w:t>&lt;</w:t>
      </w:r>
      <w:r>
        <w:rPr>
          <w:rFonts w:ascii="SimSun" w:hAnsi="SimSun" w:eastAsia="SimSun" w:cs="SimSun"/>
          <w:sz w:val="24"/>
          <w:szCs w:val="24"/>
          <w:spacing w:val="-6"/>
          <w:w w:val="99"/>
        </w:rPr>
        <w:t>江苏省突发环境事件应急预案管理办法</w:t>
      </w:r>
      <w:r>
        <w:rPr>
          <w:rFonts w:ascii="Times New Roman" w:hAnsi="Times New Roman" w:eastAsia="Times New Roman" w:cs="Times New Roman"/>
          <w:sz w:val="24"/>
          <w:szCs w:val="24"/>
          <w:spacing w:val="-6"/>
          <w:w w:val="99"/>
        </w:rPr>
        <w:t>&gt;</w:t>
      </w:r>
      <w:r>
        <w:rPr>
          <w:rFonts w:ascii="SimSun" w:hAnsi="SimSun" w:eastAsia="SimSun" w:cs="SimSun"/>
          <w:sz w:val="24"/>
          <w:szCs w:val="24"/>
          <w:spacing w:val="-6"/>
          <w:w w:val="99"/>
        </w:rPr>
        <w:t>的通知》，</w:t>
      </w:r>
      <w:r>
        <w:rPr>
          <w:rFonts w:ascii="SimSun" w:hAnsi="SimSun" w:eastAsia="SimSun" w:cs="SimSun"/>
          <w:sz w:val="24"/>
          <w:szCs w:val="24"/>
          <w:spacing w:val="-23"/>
        </w:rPr>
        <w:t> </w:t>
      </w:r>
      <w:r>
        <w:rPr>
          <w:rFonts w:ascii="SimSun" w:hAnsi="SimSun" w:eastAsia="SimSun" w:cs="SimSun"/>
          <w:sz w:val="24"/>
          <w:szCs w:val="24"/>
          <w:spacing w:val="-6"/>
          <w:w w:val="99"/>
        </w:rPr>
        <w:t>江苏省环境保护</w:t>
      </w:r>
    </w:p>
    <w:p>
      <w:pPr>
        <w:spacing w:line="162" w:lineRule="exact"/>
        <w:rPr/>
      </w:pPr>
      <w:r/>
    </w:p>
    <w:p>
      <w:pPr>
        <w:sectPr>
          <w:headerReference w:type="default" r:id="rId17"/>
          <w:footerReference w:type="default" r:id="rId18"/>
          <w:pgSz w:w="11907" w:h="16839"/>
          <w:pgMar w:top="1120" w:right="1330" w:bottom="1254" w:left="1445" w:header="465" w:footer="1133" w:gutter="0"/>
          <w:cols w:equalWidth="0" w:num="1">
            <w:col w:w="9131" w:space="0"/>
          </w:cols>
        </w:sectPr>
        <w:rPr/>
      </w:pPr>
    </w:p>
    <w:p>
      <w:pPr>
        <w:ind w:firstLine="42"/>
        <w:spacing w:before="47" w:line="185" w:lineRule="auto"/>
        <w:rPr>
          <w:rFonts w:ascii="SimSun" w:hAnsi="SimSun" w:eastAsia="SimSun" w:cs="SimSun"/>
          <w:sz w:val="24"/>
          <w:szCs w:val="24"/>
        </w:rPr>
      </w:pPr>
      <w:r>
        <w:rPr>
          <w:rFonts w:ascii="SimSun" w:hAnsi="SimSun" w:eastAsia="SimSun" w:cs="SimSun"/>
          <w:sz w:val="24"/>
          <w:szCs w:val="24"/>
          <w:spacing w:val="-18"/>
        </w:rPr>
        <w:t>厅，</w:t>
      </w:r>
      <w:r>
        <w:rPr>
          <w:rFonts w:ascii="SimSun" w:hAnsi="SimSun" w:eastAsia="SimSun" w:cs="SimSun"/>
          <w:sz w:val="24"/>
          <w:szCs w:val="24"/>
          <w:spacing w:val="46"/>
        </w:rPr>
        <w:t> </w:t>
      </w:r>
      <w:r>
        <w:rPr>
          <w:rFonts w:ascii="Times New Roman" w:hAnsi="Times New Roman" w:eastAsia="Times New Roman" w:cs="Times New Roman"/>
          <w:sz w:val="24"/>
          <w:szCs w:val="24"/>
          <w:spacing w:val="-18"/>
        </w:rPr>
        <w:t>2014.02</w:t>
      </w:r>
      <w:r>
        <w:rPr>
          <w:rFonts w:ascii="SimSun" w:hAnsi="SimSun" w:eastAsia="SimSun" w:cs="SimSun"/>
          <w:sz w:val="24"/>
          <w:szCs w:val="24"/>
          <w:spacing w:val="-18"/>
        </w:rPr>
        <w:t>。</w:t>
      </w:r>
    </w:p>
    <w:p>
      <w:pPr>
        <w:ind w:firstLine="33"/>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1"/>
        </w:rPr>
        <w:t>2.1.2</w:t>
      </w:r>
      <w:r>
        <w:rPr>
          <w:rFonts w:ascii="Times New Roman" w:hAnsi="Times New Roman" w:eastAsia="Times New Roman" w:cs="Times New Roman"/>
          <w:sz w:val="24"/>
          <w:szCs w:val="24"/>
          <w:spacing w:val="16"/>
        </w:rPr>
        <w:t> </w:t>
      </w:r>
      <w:r>
        <w:rPr>
          <w:rFonts w:ascii="SimSun" w:hAnsi="SimSun" w:eastAsia="SimSun" w:cs="SimSun"/>
          <w:sz w:val="24"/>
          <w:szCs w:val="24"/>
          <w:spacing w:val="-1"/>
        </w:rPr>
        <w:t>验收技术规范及标准</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6"/>
          <w:w w:val="98"/>
        </w:rPr>
        <w:t>1.</w:t>
      </w:r>
      <w:r>
        <w:rPr>
          <w:rFonts w:ascii="Times New Roman" w:hAnsi="Times New Roman" w:eastAsia="Times New Roman" w:cs="Times New Roman"/>
          <w:sz w:val="24"/>
          <w:szCs w:val="24"/>
          <w:spacing w:val="17"/>
        </w:rPr>
        <w:t>   </w:t>
      </w:r>
      <w:r>
        <w:rPr>
          <w:rFonts w:ascii="SimSun" w:hAnsi="SimSun" w:eastAsia="SimSun" w:cs="SimSun"/>
          <w:sz w:val="24"/>
          <w:szCs w:val="24"/>
          <w:spacing w:val="-6"/>
          <w:w w:val="98"/>
        </w:rPr>
        <w:t>《建设项目竣工环境保护验收技术规范</w:t>
      </w:r>
    </w:p>
    <w:p>
      <w:pPr>
        <w:ind w:firstLine="513"/>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9"/>
        </w:rPr>
        <w:t>  </w:t>
      </w:r>
      <w:r>
        <w:rPr>
          <w:rFonts w:ascii="SimSun" w:hAnsi="SimSun" w:eastAsia="SimSun" w:cs="SimSun"/>
          <w:sz w:val="24"/>
          <w:szCs w:val="24"/>
          <w:spacing w:val="-4"/>
        </w:rPr>
        <w:t>《建设项目竣工环境保护验收技术规范</w:t>
      </w:r>
    </w:p>
    <w:p>
      <w:pPr>
        <w:spacing w:line="14" w:lineRule="auto"/>
        <w:rPr>
          <w:rFonts w:ascii="FangSong"/>
          <w:sz w:val="2"/>
        </w:rPr>
      </w:pPr>
      <w:r>
        <w:rPr>
          <w:rFonts w:ascii="FangSong" w:hAnsi="FangSong" w:eastAsia="FangSong" w:cs="FangSong"/>
          <w:sz w:val="2"/>
          <w:szCs w:val="2"/>
        </w:rPr>
        <w:br w:type="column"/>
      </w:r>
    </w:p>
    <w:p>
      <w:pPr>
        <w:spacing w:line="265" w:lineRule="auto"/>
        <w:rPr>
          <w:rFonts w:ascii="FangSong"/>
          <w:sz w:val="21"/>
        </w:rPr>
      </w:pPr>
      <w:r/>
    </w:p>
    <w:p>
      <w:pPr>
        <w:spacing w:line="265" w:lineRule="auto"/>
        <w:rPr>
          <w:rFonts w:ascii="FangSong"/>
          <w:sz w:val="21"/>
        </w:rPr>
      </w:pPr>
      <w:r/>
    </w:p>
    <w:p>
      <w:pPr>
        <w:spacing w:line="265" w:lineRule="auto"/>
        <w:rPr>
          <w:rFonts w:ascii="FangSong"/>
          <w:sz w:val="21"/>
        </w:rPr>
      </w:pPr>
      <w:r/>
    </w:p>
    <w:p>
      <w:pPr>
        <w:ind w:firstLine="77"/>
        <w:spacing w:before="78" w:line="468" w:lineRule="exact"/>
        <w:rPr>
          <w:rFonts w:ascii="SimSun" w:hAnsi="SimSun" w:eastAsia="SimSun" w:cs="SimSun"/>
          <w:sz w:val="24"/>
          <w:szCs w:val="24"/>
        </w:rPr>
      </w:pPr>
      <w:r>
        <w:rPr>
          <w:rFonts w:ascii="SimSun" w:hAnsi="SimSun" w:eastAsia="SimSun" w:cs="SimSun"/>
          <w:sz w:val="24"/>
          <w:szCs w:val="24"/>
          <w:spacing w:val="-8"/>
          <w:position w:val="16"/>
        </w:rPr>
        <w:t>生态影响类》</w:t>
      </w:r>
      <w:r>
        <w:rPr>
          <w:rFonts w:ascii="SimSun" w:hAnsi="SimSun" w:eastAsia="SimSun" w:cs="SimSun"/>
          <w:sz w:val="24"/>
          <w:szCs w:val="24"/>
          <w:spacing w:val="20"/>
          <w:position w:val="16"/>
        </w:rPr>
        <w:t> </w:t>
      </w:r>
      <w:r>
        <w:rPr>
          <w:rFonts w:ascii="Times New Roman" w:hAnsi="Times New Roman" w:eastAsia="Times New Roman" w:cs="Times New Roman"/>
          <w:sz w:val="24"/>
          <w:szCs w:val="24"/>
          <w:spacing w:val="-8"/>
          <w:position w:val="16"/>
        </w:rPr>
        <w:t>HJ/T394-2007</w:t>
      </w:r>
      <w:r>
        <w:rPr>
          <w:rFonts w:ascii="SimSun" w:hAnsi="SimSun" w:eastAsia="SimSun" w:cs="SimSun"/>
          <w:sz w:val="24"/>
          <w:szCs w:val="24"/>
          <w:spacing w:val="-8"/>
          <w:position w:val="16"/>
        </w:rPr>
        <w:t>；</w:t>
      </w:r>
    </w:p>
    <w:p>
      <w:pPr>
        <w:ind w:firstLine="74"/>
        <w:spacing w:before="1" w:line="184" w:lineRule="auto"/>
        <w:rPr>
          <w:rFonts w:ascii="SimSun" w:hAnsi="SimSun" w:eastAsia="SimSun" w:cs="SimSun"/>
          <w:sz w:val="24"/>
          <w:szCs w:val="24"/>
        </w:rPr>
      </w:pPr>
      <w:r>
        <w:rPr>
          <w:rFonts w:ascii="SimSun" w:hAnsi="SimSun" w:eastAsia="SimSun" w:cs="SimSun"/>
          <w:sz w:val="24"/>
          <w:szCs w:val="24"/>
          <w:spacing w:val="-10"/>
        </w:rPr>
        <w:t>港口》</w:t>
      </w:r>
      <w:r>
        <w:rPr>
          <w:rFonts w:ascii="SimSun" w:hAnsi="SimSun" w:eastAsia="SimSun" w:cs="SimSun"/>
          <w:sz w:val="24"/>
          <w:szCs w:val="24"/>
          <w:spacing w:val="10"/>
        </w:rPr>
        <w:t> </w:t>
      </w:r>
      <w:r>
        <w:rPr>
          <w:rFonts w:ascii="Times New Roman" w:hAnsi="Times New Roman" w:eastAsia="Times New Roman" w:cs="Times New Roman"/>
          <w:sz w:val="24"/>
          <w:szCs w:val="24"/>
          <w:spacing w:val="-10"/>
        </w:rPr>
        <w:t>HJ436-2008</w:t>
      </w:r>
      <w:r>
        <w:rPr>
          <w:rFonts w:ascii="SimSun" w:hAnsi="SimSun" w:eastAsia="SimSun" w:cs="SimSun"/>
          <w:sz w:val="24"/>
          <w:szCs w:val="24"/>
          <w:spacing w:val="-10"/>
        </w:rPr>
        <w:t>；</w:t>
      </w:r>
    </w:p>
    <w:p>
      <w:pPr>
        <w:sectPr>
          <w:type w:val="continuous"/>
          <w:pgSz w:w="11907" w:h="16839"/>
          <w:pgMar w:top="1120" w:right="1330" w:bottom="1254" w:left="1445" w:header="465" w:footer="1133" w:gutter="0"/>
          <w:cols w:equalWidth="0" w:num="2">
            <w:col w:w="4911" w:space="100"/>
            <w:col w:w="4121" w:space="0"/>
          </w:cols>
        </w:sectPr>
        <w:rPr/>
      </w:pPr>
    </w:p>
    <w:p>
      <w:pPr>
        <w:ind w:firstLine="518"/>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7"/>
        </w:rPr>
        <w:t>3.</w:t>
      </w:r>
      <w:r>
        <w:rPr>
          <w:rFonts w:ascii="Times New Roman" w:hAnsi="Times New Roman" w:eastAsia="Times New Roman" w:cs="Times New Roman"/>
          <w:sz w:val="24"/>
          <w:szCs w:val="24"/>
          <w:spacing w:val="13"/>
        </w:rPr>
        <w:t>   </w:t>
      </w:r>
      <w:r>
        <w:rPr>
          <w:rFonts w:ascii="SimSun" w:hAnsi="SimSun" w:eastAsia="SimSun" w:cs="SimSun"/>
          <w:sz w:val="24"/>
          <w:szCs w:val="24"/>
          <w:spacing w:val="-5"/>
          <w:w w:val="97"/>
        </w:rPr>
        <w:t>《港口工程环境保护设计规范》</w:t>
      </w:r>
      <w:r>
        <w:rPr>
          <w:rFonts w:ascii="SimSun" w:hAnsi="SimSun" w:eastAsia="SimSun" w:cs="SimSun"/>
          <w:sz w:val="24"/>
          <w:szCs w:val="24"/>
          <w:spacing w:val="-1"/>
        </w:rPr>
        <w:t> </w:t>
      </w:r>
      <w:r>
        <w:rPr>
          <w:rFonts w:ascii="Times New Roman" w:hAnsi="Times New Roman" w:eastAsia="Times New Roman" w:cs="Times New Roman"/>
          <w:sz w:val="24"/>
          <w:szCs w:val="24"/>
          <w:spacing w:val="-5"/>
          <w:w w:val="97"/>
        </w:rPr>
        <w:t>JTS149-</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5"/>
          <w:w w:val="97"/>
        </w:rPr>
        <w:t>1-2007</w:t>
      </w:r>
      <w:r>
        <w:rPr>
          <w:rFonts w:ascii="SimSun" w:hAnsi="SimSun" w:eastAsia="SimSun" w:cs="SimSun"/>
          <w:sz w:val="24"/>
          <w:szCs w:val="24"/>
          <w:spacing w:val="-5"/>
          <w:w w:val="97"/>
        </w:rPr>
        <w:t>；</w:t>
      </w:r>
    </w:p>
    <w:p>
      <w:pPr>
        <w:ind w:firstLine="512"/>
        <w:spacing w:before="230" w:line="198" w:lineRule="auto"/>
        <w:rPr>
          <w:rFonts w:ascii="SimSun" w:hAnsi="SimSun" w:eastAsia="SimSun" w:cs="SimSun"/>
          <w:sz w:val="24"/>
          <w:szCs w:val="24"/>
        </w:rPr>
      </w:pPr>
      <w:r>
        <w:rPr>
          <w:rFonts w:ascii="Times New Roman" w:hAnsi="Times New Roman" w:eastAsia="Times New Roman" w:cs="Times New Roman"/>
          <w:sz w:val="24"/>
          <w:szCs w:val="24"/>
          <w:spacing w:val="7"/>
          <w:w w:val="101"/>
        </w:rPr>
        <w:t>4.</w:t>
      </w:r>
      <w:r>
        <w:rPr>
          <w:rFonts w:ascii="Times New Roman" w:hAnsi="Times New Roman" w:eastAsia="Times New Roman" w:cs="Times New Roman"/>
          <w:sz w:val="24"/>
          <w:szCs w:val="24"/>
          <w:spacing w:val="13"/>
        </w:rPr>
        <w:t> </w:t>
      </w:r>
      <w:r>
        <w:rPr>
          <w:rFonts w:ascii="SimSun" w:hAnsi="SimSun" w:eastAsia="SimSun" w:cs="SimSun"/>
          <w:sz w:val="24"/>
          <w:szCs w:val="24"/>
          <w:spacing w:val="7"/>
          <w:w w:val="101"/>
        </w:rPr>
        <w:t>《港口码头溢油应急设备配备要求》</w:t>
      </w:r>
      <w:r>
        <w:rPr>
          <w:rFonts w:ascii="SimSun" w:hAnsi="SimSun" w:eastAsia="SimSun" w:cs="SimSun"/>
          <w:sz w:val="24"/>
          <w:szCs w:val="24"/>
          <w:spacing w:val="12"/>
        </w:rPr>
        <w:t> </w:t>
      </w:r>
      <w:r>
        <w:rPr>
          <w:rFonts w:ascii="Times New Roman" w:hAnsi="Times New Roman" w:eastAsia="Times New Roman" w:cs="Times New Roman"/>
          <w:sz w:val="24"/>
          <w:szCs w:val="24"/>
          <w:spacing w:val="7"/>
          <w:w w:val="101"/>
        </w:rPr>
        <w:t>JT/T</w:t>
      </w:r>
      <w:r>
        <w:rPr>
          <w:rFonts w:ascii="Times New Roman" w:hAnsi="Times New Roman" w:eastAsia="Times New Roman" w:cs="Times New Roman"/>
          <w:sz w:val="24"/>
          <w:szCs w:val="24"/>
          <w:spacing w:val="19"/>
          <w:w w:val="101"/>
        </w:rPr>
        <w:t> </w:t>
      </w:r>
      <w:r>
        <w:rPr>
          <w:rFonts w:ascii="Times New Roman" w:hAnsi="Times New Roman" w:eastAsia="Times New Roman" w:cs="Times New Roman"/>
          <w:sz w:val="24"/>
          <w:szCs w:val="24"/>
          <w:spacing w:val="7"/>
          <w:w w:val="101"/>
        </w:rPr>
        <w:t>451-2009</w:t>
      </w:r>
      <w:r>
        <w:rPr>
          <w:rFonts w:ascii="SimSun" w:hAnsi="SimSun" w:eastAsia="SimSun" w:cs="SimSun"/>
          <w:sz w:val="24"/>
          <w:szCs w:val="24"/>
          <w:spacing w:val="7"/>
          <w:w w:val="101"/>
        </w:rPr>
        <w:t>；</w:t>
      </w:r>
    </w:p>
    <w:p>
      <w:pPr>
        <w:ind w:firstLine="520"/>
        <w:spacing w:before="209" w:line="185" w:lineRule="auto"/>
        <w:rPr>
          <w:rFonts w:ascii="SimSun" w:hAnsi="SimSun" w:eastAsia="SimSun" w:cs="SimSun"/>
          <w:sz w:val="24"/>
          <w:szCs w:val="24"/>
        </w:rPr>
      </w:pP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25"/>
        </w:rPr>
        <w:t> </w:t>
      </w:r>
      <w:r>
        <w:rPr>
          <w:rFonts w:ascii="SimSun" w:hAnsi="SimSun" w:eastAsia="SimSun" w:cs="SimSun"/>
          <w:sz w:val="24"/>
          <w:szCs w:val="24"/>
          <w:spacing w:val="-6"/>
        </w:rPr>
        <w:t>《环境空气质量标准》</w:t>
      </w:r>
      <w:r>
        <w:rPr>
          <w:rFonts w:ascii="SimSun" w:hAnsi="SimSun" w:eastAsia="SimSun" w:cs="SimSun"/>
          <w:sz w:val="24"/>
          <w:szCs w:val="24"/>
          <w:spacing w:val="-6"/>
        </w:rPr>
        <w:t> </w:t>
      </w:r>
      <w:r>
        <w:rPr>
          <w:rFonts w:ascii="Times New Roman" w:hAnsi="Times New Roman" w:eastAsia="Times New Roman" w:cs="Times New Roman"/>
          <w:sz w:val="24"/>
          <w:szCs w:val="24"/>
          <w:spacing w:val="-6"/>
        </w:rPr>
        <w:t>GB3095-2012</w:t>
      </w:r>
      <w:r>
        <w:rPr>
          <w:rFonts w:ascii="SimSun" w:hAnsi="SimSun" w:eastAsia="SimSun" w:cs="SimSun"/>
          <w:sz w:val="24"/>
          <w:szCs w:val="24"/>
          <w:spacing w:val="-6"/>
        </w:rPr>
        <w:t>；</w:t>
      </w:r>
    </w:p>
    <w:p>
      <w:pPr>
        <w:ind w:firstLine="519"/>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w w:val="97"/>
        </w:rPr>
        <w:t>6.</w:t>
      </w:r>
      <w:r>
        <w:rPr>
          <w:rFonts w:ascii="Times New Roman" w:hAnsi="Times New Roman" w:eastAsia="Times New Roman" w:cs="Times New Roman"/>
          <w:sz w:val="24"/>
          <w:szCs w:val="24"/>
          <w:spacing w:val="16"/>
        </w:rPr>
        <w:t>  </w:t>
      </w:r>
      <w:r>
        <w:rPr>
          <w:rFonts w:ascii="SimSun" w:hAnsi="SimSun" w:eastAsia="SimSun" w:cs="SimSun"/>
          <w:sz w:val="24"/>
          <w:szCs w:val="24"/>
          <w:spacing w:val="-5"/>
          <w:w w:val="97"/>
        </w:rPr>
        <w:t>《声环境质量标准》</w:t>
      </w:r>
      <w:r>
        <w:rPr>
          <w:rFonts w:ascii="SimSun" w:hAnsi="SimSun" w:eastAsia="SimSun" w:cs="SimSun"/>
          <w:sz w:val="24"/>
          <w:szCs w:val="24"/>
          <w:spacing w:val="18"/>
        </w:rPr>
        <w:t> </w:t>
      </w:r>
      <w:r>
        <w:rPr>
          <w:rFonts w:ascii="Times New Roman" w:hAnsi="Times New Roman" w:eastAsia="Times New Roman" w:cs="Times New Roman"/>
          <w:sz w:val="24"/>
          <w:szCs w:val="24"/>
          <w:spacing w:val="-5"/>
          <w:w w:val="97"/>
        </w:rPr>
        <w:t>GB3096-2008</w:t>
      </w:r>
      <w:r>
        <w:rPr>
          <w:rFonts w:ascii="SimSun" w:hAnsi="SimSun" w:eastAsia="SimSun" w:cs="SimSun"/>
          <w:sz w:val="24"/>
          <w:szCs w:val="24"/>
          <w:spacing w:val="-5"/>
          <w:w w:val="97"/>
        </w:rPr>
        <w:t>；</w:t>
      </w:r>
    </w:p>
    <w:p>
      <w:pPr>
        <w:ind w:firstLine="517"/>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8"/>
          <w:w w:val="101"/>
        </w:rPr>
        <w:t> </w:t>
      </w:r>
      <w:r>
        <w:rPr>
          <w:rFonts w:ascii="SimSun" w:hAnsi="SimSun" w:eastAsia="SimSun" w:cs="SimSun"/>
          <w:sz w:val="24"/>
          <w:szCs w:val="24"/>
          <w:spacing w:val="-5"/>
        </w:rPr>
        <w:t>《地表水环境质量标准》</w:t>
      </w:r>
      <w:r>
        <w:rPr>
          <w:rFonts w:ascii="SimSun" w:hAnsi="SimSun" w:eastAsia="SimSun" w:cs="SimSun"/>
          <w:sz w:val="24"/>
          <w:szCs w:val="24"/>
          <w:spacing w:val="-6"/>
        </w:rPr>
        <w:t> </w:t>
      </w:r>
      <w:r>
        <w:rPr>
          <w:rFonts w:ascii="Times New Roman" w:hAnsi="Times New Roman" w:eastAsia="Times New Roman" w:cs="Times New Roman"/>
          <w:sz w:val="24"/>
          <w:szCs w:val="24"/>
          <w:spacing w:val="-5"/>
        </w:rPr>
        <w:t>GB3838-2002</w:t>
      </w:r>
      <w:r>
        <w:rPr>
          <w:rFonts w:ascii="SimSun" w:hAnsi="SimSun" w:eastAsia="SimSun" w:cs="SimSun"/>
          <w:sz w:val="24"/>
          <w:szCs w:val="24"/>
          <w:spacing w:val="-5"/>
        </w:rPr>
        <w:t>；</w:t>
      </w:r>
    </w:p>
    <w:p>
      <w:pPr>
        <w:ind w:firstLine="52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7"/>
        </w:rPr>
        <w:t>8.</w:t>
      </w:r>
      <w:r>
        <w:rPr>
          <w:rFonts w:ascii="Times New Roman" w:hAnsi="Times New Roman" w:eastAsia="Times New Roman" w:cs="Times New Roman"/>
          <w:sz w:val="24"/>
          <w:szCs w:val="24"/>
          <w:spacing w:val="12"/>
        </w:rPr>
        <w:t>   </w:t>
      </w:r>
      <w:r>
        <w:rPr>
          <w:rFonts w:ascii="SimSun" w:hAnsi="SimSun" w:eastAsia="SimSun" w:cs="SimSun"/>
          <w:sz w:val="24"/>
          <w:szCs w:val="24"/>
          <w:spacing w:val="-5"/>
          <w:w w:val="97"/>
        </w:rPr>
        <w:t>《工业企业厂界噪声排放标准》</w:t>
      </w:r>
      <w:r>
        <w:rPr>
          <w:rFonts w:ascii="SimSun" w:hAnsi="SimSun" w:eastAsia="SimSun" w:cs="SimSun"/>
          <w:sz w:val="24"/>
          <w:szCs w:val="24"/>
          <w:spacing w:val="20"/>
        </w:rPr>
        <w:t> </w:t>
      </w:r>
      <w:r>
        <w:rPr>
          <w:rFonts w:ascii="Times New Roman" w:hAnsi="Times New Roman" w:eastAsia="Times New Roman" w:cs="Times New Roman"/>
          <w:sz w:val="24"/>
          <w:szCs w:val="24"/>
          <w:spacing w:val="-5"/>
          <w:w w:val="97"/>
        </w:rPr>
        <w:t>GB12348-2008</w:t>
      </w:r>
      <w:r>
        <w:rPr>
          <w:rFonts w:ascii="SimSun" w:hAnsi="SimSun" w:eastAsia="SimSun" w:cs="SimSun"/>
          <w:sz w:val="24"/>
          <w:szCs w:val="24"/>
          <w:spacing w:val="-5"/>
          <w:w w:val="97"/>
        </w:rPr>
        <w:t>；</w:t>
      </w:r>
    </w:p>
    <w:p>
      <w:pPr>
        <w:sectPr>
          <w:type w:val="continuous"/>
          <w:pgSz w:w="11907" w:h="16839"/>
          <w:pgMar w:top="1120" w:right="1330" w:bottom="1254" w:left="1445" w:header="465" w:footer="1133" w:gutter="0"/>
          <w:cols w:equalWidth="0" w:num="1">
            <w:col w:w="9131" w:space="0"/>
          </w:cols>
        </w:sectPr>
        <w:rPr/>
      </w:pPr>
    </w:p>
    <w:p>
      <w:pPr>
        <w:ind w:firstLine="518"/>
        <w:spacing w:before="333" w:line="185" w:lineRule="auto"/>
        <w:rPr>
          <w:rFonts w:ascii="SimSun" w:hAnsi="SimSun" w:eastAsia="SimSun" w:cs="SimSun"/>
          <w:sz w:val="24"/>
          <w:szCs w:val="24"/>
        </w:rPr>
      </w:pPr>
      <w:r>
        <w:rPr>
          <w:rFonts w:ascii="Times New Roman" w:hAnsi="Times New Roman" w:eastAsia="Times New Roman" w:cs="Times New Roman"/>
          <w:sz w:val="24"/>
          <w:szCs w:val="24"/>
          <w:spacing w:val="-5"/>
          <w:w w:val="97"/>
        </w:rPr>
        <w:t>9.</w:t>
      </w:r>
      <w:r>
        <w:rPr>
          <w:rFonts w:ascii="Times New Roman" w:hAnsi="Times New Roman" w:eastAsia="Times New Roman" w:cs="Times New Roman"/>
          <w:sz w:val="24"/>
          <w:szCs w:val="24"/>
          <w:spacing w:val="9"/>
          <w:w w:val="101"/>
        </w:rPr>
        <w:t>   </w:t>
      </w:r>
      <w:r>
        <w:rPr>
          <w:rFonts w:ascii="SimSun" w:hAnsi="SimSun" w:eastAsia="SimSun" w:cs="SimSun"/>
          <w:sz w:val="24"/>
          <w:szCs w:val="24"/>
          <w:spacing w:val="-5"/>
          <w:w w:val="97"/>
        </w:rPr>
        <w:t>《建筑施工场界环境噪声排放标准》</w:t>
      </w:r>
      <w:r>
        <w:rPr>
          <w:rFonts w:ascii="SimSun" w:hAnsi="SimSun" w:eastAsia="SimSun" w:cs="SimSun"/>
          <w:sz w:val="24"/>
          <w:szCs w:val="24"/>
          <w:spacing w:val="17"/>
        </w:rPr>
        <w:t> </w:t>
      </w:r>
      <w:r>
        <w:rPr>
          <w:rFonts w:ascii="Times New Roman" w:hAnsi="Times New Roman" w:eastAsia="Times New Roman" w:cs="Times New Roman"/>
          <w:sz w:val="24"/>
          <w:szCs w:val="24"/>
          <w:spacing w:val="-5"/>
          <w:w w:val="97"/>
        </w:rPr>
        <w:t>GB</w:t>
      </w:r>
      <w:r>
        <w:rPr>
          <w:rFonts w:ascii="Times New Roman" w:hAnsi="Times New Roman" w:eastAsia="Times New Roman" w:cs="Times New Roman"/>
          <w:sz w:val="24"/>
          <w:szCs w:val="24"/>
          <w:spacing w:val="30"/>
        </w:rPr>
        <w:t> </w:t>
      </w:r>
      <w:r>
        <w:rPr>
          <w:rFonts w:ascii="Times New Roman" w:hAnsi="Times New Roman" w:eastAsia="Times New Roman" w:cs="Times New Roman"/>
          <w:sz w:val="24"/>
          <w:szCs w:val="24"/>
          <w:spacing w:val="-5"/>
          <w:w w:val="97"/>
        </w:rPr>
        <w:t>12523-2011</w:t>
      </w:r>
      <w:r>
        <w:rPr>
          <w:rFonts w:ascii="SimSun" w:hAnsi="SimSun" w:eastAsia="SimSun" w:cs="SimSun"/>
          <w:sz w:val="24"/>
          <w:szCs w:val="24"/>
          <w:spacing w:val="-5"/>
          <w:w w:val="97"/>
        </w:rPr>
        <w:t>；</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6"/>
        </w:rPr>
        <w:t>10.</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5"/>
          <w:w w:val="96"/>
        </w:rPr>
        <w:t>《大气污染物综合排放标准》</w:t>
      </w:r>
      <w:r>
        <w:rPr>
          <w:rFonts w:ascii="SimSun" w:hAnsi="SimSun" w:eastAsia="SimSun" w:cs="SimSun"/>
          <w:sz w:val="24"/>
          <w:szCs w:val="24"/>
          <w:spacing w:val="19"/>
        </w:rPr>
        <w:t> </w:t>
      </w:r>
      <w:r>
        <w:rPr>
          <w:rFonts w:ascii="Times New Roman" w:hAnsi="Times New Roman" w:eastAsia="Times New Roman" w:cs="Times New Roman"/>
          <w:sz w:val="24"/>
          <w:szCs w:val="24"/>
          <w:spacing w:val="-5"/>
          <w:w w:val="96"/>
        </w:rPr>
        <w:t>GB16297-</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5"/>
          <w:w w:val="96"/>
        </w:rPr>
        <w:t>1996</w:t>
      </w:r>
      <w:r>
        <w:rPr>
          <w:rFonts w:ascii="SimSun" w:hAnsi="SimSun" w:eastAsia="SimSun" w:cs="SimSun"/>
          <w:sz w:val="24"/>
          <w:szCs w:val="24"/>
          <w:spacing w:val="-5"/>
          <w:w w:val="96"/>
        </w:rPr>
        <w:t>；</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30"/>
          <w:w w:val="101"/>
        </w:rPr>
        <w:t> </w:t>
      </w:r>
      <w:r>
        <w:rPr>
          <w:rFonts w:ascii="SimSun" w:hAnsi="SimSun" w:eastAsia="SimSun" w:cs="SimSun"/>
          <w:sz w:val="24"/>
          <w:szCs w:val="24"/>
          <w:spacing w:val="-6"/>
        </w:rPr>
        <w:t>《城市污水再生利用</w:t>
      </w:r>
      <w:r>
        <w:rPr>
          <w:rFonts w:ascii="SimSun" w:hAnsi="SimSun" w:eastAsia="SimSun" w:cs="SimSun"/>
          <w:sz w:val="24"/>
          <w:szCs w:val="24"/>
          <w:spacing w:val="10"/>
        </w:rPr>
        <w:t> </w:t>
      </w:r>
      <w:r>
        <w:rPr>
          <w:rFonts w:ascii="SimSun" w:hAnsi="SimSun" w:eastAsia="SimSun" w:cs="SimSun"/>
          <w:sz w:val="24"/>
          <w:szCs w:val="24"/>
          <w:spacing w:val="-6"/>
        </w:rPr>
        <w:t>城市杂用水水质》</w:t>
      </w:r>
      <w:r>
        <w:rPr>
          <w:rFonts w:ascii="SimSun" w:hAnsi="SimSun" w:eastAsia="SimSun" w:cs="SimSun"/>
          <w:sz w:val="24"/>
          <w:szCs w:val="24"/>
          <w:spacing w:val="16"/>
        </w:rPr>
        <w:t> </w:t>
      </w:r>
      <w:r>
        <w:rPr>
          <w:rFonts w:ascii="Times New Roman" w:hAnsi="Times New Roman" w:eastAsia="Times New Roman" w:cs="Times New Roman"/>
          <w:sz w:val="24"/>
          <w:szCs w:val="24"/>
          <w:spacing w:val="-6"/>
        </w:rPr>
        <w:t>GB18920-2002</w:t>
      </w:r>
      <w:r>
        <w:rPr>
          <w:rFonts w:ascii="SimSun" w:hAnsi="SimSun" w:eastAsia="SimSun" w:cs="SimSun"/>
          <w:sz w:val="24"/>
          <w:szCs w:val="24"/>
          <w:spacing w:val="-6"/>
        </w:rPr>
        <w:t>；</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5"/>
        </w:rPr>
        <w:t>12.</w:t>
      </w:r>
      <w:r>
        <w:rPr>
          <w:rFonts w:ascii="Times New Roman" w:hAnsi="Times New Roman" w:eastAsia="Times New Roman" w:cs="Times New Roman"/>
          <w:sz w:val="24"/>
          <w:szCs w:val="24"/>
          <w:spacing w:val="11"/>
        </w:rPr>
        <w:t>   </w:t>
      </w:r>
      <w:r>
        <w:rPr>
          <w:rFonts w:ascii="SimSun" w:hAnsi="SimSun" w:eastAsia="SimSun" w:cs="SimSun"/>
          <w:sz w:val="24"/>
          <w:szCs w:val="24"/>
          <w:spacing w:val="-5"/>
          <w:w w:val="95"/>
        </w:rPr>
        <w:t>《污水综合排放标准》</w:t>
      </w:r>
      <w:r>
        <w:rPr>
          <w:rFonts w:ascii="SimSun" w:hAnsi="SimSun" w:eastAsia="SimSun" w:cs="SimSun"/>
          <w:sz w:val="24"/>
          <w:szCs w:val="24"/>
          <w:spacing w:val="19"/>
        </w:rPr>
        <w:t> </w:t>
      </w:r>
      <w:r>
        <w:rPr>
          <w:rFonts w:ascii="Times New Roman" w:hAnsi="Times New Roman" w:eastAsia="Times New Roman" w:cs="Times New Roman"/>
          <w:sz w:val="24"/>
          <w:szCs w:val="24"/>
          <w:spacing w:val="-5"/>
          <w:w w:val="95"/>
        </w:rPr>
        <w:t>GB8978-</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5"/>
          <w:w w:val="95"/>
        </w:rPr>
        <w:t>1996</w:t>
      </w:r>
      <w:r>
        <w:rPr>
          <w:rFonts w:ascii="SimSun" w:hAnsi="SimSun" w:eastAsia="SimSun" w:cs="SimSun"/>
          <w:sz w:val="24"/>
          <w:szCs w:val="24"/>
          <w:spacing w:val="-5"/>
          <w:w w:val="95"/>
        </w:rPr>
        <w:t>。</w:t>
      </w:r>
    </w:p>
    <w:p>
      <w:pPr>
        <w:ind w:firstLine="3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2.1.3</w:t>
      </w:r>
      <w:r>
        <w:rPr>
          <w:rFonts w:ascii="Times New Roman" w:hAnsi="Times New Roman" w:eastAsia="Times New Roman" w:cs="Times New Roman"/>
          <w:sz w:val="24"/>
          <w:szCs w:val="24"/>
          <w:spacing w:val="30"/>
        </w:rPr>
        <w:t> </w:t>
      </w:r>
      <w:r>
        <w:rPr>
          <w:rFonts w:ascii="SimSun" w:hAnsi="SimSun" w:eastAsia="SimSun" w:cs="SimSun"/>
          <w:sz w:val="24"/>
          <w:szCs w:val="24"/>
          <w:spacing w:val="-2"/>
        </w:rPr>
        <w:t>环评报告及批复意见</w:t>
      </w:r>
    </w:p>
    <w:p>
      <w:pPr>
        <w:ind w:left="49" w:right="64" w:firstLine="487"/>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8"/>
          <w:w w:val="101"/>
        </w:rPr>
        <w:t> </w:t>
      </w:r>
      <w:r>
        <w:rPr>
          <w:rFonts w:ascii="SimSun" w:hAnsi="SimSun" w:eastAsia="SimSun" w:cs="SimSun"/>
          <w:sz w:val="24"/>
          <w:szCs w:val="24"/>
          <w:spacing w:val="-3"/>
        </w:rPr>
        <w:t>《苏州港太仓港区四期工程环境影响报告书》，交通运输部天津水运工程科学研</w:t>
      </w:r>
      <w:r>
        <w:rPr>
          <w:rFonts w:ascii="SimSun" w:hAnsi="SimSun" w:eastAsia="SimSun" w:cs="SimSun"/>
          <w:sz w:val="24"/>
          <w:szCs w:val="24"/>
        </w:rPr>
        <w:t> </w:t>
      </w:r>
      <w:r>
        <w:rPr>
          <w:rFonts w:ascii="SimSun" w:hAnsi="SimSun" w:eastAsia="SimSun" w:cs="SimSun"/>
          <w:sz w:val="24"/>
          <w:szCs w:val="24"/>
          <w:spacing w:val="-2"/>
        </w:rPr>
        <w:t>究所，</w:t>
      </w:r>
      <w:r>
        <w:rPr>
          <w:rFonts w:ascii="Times New Roman" w:hAnsi="Times New Roman" w:eastAsia="Times New Roman" w:cs="Times New Roman"/>
          <w:sz w:val="24"/>
          <w:szCs w:val="24"/>
          <w:spacing w:val="-2"/>
        </w:rPr>
        <w:t>2016.08</w:t>
      </w:r>
      <w:r>
        <w:rPr>
          <w:rFonts w:ascii="SimSun" w:hAnsi="SimSun" w:eastAsia="SimSun" w:cs="SimSun"/>
          <w:sz w:val="24"/>
          <w:szCs w:val="24"/>
          <w:spacing w:val="-2"/>
        </w:rPr>
        <w:t>；</w:t>
      </w:r>
    </w:p>
    <w:p>
      <w:pPr>
        <w:ind w:left="39" w:right="68" w:firstLine="474"/>
        <w:spacing w:line="353" w:lineRule="auto"/>
        <w:rPr>
          <w:rFonts w:ascii="SimSun" w:hAnsi="SimSun" w:eastAsia="SimSun" w:cs="SimSun"/>
          <w:sz w:val="24"/>
          <w:szCs w:val="24"/>
        </w:rPr>
      </w:pP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41"/>
        </w:rPr>
        <w:t> </w:t>
      </w:r>
      <w:r>
        <w:rPr>
          <w:rFonts w:ascii="SimSun" w:hAnsi="SimSun" w:eastAsia="SimSun" w:cs="SimSun"/>
          <w:sz w:val="24"/>
          <w:szCs w:val="24"/>
          <w:spacing w:val="-5"/>
        </w:rPr>
        <w:t>《关于苏州港太仓港区四期工程环境影响报告书的批复》，环审</w:t>
      </w:r>
      <w:r>
        <w:rPr>
          <w:rFonts w:ascii="Times New Roman" w:hAnsi="Times New Roman" w:eastAsia="Times New Roman" w:cs="Times New Roman"/>
          <w:sz w:val="24"/>
          <w:szCs w:val="24"/>
          <w:spacing w:val="-5"/>
        </w:rPr>
        <w:t>[2016]114</w:t>
      </w:r>
      <w:r>
        <w:rPr>
          <w:rFonts w:ascii="Times New Roman" w:hAnsi="Times New Roman" w:eastAsia="Times New Roman" w:cs="Times New Roman"/>
          <w:sz w:val="24"/>
          <w:szCs w:val="24"/>
          <w:spacing w:val="15"/>
        </w:rPr>
        <w:t> </w:t>
      </w:r>
      <w:r>
        <w:rPr>
          <w:rFonts w:ascii="SimSun" w:hAnsi="SimSun" w:eastAsia="SimSun" w:cs="SimSun"/>
          <w:sz w:val="24"/>
          <w:szCs w:val="24"/>
          <w:spacing w:val="-5"/>
        </w:rPr>
        <w:t>号，环</w:t>
      </w:r>
      <w:r>
        <w:rPr>
          <w:rFonts w:ascii="SimSun" w:hAnsi="SimSun" w:eastAsia="SimSun" w:cs="SimSun"/>
          <w:sz w:val="24"/>
          <w:szCs w:val="24"/>
        </w:rPr>
        <w:t> </w:t>
      </w:r>
      <w:r>
        <w:rPr>
          <w:rFonts w:ascii="SimSun" w:hAnsi="SimSun" w:eastAsia="SimSun" w:cs="SimSun"/>
          <w:sz w:val="24"/>
          <w:szCs w:val="24"/>
          <w:spacing w:val="-2"/>
        </w:rPr>
        <w:t>境保护部，</w:t>
      </w:r>
      <w:r>
        <w:rPr>
          <w:rFonts w:ascii="SimSun" w:hAnsi="SimSun" w:eastAsia="SimSun" w:cs="SimSun"/>
          <w:sz w:val="24"/>
          <w:szCs w:val="24"/>
          <w:spacing w:val="15"/>
        </w:rPr>
        <w:t> </w:t>
      </w:r>
      <w:r>
        <w:rPr>
          <w:rFonts w:ascii="Times New Roman" w:hAnsi="Times New Roman" w:eastAsia="Times New Roman" w:cs="Times New Roman"/>
          <w:sz w:val="24"/>
          <w:szCs w:val="24"/>
          <w:spacing w:val="-2"/>
        </w:rPr>
        <w:t>2016.08</w:t>
      </w:r>
      <w:r>
        <w:rPr>
          <w:rFonts w:ascii="SimSun" w:hAnsi="SimSun" w:eastAsia="SimSun" w:cs="SimSun"/>
          <w:sz w:val="24"/>
          <w:szCs w:val="24"/>
          <w:spacing w:val="-2"/>
        </w:rPr>
        <w:t>。</w:t>
      </w:r>
    </w:p>
    <w:p>
      <w:pPr>
        <w:ind w:firstLine="33"/>
        <w:spacing w:before="19" w:line="189" w:lineRule="auto"/>
        <w:rPr>
          <w:rFonts w:ascii="SimSun" w:hAnsi="SimSun" w:eastAsia="SimSun" w:cs="SimSun"/>
          <w:sz w:val="24"/>
          <w:szCs w:val="24"/>
        </w:rPr>
      </w:pPr>
      <w:r>
        <w:rPr>
          <w:rFonts w:ascii="Times New Roman" w:hAnsi="Times New Roman" w:eastAsia="Times New Roman" w:cs="Times New Roman"/>
          <w:sz w:val="24"/>
          <w:szCs w:val="24"/>
          <w:spacing w:val="-2"/>
        </w:rPr>
        <w:t>2.1.4</w:t>
      </w:r>
      <w:r>
        <w:rPr>
          <w:rFonts w:ascii="Times New Roman" w:hAnsi="Times New Roman" w:eastAsia="Times New Roman" w:cs="Times New Roman"/>
          <w:sz w:val="24"/>
          <w:szCs w:val="24"/>
          <w:spacing w:val="30"/>
          <w:w w:val="101"/>
        </w:rPr>
        <w:t> </w:t>
      </w:r>
      <w:r>
        <w:rPr>
          <w:rFonts w:ascii="SimSun" w:hAnsi="SimSun" w:eastAsia="SimSun" w:cs="SimSun"/>
          <w:sz w:val="24"/>
          <w:szCs w:val="24"/>
          <w:spacing w:val="-2"/>
        </w:rPr>
        <w:t>工程资料及批复文件</w:t>
      </w:r>
    </w:p>
    <w:p>
      <w:pPr>
        <w:ind w:left="48" w:right="64" w:firstLine="488"/>
        <w:spacing w:before="223" w:line="279" w:lineRule="auto"/>
        <w:rPr>
          <w:rFonts w:ascii="SimSun" w:hAnsi="SimSun" w:eastAsia="SimSun" w:cs="SimSun"/>
          <w:sz w:val="24"/>
          <w:szCs w:val="24"/>
        </w:rPr>
      </w:pPr>
      <w:r>
        <w:rPr>
          <w:rFonts w:ascii="Times New Roman" w:hAnsi="Times New Roman" w:eastAsia="Times New Roman" w:cs="Times New Roman"/>
          <w:sz w:val="24"/>
          <w:szCs w:val="24"/>
          <w:spacing w:val="-6"/>
          <w:w w:val="99"/>
        </w:rPr>
        <w:t>1.</w:t>
      </w:r>
      <w:r>
        <w:rPr>
          <w:rFonts w:ascii="Times New Roman" w:hAnsi="Times New Roman" w:eastAsia="Times New Roman" w:cs="Times New Roman"/>
          <w:sz w:val="24"/>
          <w:szCs w:val="24"/>
          <w:spacing w:val="68"/>
        </w:rPr>
        <w:t> </w:t>
      </w:r>
      <w:r>
        <w:rPr>
          <w:rFonts w:ascii="SimSun" w:hAnsi="SimSun" w:eastAsia="SimSun" w:cs="SimSun"/>
          <w:sz w:val="24"/>
          <w:szCs w:val="24"/>
          <w:spacing w:val="-6"/>
          <w:w w:val="99"/>
        </w:rPr>
        <w:t>《省发展改革委关于苏州港太仓港区四期工程项目核准的批复》，</w:t>
      </w:r>
      <w:r>
        <w:rPr>
          <w:rFonts w:ascii="SimSun" w:hAnsi="SimSun" w:eastAsia="SimSun" w:cs="SimSun"/>
          <w:sz w:val="24"/>
          <w:szCs w:val="24"/>
          <w:spacing w:val="47"/>
        </w:rPr>
        <w:t> </w:t>
      </w:r>
      <w:r>
        <w:rPr>
          <w:rFonts w:ascii="SimSun" w:hAnsi="SimSun" w:eastAsia="SimSun" w:cs="SimSun"/>
          <w:sz w:val="24"/>
          <w:szCs w:val="24"/>
          <w:spacing w:val="-6"/>
          <w:w w:val="99"/>
        </w:rPr>
        <w:t>苏发改基础发</w:t>
      </w:r>
      <w:r>
        <w:rPr>
          <w:rFonts w:ascii="SimSun" w:hAnsi="SimSun" w:eastAsia="SimSun" w:cs="SimSun"/>
          <w:sz w:val="24"/>
          <w:szCs w:val="24"/>
        </w:rPr>
        <w:t> </w:t>
      </w:r>
      <w:r>
        <w:rPr>
          <w:rFonts w:ascii="Times New Roman" w:hAnsi="Times New Roman" w:eastAsia="Times New Roman" w:cs="Times New Roman"/>
          <w:sz w:val="24"/>
          <w:szCs w:val="24"/>
          <w:spacing w:val="-8"/>
        </w:rPr>
        <w:t>[2017]796</w:t>
      </w:r>
      <w:r>
        <w:rPr>
          <w:rFonts w:ascii="Times New Roman" w:hAnsi="Times New Roman" w:eastAsia="Times New Roman" w:cs="Times New Roman"/>
          <w:sz w:val="24"/>
          <w:szCs w:val="24"/>
          <w:spacing w:val="28"/>
          <w:w w:val="101"/>
        </w:rPr>
        <w:t> </w:t>
      </w:r>
      <w:r>
        <w:rPr>
          <w:rFonts w:ascii="SimSun" w:hAnsi="SimSun" w:eastAsia="SimSun" w:cs="SimSun"/>
          <w:sz w:val="24"/>
          <w:szCs w:val="24"/>
          <w:spacing w:val="-8"/>
        </w:rPr>
        <w:t>号，</w:t>
      </w:r>
      <w:r>
        <w:rPr>
          <w:rFonts w:ascii="SimSun" w:hAnsi="SimSun" w:eastAsia="SimSun" w:cs="SimSun"/>
          <w:sz w:val="24"/>
          <w:szCs w:val="24"/>
          <w:spacing w:val="49"/>
        </w:rPr>
        <w:t> </w:t>
      </w:r>
      <w:r>
        <w:rPr>
          <w:rFonts w:ascii="SimSun" w:hAnsi="SimSun" w:eastAsia="SimSun" w:cs="SimSun"/>
          <w:sz w:val="24"/>
          <w:szCs w:val="24"/>
          <w:spacing w:val="-8"/>
        </w:rPr>
        <w:t>江苏省发展改革委，</w:t>
      </w:r>
      <w:r>
        <w:rPr>
          <w:rFonts w:ascii="Times New Roman" w:hAnsi="Times New Roman" w:eastAsia="Times New Roman" w:cs="Times New Roman"/>
          <w:sz w:val="24"/>
          <w:szCs w:val="24"/>
          <w:spacing w:val="-8"/>
        </w:rPr>
        <w:t>2017.7</w:t>
      </w:r>
      <w:r>
        <w:rPr>
          <w:rFonts w:ascii="SimSun" w:hAnsi="SimSun" w:eastAsia="SimSun" w:cs="SimSun"/>
          <w:sz w:val="24"/>
          <w:szCs w:val="24"/>
          <w:spacing w:val="-8"/>
        </w:rPr>
        <w:t>；</w:t>
      </w:r>
    </w:p>
    <w:p>
      <w:pPr>
        <w:ind w:firstLine="513"/>
        <w:spacing w:before="211"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w w:val="99"/>
        </w:rPr>
        <w:t>2.</w:t>
      </w:r>
      <w:r>
        <w:rPr>
          <w:rFonts w:ascii="Times New Roman" w:hAnsi="Times New Roman" w:eastAsia="Times New Roman" w:cs="Times New Roman"/>
          <w:sz w:val="24"/>
          <w:szCs w:val="24"/>
          <w:spacing w:val="57"/>
        </w:rPr>
        <w:t> </w:t>
      </w:r>
      <w:r>
        <w:rPr>
          <w:rFonts w:ascii="SimSun" w:hAnsi="SimSun" w:eastAsia="SimSun" w:cs="SimSun"/>
          <w:sz w:val="24"/>
          <w:szCs w:val="24"/>
          <w:spacing w:val="-6"/>
          <w:w w:val="99"/>
        </w:rPr>
        <w:t>《省交通运输厅关于苏州港太仓港区四期工程初步设计的批复》，</w:t>
      </w:r>
      <w:r>
        <w:rPr>
          <w:rFonts w:ascii="SimSun" w:hAnsi="SimSun" w:eastAsia="SimSun" w:cs="SimSun"/>
          <w:sz w:val="24"/>
          <w:szCs w:val="24"/>
          <w:spacing w:val="-52"/>
        </w:rPr>
        <w:t> </w:t>
      </w:r>
      <w:r>
        <w:rPr>
          <w:rFonts w:ascii="SimSun" w:hAnsi="SimSun" w:eastAsia="SimSun" w:cs="SimSun"/>
          <w:sz w:val="24"/>
          <w:szCs w:val="24"/>
          <w:spacing w:val="-6"/>
          <w:w w:val="99"/>
        </w:rPr>
        <w:t>苏交港</w:t>
      </w:r>
      <w:r>
        <w:rPr>
          <w:rFonts w:ascii="Times New Roman" w:hAnsi="Times New Roman" w:eastAsia="Times New Roman" w:cs="Times New Roman"/>
          <w:sz w:val="24"/>
          <w:szCs w:val="24"/>
          <w:spacing w:val="-6"/>
          <w:w w:val="99"/>
        </w:rPr>
        <w:t>[2017]35</w:t>
      </w:r>
    </w:p>
    <w:p>
      <w:pPr>
        <w:ind w:firstLine="43"/>
        <w:spacing w:before="209" w:line="185" w:lineRule="auto"/>
        <w:rPr>
          <w:rFonts w:ascii="SimSun" w:hAnsi="SimSun" w:eastAsia="SimSun" w:cs="SimSun"/>
          <w:sz w:val="24"/>
          <w:szCs w:val="24"/>
        </w:rPr>
      </w:pPr>
      <w:r>
        <w:rPr>
          <w:rFonts w:ascii="SimSun" w:hAnsi="SimSun" w:eastAsia="SimSun" w:cs="SimSun"/>
          <w:sz w:val="24"/>
          <w:szCs w:val="24"/>
          <w:spacing w:val="-2"/>
        </w:rPr>
        <w:t>号，江苏省交通运输厅，</w:t>
      </w:r>
      <w:r>
        <w:rPr>
          <w:rFonts w:ascii="Times New Roman" w:hAnsi="Times New Roman" w:eastAsia="Times New Roman" w:cs="Times New Roman"/>
          <w:sz w:val="24"/>
          <w:szCs w:val="24"/>
          <w:spacing w:val="-2"/>
        </w:rPr>
        <w:t>2017.11</w:t>
      </w:r>
      <w:r>
        <w:rPr>
          <w:rFonts w:ascii="SimSun" w:hAnsi="SimSun" w:eastAsia="SimSun" w:cs="SimSun"/>
          <w:sz w:val="24"/>
          <w:szCs w:val="24"/>
          <w:spacing w:val="-2"/>
        </w:rPr>
        <w:t>；</w:t>
      </w:r>
    </w:p>
    <w:p>
      <w:pPr>
        <w:ind w:left="38" w:right="68" w:firstLine="480"/>
        <w:spacing w:before="229" w:line="279" w:lineRule="auto"/>
        <w:rPr>
          <w:rFonts w:ascii="SimSun" w:hAnsi="SimSun" w:eastAsia="SimSun" w:cs="SimSun"/>
          <w:sz w:val="24"/>
          <w:szCs w:val="24"/>
        </w:rPr>
      </w:pP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8"/>
        </w:rPr>
        <w:t> </w:t>
      </w:r>
      <w:r>
        <w:rPr>
          <w:rFonts w:ascii="SimSun" w:hAnsi="SimSun" w:eastAsia="SimSun" w:cs="SimSun"/>
          <w:sz w:val="24"/>
          <w:szCs w:val="24"/>
          <w:spacing w:val="-4"/>
        </w:rPr>
        <w:t>《苏州市港口管理局关于苏州港太仓港区四期工程（水工及地基处理）</w:t>
      </w:r>
      <w:r>
        <w:rPr>
          <w:rFonts w:ascii="SimSun" w:hAnsi="SimSun" w:eastAsia="SimSun" w:cs="SimSun"/>
          <w:sz w:val="24"/>
          <w:szCs w:val="24"/>
          <w:spacing w:val="-39"/>
        </w:rPr>
        <w:t> </w:t>
      </w:r>
      <w:r>
        <w:rPr>
          <w:rFonts w:ascii="SimSun" w:hAnsi="SimSun" w:eastAsia="SimSun" w:cs="SimSun"/>
          <w:sz w:val="24"/>
          <w:szCs w:val="24"/>
          <w:spacing w:val="-4"/>
        </w:rPr>
        <w:t>施工图设</w:t>
      </w:r>
      <w:r>
        <w:rPr>
          <w:rFonts w:ascii="SimSun" w:hAnsi="SimSun" w:eastAsia="SimSun" w:cs="SimSun"/>
          <w:sz w:val="24"/>
          <w:szCs w:val="24"/>
        </w:rPr>
        <w:t> </w:t>
      </w:r>
      <w:r>
        <w:rPr>
          <w:rFonts w:ascii="SimSun" w:hAnsi="SimSun" w:eastAsia="SimSun" w:cs="SimSun"/>
          <w:sz w:val="24"/>
          <w:szCs w:val="24"/>
          <w:spacing w:val="-15"/>
        </w:rPr>
        <w:t>计的批复》，</w:t>
      </w:r>
      <w:r>
        <w:rPr>
          <w:rFonts w:ascii="SimSun" w:hAnsi="SimSun" w:eastAsia="SimSun" w:cs="SimSun"/>
          <w:sz w:val="24"/>
          <w:szCs w:val="24"/>
          <w:spacing w:val="92"/>
        </w:rPr>
        <w:t> </w:t>
      </w:r>
      <w:r>
        <w:rPr>
          <w:rFonts w:ascii="SimSun" w:hAnsi="SimSun" w:eastAsia="SimSun" w:cs="SimSun"/>
          <w:sz w:val="24"/>
          <w:szCs w:val="24"/>
          <w:spacing w:val="-15"/>
        </w:rPr>
        <w:t>苏港管</w:t>
      </w:r>
      <w:r>
        <w:rPr>
          <w:rFonts w:ascii="Times New Roman" w:hAnsi="Times New Roman" w:eastAsia="Times New Roman" w:cs="Times New Roman"/>
          <w:sz w:val="24"/>
          <w:szCs w:val="24"/>
          <w:spacing w:val="-15"/>
        </w:rPr>
        <w:t>[2017]32</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5"/>
        </w:rPr>
        <w:t>号，</w:t>
      </w:r>
      <w:r>
        <w:rPr>
          <w:rFonts w:ascii="SimSun" w:hAnsi="SimSun" w:eastAsia="SimSun" w:cs="SimSun"/>
          <w:sz w:val="24"/>
          <w:szCs w:val="24"/>
          <w:spacing w:val="52"/>
        </w:rPr>
        <w:t> </w:t>
      </w:r>
      <w:r>
        <w:rPr>
          <w:rFonts w:ascii="SimSun" w:hAnsi="SimSun" w:eastAsia="SimSun" w:cs="SimSun"/>
          <w:sz w:val="24"/>
          <w:szCs w:val="24"/>
          <w:spacing w:val="-15"/>
        </w:rPr>
        <w:t>苏州市港口管理局，</w:t>
      </w:r>
      <w:r>
        <w:rPr>
          <w:rFonts w:ascii="Times New Roman" w:hAnsi="Times New Roman" w:eastAsia="Times New Roman" w:cs="Times New Roman"/>
          <w:sz w:val="24"/>
          <w:szCs w:val="24"/>
          <w:spacing w:val="-15"/>
        </w:rPr>
        <w:t>2017.11</w:t>
      </w:r>
      <w:r>
        <w:rPr>
          <w:rFonts w:ascii="SimSun" w:hAnsi="SimSun" w:eastAsia="SimSun" w:cs="SimSun"/>
          <w:sz w:val="24"/>
          <w:szCs w:val="24"/>
          <w:spacing w:val="-15"/>
        </w:rPr>
        <w:t>；</w:t>
      </w:r>
    </w:p>
    <w:p>
      <w:pPr>
        <w:ind w:left="61" w:right="68" w:firstLine="450"/>
        <w:spacing w:before="211" w:line="279" w:lineRule="auto"/>
        <w:rPr>
          <w:rFonts w:ascii="SimSun" w:hAnsi="SimSun" w:eastAsia="SimSun" w:cs="SimSun"/>
          <w:sz w:val="24"/>
          <w:szCs w:val="24"/>
        </w:rPr>
      </w:pP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14"/>
        </w:rPr>
        <w:t> </w:t>
      </w:r>
      <w:r>
        <w:rPr>
          <w:rFonts w:ascii="SimSun" w:hAnsi="SimSun" w:eastAsia="SimSun" w:cs="SimSun"/>
          <w:sz w:val="24"/>
          <w:szCs w:val="24"/>
          <w:spacing w:val="-4"/>
        </w:rPr>
        <w:t>《苏州市交通运输局关于苏州港太仓港区四期工程（不含水工及地基处理）</w:t>
      </w:r>
      <w:r>
        <w:rPr>
          <w:rFonts w:ascii="SimSun" w:hAnsi="SimSun" w:eastAsia="SimSun" w:cs="SimSun"/>
          <w:sz w:val="24"/>
          <w:szCs w:val="24"/>
          <w:spacing w:val="-39"/>
        </w:rPr>
        <w:t> </w:t>
      </w:r>
      <w:r>
        <w:rPr>
          <w:rFonts w:ascii="SimSun" w:hAnsi="SimSun" w:eastAsia="SimSun" w:cs="SimSun"/>
          <w:sz w:val="24"/>
          <w:szCs w:val="24"/>
          <w:spacing w:val="-4"/>
        </w:rPr>
        <w:t>施工</w:t>
      </w:r>
      <w:r>
        <w:rPr>
          <w:rFonts w:ascii="SimSun" w:hAnsi="SimSun" w:eastAsia="SimSun" w:cs="SimSun"/>
          <w:sz w:val="24"/>
          <w:szCs w:val="24"/>
        </w:rPr>
        <w:t> </w:t>
      </w:r>
      <w:r>
        <w:rPr>
          <w:rFonts w:ascii="SimSun" w:hAnsi="SimSun" w:eastAsia="SimSun" w:cs="SimSun"/>
          <w:sz w:val="24"/>
          <w:szCs w:val="24"/>
          <w:spacing w:val="-5"/>
        </w:rPr>
        <w:t>图设计的批复》，苏交</w:t>
      </w:r>
      <w:r>
        <w:rPr>
          <w:rFonts w:ascii="Times New Roman" w:hAnsi="Times New Roman" w:eastAsia="Times New Roman" w:cs="Times New Roman"/>
          <w:sz w:val="24"/>
          <w:szCs w:val="24"/>
          <w:spacing w:val="-5"/>
        </w:rPr>
        <w:t>[2019]89</w:t>
      </w:r>
      <w:r>
        <w:rPr>
          <w:rFonts w:ascii="Times New Roman" w:hAnsi="Times New Roman" w:eastAsia="Times New Roman" w:cs="Times New Roman"/>
          <w:sz w:val="24"/>
          <w:szCs w:val="24"/>
          <w:spacing w:val="26"/>
        </w:rPr>
        <w:t> </w:t>
      </w:r>
      <w:r>
        <w:rPr>
          <w:rFonts w:ascii="SimSun" w:hAnsi="SimSun" w:eastAsia="SimSun" w:cs="SimSun"/>
          <w:sz w:val="24"/>
          <w:szCs w:val="24"/>
          <w:spacing w:val="-5"/>
        </w:rPr>
        <w:t>号，苏州市交通运输局，</w:t>
      </w:r>
      <w:r>
        <w:rPr>
          <w:rFonts w:ascii="Times New Roman" w:hAnsi="Times New Roman" w:eastAsia="Times New Roman" w:cs="Times New Roman"/>
          <w:sz w:val="24"/>
          <w:szCs w:val="24"/>
          <w:spacing w:val="-5"/>
        </w:rPr>
        <w:t>2019.5</w:t>
      </w:r>
      <w:r>
        <w:rPr>
          <w:rFonts w:ascii="SimSun" w:hAnsi="SimSun" w:eastAsia="SimSun" w:cs="SimSun"/>
          <w:sz w:val="24"/>
          <w:szCs w:val="24"/>
          <w:spacing w:val="-5"/>
        </w:rPr>
        <w:t>；</w:t>
      </w:r>
    </w:p>
    <w:p>
      <w:pPr>
        <w:ind w:left="33" w:firstLine="486"/>
        <w:spacing w:before="210" w:line="360" w:lineRule="auto"/>
        <w:rPr>
          <w:rFonts w:ascii="SimSun" w:hAnsi="SimSun" w:eastAsia="SimSun" w:cs="SimSun"/>
          <w:sz w:val="24"/>
          <w:szCs w:val="24"/>
        </w:rPr>
      </w:pPr>
      <w:r>
        <w:rPr>
          <w:rFonts w:ascii="Times New Roman" w:hAnsi="Times New Roman" w:eastAsia="Times New Roman" w:cs="Times New Roman"/>
          <w:sz w:val="24"/>
          <w:szCs w:val="24"/>
          <w:spacing w:val="-5"/>
          <w:w w:val="98"/>
        </w:rPr>
        <w:t>5.</w:t>
      </w:r>
      <w:r>
        <w:rPr>
          <w:rFonts w:ascii="Times New Roman" w:hAnsi="Times New Roman" w:eastAsia="Times New Roman" w:cs="Times New Roman"/>
          <w:sz w:val="24"/>
          <w:szCs w:val="24"/>
          <w:spacing w:val="8"/>
        </w:rPr>
        <w:t> </w:t>
      </w:r>
      <w:r>
        <w:rPr>
          <w:rFonts w:ascii="SimSun" w:hAnsi="SimSun" w:eastAsia="SimSun" w:cs="SimSun"/>
          <w:sz w:val="24"/>
          <w:szCs w:val="24"/>
          <w:spacing w:val="-5"/>
          <w:w w:val="98"/>
        </w:rPr>
        <w:t>《苏州港太仓港区四期工程初步设计》，</w:t>
      </w:r>
      <w:r>
        <w:rPr>
          <w:rFonts w:ascii="SimSun" w:hAnsi="SimSun" w:eastAsia="SimSun" w:cs="SimSun"/>
          <w:sz w:val="24"/>
          <w:szCs w:val="24"/>
          <w:spacing w:val="6"/>
        </w:rPr>
        <w:t> </w:t>
      </w:r>
      <w:r>
        <w:rPr>
          <w:rFonts w:ascii="SimSun" w:hAnsi="SimSun" w:eastAsia="SimSun" w:cs="SimSun"/>
          <w:sz w:val="24"/>
          <w:szCs w:val="24"/>
          <w:spacing w:val="-5"/>
          <w:w w:val="98"/>
        </w:rPr>
        <w:t>中交第三航务工程勘察设计院有限公司，</w:t>
      </w:r>
      <w:r>
        <w:rPr>
          <w:rFonts w:ascii="SimSun" w:hAnsi="SimSun" w:eastAsia="SimSun" w:cs="SimSun"/>
          <w:sz w:val="24"/>
          <w:szCs w:val="24"/>
        </w:rPr>
        <w:t> </w:t>
      </w:r>
      <w:r>
        <w:rPr>
          <w:rFonts w:ascii="Times New Roman" w:hAnsi="Times New Roman" w:eastAsia="Times New Roman" w:cs="Times New Roman"/>
          <w:sz w:val="24"/>
          <w:szCs w:val="24"/>
          <w:spacing w:val="-5"/>
        </w:rPr>
        <w:t>2017.</w:t>
      </w:r>
      <w:r>
        <w:rPr>
          <w:rFonts w:ascii="Times New Roman" w:hAnsi="Times New Roman" w:eastAsia="Times New Roman" w:cs="Times New Roman"/>
          <w:sz w:val="24"/>
          <w:szCs w:val="24"/>
          <w:spacing w:val="-26"/>
        </w:rPr>
        <w:t> </w:t>
      </w:r>
      <w:r>
        <w:rPr>
          <w:rFonts w:ascii="Times New Roman" w:hAnsi="Times New Roman" w:eastAsia="Times New Roman" w:cs="Times New Roman"/>
          <w:sz w:val="24"/>
          <w:szCs w:val="24"/>
          <w:spacing w:val="-5"/>
        </w:rPr>
        <w:t>10</w:t>
      </w:r>
      <w:r>
        <w:rPr>
          <w:rFonts w:ascii="SimSun" w:hAnsi="SimSun" w:eastAsia="SimSun" w:cs="SimSun"/>
          <w:sz w:val="24"/>
          <w:szCs w:val="24"/>
          <w:spacing w:val="-5"/>
        </w:rPr>
        <w:t>；</w:t>
      </w:r>
    </w:p>
    <w:p>
      <w:pPr>
        <w:ind w:firstLine="519"/>
        <w:spacing w:line="202" w:lineRule="auto"/>
        <w:rPr>
          <w:rFonts w:ascii="SimSun" w:hAnsi="SimSun" w:eastAsia="SimSun" w:cs="SimSun"/>
          <w:sz w:val="24"/>
          <w:szCs w:val="24"/>
        </w:rPr>
      </w:pP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16"/>
        </w:rPr>
        <w:t> </w:t>
      </w:r>
      <w:r>
        <w:rPr>
          <w:rFonts w:ascii="SimSun" w:hAnsi="SimSun" w:eastAsia="SimSun" w:cs="SimSun"/>
          <w:sz w:val="24"/>
          <w:szCs w:val="24"/>
          <w:spacing w:val="-2"/>
        </w:rPr>
        <w:t>《苏州港太仓港区四期工程施工图设计》，中交第三航务工程勘察设计院有限公</w:t>
      </w:r>
    </w:p>
    <w:p>
      <w:pPr>
        <w:ind w:firstLine="47"/>
        <w:spacing w:before="205" w:line="185" w:lineRule="auto"/>
        <w:rPr>
          <w:rFonts w:ascii="SimSun" w:hAnsi="SimSun" w:eastAsia="SimSun" w:cs="SimSun"/>
          <w:sz w:val="24"/>
          <w:szCs w:val="24"/>
        </w:rPr>
      </w:pPr>
      <w:r>
        <w:rPr>
          <w:rFonts w:ascii="SimSun" w:hAnsi="SimSun" w:eastAsia="SimSun" w:cs="SimSun"/>
          <w:sz w:val="24"/>
          <w:szCs w:val="24"/>
          <w:spacing w:val="-19"/>
        </w:rPr>
        <w:t>司，</w:t>
      </w:r>
      <w:r>
        <w:rPr>
          <w:rFonts w:ascii="SimSun" w:hAnsi="SimSun" w:eastAsia="SimSun" w:cs="SimSun"/>
          <w:sz w:val="24"/>
          <w:szCs w:val="24"/>
          <w:spacing w:val="32"/>
        </w:rPr>
        <w:t> </w:t>
      </w:r>
      <w:r>
        <w:rPr>
          <w:rFonts w:ascii="Times New Roman" w:hAnsi="Times New Roman" w:eastAsia="Times New Roman" w:cs="Times New Roman"/>
          <w:sz w:val="24"/>
          <w:szCs w:val="24"/>
          <w:spacing w:val="-19"/>
        </w:rPr>
        <w:t>2018.9</w:t>
      </w:r>
      <w:r>
        <w:rPr>
          <w:rFonts w:ascii="SimSun" w:hAnsi="SimSun" w:eastAsia="SimSun" w:cs="SimSun"/>
          <w:sz w:val="24"/>
          <w:szCs w:val="24"/>
          <w:spacing w:val="-19"/>
        </w:rPr>
        <w:t>；</w:t>
      </w:r>
    </w:p>
    <w:p>
      <w:pPr>
        <w:ind w:firstLine="517"/>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39"/>
        </w:rPr>
        <w:t> </w:t>
      </w:r>
      <w:r>
        <w:rPr>
          <w:rFonts w:ascii="SimSun" w:hAnsi="SimSun" w:eastAsia="SimSun" w:cs="SimSun"/>
          <w:sz w:val="24"/>
          <w:szCs w:val="24"/>
          <w:spacing w:val="-3"/>
        </w:rPr>
        <w:t>太仓港口投资发展有限公司提供的其他技术资料。</w:t>
      </w:r>
    </w:p>
    <w:p>
      <w:pPr>
        <w:ind w:firstLine="34"/>
        <w:spacing w:before="228" w:line="185" w:lineRule="auto"/>
        <w:outlineLvl w:val="0"/>
        <w:rPr>
          <w:rFonts w:ascii="SimSun" w:hAnsi="SimSun" w:eastAsia="SimSun" w:cs="SimSun"/>
          <w:sz w:val="24"/>
          <w:szCs w:val="24"/>
        </w:rPr>
      </w:pPr>
      <w:bookmarkStart w:name="_bookmark4" w:id="4"/>
      <w:bookmarkEnd w:id="4"/>
      <w:r>
        <w:rPr>
          <w:rFonts w:ascii="Times New Roman" w:hAnsi="Times New Roman" w:eastAsia="Times New Roman" w:cs="Times New Roman"/>
          <w:sz w:val="24"/>
          <w:szCs w:val="24"/>
          <w:b/>
          <w:bCs/>
          <w:spacing w:val="-2"/>
        </w:rPr>
        <w:t>2.2</w:t>
      </w:r>
      <w:r>
        <w:rPr>
          <w:rFonts w:ascii="Times New Roman" w:hAnsi="Times New Roman" w:eastAsia="Times New Roman" w:cs="Times New Roman"/>
          <w:sz w:val="24"/>
          <w:szCs w:val="24"/>
          <w:spacing w:val="2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调查目的及原则</w:t>
      </w:r>
    </w:p>
    <w:p>
      <w:pPr>
        <w:ind w:firstLine="3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2.2.1</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2"/>
        </w:rPr>
        <w:t>调查目的</w:t>
      </w:r>
    </w:p>
    <w:p>
      <w:pPr>
        <w:ind w:firstLine="536"/>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40"/>
        </w:rPr>
        <w:t> </w:t>
      </w:r>
      <w:r>
        <w:rPr>
          <w:rFonts w:ascii="SimSun" w:hAnsi="SimSun" w:eastAsia="SimSun" w:cs="SimSun"/>
          <w:sz w:val="24"/>
          <w:szCs w:val="24"/>
          <w:spacing w:val="-3"/>
        </w:rPr>
        <w:t>调查工程是否落实了环境影响评价制度、是否贯彻了</w:t>
      </w:r>
      <w:r>
        <w:rPr>
          <w:rFonts w:ascii="Times New Roman" w:hAnsi="Times New Roman" w:eastAsia="Times New Roman" w:cs="Times New Roman"/>
          <w:sz w:val="24"/>
          <w:szCs w:val="24"/>
          <w:spacing w:val="-3"/>
        </w:rPr>
        <w:t>“</w:t>
      </w:r>
      <w:r>
        <w:rPr>
          <w:rFonts w:ascii="SimSun" w:hAnsi="SimSun" w:eastAsia="SimSun" w:cs="SimSun"/>
          <w:sz w:val="24"/>
          <w:szCs w:val="24"/>
          <w:spacing w:val="-3"/>
        </w:rPr>
        <w:t>三同时</w:t>
      </w:r>
      <w:r>
        <w:rPr>
          <w:rFonts w:ascii="Times New Roman" w:hAnsi="Times New Roman" w:eastAsia="Times New Roman" w:cs="Times New Roman"/>
          <w:sz w:val="24"/>
          <w:szCs w:val="24"/>
          <w:spacing w:val="-3"/>
        </w:rPr>
        <w:t>”</w:t>
      </w:r>
      <w:r>
        <w:rPr>
          <w:rFonts w:ascii="SimSun" w:hAnsi="SimSun" w:eastAsia="SimSun" w:cs="SimSun"/>
          <w:sz w:val="24"/>
          <w:szCs w:val="24"/>
          <w:spacing w:val="-3"/>
        </w:rPr>
        <w:t>制度；</w:t>
      </w:r>
    </w:p>
    <w:p>
      <w:pPr>
        <w:ind w:left="36" w:right="68" w:firstLine="477"/>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6"/>
          <w:w w:val="99"/>
        </w:rPr>
        <w:t>2.</w:t>
      </w:r>
      <w:r>
        <w:rPr>
          <w:rFonts w:ascii="Times New Roman" w:hAnsi="Times New Roman" w:eastAsia="Times New Roman" w:cs="Times New Roman"/>
          <w:sz w:val="24"/>
          <w:szCs w:val="24"/>
          <w:spacing w:val="99"/>
        </w:rPr>
        <w:t> </w:t>
      </w:r>
      <w:r>
        <w:rPr>
          <w:rFonts w:ascii="SimSun" w:hAnsi="SimSun" w:eastAsia="SimSun" w:cs="SimSun"/>
          <w:sz w:val="24"/>
          <w:szCs w:val="24"/>
          <w:spacing w:val="-6"/>
          <w:w w:val="99"/>
        </w:rPr>
        <w:t>调查工程实际建设内容及变更情况，</w:t>
      </w:r>
      <w:r>
        <w:rPr>
          <w:rFonts w:ascii="SimSun" w:hAnsi="SimSun" w:eastAsia="SimSun" w:cs="SimSun"/>
          <w:sz w:val="24"/>
          <w:szCs w:val="24"/>
          <w:spacing w:val="34"/>
        </w:rPr>
        <w:t> </w:t>
      </w:r>
      <w:r>
        <w:rPr>
          <w:rFonts w:ascii="SimSun" w:hAnsi="SimSun" w:eastAsia="SimSun" w:cs="SimSun"/>
          <w:sz w:val="24"/>
          <w:szCs w:val="24"/>
          <w:spacing w:val="-6"/>
          <w:w w:val="99"/>
        </w:rPr>
        <w:t>工程在施工、运营和管理等方面对环境影响</w:t>
      </w:r>
      <w:r>
        <w:rPr>
          <w:rFonts w:ascii="SimSun" w:hAnsi="SimSun" w:eastAsia="SimSun" w:cs="SimSun"/>
          <w:sz w:val="24"/>
          <w:szCs w:val="24"/>
        </w:rPr>
        <w:t> </w:t>
      </w:r>
      <w:r>
        <w:rPr>
          <w:rFonts w:ascii="SimSun" w:hAnsi="SimSun" w:eastAsia="SimSun" w:cs="SimSun"/>
          <w:sz w:val="24"/>
          <w:szCs w:val="24"/>
          <w:spacing w:val="-2"/>
        </w:rPr>
        <w:t>报告书中所提环保措施，以及对各级环境保护管理部门批复要求的落实情况；</w:t>
      </w:r>
    </w:p>
    <w:p>
      <w:pPr>
        <w:ind w:left="37" w:right="53" w:firstLine="481"/>
        <w:spacing w:before="3" w:line="359" w:lineRule="auto"/>
        <w:rPr>
          <w:rFonts w:ascii="SimSun" w:hAnsi="SimSun" w:eastAsia="SimSun" w:cs="SimSun"/>
          <w:sz w:val="24"/>
          <w:szCs w:val="24"/>
        </w:rPr>
      </w:pP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38"/>
        </w:rPr>
        <w:t> </w:t>
      </w:r>
      <w:r>
        <w:rPr>
          <w:rFonts w:ascii="SimSun" w:hAnsi="SimSun" w:eastAsia="SimSun" w:cs="SimSun"/>
          <w:sz w:val="24"/>
          <w:szCs w:val="24"/>
          <w:spacing w:val="-6"/>
        </w:rPr>
        <w:t>调查工程已采取的污染控制和生态保护措施，</w:t>
      </w:r>
      <w:r>
        <w:rPr>
          <w:rFonts w:ascii="SimSun" w:hAnsi="SimSun" w:eastAsia="SimSun" w:cs="SimSun"/>
          <w:sz w:val="24"/>
          <w:szCs w:val="24"/>
          <w:spacing w:val="7"/>
        </w:rPr>
        <w:t> </w:t>
      </w:r>
      <w:r>
        <w:rPr>
          <w:rFonts w:ascii="SimSun" w:hAnsi="SimSun" w:eastAsia="SimSun" w:cs="SimSun"/>
          <w:sz w:val="24"/>
          <w:szCs w:val="24"/>
          <w:spacing w:val="-6"/>
        </w:rPr>
        <w:t>通过对工程所在区域环境现状和工</w:t>
      </w:r>
      <w:r>
        <w:rPr>
          <w:rFonts w:ascii="SimSun" w:hAnsi="SimSun" w:eastAsia="SimSun" w:cs="SimSun"/>
          <w:sz w:val="24"/>
          <w:szCs w:val="24"/>
        </w:rPr>
        <w:t> </w:t>
      </w:r>
      <w:r>
        <w:rPr>
          <w:rFonts w:ascii="SimSun" w:hAnsi="SimSun" w:eastAsia="SimSun" w:cs="SimSun"/>
          <w:sz w:val="24"/>
          <w:szCs w:val="24"/>
          <w:spacing w:val="-2"/>
        </w:rPr>
        <w:t>程污染源监测结果的评价，分析各项措施的有效性及达标排放情况、生态恢复效果等。</w:t>
      </w:r>
    </w:p>
    <w:p>
      <w:pPr>
        <w:sectPr>
          <w:headerReference w:type="default" r:id="rId19"/>
          <w:footerReference w:type="default" r:id="rId20"/>
          <w:pgSz w:w="11907" w:h="16839"/>
          <w:pgMar w:top="1120" w:right="1292" w:bottom="1252" w:left="1445" w:header="480" w:footer="1131" w:gutter="0"/>
        </w:sectPr>
        <w:rPr/>
      </w:pPr>
    </w:p>
    <w:p>
      <w:pPr>
        <w:ind w:left="37" w:right="30"/>
        <w:spacing w:before="335" w:line="272" w:lineRule="auto"/>
        <w:rPr>
          <w:rFonts w:ascii="SimSun" w:hAnsi="SimSun" w:eastAsia="SimSun" w:cs="SimSun"/>
          <w:sz w:val="24"/>
          <w:szCs w:val="24"/>
        </w:rPr>
      </w:pPr>
      <w:r>
        <w:rPr>
          <w:rFonts w:ascii="SimSun" w:hAnsi="SimSun" w:eastAsia="SimSun" w:cs="SimSun"/>
          <w:sz w:val="24"/>
          <w:szCs w:val="24"/>
          <w:spacing w:val="-6"/>
        </w:rPr>
        <w:t>对工程已产生的实际环境问题、可能存在的潜在环境影响和风险，</w:t>
      </w:r>
      <w:r>
        <w:rPr>
          <w:rFonts w:ascii="SimSun" w:hAnsi="SimSun" w:eastAsia="SimSun" w:cs="SimSun"/>
          <w:sz w:val="24"/>
          <w:szCs w:val="24"/>
          <w:spacing w:val="51"/>
        </w:rPr>
        <w:t> </w:t>
      </w:r>
      <w:r>
        <w:rPr>
          <w:rFonts w:ascii="SimSun" w:hAnsi="SimSun" w:eastAsia="SimSun" w:cs="SimSun"/>
          <w:sz w:val="24"/>
          <w:szCs w:val="24"/>
          <w:spacing w:val="-6"/>
        </w:rPr>
        <w:t>提出切实可行的补救</w:t>
      </w:r>
      <w:r>
        <w:rPr>
          <w:rFonts w:ascii="SimSun" w:hAnsi="SimSun" w:eastAsia="SimSun" w:cs="SimSun"/>
          <w:sz w:val="24"/>
          <w:szCs w:val="24"/>
        </w:rPr>
        <w:t> </w:t>
      </w:r>
      <w:r>
        <w:rPr>
          <w:rFonts w:ascii="SimSun" w:hAnsi="SimSun" w:eastAsia="SimSun" w:cs="SimSun"/>
          <w:sz w:val="24"/>
          <w:szCs w:val="24"/>
          <w:spacing w:val="-3"/>
        </w:rPr>
        <w:t>措施和应急措施，对尚不完善的措施提出改进意见；</w:t>
      </w:r>
    </w:p>
    <w:p>
      <w:pPr>
        <w:ind w:left="41" w:right="29" w:firstLine="471"/>
        <w:spacing w:before="228" w:line="272" w:lineRule="auto"/>
        <w:rPr>
          <w:rFonts w:ascii="SimSun" w:hAnsi="SimSun" w:eastAsia="SimSun" w:cs="SimSun"/>
          <w:sz w:val="24"/>
          <w:szCs w:val="24"/>
        </w:rPr>
      </w:pP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2"/>
        </w:rPr>
        <w:t> </w:t>
      </w:r>
      <w:r>
        <w:rPr>
          <w:rFonts w:ascii="SimSun" w:hAnsi="SimSun" w:eastAsia="SimSun" w:cs="SimSun"/>
          <w:sz w:val="24"/>
          <w:szCs w:val="24"/>
          <w:spacing w:val="-6"/>
        </w:rPr>
        <w:t>通过公众意见调查，</w:t>
      </w:r>
      <w:r>
        <w:rPr>
          <w:rFonts w:ascii="SimSun" w:hAnsi="SimSun" w:eastAsia="SimSun" w:cs="SimSun"/>
          <w:sz w:val="24"/>
          <w:szCs w:val="24"/>
          <w:spacing w:val="28"/>
        </w:rPr>
        <w:t> </w:t>
      </w:r>
      <w:r>
        <w:rPr>
          <w:rFonts w:ascii="SimSun" w:hAnsi="SimSun" w:eastAsia="SimSun" w:cs="SimSun"/>
          <w:sz w:val="24"/>
          <w:szCs w:val="24"/>
          <w:spacing w:val="-6"/>
        </w:rPr>
        <w:t>了解公众对本工程施工期及试营运期环境保护工作的意见和</w:t>
      </w:r>
      <w:r>
        <w:rPr>
          <w:rFonts w:ascii="SimSun" w:hAnsi="SimSun" w:eastAsia="SimSun" w:cs="SimSun"/>
          <w:sz w:val="24"/>
          <w:szCs w:val="24"/>
        </w:rPr>
        <w:t> </w:t>
      </w:r>
      <w:r>
        <w:rPr>
          <w:rFonts w:ascii="SimSun" w:hAnsi="SimSun" w:eastAsia="SimSun" w:cs="SimSun"/>
          <w:sz w:val="24"/>
          <w:szCs w:val="24"/>
          <w:spacing w:val="-16"/>
        </w:rPr>
        <w:t>建议；</w:t>
      </w:r>
    </w:p>
    <w:p>
      <w:pPr>
        <w:ind w:left="41" w:right="28" w:firstLine="479"/>
        <w:spacing w:before="228" w:line="272" w:lineRule="auto"/>
        <w:rPr>
          <w:rFonts w:ascii="SimSun" w:hAnsi="SimSun" w:eastAsia="SimSun" w:cs="SimSun"/>
          <w:sz w:val="24"/>
          <w:szCs w:val="24"/>
        </w:rPr>
      </w:pPr>
      <w:r>
        <w:rPr>
          <w:rFonts w:ascii="Times New Roman" w:hAnsi="Times New Roman" w:eastAsia="Times New Roman" w:cs="Times New Roman"/>
          <w:sz w:val="24"/>
          <w:szCs w:val="24"/>
          <w:spacing w:val="-5"/>
          <w:w w:val="98"/>
        </w:rPr>
        <w:t>5.</w:t>
      </w:r>
      <w:r>
        <w:rPr>
          <w:rFonts w:ascii="Times New Roman" w:hAnsi="Times New Roman" w:eastAsia="Times New Roman" w:cs="Times New Roman"/>
          <w:sz w:val="24"/>
          <w:szCs w:val="24"/>
          <w:spacing w:val="20"/>
        </w:rPr>
        <w:t> </w:t>
      </w:r>
      <w:r>
        <w:rPr>
          <w:rFonts w:ascii="SimSun" w:hAnsi="SimSun" w:eastAsia="SimSun" w:cs="SimSun"/>
          <w:sz w:val="24"/>
          <w:szCs w:val="24"/>
          <w:spacing w:val="-5"/>
          <w:w w:val="98"/>
        </w:rPr>
        <w:t>通过工程环境影响调查的结果，</w:t>
      </w:r>
      <w:r>
        <w:rPr>
          <w:rFonts w:ascii="SimSun" w:hAnsi="SimSun" w:eastAsia="SimSun" w:cs="SimSun"/>
          <w:sz w:val="24"/>
          <w:szCs w:val="24"/>
          <w:spacing w:val="27"/>
        </w:rPr>
        <w:t> </w:t>
      </w:r>
      <w:r>
        <w:rPr>
          <w:rFonts w:ascii="SimSun" w:hAnsi="SimSun" w:eastAsia="SimSun" w:cs="SimSun"/>
          <w:sz w:val="24"/>
          <w:szCs w:val="24"/>
          <w:spacing w:val="-5"/>
          <w:w w:val="98"/>
        </w:rPr>
        <w:t>客观、</w:t>
      </w:r>
      <w:r>
        <w:rPr>
          <w:rFonts w:ascii="SimSun" w:hAnsi="SimSun" w:eastAsia="SimSun" w:cs="SimSun"/>
          <w:sz w:val="24"/>
          <w:szCs w:val="24"/>
          <w:spacing w:val="11"/>
        </w:rPr>
        <w:t> </w:t>
      </w:r>
      <w:r>
        <w:rPr>
          <w:rFonts w:ascii="SimSun" w:hAnsi="SimSun" w:eastAsia="SimSun" w:cs="SimSun"/>
          <w:sz w:val="24"/>
          <w:szCs w:val="24"/>
          <w:spacing w:val="-5"/>
          <w:w w:val="98"/>
        </w:rPr>
        <w:t>公正的从技术角度分析该工程是否符合竣</w:t>
      </w:r>
      <w:r>
        <w:rPr>
          <w:rFonts w:ascii="SimSun" w:hAnsi="SimSun" w:eastAsia="SimSun" w:cs="SimSun"/>
          <w:sz w:val="24"/>
          <w:szCs w:val="24"/>
        </w:rPr>
        <w:t> </w:t>
      </w:r>
      <w:r>
        <w:rPr>
          <w:rFonts w:ascii="SimSun" w:hAnsi="SimSun" w:eastAsia="SimSun" w:cs="SimSun"/>
          <w:sz w:val="24"/>
          <w:szCs w:val="24"/>
          <w:spacing w:val="-4"/>
        </w:rPr>
        <w:t>工环境保护验收的条件。</w:t>
      </w:r>
    </w:p>
    <w:p>
      <w:pPr>
        <w:ind w:firstLine="3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2.2.2</w:t>
      </w:r>
      <w:r>
        <w:rPr>
          <w:rFonts w:ascii="Times New Roman" w:hAnsi="Times New Roman" w:eastAsia="Times New Roman" w:cs="Times New Roman"/>
          <w:sz w:val="24"/>
          <w:szCs w:val="24"/>
          <w:spacing w:val="20"/>
        </w:rPr>
        <w:t> </w:t>
      </w:r>
      <w:r>
        <w:rPr>
          <w:rFonts w:ascii="SimSun" w:hAnsi="SimSun" w:eastAsia="SimSun" w:cs="SimSun"/>
          <w:sz w:val="24"/>
          <w:szCs w:val="24"/>
          <w:spacing w:val="-2"/>
        </w:rPr>
        <w:t>调查原则</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6"/>
        </w:rPr>
        <w:t> </w:t>
      </w:r>
      <w:r>
        <w:rPr>
          <w:rFonts w:ascii="SimSun" w:hAnsi="SimSun" w:eastAsia="SimSun" w:cs="SimSun"/>
          <w:sz w:val="24"/>
          <w:szCs w:val="24"/>
          <w:spacing w:val="-4"/>
        </w:rPr>
        <w:t>认真贯彻国家与地方的环境保护法律、法规及有关规定；</w:t>
      </w:r>
    </w:p>
    <w:p>
      <w:pPr>
        <w:ind w:firstLine="513"/>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8"/>
          <w:w w:val="101"/>
        </w:rPr>
        <w:t> </w:t>
      </w:r>
      <w:r>
        <w:rPr>
          <w:rFonts w:ascii="SimSun" w:hAnsi="SimSun" w:eastAsia="SimSun" w:cs="SimSun"/>
          <w:sz w:val="24"/>
          <w:szCs w:val="24"/>
          <w:spacing w:val="-4"/>
        </w:rPr>
        <w:t>坚持污染防治与生态保护并重的原则；</w:t>
      </w:r>
    </w:p>
    <w:p>
      <w:pPr>
        <w:ind w:firstLine="518"/>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4"/>
        </w:rPr>
        <w:t>坚持客观、公正、科学、实用的原则；</w:t>
      </w:r>
    </w:p>
    <w:p>
      <w:pPr>
        <w:ind w:firstLine="512"/>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42"/>
          <w:w w:val="101"/>
        </w:rPr>
        <w:t> </w:t>
      </w:r>
      <w:r>
        <w:rPr>
          <w:rFonts w:ascii="SimSun" w:hAnsi="SimSun" w:eastAsia="SimSun" w:cs="SimSun"/>
          <w:sz w:val="24"/>
          <w:szCs w:val="24"/>
          <w:spacing w:val="-6"/>
        </w:rPr>
        <w:t>坚持充分利用已有资料与实地踏勘、</w:t>
      </w:r>
      <w:r>
        <w:rPr>
          <w:rFonts w:ascii="SimSun" w:hAnsi="SimSun" w:eastAsia="SimSun" w:cs="SimSun"/>
          <w:sz w:val="24"/>
          <w:szCs w:val="24"/>
          <w:spacing w:val="46"/>
        </w:rPr>
        <w:t> </w:t>
      </w:r>
      <w:r>
        <w:rPr>
          <w:rFonts w:ascii="SimSun" w:hAnsi="SimSun" w:eastAsia="SimSun" w:cs="SimSun"/>
          <w:sz w:val="24"/>
          <w:szCs w:val="24"/>
          <w:spacing w:val="-6"/>
        </w:rPr>
        <w:t>现场调研、现状监测相结合的原则；</w:t>
      </w:r>
    </w:p>
    <w:p>
      <w:pPr>
        <w:ind w:firstLine="520"/>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22"/>
        </w:rPr>
        <w:t> </w:t>
      </w:r>
      <w:r>
        <w:rPr>
          <w:rFonts w:ascii="SimSun" w:hAnsi="SimSun" w:eastAsia="SimSun" w:cs="SimSun"/>
          <w:sz w:val="24"/>
          <w:szCs w:val="24"/>
          <w:spacing w:val="-2"/>
        </w:rPr>
        <w:t>坚持对工程施工期、试运营期环境影响进行全过程分析的原则。</w:t>
      </w:r>
    </w:p>
    <w:p>
      <w:pPr>
        <w:ind w:firstLine="34"/>
        <w:spacing w:before="227" w:line="185" w:lineRule="auto"/>
        <w:outlineLvl w:val="0"/>
        <w:rPr>
          <w:rFonts w:ascii="SimSun" w:hAnsi="SimSun" w:eastAsia="SimSun" w:cs="SimSun"/>
          <w:sz w:val="24"/>
          <w:szCs w:val="24"/>
        </w:rPr>
      </w:pPr>
      <w:bookmarkStart w:name="_bookmark5" w:id="5"/>
      <w:bookmarkEnd w:id="5"/>
      <w:r>
        <w:rPr>
          <w:rFonts w:ascii="Times New Roman" w:hAnsi="Times New Roman" w:eastAsia="Times New Roman" w:cs="Times New Roman"/>
          <w:sz w:val="24"/>
          <w:szCs w:val="24"/>
          <w:b/>
          <w:bCs/>
          <w:spacing w:val="-2"/>
        </w:rPr>
        <w:t>2.3</w:t>
      </w:r>
      <w:r>
        <w:rPr>
          <w:rFonts w:ascii="Times New Roman" w:hAnsi="Times New Roman" w:eastAsia="Times New Roman" w:cs="Times New Roman"/>
          <w:sz w:val="24"/>
          <w:szCs w:val="24"/>
          <w:spacing w:val="32"/>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调查范围、方法和调查因子</w:t>
      </w:r>
    </w:p>
    <w:p>
      <w:pPr>
        <w:ind w:firstLine="33"/>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2"/>
        </w:rPr>
        <w:t>2.3.1</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2"/>
        </w:rPr>
        <w:t>调查范围</w:t>
      </w:r>
    </w:p>
    <w:p>
      <w:pPr>
        <w:ind w:firstLine="519"/>
        <w:spacing w:before="227" w:line="185" w:lineRule="auto"/>
        <w:rPr>
          <w:rFonts w:ascii="SimSun" w:hAnsi="SimSun" w:eastAsia="SimSun" w:cs="SimSun"/>
          <w:sz w:val="24"/>
          <w:szCs w:val="24"/>
        </w:rPr>
      </w:pPr>
      <w:r>
        <w:rPr>
          <w:rFonts w:ascii="SimSun" w:hAnsi="SimSun" w:eastAsia="SimSun" w:cs="SimSun"/>
          <w:sz w:val="24"/>
          <w:szCs w:val="24"/>
          <w:spacing w:val="-2"/>
        </w:rPr>
        <w:t>本工程竣工环境保护验收的调查范围参照环评报告的评价范围执行。</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）水环境调查范围</w:t>
      </w:r>
    </w:p>
    <w:p>
      <w:pPr>
        <w:ind w:left="33" w:right="28" w:firstLine="487"/>
        <w:spacing w:before="227" w:line="355" w:lineRule="auto"/>
        <w:rPr>
          <w:rFonts w:ascii="SimSun" w:hAnsi="SimSun" w:eastAsia="SimSun" w:cs="SimSun"/>
          <w:sz w:val="24"/>
          <w:szCs w:val="24"/>
        </w:rPr>
      </w:pPr>
      <w:r>
        <w:rPr>
          <w:rFonts w:ascii="SimSun" w:hAnsi="SimSun" w:eastAsia="SimSun" w:cs="SimSun"/>
          <w:sz w:val="24"/>
          <w:szCs w:val="24"/>
          <w:spacing w:val="-8"/>
        </w:rPr>
        <w:t>水环境调查范围为工程上游</w:t>
      </w:r>
      <w:r>
        <w:rPr>
          <w:rFonts w:ascii="SimSun" w:hAnsi="SimSun" w:eastAsia="SimSun" w:cs="SimSun"/>
          <w:sz w:val="24"/>
          <w:szCs w:val="24"/>
          <w:spacing w:val="-36"/>
        </w:rPr>
        <w:t> </w:t>
      </w:r>
      <w:r>
        <w:rPr>
          <w:rFonts w:ascii="Times New Roman" w:hAnsi="Times New Roman" w:eastAsia="Times New Roman" w:cs="Times New Roman"/>
          <w:sz w:val="24"/>
          <w:szCs w:val="24"/>
          <w:spacing w:val="-8"/>
        </w:rPr>
        <w:t>8.1km</w:t>
      </w:r>
      <w:r>
        <w:rPr>
          <w:rFonts w:ascii="Times New Roman" w:hAnsi="Times New Roman" w:eastAsia="Times New Roman" w:cs="Times New Roman"/>
          <w:sz w:val="24"/>
          <w:szCs w:val="24"/>
          <w:spacing w:val="-18"/>
        </w:rPr>
        <w:t> </w:t>
      </w:r>
      <w:r>
        <w:rPr>
          <w:rFonts w:ascii="SimSun" w:hAnsi="SimSun" w:eastAsia="SimSun" w:cs="SimSun"/>
          <w:sz w:val="24"/>
          <w:szCs w:val="24"/>
          <w:spacing w:val="-8"/>
        </w:rPr>
        <w:t>（第二水厂准保护区上边界）</w:t>
      </w:r>
      <w:r>
        <w:rPr>
          <w:rFonts w:ascii="SimSun" w:hAnsi="SimSun" w:eastAsia="SimSun" w:cs="SimSun"/>
          <w:sz w:val="24"/>
          <w:szCs w:val="24"/>
          <w:spacing w:val="-30"/>
        </w:rPr>
        <w:t> </w:t>
      </w:r>
      <w:r>
        <w:rPr>
          <w:rFonts w:ascii="SimSun" w:hAnsi="SimSun" w:eastAsia="SimSun" w:cs="SimSun"/>
          <w:sz w:val="24"/>
          <w:szCs w:val="24"/>
          <w:spacing w:val="-8"/>
        </w:rPr>
        <w:t>至工程下游约</w:t>
      </w:r>
      <w:r>
        <w:rPr>
          <w:rFonts w:ascii="SimSun" w:hAnsi="SimSun" w:eastAsia="SimSun" w:cs="SimSun"/>
          <w:sz w:val="24"/>
          <w:szCs w:val="24"/>
          <w:spacing w:val="-31"/>
        </w:rPr>
        <w:t> </w:t>
      </w:r>
      <w:r>
        <w:rPr>
          <w:rFonts w:ascii="Times New Roman" w:hAnsi="Times New Roman" w:eastAsia="Times New Roman" w:cs="Times New Roman"/>
          <w:sz w:val="24"/>
          <w:szCs w:val="24"/>
          <w:spacing w:val="-8"/>
        </w:rPr>
        <w:t>11km</w:t>
      </w:r>
      <w:r>
        <w:rPr>
          <w:rFonts w:ascii="Times New Roman" w:hAnsi="Times New Roman" w:eastAsia="Times New Roman" w:cs="Times New Roman"/>
          <w:sz w:val="24"/>
          <w:szCs w:val="24"/>
        </w:rPr>
        <w:t> </w:t>
      </w:r>
      <w:r>
        <w:rPr>
          <w:rFonts w:ascii="SimSun" w:hAnsi="SimSun" w:eastAsia="SimSun" w:cs="SimSun"/>
          <w:sz w:val="24"/>
          <w:szCs w:val="24"/>
          <w:spacing w:val="7"/>
        </w:rPr>
        <w:t>处（太仓三水厂水源地保护区准保护区下边界</w:t>
      </w:r>
      <w:r>
        <w:rPr>
          <w:rFonts w:ascii="SimSun" w:hAnsi="SimSun" w:eastAsia="SimSun" w:cs="SimSun"/>
          <w:sz w:val="24"/>
          <w:szCs w:val="24"/>
          <w:spacing w:val="-95"/>
          <w:w w:val="88"/>
        </w:rPr>
        <w:t>），</w:t>
      </w:r>
      <w:r>
        <w:rPr>
          <w:rFonts w:ascii="SimSun" w:hAnsi="SimSun" w:eastAsia="SimSun" w:cs="SimSun"/>
          <w:sz w:val="24"/>
          <w:szCs w:val="24"/>
          <w:spacing w:val="71"/>
        </w:rPr>
        <w:t> </w:t>
      </w:r>
      <w:r>
        <w:rPr>
          <w:rFonts w:ascii="SimSun" w:hAnsi="SimSun" w:eastAsia="SimSun" w:cs="SimSun"/>
          <w:sz w:val="24"/>
          <w:szCs w:val="24"/>
          <w:spacing w:val="7"/>
        </w:rPr>
        <w:t>纵向水域至崇明岛沿岸，总面积约</w:t>
      </w:r>
      <w:r>
        <w:rPr>
          <w:rFonts w:ascii="SimSun" w:hAnsi="SimSun" w:eastAsia="SimSun" w:cs="SimSun"/>
          <w:sz w:val="24"/>
          <w:szCs w:val="24"/>
        </w:rPr>
        <w:t> </w:t>
      </w:r>
      <w:r>
        <w:rPr>
          <w:rFonts w:ascii="Times New Roman" w:hAnsi="Times New Roman" w:eastAsia="Times New Roman" w:cs="Times New Roman"/>
          <w:sz w:val="24"/>
          <w:szCs w:val="24"/>
          <w:spacing w:val="7"/>
          <w:w w:val="106"/>
        </w:rPr>
        <w:t>200km²</w:t>
      </w:r>
      <w:r>
        <w:rPr>
          <w:rFonts w:ascii="SimSun" w:hAnsi="SimSun" w:eastAsia="SimSun" w:cs="SimSun"/>
          <w:sz w:val="24"/>
          <w:szCs w:val="24"/>
          <w:spacing w:val="7"/>
          <w:w w:val="106"/>
        </w:rPr>
        <w:t>。</w:t>
      </w:r>
    </w:p>
    <w:p>
      <w:pPr>
        <w:ind w:firstLine="524"/>
        <w:spacing w:before="20" w:line="18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）大气环境调查范围</w:t>
      </w:r>
    </w:p>
    <w:p>
      <w:pPr>
        <w:ind w:firstLine="521"/>
        <w:spacing w:before="225" w:line="185" w:lineRule="auto"/>
        <w:rPr>
          <w:rFonts w:ascii="SimSun" w:hAnsi="SimSun" w:eastAsia="SimSun" w:cs="SimSun"/>
          <w:sz w:val="24"/>
          <w:szCs w:val="24"/>
        </w:rPr>
      </w:pPr>
      <w:r>
        <w:rPr>
          <w:rFonts w:ascii="SimSun" w:hAnsi="SimSun" w:eastAsia="SimSun" w:cs="SimSun"/>
          <w:sz w:val="24"/>
          <w:szCs w:val="24"/>
          <w:spacing w:val="-2"/>
        </w:rPr>
        <w:t>大气环境调查范围为以项目堆场为中心，边长</w:t>
      </w:r>
      <w:r>
        <w:rPr>
          <w:rFonts w:ascii="SimSun" w:hAnsi="SimSun" w:eastAsia="SimSun" w:cs="SimSun"/>
          <w:sz w:val="24"/>
          <w:szCs w:val="24"/>
          <w:spacing w:val="-43"/>
        </w:rPr>
        <w:t> </w:t>
      </w:r>
      <w:r>
        <w:rPr>
          <w:rFonts w:ascii="Times New Roman" w:hAnsi="Times New Roman" w:eastAsia="Times New Roman" w:cs="Times New Roman"/>
          <w:sz w:val="24"/>
          <w:szCs w:val="24"/>
          <w:spacing w:val="-2"/>
        </w:rPr>
        <w:t>5km</w:t>
      </w:r>
      <w:r>
        <w:rPr>
          <w:rFonts w:ascii="Times New Roman" w:hAnsi="Times New Roman" w:eastAsia="Times New Roman" w:cs="Times New Roman"/>
          <w:sz w:val="24"/>
          <w:szCs w:val="24"/>
          <w:spacing w:val="30"/>
        </w:rPr>
        <w:t> </w:t>
      </w:r>
      <w:r>
        <w:rPr>
          <w:rFonts w:ascii="SimSun" w:hAnsi="SimSun" w:eastAsia="SimSun" w:cs="SimSun"/>
          <w:sz w:val="24"/>
          <w:szCs w:val="24"/>
          <w:spacing w:val="-2"/>
        </w:rPr>
        <w:t>的方形区域。</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）声环境调查范围</w:t>
      </w:r>
    </w:p>
    <w:p>
      <w:pPr>
        <w:ind w:firstLine="522"/>
        <w:spacing w:before="228" w:line="468" w:lineRule="exact"/>
        <w:rPr>
          <w:rFonts w:ascii="SimSun" w:hAnsi="SimSun" w:eastAsia="SimSun" w:cs="SimSun"/>
          <w:sz w:val="24"/>
          <w:szCs w:val="24"/>
        </w:rPr>
      </w:pPr>
      <w:r>
        <w:rPr>
          <w:rFonts w:ascii="SimSun" w:hAnsi="SimSun" w:eastAsia="SimSun" w:cs="SimSun"/>
          <w:sz w:val="24"/>
          <w:szCs w:val="24"/>
          <w:spacing w:val="-1"/>
          <w:position w:val="16"/>
        </w:rPr>
        <w:t>声环境调查范围为码头、堆场周界外</w:t>
      </w:r>
      <w:r>
        <w:rPr>
          <w:rFonts w:ascii="SimSun" w:hAnsi="SimSun" w:eastAsia="SimSun" w:cs="SimSun"/>
          <w:sz w:val="24"/>
          <w:szCs w:val="24"/>
          <w:spacing w:val="-52"/>
          <w:position w:val="16"/>
        </w:rPr>
        <w:t> </w:t>
      </w:r>
      <w:r>
        <w:rPr>
          <w:rFonts w:ascii="Times New Roman" w:hAnsi="Times New Roman" w:eastAsia="Times New Roman" w:cs="Times New Roman"/>
          <w:sz w:val="24"/>
          <w:szCs w:val="24"/>
          <w:spacing w:val="-1"/>
          <w:position w:val="16"/>
        </w:rPr>
        <w:t>200m</w:t>
      </w:r>
      <w:r>
        <w:rPr>
          <w:rFonts w:ascii="SimSun" w:hAnsi="SimSun" w:eastAsia="SimSun" w:cs="SimSun"/>
          <w:sz w:val="24"/>
          <w:szCs w:val="24"/>
          <w:spacing w:val="-1"/>
          <w:position w:val="16"/>
        </w:rPr>
        <w:t>。</w:t>
      </w:r>
    </w:p>
    <w:p>
      <w:pPr>
        <w:ind w:firstLine="524"/>
        <w:spacing w:line="20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）生态环境调查范围</w:t>
      </w:r>
    </w:p>
    <w:p>
      <w:pPr>
        <w:ind w:firstLine="521"/>
        <w:spacing w:before="202" w:line="185" w:lineRule="auto"/>
        <w:rPr>
          <w:rFonts w:ascii="SimSun" w:hAnsi="SimSun" w:eastAsia="SimSun" w:cs="SimSun"/>
          <w:sz w:val="24"/>
          <w:szCs w:val="24"/>
        </w:rPr>
      </w:pPr>
      <w:r>
        <w:rPr>
          <w:rFonts w:ascii="SimSun" w:hAnsi="SimSun" w:eastAsia="SimSun" w:cs="SimSun"/>
          <w:sz w:val="24"/>
          <w:szCs w:val="24"/>
          <w:spacing w:val="-1"/>
        </w:rPr>
        <w:t>水生生态环境调查范围等同水环境调查范围。</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）风险环境调查范围</w:t>
      </w:r>
    </w:p>
    <w:p>
      <w:pPr>
        <w:ind w:left="520" w:right="255" w:firstLine="10"/>
        <w:spacing w:before="228" w:line="360" w:lineRule="auto"/>
        <w:rPr>
          <w:rFonts w:ascii="SimSun" w:hAnsi="SimSun" w:eastAsia="SimSun" w:cs="SimSun"/>
          <w:sz w:val="24"/>
          <w:szCs w:val="24"/>
        </w:rPr>
      </w:pPr>
      <w:r>
        <w:rPr>
          <w:rFonts w:ascii="SimSun" w:hAnsi="SimSun" w:eastAsia="SimSun" w:cs="SimSun"/>
          <w:sz w:val="24"/>
          <w:szCs w:val="24"/>
          <w:spacing w:val="-2"/>
        </w:rPr>
        <w:t>陆域风险调查范围同大气环境调查范围；水域风险调查范围同水环境调查范围。</w:t>
      </w:r>
      <w:r>
        <w:rPr>
          <w:rFonts w:ascii="SimSun" w:hAnsi="SimSun" w:eastAsia="SimSun" w:cs="SimSun"/>
          <w:sz w:val="24"/>
          <w:szCs w:val="24"/>
          <w:spacing w:val="15"/>
        </w:rPr>
        <w:t> </w:t>
      </w:r>
      <w:r>
        <w:rPr>
          <w:rFonts w:ascii="SimSun" w:hAnsi="SimSun" w:eastAsia="SimSun" w:cs="SimSun"/>
          <w:sz w:val="24"/>
          <w:szCs w:val="24"/>
          <w:spacing w:val="-4"/>
        </w:rPr>
        <w:t>调查范围见图</w:t>
      </w:r>
      <w:r>
        <w:rPr>
          <w:rFonts w:ascii="SimSun" w:hAnsi="SimSun" w:eastAsia="SimSun" w:cs="SimSun"/>
          <w:sz w:val="24"/>
          <w:szCs w:val="24"/>
          <w:spacing w:val="-52"/>
        </w:rPr>
        <w:t> </w:t>
      </w:r>
      <w:r>
        <w:rPr>
          <w:rFonts w:ascii="Times New Roman" w:hAnsi="Times New Roman" w:eastAsia="Times New Roman" w:cs="Times New Roman"/>
          <w:sz w:val="24"/>
          <w:szCs w:val="24"/>
          <w:spacing w:val="-4"/>
        </w:rPr>
        <w:t>2.3-</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4"/>
        </w:rPr>
        <w:t>1</w:t>
      </w:r>
      <w:r>
        <w:rPr>
          <w:rFonts w:ascii="SimSun" w:hAnsi="SimSun" w:eastAsia="SimSun" w:cs="SimSun"/>
          <w:sz w:val="24"/>
          <w:szCs w:val="24"/>
          <w:spacing w:val="-4"/>
        </w:rPr>
        <w:t>。</w:t>
      </w:r>
    </w:p>
    <w:p>
      <w:pPr>
        <w:sectPr>
          <w:headerReference w:type="default" r:id="rId21"/>
          <w:footerReference w:type="default" r:id="rId22"/>
          <w:pgSz w:w="11907" w:h="16839"/>
          <w:pgMar w:top="1120" w:right="1330" w:bottom="1254" w:left="1445" w:header="465" w:footer="1131" w:gutter="0"/>
        </w:sectPr>
        <w:rPr/>
      </w:pPr>
    </w:p>
    <w:p>
      <w:pPr>
        <w:spacing w:line="314" w:lineRule="auto"/>
        <w:rPr>
          <w:rFonts w:ascii="FangSong"/>
          <w:sz w:val="21"/>
        </w:rPr>
      </w:pPr>
      <w:r/>
    </w:p>
    <w:p>
      <w:pPr>
        <w:ind w:firstLine="28"/>
        <w:spacing w:line="7872" w:lineRule="exact"/>
        <w:textAlignment w:val="center"/>
        <w:rPr/>
      </w:pPr>
      <w:r>
        <w:drawing>
          <wp:inline distT="0" distB="0" distL="0" distR="0">
            <wp:extent cx="8886190" cy="4998719"/>
            <wp:effectExtent l="0" t="0" r="0" b="0"/>
            <wp:docPr id="25" name="IM 25"/>
            <wp:cNvGraphicFramePr/>
            <a:graphic>
              <a:graphicData uri="http://schemas.openxmlformats.org/drawingml/2006/picture">
                <pic:pic>
                  <pic:nvPicPr>
                    <pic:cNvPr id="25" name="IM 25"/>
                    <pic:cNvPicPr/>
                  </pic:nvPicPr>
                  <pic:blipFill>
                    <a:blip r:embed="rId25"/>
                    <a:stretch>
                      <a:fillRect/>
                    </a:stretch>
                  </pic:blipFill>
                  <pic:spPr>
                    <a:xfrm rot="0">
                      <a:off x="0" y="0"/>
                      <a:ext cx="8886190" cy="4998719"/>
                    </a:xfrm>
                    <a:prstGeom prst="rect">
                      <a:avLst/>
                    </a:prstGeom>
                  </pic:spPr>
                </pic:pic>
              </a:graphicData>
            </a:graphic>
          </wp:inline>
        </w:drawing>
      </w:r>
    </w:p>
    <w:p>
      <w:pPr>
        <w:ind w:firstLine="4741"/>
        <w:spacing w:before="17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图</w:t>
      </w:r>
      <w:r>
        <w:rPr>
          <w:rFonts w:ascii="SimSun" w:hAnsi="SimSun" w:eastAsia="SimSun" w:cs="SimSun"/>
          <w:sz w:val="21"/>
          <w:szCs w:val="21"/>
          <w:spacing w:val="-28"/>
        </w:rPr>
        <w:t> </w:t>
      </w:r>
      <w:r>
        <w:rPr>
          <w:rFonts w:ascii="Times New Roman" w:hAnsi="Times New Roman" w:eastAsia="Times New Roman" w:cs="Times New Roman"/>
          <w:sz w:val="21"/>
          <w:szCs w:val="21"/>
          <w:b/>
          <w:bCs/>
          <w:spacing w:val="-3"/>
        </w:rPr>
        <w:t>2.3-1</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本项目调查范围示意图（</w:t>
      </w:r>
      <w:r>
        <w:rPr>
          <w:rFonts w:ascii="Times New Roman" w:hAnsi="Times New Roman" w:eastAsia="Times New Roman" w:cs="Times New Roman"/>
          <w:sz w:val="21"/>
          <w:szCs w:val="21"/>
          <w:b/>
          <w:bCs/>
          <w:spacing w:val="-3"/>
        </w:rPr>
        <w:t>2021</w:t>
      </w:r>
      <w:r>
        <w:rPr>
          <w:rFonts w:ascii="Times New Roman" w:hAnsi="Times New Roman" w:eastAsia="Times New Roman" w:cs="Times New Roman"/>
          <w:sz w:val="21"/>
          <w:szCs w:val="21"/>
          <w:spacing w:val="7"/>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年</w:t>
      </w:r>
      <w:r>
        <w:rPr>
          <w:rFonts w:ascii="SimSun" w:hAnsi="SimSun" w:eastAsia="SimSun" w:cs="SimSun"/>
          <w:sz w:val="21"/>
          <w:szCs w:val="21"/>
          <w:spacing w:val="-49"/>
        </w:rPr>
        <w:t> </w:t>
      </w:r>
      <w:r>
        <w:rPr>
          <w:rFonts w:ascii="Times New Roman" w:hAnsi="Times New Roman" w:eastAsia="Times New Roman" w:cs="Times New Roman"/>
          <w:sz w:val="21"/>
          <w:szCs w:val="21"/>
          <w:b/>
          <w:bCs/>
          <w:spacing w:val="-3"/>
        </w:rPr>
        <w:t>3</w:t>
      </w:r>
      <w:r>
        <w:rPr>
          <w:rFonts w:ascii="Times New Roman" w:hAnsi="Times New Roman" w:eastAsia="Times New Roman" w:cs="Times New Roman"/>
          <w:sz w:val="21"/>
          <w:szCs w:val="21"/>
          <w:spacing w:val="1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月卫片）</w:t>
      </w:r>
    </w:p>
    <w:p>
      <w:pPr>
        <w:sectPr>
          <w:headerReference w:type="default" r:id="rId23"/>
          <w:footerReference w:type="default" r:id="rId24"/>
          <w:pgSz w:w="16839" w:h="11907"/>
          <w:pgMar w:top="1120" w:right="1387" w:bottom="1252" w:left="1389" w:header="480" w:footer="1130" w:gutter="0"/>
        </w:sectPr>
        <w:rPr/>
      </w:pPr>
    </w:p>
    <w:p>
      <w:pPr>
        <w:ind w:firstLine="33"/>
        <w:spacing w:before="333" w:line="185" w:lineRule="auto"/>
        <w:rPr>
          <w:rFonts w:ascii="SimSun" w:hAnsi="SimSun" w:eastAsia="SimSun" w:cs="SimSun"/>
          <w:sz w:val="24"/>
          <w:szCs w:val="24"/>
        </w:rPr>
      </w:pPr>
      <w:r>
        <w:rPr>
          <w:rFonts w:ascii="Times New Roman" w:hAnsi="Times New Roman" w:eastAsia="Times New Roman" w:cs="Times New Roman"/>
          <w:sz w:val="24"/>
          <w:szCs w:val="24"/>
          <w:spacing w:val="-2"/>
        </w:rPr>
        <w:t>2.3.2</w:t>
      </w:r>
      <w:r>
        <w:rPr>
          <w:rFonts w:ascii="Times New Roman" w:hAnsi="Times New Roman" w:eastAsia="Times New Roman" w:cs="Times New Roman"/>
          <w:sz w:val="24"/>
          <w:szCs w:val="24"/>
          <w:spacing w:val="20"/>
        </w:rPr>
        <w:t> </w:t>
      </w:r>
      <w:r>
        <w:rPr>
          <w:rFonts w:ascii="SimSun" w:hAnsi="SimSun" w:eastAsia="SimSun" w:cs="SimSun"/>
          <w:sz w:val="24"/>
          <w:szCs w:val="24"/>
          <w:spacing w:val="-2"/>
        </w:rPr>
        <w:t>调查方法</w:t>
      </w:r>
    </w:p>
    <w:p>
      <w:pPr>
        <w:ind w:left="39" w:right="84" w:firstLine="497"/>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5"/>
          <w:w w:val="97"/>
        </w:rPr>
        <w:t>1.</w:t>
      </w:r>
      <w:r>
        <w:rPr>
          <w:rFonts w:ascii="Times New Roman" w:hAnsi="Times New Roman" w:eastAsia="Times New Roman" w:cs="Times New Roman"/>
          <w:sz w:val="24"/>
          <w:szCs w:val="24"/>
          <w:spacing w:val="65"/>
        </w:rPr>
        <w:t> </w:t>
      </w:r>
      <w:r>
        <w:rPr>
          <w:rFonts w:ascii="SimSun" w:hAnsi="SimSun" w:eastAsia="SimSun" w:cs="SimSun"/>
          <w:sz w:val="24"/>
          <w:szCs w:val="24"/>
          <w:spacing w:val="-5"/>
          <w:w w:val="97"/>
        </w:rPr>
        <w:t>调查分析项目的施工过程和工艺，</w:t>
      </w:r>
      <w:r>
        <w:rPr>
          <w:rFonts w:ascii="SimSun" w:hAnsi="SimSun" w:eastAsia="SimSun" w:cs="SimSun"/>
          <w:sz w:val="24"/>
          <w:szCs w:val="24"/>
          <w:spacing w:val="25"/>
        </w:rPr>
        <w:t> </w:t>
      </w:r>
      <w:r>
        <w:rPr>
          <w:rFonts w:ascii="SimSun" w:hAnsi="SimSun" w:eastAsia="SimSun" w:cs="SimSun"/>
          <w:sz w:val="24"/>
          <w:szCs w:val="24"/>
          <w:spacing w:val="-5"/>
          <w:w w:val="97"/>
        </w:rPr>
        <w:t>核算污染物的实际发生量，</w:t>
      </w:r>
      <w:r>
        <w:rPr>
          <w:rFonts w:ascii="SimSun" w:hAnsi="SimSun" w:eastAsia="SimSun" w:cs="SimSun"/>
          <w:sz w:val="24"/>
          <w:szCs w:val="24"/>
          <w:spacing w:val="34"/>
        </w:rPr>
        <w:t> </w:t>
      </w:r>
      <w:r>
        <w:rPr>
          <w:rFonts w:ascii="SimSun" w:hAnsi="SimSun" w:eastAsia="SimSun" w:cs="SimSun"/>
          <w:sz w:val="24"/>
          <w:szCs w:val="24"/>
          <w:spacing w:val="-5"/>
          <w:w w:val="97"/>
        </w:rPr>
        <w:t>分析其对环境的主</w:t>
      </w:r>
      <w:r>
        <w:rPr>
          <w:rFonts w:ascii="SimSun" w:hAnsi="SimSun" w:eastAsia="SimSun" w:cs="SimSun"/>
          <w:sz w:val="24"/>
          <w:szCs w:val="24"/>
        </w:rPr>
        <w:t> </w:t>
      </w:r>
      <w:r>
        <w:rPr>
          <w:rFonts w:ascii="SimSun" w:hAnsi="SimSun" w:eastAsia="SimSun" w:cs="SimSun"/>
          <w:sz w:val="24"/>
          <w:szCs w:val="24"/>
          <w:spacing w:val="-3"/>
        </w:rPr>
        <w:t>要影响；</w:t>
      </w:r>
    </w:p>
    <w:p>
      <w:pPr>
        <w:ind w:left="38" w:firstLine="475"/>
        <w:spacing w:before="2" w:line="301" w:lineRule="auto"/>
        <w:rPr>
          <w:rFonts w:ascii="SimSun" w:hAnsi="SimSun" w:eastAsia="SimSun" w:cs="SimSun"/>
          <w:sz w:val="24"/>
          <w:szCs w:val="24"/>
        </w:rPr>
      </w:pPr>
      <w:r>
        <w:rPr>
          <w:rFonts w:ascii="Times New Roman" w:hAnsi="Times New Roman" w:eastAsia="Times New Roman" w:cs="Times New Roman"/>
          <w:sz w:val="24"/>
          <w:szCs w:val="24"/>
          <w:spacing w:val="-6"/>
          <w:w w:val="98"/>
        </w:rPr>
        <w:t>2.</w:t>
      </w:r>
      <w:r>
        <w:rPr>
          <w:rFonts w:ascii="Times New Roman" w:hAnsi="Times New Roman" w:eastAsia="Times New Roman" w:cs="Times New Roman"/>
          <w:sz w:val="24"/>
          <w:szCs w:val="24"/>
          <w:spacing w:val="78"/>
          <w:w w:val="101"/>
        </w:rPr>
        <w:t> </w:t>
      </w:r>
      <w:r>
        <w:rPr>
          <w:rFonts w:ascii="SimSun" w:hAnsi="SimSun" w:eastAsia="SimSun" w:cs="SimSun"/>
          <w:sz w:val="24"/>
          <w:szCs w:val="24"/>
          <w:spacing w:val="-6"/>
          <w:w w:val="98"/>
        </w:rPr>
        <w:t>通过走访当地环境保护主管部门、公众意见调查，</w:t>
      </w:r>
      <w:r>
        <w:rPr>
          <w:rFonts w:ascii="SimSun" w:hAnsi="SimSun" w:eastAsia="SimSun" w:cs="SimSun"/>
          <w:sz w:val="24"/>
          <w:szCs w:val="24"/>
          <w:spacing w:val="-4"/>
        </w:rPr>
        <w:t> </w:t>
      </w:r>
      <w:r>
        <w:rPr>
          <w:rFonts w:ascii="SimSun" w:hAnsi="SimSun" w:eastAsia="SimSun" w:cs="SimSun"/>
          <w:sz w:val="24"/>
          <w:szCs w:val="24"/>
          <w:spacing w:val="-6"/>
          <w:w w:val="98"/>
        </w:rPr>
        <w:t>了解项目施工和试运营期中水、</w:t>
      </w:r>
      <w:r>
        <w:rPr>
          <w:rFonts w:ascii="SimSun" w:hAnsi="SimSun" w:eastAsia="SimSun" w:cs="SimSun"/>
          <w:sz w:val="24"/>
          <w:szCs w:val="24"/>
        </w:rPr>
        <w:t> </w:t>
      </w:r>
      <w:r>
        <w:rPr>
          <w:rFonts w:ascii="SimSun" w:hAnsi="SimSun" w:eastAsia="SimSun" w:cs="SimSun"/>
          <w:sz w:val="24"/>
          <w:szCs w:val="24"/>
          <w:spacing w:val="-6"/>
        </w:rPr>
        <w:t>气、</w:t>
      </w:r>
      <w:r>
        <w:rPr>
          <w:rFonts w:ascii="SimSun" w:hAnsi="SimSun" w:eastAsia="SimSun" w:cs="SimSun"/>
          <w:sz w:val="24"/>
          <w:szCs w:val="24"/>
          <w:spacing w:val="65"/>
        </w:rPr>
        <w:t> </w:t>
      </w:r>
      <w:r>
        <w:rPr>
          <w:rFonts w:ascii="SimSun" w:hAnsi="SimSun" w:eastAsia="SimSun" w:cs="SimSun"/>
          <w:sz w:val="24"/>
          <w:szCs w:val="24"/>
          <w:spacing w:val="-6"/>
        </w:rPr>
        <w:t>声、固体废物的污染情况以及生态环境的干扰和恢复情况，是否发生过污染环境、</w:t>
      </w:r>
      <w:r>
        <w:rPr>
          <w:rFonts w:ascii="SimSun" w:hAnsi="SimSun" w:eastAsia="SimSun" w:cs="SimSun"/>
          <w:sz w:val="24"/>
          <w:szCs w:val="24"/>
        </w:rPr>
        <w:t> </w:t>
      </w:r>
      <w:r>
        <w:rPr>
          <w:rFonts w:ascii="SimSun" w:hAnsi="SimSun" w:eastAsia="SimSun" w:cs="SimSun"/>
          <w:sz w:val="24"/>
          <w:szCs w:val="24"/>
          <w:spacing w:val="-4"/>
        </w:rPr>
        <w:t>扰民现象，有无居民的环境保护投诉；</w:t>
      </w:r>
    </w:p>
    <w:p>
      <w:pPr>
        <w:ind w:left="38" w:right="85" w:firstLine="480"/>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5"/>
          <w:w w:val="97"/>
        </w:rPr>
        <w:t>3.</w:t>
      </w:r>
      <w:r>
        <w:rPr>
          <w:rFonts w:ascii="Times New Roman" w:hAnsi="Times New Roman" w:eastAsia="Times New Roman" w:cs="Times New Roman"/>
          <w:sz w:val="24"/>
          <w:szCs w:val="24"/>
          <w:spacing w:val="71"/>
        </w:rPr>
        <w:t> </w:t>
      </w:r>
      <w:r>
        <w:rPr>
          <w:rFonts w:ascii="SimSun" w:hAnsi="SimSun" w:eastAsia="SimSun" w:cs="SimSun"/>
          <w:sz w:val="24"/>
          <w:szCs w:val="24"/>
          <w:spacing w:val="-5"/>
          <w:w w:val="97"/>
        </w:rPr>
        <w:t>收集利用项目所在地的环境监测资料，</w:t>
      </w:r>
      <w:r>
        <w:rPr>
          <w:rFonts w:ascii="SimSun" w:hAnsi="SimSun" w:eastAsia="SimSun" w:cs="SimSun"/>
          <w:sz w:val="24"/>
          <w:szCs w:val="24"/>
          <w:spacing w:val="34"/>
        </w:rPr>
        <w:t> </w:t>
      </w:r>
      <w:r>
        <w:rPr>
          <w:rFonts w:ascii="SimSun" w:hAnsi="SimSun" w:eastAsia="SimSun" w:cs="SimSun"/>
          <w:sz w:val="24"/>
          <w:szCs w:val="24"/>
          <w:spacing w:val="-5"/>
          <w:w w:val="97"/>
        </w:rPr>
        <w:t>补充开展环境监测，</w:t>
      </w:r>
      <w:r>
        <w:rPr>
          <w:rFonts w:ascii="SimSun" w:hAnsi="SimSun" w:eastAsia="SimSun" w:cs="SimSun"/>
          <w:sz w:val="24"/>
          <w:szCs w:val="24"/>
          <w:spacing w:val="37"/>
        </w:rPr>
        <w:t> </w:t>
      </w:r>
      <w:r>
        <w:rPr>
          <w:rFonts w:ascii="SimSun" w:hAnsi="SimSun" w:eastAsia="SimSun" w:cs="SimSun"/>
          <w:sz w:val="24"/>
          <w:szCs w:val="24"/>
          <w:spacing w:val="-5"/>
          <w:w w:val="97"/>
        </w:rPr>
        <w:t>分析项目建设对所在</w:t>
      </w:r>
      <w:r>
        <w:rPr>
          <w:rFonts w:ascii="SimSun" w:hAnsi="SimSun" w:eastAsia="SimSun" w:cs="SimSun"/>
          <w:sz w:val="24"/>
          <w:szCs w:val="24"/>
        </w:rPr>
        <w:t> </w:t>
      </w:r>
      <w:r>
        <w:rPr>
          <w:rFonts w:ascii="SimSun" w:hAnsi="SimSun" w:eastAsia="SimSun" w:cs="SimSun"/>
          <w:sz w:val="24"/>
          <w:szCs w:val="24"/>
          <w:spacing w:val="-4"/>
        </w:rPr>
        <w:t>地区环境质量的影响等。</w:t>
      </w:r>
    </w:p>
    <w:p>
      <w:pPr>
        <w:ind w:firstLine="33"/>
        <w:spacing w:line="204" w:lineRule="auto"/>
        <w:rPr>
          <w:rFonts w:ascii="SimSun" w:hAnsi="SimSun" w:eastAsia="SimSun" w:cs="SimSun"/>
          <w:sz w:val="24"/>
          <w:szCs w:val="24"/>
        </w:rPr>
      </w:pPr>
      <w:r>
        <w:rPr>
          <w:rFonts w:ascii="Times New Roman" w:hAnsi="Times New Roman" w:eastAsia="Times New Roman" w:cs="Times New Roman"/>
          <w:sz w:val="24"/>
          <w:szCs w:val="24"/>
          <w:spacing w:val="-2"/>
        </w:rPr>
        <w:t>2.3.3</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2"/>
        </w:rPr>
        <w:t>调查因子</w:t>
      </w:r>
    </w:p>
    <w:p>
      <w:pPr>
        <w:ind w:left="56" w:right="82" w:firstLine="467"/>
        <w:spacing w:before="203" w:line="272" w:lineRule="auto"/>
        <w:rPr>
          <w:rFonts w:ascii="SimSun" w:hAnsi="SimSun" w:eastAsia="SimSun" w:cs="SimSun"/>
          <w:sz w:val="24"/>
          <w:szCs w:val="24"/>
        </w:rPr>
      </w:pPr>
      <w:r>
        <w:rPr>
          <w:rFonts w:ascii="SimSun" w:hAnsi="SimSun" w:eastAsia="SimSun" w:cs="SimSun"/>
          <w:sz w:val="24"/>
          <w:szCs w:val="24"/>
          <w:spacing w:val="-6"/>
        </w:rPr>
        <w:t>结合工程特点、污染特性及可能对周边环境产生的影响，</w:t>
      </w:r>
      <w:r>
        <w:rPr>
          <w:rFonts w:ascii="SimSun" w:hAnsi="SimSun" w:eastAsia="SimSun" w:cs="SimSun"/>
          <w:sz w:val="24"/>
          <w:szCs w:val="24"/>
          <w:spacing w:val="33"/>
        </w:rPr>
        <w:t> </w:t>
      </w:r>
      <w:r>
        <w:rPr>
          <w:rFonts w:ascii="SimSun" w:hAnsi="SimSun" w:eastAsia="SimSun" w:cs="SimSun"/>
          <w:sz w:val="24"/>
          <w:szCs w:val="24"/>
          <w:spacing w:val="-6"/>
        </w:rPr>
        <w:t>确定本次验收调查的调查</w:t>
      </w:r>
      <w:r>
        <w:rPr>
          <w:rFonts w:ascii="SimSun" w:hAnsi="SimSun" w:eastAsia="SimSun" w:cs="SimSun"/>
          <w:sz w:val="24"/>
          <w:szCs w:val="24"/>
        </w:rPr>
        <w:t> </w:t>
      </w:r>
      <w:r>
        <w:rPr>
          <w:rFonts w:ascii="SimSun" w:hAnsi="SimSun" w:eastAsia="SimSun" w:cs="SimSun"/>
          <w:sz w:val="24"/>
          <w:szCs w:val="24"/>
          <w:spacing w:val="-10"/>
        </w:rPr>
        <w:t>因子。</w:t>
      </w:r>
    </w:p>
    <w:p>
      <w:pPr>
        <w:ind w:firstLine="53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w w:val="95"/>
        </w:rPr>
        <w:t>1.</w:t>
      </w:r>
      <w:r>
        <w:rPr>
          <w:rFonts w:ascii="Times New Roman" w:hAnsi="Times New Roman" w:eastAsia="Times New Roman" w:cs="Times New Roman"/>
          <w:sz w:val="24"/>
          <w:szCs w:val="24"/>
          <w:spacing w:val="6"/>
          <w:w w:val="101"/>
        </w:rPr>
        <w:t>   </w:t>
      </w:r>
      <w:r>
        <w:rPr>
          <w:rFonts w:ascii="SimSun" w:hAnsi="SimSun" w:eastAsia="SimSun" w:cs="SimSun"/>
          <w:sz w:val="24"/>
          <w:szCs w:val="24"/>
          <w:spacing w:val="-5"/>
          <w:w w:val="95"/>
        </w:rPr>
        <w:t>水环境：</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1</w:t>
      </w:r>
      <w:r>
        <w:rPr>
          <w:rFonts w:ascii="SimSun" w:hAnsi="SimSun" w:eastAsia="SimSun" w:cs="SimSun"/>
          <w:sz w:val="24"/>
          <w:szCs w:val="24"/>
          <w:spacing w:val="-7"/>
        </w:rPr>
        <w:t>）工程施工对所在水域水环境质量的影响，</w:t>
      </w:r>
      <w:r>
        <w:rPr>
          <w:rFonts w:ascii="SimSun" w:hAnsi="SimSun" w:eastAsia="SimSun" w:cs="SimSun"/>
          <w:sz w:val="24"/>
          <w:szCs w:val="24"/>
          <w:spacing w:val="75"/>
        </w:rPr>
        <w:t> </w:t>
      </w:r>
      <w:r>
        <w:rPr>
          <w:rFonts w:ascii="SimSun" w:hAnsi="SimSun" w:eastAsia="SimSun" w:cs="SimSun"/>
          <w:sz w:val="24"/>
          <w:szCs w:val="24"/>
          <w:spacing w:val="-7"/>
        </w:rPr>
        <w:t>调查因子主要包括：</w:t>
      </w:r>
    </w:p>
    <w:p>
      <w:pPr>
        <w:ind w:left="38" w:right="30" w:firstLine="482"/>
        <w:spacing w:before="228" w:line="353" w:lineRule="auto"/>
        <w:rPr>
          <w:rFonts w:ascii="SimSun" w:hAnsi="SimSun" w:eastAsia="SimSun" w:cs="SimSun"/>
          <w:sz w:val="24"/>
          <w:szCs w:val="24"/>
        </w:rPr>
      </w:pPr>
      <w:r>
        <w:rPr>
          <w:rFonts w:ascii="SimSun" w:hAnsi="SimSun" w:eastAsia="SimSun" w:cs="SimSun"/>
          <w:sz w:val="24"/>
          <w:szCs w:val="24"/>
          <w:spacing w:val="-6"/>
        </w:rPr>
        <w:t>水温、</w:t>
      </w:r>
      <w:r>
        <w:rPr>
          <w:rFonts w:ascii="Times New Roman" w:hAnsi="Times New Roman" w:eastAsia="Times New Roman" w:cs="Times New Roman"/>
          <w:sz w:val="24"/>
          <w:szCs w:val="24"/>
          <w:spacing w:val="-6"/>
        </w:rPr>
        <w:t>pH</w:t>
      </w:r>
      <w:r>
        <w:rPr>
          <w:rFonts w:ascii="Times New Roman" w:hAnsi="Times New Roman" w:eastAsia="Times New Roman" w:cs="Times New Roman"/>
          <w:sz w:val="24"/>
          <w:szCs w:val="24"/>
        </w:rPr>
        <w:t> </w:t>
      </w:r>
      <w:r>
        <w:rPr>
          <w:rFonts w:ascii="SimSun" w:hAnsi="SimSun" w:eastAsia="SimSun" w:cs="SimSun"/>
          <w:sz w:val="24"/>
          <w:szCs w:val="24"/>
          <w:spacing w:val="-6"/>
        </w:rPr>
        <w:t>、悬浮物、溶解氧（</w:t>
      </w:r>
      <w:r>
        <w:rPr>
          <w:rFonts w:ascii="Times New Roman" w:hAnsi="Times New Roman" w:eastAsia="Times New Roman" w:cs="Times New Roman"/>
          <w:sz w:val="24"/>
          <w:szCs w:val="24"/>
          <w:spacing w:val="-6"/>
        </w:rPr>
        <w:t>DO</w:t>
      </w:r>
      <w:r>
        <w:rPr>
          <w:rFonts w:ascii="SimSun" w:hAnsi="SimSun" w:eastAsia="SimSun" w:cs="SimSun"/>
          <w:sz w:val="24"/>
          <w:szCs w:val="24"/>
          <w:spacing w:val="-6"/>
        </w:rPr>
        <w:t>）、高锰酸盐指数、无机氮（硝酸盐、亚硝酸盐、</w:t>
      </w:r>
      <w:r>
        <w:rPr>
          <w:rFonts w:ascii="SimSun" w:hAnsi="SimSun" w:eastAsia="SimSun" w:cs="SimSun"/>
          <w:sz w:val="24"/>
          <w:szCs w:val="24"/>
        </w:rPr>
        <w:t> </w:t>
      </w:r>
      <w:r>
        <w:rPr>
          <w:rFonts w:ascii="SimSun" w:hAnsi="SimSun" w:eastAsia="SimSun" w:cs="SimSun"/>
          <w:sz w:val="24"/>
          <w:szCs w:val="24"/>
          <w:spacing w:val="-11"/>
        </w:rPr>
        <w:t>氨氮）、</w:t>
      </w:r>
      <w:r>
        <w:rPr>
          <w:rFonts w:ascii="SimSun" w:hAnsi="SimSun" w:eastAsia="SimSun" w:cs="SimSun"/>
          <w:sz w:val="24"/>
          <w:szCs w:val="24"/>
          <w:spacing w:val="36"/>
        </w:rPr>
        <w:t> </w:t>
      </w:r>
      <w:r>
        <w:rPr>
          <w:rFonts w:ascii="SimSun" w:hAnsi="SimSun" w:eastAsia="SimSun" w:cs="SimSun"/>
          <w:sz w:val="24"/>
          <w:szCs w:val="24"/>
          <w:spacing w:val="-11"/>
        </w:rPr>
        <w:t>无机磷、石油类、铜、锌、铅、镉、铬、汞和砷；</w:t>
      </w:r>
    </w:p>
    <w:p>
      <w:pPr>
        <w:ind w:left="37" w:right="114" w:firstLine="487"/>
        <w:spacing w:before="18" w:line="27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）工程营运期洗箱水（油污水）</w:t>
      </w:r>
      <w:r>
        <w:rPr>
          <w:rFonts w:ascii="SimSun" w:hAnsi="SimSun" w:eastAsia="SimSun" w:cs="SimSun"/>
          <w:sz w:val="24"/>
          <w:szCs w:val="24"/>
          <w:spacing w:val="12"/>
        </w:rPr>
        <w:t> </w:t>
      </w:r>
      <w:r>
        <w:rPr>
          <w:rFonts w:ascii="SimSun" w:hAnsi="SimSun" w:eastAsia="SimSun" w:cs="SimSun"/>
          <w:sz w:val="24"/>
          <w:szCs w:val="24"/>
          <w:spacing w:val="-3"/>
        </w:rPr>
        <w:t>处理设施处理效果及污水排放量、排放去向、</w:t>
      </w:r>
      <w:r>
        <w:rPr>
          <w:rFonts w:ascii="SimSun" w:hAnsi="SimSun" w:eastAsia="SimSun" w:cs="SimSun"/>
          <w:sz w:val="24"/>
          <w:szCs w:val="24"/>
        </w:rPr>
        <w:t> </w:t>
      </w:r>
      <w:r>
        <w:rPr>
          <w:rFonts w:ascii="SimSun" w:hAnsi="SimSun" w:eastAsia="SimSun" w:cs="SimSun"/>
          <w:sz w:val="24"/>
          <w:szCs w:val="24"/>
          <w:spacing w:val="-10"/>
        </w:rPr>
        <w:t>达标情况，污水排放监测因子：</w:t>
      </w:r>
      <w:r>
        <w:rPr>
          <w:rFonts w:ascii="SimSun" w:hAnsi="SimSun" w:eastAsia="SimSun" w:cs="SimSun"/>
          <w:sz w:val="24"/>
          <w:szCs w:val="24"/>
          <w:spacing w:val="36"/>
        </w:rPr>
        <w:t>  </w:t>
      </w:r>
      <w:r>
        <w:rPr>
          <w:rFonts w:ascii="Times New Roman" w:hAnsi="Times New Roman" w:eastAsia="Times New Roman" w:cs="Times New Roman"/>
          <w:sz w:val="24"/>
          <w:szCs w:val="24"/>
          <w:spacing w:val="-10"/>
        </w:rPr>
        <w:t>pH</w:t>
      </w:r>
      <w:r>
        <w:rPr>
          <w:rFonts w:ascii="Times New Roman" w:hAnsi="Times New Roman" w:eastAsia="Times New Roman" w:cs="Times New Roman"/>
          <w:sz w:val="24"/>
          <w:szCs w:val="24"/>
          <w:spacing w:val="-35"/>
        </w:rPr>
        <w:t> </w:t>
      </w:r>
      <w:r>
        <w:rPr>
          <w:rFonts w:ascii="SimSun" w:hAnsi="SimSun" w:eastAsia="SimSun" w:cs="SimSun"/>
          <w:sz w:val="24"/>
          <w:szCs w:val="24"/>
          <w:spacing w:val="-10"/>
        </w:rPr>
        <w:t>、</w:t>
      </w:r>
      <w:r>
        <w:rPr>
          <w:rFonts w:ascii="Times New Roman" w:hAnsi="Times New Roman" w:eastAsia="Times New Roman" w:cs="Times New Roman"/>
          <w:sz w:val="24"/>
          <w:szCs w:val="24"/>
          <w:spacing w:val="-10"/>
        </w:rPr>
        <w:t>SS</w:t>
      </w:r>
      <w:r>
        <w:rPr>
          <w:rFonts w:ascii="Times New Roman" w:hAnsi="Times New Roman" w:eastAsia="Times New Roman" w:cs="Times New Roman"/>
          <w:sz w:val="24"/>
          <w:szCs w:val="24"/>
          <w:spacing w:val="-33"/>
        </w:rPr>
        <w:t> </w:t>
      </w:r>
      <w:r>
        <w:rPr>
          <w:rFonts w:ascii="SimSun" w:hAnsi="SimSun" w:eastAsia="SimSun" w:cs="SimSun"/>
          <w:sz w:val="24"/>
          <w:szCs w:val="24"/>
          <w:spacing w:val="-10"/>
        </w:rPr>
        <w:t>、</w:t>
      </w:r>
      <w:r>
        <w:rPr>
          <w:rFonts w:ascii="Times New Roman" w:hAnsi="Times New Roman" w:eastAsia="Times New Roman" w:cs="Times New Roman"/>
          <w:sz w:val="24"/>
          <w:szCs w:val="24"/>
          <w:spacing w:val="-10"/>
        </w:rPr>
        <w:t>COD</w:t>
      </w:r>
      <w:r>
        <w:rPr>
          <w:rFonts w:ascii="Times New Roman" w:hAnsi="Times New Roman" w:eastAsia="Times New Roman" w:cs="Times New Roman"/>
          <w:sz w:val="24"/>
          <w:szCs w:val="24"/>
          <w:spacing w:val="-33"/>
        </w:rPr>
        <w:t> </w:t>
      </w:r>
      <w:r>
        <w:rPr>
          <w:rFonts w:ascii="SimSun" w:hAnsi="SimSun" w:eastAsia="SimSun" w:cs="SimSun"/>
          <w:sz w:val="24"/>
          <w:szCs w:val="24"/>
          <w:spacing w:val="-10"/>
        </w:rPr>
        <w:t>、石油类；</w:t>
      </w:r>
    </w:p>
    <w:p>
      <w:pPr>
        <w:ind w:firstLine="524"/>
        <w:spacing w:before="210" w:line="1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）工程营运期压载水处理设施处理效果及排放量、排向去向、达标情况；</w:t>
      </w:r>
    </w:p>
    <w:p>
      <w:pPr>
        <w:ind w:left="38" w:right="116" w:firstLine="486"/>
        <w:spacing w:before="228" w:line="353" w:lineRule="auto"/>
        <w:rPr>
          <w:rFonts w:ascii="SimSun" w:hAnsi="SimSun" w:eastAsia="SimSun" w:cs="SimSun"/>
          <w:sz w:val="24"/>
          <w:szCs w:val="24"/>
        </w:rPr>
      </w:pP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4</w:t>
      </w:r>
      <w:r>
        <w:rPr>
          <w:rFonts w:ascii="SimSun" w:hAnsi="SimSun" w:eastAsia="SimSun" w:cs="SimSun"/>
          <w:sz w:val="24"/>
          <w:szCs w:val="24"/>
          <w:spacing w:val="-8"/>
          <w:w w:val="99"/>
        </w:rPr>
        <w:t>）工程污水总排口的达标情况，</w:t>
      </w:r>
      <w:r>
        <w:rPr>
          <w:rFonts w:ascii="SimSun" w:hAnsi="SimSun" w:eastAsia="SimSun" w:cs="SimSun"/>
          <w:sz w:val="24"/>
          <w:szCs w:val="24"/>
          <w:spacing w:val="80"/>
        </w:rPr>
        <w:t> </w:t>
      </w:r>
      <w:r>
        <w:rPr>
          <w:rFonts w:ascii="SimSun" w:hAnsi="SimSun" w:eastAsia="SimSun" w:cs="SimSun"/>
          <w:sz w:val="24"/>
          <w:szCs w:val="24"/>
          <w:spacing w:val="-8"/>
          <w:w w:val="99"/>
        </w:rPr>
        <w:t>污水排放监测因子：</w:t>
      </w:r>
      <w:r>
        <w:rPr>
          <w:rFonts w:ascii="SimSun" w:hAnsi="SimSun" w:eastAsia="SimSun" w:cs="SimSun"/>
          <w:sz w:val="24"/>
          <w:szCs w:val="24"/>
          <w:spacing w:val="46"/>
        </w:rPr>
        <w:t> </w:t>
      </w:r>
      <w:r>
        <w:rPr>
          <w:rFonts w:ascii="Times New Roman" w:hAnsi="Times New Roman" w:eastAsia="Times New Roman" w:cs="Times New Roman"/>
          <w:sz w:val="24"/>
          <w:szCs w:val="24"/>
          <w:spacing w:val="-8"/>
          <w:w w:val="99"/>
        </w:rPr>
        <w:t>pH</w:t>
      </w:r>
      <w:r>
        <w:rPr>
          <w:rFonts w:ascii="Times New Roman" w:hAnsi="Times New Roman" w:eastAsia="Times New Roman" w:cs="Times New Roman"/>
          <w:sz w:val="24"/>
          <w:szCs w:val="24"/>
          <w:spacing w:val="-32"/>
        </w:rPr>
        <w:t> </w:t>
      </w: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SS</w:t>
      </w:r>
      <w:r>
        <w:rPr>
          <w:rFonts w:ascii="Times New Roman" w:hAnsi="Times New Roman" w:eastAsia="Times New Roman" w:cs="Times New Roman"/>
          <w:sz w:val="24"/>
          <w:szCs w:val="24"/>
          <w:spacing w:val="-30"/>
        </w:rPr>
        <w:t> </w:t>
      </w: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BOD</w:t>
      </w:r>
      <w:r>
        <w:rPr>
          <w:rFonts w:ascii="Times New Roman" w:hAnsi="Times New Roman" w:eastAsia="Times New Roman" w:cs="Times New Roman"/>
          <w:sz w:val="16"/>
          <w:szCs w:val="16"/>
          <w:spacing w:val="-8"/>
          <w:w w:val="99"/>
          <w:position w:val="-1"/>
        </w:rPr>
        <w:t>5</w:t>
      </w:r>
      <w:r>
        <w:rPr>
          <w:rFonts w:ascii="Times New Roman" w:hAnsi="Times New Roman" w:eastAsia="Times New Roman" w:cs="Times New Roman"/>
          <w:sz w:val="16"/>
          <w:szCs w:val="16"/>
          <w:spacing w:val="-10"/>
          <w:position w:val="-1"/>
        </w:rPr>
        <w:t> </w:t>
      </w: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COD</w:t>
      </w:r>
      <w:r>
        <w:rPr>
          <w:rFonts w:ascii="SimSun" w:hAnsi="SimSun" w:eastAsia="SimSun" w:cs="SimSun"/>
          <w:sz w:val="24"/>
          <w:szCs w:val="24"/>
          <w:spacing w:val="-8"/>
          <w:w w:val="99"/>
        </w:rPr>
        <w:t>、</w:t>
      </w:r>
      <w:r>
        <w:rPr>
          <w:rFonts w:ascii="SimSun" w:hAnsi="SimSun" w:eastAsia="SimSun" w:cs="SimSun"/>
          <w:sz w:val="24"/>
          <w:szCs w:val="24"/>
        </w:rPr>
        <w:t> </w:t>
      </w:r>
      <w:r>
        <w:rPr>
          <w:rFonts w:ascii="SimSun" w:hAnsi="SimSun" w:eastAsia="SimSun" w:cs="SimSun"/>
          <w:sz w:val="24"/>
          <w:szCs w:val="24"/>
          <w:spacing w:val="-1"/>
        </w:rPr>
        <w:t>氨氮、总磷、总氮、动植物油等。</w:t>
      </w:r>
    </w:p>
    <w:p>
      <w:pPr>
        <w:ind w:firstLine="513"/>
        <w:spacing w:before="19" w:line="189"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5"/>
        </w:rPr>
        <w:t>   </w:t>
      </w:r>
      <w:r>
        <w:rPr>
          <w:rFonts w:ascii="SimSun" w:hAnsi="SimSun" w:eastAsia="SimSun" w:cs="SimSun"/>
          <w:sz w:val="24"/>
          <w:szCs w:val="24"/>
          <w:spacing w:val="-3"/>
        </w:rPr>
        <w:t>生态环境：</w:t>
      </w:r>
    </w:p>
    <w:p>
      <w:pPr>
        <w:ind w:firstLine="521"/>
        <w:spacing w:before="221" w:line="185" w:lineRule="auto"/>
        <w:rPr>
          <w:rFonts w:ascii="SimSun" w:hAnsi="SimSun" w:eastAsia="SimSun" w:cs="SimSun"/>
          <w:sz w:val="24"/>
          <w:szCs w:val="24"/>
        </w:rPr>
      </w:pPr>
      <w:r>
        <w:rPr>
          <w:rFonts w:ascii="SimSun" w:hAnsi="SimSun" w:eastAsia="SimSun" w:cs="SimSun"/>
          <w:sz w:val="24"/>
          <w:szCs w:val="24"/>
          <w:spacing w:val="-3"/>
        </w:rPr>
        <w:t>工程施工对所在水域水生生态环境的影响，调查因子主要包括：</w:t>
      </w:r>
    </w:p>
    <w:p>
      <w:pPr>
        <w:ind w:left="39" w:right="89" w:firstLine="480"/>
        <w:spacing w:before="228" w:line="360" w:lineRule="auto"/>
        <w:rPr>
          <w:rFonts w:ascii="SimSun" w:hAnsi="SimSun" w:eastAsia="SimSun" w:cs="SimSun"/>
          <w:sz w:val="24"/>
          <w:szCs w:val="24"/>
        </w:rPr>
      </w:pPr>
      <w:r>
        <w:rPr>
          <w:rFonts w:ascii="SimSun" w:hAnsi="SimSun" w:eastAsia="SimSun" w:cs="SimSun"/>
          <w:sz w:val="24"/>
          <w:szCs w:val="24"/>
          <w:spacing w:val="-2"/>
        </w:rPr>
        <w:t>浮游植物、浮游动物、底栖生物的总生物量、种类组成、数量分布、群落结构等；</w:t>
      </w:r>
      <w:r>
        <w:rPr>
          <w:rFonts w:ascii="SimSun" w:hAnsi="SimSun" w:eastAsia="SimSun" w:cs="SimSun"/>
          <w:sz w:val="24"/>
          <w:szCs w:val="24"/>
          <w:spacing w:val="6"/>
        </w:rPr>
        <w:t> </w:t>
      </w:r>
      <w:r>
        <w:rPr>
          <w:rFonts w:ascii="SimSun" w:hAnsi="SimSun" w:eastAsia="SimSun" w:cs="SimSun"/>
          <w:sz w:val="24"/>
          <w:szCs w:val="24"/>
          <w:spacing w:val="-2"/>
        </w:rPr>
        <w:t>渔业资源等。</w:t>
      </w:r>
    </w:p>
    <w:p>
      <w:pPr>
        <w:ind w:firstLine="518"/>
        <w:spacing w:before="1" w:line="202" w:lineRule="auto"/>
        <w:rPr>
          <w:rFonts w:ascii="SimSun" w:hAnsi="SimSun" w:eastAsia="SimSun" w:cs="SimSun"/>
          <w:sz w:val="24"/>
          <w:szCs w:val="24"/>
        </w:rPr>
      </w:pPr>
      <w:r>
        <w:rPr>
          <w:rFonts w:ascii="Times New Roman" w:hAnsi="Times New Roman" w:eastAsia="Times New Roman" w:cs="Times New Roman"/>
          <w:sz w:val="24"/>
          <w:szCs w:val="24"/>
          <w:spacing w:val="-6"/>
          <w:w w:val="98"/>
        </w:rPr>
        <w:t>3.</w:t>
      </w:r>
      <w:r>
        <w:rPr>
          <w:rFonts w:ascii="Times New Roman" w:hAnsi="Times New Roman" w:eastAsia="Times New Roman" w:cs="Times New Roman"/>
          <w:sz w:val="24"/>
          <w:szCs w:val="24"/>
          <w:spacing w:val="7"/>
        </w:rPr>
        <w:t>   </w:t>
      </w:r>
      <w:r>
        <w:rPr>
          <w:rFonts w:ascii="SimSun" w:hAnsi="SimSun" w:eastAsia="SimSun" w:cs="SimSun"/>
          <w:sz w:val="24"/>
          <w:szCs w:val="24"/>
          <w:spacing w:val="-6"/>
          <w:w w:val="98"/>
        </w:rPr>
        <w:t>声环境：</w:t>
      </w:r>
    </w:p>
    <w:p>
      <w:pPr>
        <w:ind w:firstLine="520"/>
        <w:spacing w:before="205" w:line="200" w:lineRule="auto"/>
        <w:rPr>
          <w:rFonts w:ascii="SimSun" w:hAnsi="SimSun" w:eastAsia="SimSun" w:cs="SimSun"/>
          <w:sz w:val="24"/>
          <w:szCs w:val="24"/>
        </w:rPr>
      </w:pPr>
      <w:r>
        <w:rPr>
          <w:rFonts w:ascii="SimSun" w:hAnsi="SimSun" w:eastAsia="SimSun" w:cs="SimSun"/>
          <w:sz w:val="24"/>
          <w:szCs w:val="24"/>
          <w:spacing w:val="-2"/>
        </w:rPr>
        <w:t>等效连续</w:t>
      </w:r>
      <w:r>
        <w:rPr>
          <w:rFonts w:ascii="SimSun" w:hAnsi="SimSun" w:eastAsia="SimSun" w:cs="SimSun"/>
          <w:sz w:val="24"/>
          <w:szCs w:val="24"/>
          <w:spacing w:val="-59"/>
        </w:rPr>
        <w:t> </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14"/>
        </w:rPr>
        <w:t> </w:t>
      </w:r>
      <w:r>
        <w:rPr>
          <w:rFonts w:ascii="SimSun" w:hAnsi="SimSun" w:eastAsia="SimSun" w:cs="SimSun"/>
          <w:sz w:val="24"/>
          <w:szCs w:val="24"/>
          <w:spacing w:val="-2"/>
        </w:rPr>
        <w:t>声级，</w:t>
      </w:r>
      <w:r>
        <w:rPr>
          <w:rFonts w:ascii="Times New Roman" w:hAnsi="Times New Roman" w:eastAsia="Times New Roman" w:cs="Times New Roman"/>
          <w:sz w:val="24"/>
          <w:szCs w:val="24"/>
          <w:spacing w:val="-2"/>
        </w:rPr>
        <w:t>L</w:t>
      </w:r>
      <w:r>
        <w:rPr>
          <w:rFonts w:ascii="Times New Roman" w:hAnsi="Times New Roman" w:eastAsia="Times New Roman" w:cs="Times New Roman"/>
          <w:sz w:val="16"/>
          <w:szCs w:val="16"/>
          <w:spacing w:val="-2"/>
          <w:position w:val="-1"/>
        </w:rPr>
        <w:t>Aeq</w:t>
      </w:r>
      <w:r>
        <w:rPr>
          <w:rFonts w:ascii="SimSun" w:hAnsi="SimSun" w:eastAsia="SimSun" w:cs="SimSun"/>
          <w:sz w:val="24"/>
          <w:szCs w:val="24"/>
          <w:spacing w:val="-2"/>
        </w:rPr>
        <w:t>。</w:t>
      </w:r>
    </w:p>
    <w:p>
      <w:pPr>
        <w:ind w:firstLine="512"/>
        <w:spacing w:before="208" w:line="185" w:lineRule="auto"/>
        <w:rPr>
          <w:rFonts w:ascii="SimSun" w:hAnsi="SimSun" w:eastAsia="SimSun" w:cs="SimSun"/>
          <w:sz w:val="24"/>
          <w:szCs w:val="24"/>
        </w:rPr>
      </w:pPr>
      <w:r>
        <w:rPr>
          <w:rFonts w:ascii="Times New Roman" w:hAnsi="Times New Roman" w:eastAsia="Times New Roman" w:cs="Times New Roman"/>
          <w:sz w:val="24"/>
          <w:szCs w:val="24"/>
          <w:spacing w:val="-6"/>
          <w:w w:val="99"/>
        </w:rPr>
        <w:t>4.</w:t>
      </w:r>
      <w:r>
        <w:rPr>
          <w:rFonts w:ascii="Times New Roman" w:hAnsi="Times New Roman" w:eastAsia="Times New Roman" w:cs="Times New Roman"/>
          <w:sz w:val="24"/>
          <w:szCs w:val="24"/>
          <w:spacing w:val="3"/>
        </w:rPr>
        <w:t>   </w:t>
      </w:r>
      <w:r>
        <w:rPr>
          <w:rFonts w:ascii="SimSun" w:hAnsi="SimSun" w:eastAsia="SimSun" w:cs="SimSun"/>
          <w:sz w:val="24"/>
          <w:szCs w:val="24"/>
          <w:spacing w:val="-6"/>
          <w:w w:val="99"/>
        </w:rPr>
        <w:t>环境空气：</w:t>
      </w:r>
    </w:p>
    <w:p>
      <w:pPr>
        <w:ind w:left="39" w:right="81" w:firstLine="481"/>
        <w:spacing w:before="229" w:line="272" w:lineRule="auto"/>
        <w:rPr>
          <w:rFonts w:ascii="SimSun" w:hAnsi="SimSun" w:eastAsia="SimSun" w:cs="SimSun"/>
          <w:sz w:val="24"/>
          <w:szCs w:val="24"/>
        </w:rPr>
      </w:pPr>
      <w:r>
        <w:rPr>
          <w:rFonts w:ascii="SimSun" w:hAnsi="SimSun" w:eastAsia="SimSun" w:cs="SimSun"/>
          <w:sz w:val="24"/>
          <w:szCs w:val="24"/>
          <w:spacing w:val="-2"/>
        </w:rPr>
        <w:t>工程营运期厂界大气无组织排放情况及对附近敏感点大气环境质量的影响，调查因</w:t>
      </w:r>
      <w:r>
        <w:rPr>
          <w:rFonts w:ascii="SimSun" w:hAnsi="SimSun" w:eastAsia="SimSun" w:cs="SimSun"/>
          <w:sz w:val="24"/>
          <w:szCs w:val="24"/>
          <w:spacing w:val="13"/>
        </w:rPr>
        <w:t> </w:t>
      </w:r>
      <w:r>
        <w:rPr>
          <w:rFonts w:ascii="SimSun" w:hAnsi="SimSun" w:eastAsia="SimSun" w:cs="SimSun"/>
          <w:sz w:val="24"/>
          <w:szCs w:val="24"/>
          <w:spacing w:val="-2"/>
        </w:rPr>
        <w:t>子主要包括：</w:t>
      </w:r>
    </w:p>
    <w:p>
      <w:pPr>
        <w:ind w:firstLine="521"/>
        <w:spacing w:before="228" w:line="200" w:lineRule="auto"/>
        <w:rPr>
          <w:rFonts w:ascii="SimSun" w:hAnsi="SimSun" w:eastAsia="SimSun" w:cs="SimSun"/>
          <w:sz w:val="24"/>
          <w:szCs w:val="24"/>
        </w:rPr>
      </w:pPr>
      <w:r>
        <w:rPr>
          <w:rFonts w:ascii="SimSun" w:hAnsi="SimSun" w:eastAsia="SimSun" w:cs="SimSun"/>
          <w:sz w:val="24"/>
          <w:szCs w:val="24"/>
          <w:spacing w:val="-7"/>
          <w:w w:val="94"/>
        </w:rPr>
        <w:t>厂界：</w:t>
      </w:r>
      <w:r>
        <w:rPr>
          <w:rFonts w:ascii="SimSun" w:hAnsi="SimSun" w:eastAsia="SimSun" w:cs="SimSun"/>
          <w:sz w:val="24"/>
          <w:szCs w:val="24"/>
          <w:spacing w:val="79"/>
        </w:rPr>
        <w:t> </w:t>
      </w:r>
      <w:r>
        <w:rPr>
          <w:rFonts w:ascii="Times New Roman" w:hAnsi="Times New Roman" w:eastAsia="Times New Roman" w:cs="Times New Roman"/>
          <w:sz w:val="24"/>
          <w:szCs w:val="24"/>
          <w:spacing w:val="-7"/>
          <w:w w:val="94"/>
        </w:rPr>
        <w:t>TSP</w:t>
      </w:r>
      <w:r>
        <w:rPr>
          <w:rFonts w:ascii="Times New Roman" w:hAnsi="Times New Roman" w:eastAsia="Times New Roman" w:cs="Times New Roman"/>
          <w:sz w:val="24"/>
          <w:szCs w:val="24"/>
          <w:spacing w:val="-33"/>
        </w:rPr>
        <w:t> </w:t>
      </w:r>
      <w:r>
        <w:rPr>
          <w:rFonts w:ascii="SimSun" w:hAnsi="SimSun" w:eastAsia="SimSun" w:cs="SimSun"/>
          <w:sz w:val="24"/>
          <w:szCs w:val="24"/>
          <w:spacing w:val="-7"/>
          <w:w w:val="94"/>
        </w:rPr>
        <w:t>、</w:t>
      </w:r>
      <w:r>
        <w:rPr>
          <w:rFonts w:ascii="Times New Roman" w:hAnsi="Times New Roman" w:eastAsia="Times New Roman" w:cs="Times New Roman"/>
          <w:sz w:val="24"/>
          <w:szCs w:val="24"/>
          <w:spacing w:val="-7"/>
          <w:w w:val="94"/>
        </w:rPr>
        <w:t>SO</w:t>
      </w:r>
      <w:r>
        <w:rPr>
          <w:rFonts w:ascii="Times New Roman" w:hAnsi="Times New Roman" w:eastAsia="Times New Roman" w:cs="Times New Roman"/>
          <w:sz w:val="16"/>
          <w:szCs w:val="16"/>
          <w:spacing w:val="-7"/>
          <w:w w:val="94"/>
          <w:position w:val="-1"/>
        </w:rPr>
        <w:t>2</w:t>
      </w:r>
      <w:r>
        <w:rPr>
          <w:rFonts w:ascii="Times New Roman" w:hAnsi="Times New Roman" w:eastAsia="Times New Roman" w:cs="Times New Roman"/>
          <w:sz w:val="16"/>
          <w:szCs w:val="16"/>
          <w:spacing w:val="-13"/>
          <w:position w:val="-1"/>
        </w:rPr>
        <w:t> </w:t>
      </w:r>
      <w:r>
        <w:rPr>
          <w:rFonts w:ascii="SimSun" w:hAnsi="SimSun" w:eastAsia="SimSun" w:cs="SimSun"/>
          <w:sz w:val="24"/>
          <w:szCs w:val="24"/>
          <w:spacing w:val="-7"/>
          <w:w w:val="94"/>
        </w:rPr>
        <w:t>、</w:t>
      </w:r>
      <w:r>
        <w:rPr>
          <w:rFonts w:ascii="Times New Roman" w:hAnsi="Times New Roman" w:eastAsia="Times New Roman" w:cs="Times New Roman"/>
          <w:sz w:val="24"/>
          <w:szCs w:val="24"/>
          <w:spacing w:val="-7"/>
          <w:w w:val="94"/>
        </w:rPr>
        <w:t>NO</w:t>
      </w:r>
      <w:r>
        <w:rPr>
          <w:rFonts w:ascii="Times New Roman" w:hAnsi="Times New Roman" w:eastAsia="Times New Roman" w:cs="Times New Roman"/>
          <w:sz w:val="16"/>
          <w:szCs w:val="16"/>
          <w:spacing w:val="-7"/>
          <w:w w:val="94"/>
        </w:rPr>
        <w:t>x</w:t>
      </w:r>
      <w:r>
        <w:rPr>
          <w:rFonts w:ascii="SimSun" w:hAnsi="SimSun" w:eastAsia="SimSun" w:cs="SimSun"/>
          <w:sz w:val="24"/>
          <w:szCs w:val="24"/>
          <w:spacing w:val="-7"/>
          <w:w w:val="94"/>
        </w:rPr>
        <w:t>；</w:t>
      </w:r>
    </w:p>
    <w:p>
      <w:pPr>
        <w:sectPr>
          <w:headerReference w:type="default" r:id="rId26"/>
          <w:footerReference w:type="default" r:id="rId27"/>
          <w:pgSz w:w="11907" w:h="16839"/>
          <w:pgMar w:top="1120" w:right="1277" w:bottom="1254" w:left="1445" w:header="465" w:footer="1131" w:gutter="0"/>
        </w:sectPr>
        <w:rPr/>
      </w:pPr>
    </w:p>
    <w:p>
      <w:pPr>
        <w:ind w:firstLine="519"/>
        <w:spacing w:before="333" w:line="185" w:lineRule="auto"/>
        <w:rPr>
          <w:rFonts w:ascii="SimSun" w:hAnsi="SimSun" w:eastAsia="SimSun" w:cs="SimSun"/>
          <w:sz w:val="24"/>
          <w:szCs w:val="24"/>
        </w:rPr>
      </w:pPr>
      <w:r>
        <w:rPr>
          <w:rFonts w:ascii="SimSun" w:hAnsi="SimSun" w:eastAsia="SimSun" w:cs="SimSun"/>
          <w:sz w:val="24"/>
          <w:szCs w:val="24"/>
          <w:spacing w:val="-7"/>
          <w:w w:val="96"/>
        </w:rPr>
        <w:t>敏感点：</w:t>
      </w:r>
      <w:r>
        <w:rPr>
          <w:rFonts w:ascii="SimSun" w:hAnsi="SimSun" w:eastAsia="SimSun" w:cs="SimSun"/>
          <w:sz w:val="24"/>
          <w:szCs w:val="24"/>
          <w:spacing w:val="85"/>
        </w:rPr>
        <w:t> </w:t>
      </w:r>
      <w:r>
        <w:rPr>
          <w:rFonts w:ascii="Times New Roman" w:hAnsi="Times New Roman" w:eastAsia="Times New Roman" w:cs="Times New Roman"/>
          <w:sz w:val="24"/>
          <w:szCs w:val="24"/>
          <w:spacing w:val="-7"/>
          <w:w w:val="96"/>
        </w:rPr>
        <w:t>TSP</w:t>
      </w:r>
      <w:r>
        <w:rPr>
          <w:rFonts w:ascii="Times New Roman" w:hAnsi="Times New Roman" w:eastAsia="Times New Roman" w:cs="Times New Roman"/>
          <w:sz w:val="24"/>
          <w:szCs w:val="24"/>
          <w:spacing w:val="-33"/>
        </w:rPr>
        <w:t> </w:t>
      </w:r>
      <w:r>
        <w:rPr>
          <w:rFonts w:ascii="SimSun" w:hAnsi="SimSun" w:eastAsia="SimSun" w:cs="SimSun"/>
          <w:sz w:val="24"/>
          <w:szCs w:val="24"/>
          <w:spacing w:val="-7"/>
          <w:w w:val="96"/>
        </w:rPr>
        <w:t>、</w:t>
      </w:r>
      <w:r>
        <w:rPr>
          <w:rFonts w:ascii="Times New Roman" w:hAnsi="Times New Roman" w:eastAsia="Times New Roman" w:cs="Times New Roman"/>
          <w:sz w:val="24"/>
          <w:szCs w:val="24"/>
          <w:spacing w:val="-7"/>
          <w:w w:val="96"/>
        </w:rPr>
        <w:t>SO</w:t>
      </w:r>
      <w:r>
        <w:rPr>
          <w:rFonts w:ascii="Times New Roman" w:hAnsi="Times New Roman" w:eastAsia="Times New Roman" w:cs="Times New Roman"/>
          <w:sz w:val="16"/>
          <w:szCs w:val="16"/>
          <w:spacing w:val="-7"/>
          <w:w w:val="96"/>
          <w:position w:val="-1"/>
        </w:rPr>
        <w:t>2</w:t>
      </w:r>
      <w:r>
        <w:rPr>
          <w:rFonts w:ascii="Times New Roman" w:hAnsi="Times New Roman" w:eastAsia="Times New Roman" w:cs="Times New Roman"/>
          <w:sz w:val="16"/>
          <w:szCs w:val="16"/>
          <w:spacing w:val="-13"/>
          <w:position w:val="-1"/>
        </w:rPr>
        <w:t> </w:t>
      </w:r>
      <w:r>
        <w:rPr>
          <w:rFonts w:ascii="SimSun" w:hAnsi="SimSun" w:eastAsia="SimSun" w:cs="SimSun"/>
          <w:sz w:val="24"/>
          <w:szCs w:val="24"/>
          <w:spacing w:val="-7"/>
          <w:w w:val="96"/>
        </w:rPr>
        <w:t>、</w:t>
      </w:r>
      <w:r>
        <w:rPr>
          <w:rFonts w:ascii="Times New Roman" w:hAnsi="Times New Roman" w:eastAsia="Times New Roman" w:cs="Times New Roman"/>
          <w:sz w:val="24"/>
          <w:szCs w:val="24"/>
          <w:spacing w:val="-7"/>
          <w:w w:val="96"/>
        </w:rPr>
        <w:t>NO</w:t>
      </w:r>
      <w:r>
        <w:rPr>
          <w:rFonts w:ascii="Times New Roman" w:hAnsi="Times New Roman" w:eastAsia="Times New Roman" w:cs="Times New Roman"/>
          <w:sz w:val="16"/>
          <w:szCs w:val="16"/>
          <w:spacing w:val="-7"/>
          <w:w w:val="96"/>
          <w:position w:val="-1"/>
        </w:rPr>
        <w:t>2</w:t>
      </w:r>
      <w:r>
        <w:rPr>
          <w:rFonts w:ascii="Times New Roman" w:hAnsi="Times New Roman" w:eastAsia="Times New Roman" w:cs="Times New Roman"/>
          <w:sz w:val="16"/>
          <w:szCs w:val="16"/>
          <w:spacing w:val="-12"/>
          <w:position w:val="-1"/>
        </w:rPr>
        <w:t> </w:t>
      </w:r>
      <w:r>
        <w:rPr>
          <w:rFonts w:ascii="SimSun" w:hAnsi="SimSun" w:eastAsia="SimSun" w:cs="SimSun"/>
          <w:sz w:val="24"/>
          <w:szCs w:val="24"/>
          <w:spacing w:val="-7"/>
          <w:w w:val="96"/>
        </w:rPr>
        <w:t>、</w:t>
      </w:r>
      <w:r>
        <w:rPr>
          <w:rFonts w:ascii="Times New Roman" w:hAnsi="Times New Roman" w:eastAsia="Times New Roman" w:cs="Times New Roman"/>
          <w:sz w:val="24"/>
          <w:szCs w:val="24"/>
          <w:spacing w:val="-7"/>
          <w:w w:val="96"/>
        </w:rPr>
        <w:t>PM</w:t>
      </w:r>
      <w:r>
        <w:rPr>
          <w:rFonts w:ascii="Times New Roman" w:hAnsi="Times New Roman" w:eastAsia="Times New Roman" w:cs="Times New Roman"/>
          <w:sz w:val="16"/>
          <w:szCs w:val="16"/>
          <w:spacing w:val="-7"/>
          <w:w w:val="96"/>
          <w:position w:val="-1"/>
        </w:rPr>
        <w:t>10</w:t>
      </w:r>
      <w:r>
        <w:rPr>
          <w:rFonts w:ascii="SimSun" w:hAnsi="SimSun" w:eastAsia="SimSun" w:cs="SimSun"/>
          <w:sz w:val="24"/>
          <w:szCs w:val="24"/>
          <w:spacing w:val="-7"/>
          <w:w w:val="96"/>
        </w:rPr>
        <w:t>。</w:t>
      </w:r>
    </w:p>
    <w:p>
      <w:pPr>
        <w:ind w:firstLine="34"/>
        <w:spacing w:before="227" w:line="185" w:lineRule="auto"/>
        <w:outlineLvl w:val="0"/>
        <w:rPr>
          <w:rFonts w:ascii="SimSun" w:hAnsi="SimSun" w:eastAsia="SimSun" w:cs="SimSun"/>
          <w:sz w:val="24"/>
          <w:szCs w:val="24"/>
        </w:rPr>
      </w:pPr>
      <w:bookmarkStart w:name="_bookmark6" w:id="6"/>
      <w:bookmarkEnd w:id="6"/>
      <w:r>
        <w:rPr>
          <w:rFonts w:ascii="Times New Roman" w:hAnsi="Times New Roman" w:eastAsia="Times New Roman" w:cs="Times New Roman"/>
          <w:sz w:val="24"/>
          <w:szCs w:val="24"/>
          <w:b/>
          <w:bCs/>
          <w:spacing w:val="-2"/>
        </w:rPr>
        <w:t>2.4</w:t>
      </w:r>
      <w:r>
        <w:rPr>
          <w:rFonts w:ascii="Times New Roman" w:hAnsi="Times New Roman" w:eastAsia="Times New Roman" w:cs="Times New Roman"/>
          <w:sz w:val="24"/>
          <w:szCs w:val="24"/>
          <w:spacing w:val="20"/>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验收执行标准</w:t>
      </w:r>
    </w:p>
    <w:p>
      <w:pPr>
        <w:ind w:firstLine="3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2.4.1</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2"/>
        </w:rPr>
        <w:t>环境功能区划</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r>
        <w:rPr>
          <w:rFonts w:ascii="SimSun" w:hAnsi="SimSun" w:eastAsia="SimSun" w:cs="SimSun"/>
          <w:sz w:val="24"/>
          <w:szCs w:val="24"/>
          <w:spacing w:val="72"/>
        </w:rPr>
        <w:t> </w:t>
      </w:r>
      <w:r>
        <w:rPr>
          <w:rFonts w:ascii="SimSun" w:hAnsi="SimSun" w:eastAsia="SimSun" w:cs="SimSun"/>
          <w:sz w:val="24"/>
          <w:szCs w:val="24"/>
          <w:spacing w:val="-3"/>
        </w:rPr>
        <w:t>环境功能区划</w:t>
      </w:r>
    </w:p>
    <w:p>
      <w:pPr>
        <w:ind w:firstLine="520"/>
        <w:spacing w:before="227" w:line="185" w:lineRule="auto"/>
        <w:rPr>
          <w:rFonts w:ascii="SimSun" w:hAnsi="SimSun" w:eastAsia="SimSun" w:cs="SimSun"/>
          <w:sz w:val="24"/>
          <w:szCs w:val="24"/>
        </w:rPr>
      </w:pPr>
      <w:r>
        <w:rPr>
          <w:rFonts w:ascii="SimSun" w:hAnsi="SimSun" w:eastAsia="SimSun" w:cs="SimSun"/>
          <w:sz w:val="24"/>
          <w:szCs w:val="24"/>
          <w:spacing w:val="-2"/>
        </w:rPr>
        <w:t>经调查，项目所在区域目前水、声和大气的环境功能类别与环评时一致。</w:t>
      </w:r>
    </w:p>
    <w:p>
      <w:pPr>
        <w:ind w:firstLine="517"/>
        <w:spacing w:before="228" w:line="185" w:lineRule="auto"/>
        <w:rPr>
          <w:rFonts w:ascii="SimSun" w:hAnsi="SimSun" w:eastAsia="SimSun" w:cs="SimSun"/>
          <w:sz w:val="24"/>
          <w:szCs w:val="24"/>
        </w:rPr>
      </w:pPr>
      <w:r>
        <w:rPr>
          <w:rFonts w:ascii="SimSun" w:hAnsi="SimSun" w:eastAsia="SimSun" w:cs="SimSun"/>
          <w:sz w:val="24"/>
          <w:szCs w:val="24"/>
          <w:spacing w:val="-5"/>
        </w:rPr>
        <w:t>①</w:t>
      </w:r>
      <w:r>
        <w:rPr>
          <w:rFonts w:ascii="SimSun" w:hAnsi="SimSun" w:eastAsia="SimSun" w:cs="SimSun"/>
          <w:sz w:val="24"/>
          <w:szCs w:val="24"/>
          <w:spacing w:val="16"/>
        </w:rPr>
        <w:t> </w:t>
      </w:r>
      <w:r>
        <w:rPr>
          <w:rFonts w:ascii="SimSun" w:hAnsi="SimSun" w:eastAsia="SimSun" w:cs="SimSun"/>
          <w:sz w:val="24"/>
          <w:szCs w:val="24"/>
          <w:spacing w:val="-5"/>
        </w:rPr>
        <w:t>水环境：</w:t>
      </w:r>
    </w:p>
    <w:p>
      <w:pPr>
        <w:ind w:left="37" w:firstLine="480"/>
        <w:spacing w:before="229" w:line="316" w:lineRule="auto"/>
        <w:rPr>
          <w:rFonts w:ascii="SimSun" w:hAnsi="SimSun" w:eastAsia="SimSun" w:cs="SimSun"/>
          <w:sz w:val="24"/>
          <w:szCs w:val="24"/>
        </w:rPr>
      </w:pPr>
      <w:r>
        <w:rPr>
          <w:rFonts w:ascii="SimSun" w:hAnsi="SimSun" w:eastAsia="SimSun" w:cs="SimSun"/>
          <w:sz w:val="24"/>
          <w:szCs w:val="24"/>
          <w:spacing w:val="-12"/>
        </w:rPr>
        <w:t>据《江苏省地表水（环境）</w:t>
      </w:r>
      <w:r>
        <w:rPr>
          <w:rFonts w:ascii="SimSun" w:hAnsi="SimSun" w:eastAsia="SimSun" w:cs="SimSun"/>
          <w:sz w:val="24"/>
          <w:szCs w:val="24"/>
          <w:spacing w:val="21"/>
        </w:rPr>
        <w:t> </w:t>
      </w:r>
      <w:r>
        <w:rPr>
          <w:rFonts w:ascii="SimSun" w:hAnsi="SimSun" w:eastAsia="SimSun" w:cs="SimSun"/>
          <w:sz w:val="24"/>
          <w:szCs w:val="24"/>
          <w:spacing w:val="-12"/>
        </w:rPr>
        <w:t>功能区划》（二〇〇三年三月</w:t>
      </w:r>
      <w:r>
        <w:rPr>
          <w:rFonts w:ascii="SimSun" w:hAnsi="SimSun" w:eastAsia="SimSun" w:cs="SimSun"/>
          <w:sz w:val="24"/>
          <w:szCs w:val="24"/>
          <w:spacing w:val="-8"/>
        </w:rPr>
        <w:t>），</w:t>
      </w:r>
      <w:r>
        <w:rPr>
          <w:rFonts w:ascii="SimSun" w:hAnsi="SimSun" w:eastAsia="SimSun" w:cs="SimSun"/>
          <w:sz w:val="24"/>
          <w:szCs w:val="24"/>
          <w:spacing w:val="-12"/>
        </w:rPr>
        <w:t>本工程位于长江太仓浪</w:t>
      </w:r>
      <w:r>
        <w:rPr>
          <w:rFonts w:ascii="SimSun" w:hAnsi="SimSun" w:eastAsia="SimSun" w:cs="SimSun"/>
          <w:sz w:val="24"/>
          <w:szCs w:val="24"/>
        </w:rPr>
        <w:t>  </w:t>
      </w:r>
      <w:r>
        <w:rPr>
          <w:rFonts w:ascii="SimSun" w:hAnsi="SimSun" w:eastAsia="SimSun" w:cs="SimSun"/>
          <w:sz w:val="24"/>
          <w:szCs w:val="24"/>
          <w:spacing w:val="-9"/>
        </w:rPr>
        <w:t>港</w:t>
      </w:r>
      <w:r>
        <w:rPr>
          <w:rFonts w:ascii="Times New Roman" w:hAnsi="Times New Roman" w:eastAsia="Times New Roman" w:cs="Times New Roman"/>
          <w:sz w:val="24"/>
          <w:szCs w:val="24"/>
          <w:spacing w:val="-9"/>
        </w:rPr>
        <w:t>~</w:t>
      </w:r>
      <w:r>
        <w:rPr>
          <w:rFonts w:ascii="SimSun" w:hAnsi="SimSun" w:eastAsia="SimSun" w:cs="SimSun"/>
          <w:sz w:val="24"/>
          <w:szCs w:val="24"/>
          <w:spacing w:val="-9"/>
        </w:rPr>
        <w:t>太仓七浦塘段，</w:t>
      </w:r>
      <w:r>
        <w:rPr>
          <w:rFonts w:ascii="SimSun" w:hAnsi="SimSun" w:eastAsia="SimSun" w:cs="SimSun"/>
          <w:sz w:val="24"/>
          <w:szCs w:val="24"/>
          <w:spacing w:val="101"/>
        </w:rPr>
        <w:t> </w:t>
      </w:r>
      <w:r>
        <w:rPr>
          <w:rFonts w:ascii="SimSun" w:hAnsi="SimSun" w:eastAsia="SimSun" w:cs="SimSun"/>
          <w:sz w:val="24"/>
          <w:szCs w:val="24"/>
          <w:spacing w:val="-9"/>
        </w:rPr>
        <w:t>工程建设前后所在水域水环境功能区划未发生变化，</w:t>
      </w:r>
      <w:r>
        <w:rPr>
          <w:rFonts w:ascii="SimSun" w:hAnsi="SimSun" w:eastAsia="SimSun" w:cs="SimSun"/>
          <w:sz w:val="24"/>
          <w:szCs w:val="24"/>
          <w:spacing w:val="56"/>
        </w:rPr>
        <w:t> </w:t>
      </w:r>
      <w:r>
        <w:rPr>
          <w:rFonts w:ascii="SimSun" w:hAnsi="SimSun" w:eastAsia="SimSun" w:cs="SimSun"/>
          <w:sz w:val="24"/>
          <w:szCs w:val="24"/>
          <w:spacing w:val="-9"/>
        </w:rPr>
        <w:t>为工业、农业</w:t>
      </w:r>
      <w:r>
        <w:rPr>
          <w:rFonts w:ascii="SimSun" w:hAnsi="SimSun" w:eastAsia="SimSun" w:cs="SimSun"/>
          <w:sz w:val="24"/>
          <w:szCs w:val="24"/>
        </w:rPr>
        <w:t>  </w:t>
      </w:r>
      <w:r>
        <w:rPr>
          <w:rFonts w:ascii="SimSun" w:hAnsi="SimSun" w:eastAsia="SimSun" w:cs="SimSun"/>
          <w:sz w:val="24"/>
          <w:szCs w:val="24"/>
          <w:spacing w:val="-3"/>
        </w:rPr>
        <w:t>用水；</w:t>
      </w:r>
      <w:r>
        <w:rPr>
          <w:rFonts w:ascii="SimSun" w:hAnsi="SimSun" w:eastAsia="SimSun" w:cs="SimSun"/>
          <w:sz w:val="24"/>
          <w:szCs w:val="24"/>
          <w:spacing w:val="102"/>
        </w:rPr>
        <w:t> </w:t>
      </w:r>
      <w:r>
        <w:rPr>
          <w:rFonts w:ascii="SimSun" w:hAnsi="SimSun" w:eastAsia="SimSun" w:cs="SimSun"/>
          <w:sz w:val="24"/>
          <w:szCs w:val="24"/>
          <w:spacing w:val="-3"/>
        </w:rPr>
        <w:t>工程所在水域水质控制目标为</w:t>
      </w:r>
      <w:r>
        <w:rPr>
          <w:rFonts w:ascii="Times New Roman" w:hAnsi="Times New Roman" w:eastAsia="Times New Roman" w:cs="Times New Roman"/>
          <w:sz w:val="24"/>
          <w:szCs w:val="24"/>
          <w:spacing w:val="-3"/>
        </w:rPr>
        <w:t>Ⅲ</w:t>
      </w:r>
      <w:r>
        <w:rPr>
          <w:rFonts w:ascii="SimSun" w:hAnsi="SimSun" w:eastAsia="SimSun" w:cs="SimSun"/>
          <w:sz w:val="24"/>
          <w:szCs w:val="24"/>
          <w:spacing w:val="-3"/>
        </w:rPr>
        <w:t>类，</w:t>
      </w:r>
      <w:r>
        <w:rPr>
          <w:rFonts w:ascii="SimSun" w:hAnsi="SimSun" w:eastAsia="SimSun" w:cs="SimSun"/>
          <w:sz w:val="24"/>
          <w:szCs w:val="24"/>
          <w:spacing w:val="74"/>
        </w:rPr>
        <w:t> </w:t>
      </w:r>
      <w:r>
        <w:rPr>
          <w:rFonts w:ascii="SimSun" w:hAnsi="SimSun" w:eastAsia="SimSun" w:cs="SimSun"/>
          <w:sz w:val="24"/>
          <w:szCs w:val="24"/>
          <w:spacing w:val="-3"/>
        </w:rPr>
        <w:t>其环境质量执行《地表水环境质量标准》</w:t>
      </w:r>
      <w:r>
        <w:rPr>
          <w:rFonts w:ascii="SimSun" w:hAnsi="SimSun" w:eastAsia="SimSun" w:cs="SimSun"/>
          <w:sz w:val="24"/>
          <w:szCs w:val="24"/>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GB3838-2002</w:t>
      </w:r>
      <w:r>
        <w:rPr>
          <w:rFonts w:ascii="SimSun" w:hAnsi="SimSun" w:eastAsia="SimSun" w:cs="SimSun"/>
          <w:sz w:val="24"/>
          <w:szCs w:val="24"/>
          <w:spacing w:val="-1"/>
        </w:rPr>
        <w:t>）中</w:t>
      </w:r>
      <w:r>
        <w:rPr>
          <w:rFonts w:ascii="Times New Roman" w:hAnsi="Times New Roman" w:eastAsia="Times New Roman" w:cs="Times New Roman"/>
          <w:sz w:val="24"/>
          <w:szCs w:val="24"/>
          <w:spacing w:val="-1"/>
        </w:rPr>
        <w:t>Ⅲ</w:t>
      </w:r>
      <w:r>
        <w:rPr>
          <w:rFonts w:ascii="SimSun" w:hAnsi="SimSun" w:eastAsia="SimSun" w:cs="SimSun"/>
          <w:sz w:val="24"/>
          <w:szCs w:val="24"/>
          <w:spacing w:val="-1"/>
        </w:rPr>
        <w:t>类水标准。</w:t>
      </w:r>
    </w:p>
    <w:p>
      <w:pPr>
        <w:ind w:left="38" w:right="110" w:firstLine="481"/>
        <w:spacing w:before="228" w:line="360" w:lineRule="auto"/>
        <w:rPr>
          <w:rFonts w:ascii="SimSun" w:hAnsi="SimSun" w:eastAsia="SimSun" w:cs="SimSun"/>
          <w:sz w:val="24"/>
          <w:szCs w:val="24"/>
        </w:rPr>
      </w:pPr>
      <w:r>
        <w:rPr>
          <w:rFonts w:ascii="SimSun" w:hAnsi="SimSun" w:eastAsia="SimSun" w:cs="SimSun"/>
          <w:sz w:val="24"/>
          <w:szCs w:val="24"/>
          <w:spacing w:val="-12"/>
        </w:rPr>
        <w:t>按《江苏省长江水污染防治条例》规定：</w:t>
      </w:r>
      <w:r>
        <w:rPr>
          <w:rFonts w:ascii="SimSun" w:hAnsi="SimSun" w:eastAsia="SimSun" w:cs="SimSun"/>
          <w:sz w:val="24"/>
          <w:szCs w:val="24"/>
          <w:spacing w:val="55"/>
        </w:rPr>
        <w:t> </w:t>
      </w:r>
      <w:r>
        <w:rPr>
          <w:rFonts w:ascii="SimSun" w:hAnsi="SimSun" w:eastAsia="SimSun" w:cs="SimSun"/>
          <w:sz w:val="24"/>
          <w:szCs w:val="24"/>
          <w:spacing w:val="-12"/>
        </w:rPr>
        <w:t>在长江干流设置取水口，</w:t>
      </w:r>
      <w:r>
        <w:rPr>
          <w:rFonts w:ascii="SimSun" w:hAnsi="SimSun" w:eastAsia="SimSun" w:cs="SimSun"/>
          <w:sz w:val="24"/>
          <w:szCs w:val="24"/>
          <w:spacing w:val="78"/>
        </w:rPr>
        <w:t> </w:t>
      </w:r>
      <w:r>
        <w:rPr>
          <w:rFonts w:ascii="SimSun" w:hAnsi="SimSun" w:eastAsia="SimSun" w:cs="SimSun"/>
          <w:sz w:val="24"/>
          <w:szCs w:val="24"/>
          <w:spacing w:val="-12"/>
        </w:rPr>
        <w:t>以取水口为中心</w:t>
      </w:r>
      <w:r>
        <w:rPr>
          <w:rFonts w:ascii="SimSun" w:hAnsi="SimSun" w:eastAsia="SimSun" w:cs="SimSun"/>
          <w:sz w:val="24"/>
          <w:szCs w:val="24"/>
        </w:rPr>
        <w:t> </w:t>
      </w:r>
      <w:r>
        <w:rPr>
          <w:rFonts w:ascii="SimSun" w:hAnsi="SimSun" w:eastAsia="SimSun" w:cs="SimSun"/>
          <w:sz w:val="24"/>
          <w:szCs w:val="24"/>
          <w:spacing w:val="-12"/>
        </w:rPr>
        <w:t>半径五百米范围内为一级保护区，</w:t>
      </w:r>
      <w:r>
        <w:rPr>
          <w:rFonts w:ascii="SimSun" w:hAnsi="SimSun" w:eastAsia="SimSun" w:cs="SimSun"/>
          <w:sz w:val="24"/>
          <w:szCs w:val="24"/>
          <w:spacing w:val="97"/>
        </w:rPr>
        <w:t> </w:t>
      </w:r>
      <w:r>
        <w:rPr>
          <w:rFonts w:ascii="SimSun" w:hAnsi="SimSun" w:eastAsia="SimSun" w:cs="SimSun"/>
          <w:sz w:val="24"/>
          <w:szCs w:val="24"/>
          <w:spacing w:val="-12"/>
        </w:rPr>
        <w:t>据《饮用水水源保护区污染防治管理规定》，</w:t>
      </w:r>
      <w:r>
        <w:rPr>
          <w:rFonts w:ascii="SimSun" w:hAnsi="SimSun" w:eastAsia="SimSun" w:cs="SimSun"/>
          <w:sz w:val="24"/>
          <w:szCs w:val="24"/>
          <w:spacing w:val="60"/>
        </w:rPr>
        <w:t> </w:t>
      </w:r>
      <w:r>
        <w:rPr>
          <w:rFonts w:ascii="SimSun" w:hAnsi="SimSun" w:eastAsia="SimSun" w:cs="SimSun"/>
          <w:sz w:val="24"/>
          <w:szCs w:val="24"/>
          <w:spacing w:val="-12"/>
        </w:rPr>
        <w:t>一级保</w:t>
      </w:r>
      <w:r>
        <w:rPr>
          <w:rFonts w:ascii="SimSun" w:hAnsi="SimSun" w:eastAsia="SimSun" w:cs="SimSun"/>
          <w:sz w:val="24"/>
          <w:szCs w:val="24"/>
        </w:rPr>
        <w:t> </w:t>
      </w:r>
      <w:r>
        <w:rPr>
          <w:rFonts w:ascii="SimSun" w:hAnsi="SimSun" w:eastAsia="SimSun" w:cs="SimSun"/>
          <w:sz w:val="24"/>
          <w:szCs w:val="24"/>
          <w:spacing w:val="-10"/>
        </w:rPr>
        <w:t>护区的水质标准不得低于国家规定的</w:t>
      </w:r>
      <w:r>
        <w:rPr>
          <w:rFonts w:ascii="SimSun" w:hAnsi="SimSun" w:eastAsia="SimSun" w:cs="SimSun"/>
          <w:sz w:val="24"/>
          <w:szCs w:val="24"/>
          <w:spacing w:val="-40"/>
        </w:rPr>
        <w:t> </w:t>
      </w:r>
      <w:r>
        <w:rPr>
          <w:rFonts w:ascii="SimSun" w:hAnsi="SimSun" w:eastAsia="SimSun" w:cs="SimSun"/>
          <w:sz w:val="24"/>
          <w:szCs w:val="24"/>
          <w:spacing w:val="-10"/>
        </w:rPr>
        <w:t>《地表水环境质量标准》</w:t>
      </w:r>
      <w:r>
        <w:rPr>
          <w:rFonts w:ascii="SimSun" w:hAnsi="SimSun" w:eastAsia="SimSun" w:cs="SimSun"/>
          <w:sz w:val="24"/>
          <w:szCs w:val="24"/>
          <w:spacing w:val="17"/>
        </w:rPr>
        <w:t> </w:t>
      </w:r>
      <w:r>
        <w:rPr>
          <w:rFonts w:ascii="Times New Roman" w:hAnsi="Times New Roman" w:eastAsia="Times New Roman" w:cs="Times New Roman"/>
          <w:sz w:val="24"/>
          <w:szCs w:val="24"/>
          <w:spacing w:val="-10"/>
        </w:rPr>
        <w:t>Ⅱ</w:t>
      </w:r>
      <w:r>
        <w:rPr>
          <w:rFonts w:ascii="SimSun" w:hAnsi="SimSun" w:eastAsia="SimSun" w:cs="SimSun"/>
          <w:sz w:val="24"/>
          <w:szCs w:val="24"/>
          <w:spacing w:val="-10"/>
        </w:rPr>
        <w:t>类标准；</w:t>
      </w:r>
      <w:r>
        <w:rPr>
          <w:rFonts w:ascii="SimSun" w:hAnsi="SimSun" w:eastAsia="SimSun" w:cs="SimSun"/>
          <w:sz w:val="24"/>
          <w:szCs w:val="24"/>
          <w:spacing w:val="69"/>
        </w:rPr>
        <w:t> </w:t>
      </w:r>
      <w:r>
        <w:rPr>
          <w:rFonts w:ascii="SimSun" w:hAnsi="SimSun" w:eastAsia="SimSun" w:cs="SimSun"/>
          <w:sz w:val="24"/>
          <w:szCs w:val="24"/>
          <w:spacing w:val="-10"/>
        </w:rPr>
        <w:t>取水口上游二</w:t>
      </w:r>
      <w:r>
        <w:rPr>
          <w:rFonts w:ascii="SimSun" w:hAnsi="SimSun" w:eastAsia="SimSun" w:cs="SimSun"/>
          <w:sz w:val="24"/>
          <w:szCs w:val="24"/>
        </w:rPr>
        <w:t> </w:t>
      </w:r>
      <w:r>
        <w:rPr>
          <w:rFonts w:ascii="SimSun" w:hAnsi="SimSun" w:eastAsia="SimSun" w:cs="SimSun"/>
          <w:sz w:val="24"/>
          <w:szCs w:val="24"/>
          <w:spacing w:val="-6"/>
        </w:rPr>
        <w:t>千米、下游一千米范围内为二级保护区，</w:t>
      </w:r>
      <w:r>
        <w:rPr>
          <w:rFonts w:ascii="SimSun" w:hAnsi="SimSun" w:eastAsia="SimSun" w:cs="SimSun"/>
          <w:sz w:val="24"/>
          <w:szCs w:val="24"/>
          <w:spacing w:val="49"/>
        </w:rPr>
        <w:t> </w:t>
      </w:r>
      <w:r>
        <w:rPr>
          <w:rFonts w:ascii="SimSun" w:hAnsi="SimSun" w:eastAsia="SimSun" w:cs="SimSun"/>
          <w:sz w:val="24"/>
          <w:szCs w:val="24"/>
          <w:spacing w:val="-6"/>
        </w:rPr>
        <w:t>水质标准不得低于国家规定的《地表水环境质</w:t>
      </w:r>
      <w:r>
        <w:rPr>
          <w:rFonts w:ascii="SimSun" w:hAnsi="SimSun" w:eastAsia="SimSun" w:cs="SimSun"/>
          <w:sz w:val="24"/>
          <w:szCs w:val="24"/>
        </w:rPr>
        <w:t> </w:t>
      </w:r>
      <w:r>
        <w:rPr>
          <w:rFonts w:ascii="SimSun" w:hAnsi="SimSun" w:eastAsia="SimSun" w:cs="SimSun"/>
          <w:sz w:val="24"/>
          <w:szCs w:val="24"/>
          <w:spacing w:val="-16"/>
        </w:rPr>
        <w:t>量标准》</w:t>
      </w:r>
      <w:r>
        <w:rPr>
          <w:rFonts w:ascii="SimSun" w:hAnsi="SimSun" w:eastAsia="SimSun" w:cs="SimSun"/>
          <w:sz w:val="24"/>
          <w:szCs w:val="24"/>
          <w:spacing w:val="14"/>
        </w:rPr>
        <w:t> </w:t>
      </w:r>
      <w:r>
        <w:rPr>
          <w:rFonts w:ascii="Times New Roman" w:hAnsi="Times New Roman" w:eastAsia="Times New Roman" w:cs="Times New Roman"/>
          <w:sz w:val="24"/>
          <w:szCs w:val="24"/>
          <w:spacing w:val="-16"/>
        </w:rPr>
        <w:t>Ⅲ</w:t>
      </w:r>
      <w:r>
        <w:rPr>
          <w:rFonts w:ascii="SimSun" w:hAnsi="SimSun" w:eastAsia="SimSun" w:cs="SimSun"/>
          <w:sz w:val="24"/>
          <w:szCs w:val="24"/>
          <w:spacing w:val="-16"/>
        </w:rPr>
        <w:t>类标准。</w:t>
      </w:r>
    </w:p>
    <w:p>
      <w:pPr>
        <w:ind w:firstLine="604"/>
        <w:spacing w:line="202" w:lineRule="auto"/>
        <w:rPr>
          <w:rFonts w:ascii="SimSun" w:hAnsi="SimSun" w:eastAsia="SimSun" w:cs="SimSun"/>
          <w:sz w:val="24"/>
          <w:szCs w:val="24"/>
        </w:rPr>
      </w:pPr>
      <w:r>
        <w:rPr>
          <w:rFonts w:ascii="SimSun" w:hAnsi="SimSun" w:eastAsia="SimSun" w:cs="SimSun"/>
          <w:sz w:val="24"/>
          <w:szCs w:val="24"/>
          <w:spacing w:val="-10"/>
        </w:rPr>
        <w:t>②</w:t>
      </w:r>
      <w:r>
        <w:rPr>
          <w:rFonts w:ascii="SimSun" w:hAnsi="SimSun" w:eastAsia="SimSun" w:cs="SimSun"/>
          <w:sz w:val="24"/>
          <w:szCs w:val="24"/>
          <w:spacing w:val="-74"/>
        </w:rPr>
        <w:t> </w:t>
      </w:r>
      <w:r>
        <w:rPr>
          <w:rFonts w:ascii="SimSun" w:hAnsi="SimSun" w:eastAsia="SimSun" w:cs="SimSun"/>
          <w:sz w:val="24"/>
          <w:szCs w:val="24"/>
          <w:spacing w:val="-10"/>
        </w:rPr>
        <w:t>大气环境：</w:t>
      </w:r>
    </w:p>
    <w:p>
      <w:pPr>
        <w:ind w:left="39" w:right="112" w:firstLine="479"/>
        <w:spacing w:before="207" w:line="272" w:lineRule="auto"/>
        <w:rPr>
          <w:rFonts w:ascii="SimSun" w:hAnsi="SimSun" w:eastAsia="SimSun" w:cs="SimSun"/>
          <w:sz w:val="24"/>
          <w:szCs w:val="24"/>
        </w:rPr>
      </w:pPr>
      <w:r>
        <w:rPr>
          <w:rFonts w:ascii="SimSun" w:hAnsi="SimSun" w:eastAsia="SimSun" w:cs="SimSun"/>
          <w:sz w:val="24"/>
          <w:szCs w:val="24"/>
          <w:spacing w:val="-2"/>
        </w:rPr>
        <w:t>根据区域环境功能特点及《江苏省环境空气质量功能区划分》确立的划分原则，环</w:t>
      </w:r>
      <w:r>
        <w:rPr>
          <w:rFonts w:ascii="SimSun" w:hAnsi="SimSun" w:eastAsia="SimSun" w:cs="SimSun"/>
          <w:sz w:val="24"/>
          <w:szCs w:val="24"/>
          <w:spacing w:val="13"/>
        </w:rPr>
        <w:t> </w:t>
      </w:r>
      <w:r>
        <w:rPr>
          <w:rFonts w:ascii="SimSun" w:hAnsi="SimSun" w:eastAsia="SimSun" w:cs="SimSun"/>
          <w:sz w:val="24"/>
          <w:szCs w:val="24"/>
          <w:spacing w:val="-1"/>
        </w:rPr>
        <w:t>境空气执行国家二级标准。</w:t>
      </w:r>
    </w:p>
    <w:p>
      <w:pPr>
        <w:ind w:firstLine="604"/>
        <w:spacing w:before="227" w:line="185" w:lineRule="auto"/>
        <w:rPr>
          <w:rFonts w:ascii="SimSun" w:hAnsi="SimSun" w:eastAsia="SimSun" w:cs="SimSun"/>
          <w:sz w:val="24"/>
          <w:szCs w:val="24"/>
        </w:rPr>
      </w:pPr>
      <w:r>
        <w:rPr>
          <w:rFonts w:ascii="SimSun" w:hAnsi="SimSun" w:eastAsia="SimSun" w:cs="SimSun"/>
          <w:sz w:val="24"/>
          <w:szCs w:val="24"/>
          <w:spacing w:val="-5"/>
        </w:rPr>
        <w:t>③</w:t>
      </w:r>
      <w:r>
        <w:rPr>
          <w:rFonts w:ascii="SimSun" w:hAnsi="SimSun" w:eastAsia="SimSun" w:cs="SimSun"/>
          <w:sz w:val="24"/>
          <w:szCs w:val="24"/>
          <w:spacing w:val="-72"/>
        </w:rPr>
        <w:t> </w:t>
      </w:r>
      <w:r>
        <w:rPr>
          <w:rFonts w:ascii="SimSun" w:hAnsi="SimSun" w:eastAsia="SimSun" w:cs="SimSun"/>
          <w:sz w:val="24"/>
          <w:szCs w:val="24"/>
          <w:spacing w:val="-5"/>
        </w:rPr>
        <w:t>声环境：</w:t>
      </w:r>
    </w:p>
    <w:p>
      <w:pPr>
        <w:ind w:left="38" w:right="110" w:firstLine="509"/>
        <w:spacing w:before="228" w:line="360" w:lineRule="auto"/>
        <w:rPr>
          <w:rFonts w:ascii="SimSun" w:hAnsi="SimSun" w:eastAsia="SimSun" w:cs="SimSun"/>
          <w:sz w:val="24"/>
          <w:szCs w:val="24"/>
        </w:rPr>
      </w:pPr>
      <w:r>
        <w:rPr>
          <w:rFonts w:ascii="SimSun" w:hAnsi="SimSun" w:eastAsia="SimSun" w:cs="SimSun"/>
          <w:sz w:val="24"/>
          <w:szCs w:val="24"/>
          <w:spacing w:val="-11"/>
        </w:rPr>
        <w:t>由于项目所在区长江堤外为港口工业区、</w:t>
      </w:r>
      <w:r>
        <w:rPr>
          <w:rFonts w:ascii="SimSun" w:hAnsi="SimSun" w:eastAsia="SimSun" w:cs="SimSun"/>
          <w:sz w:val="24"/>
          <w:szCs w:val="24"/>
          <w:spacing w:val="23"/>
        </w:rPr>
        <w:t> </w:t>
      </w:r>
      <w:r>
        <w:rPr>
          <w:rFonts w:ascii="SimSun" w:hAnsi="SimSun" w:eastAsia="SimSun" w:cs="SimSun"/>
          <w:sz w:val="24"/>
          <w:szCs w:val="24"/>
          <w:spacing w:val="-11"/>
        </w:rPr>
        <w:t>长江堤内为农村居民、工业混杂区，</w:t>
      </w:r>
      <w:r>
        <w:rPr>
          <w:rFonts w:ascii="SimSun" w:hAnsi="SimSun" w:eastAsia="SimSun" w:cs="SimSun"/>
          <w:sz w:val="24"/>
          <w:szCs w:val="24"/>
          <w:spacing w:val="45"/>
        </w:rPr>
        <w:t> </w:t>
      </w:r>
      <w:r>
        <w:rPr>
          <w:rFonts w:ascii="SimSun" w:hAnsi="SimSun" w:eastAsia="SimSun" w:cs="SimSun"/>
          <w:sz w:val="24"/>
          <w:szCs w:val="24"/>
          <w:spacing w:val="-11"/>
        </w:rPr>
        <w:t>根据</w:t>
      </w:r>
      <w:r>
        <w:rPr>
          <w:rFonts w:ascii="SimSun" w:hAnsi="SimSun" w:eastAsia="SimSun" w:cs="SimSun"/>
          <w:sz w:val="24"/>
          <w:szCs w:val="24"/>
        </w:rPr>
        <w:t> </w:t>
      </w:r>
      <w:r>
        <w:rPr>
          <w:rFonts w:ascii="SimSun" w:hAnsi="SimSun" w:eastAsia="SimSun" w:cs="SimSun"/>
          <w:sz w:val="24"/>
          <w:szCs w:val="24"/>
          <w:spacing w:val="-2"/>
        </w:rPr>
        <w:t>区域的环境功能特点及地方环境保护要求，确定本项目所在地及附近影响区域声环境质</w:t>
      </w:r>
      <w:r>
        <w:rPr>
          <w:rFonts w:ascii="SimSun" w:hAnsi="SimSun" w:eastAsia="SimSun" w:cs="SimSun"/>
          <w:sz w:val="24"/>
          <w:szCs w:val="24"/>
          <w:spacing w:val="20"/>
        </w:rPr>
        <w:t> </w:t>
      </w:r>
      <w:r>
        <w:rPr>
          <w:rFonts w:ascii="SimSun" w:hAnsi="SimSun" w:eastAsia="SimSun" w:cs="SimSun"/>
          <w:sz w:val="24"/>
          <w:szCs w:val="24"/>
          <w:spacing w:val="-9"/>
        </w:rPr>
        <w:t>量标准分别采用</w:t>
      </w:r>
      <w:r>
        <w:rPr>
          <w:rFonts w:ascii="SimSun" w:hAnsi="SimSun" w:eastAsia="SimSun" w:cs="SimSun"/>
          <w:sz w:val="24"/>
          <w:szCs w:val="24"/>
          <w:spacing w:val="39"/>
        </w:rPr>
        <w:t> </w:t>
      </w:r>
      <w:r>
        <w:rPr>
          <w:rFonts w:ascii="SimSun" w:hAnsi="SimSun" w:eastAsia="SimSun" w:cs="SimSun"/>
          <w:sz w:val="24"/>
          <w:szCs w:val="24"/>
          <w:spacing w:val="-9"/>
        </w:rPr>
        <w:t>《声环境质量标准》（</w:t>
      </w:r>
      <w:r>
        <w:rPr>
          <w:rFonts w:ascii="Times New Roman" w:hAnsi="Times New Roman" w:eastAsia="Times New Roman" w:cs="Times New Roman"/>
          <w:sz w:val="24"/>
          <w:szCs w:val="24"/>
          <w:spacing w:val="-9"/>
        </w:rPr>
        <w:t>GB3096-2008</w:t>
      </w:r>
      <w:r>
        <w:rPr>
          <w:rFonts w:ascii="SimSun" w:hAnsi="SimSun" w:eastAsia="SimSun" w:cs="SimSun"/>
          <w:sz w:val="24"/>
          <w:szCs w:val="24"/>
          <w:spacing w:val="-9"/>
        </w:rPr>
        <w:t>）</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34"/>
        </w:rPr>
        <w:t> </w:t>
      </w:r>
      <w:r>
        <w:rPr>
          <w:rFonts w:ascii="SimSun" w:hAnsi="SimSun" w:eastAsia="SimSun" w:cs="SimSun"/>
          <w:sz w:val="24"/>
          <w:szCs w:val="24"/>
          <w:spacing w:val="-9"/>
        </w:rPr>
        <w:t>、</w:t>
      </w:r>
      <w:r>
        <w:rPr>
          <w:rFonts w:ascii="Times New Roman" w:hAnsi="Times New Roman" w:eastAsia="Times New Roman" w:cs="Times New Roman"/>
          <w:sz w:val="24"/>
          <w:szCs w:val="24"/>
          <w:spacing w:val="-9"/>
        </w:rPr>
        <w:t>3</w:t>
      </w:r>
      <w:r>
        <w:rPr>
          <w:rFonts w:ascii="Times New Roman" w:hAnsi="Times New Roman" w:eastAsia="Times New Roman" w:cs="Times New Roman"/>
          <w:sz w:val="24"/>
          <w:szCs w:val="24"/>
          <w:spacing w:val="10"/>
        </w:rPr>
        <w:t> </w:t>
      </w:r>
      <w:r>
        <w:rPr>
          <w:rFonts w:ascii="SimSun" w:hAnsi="SimSun" w:eastAsia="SimSun" w:cs="SimSun"/>
          <w:sz w:val="24"/>
          <w:szCs w:val="24"/>
          <w:spacing w:val="-9"/>
        </w:rPr>
        <w:t>类标准。</w:t>
      </w:r>
    </w:p>
    <w:p>
      <w:pPr>
        <w:ind w:firstLine="33"/>
        <w:spacing w:before="1" w:line="202" w:lineRule="auto"/>
        <w:rPr>
          <w:rFonts w:ascii="SimSun" w:hAnsi="SimSun" w:eastAsia="SimSun" w:cs="SimSun"/>
          <w:sz w:val="24"/>
          <w:szCs w:val="24"/>
        </w:rPr>
      </w:pPr>
      <w:r>
        <w:rPr>
          <w:rFonts w:ascii="Times New Roman" w:hAnsi="Times New Roman" w:eastAsia="Times New Roman" w:cs="Times New Roman"/>
          <w:sz w:val="24"/>
          <w:szCs w:val="24"/>
          <w:spacing w:val="-2"/>
        </w:rPr>
        <w:t>2.4.2</w:t>
      </w:r>
      <w:r>
        <w:rPr>
          <w:rFonts w:ascii="Times New Roman" w:hAnsi="Times New Roman" w:eastAsia="Times New Roman" w:cs="Times New Roman"/>
          <w:sz w:val="24"/>
          <w:szCs w:val="24"/>
          <w:spacing w:val="24"/>
        </w:rPr>
        <w:t> </w:t>
      </w:r>
      <w:r>
        <w:rPr>
          <w:rFonts w:ascii="SimSun" w:hAnsi="SimSun" w:eastAsia="SimSun" w:cs="SimSun"/>
          <w:sz w:val="24"/>
          <w:szCs w:val="24"/>
          <w:spacing w:val="-2"/>
        </w:rPr>
        <w:t>环境质量标准</w:t>
      </w:r>
    </w:p>
    <w:p>
      <w:pPr>
        <w:ind w:left="38" w:right="110" w:firstLine="480"/>
        <w:spacing w:before="205" w:line="360" w:lineRule="auto"/>
        <w:rPr>
          <w:rFonts w:ascii="SimSun" w:hAnsi="SimSun" w:eastAsia="SimSun" w:cs="SimSun"/>
          <w:sz w:val="24"/>
          <w:szCs w:val="24"/>
        </w:rPr>
      </w:pPr>
      <w:r>
        <w:rPr>
          <w:rFonts w:ascii="SimSun" w:hAnsi="SimSun" w:eastAsia="SimSun" w:cs="SimSun"/>
          <w:sz w:val="24"/>
          <w:szCs w:val="24"/>
          <w:spacing w:val="-6"/>
        </w:rPr>
        <w:t>本次环保验收调查原则采用本工程环境影响报告书中所采用的标准进行验收，</w:t>
      </w:r>
      <w:r>
        <w:rPr>
          <w:rFonts w:ascii="SimSun" w:hAnsi="SimSun" w:eastAsia="SimSun" w:cs="SimSun"/>
          <w:sz w:val="24"/>
          <w:szCs w:val="24"/>
          <w:spacing w:val="39"/>
        </w:rPr>
        <w:t> </w:t>
      </w:r>
      <w:r>
        <w:rPr>
          <w:rFonts w:ascii="SimSun" w:hAnsi="SimSun" w:eastAsia="SimSun" w:cs="SimSun"/>
          <w:sz w:val="24"/>
          <w:szCs w:val="24"/>
          <w:spacing w:val="-6"/>
        </w:rPr>
        <w:t>对已</w:t>
      </w:r>
      <w:r>
        <w:rPr>
          <w:rFonts w:ascii="SimSun" w:hAnsi="SimSun" w:eastAsia="SimSun" w:cs="SimSun"/>
          <w:sz w:val="24"/>
          <w:szCs w:val="24"/>
        </w:rPr>
        <w:t> </w:t>
      </w:r>
      <w:r>
        <w:rPr>
          <w:rFonts w:ascii="SimSun" w:hAnsi="SimSun" w:eastAsia="SimSun" w:cs="SimSun"/>
          <w:sz w:val="24"/>
          <w:szCs w:val="24"/>
          <w:spacing w:val="-1"/>
        </w:rPr>
        <w:t>修订新颁布的标准提出验收后按新标准进行达标考核的建议。</w:t>
      </w:r>
    </w:p>
    <w:p>
      <w:pPr>
        <w:ind w:left="60" w:right="110" w:firstLine="463"/>
        <w:spacing w:line="360"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w:t>
      </w:r>
      <w:r>
        <w:rPr>
          <w:rFonts w:ascii="SimSun" w:hAnsi="SimSun" w:eastAsia="SimSun" w:cs="SimSun"/>
          <w:sz w:val="24"/>
          <w:szCs w:val="24"/>
          <w:spacing w:val="-8"/>
        </w:rPr>
        <w:t>）水环境：</w:t>
      </w:r>
      <w:r>
        <w:rPr>
          <w:rFonts w:ascii="SimSun" w:hAnsi="SimSun" w:eastAsia="SimSun" w:cs="SimSun"/>
          <w:sz w:val="24"/>
          <w:szCs w:val="24"/>
          <w:spacing w:val="100"/>
        </w:rPr>
        <w:t> </w:t>
      </w:r>
      <w:r>
        <w:rPr>
          <w:rFonts w:ascii="SimSun" w:hAnsi="SimSun" w:eastAsia="SimSun" w:cs="SimSun"/>
          <w:sz w:val="24"/>
          <w:szCs w:val="24"/>
          <w:spacing w:val="-8"/>
        </w:rPr>
        <w:t>工程所在地表水环境执行《地表水环境质量标准》（</w:t>
      </w:r>
      <w:r>
        <w:rPr>
          <w:rFonts w:ascii="Times New Roman" w:hAnsi="Times New Roman" w:eastAsia="Times New Roman" w:cs="Times New Roman"/>
          <w:sz w:val="24"/>
          <w:szCs w:val="24"/>
          <w:spacing w:val="-8"/>
        </w:rPr>
        <w:t>GB3838-2002</w:t>
      </w:r>
      <w:r>
        <w:rPr>
          <w:rFonts w:ascii="SimSun" w:hAnsi="SimSun" w:eastAsia="SimSun" w:cs="SimSun"/>
          <w:sz w:val="24"/>
          <w:szCs w:val="24"/>
          <w:spacing w:val="-8"/>
        </w:rPr>
        <w:t>）</w:t>
      </w:r>
      <w:r>
        <w:rPr>
          <w:rFonts w:ascii="SimSun" w:hAnsi="SimSun" w:eastAsia="SimSun" w:cs="SimSun"/>
          <w:sz w:val="24"/>
          <w:szCs w:val="24"/>
        </w:rPr>
        <w:t> </w:t>
      </w:r>
      <w:r>
        <w:rPr>
          <w:rFonts w:ascii="SimSun" w:hAnsi="SimSun" w:eastAsia="SimSun" w:cs="SimSun"/>
          <w:sz w:val="24"/>
          <w:szCs w:val="24"/>
          <w:spacing w:val="-7"/>
        </w:rPr>
        <w:t>中的第</w:t>
      </w:r>
      <w:r>
        <w:rPr>
          <w:rFonts w:ascii="SimSun" w:hAnsi="SimSun" w:eastAsia="SimSun" w:cs="SimSun"/>
          <w:sz w:val="24"/>
          <w:szCs w:val="24"/>
          <w:spacing w:val="-41"/>
        </w:rPr>
        <w:t> </w:t>
      </w:r>
      <w:r>
        <w:rPr>
          <w:rFonts w:ascii="Times New Roman" w:hAnsi="Times New Roman" w:eastAsia="Times New Roman" w:cs="Times New Roman"/>
          <w:sz w:val="24"/>
          <w:szCs w:val="24"/>
          <w:spacing w:val="-7"/>
        </w:rPr>
        <w:t>II</w:t>
      </w:r>
      <w:r>
        <w:rPr>
          <w:rFonts w:ascii="SimSun" w:hAnsi="SimSun" w:eastAsia="SimSun" w:cs="SimSun"/>
          <w:sz w:val="24"/>
          <w:szCs w:val="24"/>
          <w:spacing w:val="-7"/>
        </w:rPr>
        <w:t>、</w:t>
      </w:r>
      <w:r>
        <w:rPr>
          <w:rFonts w:ascii="Times New Roman" w:hAnsi="Times New Roman" w:eastAsia="Times New Roman" w:cs="Times New Roman"/>
          <w:sz w:val="24"/>
          <w:szCs w:val="24"/>
          <w:spacing w:val="-7"/>
        </w:rPr>
        <w:t>III</w:t>
      </w:r>
      <w:r>
        <w:rPr>
          <w:rFonts w:ascii="Times New Roman" w:hAnsi="Times New Roman" w:eastAsia="Times New Roman" w:cs="Times New Roman"/>
          <w:sz w:val="24"/>
          <w:szCs w:val="24"/>
          <w:spacing w:val="9"/>
        </w:rPr>
        <w:t> </w:t>
      </w:r>
      <w:r>
        <w:rPr>
          <w:rFonts w:ascii="SimSun" w:hAnsi="SimSun" w:eastAsia="SimSun" w:cs="SimSun"/>
          <w:sz w:val="24"/>
          <w:szCs w:val="24"/>
          <w:spacing w:val="-7"/>
        </w:rPr>
        <w:t>类标准，</w:t>
      </w:r>
      <w:r>
        <w:rPr>
          <w:rFonts w:ascii="SimSun" w:hAnsi="SimSun" w:eastAsia="SimSun" w:cs="SimSun"/>
          <w:sz w:val="24"/>
          <w:szCs w:val="24"/>
          <w:spacing w:val="30"/>
        </w:rPr>
        <w:t> </w:t>
      </w:r>
      <w:r>
        <w:rPr>
          <w:rFonts w:ascii="SimSun" w:hAnsi="SimSun" w:eastAsia="SimSun" w:cs="SimSun"/>
          <w:sz w:val="24"/>
          <w:szCs w:val="24"/>
          <w:spacing w:val="-7"/>
        </w:rPr>
        <w:t>其中港区及航运功能区水域水质按</w:t>
      </w:r>
      <w:r>
        <w:rPr>
          <w:rFonts w:ascii="Times New Roman" w:hAnsi="Times New Roman" w:eastAsia="Times New Roman" w:cs="Times New Roman"/>
          <w:sz w:val="24"/>
          <w:szCs w:val="24"/>
          <w:spacing w:val="-7"/>
        </w:rPr>
        <w:t>Ⅲ</w:t>
      </w:r>
      <w:r>
        <w:rPr>
          <w:rFonts w:ascii="SimSun" w:hAnsi="SimSun" w:eastAsia="SimSun" w:cs="SimSun"/>
          <w:sz w:val="24"/>
          <w:szCs w:val="24"/>
          <w:spacing w:val="-7"/>
        </w:rPr>
        <w:t>类水质标准；第三水厂取水</w:t>
      </w:r>
      <w:r>
        <w:rPr>
          <w:rFonts w:ascii="SimSun" w:hAnsi="SimSun" w:eastAsia="SimSun" w:cs="SimSun"/>
          <w:sz w:val="24"/>
          <w:szCs w:val="24"/>
        </w:rPr>
        <w:t> </w:t>
      </w:r>
      <w:r>
        <w:rPr>
          <w:rFonts w:ascii="SimSun" w:hAnsi="SimSun" w:eastAsia="SimSun" w:cs="SimSun"/>
          <w:sz w:val="24"/>
          <w:szCs w:val="24"/>
          <w:spacing w:val="-6"/>
        </w:rPr>
        <w:t>口上下游</w:t>
      </w:r>
      <w:r>
        <w:rPr>
          <w:rFonts w:ascii="SimSun" w:hAnsi="SimSun" w:eastAsia="SimSun" w:cs="SimSun"/>
          <w:sz w:val="24"/>
          <w:szCs w:val="24"/>
          <w:spacing w:val="-31"/>
        </w:rPr>
        <w:t> </w:t>
      </w:r>
      <w:r>
        <w:rPr>
          <w:rFonts w:ascii="Times New Roman" w:hAnsi="Times New Roman" w:eastAsia="Times New Roman" w:cs="Times New Roman"/>
          <w:sz w:val="24"/>
          <w:szCs w:val="24"/>
          <w:spacing w:val="-6"/>
        </w:rPr>
        <w:t>500m</w:t>
      </w:r>
      <w:r>
        <w:rPr>
          <w:rFonts w:ascii="Times New Roman" w:hAnsi="Times New Roman" w:eastAsia="Times New Roman" w:cs="Times New Roman"/>
          <w:sz w:val="24"/>
          <w:szCs w:val="24"/>
          <w:spacing w:val="8"/>
        </w:rPr>
        <w:t>  </w:t>
      </w:r>
      <w:r>
        <w:rPr>
          <w:rFonts w:ascii="SimSun" w:hAnsi="SimSun" w:eastAsia="SimSun" w:cs="SimSun"/>
          <w:sz w:val="24"/>
          <w:szCs w:val="24"/>
          <w:spacing w:val="-6"/>
        </w:rPr>
        <w:t>（一级保护区）内水质按</w:t>
      </w:r>
      <w:r>
        <w:rPr>
          <w:rFonts w:ascii="Times New Roman" w:hAnsi="Times New Roman" w:eastAsia="Times New Roman" w:cs="Times New Roman"/>
          <w:sz w:val="24"/>
          <w:szCs w:val="24"/>
          <w:spacing w:val="-6"/>
        </w:rPr>
        <w:t>Ⅱ</w:t>
      </w:r>
      <w:r>
        <w:rPr>
          <w:rFonts w:ascii="SimSun" w:hAnsi="SimSun" w:eastAsia="SimSun" w:cs="SimSun"/>
          <w:sz w:val="24"/>
          <w:szCs w:val="24"/>
          <w:spacing w:val="-6"/>
        </w:rPr>
        <w:t>类水质标准。具体限值见表</w:t>
      </w:r>
      <w:r>
        <w:rPr>
          <w:rFonts w:ascii="SimSun" w:hAnsi="SimSun" w:eastAsia="SimSun" w:cs="SimSun"/>
          <w:sz w:val="24"/>
          <w:szCs w:val="24"/>
          <w:spacing w:val="-55"/>
        </w:rPr>
        <w:t> </w:t>
      </w:r>
      <w:r>
        <w:rPr>
          <w:rFonts w:ascii="Times New Roman" w:hAnsi="Times New Roman" w:eastAsia="Times New Roman" w:cs="Times New Roman"/>
          <w:sz w:val="24"/>
          <w:szCs w:val="24"/>
          <w:spacing w:val="-6"/>
        </w:rPr>
        <w:t>2.4-</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6"/>
        </w:rPr>
        <w:t>1</w:t>
      </w:r>
      <w:r>
        <w:rPr>
          <w:rFonts w:ascii="SimSun" w:hAnsi="SimSun" w:eastAsia="SimSun" w:cs="SimSun"/>
          <w:sz w:val="24"/>
          <w:szCs w:val="24"/>
          <w:spacing w:val="-6"/>
        </w:rPr>
        <w:t>。</w:t>
      </w:r>
    </w:p>
    <w:p>
      <w:pPr>
        <w:sectPr>
          <w:headerReference w:type="default" r:id="rId28"/>
          <w:footerReference w:type="default" r:id="rId29"/>
          <w:pgSz w:w="11907" w:h="16839"/>
          <w:pgMar w:top="1120" w:right="1248" w:bottom="1254" w:left="1445" w:header="465" w:footer="1130" w:gutter="0"/>
        </w:sectPr>
        <w:rPr/>
      </w:pPr>
    </w:p>
    <w:p>
      <w:pPr>
        <w:ind w:firstLine="1507"/>
        <w:spacing w:before="329" w:line="200"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5"/>
        </w:rPr>
        <w:t>表</w:t>
      </w:r>
      <w:r>
        <w:rPr>
          <w:rFonts w:ascii="SimSun" w:hAnsi="SimSun" w:eastAsia="SimSun" w:cs="SimSun"/>
          <w:sz w:val="21"/>
          <w:szCs w:val="21"/>
          <w:spacing w:val="-7"/>
        </w:rPr>
        <w:t> </w:t>
      </w:r>
      <w:r>
        <w:rPr>
          <w:rFonts w:ascii="Times New Roman" w:hAnsi="Times New Roman" w:eastAsia="Times New Roman" w:cs="Times New Roman"/>
          <w:sz w:val="21"/>
          <w:szCs w:val="21"/>
          <w:b/>
          <w:bCs/>
          <w:spacing w:val="-5"/>
        </w:rPr>
        <w:t>2.4-1</w:t>
      </w:r>
      <w:r>
        <w:rPr>
          <w:rFonts w:ascii="Times New Roman" w:hAnsi="Times New Roman" w:eastAsia="Times New Roman" w:cs="Times New Roman"/>
          <w:sz w:val="21"/>
          <w:szCs w:val="21"/>
        </w:rPr>
        <w:t> </w:t>
      </w:r>
      <w:r>
        <w:rPr>
          <w:rFonts w:ascii="SimSun" w:hAnsi="SimSun" w:eastAsia="SimSun" w:cs="SimSun"/>
          <w:sz w:val="21"/>
          <w:szCs w:val="21"/>
          <w14:textOutline w14:w="3831" w14:cap="flat" w14:cmpd="sng">
            <w14:solidFill>
              <w14:srgbClr w14:val="000000"/>
            </w14:solidFill>
            <w14:prstDash w14:val="solid"/>
            <w14:miter w14:lim="10"/>
          </w14:textOutline>
          <w:spacing w:val="-5"/>
        </w:rPr>
        <w:t>《地表水环境质量标准》（</w:t>
      </w:r>
      <w:r>
        <w:rPr>
          <w:rFonts w:ascii="Times New Roman" w:hAnsi="Times New Roman" w:eastAsia="Times New Roman" w:cs="Times New Roman"/>
          <w:sz w:val="21"/>
          <w:szCs w:val="21"/>
          <w:b/>
          <w:bCs/>
          <w:spacing w:val="-5"/>
        </w:rPr>
        <w:t>GB3838-2002</w:t>
      </w:r>
      <w:r>
        <w:rPr>
          <w:rFonts w:ascii="SimSun" w:hAnsi="SimSun" w:eastAsia="SimSun" w:cs="SimSun"/>
          <w:sz w:val="21"/>
          <w:szCs w:val="21"/>
          <w14:textOutline w14:w="3831" w14:cap="flat" w14:cmpd="sng">
            <w14:solidFill>
              <w14:srgbClr w14:val="000000"/>
            </w14:solidFill>
            <w14:prstDash w14:val="solid"/>
            <w14:miter w14:lim="10"/>
          </w14:textOutline>
          <w:spacing w:val="-5"/>
        </w:rPr>
        <w:t>）</w:t>
      </w:r>
      <w:r>
        <w:rPr>
          <w:rFonts w:ascii="SimSun" w:hAnsi="SimSun" w:eastAsia="SimSun" w:cs="SimSun"/>
          <w:sz w:val="21"/>
          <w:szCs w:val="21"/>
          <w:spacing w:val="9"/>
        </w:rPr>
        <w:t> </w:t>
      </w:r>
      <w:r>
        <w:rPr>
          <w:rFonts w:ascii="SimSun" w:hAnsi="SimSun" w:eastAsia="SimSun" w:cs="SimSun"/>
          <w:sz w:val="21"/>
          <w:szCs w:val="21"/>
          <w14:textOutline w14:w="3831" w14:cap="flat" w14:cmpd="sng">
            <w14:solidFill>
              <w14:srgbClr w14:val="000000"/>
            </w14:solidFill>
            <w14:prstDash w14:val="solid"/>
            <w14:miter w14:lim="10"/>
          </w14:textOutline>
          <w:spacing w:val="-5"/>
        </w:rPr>
        <w:t>单位</w:t>
      </w:r>
      <w:r>
        <w:rPr>
          <w:rFonts w:ascii="Times New Roman" w:hAnsi="Times New Roman" w:eastAsia="Times New Roman" w:cs="Times New Roman"/>
          <w:sz w:val="21"/>
          <w:szCs w:val="21"/>
          <w:b/>
          <w:bCs/>
          <w:spacing w:val="-5"/>
        </w:rPr>
        <w:t>:mg/L(pH</w:t>
      </w:r>
      <w:r>
        <w:rPr>
          <w:rFonts w:ascii="Times New Roman" w:hAnsi="Times New Roman" w:eastAsia="Times New Roman" w:cs="Times New Roman"/>
          <w:sz w:val="21"/>
          <w:szCs w:val="21"/>
          <w:spacing w:val="6"/>
        </w:rPr>
        <w:t> </w:t>
      </w:r>
      <w:r>
        <w:rPr>
          <w:rFonts w:ascii="SimSun" w:hAnsi="SimSun" w:eastAsia="SimSun" w:cs="SimSun"/>
          <w:sz w:val="21"/>
          <w:szCs w:val="21"/>
          <w14:textOutline w14:w="3831" w14:cap="flat" w14:cmpd="sng">
            <w14:solidFill>
              <w14:srgbClr w14:val="000000"/>
            </w14:solidFill>
            <w14:prstDash w14:val="solid"/>
            <w14:miter w14:lim="10"/>
          </w14:textOutline>
          <w:spacing w:val="-5"/>
        </w:rPr>
        <w:t>值除外</w:t>
      </w:r>
      <w:r>
        <w:rPr>
          <w:rFonts w:ascii="Times New Roman" w:hAnsi="Times New Roman" w:eastAsia="Times New Roman" w:cs="Times New Roman"/>
          <w:sz w:val="21"/>
          <w:szCs w:val="21"/>
          <w:b/>
          <w:bCs/>
          <w:spacing w:val="-5"/>
        </w:rPr>
        <w:t>)</w:t>
      </w:r>
    </w:p>
    <w:p>
      <w:pPr>
        <w:spacing w:line="148" w:lineRule="exact"/>
        <w:rPr/>
      </w:pPr>
      <w:r/>
    </w:p>
    <w:tbl>
      <w:tblPr>
        <w:tblStyle w:val="2"/>
        <w:tblW w:w="8526" w:type="dxa"/>
        <w:tblInd w:w="38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67"/>
        <w:gridCol w:w="3445"/>
        <w:gridCol w:w="1854"/>
        <w:gridCol w:w="1860"/>
      </w:tblGrid>
      <w:tr>
        <w:trPr>
          <w:trHeight w:val="312" w:hRule="atLeast"/>
        </w:trPr>
        <w:tc>
          <w:tcPr>
            <w:tcW w:w="1367" w:type="dxa"/>
            <w:vAlign w:val="top"/>
          </w:tcPr>
          <w:p>
            <w:pPr>
              <w:ind w:firstLine="486"/>
              <w:spacing w:before="51" w:line="186" w:lineRule="auto"/>
              <w:rPr>
                <w:rFonts w:ascii="FangSong" w:hAnsi="FangSong" w:eastAsia="FangSong" w:cs="FangSong"/>
                <w:sz w:val="21"/>
                <w:szCs w:val="21"/>
              </w:rPr>
            </w:pPr>
            <w:r>
              <w:rPr>
                <w:rFonts w:ascii="FangSong" w:hAnsi="FangSong" w:eastAsia="FangSong" w:cs="FangSong"/>
                <w:sz w:val="21"/>
                <w:szCs w:val="21"/>
                <w:spacing w:val="-3"/>
              </w:rPr>
              <w:t>序号</w:t>
            </w:r>
          </w:p>
        </w:tc>
        <w:tc>
          <w:tcPr>
            <w:tcW w:w="3445" w:type="dxa"/>
            <w:vAlign w:val="top"/>
          </w:tcPr>
          <w:p>
            <w:pPr>
              <w:ind w:firstLine="1523"/>
              <w:spacing w:before="51" w:line="186" w:lineRule="auto"/>
              <w:rPr>
                <w:rFonts w:ascii="FangSong" w:hAnsi="FangSong" w:eastAsia="FangSong" w:cs="FangSong"/>
                <w:sz w:val="21"/>
                <w:szCs w:val="21"/>
              </w:rPr>
            </w:pPr>
            <w:r>
              <w:rPr>
                <w:rFonts w:ascii="FangSong" w:hAnsi="FangSong" w:eastAsia="FangSong" w:cs="FangSong"/>
                <w:sz w:val="21"/>
                <w:szCs w:val="21"/>
                <w:spacing w:val="-4"/>
              </w:rPr>
              <w:t>项目</w:t>
            </w:r>
          </w:p>
        </w:tc>
        <w:tc>
          <w:tcPr>
            <w:tcW w:w="1854" w:type="dxa"/>
            <w:vAlign w:val="top"/>
          </w:tcPr>
          <w:p>
            <w:pPr>
              <w:ind w:firstLine="757"/>
              <w:spacing w:before="51" w:line="186" w:lineRule="auto"/>
              <w:rPr>
                <w:rFonts w:ascii="FangSong" w:hAnsi="FangSong" w:eastAsia="FangSong" w:cs="FangSong"/>
                <w:sz w:val="21"/>
                <w:szCs w:val="21"/>
              </w:rPr>
            </w:pPr>
            <w:r>
              <w:rPr>
                <w:rFonts w:ascii="Times New Roman" w:hAnsi="Times New Roman" w:eastAsia="Times New Roman" w:cs="Times New Roman"/>
                <w:sz w:val="21"/>
                <w:szCs w:val="21"/>
                <w:spacing w:val="-2"/>
              </w:rPr>
              <w:t>Ⅱ</w:t>
            </w:r>
            <w:r>
              <w:rPr>
                <w:rFonts w:ascii="FangSong" w:hAnsi="FangSong" w:eastAsia="FangSong" w:cs="FangSong"/>
                <w:sz w:val="21"/>
                <w:szCs w:val="21"/>
                <w:spacing w:val="-2"/>
              </w:rPr>
              <w:t>类</w:t>
            </w:r>
          </w:p>
        </w:tc>
        <w:tc>
          <w:tcPr>
            <w:tcW w:w="1860" w:type="dxa"/>
            <w:vAlign w:val="top"/>
          </w:tcPr>
          <w:p>
            <w:pPr>
              <w:ind w:firstLine="725"/>
              <w:spacing w:before="51" w:line="186" w:lineRule="auto"/>
              <w:rPr>
                <w:rFonts w:ascii="FangSong" w:hAnsi="FangSong" w:eastAsia="FangSong" w:cs="FangSong"/>
                <w:sz w:val="21"/>
                <w:szCs w:val="21"/>
              </w:rPr>
            </w:pPr>
            <w:r>
              <w:rPr>
                <w:rFonts w:ascii="Times New Roman" w:hAnsi="Times New Roman" w:eastAsia="Times New Roman" w:cs="Times New Roman"/>
                <w:sz w:val="21"/>
                <w:szCs w:val="21"/>
                <w:spacing w:val="-2"/>
              </w:rPr>
              <w:t>Ⅲ</w:t>
            </w:r>
            <w:r>
              <w:rPr>
                <w:rFonts w:ascii="FangSong" w:hAnsi="FangSong" w:eastAsia="FangSong" w:cs="FangSong"/>
                <w:sz w:val="21"/>
                <w:szCs w:val="21"/>
                <w:spacing w:val="-2"/>
              </w:rPr>
              <w:t>类</w:t>
            </w:r>
          </w:p>
        </w:tc>
      </w:tr>
      <w:tr>
        <w:trPr>
          <w:trHeight w:val="304" w:hRule="atLeast"/>
        </w:trPr>
        <w:tc>
          <w:tcPr>
            <w:tcW w:w="1367" w:type="dxa"/>
            <w:vAlign w:val="top"/>
          </w:tcPr>
          <w:p>
            <w:pPr>
              <w:ind w:firstLine="653"/>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445" w:type="dxa"/>
            <w:vAlign w:val="top"/>
          </w:tcPr>
          <w:p>
            <w:pPr>
              <w:ind w:firstLine="1205"/>
              <w:spacing w:before="43"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r>
              <w:rPr>
                <w:rFonts w:ascii="FangSong" w:hAnsi="FangSong" w:eastAsia="FangSong" w:cs="FangSong"/>
                <w:sz w:val="21"/>
                <w:szCs w:val="21"/>
              </w:rPr>
              <w:t>无量纲</w:t>
            </w:r>
            <w:r>
              <w:rPr>
                <w:rFonts w:ascii="Times New Roman" w:hAnsi="Times New Roman" w:eastAsia="Times New Roman" w:cs="Times New Roman"/>
                <w:sz w:val="21"/>
                <w:szCs w:val="21"/>
              </w:rPr>
              <w:t>)</w:t>
            </w:r>
          </w:p>
        </w:tc>
        <w:tc>
          <w:tcPr>
            <w:tcW w:w="3714" w:type="dxa"/>
            <w:vAlign w:val="top"/>
            <w:gridSpan w:val="2"/>
          </w:tcPr>
          <w:p>
            <w:pPr>
              <w:ind w:firstLine="1651"/>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r>
              <w:rPr>
                <w:rFonts w:ascii="FangSong" w:hAnsi="FangSong" w:eastAsia="FangSong" w:cs="FangSong"/>
                <w:sz w:val="21"/>
                <w:szCs w:val="21"/>
              </w:rPr>
              <w:t>～</w:t>
            </w:r>
            <w:r>
              <w:rPr>
                <w:rFonts w:ascii="Times New Roman" w:hAnsi="Times New Roman" w:eastAsia="Times New Roman" w:cs="Times New Roman"/>
                <w:sz w:val="21"/>
                <w:szCs w:val="21"/>
              </w:rPr>
              <w:t>9</w:t>
            </w:r>
          </w:p>
        </w:tc>
      </w:tr>
      <w:tr>
        <w:trPr>
          <w:trHeight w:val="304" w:hRule="atLeast"/>
        </w:trPr>
        <w:tc>
          <w:tcPr>
            <w:tcW w:w="1367" w:type="dxa"/>
            <w:vAlign w:val="top"/>
          </w:tcPr>
          <w:p>
            <w:pPr>
              <w:ind w:firstLine="632"/>
              <w:spacing w:before="8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445" w:type="dxa"/>
            <w:vAlign w:val="top"/>
          </w:tcPr>
          <w:p>
            <w:pPr>
              <w:ind w:firstLine="1572"/>
              <w:spacing w:before="8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DO</w:t>
            </w:r>
          </w:p>
        </w:tc>
        <w:tc>
          <w:tcPr>
            <w:tcW w:w="1854" w:type="dxa"/>
            <w:vAlign w:val="top"/>
          </w:tcPr>
          <w:p>
            <w:pPr>
              <w:ind w:firstLine="816"/>
              <w:spacing w:before="7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w:t>
            </w:r>
          </w:p>
        </w:tc>
        <w:tc>
          <w:tcPr>
            <w:tcW w:w="1860" w:type="dxa"/>
            <w:vAlign w:val="top"/>
          </w:tcPr>
          <w:p>
            <w:pPr>
              <w:ind w:firstLine="818"/>
              <w:spacing w:before="7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w:t>
            </w:r>
          </w:p>
        </w:tc>
      </w:tr>
      <w:tr>
        <w:trPr>
          <w:trHeight w:val="345" w:hRule="atLeast"/>
        </w:trPr>
        <w:tc>
          <w:tcPr>
            <w:tcW w:w="1367" w:type="dxa"/>
            <w:vAlign w:val="top"/>
          </w:tcPr>
          <w:p>
            <w:pPr>
              <w:ind w:firstLine="637"/>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445" w:type="dxa"/>
            <w:vAlign w:val="top"/>
          </w:tcPr>
          <w:p>
            <w:pPr>
              <w:ind w:firstLine="1109"/>
              <w:spacing w:before="66" w:line="186" w:lineRule="auto"/>
              <w:rPr>
                <w:rFonts w:ascii="FangSong" w:hAnsi="FangSong" w:eastAsia="FangSong" w:cs="FangSong"/>
                <w:sz w:val="21"/>
                <w:szCs w:val="21"/>
              </w:rPr>
            </w:pPr>
            <w:r>
              <w:rPr>
                <w:rFonts w:ascii="FangSong" w:hAnsi="FangSong" w:eastAsia="FangSong" w:cs="FangSong"/>
                <w:sz w:val="21"/>
                <w:szCs w:val="21"/>
                <w:spacing w:val="-3"/>
              </w:rPr>
              <w:t>高锰酸钾指数</w:t>
            </w:r>
          </w:p>
        </w:tc>
        <w:tc>
          <w:tcPr>
            <w:tcW w:w="1854" w:type="dxa"/>
            <w:vAlign w:val="top"/>
          </w:tcPr>
          <w:p>
            <w:pPr>
              <w:ind w:firstLine="816"/>
              <w:spacing w:before="9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p>
        </w:tc>
        <w:tc>
          <w:tcPr>
            <w:tcW w:w="1860" w:type="dxa"/>
            <w:vAlign w:val="top"/>
          </w:tcPr>
          <w:p>
            <w:pPr>
              <w:ind w:firstLine="818"/>
              <w:spacing w:before="9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w:t>
            </w:r>
          </w:p>
        </w:tc>
      </w:tr>
      <w:tr>
        <w:trPr>
          <w:trHeight w:val="345" w:hRule="atLeast"/>
        </w:trPr>
        <w:tc>
          <w:tcPr>
            <w:tcW w:w="1367" w:type="dxa"/>
            <w:vAlign w:val="top"/>
          </w:tcPr>
          <w:p>
            <w:pPr>
              <w:ind w:firstLine="631"/>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445" w:type="dxa"/>
            <w:vAlign w:val="top"/>
          </w:tcPr>
          <w:p>
            <w:pPr>
              <w:ind w:firstLine="1504"/>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COD</w:t>
            </w:r>
          </w:p>
        </w:tc>
        <w:tc>
          <w:tcPr>
            <w:tcW w:w="1854" w:type="dxa"/>
            <w:vAlign w:val="top"/>
          </w:tcPr>
          <w:p>
            <w:pPr>
              <w:ind w:firstLine="764"/>
              <w:spacing w:before="10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≤15</w:t>
            </w:r>
          </w:p>
        </w:tc>
        <w:tc>
          <w:tcPr>
            <w:tcW w:w="1860" w:type="dxa"/>
            <w:vAlign w:val="top"/>
          </w:tcPr>
          <w:p>
            <w:pPr>
              <w:ind w:firstLine="765"/>
              <w:spacing w:before="10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r>
      <w:tr>
        <w:trPr>
          <w:trHeight w:val="347" w:hRule="atLeast"/>
        </w:trPr>
        <w:tc>
          <w:tcPr>
            <w:tcW w:w="1367" w:type="dxa"/>
            <w:vAlign w:val="top"/>
          </w:tcPr>
          <w:p>
            <w:pPr>
              <w:ind w:firstLine="638"/>
              <w:spacing w:before="10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445" w:type="dxa"/>
            <w:vAlign w:val="top"/>
          </w:tcPr>
          <w:p>
            <w:pPr>
              <w:ind w:firstLine="1466"/>
              <w:spacing w:before="105"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BOD</w:t>
            </w:r>
            <w:r>
              <w:rPr>
                <w:rFonts w:ascii="Times New Roman" w:hAnsi="Times New Roman" w:eastAsia="Times New Roman" w:cs="Times New Roman"/>
                <w:sz w:val="14"/>
                <w:szCs w:val="14"/>
                <w:spacing w:val="-1"/>
                <w:position w:val="-1"/>
              </w:rPr>
              <w:t>5</w:t>
            </w:r>
          </w:p>
        </w:tc>
        <w:tc>
          <w:tcPr>
            <w:tcW w:w="1854" w:type="dxa"/>
            <w:vAlign w:val="top"/>
          </w:tcPr>
          <w:p>
            <w:pPr>
              <w:ind w:firstLine="816"/>
              <w:spacing w:before="10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w:t>
            </w:r>
          </w:p>
        </w:tc>
        <w:tc>
          <w:tcPr>
            <w:tcW w:w="1860" w:type="dxa"/>
            <w:vAlign w:val="top"/>
          </w:tcPr>
          <w:p>
            <w:pPr>
              <w:ind w:firstLine="818"/>
              <w:spacing w:before="10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p>
        </w:tc>
      </w:tr>
      <w:tr>
        <w:trPr>
          <w:trHeight w:val="304" w:hRule="atLeast"/>
        </w:trPr>
        <w:tc>
          <w:tcPr>
            <w:tcW w:w="1367" w:type="dxa"/>
            <w:vAlign w:val="top"/>
          </w:tcPr>
          <w:p>
            <w:pPr>
              <w:ind w:firstLine="637"/>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445" w:type="dxa"/>
            <w:vAlign w:val="top"/>
          </w:tcPr>
          <w:p>
            <w:pPr>
              <w:ind w:firstLine="1416"/>
              <w:spacing w:before="46" w:line="186" w:lineRule="auto"/>
              <w:rPr>
                <w:rFonts w:ascii="FangSong" w:hAnsi="FangSong" w:eastAsia="FangSong" w:cs="FangSong"/>
                <w:sz w:val="21"/>
                <w:szCs w:val="21"/>
              </w:rPr>
            </w:pPr>
            <w:r>
              <w:rPr>
                <w:rFonts w:ascii="FangSong" w:hAnsi="FangSong" w:eastAsia="FangSong" w:cs="FangSong"/>
                <w:sz w:val="21"/>
                <w:szCs w:val="21"/>
                <w:spacing w:val="-3"/>
              </w:rPr>
              <w:t>石油类</w:t>
            </w:r>
          </w:p>
        </w:tc>
        <w:tc>
          <w:tcPr>
            <w:tcW w:w="1854" w:type="dxa"/>
            <w:vAlign w:val="top"/>
          </w:tcPr>
          <w:p>
            <w:pPr>
              <w:ind w:firstLine="684"/>
              <w:spacing w:before="8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1860" w:type="dxa"/>
            <w:vAlign w:val="top"/>
          </w:tcPr>
          <w:p>
            <w:pPr>
              <w:ind w:firstLine="689"/>
              <w:spacing w:before="8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r>
      <w:tr>
        <w:trPr>
          <w:trHeight w:val="304" w:hRule="atLeast"/>
        </w:trPr>
        <w:tc>
          <w:tcPr>
            <w:tcW w:w="1367" w:type="dxa"/>
            <w:vAlign w:val="top"/>
          </w:tcPr>
          <w:p>
            <w:pPr>
              <w:ind w:firstLine="636"/>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445" w:type="dxa"/>
            <w:vAlign w:val="top"/>
          </w:tcPr>
          <w:p>
            <w:pPr>
              <w:ind w:firstLine="1418"/>
              <w:spacing w:before="47" w:line="186" w:lineRule="auto"/>
              <w:rPr>
                <w:rFonts w:ascii="FangSong" w:hAnsi="FangSong" w:eastAsia="FangSong" w:cs="FangSong"/>
                <w:sz w:val="21"/>
                <w:szCs w:val="21"/>
              </w:rPr>
            </w:pPr>
            <w:r>
              <w:rPr>
                <w:rFonts w:ascii="FangSong" w:hAnsi="FangSong" w:eastAsia="FangSong" w:cs="FangSong"/>
                <w:sz w:val="21"/>
                <w:szCs w:val="21"/>
                <w:spacing w:val="-3"/>
              </w:rPr>
              <w:t>挥发酚</w:t>
            </w:r>
          </w:p>
        </w:tc>
        <w:tc>
          <w:tcPr>
            <w:tcW w:w="1854" w:type="dxa"/>
            <w:vAlign w:val="top"/>
          </w:tcPr>
          <w:p>
            <w:pPr>
              <w:ind w:firstLine="632"/>
              <w:spacing w:before="8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≤0.002</w:t>
            </w:r>
          </w:p>
        </w:tc>
        <w:tc>
          <w:tcPr>
            <w:tcW w:w="1860" w:type="dxa"/>
            <w:vAlign w:val="top"/>
          </w:tcPr>
          <w:p>
            <w:pPr>
              <w:ind w:firstLine="636"/>
              <w:spacing w:before="8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≤0.005</w:t>
            </w:r>
          </w:p>
        </w:tc>
      </w:tr>
      <w:tr>
        <w:trPr>
          <w:trHeight w:val="304" w:hRule="atLeast"/>
        </w:trPr>
        <w:tc>
          <w:tcPr>
            <w:tcW w:w="1367" w:type="dxa"/>
            <w:vAlign w:val="top"/>
          </w:tcPr>
          <w:p>
            <w:pPr>
              <w:ind w:firstLine="641"/>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445" w:type="dxa"/>
            <w:vAlign w:val="top"/>
          </w:tcPr>
          <w:p>
            <w:pPr>
              <w:ind w:firstLine="1001"/>
              <w:spacing w:before="50" w:line="186" w:lineRule="auto"/>
              <w:rPr>
                <w:rFonts w:ascii="FangSong" w:hAnsi="FangSong" w:eastAsia="FangSong" w:cs="FangSong"/>
                <w:sz w:val="21"/>
                <w:szCs w:val="21"/>
              </w:rPr>
            </w:pPr>
            <w:r>
              <w:rPr>
                <w:rFonts w:ascii="FangSong" w:hAnsi="FangSong" w:eastAsia="FangSong" w:cs="FangSong"/>
                <w:sz w:val="21"/>
                <w:szCs w:val="21"/>
                <w:spacing w:val="-6"/>
              </w:rPr>
              <w:t>总磷（以</w:t>
            </w:r>
            <w:r>
              <w:rPr>
                <w:rFonts w:ascii="FangSong" w:hAnsi="FangSong" w:eastAsia="FangSong" w:cs="FangSong"/>
                <w:sz w:val="21"/>
                <w:szCs w:val="21"/>
                <w:spacing w:val="-46"/>
              </w:rPr>
              <w:t> </w:t>
            </w:r>
            <w:r>
              <w:rPr>
                <w:rFonts w:ascii="Times New Roman" w:hAnsi="Times New Roman" w:eastAsia="Times New Roman" w:cs="Times New Roman"/>
                <w:sz w:val="21"/>
                <w:szCs w:val="21"/>
                <w:spacing w:val="-6"/>
              </w:rPr>
              <w:t>P</w:t>
            </w:r>
            <w:r>
              <w:rPr>
                <w:rFonts w:ascii="Times New Roman" w:hAnsi="Times New Roman" w:eastAsia="Times New Roman" w:cs="Times New Roman"/>
                <w:sz w:val="21"/>
                <w:szCs w:val="21"/>
                <w:spacing w:val="15"/>
              </w:rPr>
              <w:t> </w:t>
            </w:r>
            <w:r>
              <w:rPr>
                <w:rFonts w:ascii="FangSong" w:hAnsi="FangSong" w:eastAsia="FangSong" w:cs="FangSong"/>
                <w:sz w:val="21"/>
                <w:szCs w:val="21"/>
                <w:spacing w:val="-6"/>
              </w:rPr>
              <w:t>计）</w:t>
            </w:r>
          </w:p>
        </w:tc>
        <w:tc>
          <w:tcPr>
            <w:tcW w:w="1854" w:type="dxa"/>
            <w:vAlign w:val="top"/>
          </w:tcPr>
          <w:p>
            <w:pPr>
              <w:ind w:firstLine="737"/>
              <w:spacing w:before="8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w:t>
            </w:r>
          </w:p>
        </w:tc>
        <w:tc>
          <w:tcPr>
            <w:tcW w:w="1860" w:type="dxa"/>
            <w:vAlign w:val="top"/>
          </w:tcPr>
          <w:p>
            <w:pPr>
              <w:ind w:firstLine="741"/>
              <w:spacing w:before="8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w:t>
            </w:r>
          </w:p>
        </w:tc>
      </w:tr>
      <w:tr>
        <w:trPr>
          <w:trHeight w:val="304" w:hRule="atLeast"/>
        </w:trPr>
        <w:tc>
          <w:tcPr>
            <w:tcW w:w="1367" w:type="dxa"/>
            <w:vAlign w:val="top"/>
          </w:tcPr>
          <w:p>
            <w:pPr>
              <w:ind w:firstLine="636"/>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445" w:type="dxa"/>
            <w:vAlign w:val="top"/>
          </w:tcPr>
          <w:p>
            <w:pPr>
              <w:ind w:firstLine="563"/>
              <w:spacing w:before="50" w:line="186" w:lineRule="auto"/>
              <w:rPr>
                <w:rFonts w:ascii="FangSong" w:hAnsi="FangSong" w:eastAsia="FangSong" w:cs="FangSong"/>
                <w:sz w:val="21"/>
                <w:szCs w:val="21"/>
              </w:rPr>
            </w:pPr>
            <w:r>
              <w:rPr>
                <w:rFonts w:ascii="FangSong" w:hAnsi="FangSong" w:eastAsia="FangSong" w:cs="FangSong"/>
                <w:sz w:val="21"/>
                <w:szCs w:val="21"/>
                <w:spacing w:val="-5"/>
              </w:rPr>
              <w:t>总氮（湖、库，以</w:t>
            </w:r>
            <w:r>
              <w:rPr>
                <w:rFonts w:ascii="FangSong" w:hAnsi="FangSong" w:eastAsia="FangSong" w:cs="FangSong"/>
                <w:sz w:val="21"/>
                <w:szCs w:val="21"/>
                <w:spacing w:val="-32"/>
              </w:rPr>
              <w:t> </w:t>
            </w:r>
            <w:r>
              <w:rPr>
                <w:rFonts w:ascii="Times New Roman" w:hAnsi="Times New Roman" w:eastAsia="Times New Roman" w:cs="Times New Roman"/>
                <w:sz w:val="21"/>
                <w:szCs w:val="21"/>
                <w:spacing w:val="-5"/>
              </w:rPr>
              <w:t>N</w:t>
            </w:r>
            <w:r>
              <w:rPr>
                <w:rFonts w:ascii="Times New Roman" w:hAnsi="Times New Roman" w:eastAsia="Times New Roman" w:cs="Times New Roman"/>
                <w:sz w:val="21"/>
                <w:szCs w:val="21"/>
                <w:spacing w:val="13"/>
              </w:rPr>
              <w:t> </w:t>
            </w:r>
            <w:r>
              <w:rPr>
                <w:rFonts w:ascii="FangSong" w:hAnsi="FangSong" w:eastAsia="FangSong" w:cs="FangSong"/>
                <w:sz w:val="21"/>
                <w:szCs w:val="21"/>
                <w:spacing w:val="-5"/>
              </w:rPr>
              <w:t>计）</w:t>
            </w:r>
          </w:p>
        </w:tc>
        <w:tc>
          <w:tcPr>
            <w:tcW w:w="1854" w:type="dxa"/>
            <w:vAlign w:val="top"/>
          </w:tcPr>
          <w:p>
            <w:pPr>
              <w:ind w:firstLine="737"/>
              <w:spacing w:before="8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w:t>
            </w:r>
          </w:p>
        </w:tc>
        <w:tc>
          <w:tcPr>
            <w:tcW w:w="1860" w:type="dxa"/>
            <w:vAlign w:val="top"/>
          </w:tcPr>
          <w:p>
            <w:pPr>
              <w:ind w:firstLine="741"/>
              <w:spacing w:before="8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≤1.0</w:t>
            </w:r>
          </w:p>
        </w:tc>
      </w:tr>
      <w:tr>
        <w:trPr>
          <w:trHeight w:val="312" w:hRule="atLeast"/>
        </w:trPr>
        <w:tc>
          <w:tcPr>
            <w:tcW w:w="1367" w:type="dxa"/>
            <w:vAlign w:val="top"/>
          </w:tcPr>
          <w:p>
            <w:pPr>
              <w:ind w:firstLine="600"/>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3445" w:type="dxa"/>
            <w:vAlign w:val="top"/>
          </w:tcPr>
          <w:p>
            <w:pPr>
              <w:ind w:firstLine="1419"/>
              <w:spacing w:before="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z w:val="14"/>
                <w:szCs w:val="14"/>
                <w:position w:val="-1"/>
              </w:rPr>
              <w:t>3</w:t>
            </w:r>
            <w:r>
              <w:rPr>
                <w:rFonts w:ascii="Times New Roman" w:hAnsi="Times New Roman" w:eastAsia="Times New Roman" w:cs="Times New Roman"/>
                <w:sz w:val="21"/>
                <w:szCs w:val="21"/>
              </w:rPr>
              <w:t>-N</w:t>
            </w:r>
          </w:p>
        </w:tc>
        <w:tc>
          <w:tcPr>
            <w:tcW w:w="1854" w:type="dxa"/>
            <w:vAlign w:val="top"/>
          </w:tcPr>
          <w:p>
            <w:pPr>
              <w:ind w:firstLine="737"/>
              <w:spacing w:before="8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w:t>
            </w:r>
          </w:p>
        </w:tc>
        <w:tc>
          <w:tcPr>
            <w:tcW w:w="1860" w:type="dxa"/>
            <w:vAlign w:val="top"/>
          </w:tcPr>
          <w:p>
            <w:pPr>
              <w:ind w:firstLine="741"/>
              <w:spacing w:before="8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≤1.0</w:t>
            </w:r>
          </w:p>
        </w:tc>
      </w:tr>
    </w:tbl>
    <w:p>
      <w:pPr>
        <w:spacing w:line="283" w:lineRule="auto"/>
        <w:rPr>
          <w:rFonts w:ascii="FangSong"/>
          <w:sz w:val="21"/>
        </w:rPr>
      </w:pPr>
      <w:r/>
    </w:p>
    <w:p>
      <w:pPr>
        <w:ind w:left="138" w:right="112" w:firstLine="469"/>
        <w:spacing w:before="78" w:line="272" w:lineRule="auto"/>
        <w:rPr>
          <w:rFonts w:ascii="SimSun" w:hAnsi="SimSun" w:eastAsia="SimSun" w:cs="SimSun"/>
          <w:sz w:val="24"/>
          <w:szCs w:val="24"/>
        </w:rPr>
      </w:pPr>
      <w:r>
        <w:rPr>
          <w:rFonts w:ascii="SimSun" w:hAnsi="SimSun" w:eastAsia="SimSun" w:cs="SimSun"/>
          <w:sz w:val="24"/>
          <w:szCs w:val="24"/>
          <w:spacing w:val="-12"/>
          <w:w w:val="99"/>
        </w:rPr>
        <w:t>（</w:t>
      </w:r>
      <w:r>
        <w:rPr>
          <w:rFonts w:ascii="Times New Roman" w:hAnsi="Times New Roman" w:eastAsia="Times New Roman" w:cs="Times New Roman"/>
          <w:sz w:val="24"/>
          <w:szCs w:val="24"/>
          <w:spacing w:val="-12"/>
          <w:w w:val="99"/>
        </w:rPr>
        <w:t>2</w:t>
      </w:r>
      <w:r>
        <w:rPr>
          <w:rFonts w:ascii="SimSun" w:hAnsi="SimSun" w:eastAsia="SimSun" w:cs="SimSun"/>
          <w:sz w:val="24"/>
          <w:szCs w:val="24"/>
          <w:spacing w:val="-12"/>
          <w:w w:val="99"/>
        </w:rPr>
        <w:t>）沉积物：</w:t>
      </w:r>
      <w:r>
        <w:rPr>
          <w:rFonts w:ascii="SimSun" w:hAnsi="SimSun" w:eastAsia="SimSun" w:cs="SimSun"/>
          <w:sz w:val="24"/>
          <w:szCs w:val="24"/>
          <w:spacing w:val="93"/>
        </w:rPr>
        <w:t> </w:t>
      </w:r>
      <w:r>
        <w:rPr>
          <w:rFonts w:ascii="SimSun" w:hAnsi="SimSun" w:eastAsia="SimSun" w:cs="SimSun"/>
          <w:sz w:val="24"/>
          <w:szCs w:val="24"/>
          <w:spacing w:val="-12"/>
          <w:w w:val="99"/>
        </w:rPr>
        <w:t>采用《海洋沉积物质量》（</w:t>
      </w:r>
      <w:r>
        <w:rPr>
          <w:rFonts w:ascii="Times New Roman" w:hAnsi="Times New Roman" w:eastAsia="Times New Roman" w:cs="Times New Roman"/>
          <w:sz w:val="24"/>
          <w:szCs w:val="24"/>
          <w:spacing w:val="-12"/>
          <w:w w:val="99"/>
        </w:rPr>
        <w:t>GB18668-2002</w:t>
      </w:r>
      <w:r>
        <w:rPr>
          <w:rFonts w:ascii="SimSun" w:hAnsi="SimSun" w:eastAsia="SimSun" w:cs="SimSun"/>
          <w:sz w:val="24"/>
          <w:szCs w:val="24"/>
          <w:spacing w:val="-12"/>
          <w:w w:val="99"/>
        </w:rPr>
        <w:t>）中的一、二类标准，</w:t>
      </w:r>
      <w:r>
        <w:rPr>
          <w:rFonts w:ascii="SimSun" w:hAnsi="SimSun" w:eastAsia="SimSun" w:cs="SimSun"/>
          <w:sz w:val="24"/>
          <w:szCs w:val="24"/>
          <w:spacing w:val="35"/>
        </w:rPr>
        <w:t> </w:t>
      </w:r>
      <w:r>
        <w:rPr>
          <w:rFonts w:ascii="SimSun" w:hAnsi="SimSun" w:eastAsia="SimSun" w:cs="SimSun"/>
          <w:sz w:val="24"/>
          <w:szCs w:val="24"/>
          <w:spacing w:val="-12"/>
          <w:w w:val="99"/>
        </w:rPr>
        <w:t>具体</w:t>
      </w:r>
      <w:r>
        <w:rPr>
          <w:rFonts w:ascii="SimSun" w:hAnsi="SimSun" w:eastAsia="SimSun" w:cs="SimSun"/>
          <w:sz w:val="24"/>
          <w:szCs w:val="24"/>
        </w:rPr>
        <w:t> </w:t>
      </w:r>
      <w:r>
        <w:rPr>
          <w:rFonts w:ascii="SimSun" w:hAnsi="SimSun" w:eastAsia="SimSun" w:cs="SimSun"/>
          <w:sz w:val="24"/>
          <w:szCs w:val="24"/>
          <w:spacing w:val="-4"/>
        </w:rPr>
        <w:t>限值见表</w:t>
      </w:r>
      <w:r>
        <w:rPr>
          <w:rFonts w:ascii="SimSun" w:hAnsi="SimSun" w:eastAsia="SimSun" w:cs="SimSun"/>
          <w:sz w:val="24"/>
          <w:szCs w:val="24"/>
          <w:spacing w:val="-47"/>
        </w:rPr>
        <w:t> </w:t>
      </w:r>
      <w:r>
        <w:rPr>
          <w:rFonts w:ascii="Times New Roman" w:hAnsi="Times New Roman" w:eastAsia="Times New Roman" w:cs="Times New Roman"/>
          <w:sz w:val="24"/>
          <w:szCs w:val="24"/>
          <w:spacing w:val="-4"/>
        </w:rPr>
        <w:t>2.4-2</w:t>
      </w:r>
      <w:r>
        <w:rPr>
          <w:rFonts w:ascii="SimSun" w:hAnsi="SimSun" w:eastAsia="SimSun" w:cs="SimSun"/>
          <w:sz w:val="24"/>
          <w:szCs w:val="24"/>
          <w:spacing w:val="-4"/>
        </w:rPr>
        <w:t>。</w:t>
      </w:r>
    </w:p>
    <w:p>
      <w:pPr>
        <w:ind w:firstLine="2650"/>
        <w:spacing w:before="22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33"/>
        </w:rPr>
        <w:t> </w:t>
      </w:r>
      <w:r>
        <w:rPr>
          <w:rFonts w:ascii="Times New Roman" w:hAnsi="Times New Roman" w:eastAsia="Times New Roman" w:cs="Times New Roman"/>
          <w:sz w:val="21"/>
          <w:szCs w:val="21"/>
          <w:b/>
          <w:bCs/>
          <w:spacing w:val="-1"/>
        </w:rPr>
        <w:t>2.4-2</w:t>
      </w:r>
      <w:r>
        <w:rPr>
          <w:rFonts w:ascii="Times New Roman" w:hAnsi="Times New Roman" w:eastAsia="Times New Roman" w:cs="Times New Roman"/>
          <w:sz w:val="21"/>
          <w:szCs w:val="21"/>
          <w:spacing w:val="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海洋沉积物质量（</w:t>
      </w:r>
      <w:r>
        <w:rPr>
          <w:rFonts w:ascii="Times New Roman" w:hAnsi="Times New Roman" w:eastAsia="Times New Roman" w:cs="Times New Roman"/>
          <w:sz w:val="21"/>
          <w:szCs w:val="21"/>
          <w:b/>
          <w:bCs/>
          <w:spacing w:val="-1"/>
        </w:rPr>
        <w:t>GB18668-2002</w:t>
      </w:r>
      <w:r>
        <w:rPr>
          <w:rFonts w:ascii="SimSun" w:hAnsi="SimSun" w:eastAsia="SimSun" w:cs="SimSun"/>
          <w:sz w:val="21"/>
          <w:szCs w:val="21"/>
          <w14:textOutline w14:w="3831" w14:cap="flat" w14:cmpd="sng">
            <w14:solidFill>
              <w14:srgbClr w14:val="000000"/>
            </w14:solidFill>
            <w14:prstDash w14:val="solid"/>
            <w14:miter w14:lim="10"/>
          </w14:textOutline>
          <w:spacing w:val="-1"/>
        </w:rPr>
        <w:t>）</w:t>
      </w:r>
    </w:p>
    <w:p>
      <w:pPr>
        <w:spacing w:line="30"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27"/>
        <w:gridCol w:w="2320"/>
        <w:gridCol w:w="2317"/>
        <w:gridCol w:w="2330"/>
      </w:tblGrid>
      <w:tr>
        <w:trPr>
          <w:trHeight w:val="295" w:hRule="atLeast"/>
        </w:trPr>
        <w:tc>
          <w:tcPr>
            <w:tcW w:w="2327" w:type="dxa"/>
            <w:vAlign w:val="top"/>
            <w:vMerge w:val="restart"/>
            <w:tcBorders>
              <w:bottom w:val="none" w:color="000000" w:sz="2" w:space="0"/>
            </w:tcBorders>
          </w:tcPr>
          <w:p>
            <w:pPr>
              <w:ind w:firstLine="761"/>
              <w:spacing w:before="19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监测项目</w:t>
            </w:r>
          </w:p>
        </w:tc>
        <w:tc>
          <w:tcPr>
            <w:tcW w:w="6967" w:type="dxa"/>
            <w:vAlign w:val="top"/>
            <w:gridSpan w:val="3"/>
          </w:tcPr>
          <w:p>
            <w:pPr>
              <w:ind w:firstLine="3074"/>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评价标准</w:t>
            </w:r>
          </w:p>
        </w:tc>
      </w:tr>
      <w:tr>
        <w:trPr>
          <w:trHeight w:val="287" w:hRule="atLeast"/>
        </w:trPr>
        <w:tc>
          <w:tcPr>
            <w:tcW w:w="2327" w:type="dxa"/>
            <w:vAlign w:val="top"/>
            <w:vMerge w:val="continue"/>
            <w:tcBorders>
              <w:top w:val="none" w:color="000000" w:sz="2" w:space="0"/>
            </w:tcBorders>
          </w:tcPr>
          <w:p>
            <w:pPr>
              <w:rPr>
                <w:rFonts w:ascii="FangSong"/>
                <w:sz w:val="21"/>
              </w:rPr>
            </w:pPr>
            <w:r/>
          </w:p>
        </w:tc>
        <w:tc>
          <w:tcPr>
            <w:tcW w:w="2320" w:type="dxa"/>
            <w:vAlign w:val="top"/>
          </w:tcPr>
          <w:p>
            <w:pPr>
              <w:ind w:firstLine="86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第一类</w:t>
            </w:r>
          </w:p>
        </w:tc>
        <w:tc>
          <w:tcPr>
            <w:tcW w:w="2317" w:type="dxa"/>
            <w:vAlign w:val="top"/>
          </w:tcPr>
          <w:p>
            <w:pPr>
              <w:ind w:firstLine="865"/>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第二类</w:t>
            </w:r>
          </w:p>
        </w:tc>
        <w:tc>
          <w:tcPr>
            <w:tcW w:w="2330" w:type="dxa"/>
            <w:vAlign w:val="top"/>
          </w:tcPr>
          <w:p>
            <w:pPr>
              <w:ind w:firstLine="867"/>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第三类</w:t>
            </w:r>
          </w:p>
        </w:tc>
      </w:tr>
      <w:tr>
        <w:trPr>
          <w:trHeight w:val="290" w:hRule="atLeast"/>
        </w:trPr>
        <w:tc>
          <w:tcPr>
            <w:tcW w:w="2327" w:type="dxa"/>
            <w:vAlign w:val="top"/>
          </w:tcPr>
          <w:p>
            <w:pPr>
              <w:ind w:firstLine="368"/>
              <w:spacing w:before="37" w:line="200" w:lineRule="auto"/>
              <w:rPr>
                <w:rFonts w:ascii="Times New Roman" w:hAnsi="Times New Roman" w:eastAsia="Times New Roman" w:cs="Times New Roman"/>
                <w:sz w:val="21"/>
                <w:szCs w:val="21"/>
              </w:rPr>
            </w:pPr>
            <w:r>
              <w:rPr>
                <w:rFonts w:ascii="FangSong" w:hAnsi="FangSong" w:eastAsia="FangSong" w:cs="FangSong"/>
                <w:sz w:val="21"/>
                <w:szCs w:val="21"/>
                <w:spacing w:val="-8"/>
              </w:rPr>
              <w:t>石油类（</w:t>
            </w:r>
            <w:r>
              <w:rPr>
                <w:rFonts w:ascii="FangSong" w:hAnsi="FangSong" w:eastAsia="FangSong" w:cs="FangSong"/>
                <w:sz w:val="21"/>
                <w:szCs w:val="21"/>
                <w:spacing w:val="-57"/>
              </w:rPr>
              <w:t> </w:t>
            </w:r>
            <w:r>
              <w:rPr>
                <w:rFonts w:ascii="Times New Roman" w:hAnsi="Times New Roman" w:eastAsia="Times New Roman" w:cs="Times New Roman"/>
                <w:sz w:val="21"/>
                <w:szCs w:val="21"/>
                <w:spacing w:val="-8"/>
              </w:rPr>
              <w:t>×10</w:t>
            </w:r>
            <w:r>
              <w:rPr>
                <w:rFonts w:ascii="Times New Roman" w:hAnsi="Times New Roman" w:eastAsia="Times New Roman" w:cs="Times New Roman"/>
                <w:sz w:val="14"/>
                <w:szCs w:val="14"/>
                <w:spacing w:val="-8"/>
                <w:position w:val="6"/>
              </w:rPr>
              <w:t>-6</w:t>
            </w:r>
            <w:r>
              <w:rPr>
                <w:rFonts w:ascii="Times New Roman" w:hAnsi="Times New Roman" w:eastAsia="Times New Roman" w:cs="Times New Roman"/>
                <w:sz w:val="14"/>
                <w:szCs w:val="14"/>
                <w:spacing w:val="-4"/>
                <w:position w:val="6"/>
              </w:rPr>
              <w:t> </w:t>
            </w:r>
            <w:r>
              <w:rPr>
                <w:rFonts w:ascii="FangSong" w:hAnsi="FangSong" w:eastAsia="FangSong" w:cs="FangSong"/>
                <w:sz w:val="21"/>
                <w:szCs w:val="21"/>
                <w:spacing w:val="-8"/>
              </w:rPr>
              <w:t>）</w:t>
            </w:r>
            <w:r>
              <w:rPr>
                <w:rFonts w:ascii="Times New Roman" w:hAnsi="Times New Roman" w:eastAsia="Times New Roman" w:cs="Times New Roman"/>
                <w:sz w:val="21"/>
                <w:szCs w:val="21"/>
                <w:spacing w:val="-8"/>
              </w:rPr>
              <w:t>≤</w:t>
            </w:r>
          </w:p>
        </w:tc>
        <w:tc>
          <w:tcPr>
            <w:tcW w:w="2320" w:type="dxa"/>
            <w:vAlign w:val="top"/>
          </w:tcPr>
          <w:p>
            <w:pPr>
              <w:ind w:firstLine="930"/>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w:t>
            </w:r>
          </w:p>
        </w:tc>
        <w:tc>
          <w:tcPr>
            <w:tcW w:w="2317" w:type="dxa"/>
            <w:vAlign w:val="top"/>
          </w:tcPr>
          <w:p>
            <w:pPr>
              <w:ind w:firstLine="89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1000.0</w:t>
            </w:r>
          </w:p>
        </w:tc>
        <w:tc>
          <w:tcPr>
            <w:tcW w:w="2330" w:type="dxa"/>
            <w:vAlign w:val="top"/>
          </w:tcPr>
          <w:p>
            <w:pPr>
              <w:ind w:firstLine="89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1500.0</w:t>
            </w:r>
          </w:p>
        </w:tc>
      </w:tr>
      <w:tr>
        <w:trPr>
          <w:trHeight w:val="287" w:hRule="atLeast"/>
        </w:trPr>
        <w:tc>
          <w:tcPr>
            <w:tcW w:w="2327" w:type="dxa"/>
            <w:vAlign w:val="top"/>
          </w:tcPr>
          <w:p>
            <w:pPr>
              <w:ind w:firstLine="580"/>
              <w:spacing w:before="37" w:line="200" w:lineRule="auto"/>
              <w:rPr>
                <w:rFonts w:ascii="Times New Roman" w:hAnsi="Times New Roman" w:eastAsia="Times New Roman" w:cs="Times New Roman"/>
                <w:sz w:val="21"/>
                <w:szCs w:val="21"/>
              </w:rPr>
            </w:pPr>
            <w:r>
              <w:rPr>
                <w:rFonts w:ascii="FangSong" w:hAnsi="FangSong" w:eastAsia="FangSong" w:cs="FangSong"/>
                <w:sz w:val="21"/>
                <w:szCs w:val="21"/>
                <w:spacing w:val="-10"/>
              </w:rPr>
              <w:t>汞（</w:t>
            </w:r>
            <w:r>
              <w:rPr>
                <w:rFonts w:ascii="FangSong" w:hAnsi="FangSong" w:eastAsia="FangSong" w:cs="FangSong"/>
                <w:sz w:val="21"/>
                <w:szCs w:val="21"/>
                <w:spacing w:val="-56"/>
              </w:rPr>
              <w:t> </w:t>
            </w:r>
            <w:r>
              <w:rPr>
                <w:rFonts w:ascii="Times New Roman" w:hAnsi="Times New Roman" w:eastAsia="Times New Roman" w:cs="Times New Roman"/>
                <w:sz w:val="21"/>
                <w:szCs w:val="21"/>
                <w:spacing w:val="-10"/>
              </w:rPr>
              <w:t>×10</w:t>
            </w:r>
            <w:r>
              <w:rPr>
                <w:rFonts w:ascii="Times New Roman" w:hAnsi="Times New Roman" w:eastAsia="Times New Roman" w:cs="Times New Roman"/>
                <w:sz w:val="14"/>
                <w:szCs w:val="14"/>
                <w:spacing w:val="-10"/>
                <w:position w:val="6"/>
              </w:rPr>
              <w:t>-6</w:t>
            </w:r>
            <w:r>
              <w:rPr>
                <w:rFonts w:ascii="Times New Roman" w:hAnsi="Times New Roman" w:eastAsia="Times New Roman" w:cs="Times New Roman"/>
                <w:sz w:val="14"/>
                <w:szCs w:val="14"/>
                <w:spacing w:val="-4"/>
                <w:position w:val="6"/>
              </w:rPr>
              <w:t> </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w:t>
            </w:r>
          </w:p>
        </w:tc>
        <w:tc>
          <w:tcPr>
            <w:tcW w:w="2320" w:type="dxa"/>
            <w:vAlign w:val="top"/>
          </w:tcPr>
          <w:p>
            <w:pPr>
              <w:ind w:firstLine="980"/>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0.20</w:t>
            </w:r>
          </w:p>
        </w:tc>
        <w:tc>
          <w:tcPr>
            <w:tcW w:w="2317" w:type="dxa"/>
            <w:vAlign w:val="top"/>
          </w:tcPr>
          <w:p>
            <w:pPr>
              <w:ind w:firstLine="98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0.50</w:t>
            </w:r>
          </w:p>
        </w:tc>
        <w:tc>
          <w:tcPr>
            <w:tcW w:w="2330" w:type="dxa"/>
            <w:vAlign w:val="top"/>
          </w:tcPr>
          <w:p>
            <w:pPr>
              <w:ind w:firstLine="100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1.00</w:t>
            </w:r>
          </w:p>
        </w:tc>
      </w:tr>
      <w:tr>
        <w:trPr>
          <w:trHeight w:val="290" w:hRule="atLeast"/>
        </w:trPr>
        <w:tc>
          <w:tcPr>
            <w:tcW w:w="2327" w:type="dxa"/>
            <w:vAlign w:val="top"/>
          </w:tcPr>
          <w:p>
            <w:pPr>
              <w:ind w:firstLine="581"/>
              <w:spacing w:before="38" w:line="200" w:lineRule="auto"/>
              <w:rPr>
                <w:rFonts w:ascii="Times New Roman" w:hAnsi="Times New Roman" w:eastAsia="Times New Roman" w:cs="Times New Roman"/>
                <w:sz w:val="21"/>
                <w:szCs w:val="21"/>
              </w:rPr>
            </w:pPr>
            <w:r>
              <w:rPr>
                <w:rFonts w:ascii="FangSong" w:hAnsi="FangSong" w:eastAsia="FangSong" w:cs="FangSong"/>
                <w:sz w:val="21"/>
                <w:szCs w:val="21"/>
                <w:spacing w:val="-10"/>
              </w:rPr>
              <w:t>铜（</w:t>
            </w:r>
            <w:r>
              <w:rPr>
                <w:rFonts w:ascii="FangSong" w:hAnsi="FangSong" w:eastAsia="FangSong" w:cs="FangSong"/>
                <w:sz w:val="21"/>
                <w:szCs w:val="21"/>
                <w:spacing w:val="-57"/>
              </w:rPr>
              <w:t> </w:t>
            </w:r>
            <w:r>
              <w:rPr>
                <w:rFonts w:ascii="Times New Roman" w:hAnsi="Times New Roman" w:eastAsia="Times New Roman" w:cs="Times New Roman"/>
                <w:sz w:val="21"/>
                <w:szCs w:val="21"/>
                <w:spacing w:val="-10"/>
              </w:rPr>
              <w:t>×10</w:t>
            </w:r>
            <w:r>
              <w:rPr>
                <w:rFonts w:ascii="Times New Roman" w:hAnsi="Times New Roman" w:eastAsia="Times New Roman" w:cs="Times New Roman"/>
                <w:sz w:val="14"/>
                <w:szCs w:val="14"/>
                <w:spacing w:val="-10"/>
                <w:position w:val="6"/>
              </w:rPr>
              <w:t>-6</w:t>
            </w:r>
            <w:r>
              <w:rPr>
                <w:rFonts w:ascii="Times New Roman" w:hAnsi="Times New Roman" w:eastAsia="Times New Roman" w:cs="Times New Roman"/>
                <w:sz w:val="14"/>
                <w:szCs w:val="14"/>
                <w:spacing w:val="-4"/>
                <w:position w:val="6"/>
              </w:rPr>
              <w:t> </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w:t>
            </w:r>
          </w:p>
        </w:tc>
        <w:tc>
          <w:tcPr>
            <w:tcW w:w="2320" w:type="dxa"/>
            <w:vAlign w:val="top"/>
          </w:tcPr>
          <w:p>
            <w:pPr>
              <w:ind w:firstLine="98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35.0</w:t>
            </w:r>
          </w:p>
        </w:tc>
        <w:tc>
          <w:tcPr>
            <w:tcW w:w="2317" w:type="dxa"/>
            <w:vAlign w:val="top"/>
          </w:tcPr>
          <w:p>
            <w:pPr>
              <w:ind w:firstLine="94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2330" w:type="dxa"/>
            <w:vAlign w:val="top"/>
          </w:tcPr>
          <w:p>
            <w:pPr>
              <w:ind w:firstLine="92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r>
      <w:tr>
        <w:trPr>
          <w:trHeight w:val="287" w:hRule="atLeast"/>
        </w:trPr>
        <w:tc>
          <w:tcPr>
            <w:tcW w:w="2327" w:type="dxa"/>
            <w:vAlign w:val="top"/>
          </w:tcPr>
          <w:p>
            <w:pPr>
              <w:ind w:firstLine="579"/>
              <w:spacing w:before="38" w:line="200" w:lineRule="auto"/>
              <w:rPr>
                <w:rFonts w:ascii="Times New Roman" w:hAnsi="Times New Roman" w:eastAsia="Times New Roman" w:cs="Times New Roman"/>
                <w:sz w:val="21"/>
                <w:szCs w:val="21"/>
              </w:rPr>
            </w:pPr>
            <w:r>
              <w:rPr>
                <w:rFonts w:ascii="FangSong" w:hAnsi="FangSong" w:eastAsia="FangSong" w:cs="FangSong"/>
                <w:sz w:val="21"/>
                <w:szCs w:val="21"/>
                <w:spacing w:val="-10"/>
              </w:rPr>
              <w:t>铅（</w:t>
            </w:r>
            <w:r>
              <w:rPr>
                <w:rFonts w:ascii="FangSong" w:hAnsi="FangSong" w:eastAsia="FangSong" w:cs="FangSong"/>
                <w:sz w:val="21"/>
                <w:szCs w:val="21"/>
                <w:spacing w:val="-54"/>
              </w:rPr>
              <w:t> </w:t>
            </w:r>
            <w:r>
              <w:rPr>
                <w:rFonts w:ascii="Times New Roman" w:hAnsi="Times New Roman" w:eastAsia="Times New Roman" w:cs="Times New Roman"/>
                <w:sz w:val="21"/>
                <w:szCs w:val="21"/>
                <w:spacing w:val="-10"/>
              </w:rPr>
              <w:t>×10</w:t>
            </w:r>
            <w:r>
              <w:rPr>
                <w:rFonts w:ascii="Times New Roman" w:hAnsi="Times New Roman" w:eastAsia="Times New Roman" w:cs="Times New Roman"/>
                <w:sz w:val="14"/>
                <w:szCs w:val="14"/>
                <w:spacing w:val="-10"/>
                <w:position w:val="6"/>
              </w:rPr>
              <w:t>-6</w:t>
            </w:r>
            <w:r>
              <w:rPr>
                <w:rFonts w:ascii="Times New Roman" w:hAnsi="Times New Roman" w:eastAsia="Times New Roman" w:cs="Times New Roman"/>
                <w:sz w:val="14"/>
                <w:szCs w:val="14"/>
                <w:spacing w:val="-5"/>
                <w:position w:val="6"/>
              </w:rPr>
              <w:t> </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w:t>
            </w:r>
          </w:p>
        </w:tc>
        <w:tc>
          <w:tcPr>
            <w:tcW w:w="2320" w:type="dxa"/>
            <w:vAlign w:val="top"/>
          </w:tcPr>
          <w:p>
            <w:pPr>
              <w:ind w:firstLine="982"/>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60.0</w:t>
            </w:r>
          </w:p>
        </w:tc>
        <w:tc>
          <w:tcPr>
            <w:tcW w:w="2317" w:type="dxa"/>
            <w:vAlign w:val="top"/>
          </w:tcPr>
          <w:p>
            <w:pPr>
              <w:ind w:firstLine="94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130.0</w:t>
            </w:r>
          </w:p>
        </w:tc>
        <w:tc>
          <w:tcPr>
            <w:tcW w:w="2330" w:type="dxa"/>
            <w:vAlign w:val="top"/>
          </w:tcPr>
          <w:p>
            <w:pPr>
              <w:ind w:firstLine="928"/>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250.0</w:t>
            </w:r>
          </w:p>
        </w:tc>
      </w:tr>
      <w:tr>
        <w:trPr>
          <w:trHeight w:val="290" w:hRule="atLeast"/>
        </w:trPr>
        <w:tc>
          <w:tcPr>
            <w:tcW w:w="2327" w:type="dxa"/>
            <w:vAlign w:val="top"/>
          </w:tcPr>
          <w:p>
            <w:pPr>
              <w:ind w:firstLine="580"/>
              <w:spacing w:before="39" w:line="200" w:lineRule="auto"/>
              <w:rPr>
                <w:rFonts w:ascii="Times New Roman" w:hAnsi="Times New Roman" w:eastAsia="Times New Roman" w:cs="Times New Roman"/>
                <w:sz w:val="21"/>
                <w:szCs w:val="21"/>
              </w:rPr>
            </w:pPr>
            <w:r>
              <w:rPr>
                <w:rFonts w:ascii="FangSong" w:hAnsi="FangSong" w:eastAsia="FangSong" w:cs="FangSong"/>
                <w:sz w:val="21"/>
                <w:szCs w:val="21"/>
                <w:spacing w:val="-10"/>
              </w:rPr>
              <w:t>镉（</w:t>
            </w:r>
            <w:r>
              <w:rPr>
                <w:rFonts w:ascii="FangSong" w:hAnsi="FangSong" w:eastAsia="FangSong" w:cs="FangSong"/>
                <w:sz w:val="21"/>
                <w:szCs w:val="21"/>
                <w:spacing w:val="-56"/>
              </w:rPr>
              <w:t> </w:t>
            </w:r>
            <w:r>
              <w:rPr>
                <w:rFonts w:ascii="Times New Roman" w:hAnsi="Times New Roman" w:eastAsia="Times New Roman" w:cs="Times New Roman"/>
                <w:sz w:val="21"/>
                <w:szCs w:val="21"/>
                <w:spacing w:val="-10"/>
              </w:rPr>
              <w:t>×10</w:t>
            </w:r>
            <w:r>
              <w:rPr>
                <w:rFonts w:ascii="Times New Roman" w:hAnsi="Times New Roman" w:eastAsia="Times New Roman" w:cs="Times New Roman"/>
                <w:sz w:val="14"/>
                <w:szCs w:val="14"/>
                <w:spacing w:val="-10"/>
                <w:position w:val="6"/>
              </w:rPr>
              <w:t>-6</w:t>
            </w:r>
            <w:r>
              <w:rPr>
                <w:rFonts w:ascii="Times New Roman" w:hAnsi="Times New Roman" w:eastAsia="Times New Roman" w:cs="Times New Roman"/>
                <w:sz w:val="14"/>
                <w:szCs w:val="14"/>
                <w:spacing w:val="-4"/>
                <w:position w:val="6"/>
              </w:rPr>
              <w:t> </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w:t>
            </w:r>
          </w:p>
        </w:tc>
        <w:tc>
          <w:tcPr>
            <w:tcW w:w="2320" w:type="dxa"/>
            <w:vAlign w:val="top"/>
          </w:tcPr>
          <w:p>
            <w:pPr>
              <w:ind w:firstLine="980"/>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0.50</w:t>
            </w:r>
          </w:p>
        </w:tc>
        <w:tc>
          <w:tcPr>
            <w:tcW w:w="2317" w:type="dxa"/>
            <w:vAlign w:val="top"/>
          </w:tcPr>
          <w:p>
            <w:pPr>
              <w:ind w:firstLine="999"/>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1.50</w:t>
            </w:r>
          </w:p>
        </w:tc>
        <w:tc>
          <w:tcPr>
            <w:tcW w:w="2330" w:type="dxa"/>
            <w:vAlign w:val="top"/>
          </w:tcPr>
          <w:p>
            <w:pPr>
              <w:ind w:firstLine="98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r>
      <w:tr>
        <w:trPr>
          <w:trHeight w:val="287" w:hRule="atLeast"/>
        </w:trPr>
        <w:tc>
          <w:tcPr>
            <w:tcW w:w="2327" w:type="dxa"/>
            <w:vAlign w:val="top"/>
          </w:tcPr>
          <w:p>
            <w:pPr>
              <w:ind w:firstLine="580"/>
              <w:spacing w:before="39" w:line="200" w:lineRule="auto"/>
              <w:rPr>
                <w:rFonts w:ascii="Times New Roman" w:hAnsi="Times New Roman" w:eastAsia="Times New Roman" w:cs="Times New Roman"/>
                <w:sz w:val="21"/>
                <w:szCs w:val="21"/>
              </w:rPr>
            </w:pPr>
            <w:r>
              <w:rPr>
                <w:rFonts w:ascii="FangSong" w:hAnsi="FangSong" w:eastAsia="FangSong" w:cs="FangSong"/>
                <w:sz w:val="21"/>
                <w:szCs w:val="21"/>
                <w:spacing w:val="-10"/>
              </w:rPr>
              <w:t>锌（</w:t>
            </w:r>
            <w:r>
              <w:rPr>
                <w:rFonts w:ascii="FangSong" w:hAnsi="FangSong" w:eastAsia="FangSong" w:cs="FangSong"/>
                <w:sz w:val="21"/>
                <w:szCs w:val="21"/>
                <w:spacing w:val="-55"/>
              </w:rPr>
              <w:t> </w:t>
            </w:r>
            <w:r>
              <w:rPr>
                <w:rFonts w:ascii="Times New Roman" w:hAnsi="Times New Roman" w:eastAsia="Times New Roman" w:cs="Times New Roman"/>
                <w:sz w:val="21"/>
                <w:szCs w:val="21"/>
                <w:spacing w:val="-10"/>
              </w:rPr>
              <w:t>×10</w:t>
            </w:r>
            <w:r>
              <w:rPr>
                <w:rFonts w:ascii="Times New Roman" w:hAnsi="Times New Roman" w:eastAsia="Times New Roman" w:cs="Times New Roman"/>
                <w:sz w:val="14"/>
                <w:szCs w:val="14"/>
                <w:spacing w:val="-10"/>
                <w:position w:val="6"/>
              </w:rPr>
              <w:t>-6</w:t>
            </w:r>
            <w:r>
              <w:rPr>
                <w:rFonts w:ascii="Times New Roman" w:hAnsi="Times New Roman" w:eastAsia="Times New Roman" w:cs="Times New Roman"/>
                <w:sz w:val="14"/>
                <w:szCs w:val="14"/>
                <w:spacing w:val="-4"/>
                <w:position w:val="6"/>
              </w:rPr>
              <w:t> </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w:t>
            </w:r>
          </w:p>
        </w:tc>
        <w:tc>
          <w:tcPr>
            <w:tcW w:w="2320" w:type="dxa"/>
            <w:vAlign w:val="top"/>
          </w:tcPr>
          <w:p>
            <w:pPr>
              <w:ind w:firstLine="94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150.0</w:t>
            </w:r>
          </w:p>
        </w:tc>
        <w:tc>
          <w:tcPr>
            <w:tcW w:w="2317" w:type="dxa"/>
            <w:vAlign w:val="top"/>
          </w:tcPr>
          <w:p>
            <w:pPr>
              <w:ind w:firstLine="930"/>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350.0</w:t>
            </w:r>
          </w:p>
        </w:tc>
        <w:tc>
          <w:tcPr>
            <w:tcW w:w="2330" w:type="dxa"/>
            <w:vAlign w:val="top"/>
          </w:tcPr>
          <w:p>
            <w:pPr>
              <w:ind w:firstLine="932"/>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600.0</w:t>
            </w:r>
          </w:p>
        </w:tc>
      </w:tr>
      <w:tr>
        <w:trPr>
          <w:trHeight w:val="290" w:hRule="atLeast"/>
        </w:trPr>
        <w:tc>
          <w:tcPr>
            <w:tcW w:w="2327" w:type="dxa"/>
            <w:vAlign w:val="top"/>
          </w:tcPr>
          <w:p>
            <w:pPr>
              <w:ind w:firstLine="580"/>
              <w:spacing w:before="40" w:line="200" w:lineRule="auto"/>
              <w:rPr>
                <w:rFonts w:ascii="Times New Roman" w:hAnsi="Times New Roman" w:eastAsia="Times New Roman" w:cs="Times New Roman"/>
                <w:sz w:val="21"/>
                <w:szCs w:val="21"/>
              </w:rPr>
            </w:pPr>
            <w:r>
              <w:rPr>
                <w:rFonts w:ascii="FangSong" w:hAnsi="FangSong" w:eastAsia="FangSong" w:cs="FangSong"/>
                <w:sz w:val="21"/>
                <w:szCs w:val="21"/>
                <w:spacing w:val="-10"/>
              </w:rPr>
              <w:t>砷（</w:t>
            </w:r>
            <w:r>
              <w:rPr>
                <w:rFonts w:ascii="FangSong" w:hAnsi="FangSong" w:eastAsia="FangSong" w:cs="FangSong"/>
                <w:sz w:val="21"/>
                <w:szCs w:val="21"/>
                <w:spacing w:val="-55"/>
              </w:rPr>
              <w:t> </w:t>
            </w:r>
            <w:r>
              <w:rPr>
                <w:rFonts w:ascii="Times New Roman" w:hAnsi="Times New Roman" w:eastAsia="Times New Roman" w:cs="Times New Roman"/>
                <w:sz w:val="21"/>
                <w:szCs w:val="21"/>
                <w:spacing w:val="-10"/>
              </w:rPr>
              <w:t>×10</w:t>
            </w:r>
            <w:r>
              <w:rPr>
                <w:rFonts w:ascii="Times New Roman" w:hAnsi="Times New Roman" w:eastAsia="Times New Roman" w:cs="Times New Roman"/>
                <w:sz w:val="14"/>
                <w:szCs w:val="14"/>
                <w:spacing w:val="-10"/>
                <w:position w:val="6"/>
              </w:rPr>
              <w:t>-6</w:t>
            </w:r>
            <w:r>
              <w:rPr>
                <w:rFonts w:ascii="Times New Roman" w:hAnsi="Times New Roman" w:eastAsia="Times New Roman" w:cs="Times New Roman"/>
                <w:sz w:val="14"/>
                <w:szCs w:val="14"/>
                <w:spacing w:val="-4"/>
                <w:position w:val="6"/>
              </w:rPr>
              <w:t> </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w:t>
            </w:r>
          </w:p>
        </w:tc>
        <w:tc>
          <w:tcPr>
            <w:tcW w:w="2320" w:type="dxa"/>
            <w:vAlign w:val="top"/>
          </w:tcPr>
          <w:p>
            <w:pPr>
              <w:ind w:firstLine="977"/>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2317" w:type="dxa"/>
            <w:vAlign w:val="top"/>
          </w:tcPr>
          <w:p>
            <w:pPr>
              <w:ind w:firstLine="983"/>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65.0</w:t>
            </w:r>
          </w:p>
        </w:tc>
        <w:tc>
          <w:tcPr>
            <w:tcW w:w="2330" w:type="dxa"/>
            <w:vAlign w:val="top"/>
          </w:tcPr>
          <w:p>
            <w:pPr>
              <w:ind w:firstLine="984"/>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93.0</w:t>
            </w:r>
          </w:p>
        </w:tc>
      </w:tr>
      <w:tr>
        <w:trPr>
          <w:trHeight w:val="287" w:hRule="atLeast"/>
        </w:trPr>
        <w:tc>
          <w:tcPr>
            <w:tcW w:w="2327" w:type="dxa"/>
            <w:vAlign w:val="top"/>
          </w:tcPr>
          <w:p>
            <w:pPr>
              <w:ind w:firstLine="368"/>
              <w:spacing w:before="40" w:line="200" w:lineRule="auto"/>
              <w:rPr>
                <w:rFonts w:ascii="Times New Roman" w:hAnsi="Times New Roman" w:eastAsia="Times New Roman" w:cs="Times New Roman"/>
                <w:sz w:val="21"/>
                <w:szCs w:val="21"/>
              </w:rPr>
            </w:pPr>
            <w:r>
              <w:rPr>
                <w:rFonts w:ascii="FangSong" w:hAnsi="FangSong" w:eastAsia="FangSong" w:cs="FangSong"/>
                <w:sz w:val="21"/>
                <w:szCs w:val="21"/>
                <w:spacing w:val="-8"/>
              </w:rPr>
              <w:t>硫化物（</w:t>
            </w:r>
            <w:r>
              <w:rPr>
                <w:rFonts w:ascii="FangSong" w:hAnsi="FangSong" w:eastAsia="FangSong" w:cs="FangSong"/>
                <w:sz w:val="21"/>
                <w:szCs w:val="21"/>
                <w:spacing w:val="-56"/>
              </w:rPr>
              <w:t> </w:t>
            </w:r>
            <w:r>
              <w:rPr>
                <w:rFonts w:ascii="Times New Roman" w:hAnsi="Times New Roman" w:eastAsia="Times New Roman" w:cs="Times New Roman"/>
                <w:sz w:val="21"/>
                <w:szCs w:val="21"/>
                <w:spacing w:val="-8"/>
              </w:rPr>
              <w:t>×10</w:t>
            </w:r>
            <w:r>
              <w:rPr>
                <w:rFonts w:ascii="Times New Roman" w:hAnsi="Times New Roman" w:eastAsia="Times New Roman" w:cs="Times New Roman"/>
                <w:sz w:val="14"/>
                <w:szCs w:val="14"/>
                <w:spacing w:val="-8"/>
                <w:position w:val="6"/>
              </w:rPr>
              <w:t>-6</w:t>
            </w:r>
            <w:r>
              <w:rPr>
                <w:rFonts w:ascii="Times New Roman" w:hAnsi="Times New Roman" w:eastAsia="Times New Roman" w:cs="Times New Roman"/>
                <w:sz w:val="14"/>
                <w:szCs w:val="14"/>
                <w:spacing w:val="-5"/>
                <w:position w:val="6"/>
              </w:rPr>
              <w:t> </w:t>
            </w:r>
            <w:r>
              <w:rPr>
                <w:rFonts w:ascii="FangSong" w:hAnsi="FangSong" w:eastAsia="FangSong" w:cs="FangSong"/>
                <w:sz w:val="21"/>
                <w:szCs w:val="21"/>
                <w:spacing w:val="-8"/>
              </w:rPr>
              <w:t>）</w:t>
            </w:r>
            <w:r>
              <w:rPr>
                <w:rFonts w:ascii="Times New Roman" w:hAnsi="Times New Roman" w:eastAsia="Times New Roman" w:cs="Times New Roman"/>
                <w:sz w:val="21"/>
                <w:szCs w:val="21"/>
                <w:spacing w:val="-8"/>
              </w:rPr>
              <w:t>≤</w:t>
            </w:r>
          </w:p>
        </w:tc>
        <w:tc>
          <w:tcPr>
            <w:tcW w:w="2320" w:type="dxa"/>
            <w:vAlign w:val="top"/>
          </w:tcPr>
          <w:p>
            <w:pPr>
              <w:ind w:firstLine="929"/>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300.0</w:t>
            </w:r>
          </w:p>
        </w:tc>
        <w:tc>
          <w:tcPr>
            <w:tcW w:w="2317" w:type="dxa"/>
            <w:vAlign w:val="top"/>
          </w:tcPr>
          <w:p>
            <w:pPr>
              <w:ind w:firstLine="931"/>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w:t>
            </w:r>
          </w:p>
        </w:tc>
        <w:tc>
          <w:tcPr>
            <w:tcW w:w="2330" w:type="dxa"/>
            <w:vAlign w:val="top"/>
          </w:tcPr>
          <w:p>
            <w:pPr>
              <w:ind w:firstLine="93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600.0</w:t>
            </w:r>
          </w:p>
        </w:tc>
      </w:tr>
      <w:tr>
        <w:trPr>
          <w:trHeight w:val="295" w:hRule="atLeast"/>
        </w:trPr>
        <w:tc>
          <w:tcPr>
            <w:tcW w:w="2327" w:type="dxa"/>
            <w:vAlign w:val="top"/>
          </w:tcPr>
          <w:p>
            <w:pPr>
              <w:ind w:firstLine="366"/>
              <w:spacing w:before="41" w:line="200" w:lineRule="auto"/>
              <w:rPr>
                <w:rFonts w:ascii="Times New Roman" w:hAnsi="Times New Roman" w:eastAsia="Times New Roman" w:cs="Times New Roman"/>
                <w:sz w:val="21"/>
                <w:szCs w:val="21"/>
              </w:rPr>
            </w:pPr>
            <w:r>
              <w:rPr>
                <w:rFonts w:ascii="FangSong" w:hAnsi="FangSong" w:eastAsia="FangSong" w:cs="FangSong"/>
                <w:sz w:val="21"/>
                <w:szCs w:val="21"/>
                <w:spacing w:val="-8"/>
              </w:rPr>
              <w:t>有机碳（</w:t>
            </w:r>
            <w:r>
              <w:rPr>
                <w:rFonts w:ascii="FangSong" w:hAnsi="FangSong" w:eastAsia="FangSong" w:cs="FangSong"/>
                <w:sz w:val="21"/>
                <w:szCs w:val="21"/>
                <w:spacing w:val="-55"/>
              </w:rPr>
              <w:t> </w:t>
            </w:r>
            <w:r>
              <w:rPr>
                <w:rFonts w:ascii="Times New Roman" w:hAnsi="Times New Roman" w:eastAsia="Times New Roman" w:cs="Times New Roman"/>
                <w:sz w:val="21"/>
                <w:szCs w:val="21"/>
                <w:spacing w:val="-8"/>
              </w:rPr>
              <w:t>×10</w:t>
            </w:r>
            <w:r>
              <w:rPr>
                <w:rFonts w:ascii="Times New Roman" w:hAnsi="Times New Roman" w:eastAsia="Times New Roman" w:cs="Times New Roman"/>
                <w:sz w:val="14"/>
                <w:szCs w:val="14"/>
                <w:spacing w:val="-8"/>
                <w:position w:val="6"/>
              </w:rPr>
              <w:t>-2</w:t>
            </w:r>
            <w:r>
              <w:rPr>
                <w:rFonts w:ascii="Times New Roman" w:hAnsi="Times New Roman" w:eastAsia="Times New Roman" w:cs="Times New Roman"/>
                <w:sz w:val="14"/>
                <w:szCs w:val="14"/>
                <w:spacing w:val="-4"/>
                <w:position w:val="6"/>
              </w:rPr>
              <w:t> </w:t>
            </w:r>
            <w:r>
              <w:rPr>
                <w:rFonts w:ascii="FangSong" w:hAnsi="FangSong" w:eastAsia="FangSong" w:cs="FangSong"/>
                <w:sz w:val="21"/>
                <w:szCs w:val="21"/>
                <w:spacing w:val="-8"/>
              </w:rPr>
              <w:t>）</w:t>
            </w:r>
            <w:r>
              <w:rPr>
                <w:rFonts w:ascii="Times New Roman" w:hAnsi="Times New Roman" w:eastAsia="Times New Roman" w:cs="Times New Roman"/>
                <w:sz w:val="21"/>
                <w:szCs w:val="21"/>
                <w:spacing w:val="-8"/>
              </w:rPr>
              <w:t>≤</w:t>
            </w:r>
          </w:p>
        </w:tc>
        <w:tc>
          <w:tcPr>
            <w:tcW w:w="2320" w:type="dxa"/>
            <w:vAlign w:val="top"/>
          </w:tcPr>
          <w:p>
            <w:pPr>
              <w:ind w:firstLine="1030"/>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317" w:type="dxa"/>
            <w:vAlign w:val="top"/>
          </w:tcPr>
          <w:p>
            <w:pPr>
              <w:ind w:firstLine="1035"/>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330" w:type="dxa"/>
            <w:vAlign w:val="top"/>
          </w:tcPr>
          <w:p>
            <w:pPr>
              <w:ind w:firstLine="1032"/>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r>
    </w:tbl>
    <w:p>
      <w:pPr>
        <w:spacing w:line="14" w:lineRule="auto"/>
        <w:rPr>
          <w:rFonts w:ascii="FangSong"/>
          <w:sz w:val="2"/>
        </w:rPr>
      </w:pPr>
      <w:r/>
    </w:p>
    <w:p>
      <w:pPr>
        <w:sectPr>
          <w:headerReference w:type="default" r:id="rId30"/>
          <w:footerReference w:type="default" r:id="rId31"/>
          <w:pgSz w:w="11907" w:h="16839"/>
          <w:pgMar w:top="1120" w:right="1246" w:bottom="1254" w:left="1361" w:header="465" w:footer="1131" w:gutter="0"/>
          <w:cols w:equalWidth="0" w:num="1">
            <w:col w:w="9300" w:space="0"/>
          </w:cols>
        </w:sectPr>
        <w:rPr/>
      </w:pPr>
    </w:p>
    <w:p>
      <w:pPr>
        <w:ind w:left="126" w:firstLine="480"/>
        <w:spacing w:before="34" w:line="226" w:lineRule="auto"/>
        <w:rPr>
          <w:rFonts w:ascii="KaiTi" w:hAnsi="KaiTi" w:eastAsia="KaiTi" w:cs="KaiTi"/>
          <w:sz w:val="18"/>
          <w:szCs w:val="18"/>
        </w:rPr>
      </w:pPr>
      <w:r>
        <w:rPr>
          <w:rFonts w:ascii="KaiTi" w:hAnsi="KaiTi" w:eastAsia="KaiTi" w:cs="KaiTi"/>
          <w:sz w:val="18"/>
          <w:szCs w:val="18"/>
          <w:spacing w:val="-5"/>
        </w:rPr>
        <w:t>注：第一类</w:t>
      </w:r>
      <w:r>
        <w:rPr>
          <w:rFonts w:ascii="KaiTi" w:hAnsi="KaiTi" w:eastAsia="KaiTi" w:cs="KaiTi"/>
          <w:sz w:val="18"/>
          <w:szCs w:val="18"/>
          <w:spacing w:val="18"/>
        </w:rPr>
        <w:t>  </w:t>
      </w:r>
      <w:r>
        <w:rPr>
          <w:rFonts w:ascii="KaiTi" w:hAnsi="KaiTi" w:eastAsia="KaiTi" w:cs="KaiTi"/>
          <w:sz w:val="18"/>
          <w:szCs w:val="18"/>
          <w:spacing w:val="-5"/>
        </w:rPr>
        <w:t>适用于海洋渔业水域，</w:t>
      </w:r>
      <w:r>
        <w:rPr>
          <w:rFonts w:ascii="KaiTi" w:hAnsi="KaiTi" w:eastAsia="KaiTi" w:cs="KaiTi"/>
          <w:sz w:val="18"/>
          <w:szCs w:val="18"/>
          <w:spacing w:val="59"/>
        </w:rPr>
        <w:t> </w:t>
      </w:r>
      <w:r>
        <w:rPr>
          <w:rFonts w:ascii="KaiTi" w:hAnsi="KaiTi" w:eastAsia="KaiTi" w:cs="KaiTi"/>
          <w:sz w:val="18"/>
          <w:szCs w:val="18"/>
          <w:spacing w:val="-5"/>
        </w:rPr>
        <w:t>海洋自然保护区，</w:t>
      </w:r>
      <w:r>
        <w:rPr>
          <w:rFonts w:ascii="KaiTi" w:hAnsi="KaiTi" w:eastAsia="KaiTi" w:cs="KaiTi"/>
          <w:sz w:val="18"/>
          <w:szCs w:val="18"/>
          <w:spacing w:val="40"/>
        </w:rPr>
        <w:t> </w:t>
      </w:r>
      <w:r>
        <w:rPr>
          <w:rFonts w:ascii="KaiTi" w:hAnsi="KaiTi" w:eastAsia="KaiTi" w:cs="KaiTi"/>
          <w:sz w:val="18"/>
          <w:szCs w:val="18"/>
          <w:spacing w:val="-5"/>
        </w:rPr>
        <w:t>珍稀与濒危生物自然保护区，</w:t>
      </w:r>
      <w:r>
        <w:rPr>
          <w:rFonts w:ascii="KaiTi" w:hAnsi="KaiTi" w:eastAsia="KaiTi" w:cs="KaiTi"/>
          <w:sz w:val="18"/>
          <w:szCs w:val="18"/>
        </w:rPr>
        <w:t> </w:t>
      </w:r>
      <w:r>
        <w:rPr>
          <w:rFonts w:ascii="KaiTi" w:hAnsi="KaiTi" w:eastAsia="KaiTi" w:cs="KaiTi"/>
          <w:sz w:val="18"/>
          <w:szCs w:val="18"/>
          <w:spacing w:val="-1"/>
        </w:rPr>
        <w:t>场，人体直接接触沉积物的海上运动或娱乐区，与人类食用直接有关的工业用水区。第二类</w:t>
      </w:r>
      <w:r>
        <w:rPr>
          <w:rFonts w:ascii="KaiTi" w:hAnsi="KaiTi" w:eastAsia="KaiTi" w:cs="KaiTi"/>
          <w:sz w:val="18"/>
          <w:szCs w:val="18"/>
          <w:spacing w:val="10"/>
        </w:rPr>
        <w:t>  </w:t>
      </w:r>
      <w:r>
        <w:rPr>
          <w:rFonts w:ascii="KaiTi" w:hAnsi="KaiTi" w:eastAsia="KaiTi" w:cs="KaiTi"/>
          <w:sz w:val="18"/>
          <w:szCs w:val="18"/>
          <w:spacing w:val="-3"/>
        </w:rPr>
        <w:t>区，滨海风景旅游区。第三类适用于海洋港口水域，特殊用途的海洋开发作业区。</w:t>
      </w:r>
    </w:p>
    <w:p>
      <w:pPr>
        <w:spacing w:line="14" w:lineRule="auto"/>
        <w:rPr>
          <w:rFonts w:ascii="FangSong"/>
          <w:sz w:val="2"/>
        </w:rPr>
      </w:pPr>
      <w:r>
        <w:rPr>
          <w:rFonts w:ascii="FangSong" w:hAnsi="FangSong" w:eastAsia="FangSong" w:cs="FangSong"/>
          <w:sz w:val="2"/>
          <w:szCs w:val="2"/>
        </w:rPr>
        <w:br w:type="column"/>
      </w:r>
    </w:p>
    <w:p>
      <w:pPr>
        <w:ind w:left="62" w:right="109" w:hanging="37"/>
        <w:spacing w:before="34" w:line="246" w:lineRule="auto"/>
        <w:rPr>
          <w:rFonts w:ascii="KaiTi" w:hAnsi="KaiTi" w:eastAsia="KaiTi" w:cs="KaiTi"/>
          <w:sz w:val="18"/>
          <w:szCs w:val="18"/>
        </w:rPr>
      </w:pPr>
      <w:r>
        <w:rPr>
          <w:rFonts w:ascii="KaiTi" w:hAnsi="KaiTi" w:eastAsia="KaiTi" w:cs="KaiTi"/>
          <w:sz w:val="18"/>
          <w:szCs w:val="18"/>
          <w:spacing w:val="-12"/>
        </w:rPr>
        <w:t>海水养殖区，</w:t>
      </w:r>
      <w:r>
        <w:rPr>
          <w:rFonts w:ascii="KaiTi" w:hAnsi="KaiTi" w:eastAsia="KaiTi" w:cs="KaiTi"/>
          <w:sz w:val="18"/>
          <w:szCs w:val="18"/>
          <w:spacing w:val="55"/>
          <w:w w:val="101"/>
        </w:rPr>
        <w:t> </w:t>
      </w:r>
      <w:r>
        <w:rPr>
          <w:rFonts w:ascii="KaiTi" w:hAnsi="KaiTi" w:eastAsia="KaiTi" w:cs="KaiTi"/>
          <w:sz w:val="18"/>
          <w:szCs w:val="18"/>
          <w:spacing w:val="-12"/>
        </w:rPr>
        <w:t>海水浴</w:t>
      </w:r>
      <w:r>
        <w:rPr>
          <w:rFonts w:ascii="KaiTi" w:hAnsi="KaiTi" w:eastAsia="KaiTi" w:cs="KaiTi"/>
          <w:sz w:val="18"/>
          <w:szCs w:val="18"/>
        </w:rPr>
        <w:t> </w:t>
      </w:r>
      <w:r>
        <w:rPr>
          <w:rFonts w:ascii="KaiTi" w:hAnsi="KaiTi" w:eastAsia="KaiTi" w:cs="KaiTi"/>
          <w:sz w:val="18"/>
          <w:szCs w:val="18"/>
        </w:rPr>
        <w:t>适用于一般工业用水</w:t>
      </w:r>
    </w:p>
    <w:p>
      <w:pPr>
        <w:sectPr>
          <w:type w:val="continuous"/>
          <w:pgSz w:w="11907" w:h="16839"/>
          <w:pgMar w:top="1120" w:right="1246" w:bottom="1254" w:left="1361" w:header="465" w:footer="1131" w:gutter="0"/>
          <w:cols w:equalWidth="0" w:num="2">
            <w:col w:w="7403" w:space="100"/>
            <w:col w:w="1797" w:space="0"/>
          </w:cols>
        </w:sectPr>
        <w:rPr/>
      </w:pPr>
    </w:p>
    <w:p>
      <w:pPr>
        <w:spacing w:line="344" w:lineRule="auto"/>
        <w:rPr>
          <w:rFonts w:ascii="FangSong"/>
          <w:sz w:val="21"/>
        </w:rPr>
      </w:pPr>
      <w:r/>
    </w:p>
    <w:p>
      <w:pPr>
        <w:ind w:left="128" w:right="4" w:firstLine="480"/>
        <w:spacing w:before="79" w:line="302" w:lineRule="auto"/>
        <w:rPr>
          <w:rFonts w:ascii="SimSun" w:hAnsi="SimSun" w:eastAsia="SimSun" w:cs="SimSun"/>
          <w:sz w:val="24"/>
          <w:szCs w:val="24"/>
        </w:rPr>
      </w:pPr>
      <w:r>
        <w:rPr>
          <w:rFonts w:ascii="SimSun" w:hAnsi="SimSun" w:eastAsia="SimSun" w:cs="SimSun"/>
          <w:sz w:val="24"/>
          <w:szCs w:val="24"/>
          <w:spacing w:val="14"/>
          <w:w w:val="101"/>
        </w:rPr>
        <w:t>（</w:t>
      </w:r>
      <w:r>
        <w:rPr>
          <w:rFonts w:ascii="Times New Roman" w:hAnsi="Times New Roman" w:eastAsia="Times New Roman" w:cs="Times New Roman"/>
          <w:sz w:val="24"/>
          <w:szCs w:val="24"/>
          <w:spacing w:val="14"/>
          <w:w w:val="101"/>
        </w:rPr>
        <w:t>3</w:t>
      </w:r>
      <w:r>
        <w:rPr>
          <w:rFonts w:ascii="SimSun" w:hAnsi="SimSun" w:eastAsia="SimSun" w:cs="SimSun"/>
          <w:sz w:val="24"/>
          <w:szCs w:val="24"/>
          <w:spacing w:val="14"/>
          <w:w w:val="101"/>
        </w:rPr>
        <w:t>）</w:t>
      </w:r>
      <w:r>
        <w:rPr>
          <w:rFonts w:ascii="SimSun" w:hAnsi="SimSun" w:eastAsia="SimSun" w:cs="SimSun"/>
          <w:sz w:val="24"/>
          <w:szCs w:val="24"/>
          <w:spacing w:val="20"/>
        </w:rPr>
        <w:t> </w:t>
      </w:r>
      <w:r>
        <w:rPr>
          <w:rFonts w:ascii="SimSun" w:hAnsi="SimSun" w:eastAsia="SimSun" w:cs="SimSun"/>
          <w:sz w:val="24"/>
          <w:szCs w:val="24"/>
          <w:spacing w:val="14"/>
          <w:w w:val="101"/>
        </w:rPr>
        <w:t>环境空气：</w:t>
      </w:r>
      <w:r>
        <w:rPr>
          <w:rFonts w:ascii="SimSun" w:hAnsi="SimSun" w:eastAsia="SimSun" w:cs="SimSun"/>
          <w:sz w:val="24"/>
          <w:szCs w:val="24"/>
          <w:spacing w:val="83"/>
        </w:rPr>
        <w:t> </w:t>
      </w:r>
      <w:r>
        <w:rPr>
          <w:rFonts w:ascii="SimSun" w:hAnsi="SimSun" w:eastAsia="SimSun" w:cs="SimSun"/>
          <w:sz w:val="24"/>
          <w:szCs w:val="24"/>
          <w:spacing w:val="14"/>
          <w:w w:val="101"/>
        </w:rPr>
        <w:t>本次验收调查采用环评阶段的标准《环境空气质量标准》</w:t>
      </w:r>
      <w:r>
        <w:rPr>
          <w:rFonts w:ascii="SimSun" w:hAnsi="SimSun" w:eastAsia="SimSun" w:cs="SimSun"/>
          <w:sz w:val="24"/>
          <w:szCs w:val="24"/>
        </w:rPr>
        <w:t> </w:t>
      </w:r>
      <w:r>
        <w:rPr>
          <w:rFonts w:ascii="SimSun" w:hAnsi="SimSun" w:eastAsia="SimSun" w:cs="SimSun"/>
          <w:sz w:val="24"/>
          <w:szCs w:val="24"/>
          <w:spacing w:val="11"/>
        </w:rPr>
        <w:t>（</w:t>
      </w:r>
      <w:r>
        <w:rPr>
          <w:rFonts w:ascii="Times New Roman" w:hAnsi="Times New Roman" w:eastAsia="Times New Roman" w:cs="Times New Roman"/>
          <w:sz w:val="24"/>
          <w:szCs w:val="24"/>
          <w:spacing w:val="11"/>
        </w:rPr>
        <w:t>GB3095-</w:t>
      </w:r>
      <w:r>
        <w:rPr>
          <w:rFonts w:ascii="Times New Roman" w:hAnsi="Times New Roman" w:eastAsia="Times New Roman" w:cs="Times New Roman"/>
          <w:sz w:val="24"/>
          <w:szCs w:val="24"/>
          <w:spacing w:val="-1"/>
        </w:rPr>
        <w:t> </w:t>
      </w:r>
      <w:r>
        <w:rPr>
          <w:rFonts w:ascii="Times New Roman" w:hAnsi="Times New Roman" w:eastAsia="Times New Roman" w:cs="Times New Roman"/>
          <w:sz w:val="24"/>
          <w:szCs w:val="24"/>
          <w:spacing w:val="11"/>
        </w:rPr>
        <w:t>1996</w:t>
      </w:r>
      <w:r>
        <w:rPr>
          <w:rFonts w:ascii="Times New Roman" w:hAnsi="Times New Roman" w:eastAsia="Times New Roman" w:cs="Times New Roman"/>
          <w:sz w:val="24"/>
          <w:szCs w:val="24"/>
          <w:spacing w:val="3"/>
          <w:w w:val="101"/>
        </w:rPr>
        <w:t> </w:t>
      </w:r>
      <w:r>
        <w:rPr>
          <w:rFonts w:ascii="SimSun" w:hAnsi="SimSun" w:eastAsia="SimSun" w:cs="SimSun"/>
          <w:sz w:val="24"/>
          <w:szCs w:val="24"/>
          <w:spacing w:val="11"/>
        </w:rPr>
        <w:t>）及修改单</w:t>
      </w:r>
      <w:r>
        <w:rPr>
          <w:rFonts w:ascii="SimSun" w:hAnsi="SimSun" w:eastAsia="SimSun" w:cs="SimSun"/>
          <w:sz w:val="24"/>
          <w:szCs w:val="24"/>
          <w:spacing w:val="-58"/>
        </w:rPr>
        <w:t> </w:t>
      </w:r>
      <w:r>
        <w:rPr>
          <w:rFonts w:ascii="SimSun" w:hAnsi="SimSun" w:eastAsia="SimSun" w:cs="SimSun"/>
          <w:sz w:val="24"/>
          <w:szCs w:val="24"/>
          <w:spacing w:val="11"/>
        </w:rPr>
        <w:t>中二级标准进行验收，</w:t>
      </w:r>
      <w:r>
        <w:rPr>
          <w:rFonts w:ascii="SimSun" w:hAnsi="SimSun" w:eastAsia="SimSun" w:cs="SimSun"/>
          <w:sz w:val="24"/>
          <w:szCs w:val="24"/>
          <w:spacing w:val="87"/>
        </w:rPr>
        <w:t> </w:t>
      </w:r>
      <w:r>
        <w:rPr>
          <w:rFonts w:ascii="SimSun" w:hAnsi="SimSun" w:eastAsia="SimSun" w:cs="SimSun"/>
          <w:sz w:val="24"/>
          <w:szCs w:val="24"/>
          <w:spacing w:val="11"/>
        </w:rPr>
        <w:t>并根据《环境空气质量标准》</w:t>
      </w:r>
      <w:r>
        <w:rPr>
          <w:rFonts w:ascii="SimSun" w:hAnsi="SimSun" w:eastAsia="SimSun" w:cs="SimSun"/>
          <w:sz w:val="24"/>
          <w:szCs w:val="24"/>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GB3095-2012</w:t>
      </w:r>
      <w:r>
        <w:rPr>
          <w:rFonts w:ascii="SimSun" w:hAnsi="SimSun" w:eastAsia="SimSun" w:cs="SimSun"/>
          <w:sz w:val="24"/>
          <w:szCs w:val="24"/>
          <w:spacing w:val="-6"/>
        </w:rPr>
        <w:t>）中的二级标准提出考核建议。</w:t>
      </w:r>
      <w:r>
        <w:rPr>
          <w:rFonts w:ascii="SimSun" w:hAnsi="SimSun" w:eastAsia="SimSun" w:cs="SimSun"/>
          <w:sz w:val="24"/>
          <w:szCs w:val="24"/>
          <w:spacing w:val="86"/>
        </w:rPr>
        <w:t> </w:t>
      </w:r>
      <w:r>
        <w:rPr>
          <w:rFonts w:ascii="SimSun" w:hAnsi="SimSun" w:eastAsia="SimSun" w:cs="SimSun"/>
          <w:sz w:val="24"/>
          <w:szCs w:val="24"/>
          <w:spacing w:val="-6"/>
        </w:rPr>
        <w:t>具体限值见表</w:t>
      </w:r>
      <w:r>
        <w:rPr>
          <w:rFonts w:ascii="SimSun" w:hAnsi="SimSun" w:eastAsia="SimSun" w:cs="SimSun"/>
          <w:sz w:val="24"/>
          <w:szCs w:val="24"/>
          <w:spacing w:val="-55"/>
        </w:rPr>
        <w:t> </w:t>
      </w:r>
      <w:r>
        <w:rPr>
          <w:rFonts w:ascii="Times New Roman" w:hAnsi="Times New Roman" w:eastAsia="Times New Roman" w:cs="Times New Roman"/>
          <w:sz w:val="24"/>
          <w:szCs w:val="24"/>
          <w:spacing w:val="-6"/>
        </w:rPr>
        <w:t>2.4-3</w:t>
      </w:r>
      <w:r>
        <w:rPr>
          <w:rFonts w:ascii="SimSun" w:hAnsi="SimSun" w:eastAsia="SimSun" w:cs="SimSun"/>
          <w:sz w:val="24"/>
          <w:szCs w:val="24"/>
          <w:spacing w:val="-6"/>
        </w:rPr>
        <w:t>。</w:t>
      </w:r>
    </w:p>
    <w:p>
      <w:pPr>
        <w:ind w:firstLine="2993"/>
        <w:spacing w:before="22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2"/>
        </w:rPr>
        <w:t> </w:t>
      </w:r>
      <w:r>
        <w:rPr>
          <w:rFonts w:ascii="Times New Roman" w:hAnsi="Times New Roman" w:eastAsia="Times New Roman" w:cs="Times New Roman"/>
          <w:sz w:val="21"/>
          <w:szCs w:val="21"/>
          <w:b/>
          <w:bCs/>
          <w:spacing w:val="-2"/>
        </w:rPr>
        <w:t>2.4-3</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环境空气质量标准（摘录）</w:t>
      </w:r>
    </w:p>
    <w:p>
      <w:pPr>
        <w:spacing w:line="167" w:lineRule="exact"/>
        <w:rPr/>
      </w:pPr>
      <w:r/>
    </w:p>
    <w:tbl>
      <w:tblPr>
        <w:tblStyle w:val="2"/>
        <w:tblW w:w="903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40"/>
        <w:gridCol w:w="2087"/>
        <w:gridCol w:w="924"/>
        <w:gridCol w:w="924"/>
        <w:gridCol w:w="1185"/>
        <w:gridCol w:w="1183"/>
        <w:gridCol w:w="1187"/>
      </w:tblGrid>
      <w:tr>
        <w:trPr>
          <w:trHeight w:val="283" w:hRule="atLeast"/>
        </w:trPr>
        <w:tc>
          <w:tcPr>
            <w:tcW w:w="3627" w:type="dxa"/>
            <w:vAlign w:val="top"/>
            <w:gridSpan w:val="2"/>
          </w:tcPr>
          <w:p>
            <w:pPr>
              <w:ind w:firstLine="1304"/>
              <w:spacing w:before="37"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污染物名称</w:t>
            </w:r>
          </w:p>
        </w:tc>
        <w:tc>
          <w:tcPr>
            <w:tcW w:w="924" w:type="dxa"/>
            <w:vAlign w:val="top"/>
          </w:tcPr>
          <w:p>
            <w:pPr>
              <w:ind w:firstLine="28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TSP</w:t>
            </w:r>
          </w:p>
        </w:tc>
        <w:tc>
          <w:tcPr>
            <w:tcW w:w="924" w:type="dxa"/>
            <w:vAlign w:val="top"/>
          </w:tcPr>
          <w:p>
            <w:pPr>
              <w:ind w:firstLine="243"/>
              <w:spacing w:before="76"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PM</w:t>
            </w:r>
            <w:r>
              <w:rPr>
                <w:rFonts w:ascii="Times New Roman" w:hAnsi="Times New Roman" w:eastAsia="Times New Roman" w:cs="Times New Roman"/>
                <w:sz w:val="14"/>
                <w:szCs w:val="14"/>
                <w:spacing w:val="-1"/>
                <w:position w:val="-1"/>
              </w:rPr>
              <w:t>10</w:t>
            </w:r>
          </w:p>
        </w:tc>
        <w:tc>
          <w:tcPr>
            <w:tcW w:w="1185" w:type="dxa"/>
            <w:vAlign w:val="top"/>
          </w:tcPr>
          <w:p>
            <w:pPr>
              <w:ind w:firstLine="435"/>
              <w:spacing w:before="73"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4"/>
              </w:rPr>
              <w:t>SO</w:t>
            </w:r>
            <w:r>
              <w:rPr>
                <w:rFonts w:ascii="Times New Roman" w:hAnsi="Times New Roman" w:eastAsia="Times New Roman" w:cs="Times New Roman"/>
                <w:sz w:val="14"/>
                <w:szCs w:val="14"/>
                <w:spacing w:val="-4"/>
                <w:position w:val="-1"/>
              </w:rPr>
              <w:t>2</w:t>
            </w:r>
          </w:p>
        </w:tc>
        <w:tc>
          <w:tcPr>
            <w:tcW w:w="1183" w:type="dxa"/>
            <w:vAlign w:val="top"/>
          </w:tcPr>
          <w:p>
            <w:pPr>
              <w:ind w:firstLine="398"/>
              <w:spacing w:before="73"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NO</w:t>
            </w:r>
            <w:r>
              <w:rPr>
                <w:rFonts w:ascii="Times New Roman" w:hAnsi="Times New Roman" w:eastAsia="Times New Roman" w:cs="Times New Roman"/>
                <w:sz w:val="14"/>
                <w:szCs w:val="14"/>
                <w:spacing w:val="1"/>
                <w:position w:val="-1"/>
              </w:rPr>
              <w:t>2</w:t>
            </w:r>
          </w:p>
        </w:tc>
        <w:tc>
          <w:tcPr>
            <w:tcW w:w="1187" w:type="dxa"/>
            <w:vAlign w:val="top"/>
          </w:tcPr>
          <w:p>
            <w:pPr>
              <w:ind w:firstLine="399"/>
              <w:spacing w:before="73" w:line="191"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NO</w:t>
            </w:r>
            <w:r>
              <w:rPr>
                <w:rFonts w:ascii="Times New Roman" w:hAnsi="Times New Roman" w:eastAsia="Times New Roman" w:cs="Times New Roman"/>
                <w:sz w:val="14"/>
                <w:szCs w:val="14"/>
                <w:spacing w:val="1"/>
              </w:rPr>
              <w:t>x</w:t>
            </w:r>
          </w:p>
        </w:tc>
      </w:tr>
      <w:tr>
        <w:trPr>
          <w:trHeight w:val="277" w:hRule="atLeast"/>
        </w:trPr>
        <w:tc>
          <w:tcPr>
            <w:tcW w:w="1540" w:type="dxa"/>
            <w:vAlign w:val="top"/>
            <w:vMerge w:val="restart"/>
            <w:tcBorders>
              <w:bottom w:val="none" w:color="000000" w:sz="2" w:space="0"/>
            </w:tcBorders>
          </w:tcPr>
          <w:p>
            <w:pPr>
              <w:ind w:left="157" w:right="135" w:firstLine="15"/>
              <w:spacing w:before="215" w:line="236" w:lineRule="auto"/>
              <w:rPr>
                <w:rFonts w:ascii="FangSong" w:hAnsi="FangSong" w:eastAsia="FangSong" w:cs="FangSong"/>
                <w:sz w:val="21"/>
                <w:szCs w:val="21"/>
              </w:rPr>
            </w:pPr>
            <w:r>
              <w:rPr>
                <w:rFonts w:ascii="Times New Roman" w:hAnsi="Times New Roman" w:eastAsia="Times New Roman" w:cs="Times New Roman"/>
                <w:sz w:val="21"/>
                <w:szCs w:val="21"/>
                <w:spacing w:val="-3"/>
              </w:rPr>
              <w:t>GB3095-</w:t>
            </w:r>
            <w:r>
              <w:rPr>
                <w:rFonts w:ascii="Times New Roman" w:hAnsi="Times New Roman" w:eastAsia="Times New Roman" w:cs="Times New Roman"/>
                <w:sz w:val="21"/>
                <w:szCs w:val="21"/>
                <w:spacing w:val="-24"/>
              </w:rPr>
              <w:t> </w:t>
            </w:r>
            <w:r>
              <w:rPr>
                <w:rFonts w:ascii="Times New Roman" w:hAnsi="Times New Roman" w:eastAsia="Times New Roman" w:cs="Times New Roman"/>
                <w:sz w:val="21"/>
                <w:szCs w:val="21"/>
                <w:spacing w:val="-3"/>
              </w:rPr>
              <w:t>1996</w:t>
            </w:r>
            <w:r>
              <w:rPr>
                <w:rFonts w:ascii="Times New Roman" w:hAnsi="Times New Roman" w:eastAsia="Times New Roman" w:cs="Times New Roman"/>
                <w:sz w:val="21"/>
                <w:szCs w:val="21"/>
              </w:rPr>
              <w:t> </w:t>
            </w:r>
            <w:r>
              <w:rPr>
                <w:rFonts w:ascii="FangSong" w:hAnsi="FangSong" w:eastAsia="FangSong" w:cs="FangSong"/>
                <w:sz w:val="21"/>
                <w:szCs w:val="21"/>
                <w:spacing w:val="-4"/>
              </w:rPr>
              <w:t>二级标准限值</w:t>
            </w:r>
          </w:p>
        </w:tc>
        <w:tc>
          <w:tcPr>
            <w:tcW w:w="2087" w:type="dxa"/>
            <w:vAlign w:val="top"/>
          </w:tcPr>
          <w:p>
            <w:pPr>
              <w:ind w:firstLine="217"/>
              <w:spacing w:before="32"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14"/>
              </w:rPr>
              <w:t> </w:t>
            </w:r>
            <w:r>
              <w:rPr>
                <w:rFonts w:ascii="FangSong" w:hAnsi="FangSong" w:eastAsia="FangSong" w:cs="FangSong"/>
                <w:sz w:val="21"/>
                <w:szCs w:val="21"/>
                <w:spacing w:val="-3"/>
              </w:rPr>
              <w:t>小时平均</w:t>
            </w:r>
            <w:r>
              <w:rPr>
                <w:rFonts w:ascii="Times New Roman" w:hAnsi="Times New Roman" w:eastAsia="Times New Roman" w:cs="Times New Roman"/>
                <w:sz w:val="21"/>
                <w:szCs w:val="21"/>
                <w:spacing w:val="-3"/>
              </w:rPr>
              <w:t>(mg/m</w:t>
            </w:r>
            <w:r>
              <w:rPr>
                <w:rFonts w:ascii="Times New Roman" w:hAnsi="Times New Roman" w:eastAsia="Times New Roman" w:cs="Times New Roman"/>
                <w:sz w:val="14"/>
                <w:szCs w:val="14"/>
                <w:spacing w:val="-3"/>
                <w:position w:val="6"/>
              </w:rPr>
              <w:t>3</w:t>
            </w:r>
            <w:r>
              <w:rPr>
                <w:rFonts w:ascii="Times New Roman" w:hAnsi="Times New Roman" w:eastAsia="Times New Roman" w:cs="Times New Roman"/>
                <w:sz w:val="21"/>
                <w:szCs w:val="21"/>
                <w:spacing w:val="-3"/>
              </w:rPr>
              <w:t>)</w:t>
            </w:r>
          </w:p>
        </w:tc>
        <w:tc>
          <w:tcPr>
            <w:tcW w:w="924" w:type="dxa"/>
            <w:vAlign w:val="top"/>
          </w:tcPr>
          <w:p>
            <w:pPr>
              <w:ind w:firstLine="431"/>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24" w:type="dxa"/>
            <w:vAlign w:val="top"/>
          </w:tcPr>
          <w:p>
            <w:pPr>
              <w:ind w:firstLine="432"/>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85" w:type="dxa"/>
            <w:vAlign w:val="top"/>
          </w:tcPr>
          <w:p>
            <w:pPr>
              <w:ind w:firstLine="468"/>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1183" w:type="dxa"/>
            <w:vAlign w:val="top"/>
          </w:tcPr>
          <w:p>
            <w:pPr>
              <w:ind w:firstLine="4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0.24</w:t>
            </w:r>
          </w:p>
        </w:tc>
        <w:tc>
          <w:tcPr>
            <w:tcW w:w="1187" w:type="dxa"/>
            <w:vAlign w:val="top"/>
          </w:tcPr>
          <w:p>
            <w:pPr>
              <w:ind w:firstLine="560"/>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7" w:hRule="atLeast"/>
        </w:trPr>
        <w:tc>
          <w:tcPr>
            <w:tcW w:w="1540" w:type="dxa"/>
            <w:vAlign w:val="top"/>
            <w:vMerge w:val="continue"/>
            <w:tcBorders>
              <w:top w:val="none" w:color="000000" w:sz="2" w:space="0"/>
              <w:bottom w:val="none" w:color="000000" w:sz="2" w:space="0"/>
            </w:tcBorders>
          </w:tcPr>
          <w:p>
            <w:pPr>
              <w:rPr>
                <w:rFonts w:ascii="FangSong"/>
                <w:sz w:val="21"/>
              </w:rPr>
            </w:pPr>
            <w:r/>
          </w:p>
        </w:tc>
        <w:tc>
          <w:tcPr>
            <w:tcW w:w="2087" w:type="dxa"/>
            <w:vAlign w:val="top"/>
          </w:tcPr>
          <w:p>
            <w:pPr>
              <w:ind w:firstLine="433"/>
              <w:spacing w:before="33" w:line="200" w:lineRule="auto"/>
              <w:rPr>
                <w:rFonts w:ascii="Times New Roman" w:hAnsi="Times New Roman" w:eastAsia="Times New Roman" w:cs="Times New Roman"/>
                <w:sz w:val="21"/>
                <w:szCs w:val="21"/>
              </w:rPr>
            </w:pPr>
            <w:r>
              <w:rPr>
                <w:rFonts w:ascii="FangSong" w:hAnsi="FangSong" w:eastAsia="FangSong" w:cs="FangSong"/>
                <w:sz w:val="21"/>
                <w:szCs w:val="21"/>
                <w:spacing w:val="-6"/>
              </w:rPr>
              <w:t>日平均</w:t>
            </w:r>
            <w:r>
              <w:rPr>
                <w:rFonts w:ascii="Times New Roman" w:hAnsi="Times New Roman" w:eastAsia="Times New Roman" w:cs="Times New Roman"/>
                <w:sz w:val="21"/>
                <w:szCs w:val="21"/>
                <w:spacing w:val="-6"/>
              </w:rPr>
              <w:t>(mg/m</w:t>
            </w:r>
            <w:r>
              <w:rPr>
                <w:rFonts w:ascii="Times New Roman" w:hAnsi="Times New Roman" w:eastAsia="Times New Roman" w:cs="Times New Roman"/>
                <w:sz w:val="14"/>
                <w:szCs w:val="14"/>
                <w:spacing w:val="-6"/>
                <w:position w:val="6"/>
              </w:rPr>
              <w:t>3</w:t>
            </w:r>
            <w:r>
              <w:rPr>
                <w:rFonts w:ascii="Times New Roman" w:hAnsi="Times New Roman" w:eastAsia="Times New Roman" w:cs="Times New Roman"/>
                <w:sz w:val="21"/>
                <w:szCs w:val="21"/>
                <w:spacing w:val="-6"/>
              </w:rPr>
              <w:t>)</w:t>
            </w:r>
          </w:p>
        </w:tc>
        <w:tc>
          <w:tcPr>
            <w:tcW w:w="924" w:type="dxa"/>
            <w:vAlign w:val="top"/>
          </w:tcPr>
          <w:p>
            <w:pPr>
              <w:ind w:firstLine="28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w:t>
            </w:r>
          </w:p>
        </w:tc>
        <w:tc>
          <w:tcPr>
            <w:tcW w:w="924" w:type="dxa"/>
            <w:vAlign w:val="top"/>
          </w:tcPr>
          <w:p>
            <w:pPr>
              <w:ind w:firstLine="28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c>
          <w:tcPr>
            <w:tcW w:w="1185" w:type="dxa"/>
            <w:vAlign w:val="top"/>
          </w:tcPr>
          <w:p>
            <w:pPr>
              <w:ind w:firstLine="41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c>
          <w:tcPr>
            <w:tcW w:w="1183" w:type="dxa"/>
            <w:vAlign w:val="top"/>
          </w:tcPr>
          <w:p>
            <w:pPr>
              <w:ind w:firstLine="4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187" w:type="dxa"/>
            <w:vAlign w:val="top"/>
          </w:tcPr>
          <w:p>
            <w:pPr>
              <w:ind w:firstLine="560"/>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7" w:hRule="atLeast"/>
        </w:trPr>
        <w:tc>
          <w:tcPr>
            <w:tcW w:w="1540" w:type="dxa"/>
            <w:vAlign w:val="top"/>
            <w:vMerge w:val="continue"/>
            <w:tcBorders>
              <w:top w:val="none" w:color="000000" w:sz="2" w:space="0"/>
            </w:tcBorders>
          </w:tcPr>
          <w:p>
            <w:pPr>
              <w:rPr>
                <w:rFonts w:ascii="FangSong"/>
                <w:sz w:val="21"/>
              </w:rPr>
            </w:pPr>
            <w:r/>
          </w:p>
        </w:tc>
        <w:tc>
          <w:tcPr>
            <w:tcW w:w="2087" w:type="dxa"/>
            <w:vAlign w:val="top"/>
          </w:tcPr>
          <w:p>
            <w:pPr>
              <w:ind w:firstLine="393"/>
              <w:spacing w:before="34" w:line="200" w:lineRule="auto"/>
              <w:rPr>
                <w:rFonts w:ascii="Times New Roman" w:hAnsi="Times New Roman" w:eastAsia="Times New Roman" w:cs="Times New Roman"/>
                <w:sz w:val="21"/>
                <w:szCs w:val="21"/>
              </w:rPr>
            </w:pPr>
            <w:r>
              <w:rPr>
                <w:rFonts w:ascii="FangSong" w:hAnsi="FangSong" w:eastAsia="FangSong" w:cs="FangSong"/>
                <w:sz w:val="21"/>
                <w:szCs w:val="21"/>
                <w:spacing w:val="-2"/>
              </w:rPr>
              <w:t>年平均</w:t>
            </w:r>
            <w:r>
              <w:rPr>
                <w:rFonts w:ascii="Times New Roman" w:hAnsi="Times New Roman" w:eastAsia="Times New Roman" w:cs="Times New Roman"/>
                <w:sz w:val="21"/>
                <w:szCs w:val="21"/>
                <w:spacing w:val="-2"/>
              </w:rPr>
              <w:t>(mg/m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21"/>
                <w:szCs w:val="21"/>
                <w:spacing w:val="-2"/>
              </w:rPr>
              <w:t>)</w:t>
            </w:r>
          </w:p>
        </w:tc>
        <w:tc>
          <w:tcPr>
            <w:tcW w:w="924" w:type="dxa"/>
            <w:vAlign w:val="top"/>
          </w:tcPr>
          <w:p>
            <w:pPr>
              <w:ind w:firstLine="28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0.20</w:t>
            </w:r>
          </w:p>
        </w:tc>
        <w:tc>
          <w:tcPr>
            <w:tcW w:w="924" w:type="dxa"/>
            <w:vAlign w:val="top"/>
          </w:tcPr>
          <w:p>
            <w:pPr>
              <w:ind w:firstLine="28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0.</w:t>
            </w:r>
            <w:r>
              <w:rPr>
                <w:rFonts w:ascii="Times New Roman" w:hAnsi="Times New Roman" w:eastAsia="Times New Roman" w:cs="Times New Roman"/>
                <w:sz w:val="21"/>
                <w:szCs w:val="21"/>
                <w:spacing w:val="-26"/>
              </w:rPr>
              <w:t> </w:t>
            </w:r>
            <w:r>
              <w:rPr>
                <w:rFonts w:ascii="Times New Roman" w:hAnsi="Times New Roman" w:eastAsia="Times New Roman" w:cs="Times New Roman"/>
                <w:sz w:val="21"/>
                <w:szCs w:val="21"/>
                <w:spacing w:val="-5"/>
              </w:rPr>
              <w:t>10</w:t>
            </w:r>
          </w:p>
        </w:tc>
        <w:tc>
          <w:tcPr>
            <w:tcW w:w="1185" w:type="dxa"/>
            <w:vAlign w:val="top"/>
          </w:tcPr>
          <w:p>
            <w:pPr>
              <w:ind w:firstLine="41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1183" w:type="dxa"/>
            <w:vAlign w:val="top"/>
          </w:tcPr>
          <w:p>
            <w:pPr>
              <w:ind w:firstLine="4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1187" w:type="dxa"/>
            <w:vAlign w:val="top"/>
          </w:tcPr>
          <w:p>
            <w:pPr>
              <w:ind w:firstLine="560"/>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5" w:hRule="atLeast"/>
        </w:trPr>
        <w:tc>
          <w:tcPr>
            <w:tcW w:w="1540" w:type="dxa"/>
            <w:vAlign w:val="top"/>
            <w:vMerge w:val="restart"/>
            <w:tcBorders>
              <w:bottom w:val="none" w:color="000000" w:sz="2" w:space="0"/>
            </w:tcBorders>
          </w:tcPr>
          <w:p>
            <w:pPr>
              <w:ind w:left="157" w:right="135" w:firstLine="15"/>
              <w:spacing w:before="219" w:line="236" w:lineRule="auto"/>
              <w:rPr>
                <w:rFonts w:ascii="FangSong" w:hAnsi="FangSong" w:eastAsia="FangSong" w:cs="FangSong"/>
                <w:sz w:val="21"/>
                <w:szCs w:val="21"/>
              </w:rPr>
            </w:pPr>
            <w:r>
              <w:rPr>
                <w:rFonts w:ascii="Times New Roman" w:hAnsi="Times New Roman" w:eastAsia="Times New Roman" w:cs="Times New Roman"/>
                <w:sz w:val="21"/>
                <w:szCs w:val="21"/>
                <w:spacing w:val="-1"/>
              </w:rPr>
              <w:t>GB3095-2012</w:t>
            </w:r>
            <w:r>
              <w:rPr>
                <w:rFonts w:ascii="Times New Roman" w:hAnsi="Times New Roman" w:eastAsia="Times New Roman" w:cs="Times New Roman"/>
                <w:sz w:val="21"/>
                <w:szCs w:val="21"/>
                <w:spacing w:val="6"/>
                <w:w w:val="101"/>
              </w:rPr>
              <w:t> </w:t>
            </w:r>
            <w:r>
              <w:rPr>
                <w:rFonts w:ascii="FangSong" w:hAnsi="FangSong" w:eastAsia="FangSong" w:cs="FangSong"/>
                <w:sz w:val="21"/>
                <w:szCs w:val="21"/>
                <w:spacing w:val="-4"/>
              </w:rPr>
              <w:t>二级标准限值</w:t>
            </w:r>
          </w:p>
        </w:tc>
        <w:tc>
          <w:tcPr>
            <w:tcW w:w="2087" w:type="dxa"/>
            <w:vAlign w:val="top"/>
          </w:tcPr>
          <w:p>
            <w:pPr>
              <w:ind w:firstLine="241"/>
              <w:spacing w:before="33"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24"/>
              </w:rPr>
              <w:t> </w:t>
            </w:r>
            <w:r>
              <w:rPr>
                <w:rFonts w:ascii="FangSong" w:hAnsi="FangSong" w:eastAsia="FangSong" w:cs="FangSong"/>
                <w:sz w:val="21"/>
                <w:szCs w:val="21"/>
                <w:spacing w:val="-4"/>
              </w:rPr>
              <w:t>小时平均</w:t>
            </w:r>
            <w:r>
              <w:rPr>
                <w:rFonts w:ascii="Times New Roman" w:hAnsi="Times New Roman" w:eastAsia="Times New Roman" w:cs="Times New Roman"/>
                <w:sz w:val="21"/>
                <w:szCs w:val="21"/>
                <w:spacing w:val="-4"/>
              </w:rPr>
              <w:t>(μg/m</w:t>
            </w:r>
            <w:r>
              <w:rPr>
                <w:rFonts w:ascii="Times New Roman" w:hAnsi="Times New Roman" w:eastAsia="Times New Roman" w:cs="Times New Roman"/>
                <w:sz w:val="14"/>
                <w:szCs w:val="14"/>
                <w:spacing w:val="-4"/>
                <w:position w:val="6"/>
              </w:rPr>
              <w:t>3</w:t>
            </w:r>
            <w:r>
              <w:rPr>
                <w:rFonts w:ascii="Times New Roman" w:hAnsi="Times New Roman" w:eastAsia="Times New Roman" w:cs="Times New Roman"/>
                <w:sz w:val="21"/>
                <w:szCs w:val="21"/>
                <w:spacing w:val="-4"/>
              </w:rPr>
              <w:t>)</w:t>
            </w:r>
          </w:p>
        </w:tc>
        <w:tc>
          <w:tcPr>
            <w:tcW w:w="924" w:type="dxa"/>
            <w:vAlign w:val="top"/>
          </w:tcPr>
          <w:p>
            <w:pPr>
              <w:ind w:firstLine="43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24" w:type="dxa"/>
            <w:vAlign w:val="top"/>
          </w:tcPr>
          <w:p>
            <w:pPr>
              <w:ind w:firstLine="432"/>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85" w:type="dxa"/>
            <w:vAlign w:val="top"/>
          </w:tcPr>
          <w:p>
            <w:pPr>
              <w:ind w:firstLine="44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1183" w:type="dxa"/>
            <w:vAlign w:val="top"/>
          </w:tcPr>
          <w:p>
            <w:pPr>
              <w:ind w:firstLine="437"/>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187" w:type="dxa"/>
            <w:vAlign w:val="top"/>
          </w:tcPr>
          <w:p>
            <w:pPr>
              <w:ind w:firstLine="437"/>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r>
      <w:tr>
        <w:trPr>
          <w:trHeight w:val="277" w:hRule="atLeast"/>
        </w:trPr>
        <w:tc>
          <w:tcPr>
            <w:tcW w:w="1540" w:type="dxa"/>
            <w:vAlign w:val="top"/>
            <w:vMerge w:val="continue"/>
            <w:tcBorders>
              <w:top w:val="none" w:color="000000" w:sz="2" w:space="0"/>
              <w:bottom w:val="none" w:color="000000" w:sz="2" w:space="0"/>
            </w:tcBorders>
          </w:tcPr>
          <w:p>
            <w:pPr>
              <w:rPr>
                <w:rFonts w:ascii="FangSong"/>
                <w:sz w:val="21"/>
              </w:rPr>
            </w:pPr>
            <w:r/>
          </w:p>
        </w:tc>
        <w:tc>
          <w:tcPr>
            <w:tcW w:w="2087" w:type="dxa"/>
            <w:vAlign w:val="top"/>
          </w:tcPr>
          <w:p>
            <w:pPr>
              <w:ind w:firstLine="168"/>
              <w:spacing w:before="36"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24</w:t>
            </w:r>
            <w:r>
              <w:rPr>
                <w:rFonts w:ascii="Times New Roman" w:hAnsi="Times New Roman" w:eastAsia="Times New Roman" w:cs="Times New Roman"/>
                <w:sz w:val="21"/>
                <w:szCs w:val="21"/>
                <w:spacing w:val="23"/>
              </w:rPr>
              <w:t> </w:t>
            </w:r>
            <w:r>
              <w:rPr>
                <w:rFonts w:ascii="FangSong" w:hAnsi="FangSong" w:eastAsia="FangSong" w:cs="FangSong"/>
                <w:sz w:val="21"/>
                <w:szCs w:val="21"/>
                <w:spacing w:val="-2"/>
              </w:rPr>
              <w:t>小时平均</w:t>
            </w:r>
            <w:r>
              <w:rPr>
                <w:rFonts w:ascii="Times New Roman" w:hAnsi="Times New Roman" w:eastAsia="Times New Roman" w:cs="Times New Roman"/>
                <w:sz w:val="21"/>
                <w:szCs w:val="21"/>
                <w:spacing w:val="-2"/>
              </w:rPr>
              <w:t>(μg/m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21"/>
                <w:szCs w:val="21"/>
                <w:spacing w:val="-2"/>
              </w:rPr>
              <w:t>)</w:t>
            </w:r>
          </w:p>
        </w:tc>
        <w:tc>
          <w:tcPr>
            <w:tcW w:w="924" w:type="dxa"/>
            <w:vAlign w:val="top"/>
          </w:tcPr>
          <w:p>
            <w:pPr>
              <w:ind w:firstLine="3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300</w:t>
            </w:r>
          </w:p>
        </w:tc>
        <w:tc>
          <w:tcPr>
            <w:tcW w:w="924" w:type="dxa"/>
            <w:vAlign w:val="top"/>
          </w:tcPr>
          <w:p>
            <w:pPr>
              <w:ind w:firstLine="32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150</w:t>
            </w:r>
          </w:p>
        </w:tc>
        <w:tc>
          <w:tcPr>
            <w:tcW w:w="1185" w:type="dxa"/>
            <w:vAlign w:val="top"/>
          </w:tcPr>
          <w:p>
            <w:pPr>
              <w:ind w:firstLine="45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150</w:t>
            </w:r>
          </w:p>
        </w:tc>
        <w:tc>
          <w:tcPr>
            <w:tcW w:w="1183" w:type="dxa"/>
            <w:vAlign w:val="top"/>
          </w:tcPr>
          <w:p>
            <w:pPr>
              <w:ind w:firstLine="49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1187" w:type="dxa"/>
            <w:vAlign w:val="top"/>
          </w:tcPr>
          <w:p>
            <w:pPr>
              <w:ind w:firstLine="45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r>
      <w:tr>
        <w:trPr>
          <w:trHeight w:val="282" w:hRule="atLeast"/>
        </w:trPr>
        <w:tc>
          <w:tcPr>
            <w:tcW w:w="1540" w:type="dxa"/>
            <w:vAlign w:val="top"/>
            <w:vMerge w:val="continue"/>
            <w:tcBorders>
              <w:top w:val="none" w:color="000000" w:sz="2" w:space="0"/>
            </w:tcBorders>
          </w:tcPr>
          <w:p>
            <w:pPr>
              <w:rPr>
                <w:rFonts w:ascii="FangSong"/>
                <w:sz w:val="21"/>
              </w:rPr>
            </w:pPr>
            <w:r/>
          </w:p>
        </w:tc>
        <w:tc>
          <w:tcPr>
            <w:tcW w:w="2087" w:type="dxa"/>
            <w:vAlign w:val="top"/>
          </w:tcPr>
          <w:p>
            <w:pPr>
              <w:ind w:firstLine="419"/>
              <w:spacing w:before="37" w:line="200" w:lineRule="auto"/>
              <w:rPr>
                <w:rFonts w:ascii="Times New Roman" w:hAnsi="Times New Roman" w:eastAsia="Times New Roman" w:cs="Times New Roman"/>
                <w:sz w:val="21"/>
                <w:szCs w:val="21"/>
              </w:rPr>
            </w:pPr>
            <w:r>
              <w:rPr>
                <w:rFonts w:ascii="FangSong" w:hAnsi="FangSong" w:eastAsia="FangSong" w:cs="FangSong"/>
                <w:sz w:val="21"/>
                <w:szCs w:val="21"/>
                <w:spacing w:val="-2"/>
              </w:rPr>
              <w:t>年平均</w:t>
            </w:r>
            <w:r>
              <w:rPr>
                <w:rFonts w:ascii="Times New Roman" w:hAnsi="Times New Roman" w:eastAsia="Times New Roman" w:cs="Times New Roman"/>
                <w:sz w:val="21"/>
                <w:szCs w:val="21"/>
                <w:spacing w:val="-2"/>
              </w:rPr>
              <w:t>(μg/m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21"/>
                <w:szCs w:val="21"/>
                <w:spacing w:val="-2"/>
              </w:rPr>
              <w:t>)</w:t>
            </w:r>
          </w:p>
        </w:tc>
        <w:tc>
          <w:tcPr>
            <w:tcW w:w="924" w:type="dxa"/>
            <w:vAlign w:val="top"/>
          </w:tcPr>
          <w:p>
            <w:pPr>
              <w:ind w:firstLine="30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924" w:type="dxa"/>
            <w:vAlign w:val="top"/>
          </w:tcPr>
          <w:p>
            <w:pPr>
              <w:ind w:firstLine="362"/>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185" w:type="dxa"/>
            <w:vAlign w:val="top"/>
          </w:tcPr>
          <w:p>
            <w:pPr>
              <w:ind w:firstLine="494"/>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w:t>
            </w:r>
          </w:p>
        </w:tc>
        <w:tc>
          <w:tcPr>
            <w:tcW w:w="1183" w:type="dxa"/>
            <w:vAlign w:val="top"/>
          </w:tcPr>
          <w:p>
            <w:pPr>
              <w:ind w:firstLine="48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187" w:type="dxa"/>
            <w:vAlign w:val="top"/>
          </w:tcPr>
          <w:p>
            <w:pPr>
              <w:ind w:firstLine="494"/>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r>
    </w:tbl>
    <w:p>
      <w:pPr>
        <w:spacing w:line="14" w:lineRule="auto"/>
        <w:rPr>
          <w:rFonts w:ascii="FangSong"/>
          <w:sz w:val="2"/>
        </w:rPr>
      </w:pPr>
      <w:r/>
    </w:p>
    <w:p>
      <w:pPr>
        <w:sectPr>
          <w:type w:val="continuous"/>
          <w:pgSz w:w="11907" w:h="16839"/>
          <w:pgMar w:top="1120" w:right="1246" w:bottom="1254" w:left="1361" w:header="465" w:footer="1131" w:gutter="0"/>
          <w:cols w:equalWidth="0" w:num="1">
            <w:col w:w="9300" w:space="0"/>
          </w:cols>
        </w:sectPr>
        <w:rPr/>
      </w:pPr>
    </w:p>
    <w:p>
      <w:pPr>
        <w:ind w:firstLine="697"/>
        <w:spacing w:before="333" w:line="185" w:lineRule="auto"/>
        <w:rPr>
          <w:rFonts w:ascii="SimSun" w:hAnsi="SimSun" w:eastAsia="SimSun" w:cs="SimSun"/>
          <w:sz w:val="24"/>
          <w:szCs w:val="24"/>
        </w:rPr>
      </w:pPr>
      <w:r>
        <w:rPr>
          <w:rFonts w:ascii="SimSun" w:hAnsi="SimSun" w:eastAsia="SimSun" w:cs="SimSun"/>
          <w:sz w:val="24"/>
          <w:szCs w:val="24"/>
          <w:spacing w:val="-12"/>
          <w:w w:val="99"/>
        </w:rPr>
        <w:t>（</w:t>
      </w:r>
      <w:r>
        <w:rPr>
          <w:rFonts w:ascii="Times New Roman" w:hAnsi="Times New Roman" w:eastAsia="Times New Roman" w:cs="Times New Roman"/>
          <w:sz w:val="24"/>
          <w:szCs w:val="24"/>
          <w:spacing w:val="-12"/>
          <w:w w:val="99"/>
        </w:rPr>
        <w:t>4</w:t>
      </w:r>
      <w:r>
        <w:rPr>
          <w:rFonts w:ascii="SimSun" w:hAnsi="SimSun" w:eastAsia="SimSun" w:cs="SimSun"/>
          <w:sz w:val="24"/>
          <w:szCs w:val="24"/>
          <w:spacing w:val="-12"/>
          <w:w w:val="99"/>
        </w:rPr>
        <w:t>）声环境：</w:t>
      </w:r>
      <w:r>
        <w:rPr>
          <w:rFonts w:ascii="SimSun" w:hAnsi="SimSun" w:eastAsia="SimSun" w:cs="SimSun"/>
          <w:sz w:val="24"/>
          <w:szCs w:val="24"/>
          <w:spacing w:val="20"/>
        </w:rPr>
        <w:t> </w:t>
      </w:r>
      <w:r>
        <w:rPr>
          <w:rFonts w:ascii="SimSun" w:hAnsi="SimSun" w:eastAsia="SimSun" w:cs="SimSun"/>
          <w:sz w:val="24"/>
          <w:szCs w:val="24"/>
          <w:spacing w:val="-12"/>
          <w:w w:val="99"/>
        </w:rPr>
        <w:t>本次验收调查采用环评阶段的《声环境质量标准》（</w:t>
      </w:r>
      <w:r>
        <w:rPr>
          <w:rFonts w:ascii="Times New Roman" w:hAnsi="Times New Roman" w:eastAsia="Times New Roman" w:cs="Times New Roman"/>
          <w:sz w:val="24"/>
          <w:szCs w:val="24"/>
          <w:spacing w:val="-12"/>
          <w:w w:val="99"/>
        </w:rPr>
        <w:t>GB3096-2008</w:t>
      </w:r>
      <w:r>
        <w:rPr>
          <w:rFonts w:ascii="SimSun" w:hAnsi="SimSun" w:eastAsia="SimSun" w:cs="SimSun"/>
          <w:sz w:val="24"/>
          <w:szCs w:val="24"/>
          <w:spacing w:val="-12"/>
          <w:w w:val="99"/>
        </w:rPr>
        <w:t>）</w:t>
      </w:r>
      <w:r>
        <w:rPr>
          <w:rFonts w:ascii="Times New Roman" w:hAnsi="Times New Roman" w:eastAsia="Times New Roman" w:cs="Times New Roman"/>
          <w:sz w:val="24"/>
          <w:szCs w:val="24"/>
          <w:spacing w:val="-12"/>
          <w:w w:val="99"/>
        </w:rPr>
        <w:t>2</w:t>
      </w:r>
      <w:r>
        <w:rPr>
          <w:rFonts w:ascii="Times New Roman" w:hAnsi="Times New Roman" w:eastAsia="Times New Roman" w:cs="Times New Roman"/>
          <w:sz w:val="24"/>
          <w:szCs w:val="24"/>
          <w:spacing w:val="60"/>
        </w:rPr>
        <w:t> </w:t>
      </w:r>
      <w:r>
        <w:rPr>
          <w:rFonts w:ascii="SimSun" w:hAnsi="SimSun" w:eastAsia="SimSun" w:cs="SimSun"/>
          <w:sz w:val="24"/>
          <w:szCs w:val="24"/>
          <w:spacing w:val="-12"/>
          <w:w w:val="99"/>
        </w:rPr>
        <w:t>、</w:t>
      </w:r>
    </w:p>
    <w:p>
      <w:pPr>
        <w:ind w:firstLine="211"/>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3"/>
        </w:rPr>
        <w:t>类标准，其中港区执行</w:t>
      </w:r>
      <w:r>
        <w:rPr>
          <w:rFonts w:ascii="SimSun" w:hAnsi="SimSun" w:eastAsia="SimSun" w:cs="SimSun"/>
          <w:sz w:val="24"/>
          <w:szCs w:val="24"/>
          <w:spacing w:val="-50"/>
        </w:rPr>
        <w:t>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9"/>
        </w:rPr>
        <w:t> </w:t>
      </w:r>
      <w:r>
        <w:rPr>
          <w:rFonts w:ascii="SimSun" w:hAnsi="SimSun" w:eastAsia="SimSun" w:cs="SimSun"/>
          <w:sz w:val="24"/>
          <w:szCs w:val="24"/>
          <w:spacing w:val="-3"/>
        </w:rPr>
        <w:t>类标准，生活区执行</w:t>
      </w:r>
      <w:r>
        <w:rPr>
          <w:rFonts w:ascii="SimSun" w:hAnsi="SimSun" w:eastAsia="SimSun" w:cs="SimSun"/>
          <w:sz w:val="24"/>
          <w:szCs w:val="24"/>
          <w:spacing w:val="-42"/>
        </w:rPr>
        <w:t>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9"/>
        </w:rPr>
        <w:t> </w:t>
      </w:r>
      <w:r>
        <w:rPr>
          <w:rFonts w:ascii="SimSun" w:hAnsi="SimSun" w:eastAsia="SimSun" w:cs="SimSun"/>
          <w:sz w:val="24"/>
          <w:szCs w:val="24"/>
          <w:spacing w:val="-3"/>
        </w:rPr>
        <w:t>类标准。</w:t>
      </w:r>
    </w:p>
    <w:p>
      <w:pPr>
        <w:ind w:firstLine="2256"/>
        <w:spacing w:before="223" w:line="200"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8"/>
        </w:rPr>
        <w:t>表</w:t>
      </w:r>
      <w:r>
        <w:rPr>
          <w:rFonts w:ascii="SimSun" w:hAnsi="SimSun" w:eastAsia="SimSun" w:cs="SimSun"/>
          <w:sz w:val="21"/>
          <w:szCs w:val="21"/>
          <w:spacing w:val="-34"/>
        </w:rPr>
        <w:t> </w:t>
      </w:r>
      <w:r>
        <w:rPr>
          <w:rFonts w:ascii="Times New Roman" w:hAnsi="Times New Roman" w:eastAsia="Times New Roman" w:cs="Times New Roman"/>
          <w:sz w:val="21"/>
          <w:szCs w:val="21"/>
          <w:b/>
          <w:bCs/>
          <w:spacing w:val="-8"/>
        </w:rPr>
        <w:t>2.4-4</w:t>
      </w:r>
      <w:r>
        <w:rPr>
          <w:rFonts w:ascii="Times New Roman" w:hAnsi="Times New Roman" w:eastAsia="Times New Roman" w:cs="Times New Roman"/>
          <w:sz w:val="21"/>
          <w:szCs w:val="21"/>
          <w:spacing w:val="11"/>
        </w:rPr>
        <w:t> </w:t>
      </w:r>
      <w:r>
        <w:rPr>
          <w:rFonts w:ascii="SimSun" w:hAnsi="SimSun" w:eastAsia="SimSun" w:cs="SimSun"/>
          <w:sz w:val="21"/>
          <w:szCs w:val="21"/>
          <w14:textOutline w14:w="3831" w14:cap="flat" w14:cmpd="sng">
            <w14:solidFill>
              <w14:srgbClr w14:val="000000"/>
            </w14:solidFill>
            <w14:prstDash w14:val="solid"/>
            <w14:miter w14:lim="10"/>
          </w14:textOutline>
          <w:spacing w:val="-8"/>
        </w:rPr>
        <w:t>声环境质量适用标准摘录</w:t>
      </w:r>
      <w:r>
        <w:rPr>
          <w:rFonts w:ascii="SimSun" w:hAnsi="SimSun" w:eastAsia="SimSun" w:cs="SimSu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8"/>
        </w:rPr>
        <w:t>单位：</w:t>
      </w:r>
      <w:r>
        <w:rPr>
          <w:rFonts w:ascii="SimSun" w:hAnsi="SimSun" w:eastAsia="SimSun" w:cs="SimSun"/>
          <w:sz w:val="21"/>
          <w:szCs w:val="21"/>
          <w:spacing w:val="53"/>
        </w:rPr>
        <w:t> </w:t>
      </w:r>
      <w:r>
        <w:rPr>
          <w:rFonts w:ascii="Times New Roman" w:hAnsi="Times New Roman" w:eastAsia="Times New Roman" w:cs="Times New Roman"/>
          <w:sz w:val="21"/>
          <w:szCs w:val="21"/>
          <w:b/>
          <w:bCs/>
          <w:spacing w:val="-8"/>
        </w:rPr>
        <w:t>dB(A)</w:t>
      </w:r>
    </w:p>
    <w:p>
      <w:pPr>
        <w:spacing w:line="14" w:lineRule="exact"/>
        <w:rPr/>
      </w:pPr>
      <w:r/>
    </w:p>
    <w:tbl>
      <w:tblPr>
        <w:tblStyle w:val="2"/>
        <w:tblW w:w="9294" w:type="dxa"/>
        <w:tblInd w:w="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68"/>
        <w:gridCol w:w="1557"/>
        <w:gridCol w:w="2531"/>
        <w:gridCol w:w="2538"/>
      </w:tblGrid>
      <w:tr>
        <w:trPr>
          <w:trHeight w:val="291" w:hRule="atLeast"/>
        </w:trPr>
        <w:tc>
          <w:tcPr>
            <w:tcW w:w="4225" w:type="dxa"/>
            <w:vAlign w:val="top"/>
            <w:gridSpan w:val="2"/>
          </w:tcPr>
          <w:p>
            <w:pPr>
              <w:ind w:firstLine="191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类别</w:t>
            </w:r>
          </w:p>
        </w:tc>
        <w:tc>
          <w:tcPr>
            <w:tcW w:w="2531" w:type="dxa"/>
            <w:vAlign w:val="top"/>
          </w:tcPr>
          <w:p>
            <w:pPr>
              <w:ind w:firstLine="1067"/>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昼间</w:t>
            </w:r>
          </w:p>
        </w:tc>
        <w:tc>
          <w:tcPr>
            <w:tcW w:w="2538" w:type="dxa"/>
            <w:vAlign w:val="top"/>
          </w:tcPr>
          <w:p>
            <w:pPr>
              <w:ind w:firstLine="1068"/>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夜间</w:t>
            </w:r>
          </w:p>
        </w:tc>
      </w:tr>
      <w:tr>
        <w:trPr>
          <w:trHeight w:val="288" w:hRule="atLeast"/>
        </w:trPr>
        <w:tc>
          <w:tcPr>
            <w:tcW w:w="2668" w:type="dxa"/>
            <w:vAlign w:val="top"/>
            <w:vMerge w:val="restart"/>
            <w:tcBorders>
              <w:bottom w:val="none" w:color="000000" w:sz="2" w:space="0"/>
            </w:tcBorders>
          </w:tcPr>
          <w:p>
            <w:pPr>
              <w:ind w:firstLine="715"/>
              <w:spacing w:before="22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GB3096-2008</w:t>
            </w:r>
          </w:p>
        </w:tc>
        <w:tc>
          <w:tcPr>
            <w:tcW w:w="1557" w:type="dxa"/>
            <w:vAlign w:val="top"/>
          </w:tcPr>
          <w:p>
            <w:pPr>
              <w:ind w:firstLine="588"/>
              <w:spacing w:before="38" w:line="186" w:lineRule="auto"/>
              <w:rPr>
                <w:rFonts w:ascii="FangSong" w:hAnsi="FangSong" w:eastAsia="FangSong" w:cs="FangSong"/>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21"/>
                <w:w w:val="101"/>
              </w:rPr>
              <w:t> </w:t>
            </w:r>
            <w:r>
              <w:rPr>
                <w:rFonts w:ascii="FangSong" w:hAnsi="FangSong" w:eastAsia="FangSong" w:cs="FangSong"/>
                <w:sz w:val="21"/>
                <w:szCs w:val="21"/>
                <w:spacing w:val="-2"/>
              </w:rPr>
              <w:t>类</w:t>
            </w:r>
          </w:p>
        </w:tc>
        <w:tc>
          <w:tcPr>
            <w:tcW w:w="2531" w:type="dxa"/>
            <w:vAlign w:val="top"/>
          </w:tcPr>
          <w:p>
            <w:pPr>
              <w:ind w:firstLine="1163"/>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w:t>
            </w:r>
          </w:p>
        </w:tc>
        <w:tc>
          <w:tcPr>
            <w:tcW w:w="2538" w:type="dxa"/>
            <w:vAlign w:val="top"/>
          </w:tcPr>
          <w:p>
            <w:pPr>
              <w:ind w:firstLine="116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r>
      <w:tr>
        <w:trPr>
          <w:trHeight w:val="291" w:hRule="atLeast"/>
        </w:trPr>
        <w:tc>
          <w:tcPr>
            <w:tcW w:w="2668" w:type="dxa"/>
            <w:vAlign w:val="top"/>
            <w:vMerge w:val="continue"/>
            <w:tcBorders>
              <w:top w:val="none" w:color="000000" w:sz="2" w:space="0"/>
            </w:tcBorders>
          </w:tcPr>
          <w:p>
            <w:pPr>
              <w:rPr>
                <w:rFonts w:ascii="FangSong"/>
                <w:sz w:val="21"/>
              </w:rPr>
            </w:pPr>
            <w:r/>
          </w:p>
        </w:tc>
        <w:tc>
          <w:tcPr>
            <w:tcW w:w="1557" w:type="dxa"/>
            <w:vAlign w:val="top"/>
          </w:tcPr>
          <w:p>
            <w:pPr>
              <w:ind w:firstLine="592"/>
              <w:spacing w:before="40" w:line="186" w:lineRule="auto"/>
              <w:rPr>
                <w:rFonts w:ascii="FangSong" w:hAnsi="FangSong" w:eastAsia="FangSong" w:cs="FangSong"/>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23"/>
              </w:rPr>
              <w:t> </w:t>
            </w:r>
            <w:r>
              <w:rPr>
                <w:rFonts w:ascii="FangSong" w:hAnsi="FangSong" w:eastAsia="FangSong" w:cs="FangSong"/>
                <w:sz w:val="21"/>
                <w:szCs w:val="21"/>
                <w:spacing w:val="-5"/>
              </w:rPr>
              <w:t>类</w:t>
            </w:r>
          </w:p>
        </w:tc>
        <w:tc>
          <w:tcPr>
            <w:tcW w:w="2531" w:type="dxa"/>
            <w:vAlign w:val="top"/>
          </w:tcPr>
          <w:p>
            <w:pPr>
              <w:ind w:firstLine="1163"/>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65</w:t>
            </w:r>
          </w:p>
        </w:tc>
        <w:tc>
          <w:tcPr>
            <w:tcW w:w="2538" w:type="dxa"/>
            <w:vAlign w:val="top"/>
          </w:tcPr>
          <w:p>
            <w:pPr>
              <w:ind w:firstLine="1165"/>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w:t>
            </w:r>
          </w:p>
        </w:tc>
      </w:tr>
    </w:tbl>
    <w:p>
      <w:pPr>
        <w:ind w:firstLine="206"/>
        <w:spacing w:before="35" w:line="185" w:lineRule="auto"/>
        <w:rPr>
          <w:rFonts w:ascii="SimSun" w:hAnsi="SimSun" w:eastAsia="SimSun" w:cs="SimSun"/>
          <w:sz w:val="24"/>
          <w:szCs w:val="24"/>
        </w:rPr>
      </w:pPr>
      <w:r>
        <w:rPr>
          <w:rFonts w:ascii="Times New Roman" w:hAnsi="Times New Roman" w:eastAsia="Times New Roman" w:cs="Times New Roman"/>
          <w:sz w:val="24"/>
          <w:szCs w:val="24"/>
          <w:spacing w:val="-2"/>
        </w:rPr>
        <w:t>2.4.3</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2"/>
        </w:rPr>
        <w:t>污染物排放标准</w:t>
      </w:r>
    </w:p>
    <w:p>
      <w:pPr>
        <w:ind w:left="211" w:right="133" w:firstLine="485"/>
        <w:spacing w:before="227" w:line="30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）污水：</w:t>
      </w:r>
      <w:r>
        <w:rPr>
          <w:rFonts w:ascii="SimSun" w:hAnsi="SimSun" w:eastAsia="SimSun" w:cs="SimSun"/>
          <w:sz w:val="24"/>
          <w:szCs w:val="24"/>
          <w:spacing w:val="79"/>
        </w:rPr>
        <w:t> </w:t>
      </w:r>
      <w:r>
        <w:rPr>
          <w:rFonts w:ascii="SimSun" w:hAnsi="SimSun" w:eastAsia="SimSun" w:cs="SimSun"/>
          <w:sz w:val="24"/>
          <w:szCs w:val="24"/>
          <w:spacing w:val="-4"/>
        </w:rPr>
        <w:t>本次调查采用环评时所采用的标准。本项目洗箱水处理设施产生的污</w:t>
      </w:r>
      <w:r>
        <w:rPr>
          <w:rFonts w:ascii="SimSun" w:hAnsi="SimSun" w:eastAsia="SimSun" w:cs="SimSun"/>
          <w:sz w:val="24"/>
          <w:szCs w:val="24"/>
        </w:rPr>
        <w:t> </w:t>
      </w:r>
      <w:r>
        <w:rPr>
          <w:rFonts w:ascii="SimSun" w:hAnsi="SimSun" w:eastAsia="SimSun" w:cs="SimSun"/>
          <w:sz w:val="24"/>
          <w:szCs w:val="24"/>
          <w:spacing w:val="-2"/>
        </w:rPr>
        <w:t>水，以及厂区产生的生活污水等全部纳入太仓江城城市污水处理有限公司统一处理。因</w:t>
      </w:r>
      <w:r>
        <w:rPr>
          <w:rFonts w:ascii="SimSun" w:hAnsi="SimSun" w:eastAsia="SimSun" w:cs="SimSun"/>
          <w:sz w:val="24"/>
          <w:szCs w:val="24"/>
          <w:spacing w:val="19"/>
        </w:rPr>
        <w:t> </w:t>
      </w:r>
      <w:r>
        <w:rPr>
          <w:rFonts w:ascii="SimSun" w:hAnsi="SimSun" w:eastAsia="SimSun" w:cs="SimSun"/>
          <w:sz w:val="24"/>
          <w:szCs w:val="24"/>
          <w:spacing w:val="-5"/>
        </w:rPr>
        <w:t>此本次调查采用《污水综合排放标准》（</w:t>
      </w:r>
      <w:r>
        <w:rPr>
          <w:rFonts w:ascii="Times New Roman" w:hAnsi="Times New Roman" w:eastAsia="Times New Roman" w:cs="Times New Roman"/>
          <w:sz w:val="24"/>
          <w:szCs w:val="24"/>
          <w:spacing w:val="-5"/>
        </w:rPr>
        <w:t>GB8978-</w:t>
      </w:r>
      <w:r>
        <w:rPr>
          <w:rFonts w:ascii="Times New Roman" w:hAnsi="Times New Roman" w:eastAsia="Times New Roman" w:cs="Times New Roman"/>
          <w:sz w:val="24"/>
          <w:szCs w:val="24"/>
          <w:spacing w:val="-5"/>
        </w:rPr>
        <w:t> </w:t>
      </w:r>
      <w:r>
        <w:rPr>
          <w:rFonts w:ascii="Times New Roman" w:hAnsi="Times New Roman" w:eastAsia="Times New Roman" w:cs="Times New Roman"/>
          <w:sz w:val="24"/>
          <w:szCs w:val="24"/>
          <w:spacing w:val="-5"/>
        </w:rPr>
        <w:t>1996</w:t>
      </w:r>
      <w:r>
        <w:rPr>
          <w:rFonts w:ascii="SimSun" w:hAnsi="SimSun" w:eastAsia="SimSun" w:cs="SimSun"/>
          <w:sz w:val="24"/>
          <w:szCs w:val="24"/>
          <w:spacing w:val="-5"/>
        </w:rPr>
        <w:t>）中的三级标准对污水进行分析。</w:t>
      </w:r>
    </w:p>
    <w:p>
      <w:pPr>
        <w:ind w:firstLine="689"/>
        <w:spacing w:before="227" w:line="185" w:lineRule="auto"/>
        <w:rPr>
          <w:rFonts w:ascii="SimSun" w:hAnsi="SimSun" w:eastAsia="SimSun" w:cs="SimSun"/>
          <w:sz w:val="24"/>
          <w:szCs w:val="24"/>
        </w:rPr>
      </w:pPr>
      <w:r>
        <w:rPr>
          <w:rFonts w:ascii="SimSun" w:hAnsi="SimSun" w:eastAsia="SimSun" w:cs="SimSun"/>
          <w:sz w:val="24"/>
          <w:szCs w:val="24"/>
          <w:spacing w:val="-10"/>
        </w:rPr>
        <w:t>①</w:t>
      </w:r>
      <w:r>
        <w:rPr>
          <w:rFonts w:ascii="SimSun" w:hAnsi="SimSun" w:eastAsia="SimSun" w:cs="SimSun"/>
          <w:sz w:val="24"/>
          <w:szCs w:val="24"/>
          <w:spacing w:val="84"/>
        </w:rPr>
        <w:t> </w:t>
      </w:r>
      <w:r>
        <w:rPr>
          <w:rFonts w:ascii="SimSun" w:hAnsi="SimSun" w:eastAsia="SimSun" w:cs="SimSun"/>
          <w:sz w:val="24"/>
          <w:szCs w:val="24"/>
          <w:spacing w:val="-10"/>
        </w:rPr>
        <w:t>《污水综合排放标准》（</w:t>
      </w:r>
      <w:r>
        <w:rPr>
          <w:rFonts w:ascii="Times New Roman" w:hAnsi="Times New Roman" w:eastAsia="Times New Roman" w:cs="Times New Roman"/>
          <w:sz w:val="24"/>
          <w:szCs w:val="24"/>
          <w:spacing w:val="-10"/>
        </w:rPr>
        <w:t>GB8978-</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10"/>
        </w:rPr>
        <w:t>1996</w:t>
      </w:r>
      <w:r>
        <w:rPr>
          <w:rFonts w:ascii="SimSun" w:hAnsi="SimSun" w:eastAsia="SimSun" w:cs="SimSun"/>
          <w:sz w:val="24"/>
          <w:szCs w:val="24"/>
          <w:spacing w:val="-10"/>
        </w:rPr>
        <w:t>）</w:t>
      </w:r>
    </w:p>
    <w:p>
      <w:pPr>
        <w:ind w:firstLine="1936"/>
        <w:spacing w:before="224" w:line="200"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表</w:t>
      </w:r>
      <w:r>
        <w:rPr>
          <w:rFonts w:ascii="SimSun" w:hAnsi="SimSun" w:eastAsia="SimSun" w:cs="SimSun"/>
          <w:sz w:val="21"/>
          <w:szCs w:val="21"/>
          <w:spacing w:val="-48"/>
        </w:rPr>
        <w:t> </w:t>
      </w:r>
      <w:r>
        <w:rPr>
          <w:rFonts w:ascii="Times New Roman" w:hAnsi="Times New Roman" w:eastAsia="Times New Roman" w:cs="Times New Roman"/>
          <w:sz w:val="21"/>
          <w:szCs w:val="21"/>
          <w:b/>
          <w:bCs/>
          <w:spacing w:val="-4"/>
        </w:rPr>
        <w:t>2.4-5</w:t>
      </w:r>
      <w:r>
        <w:rPr>
          <w:rFonts w:ascii="Times New Roman" w:hAnsi="Times New Roman" w:eastAsia="Times New Roman" w:cs="Times New Roman"/>
          <w:sz w:val="21"/>
          <w:szCs w:val="21"/>
          <w:spacing w:val="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4"/>
        </w:rPr>
        <w:t>污水综合排放标准（</w:t>
      </w:r>
      <w:r>
        <w:rPr>
          <w:rFonts w:ascii="Times New Roman" w:hAnsi="Times New Roman" w:eastAsia="Times New Roman" w:cs="Times New Roman"/>
          <w:sz w:val="21"/>
          <w:szCs w:val="21"/>
          <w:b/>
          <w:bCs/>
          <w:spacing w:val="-4"/>
        </w:rPr>
        <w:t>GB8978-1996</w:t>
      </w:r>
      <w:r>
        <w:rPr>
          <w:rFonts w:ascii="SimSun" w:hAnsi="SimSun" w:eastAsia="SimSun" w:cs="SimSun"/>
          <w:sz w:val="21"/>
          <w:szCs w:val="21"/>
          <w14:textOutline w14:w="3831" w14:cap="flat" w14:cmpd="sng">
            <w14:solidFill>
              <w14:srgbClr w14:val="000000"/>
            </w14:solidFill>
            <w14:prstDash w14:val="solid"/>
            <w14:miter w14:lim="10"/>
          </w14:textOutline>
          <w:spacing w:val="8"/>
        </w:rPr>
        <w:t>）（</w:t>
      </w:r>
      <w:r>
        <w:rPr>
          <w:rFonts w:ascii="SimSun" w:hAnsi="SimSun" w:eastAsia="SimSun" w:cs="SimSun"/>
          <w:sz w:val="21"/>
          <w:szCs w:val="21"/>
          <w14:textOutline w14:w="3831" w14:cap="flat" w14:cmpd="sng">
            <w14:solidFill>
              <w14:srgbClr w14:val="000000"/>
            </w14:solidFill>
            <w14:prstDash w14:val="solid"/>
            <w14:miter w14:lim="10"/>
          </w14:textOutline>
          <w:spacing w:val="-4"/>
        </w:rPr>
        <w:t>摘录）</w:t>
      </w:r>
      <w:r>
        <w:rPr>
          <w:rFonts w:ascii="SimSun" w:hAnsi="SimSun" w:eastAsia="SimSun" w:cs="SimSun"/>
          <w:sz w:val="21"/>
          <w:szCs w:val="21"/>
          <w:spacing w:val="10"/>
        </w:rPr>
        <w:t> </w:t>
      </w:r>
      <w:r>
        <w:rPr>
          <w:rFonts w:ascii="SimSun" w:hAnsi="SimSun" w:eastAsia="SimSun" w:cs="SimSun"/>
          <w:sz w:val="21"/>
          <w:szCs w:val="21"/>
          <w14:textOutline w14:w="3831" w14:cap="flat" w14:cmpd="sng">
            <w14:solidFill>
              <w14:srgbClr w14:val="000000"/>
            </w14:solidFill>
            <w14:prstDash w14:val="solid"/>
            <w14:miter w14:lim="10"/>
          </w14:textOutline>
          <w:spacing w:val="-4"/>
        </w:rPr>
        <w:t>单位</w:t>
      </w:r>
      <w:r>
        <w:rPr>
          <w:rFonts w:ascii="Times New Roman" w:hAnsi="Times New Roman" w:eastAsia="Times New Roman" w:cs="Times New Roman"/>
          <w:sz w:val="21"/>
          <w:szCs w:val="21"/>
          <w:b/>
          <w:bCs/>
          <w:spacing w:val="-4"/>
        </w:rPr>
        <w:t>:mg/L</w:t>
      </w:r>
    </w:p>
    <w:p>
      <w:pPr>
        <w:spacing w:line="151" w:lineRule="exact"/>
        <w:rPr/>
      </w:pPr>
      <w:r/>
    </w:p>
    <w:tbl>
      <w:tblPr>
        <w:tblStyle w:val="2"/>
        <w:tblW w:w="9181" w:type="dxa"/>
        <w:tblInd w:w="1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76"/>
        <w:gridCol w:w="851"/>
        <w:gridCol w:w="852"/>
        <w:gridCol w:w="850"/>
        <w:gridCol w:w="775"/>
        <w:gridCol w:w="1075"/>
        <w:gridCol w:w="851"/>
        <w:gridCol w:w="851"/>
      </w:tblGrid>
      <w:tr>
        <w:trPr>
          <w:trHeight w:val="555" w:hRule="atLeast"/>
        </w:trPr>
        <w:tc>
          <w:tcPr>
            <w:tcW w:w="3076" w:type="dxa"/>
            <w:vAlign w:val="top"/>
            <w:tcBorders>
              <w:tl2br w:val="single" w:color="000000" w:sz="2" w:space="0"/>
            </w:tcBorders>
          </w:tcPr>
          <w:p>
            <w:pPr>
              <w:ind w:firstLine="2350"/>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污染物</w:t>
            </w:r>
          </w:p>
          <w:p>
            <w:pPr>
              <w:ind w:firstLine="121"/>
              <w:spacing w:before="62"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标准等级</w:t>
            </w:r>
          </w:p>
        </w:tc>
        <w:tc>
          <w:tcPr>
            <w:tcW w:w="851" w:type="dxa"/>
            <w:vAlign w:val="top"/>
          </w:tcPr>
          <w:p>
            <w:pPr>
              <w:ind w:firstLine="153"/>
              <w:spacing w:before="173" w:line="200" w:lineRule="auto"/>
              <w:rPr>
                <w:rFonts w:ascii="FangSong" w:hAnsi="FangSong" w:eastAsia="FangSong" w:cs="FangSong"/>
                <w:sz w:val="21"/>
                <w:szCs w:val="21"/>
              </w:rPr>
            </w:pPr>
            <w:r>
              <w:rPr>
                <w:rFonts w:ascii="Times New Roman" w:hAnsi="Times New Roman" w:eastAsia="Times New Roman" w:cs="Times New Roman"/>
                <w:sz w:val="21"/>
                <w:szCs w:val="21"/>
                <w:b/>
                <w:bCs/>
                <w:spacing w:val="-1"/>
              </w:rPr>
              <w:t>pH</w:t>
            </w:r>
            <w:r>
              <w:rPr>
                <w:rFonts w:ascii="Times New Roman" w:hAnsi="Times New Roman" w:eastAsia="Times New Roman" w:cs="Times New Roman"/>
                <w:sz w:val="21"/>
                <w:szCs w:val="21"/>
                <w:spacing w:val="10"/>
                <w:w w:val="10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值</w:t>
            </w:r>
          </w:p>
        </w:tc>
        <w:tc>
          <w:tcPr>
            <w:tcW w:w="852" w:type="dxa"/>
            <w:vAlign w:val="top"/>
          </w:tcPr>
          <w:p>
            <w:pPr>
              <w:ind w:firstLine="197"/>
              <w:spacing w:before="20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COD</w:t>
            </w:r>
          </w:p>
        </w:tc>
        <w:tc>
          <w:tcPr>
            <w:tcW w:w="850" w:type="dxa"/>
            <w:vAlign w:val="top"/>
          </w:tcPr>
          <w:p>
            <w:pPr>
              <w:ind w:firstLine="162"/>
              <w:spacing w:before="209"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b/>
                <w:bCs/>
                <w:spacing w:val="-1"/>
              </w:rPr>
              <w:t>BOD</w:t>
            </w:r>
            <w:r>
              <w:rPr>
                <w:rFonts w:ascii="Times New Roman" w:hAnsi="Times New Roman" w:eastAsia="Times New Roman" w:cs="Times New Roman"/>
                <w:sz w:val="14"/>
                <w:szCs w:val="14"/>
                <w:b/>
                <w:bCs/>
                <w:spacing w:val="-1"/>
                <w:position w:val="-1"/>
              </w:rPr>
              <w:t>5</w:t>
            </w:r>
          </w:p>
        </w:tc>
        <w:tc>
          <w:tcPr>
            <w:tcW w:w="775" w:type="dxa"/>
            <w:vAlign w:val="top"/>
          </w:tcPr>
          <w:p>
            <w:pPr>
              <w:ind w:firstLine="196"/>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氨氮</w:t>
            </w:r>
          </w:p>
        </w:tc>
        <w:tc>
          <w:tcPr>
            <w:tcW w:w="1075" w:type="dxa"/>
            <w:vAlign w:val="top"/>
          </w:tcPr>
          <w:p>
            <w:pPr>
              <w:ind w:firstLine="133"/>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动植物油</w:t>
            </w:r>
          </w:p>
        </w:tc>
        <w:tc>
          <w:tcPr>
            <w:tcW w:w="851" w:type="dxa"/>
            <w:vAlign w:val="top"/>
          </w:tcPr>
          <w:p>
            <w:pPr>
              <w:ind w:firstLine="120"/>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石油类</w:t>
            </w:r>
          </w:p>
        </w:tc>
        <w:tc>
          <w:tcPr>
            <w:tcW w:w="851" w:type="dxa"/>
            <w:vAlign w:val="top"/>
          </w:tcPr>
          <w:p>
            <w:pPr>
              <w:ind w:firstLine="317"/>
              <w:spacing w:before="20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r>
      <w:tr>
        <w:trPr>
          <w:trHeight w:val="279" w:hRule="atLeast"/>
        </w:trPr>
        <w:tc>
          <w:tcPr>
            <w:tcW w:w="3076" w:type="dxa"/>
            <w:vAlign w:val="top"/>
          </w:tcPr>
          <w:p>
            <w:pPr>
              <w:ind w:firstLine="924"/>
              <w:spacing w:before="30" w:line="186" w:lineRule="auto"/>
              <w:rPr>
                <w:rFonts w:ascii="FangSong" w:hAnsi="FangSong" w:eastAsia="FangSong" w:cs="FangSong"/>
                <w:sz w:val="21"/>
                <w:szCs w:val="21"/>
              </w:rPr>
            </w:pPr>
            <w:r>
              <w:rPr>
                <w:rFonts w:ascii="FangSong" w:hAnsi="FangSong" w:eastAsia="FangSong" w:cs="FangSong"/>
                <w:sz w:val="21"/>
                <w:szCs w:val="21"/>
                <w:spacing w:val="-3"/>
              </w:rPr>
              <w:t>三级排放标准</w:t>
            </w:r>
          </w:p>
        </w:tc>
        <w:tc>
          <w:tcPr>
            <w:tcW w:w="851" w:type="dxa"/>
            <w:vAlign w:val="top"/>
          </w:tcPr>
          <w:p>
            <w:pPr>
              <w:ind w:firstLine="26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6~9</w:t>
            </w:r>
          </w:p>
        </w:tc>
        <w:tc>
          <w:tcPr>
            <w:tcW w:w="852" w:type="dxa"/>
            <w:vAlign w:val="top"/>
          </w:tcPr>
          <w:p>
            <w:pPr>
              <w:ind w:firstLine="27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850" w:type="dxa"/>
            <w:vAlign w:val="top"/>
          </w:tcPr>
          <w:p>
            <w:pPr>
              <w:ind w:firstLine="27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w:t>
            </w:r>
          </w:p>
        </w:tc>
        <w:tc>
          <w:tcPr>
            <w:tcW w:w="775" w:type="dxa"/>
            <w:vAlign w:val="top"/>
          </w:tcPr>
          <w:p>
            <w:pPr>
              <w:ind w:firstLine="355"/>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75" w:type="dxa"/>
            <w:vAlign w:val="top"/>
          </w:tcPr>
          <w:p>
            <w:pPr>
              <w:ind w:firstLine="40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c>
          <w:tcPr>
            <w:tcW w:w="851" w:type="dxa"/>
            <w:vAlign w:val="top"/>
          </w:tcPr>
          <w:p>
            <w:pPr>
              <w:ind w:firstLine="32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851" w:type="dxa"/>
            <w:vAlign w:val="top"/>
          </w:tcPr>
          <w:p>
            <w:pPr>
              <w:ind w:firstLine="26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r>
    </w:tbl>
    <w:p>
      <w:pPr>
        <w:ind w:firstLine="689"/>
        <w:spacing w:before="36" w:line="185" w:lineRule="auto"/>
        <w:rPr>
          <w:rFonts w:ascii="SimSun" w:hAnsi="SimSun" w:eastAsia="SimSun" w:cs="SimSun"/>
          <w:sz w:val="24"/>
          <w:szCs w:val="24"/>
        </w:rPr>
      </w:pPr>
      <w:r>
        <w:rPr>
          <w:rFonts w:ascii="SimSun" w:hAnsi="SimSun" w:eastAsia="SimSun" w:cs="SimSun"/>
          <w:sz w:val="24"/>
          <w:szCs w:val="24"/>
          <w:spacing w:val="-2"/>
        </w:rPr>
        <w:t>②</w:t>
      </w:r>
      <w:r>
        <w:rPr>
          <w:rFonts w:ascii="SimSun" w:hAnsi="SimSun" w:eastAsia="SimSun" w:cs="SimSun"/>
          <w:sz w:val="24"/>
          <w:szCs w:val="24"/>
          <w:spacing w:val="13"/>
        </w:rPr>
        <w:t> </w:t>
      </w:r>
      <w:r>
        <w:rPr>
          <w:rFonts w:ascii="SimSun" w:hAnsi="SimSun" w:eastAsia="SimSun" w:cs="SimSun"/>
          <w:sz w:val="24"/>
          <w:szCs w:val="24"/>
          <w:spacing w:val="-2"/>
        </w:rPr>
        <w:t>船舶污染物排放标准</w:t>
      </w:r>
    </w:p>
    <w:p>
      <w:pPr>
        <w:ind w:firstLine="707"/>
        <w:spacing w:before="229" w:line="198" w:lineRule="auto"/>
        <w:rPr>
          <w:rFonts w:ascii="SimSun" w:hAnsi="SimSun" w:eastAsia="SimSun" w:cs="SimSun"/>
          <w:sz w:val="24"/>
          <w:szCs w:val="24"/>
        </w:rPr>
      </w:pPr>
      <w:r>
        <w:rPr>
          <w:rFonts w:ascii="SimSun" w:hAnsi="SimSun" w:eastAsia="SimSun" w:cs="SimSun"/>
          <w:sz w:val="24"/>
          <w:szCs w:val="24"/>
          <w:spacing w:val="3"/>
        </w:rPr>
        <w:t>环评阶段本项目船舶污染物排放执行《船舶污染物排放标准》</w:t>
      </w:r>
      <w:r>
        <w:rPr>
          <w:rFonts w:ascii="SimSun" w:hAnsi="SimSun" w:eastAsia="SimSun" w:cs="SimSun"/>
          <w:sz w:val="24"/>
          <w:szCs w:val="24"/>
          <w:spacing w:val="43"/>
        </w:rPr>
        <w:t> </w:t>
      </w:r>
      <w:r>
        <w:rPr>
          <w:rFonts w:ascii="Times New Roman" w:hAnsi="Times New Roman" w:eastAsia="Times New Roman" w:cs="Times New Roman"/>
          <w:sz w:val="24"/>
          <w:szCs w:val="24"/>
          <w:spacing w:val="3"/>
        </w:rPr>
        <w:t>(GB3552-83)</w:t>
      </w:r>
      <w:r>
        <w:rPr>
          <w:rFonts w:ascii="Times New Roman" w:hAnsi="Times New Roman" w:eastAsia="Times New Roman" w:cs="Times New Roman"/>
          <w:sz w:val="24"/>
          <w:szCs w:val="24"/>
          <w:spacing w:val="-26"/>
        </w:rPr>
        <w:t> </w:t>
      </w:r>
      <w:r>
        <w:rPr>
          <w:rFonts w:ascii="SimSun" w:hAnsi="SimSun" w:eastAsia="SimSun" w:cs="SimSun"/>
          <w:sz w:val="24"/>
          <w:szCs w:val="24"/>
          <w:spacing w:val="3"/>
        </w:rPr>
        <w:t>，本</w:t>
      </w:r>
    </w:p>
    <w:p>
      <w:pPr>
        <w:ind w:left="206" w:right="206" w:firstLine="10"/>
        <w:spacing w:before="211" w:line="355" w:lineRule="auto"/>
        <w:rPr>
          <w:rFonts w:ascii="SimSun" w:hAnsi="SimSun" w:eastAsia="SimSun" w:cs="SimSun"/>
          <w:sz w:val="24"/>
          <w:szCs w:val="24"/>
        </w:rPr>
      </w:pPr>
      <w:r>
        <w:rPr>
          <w:rFonts w:ascii="SimSun" w:hAnsi="SimSun" w:eastAsia="SimSun" w:cs="SimSun"/>
          <w:sz w:val="24"/>
          <w:szCs w:val="24"/>
          <w:spacing w:val="5"/>
        </w:rPr>
        <w:t>次验收调查采用《船舶污染物排放标准》（</w:t>
      </w:r>
      <w:r>
        <w:rPr>
          <w:rFonts w:ascii="Times New Roman" w:hAnsi="Times New Roman" w:eastAsia="Times New Roman" w:cs="Times New Roman"/>
          <w:sz w:val="24"/>
          <w:szCs w:val="24"/>
          <w:spacing w:val="5"/>
        </w:rPr>
        <w:t>GB3552-83</w:t>
      </w:r>
      <w:r>
        <w:rPr>
          <w:rFonts w:ascii="SimSun" w:hAnsi="SimSun" w:eastAsia="SimSun" w:cs="SimSun"/>
          <w:sz w:val="24"/>
          <w:szCs w:val="24"/>
          <w:spacing w:val="5"/>
        </w:rPr>
        <w:t>）进行验收，并根据《船舶水</w:t>
      </w:r>
      <w:r>
        <w:rPr>
          <w:rFonts w:ascii="SimSun" w:hAnsi="SimSun" w:eastAsia="SimSun" w:cs="SimSun"/>
          <w:sz w:val="24"/>
          <w:szCs w:val="24"/>
          <w:spacing w:val="31"/>
        </w:rPr>
        <w:t> </w:t>
      </w:r>
      <w:r>
        <w:rPr>
          <w:rFonts w:ascii="SimSun" w:hAnsi="SimSun" w:eastAsia="SimSun" w:cs="SimSun"/>
          <w:sz w:val="24"/>
          <w:szCs w:val="24"/>
          <w:spacing w:val="3"/>
        </w:rPr>
        <w:t>污染物排放控制标准》</w:t>
      </w:r>
      <w:r>
        <w:rPr>
          <w:rFonts w:ascii="SimSun" w:hAnsi="SimSun" w:eastAsia="SimSun" w:cs="SimSun"/>
          <w:sz w:val="24"/>
          <w:szCs w:val="24"/>
          <w:spacing w:val="69"/>
        </w:rPr>
        <w:t> </w:t>
      </w:r>
      <w:r>
        <w:rPr>
          <w:rFonts w:ascii="Times New Roman" w:hAnsi="Times New Roman" w:eastAsia="Times New Roman" w:cs="Times New Roman"/>
          <w:sz w:val="24"/>
          <w:szCs w:val="24"/>
          <w:spacing w:val="3"/>
        </w:rPr>
        <w:t>(GB3552-2018)</w:t>
      </w:r>
      <w:r>
        <w:rPr>
          <w:rFonts w:ascii="SimSun" w:hAnsi="SimSun" w:eastAsia="SimSun" w:cs="SimSun"/>
          <w:sz w:val="24"/>
          <w:szCs w:val="24"/>
          <w:spacing w:val="3"/>
        </w:rPr>
        <w:t>提出考核建议</w:t>
      </w:r>
      <w:r>
        <w:rPr>
          <w:rFonts w:ascii="SimSun" w:hAnsi="SimSun" w:eastAsia="SimSun" w:cs="SimSun"/>
          <w:sz w:val="24"/>
          <w:szCs w:val="24"/>
          <w:spacing w:val="-72"/>
        </w:rPr>
        <w:t> </w:t>
      </w:r>
      <w:r>
        <w:rPr>
          <w:rFonts w:ascii="SimSun" w:hAnsi="SimSun" w:eastAsia="SimSun" w:cs="SimSun"/>
          <w:sz w:val="24"/>
          <w:szCs w:val="24"/>
          <w:spacing w:val="3"/>
        </w:rPr>
        <w:t>。具体排放规定如表</w:t>
      </w:r>
      <w:r>
        <w:rPr>
          <w:rFonts w:ascii="SimSun" w:hAnsi="SimSun" w:eastAsia="SimSun" w:cs="SimSun"/>
          <w:sz w:val="24"/>
          <w:szCs w:val="24"/>
          <w:spacing w:val="22"/>
        </w:rPr>
        <w:t> </w:t>
      </w:r>
      <w:r>
        <w:rPr>
          <w:rFonts w:ascii="Times New Roman" w:hAnsi="Times New Roman" w:eastAsia="Times New Roman" w:cs="Times New Roman"/>
          <w:sz w:val="24"/>
          <w:szCs w:val="24"/>
          <w:spacing w:val="3"/>
        </w:rPr>
        <w:t>2.4-6</w:t>
      </w:r>
      <w:r>
        <w:rPr>
          <w:rFonts w:ascii="Times New Roman" w:hAnsi="Times New Roman" w:eastAsia="Times New Roman" w:cs="Times New Roman"/>
          <w:sz w:val="24"/>
          <w:szCs w:val="24"/>
          <w:spacing w:val="-26"/>
        </w:rPr>
        <w:t> </w:t>
      </w:r>
      <w:r>
        <w:rPr>
          <w:rFonts w:ascii="SimSun" w:hAnsi="SimSun" w:eastAsia="SimSun" w:cs="SimSun"/>
          <w:sz w:val="24"/>
          <w:szCs w:val="24"/>
          <w:spacing w:val="3"/>
        </w:rPr>
        <w:t>、表</w:t>
      </w:r>
      <w:r>
        <w:rPr>
          <w:rFonts w:ascii="SimSun" w:hAnsi="SimSun" w:eastAsia="SimSun" w:cs="SimSun"/>
          <w:sz w:val="24"/>
          <w:szCs w:val="24"/>
        </w:rPr>
        <w:t> </w:t>
      </w:r>
      <w:r>
        <w:rPr>
          <w:rFonts w:ascii="Times New Roman" w:hAnsi="Times New Roman" w:eastAsia="Times New Roman" w:cs="Times New Roman"/>
          <w:sz w:val="24"/>
          <w:szCs w:val="24"/>
          <w:spacing w:val="2"/>
        </w:rPr>
        <w:t>2.4-7</w:t>
      </w:r>
      <w:r>
        <w:rPr>
          <w:rFonts w:ascii="SimSun" w:hAnsi="SimSun" w:eastAsia="SimSun" w:cs="SimSun"/>
          <w:sz w:val="24"/>
          <w:szCs w:val="24"/>
          <w:spacing w:val="2"/>
        </w:rPr>
        <w:t>。</w:t>
      </w:r>
    </w:p>
    <w:p>
      <w:pPr>
        <w:ind w:firstLine="2510"/>
        <w:spacing w:before="14" w:line="20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round/>
          </w14:textOutline>
          <w:spacing w:val="-1"/>
        </w:rPr>
        <w:t>表</w:t>
      </w:r>
      <w:r>
        <w:rPr>
          <w:rFonts w:ascii="SimSun" w:hAnsi="SimSun" w:eastAsia="SimSun" w:cs="SimSun"/>
          <w:sz w:val="21"/>
          <w:szCs w:val="21"/>
          <w:spacing w:val="-39"/>
        </w:rPr>
        <w:t> </w:t>
      </w:r>
      <w:r>
        <w:rPr>
          <w:rFonts w:ascii="Times New Roman" w:hAnsi="Times New Roman" w:eastAsia="Times New Roman" w:cs="Times New Roman"/>
          <w:sz w:val="21"/>
          <w:szCs w:val="21"/>
          <w:b/>
          <w:bCs/>
          <w:spacing w:val="-1"/>
        </w:rPr>
        <w:t>2.4-6</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round/>
          </w14:textOutline>
          <w:spacing w:val="-1"/>
        </w:rPr>
        <w:t>船舶污染物排放标准</w:t>
      </w:r>
      <w:r>
        <w:rPr>
          <w:rFonts w:ascii="Times New Roman" w:hAnsi="Times New Roman" w:eastAsia="Times New Roman" w:cs="Times New Roman"/>
          <w:sz w:val="21"/>
          <w:szCs w:val="21"/>
          <w:b/>
          <w:bCs/>
          <w:spacing w:val="-1"/>
        </w:rPr>
        <w:t>(GB3552-83)</w:t>
      </w:r>
      <w:r>
        <w:rPr>
          <w:rFonts w:ascii="Times New Roman" w:hAnsi="Times New Roman" w:eastAsia="Times New Roman" w:cs="Times New Roman"/>
          <w:sz w:val="21"/>
          <w:szCs w:val="21"/>
          <w:spacing w:val="3"/>
          <w:w w:val="101"/>
        </w:rPr>
        <w:t>  </w:t>
      </w:r>
      <w:r>
        <w:rPr>
          <w:rFonts w:ascii="SimSun" w:hAnsi="SimSun" w:eastAsia="SimSun" w:cs="SimSun"/>
          <w:sz w:val="21"/>
          <w:szCs w:val="21"/>
          <w14:textOutline w14:w="3831" w14:cap="flat" w14:cmpd="sng">
            <w14:solidFill>
              <w14:srgbClr w14:val="000000"/>
            </w14:solidFill>
            <w14:prstDash w14:val="solid"/>
            <w14:round/>
          </w14:textOutline>
          <w:spacing w:val="-1"/>
        </w:rPr>
        <w:t>节选</w:t>
      </w:r>
    </w:p>
    <w:p>
      <w:pPr>
        <w:spacing w:line="149" w:lineRule="exact"/>
        <w:rPr/>
      </w:pPr>
      <w:r/>
    </w:p>
    <w:tbl>
      <w:tblPr>
        <w:tblStyle w:val="2"/>
        <w:tblW w:w="9294" w:type="dxa"/>
        <w:tblInd w:w="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0"/>
        <w:gridCol w:w="2975"/>
        <w:gridCol w:w="4789"/>
      </w:tblGrid>
      <w:tr>
        <w:trPr>
          <w:trHeight w:val="295" w:hRule="atLeast"/>
        </w:trPr>
        <w:tc>
          <w:tcPr>
            <w:tcW w:w="1530" w:type="dxa"/>
            <w:vAlign w:val="top"/>
          </w:tcPr>
          <w:p>
            <w:pPr>
              <w:ind w:firstLine="23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round/>
                </w14:textOutline>
                <w:spacing w:val="3"/>
              </w:rPr>
              <w:t>污染物种类</w:t>
            </w:r>
          </w:p>
        </w:tc>
        <w:tc>
          <w:tcPr>
            <w:tcW w:w="2975" w:type="dxa"/>
            <w:vAlign w:val="top"/>
          </w:tcPr>
          <w:p>
            <w:pPr>
              <w:ind w:firstLine="1059"/>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round/>
                </w14:textOutline>
                <w:spacing w:val="3"/>
              </w:rPr>
              <w:t>排放区域</w:t>
            </w:r>
          </w:p>
        </w:tc>
        <w:tc>
          <w:tcPr>
            <w:tcW w:w="4789" w:type="dxa"/>
            <w:vAlign w:val="top"/>
          </w:tcPr>
          <w:p>
            <w:pPr>
              <w:ind w:firstLine="1317"/>
              <w:spacing w:before="41"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round/>
                </w14:textOutline>
                <w:spacing w:val="4"/>
              </w:rPr>
              <w:t>排放浓度</w:t>
            </w:r>
            <w:r>
              <w:rPr>
                <w:rFonts w:ascii="Times New Roman" w:hAnsi="Times New Roman" w:eastAsia="Times New Roman" w:cs="Times New Roman"/>
                <w:sz w:val="21"/>
                <w:szCs w:val="21"/>
                <w:b/>
                <w:bCs/>
                <w:spacing w:val="4"/>
              </w:rPr>
              <w:t>(mg/L)</w:t>
            </w:r>
            <w:r>
              <w:rPr>
                <w:rFonts w:ascii="FangSong" w:hAnsi="FangSong" w:eastAsia="FangSong" w:cs="FangSong"/>
                <w:sz w:val="21"/>
                <w:szCs w:val="21"/>
                <w14:textOutline w14:w="3831" w14:cap="flat" w14:cmpd="sng">
                  <w14:solidFill>
                    <w14:srgbClr w14:val="000000"/>
                  </w14:solidFill>
                  <w14:prstDash w14:val="solid"/>
                  <w14:round/>
                </w14:textOutline>
                <w:spacing w:val="4"/>
              </w:rPr>
              <w:t>或规定</w:t>
            </w:r>
          </w:p>
        </w:tc>
      </w:tr>
      <w:tr>
        <w:trPr>
          <w:trHeight w:val="286" w:hRule="atLeast"/>
        </w:trPr>
        <w:tc>
          <w:tcPr>
            <w:tcW w:w="1530" w:type="dxa"/>
            <w:vAlign w:val="top"/>
          </w:tcPr>
          <w:p>
            <w:pPr>
              <w:ind w:firstLine="122"/>
              <w:spacing w:before="36" w:line="186" w:lineRule="auto"/>
              <w:rPr>
                <w:rFonts w:ascii="FangSong" w:hAnsi="FangSong" w:eastAsia="FangSong" w:cs="FangSong"/>
                <w:sz w:val="21"/>
                <w:szCs w:val="21"/>
              </w:rPr>
            </w:pPr>
            <w:r>
              <w:rPr>
                <w:rFonts w:ascii="FangSong" w:hAnsi="FangSong" w:eastAsia="FangSong" w:cs="FangSong"/>
                <w:sz w:val="21"/>
                <w:szCs w:val="21"/>
                <w:spacing w:val="4"/>
              </w:rPr>
              <w:t>船舶含油污水</w:t>
            </w:r>
          </w:p>
        </w:tc>
        <w:tc>
          <w:tcPr>
            <w:tcW w:w="2975" w:type="dxa"/>
            <w:vAlign w:val="top"/>
          </w:tcPr>
          <w:p>
            <w:pPr>
              <w:ind w:firstLine="134"/>
              <w:spacing w:before="36" w:line="186" w:lineRule="auto"/>
              <w:rPr>
                <w:rFonts w:ascii="FangSong" w:hAnsi="FangSong" w:eastAsia="FangSong" w:cs="FangSong"/>
                <w:sz w:val="21"/>
                <w:szCs w:val="21"/>
              </w:rPr>
            </w:pPr>
            <w:r>
              <w:rPr>
                <w:rFonts w:ascii="FangSong" w:hAnsi="FangSong" w:eastAsia="FangSong" w:cs="FangSong"/>
                <w:sz w:val="21"/>
                <w:szCs w:val="21"/>
                <w:spacing w:val="1"/>
              </w:rPr>
              <w:t>距最近陆地</w:t>
            </w:r>
            <w:r>
              <w:rPr>
                <w:rFonts w:ascii="FangSong" w:hAnsi="FangSong" w:eastAsia="FangSong" w:cs="FangSong"/>
                <w:sz w:val="21"/>
                <w:szCs w:val="21"/>
                <w:spacing w:val="-6"/>
              </w:rPr>
              <w:t> </w:t>
            </w:r>
            <w:r>
              <w:rPr>
                <w:rFonts w:ascii="Times New Roman" w:hAnsi="Times New Roman" w:eastAsia="Times New Roman" w:cs="Times New Roman"/>
                <w:sz w:val="21"/>
                <w:szCs w:val="21"/>
                <w:spacing w:val="1"/>
              </w:rPr>
              <w:t>12</w:t>
            </w:r>
            <w:r>
              <w:rPr>
                <w:rFonts w:ascii="Times New Roman" w:hAnsi="Times New Roman" w:eastAsia="Times New Roman" w:cs="Times New Roman"/>
                <w:sz w:val="21"/>
                <w:szCs w:val="21"/>
                <w:spacing w:val="20"/>
                <w:w w:val="101"/>
              </w:rPr>
              <w:t> </w:t>
            </w:r>
            <w:r>
              <w:rPr>
                <w:rFonts w:ascii="FangSong" w:hAnsi="FangSong" w:eastAsia="FangSong" w:cs="FangSong"/>
                <w:sz w:val="21"/>
                <w:szCs w:val="21"/>
                <w:spacing w:val="1"/>
              </w:rPr>
              <w:t>海里以内海域</w:t>
            </w:r>
          </w:p>
        </w:tc>
        <w:tc>
          <w:tcPr>
            <w:tcW w:w="4789" w:type="dxa"/>
            <w:vAlign w:val="top"/>
          </w:tcPr>
          <w:p>
            <w:pPr>
              <w:ind w:firstLine="1501"/>
              <w:spacing w:before="36" w:line="186" w:lineRule="auto"/>
              <w:rPr>
                <w:rFonts w:ascii="Times New Roman" w:hAnsi="Times New Roman" w:eastAsia="Times New Roman" w:cs="Times New Roman"/>
                <w:sz w:val="21"/>
                <w:szCs w:val="21"/>
              </w:rPr>
            </w:pPr>
            <w:r>
              <w:rPr>
                <w:rFonts w:ascii="FangSong" w:hAnsi="FangSong" w:eastAsia="FangSong" w:cs="FangSong"/>
                <w:sz w:val="21"/>
                <w:szCs w:val="21"/>
                <w:spacing w:val="-2"/>
              </w:rPr>
              <w:t>含油量</w:t>
            </w:r>
            <w:r>
              <w:rPr>
                <w:rFonts w:ascii="FangSong" w:hAnsi="FangSong" w:eastAsia="FangSong" w:cs="FangSong"/>
                <w:sz w:val="21"/>
                <w:szCs w:val="21"/>
                <w:spacing w:val="24"/>
              </w:rPr>
              <w:t>  </w:t>
            </w:r>
            <w:r>
              <w:rPr>
                <w:rFonts w:ascii="FangSong" w:hAnsi="FangSong" w:eastAsia="FangSong" w:cs="FangSong"/>
                <w:sz w:val="21"/>
                <w:szCs w:val="21"/>
                <w:spacing w:val="-2"/>
              </w:rPr>
              <w:t>不大于</w:t>
            </w:r>
            <w:r>
              <w:rPr>
                <w:rFonts w:ascii="FangSong" w:hAnsi="FangSong" w:eastAsia="FangSong" w:cs="FangSong"/>
                <w:sz w:val="21"/>
                <w:szCs w:val="21"/>
                <w:spacing w:val="-17"/>
              </w:rPr>
              <w:t> </w:t>
            </w:r>
            <w:r>
              <w:rPr>
                <w:rFonts w:ascii="Times New Roman" w:hAnsi="Times New Roman" w:eastAsia="Times New Roman" w:cs="Times New Roman"/>
                <w:sz w:val="21"/>
                <w:szCs w:val="21"/>
                <w:spacing w:val="-2"/>
              </w:rPr>
              <w:t>15</w:t>
            </w:r>
          </w:p>
        </w:tc>
      </w:tr>
      <w:tr>
        <w:trPr>
          <w:trHeight w:val="550" w:hRule="atLeast"/>
        </w:trPr>
        <w:tc>
          <w:tcPr>
            <w:tcW w:w="1530" w:type="dxa"/>
            <w:vAlign w:val="top"/>
          </w:tcPr>
          <w:p>
            <w:pPr>
              <w:ind w:firstLine="122"/>
              <w:spacing w:before="170" w:line="186" w:lineRule="auto"/>
              <w:rPr>
                <w:rFonts w:ascii="FangSong" w:hAnsi="FangSong" w:eastAsia="FangSong" w:cs="FangSong"/>
                <w:sz w:val="21"/>
                <w:szCs w:val="21"/>
              </w:rPr>
            </w:pPr>
            <w:r>
              <w:rPr>
                <w:rFonts w:ascii="FangSong" w:hAnsi="FangSong" w:eastAsia="FangSong" w:cs="FangSong"/>
                <w:sz w:val="21"/>
                <w:szCs w:val="21"/>
                <w:spacing w:val="4"/>
              </w:rPr>
              <w:t>船舶生活污水</w:t>
            </w:r>
          </w:p>
        </w:tc>
        <w:tc>
          <w:tcPr>
            <w:tcW w:w="2975" w:type="dxa"/>
            <w:vAlign w:val="top"/>
          </w:tcPr>
          <w:p>
            <w:pPr>
              <w:ind w:firstLine="189"/>
              <w:spacing w:before="170" w:line="186" w:lineRule="auto"/>
              <w:rPr>
                <w:rFonts w:ascii="FangSong" w:hAnsi="FangSong" w:eastAsia="FangSong" w:cs="FangSong"/>
                <w:sz w:val="21"/>
                <w:szCs w:val="21"/>
              </w:rPr>
            </w:pPr>
            <w:r>
              <w:rPr>
                <w:rFonts w:ascii="FangSong" w:hAnsi="FangSong" w:eastAsia="FangSong" w:cs="FangSong"/>
                <w:sz w:val="21"/>
                <w:szCs w:val="21"/>
                <w:spacing w:val="3"/>
              </w:rPr>
              <w:t>距最近陆地</w:t>
            </w:r>
            <w:r>
              <w:rPr>
                <w:rFonts w:ascii="FangSong" w:hAnsi="FangSong" w:eastAsia="FangSong" w:cs="FangSong"/>
                <w:sz w:val="21"/>
                <w:szCs w:val="21"/>
                <w:spacing w:val="-35"/>
              </w:rPr>
              <w:t> </w:t>
            </w:r>
            <w:r>
              <w:rPr>
                <w:rFonts w:ascii="Times New Roman" w:hAnsi="Times New Roman" w:eastAsia="Times New Roman" w:cs="Times New Roman"/>
                <w:sz w:val="21"/>
                <w:szCs w:val="21"/>
                <w:spacing w:val="3"/>
              </w:rPr>
              <w:t>4</w:t>
            </w:r>
            <w:r>
              <w:rPr>
                <w:rFonts w:ascii="Times New Roman" w:hAnsi="Times New Roman" w:eastAsia="Times New Roman" w:cs="Times New Roman"/>
                <w:sz w:val="21"/>
                <w:szCs w:val="21"/>
                <w:spacing w:val="21"/>
                <w:w w:val="101"/>
              </w:rPr>
              <w:t> </w:t>
            </w:r>
            <w:r>
              <w:rPr>
                <w:rFonts w:ascii="FangSong" w:hAnsi="FangSong" w:eastAsia="FangSong" w:cs="FangSong"/>
                <w:sz w:val="21"/>
                <w:szCs w:val="21"/>
                <w:spacing w:val="3"/>
              </w:rPr>
              <w:t>海里以内海域</w:t>
            </w:r>
          </w:p>
        </w:tc>
        <w:tc>
          <w:tcPr>
            <w:tcW w:w="4789" w:type="dxa"/>
            <w:vAlign w:val="top"/>
          </w:tcPr>
          <w:p>
            <w:pPr>
              <w:ind w:firstLine="2381"/>
              <w:spacing w:before="33" w:line="241" w:lineRule="auto"/>
              <w:rPr>
                <w:rFonts w:ascii="Times New Roman" w:hAnsi="Times New Roman" w:eastAsia="Times New Roman" w:cs="Times New Roman"/>
                <w:sz w:val="21"/>
                <w:szCs w:val="21"/>
              </w:rPr>
            </w:pPr>
            <w:r>
              <w:pict>
                <v:shape id="_x0000_s1" style="position:absolute;margin-left:-166.069pt;margin-top:2.6109pt;mso-position-vertical-relative:top-margin-area;mso-position-horizontal-relative:right-margin-area;width:28.95pt;height:23pt;z-index:251658240;" filled="false" stroked="false" type="#_x0000_t202">
                  <v:fill on="false"/>
                  <v:stroke on="false"/>
                  <v:path/>
                  <v:imagedata o:title=""/>
                  <o:lock v:ext="edit" aspectratio="false"/>
                  <v:textbox inset="0mm,0mm,0mm,0mm">
                    <w:txbxContent>
                      <w:p>
                        <w:pPr>
                          <w:ind w:left="20" w:right="20" w:firstLine="14"/>
                          <w:spacing w:before="20"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BOD</w:t>
                        </w:r>
                        <w:r>
                          <w:rPr>
                            <w:rFonts w:ascii="Times New Roman" w:hAnsi="Times New Roman" w:eastAsia="Times New Roman" w:cs="Times New Roman"/>
                            <w:sz w:val="14"/>
                            <w:szCs w:val="14"/>
                            <w:spacing w:val="2"/>
                            <w:position w:val="-1"/>
                          </w:rPr>
                          <w:t>5</w:t>
                        </w:r>
                        <w:r>
                          <w:rPr>
                            <w:rFonts w:ascii="Times New Roman" w:hAnsi="Times New Roman" w:eastAsia="Times New Roman" w:cs="Times New Roman"/>
                            <w:sz w:val="14"/>
                            <w:szCs w:val="14"/>
                            <w:spacing w:val="3"/>
                            <w:position w:val="-1"/>
                          </w:rPr>
                          <w:t> </w:t>
                        </w:r>
                        <w:r>
                          <w:rPr>
                            <w:rFonts w:ascii="Times New Roman" w:hAnsi="Times New Roman" w:eastAsia="Times New Roman" w:cs="Times New Roman"/>
                            <w:sz w:val="21"/>
                            <w:szCs w:val="21"/>
                            <w:spacing w:val="-2"/>
                          </w:rPr>
                          <w:t>SS</w:t>
                        </w:r>
                      </w:p>
                    </w:txbxContent>
                  </v:textbox>
                </v:shape>
              </w:pict>
            </w:r>
            <w:r>
              <w:rPr>
                <w:rFonts w:ascii="FangSong" w:hAnsi="FangSong" w:eastAsia="FangSong" w:cs="FangSong"/>
                <w:sz w:val="21"/>
                <w:szCs w:val="21"/>
                <w:spacing w:val="-2"/>
              </w:rPr>
              <w:t>不大于</w:t>
            </w:r>
            <w:r>
              <w:rPr>
                <w:rFonts w:ascii="FangSong" w:hAnsi="FangSong" w:eastAsia="FangSong" w:cs="FangSong"/>
                <w:sz w:val="21"/>
                <w:szCs w:val="21"/>
                <w:spacing w:val="-30"/>
              </w:rPr>
              <w:t> </w:t>
            </w:r>
            <w:r>
              <w:rPr>
                <w:rFonts w:ascii="Times New Roman" w:hAnsi="Times New Roman" w:eastAsia="Times New Roman" w:cs="Times New Roman"/>
                <w:sz w:val="21"/>
                <w:szCs w:val="21"/>
                <w:spacing w:val="-2"/>
              </w:rPr>
              <w:t>50</w:t>
            </w:r>
          </w:p>
          <w:p>
            <w:pPr>
              <w:ind w:firstLine="2294"/>
              <w:spacing w:line="204" w:lineRule="auto"/>
              <w:rPr>
                <w:rFonts w:ascii="Times New Roman" w:hAnsi="Times New Roman" w:eastAsia="Times New Roman" w:cs="Times New Roman"/>
                <w:sz w:val="21"/>
                <w:szCs w:val="21"/>
              </w:rPr>
            </w:pPr>
            <w:r>
              <w:rPr>
                <w:rFonts w:ascii="FangSong" w:hAnsi="FangSong" w:eastAsia="FangSong" w:cs="FangSong"/>
                <w:sz w:val="21"/>
                <w:szCs w:val="21"/>
                <w:spacing w:val="-3"/>
              </w:rPr>
              <w:t>不大于</w:t>
            </w:r>
            <w:r>
              <w:rPr>
                <w:rFonts w:ascii="FangSong" w:hAnsi="FangSong" w:eastAsia="FangSong" w:cs="FangSong"/>
                <w:sz w:val="21"/>
                <w:szCs w:val="21"/>
                <w:spacing w:val="-17"/>
              </w:rPr>
              <w:t> </w:t>
            </w:r>
            <w:r>
              <w:rPr>
                <w:rFonts w:ascii="Times New Roman" w:hAnsi="Times New Roman" w:eastAsia="Times New Roman" w:cs="Times New Roman"/>
                <w:sz w:val="21"/>
                <w:szCs w:val="21"/>
                <w:spacing w:val="-3"/>
              </w:rPr>
              <w:t>150</w:t>
            </w:r>
          </w:p>
        </w:tc>
      </w:tr>
      <w:tr>
        <w:trPr>
          <w:trHeight w:val="1100" w:hRule="atLeast"/>
        </w:trPr>
        <w:tc>
          <w:tcPr>
            <w:tcW w:w="1530" w:type="dxa"/>
            <w:vAlign w:val="top"/>
          </w:tcPr>
          <w:p>
            <w:pPr>
              <w:spacing w:line="329" w:lineRule="auto"/>
              <w:rPr>
                <w:rFonts w:ascii="FangSong"/>
                <w:sz w:val="21"/>
              </w:rPr>
            </w:pPr>
            <w:r/>
          </w:p>
          <w:p>
            <w:pPr>
              <w:ind w:firstLine="340"/>
              <w:spacing w:before="68" w:line="186" w:lineRule="auto"/>
              <w:rPr>
                <w:rFonts w:ascii="FangSong" w:hAnsi="FangSong" w:eastAsia="FangSong" w:cs="FangSong"/>
                <w:sz w:val="21"/>
                <w:szCs w:val="21"/>
              </w:rPr>
            </w:pPr>
            <w:r>
              <w:rPr>
                <w:rFonts w:ascii="FangSong" w:hAnsi="FangSong" w:eastAsia="FangSong" w:cs="FangSong"/>
                <w:sz w:val="21"/>
                <w:szCs w:val="21"/>
                <w:spacing w:val="2"/>
              </w:rPr>
              <w:t>船舶垃圾</w:t>
            </w:r>
          </w:p>
        </w:tc>
        <w:tc>
          <w:tcPr>
            <w:tcW w:w="2975" w:type="dxa"/>
            <w:vAlign w:val="top"/>
          </w:tcPr>
          <w:p>
            <w:pPr>
              <w:spacing w:line="329" w:lineRule="auto"/>
              <w:rPr>
                <w:rFonts w:ascii="FangSong"/>
                <w:sz w:val="21"/>
              </w:rPr>
            </w:pPr>
            <w:r/>
          </w:p>
          <w:p>
            <w:pPr>
              <w:ind w:firstLine="1280"/>
              <w:spacing w:before="68" w:line="186" w:lineRule="auto"/>
              <w:rPr>
                <w:rFonts w:ascii="FangSong" w:hAnsi="FangSong" w:eastAsia="FangSong" w:cs="FangSong"/>
                <w:sz w:val="21"/>
                <w:szCs w:val="21"/>
              </w:rPr>
            </w:pPr>
            <w:r>
              <w:rPr>
                <w:rFonts w:ascii="FangSong" w:hAnsi="FangSong" w:eastAsia="FangSong" w:cs="FangSong"/>
                <w:sz w:val="21"/>
                <w:szCs w:val="21"/>
                <w:spacing w:val="-2"/>
              </w:rPr>
              <w:t>沿海</w:t>
            </w:r>
          </w:p>
        </w:tc>
        <w:tc>
          <w:tcPr>
            <w:tcW w:w="4789" w:type="dxa"/>
            <w:vAlign w:val="top"/>
          </w:tcPr>
          <w:p>
            <w:pPr>
              <w:ind w:firstLine="1214"/>
              <w:spacing w:before="35" w:line="186" w:lineRule="auto"/>
              <w:rPr>
                <w:rFonts w:ascii="FangSong" w:hAnsi="FangSong" w:eastAsia="FangSong" w:cs="FangSong"/>
                <w:sz w:val="21"/>
                <w:szCs w:val="21"/>
              </w:rPr>
            </w:pPr>
            <w:r>
              <w:rPr>
                <w:rFonts w:ascii="FangSong" w:hAnsi="FangSong" w:eastAsia="FangSong" w:cs="FangSong"/>
                <w:sz w:val="21"/>
                <w:szCs w:val="21"/>
                <w:spacing w:val="2"/>
              </w:rPr>
              <w:t>塑料制品禁止投入水域；</w:t>
            </w:r>
          </w:p>
          <w:p>
            <w:pPr>
              <w:ind w:firstLine="174"/>
              <w:spacing w:before="62" w:line="186" w:lineRule="auto"/>
              <w:rPr>
                <w:rFonts w:ascii="FangSong" w:hAnsi="FangSong" w:eastAsia="FangSong" w:cs="FangSong"/>
                <w:sz w:val="21"/>
                <w:szCs w:val="21"/>
              </w:rPr>
            </w:pPr>
            <w:r>
              <w:rPr>
                <w:rFonts w:ascii="FangSong" w:hAnsi="FangSong" w:eastAsia="FangSong" w:cs="FangSong"/>
                <w:sz w:val="21"/>
                <w:szCs w:val="21"/>
                <w:spacing w:val="4"/>
              </w:rPr>
              <w:t>漂浮物距最近陆地</w:t>
            </w:r>
            <w:r>
              <w:rPr>
                <w:rFonts w:ascii="FangSong" w:hAnsi="FangSong" w:eastAsia="FangSong" w:cs="FangSong"/>
                <w:sz w:val="21"/>
                <w:szCs w:val="21"/>
                <w:spacing w:val="-22"/>
              </w:rPr>
              <w:t> </w:t>
            </w:r>
            <w:r>
              <w:rPr>
                <w:rFonts w:ascii="Times New Roman" w:hAnsi="Times New Roman" w:eastAsia="Times New Roman" w:cs="Times New Roman"/>
                <w:sz w:val="21"/>
                <w:szCs w:val="21"/>
                <w:spacing w:val="4"/>
              </w:rPr>
              <w:t>25</w:t>
            </w:r>
            <w:r>
              <w:rPr>
                <w:rFonts w:ascii="Times New Roman" w:hAnsi="Times New Roman" w:eastAsia="Times New Roman" w:cs="Times New Roman"/>
                <w:sz w:val="21"/>
                <w:szCs w:val="21"/>
                <w:spacing w:val="20"/>
                <w:w w:val="101"/>
              </w:rPr>
              <w:t> </w:t>
            </w:r>
            <w:r>
              <w:rPr>
                <w:rFonts w:ascii="FangSong" w:hAnsi="FangSong" w:eastAsia="FangSong" w:cs="FangSong"/>
                <w:sz w:val="21"/>
                <w:szCs w:val="21"/>
                <w:spacing w:val="4"/>
              </w:rPr>
              <w:t>海里以内禁止投弃入海；</w:t>
            </w:r>
          </w:p>
          <w:p>
            <w:pPr>
              <w:ind w:left="1056" w:right="218" w:hanging="834"/>
              <w:spacing w:before="60" w:line="213" w:lineRule="auto"/>
              <w:rPr>
                <w:rFonts w:ascii="FangSong" w:hAnsi="FangSong" w:eastAsia="FangSong" w:cs="FangSong"/>
                <w:sz w:val="21"/>
                <w:szCs w:val="21"/>
              </w:rPr>
            </w:pPr>
            <w:r>
              <w:rPr>
                <w:rFonts w:ascii="FangSong" w:hAnsi="FangSong" w:eastAsia="FangSong" w:cs="FangSong"/>
                <w:sz w:val="21"/>
                <w:szCs w:val="21"/>
                <w:spacing w:val="7"/>
              </w:rPr>
              <w:t>食品废弃物及其它垃圾未经粉碎禁止在距最近</w:t>
            </w:r>
            <w:r>
              <w:rPr>
                <w:rFonts w:ascii="FangSong" w:hAnsi="FangSong" w:eastAsia="FangSong" w:cs="FangSong"/>
                <w:sz w:val="21"/>
                <w:szCs w:val="21"/>
                <w:spacing w:val="2"/>
              </w:rPr>
              <w:t> </w:t>
            </w:r>
            <w:r>
              <w:rPr>
                <w:rFonts w:ascii="FangSong" w:hAnsi="FangSong" w:eastAsia="FangSong" w:cs="FangSong"/>
                <w:sz w:val="21"/>
                <w:szCs w:val="21"/>
              </w:rPr>
              <w:t>陆地</w:t>
            </w:r>
            <w:r>
              <w:rPr>
                <w:rFonts w:ascii="FangSong" w:hAnsi="FangSong" w:eastAsia="FangSong" w:cs="FangSong"/>
                <w:sz w:val="21"/>
                <w:szCs w:val="21"/>
                <w:spacing w:val="-10"/>
              </w:rPr>
              <w:t> </w:t>
            </w:r>
            <w:r>
              <w:rPr>
                <w:rFonts w:ascii="Times New Roman" w:hAnsi="Times New Roman" w:eastAsia="Times New Roman" w:cs="Times New Roman"/>
                <w:sz w:val="21"/>
                <w:szCs w:val="21"/>
              </w:rPr>
              <w:t>12</w:t>
            </w:r>
            <w:r>
              <w:rPr>
                <w:rFonts w:ascii="Times New Roman" w:hAnsi="Times New Roman" w:eastAsia="Times New Roman" w:cs="Times New Roman"/>
                <w:sz w:val="21"/>
                <w:szCs w:val="21"/>
                <w:spacing w:val="21"/>
                <w:w w:val="101"/>
              </w:rPr>
              <w:t> </w:t>
            </w:r>
            <w:r>
              <w:rPr>
                <w:rFonts w:ascii="FangSong" w:hAnsi="FangSong" w:eastAsia="FangSong" w:cs="FangSong"/>
                <w:sz w:val="21"/>
                <w:szCs w:val="21"/>
              </w:rPr>
              <w:t>海里以内投弃入海。</w:t>
            </w:r>
          </w:p>
        </w:tc>
      </w:tr>
    </w:tbl>
    <w:p>
      <w:pPr>
        <w:spacing w:line="286" w:lineRule="auto"/>
        <w:rPr>
          <w:rFonts w:ascii="FangSong"/>
          <w:sz w:val="21"/>
        </w:rPr>
      </w:pPr>
      <w:r/>
    </w:p>
    <w:p>
      <w:pPr>
        <w:ind w:firstLine="2143"/>
        <w:spacing w:before="69" w:line="20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round/>
          </w14:textOutline>
          <w:spacing w:val="-1"/>
        </w:rPr>
        <w:t>表</w:t>
      </w:r>
      <w:r>
        <w:rPr>
          <w:rFonts w:ascii="SimSun" w:hAnsi="SimSun" w:eastAsia="SimSun" w:cs="SimSun"/>
          <w:sz w:val="21"/>
          <w:szCs w:val="21"/>
          <w:spacing w:val="-34"/>
        </w:rPr>
        <w:t> </w:t>
      </w:r>
      <w:r>
        <w:rPr>
          <w:rFonts w:ascii="Times New Roman" w:hAnsi="Times New Roman" w:eastAsia="Times New Roman" w:cs="Times New Roman"/>
          <w:sz w:val="21"/>
          <w:szCs w:val="21"/>
          <w:b/>
          <w:bCs/>
          <w:spacing w:val="-1"/>
        </w:rPr>
        <w:t>2.4-7</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round/>
          </w14:textOutline>
          <w:spacing w:val="-1"/>
        </w:rPr>
        <w:t>船舶水污染物排放控制标准</w:t>
      </w:r>
      <w:r>
        <w:rPr>
          <w:rFonts w:ascii="Times New Roman" w:hAnsi="Times New Roman" w:eastAsia="Times New Roman" w:cs="Times New Roman"/>
          <w:sz w:val="21"/>
          <w:szCs w:val="21"/>
          <w:b/>
          <w:bCs/>
          <w:spacing w:val="-1"/>
        </w:rPr>
        <w:t>(GB3552-2018)</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round/>
          </w14:textOutline>
          <w:spacing w:val="-1"/>
        </w:rPr>
        <w:t>节选</w:t>
      </w:r>
    </w:p>
    <w:p>
      <w:pPr>
        <w:spacing w:line="151" w:lineRule="exact"/>
        <w:rPr/>
      </w:pPr>
      <w:r/>
    </w:p>
    <w:tbl>
      <w:tblPr>
        <w:tblStyle w:val="2"/>
        <w:tblW w:w="94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72"/>
        <w:gridCol w:w="7797"/>
      </w:tblGrid>
      <w:tr>
        <w:trPr>
          <w:trHeight w:val="292" w:hRule="atLeast"/>
        </w:trPr>
        <w:tc>
          <w:tcPr>
            <w:tcW w:w="1672" w:type="dxa"/>
            <w:vAlign w:val="top"/>
          </w:tcPr>
          <w:p>
            <w:pPr>
              <w:ind w:firstLine="305"/>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round/>
                </w14:textOutline>
                <w:spacing w:val="3"/>
              </w:rPr>
              <w:t>污染物种类</w:t>
            </w:r>
          </w:p>
        </w:tc>
        <w:tc>
          <w:tcPr>
            <w:tcW w:w="7797" w:type="dxa"/>
            <w:vAlign w:val="top"/>
          </w:tcPr>
          <w:p>
            <w:pPr>
              <w:ind w:firstLine="2820"/>
              <w:spacing w:before="41"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round/>
                </w14:textOutline>
                <w:spacing w:val="4"/>
              </w:rPr>
              <w:t>排放浓度</w:t>
            </w:r>
            <w:r>
              <w:rPr>
                <w:rFonts w:ascii="Times New Roman" w:hAnsi="Times New Roman" w:eastAsia="Times New Roman" w:cs="Times New Roman"/>
                <w:sz w:val="21"/>
                <w:szCs w:val="21"/>
                <w:b/>
                <w:bCs/>
                <w:spacing w:val="4"/>
              </w:rPr>
              <w:t>(mg/L)</w:t>
            </w:r>
            <w:r>
              <w:rPr>
                <w:rFonts w:ascii="FangSong" w:hAnsi="FangSong" w:eastAsia="FangSong" w:cs="FangSong"/>
                <w:sz w:val="21"/>
                <w:szCs w:val="21"/>
                <w14:textOutline w14:w="3831" w14:cap="flat" w14:cmpd="sng">
                  <w14:solidFill>
                    <w14:srgbClr w14:val="000000"/>
                  </w14:solidFill>
                  <w14:prstDash w14:val="solid"/>
                  <w14:round/>
                </w14:textOutline>
                <w:spacing w:val="4"/>
              </w:rPr>
              <w:t>或规定</w:t>
            </w:r>
          </w:p>
        </w:tc>
      </w:tr>
      <w:tr>
        <w:trPr>
          <w:trHeight w:val="550" w:hRule="atLeast"/>
        </w:trPr>
        <w:tc>
          <w:tcPr>
            <w:tcW w:w="1672" w:type="dxa"/>
            <w:vAlign w:val="top"/>
          </w:tcPr>
          <w:p>
            <w:pPr>
              <w:ind w:firstLine="194"/>
              <w:spacing w:before="169" w:line="186" w:lineRule="auto"/>
              <w:rPr>
                <w:rFonts w:ascii="FangSong" w:hAnsi="FangSong" w:eastAsia="FangSong" w:cs="FangSong"/>
                <w:sz w:val="21"/>
                <w:szCs w:val="21"/>
              </w:rPr>
            </w:pPr>
            <w:r>
              <w:rPr>
                <w:rFonts w:ascii="FangSong" w:hAnsi="FangSong" w:eastAsia="FangSong" w:cs="FangSong"/>
                <w:sz w:val="21"/>
                <w:szCs w:val="21"/>
                <w:spacing w:val="4"/>
              </w:rPr>
              <w:t>船舶含油污水</w:t>
            </w:r>
          </w:p>
        </w:tc>
        <w:tc>
          <w:tcPr>
            <w:tcW w:w="7797" w:type="dxa"/>
            <w:vAlign w:val="top"/>
          </w:tcPr>
          <w:p>
            <w:pPr>
              <w:ind w:firstLine="108"/>
              <w:spacing w:before="32" w:line="186" w:lineRule="auto"/>
              <w:rPr>
                <w:rFonts w:ascii="FangSong" w:hAnsi="FangSong" w:eastAsia="FangSong" w:cs="FangSong"/>
                <w:sz w:val="21"/>
                <w:szCs w:val="21"/>
              </w:rPr>
            </w:pPr>
            <w:r>
              <w:rPr>
                <w:rFonts w:ascii="Times New Roman" w:hAnsi="Times New Roman" w:eastAsia="Times New Roman" w:cs="Times New Roman"/>
                <w:sz w:val="21"/>
                <w:szCs w:val="21"/>
                <w:spacing w:val="-4"/>
              </w:rPr>
              <w:t>2021</w:t>
            </w:r>
            <w:r>
              <w:rPr>
                <w:rFonts w:ascii="Times New Roman" w:hAnsi="Times New Roman" w:eastAsia="Times New Roman" w:cs="Times New Roman"/>
                <w:sz w:val="21"/>
                <w:szCs w:val="21"/>
                <w:spacing w:val="59"/>
              </w:rPr>
              <w:t> </w:t>
            </w:r>
            <w:r>
              <w:rPr>
                <w:rFonts w:ascii="FangSong" w:hAnsi="FangSong" w:eastAsia="FangSong" w:cs="FangSong"/>
                <w:sz w:val="21"/>
                <w:szCs w:val="21"/>
                <w:spacing w:val="-4"/>
              </w:rPr>
              <w:t>年</w:t>
            </w:r>
            <w:r>
              <w:rPr>
                <w:rFonts w:ascii="FangSong" w:hAnsi="FangSong" w:eastAsia="FangSong" w:cs="FangSong"/>
                <w:sz w:val="21"/>
                <w:szCs w:val="21"/>
                <w:spacing w:val="-17"/>
              </w:rPr>
              <w:t>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29"/>
              </w:rPr>
              <w:t> </w:t>
            </w:r>
            <w:r>
              <w:rPr>
                <w:rFonts w:ascii="FangSong" w:hAnsi="FangSong" w:eastAsia="FangSong" w:cs="FangSong"/>
                <w:sz w:val="21"/>
                <w:szCs w:val="21"/>
                <w:spacing w:val="-4"/>
              </w:rPr>
              <w:t>月</w:t>
            </w:r>
            <w:r>
              <w:rPr>
                <w:rFonts w:ascii="FangSong" w:hAnsi="FangSong" w:eastAsia="FangSong" w:cs="FangSong"/>
                <w:sz w:val="21"/>
                <w:szCs w:val="21"/>
                <w:spacing w:val="-18"/>
              </w:rPr>
              <w:t> </w:t>
            </w:r>
            <w:r>
              <w:rPr>
                <w:rFonts w:ascii="Times New Roman" w:hAnsi="Times New Roman" w:eastAsia="Times New Roman" w:cs="Times New Roman"/>
                <w:sz w:val="21"/>
                <w:szCs w:val="21"/>
                <w:spacing w:val="-4"/>
              </w:rPr>
              <w:t>1</w:t>
            </w:r>
            <w:r>
              <w:rPr>
                <w:rFonts w:ascii="Times New Roman" w:hAnsi="Times New Roman" w:eastAsia="Times New Roman" w:cs="Times New Roman"/>
                <w:sz w:val="21"/>
                <w:szCs w:val="21"/>
                <w:spacing w:val="5"/>
                <w:w w:val="101"/>
              </w:rPr>
              <w:t>  </w:t>
            </w:r>
            <w:r>
              <w:rPr>
                <w:rFonts w:ascii="FangSong" w:hAnsi="FangSong" w:eastAsia="FangSong" w:cs="FangSong"/>
                <w:sz w:val="21"/>
                <w:szCs w:val="21"/>
                <w:spacing w:val="-4"/>
              </w:rPr>
              <w:t>日之前建造的船舶，</w:t>
            </w:r>
            <w:r>
              <w:rPr>
                <w:rFonts w:ascii="FangSong" w:hAnsi="FangSong" w:eastAsia="FangSong" w:cs="FangSong"/>
                <w:sz w:val="21"/>
                <w:szCs w:val="21"/>
                <w:spacing w:val="8"/>
              </w:rPr>
              <w:t> </w:t>
            </w:r>
            <w:r>
              <w:rPr>
                <w:rFonts w:ascii="FangSong" w:hAnsi="FangSong" w:eastAsia="FangSong" w:cs="FangSong"/>
                <w:sz w:val="21"/>
                <w:szCs w:val="21"/>
                <w:spacing w:val="-4"/>
              </w:rPr>
              <w:t>石油类（不大于</w:t>
            </w:r>
            <w:r>
              <w:rPr>
                <w:rFonts w:ascii="FangSong" w:hAnsi="FangSong" w:eastAsia="FangSong" w:cs="FangSong"/>
                <w:sz w:val="21"/>
                <w:szCs w:val="21"/>
                <w:spacing w:val="-20"/>
              </w:rPr>
              <w:t> </w:t>
            </w:r>
            <w:r>
              <w:rPr>
                <w:rFonts w:ascii="Times New Roman" w:hAnsi="Times New Roman" w:eastAsia="Times New Roman" w:cs="Times New Roman"/>
                <w:sz w:val="21"/>
                <w:szCs w:val="21"/>
                <w:spacing w:val="-4"/>
              </w:rPr>
              <w:t>15</w:t>
            </w:r>
            <w:r>
              <w:rPr>
                <w:rFonts w:ascii="FangSong" w:hAnsi="FangSong" w:eastAsia="FangSong" w:cs="FangSong"/>
                <w:sz w:val="21"/>
                <w:szCs w:val="21"/>
                <w:spacing w:val="-4"/>
              </w:rPr>
              <w:t>）或者收集排入接收设施；</w:t>
            </w:r>
          </w:p>
          <w:p>
            <w:pPr>
              <w:ind w:firstLine="108"/>
              <w:spacing w:before="62" w:line="186" w:lineRule="auto"/>
              <w:rPr>
                <w:rFonts w:ascii="FangSong" w:hAnsi="FangSong" w:eastAsia="FangSong" w:cs="FangSong"/>
                <w:sz w:val="21"/>
                <w:szCs w:val="21"/>
              </w:rPr>
            </w:pPr>
            <w:r>
              <w:rPr>
                <w:rFonts w:ascii="Times New Roman" w:hAnsi="Times New Roman" w:eastAsia="Times New Roman" w:cs="Times New Roman"/>
                <w:sz w:val="21"/>
                <w:szCs w:val="21"/>
              </w:rPr>
              <w:t>2021</w:t>
            </w:r>
            <w:r>
              <w:rPr>
                <w:rFonts w:ascii="Times New Roman" w:hAnsi="Times New Roman" w:eastAsia="Times New Roman" w:cs="Times New Roman"/>
                <w:sz w:val="21"/>
                <w:szCs w:val="21"/>
                <w:spacing w:val="45"/>
                <w:w w:val="101"/>
              </w:rPr>
              <w:t> </w:t>
            </w:r>
            <w:r>
              <w:rPr>
                <w:rFonts w:ascii="FangSong" w:hAnsi="FangSong" w:eastAsia="FangSong" w:cs="FangSong"/>
                <w:sz w:val="21"/>
                <w:szCs w:val="21"/>
              </w:rPr>
              <w:t>年</w:t>
            </w:r>
            <w:r>
              <w:rPr>
                <w:rFonts w:ascii="FangSong" w:hAnsi="FangSong" w:eastAsia="FangSong" w:cs="FangSong"/>
                <w:sz w:val="21"/>
                <w:szCs w:val="21"/>
                <w:spacing w:val="-17"/>
              </w:rPr>
              <w:t> </w:t>
            </w:r>
            <w:r>
              <w:rPr>
                <w:rFonts w:ascii="Times New Roman" w:hAnsi="Times New Roman" w:eastAsia="Times New Roman" w:cs="Times New Roman"/>
                <w:sz w:val="21"/>
                <w:szCs w:val="21"/>
              </w:rPr>
              <w:t>1</w:t>
            </w:r>
            <w:r>
              <w:rPr>
                <w:rFonts w:ascii="Times New Roman" w:hAnsi="Times New Roman" w:eastAsia="Times New Roman" w:cs="Times New Roman"/>
                <w:sz w:val="21"/>
                <w:szCs w:val="21"/>
                <w:spacing w:val="29"/>
              </w:rPr>
              <w:t> </w:t>
            </w:r>
            <w:r>
              <w:rPr>
                <w:rFonts w:ascii="FangSong" w:hAnsi="FangSong" w:eastAsia="FangSong" w:cs="FangSong"/>
                <w:sz w:val="21"/>
                <w:szCs w:val="21"/>
              </w:rPr>
              <w:t>月</w:t>
            </w:r>
            <w:r>
              <w:rPr>
                <w:rFonts w:ascii="FangSong" w:hAnsi="FangSong" w:eastAsia="FangSong" w:cs="FangSong"/>
                <w:sz w:val="21"/>
                <w:szCs w:val="21"/>
                <w:spacing w:val="-18"/>
              </w:rPr>
              <w:t> </w:t>
            </w:r>
            <w:r>
              <w:rPr>
                <w:rFonts w:ascii="Times New Roman" w:hAnsi="Times New Roman" w:eastAsia="Times New Roman" w:cs="Times New Roman"/>
                <w:sz w:val="21"/>
                <w:szCs w:val="21"/>
              </w:rPr>
              <w:t>1</w:t>
            </w:r>
            <w:r>
              <w:rPr>
                <w:rFonts w:ascii="Times New Roman" w:hAnsi="Times New Roman" w:eastAsia="Times New Roman" w:cs="Times New Roman"/>
                <w:sz w:val="21"/>
                <w:szCs w:val="21"/>
                <w:spacing w:val="5"/>
                <w:w w:val="101"/>
              </w:rPr>
              <w:t>  </w:t>
            </w:r>
            <w:r>
              <w:rPr>
                <w:rFonts w:ascii="FangSong" w:hAnsi="FangSong" w:eastAsia="FangSong" w:cs="FangSong"/>
                <w:sz w:val="21"/>
                <w:szCs w:val="21"/>
              </w:rPr>
              <w:t>日及以后建造的船舶，全部收集排入接收设施。</w:t>
            </w:r>
          </w:p>
        </w:tc>
      </w:tr>
      <w:tr>
        <w:trPr>
          <w:trHeight w:val="1646" w:hRule="atLeast"/>
        </w:trPr>
        <w:tc>
          <w:tcPr>
            <w:tcW w:w="1672" w:type="dxa"/>
            <w:vAlign w:val="top"/>
          </w:tcPr>
          <w:p>
            <w:pPr>
              <w:spacing w:line="284" w:lineRule="auto"/>
              <w:rPr>
                <w:rFonts w:ascii="FangSong"/>
                <w:sz w:val="21"/>
              </w:rPr>
            </w:pPr>
            <w:r/>
          </w:p>
          <w:p>
            <w:pPr>
              <w:spacing w:line="285" w:lineRule="auto"/>
              <w:rPr>
                <w:rFonts w:ascii="FangSong"/>
                <w:sz w:val="21"/>
              </w:rPr>
            </w:pPr>
            <w:r/>
          </w:p>
          <w:p>
            <w:pPr>
              <w:ind w:firstLine="194"/>
              <w:spacing w:before="68" w:line="186" w:lineRule="auto"/>
              <w:rPr>
                <w:rFonts w:ascii="FangSong" w:hAnsi="FangSong" w:eastAsia="FangSong" w:cs="FangSong"/>
                <w:sz w:val="21"/>
                <w:szCs w:val="21"/>
              </w:rPr>
            </w:pPr>
            <w:r>
              <w:rPr>
                <w:rFonts w:ascii="FangSong" w:hAnsi="FangSong" w:eastAsia="FangSong" w:cs="FangSong"/>
                <w:sz w:val="21"/>
                <w:szCs w:val="21"/>
                <w:spacing w:val="4"/>
              </w:rPr>
              <w:t>船舶生活污水</w:t>
            </w:r>
          </w:p>
        </w:tc>
        <w:tc>
          <w:tcPr>
            <w:tcW w:w="7797" w:type="dxa"/>
            <w:vAlign w:val="top"/>
          </w:tcPr>
          <w:p>
            <w:pPr>
              <w:ind w:firstLine="111"/>
              <w:spacing w:before="34" w:line="200" w:lineRule="auto"/>
              <w:rPr>
                <w:rFonts w:ascii="FangSong" w:hAnsi="FangSong" w:eastAsia="FangSong" w:cs="FangSong"/>
                <w:sz w:val="21"/>
                <w:szCs w:val="21"/>
              </w:rPr>
            </w:pPr>
            <w:r>
              <w:rPr>
                <w:rFonts w:ascii="Times New Roman" w:hAnsi="Times New Roman" w:eastAsia="Times New Roman" w:cs="Times New Roman"/>
                <w:sz w:val="21"/>
                <w:szCs w:val="21"/>
                <w:spacing w:val="6"/>
              </w:rPr>
              <w:t>a</w:t>
            </w:r>
            <w:r>
              <w:rPr>
                <w:rFonts w:ascii="FangSong" w:hAnsi="FangSong" w:eastAsia="FangSong" w:cs="FangSong"/>
                <w:sz w:val="21"/>
                <w:szCs w:val="21"/>
                <w:spacing w:val="6"/>
              </w:rPr>
              <w:t>）利用船载收集装置收集，胚乳接收设施；</w:t>
            </w:r>
          </w:p>
          <w:p>
            <w:pPr>
              <w:ind w:left="107" w:right="112" w:hanging="4"/>
              <w:spacing w:before="43" w:line="232" w:lineRule="auto"/>
              <w:rPr>
                <w:rFonts w:ascii="FangSong" w:hAnsi="FangSong" w:eastAsia="FangSong" w:cs="FangSong"/>
                <w:sz w:val="21"/>
                <w:szCs w:val="21"/>
              </w:rPr>
            </w:pPr>
            <w:r>
              <w:rPr>
                <w:rFonts w:ascii="Times New Roman" w:hAnsi="Times New Roman" w:eastAsia="Times New Roman" w:cs="Times New Roman"/>
                <w:sz w:val="21"/>
                <w:szCs w:val="21"/>
                <w:spacing w:val="-7"/>
              </w:rPr>
              <w:t>b</w:t>
            </w:r>
            <w:r>
              <w:rPr>
                <w:rFonts w:ascii="FangSong" w:hAnsi="FangSong" w:eastAsia="FangSong" w:cs="FangSong"/>
                <w:sz w:val="21"/>
                <w:szCs w:val="21"/>
                <w:spacing w:val="-7"/>
              </w:rPr>
              <w:t>）在</w:t>
            </w:r>
            <w:r>
              <w:rPr>
                <w:rFonts w:ascii="FangSong" w:hAnsi="FangSong" w:eastAsia="FangSong" w:cs="FangSong"/>
                <w:sz w:val="21"/>
                <w:szCs w:val="21"/>
                <w:spacing w:val="-25"/>
              </w:rPr>
              <w:t> </w:t>
            </w:r>
            <w:r>
              <w:rPr>
                <w:rFonts w:ascii="Times New Roman" w:hAnsi="Times New Roman" w:eastAsia="Times New Roman" w:cs="Times New Roman"/>
                <w:sz w:val="21"/>
                <w:szCs w:val="21"/>
                <w:spacing w:val="-7"/>
              </w:rPr>
              <w:t>2012</w:t>
            </w:r>
            <w:r>
              <w:rPr>
                <w:rFonts w:ascii="Times New Roman" w:hAnsi="Times New Roman" w:eastAsia="Times New Roman" w:cs="Times New Roman"/>
                <w:sz w:val="21"/>
                <w:szCs w:val="21"/>
                <w:spacing w:val="25"/>
              </w:rPr>
              <w:t> </w:t>
            </w:r>
            <w:r>
              <w:rPr>
                <w:rFonts w:ascii="FangSong" w:hAnsi="FangSong" w:eastAsia="FangSong" w:cs="FangSong"/>
                <w:sz w:val="21"/>
                <w:szCs w:val="21"/>
                <w:spacing w:val="-7"/>
              </w:rPr>
              <w:t>年</w:t>
            </w:r>
            <w:r>
              <w:rPr>
                <w:rFonts w:ascii="FangSong" w:hAnsi="FangSong" w:eastAsia="FangSong" w:cs="FangSong"/>
                <w:sz w:val="21"/>
                <w:szCs w:val="21"/>
                <w:spacing w:val="-18"/>
              </w:rPr>
              <w:t>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29"/>
              </w:rPr>
              <w:t> </w:t>
            </w:r>
            <w:r>
              <w:rPr>
                <w:rFonts w:ascii="FangSong" w:hAnsi="FangSong" w:eastAsia="FangSong" w:cs="FangSong"/>
                <w:sz w:val="21"/>
                <w:szCs w:val="21"/>
                <w:spacing w:val="-7"/>
              </w:rPr>
              <w:t>月</w:t>
            </w:r>
            <w:r>
              <w:rPr>
                <w:rFonts w:ascii="FangSong" w:hAnsi="FangSong" w:eastAsia="FangSong" w:cs="FangSong"/>
                <w:sz w:val="21"/>
                <w:szCs w:val="21"/>
                <w:spacing w:val="-18"/>
              </w:rPr>
              <w:t>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5"/>
                <w:w w:val="101"/>
              </w:rPr>
              <w:t>  </w:t>
            </w:r>
            <w:r>
              <w:rPr>
                <w:rFonts w:ascii="FangSong" w:hAnsi="FangSong" w:eastAsia="FangSong" w:cs="FangSong"/>
                <w:sz w:val="21"/>
                <w:szCs w:val="21"/>
                <w:spacing w:val="-7"/>
              </w:rPr>
              <w:t>日以前安装（含更换）</w:t>
            </w:r>
            <w:r>
              <w:rPr>
                <w:rFonts w:ascii="FangSong" w:hAnsi="FangSong" w:eastAsia="FangSong" w:cs="FangSong"/>
                <w:sz w:val="21"/>
                <w:szCs w:val="21"/>
                <w:spacing w:val="-5"/>
              </w:rPr>
              <w:t> </w:t>
            </w:r>
            <w:r>
              <w:rPr>
                <w:rFonts w:ascii="FangSong" w:hAnsi="FangSong" w:eastAsia="FangSong" w:cs="FangSong"/>
                <w:sz w:val="21"/>
                <w:szCs w:val="21"/>
                <w:spacing w:val="-7"/>
              </w:rPr>
              <w:t>生活污水处理装置的船舶，</w:t>
            </w:r>
            <w:r>
              <w:rPr>
                <w:rFonts w:ascii="FangSong" w:hAnsi="FangSong" w:eastAsia="FangSong" w:cs="FangSong"/>
                <w:sz w:val="21"/>
                <w:szCs w:val="21"/>
                <w:spacing w:val="64"/>
              </w:rPr>
              <w:t> </w:t>
            </w:r>
            <w:r>
              <w:rPr>
                <w:rFonts w:ascii="FangSong" w:hAnsi="FangSong" w:eastAsia="FangSong" w:cs="FangSong"/>
                <w:sz w:val="21"/>
                <w:szCs w:val="21"/>
                <w:spacing w:val="-7"/>
              </w:rPr>
              <w:t>向环境水</w:t>
            </w:r>
            <w:r>
              <w:rPr>
                <w:rFonts w:ascii="FangSong" w:hAnsi="FangSong" w:eastAsia="FangSong" w:cs="FangSong"/>
                <w:sz w:val="21"/>
                <w:szCs w:val="21"/>
              </w:rPr>
              <w:t> </w:t>
            </w:r>
            <w:r>
              <w:rPr>
                <w:rFonts w:ascii="FangSong" w:hAnsi="FangSong" w:eastAsia="FangSong" w:cs="FangSong"/>
                <w:sz w:val="21"/>
                <w:szCs w:val="21"/>
                <w:spacing w:val="-3"/>
              </w:rPr>
              <w:t>体排放生活污水：</w:t>
            </w:r>
            <w:r>
              <w:rPr>
                <w:rFonts w:ascii="FangSong" w:hAnsi="FangSong" w:eastAsia="FangSong" w:cs="FangSong"/>
                <w:sz w:val="21"/>
                <w:szCs w:val="21"/>
                <w:spacing w:val="66"/>
              </w:rPr>
              <w:t> </w:t>
            </w:r>
            <w:r>
              <w:rPr>
                <w:rFonts w:ascii="Times New Roman" w:hAnsi="Times New Roman" w:eastAsia="Times New Roman" w:cs="Times New Roman"/>
                <w:sz w:val="21"/>
                <w:szCs w:val="21"/>
                <w:spacing w:val="-3"/>
              </w:rPr>
              <w:t>BOD5</w:t>
            </w:r>
            <w:r>
              <w:rPr>
                <w:rFonts w:ascii="Times New Roman" w:hAnsi="Times New Roman" w:eastAsia="Times New Roman" w:cs="Times New Roman"/>
                <w:sz w:val="21"/>
                <w:szCs w:val="21"/>
                <w:spacing w:val="14"/>
                <w:w w:val="101"/>
              </w:rPr>
              <w:t>  </w:t>
            </w:r>
            <w:r>
              <w:rPr>
                <w:rFonts w:ascii="FangSong" w:hAnsi="FangSong" w:eastAsia="FangSong" w:cs="FangSong"/>
                <w:sz w:val="21"/>
                <w:szCs w:val="21"/>
                <w:spacing w:val="-3"/>
              </w:rPr>
              <w:t>不大于</w:t>
            </w:r>
            <w:r>
              <w:rPr>
                <w:rFonts w:ascii="FangSong" w:hAnsi="FangSong" w:eastAsia="FangSong" w:cs="FangSong"/>
                <w:sz w:val="21"/>
                <w:szCs w:val="21"/>
                <w:spacing w:val="-32"/>
              </w:rPr>
              <w:t> </w:t>
            </w:r>
            <w:r>
              <w:rPr>
                <w:rFonts w:ascii="Times New Roman" w:hAnsi="Times New Roman" w:eastAsia="Times New Roman" w:cs="Times New Roman"/>
                <w:sz w:val="21"/>
                <w:szCs w:val="21"/>
                <w:spacing w:val="-3"/>
              </w:rPr>
              <w:t>50</w:t>
            </w:r>
            <w:r>
              <w:rPr>
                <w:rFonts w:ascii="Times New Roman" w:hAnsi="Times New Roman" w:eastAsia="Times New Roman" w:cs="Times New Roman"/>
                <w:sz w:val="21"/>
                <w:szCs w:val="21"/>
                <w:spacing w:val="-21"/>
              </w:rPr>
              <w:t> </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SS</w:t>
            </w:r>
            <w:r>
              <w:rPr>
                <w:rFonts w:ascii="Times New Roman" w:hAnsi="Times New Roman" w:eastAsia="Times New Roman" w:cs="Times New Roman"/>
                <w:sz w:val="21"/>
                <w:szCs w:val="21"/>
                <w:spacing w:val="14"/>
                <w:w w:val="101"/>
              </w:rPr>
              <w:t>  </w:t>
            </w:r>
            <w:r>
              <w:rPr>
                <w:rFonts w:ascii="FangSong" w:hAnsi="FangSong" w:eastAsia="FangSong" w:cs="FangSong"/>
                <w:sz w:val="21"/>
                <w:szCs w:val="21"/>
                <w:spacing w:val="-3"/>
              </w:rPr>
              <w:t>不大于</w:t>
            </w:r>
            <w:r>
              <w:rPr>
                <w:rFonts w:ascii="FangSong" w:hAnsi="FangSong" w:eastAsia="FangSong" w:cs="FangSong"/>
                <w:sz w:val="21"/>
                <w:szCs w:val="21"/>
                <w:spacing w:val="-18"/>
              </w:rPr>
              <w:t> </w:t>
            </w:r>
            <w:r>
              <w:rPr>
                <w:rFonts w:ascii="Times New Roman" w:hAnsi="Times New Roman" w:eastAsia="Times New Roman" w:cs="Times New Roman"/>
                <w:sz w:val="21"/>
                <w:szCs w:val="21"/>
                <w:spacing w:val="-3"/>
              </w:rPr>
              <w:t>150</w:t>
            </w:r>
            <w:r>
              <w:rPr>
                <w:rFonts w:ascii="Times New Roman" w:hAnsi="Times New Roman" w:eastAsia="Times New Roman" w:cs="Times New Roman"/>
                <w:sz w:val="21"/>
                <w:szCs w:val="21"/>
                <w:spacing w:val="-21"/>
              </w:rPr>
              <w:t> </w:t>
            </w:r>
            <w:r>
              <w:rPr>
                <w:rFonts w:ascii="FangSong" w:hAnsi="FangSong" w:eastAsia="FangSong" w:cs="FangSong"/>
                <w:sz w:val="21"/>
                <w:szCs w:val="21"/>
                <w:spacing w:val="-3"/>
              </w:rPr>
              <w:t>，耐热大肠菌群数</w:t>
            </w:r>
            <w:r>
              <w:rPr>
                <w:rFonts w:ascii="FangSong" w:hAnsi="FangSong" w:eastAsia="FangSong" w:cs="FangSong"/>
                <w:sz w:val="21"/>
                <w:szCs w:val="21"/>
                <w:spacing w:val="35"/>
              </w:rPr>
              <w:t> </w:t>
            </w:r>
            <w:r>
              <w:rPr>
                <w:rFonts w:ascii="FangSong" w:hAnsi="FangSong" w:eastAsia="FangSong" w:cs="FangSong"/>
                <w:sz w:val="21"/>
                <w:szCs w:val="21"/>
                <w:spacing w:val="-3"/>
              </w:rPr>
              <w:t>不大于</w:t>
            </w:r>
            <w:r>
              <w:rPr>
                <w:rFonts w:ascii="FangSong" w:hAnsi="FangSong" w:eastAsia="FangSong" w:cs="FangSong"/>
                <w:sz w:val="21"/>
                <w:szCs w:val="21"/>
              </w:rPr>
              <w:t>  </w:t>
            </w:r>
            <w:r>
              <w:rPr>
                <w:rFonts w:ascii="Times New Roman" w:hAnsi="Times New Roman" w:eastAsia="Times New Roman" w:cs="Times New Roman"/>
                <w:sz w:val="21"/>
                <w:szCs w:val="21"/>
                <w:spacing w:val="-3"/>
              </w:rPr>
              <w:t>2500</w:t>
            </w:r>
            <w:r>
              <w:rPr>
                <w:rFonts w:ascii="Times New Roman" w:hAnsi="Times New Roman" w:eastAsia="Times New Roman" w:cs="Times New Roman"/>
                <w:sz w:val="21"/>
                <w:szCs w:val="21"/>
                <w:spacing w:val="46"/>
              </w:rPr>
              <w:t> </w:t>
            </w:r>
            <w:r>
              <w:rPr>
                <w:rFonts w:ascii="FangSong" w:hAnsi="FangSong" w:eastAsia="FangSong" w:cs="FangSong"/>
                <w:sz w:val="21"/>
                <w:szCs w:val="21"/>
                <w:spacing w:val="-3"/>
              </w:rPr>
              <w:t>个</w:t>
            </w:r>
            <w:r>
              <w:rPr>
                <w:rFonts w:ascii="Times New Roman" w:hAnsi="Times New Roman" w:eastAsia="Times New Roman" w:cs="Times New Roman"/>
                <w:sz w:val="21"/>
                <w:szCs w:val="21"/>
                <w:spacing w:val="-3"/>
              </w:rPr>
              <w:t>/L</w:t>
            </w:r>
            <w:r>
              <w:rPr>
                <w:rFonts w:ascii="FangSong" w:hAnsi="FangSong" w:eastAsia="FangSong" w:cs="FangSong"/>
                <w:sz w:val="21"/>
                <w:szCs w:val="21"/>
                <w:spacing w:val="-3"/>
              </w:rPr>
              <w:t>；在</w:t>
            </w:r>
            <w:r>
              <w:rPr>
                <w:rFonts w:ascii="FangSong" w:hAnsi="FangSong" w:eastAsia="FangSong" w:cs="FangSong"/>
                <w:sz w:val="21"/>
                <w:szCs w:val="21"/>
                <w:spacing w:val="-38"/>
              </w:rPr>
              <w:t> </w:t>
            </w:r>
            <w:r>
              <w:rPr>
                <w:rFonts w:ascii="Times New Roman" w:hAnsi="Times New Roman" w:eastAsia="Times New Roman" w:cs="Times New Roman"/>
                <w:sz w:val="21"/>
                <w:szCs w:val="21"/>
                <w:spacing w:val="-3"/>
              </w:rPr>
              <w:t>2012</w:t>
            </w:r>
            <w:r>
              <w:rPr>
                <w:rFonts w:ascii="Times New Roman" w:hAnsi="Times New Roman" w:eastAsia="Times New Roman" w:cs="Times New Roman"/>
                <w:sz w:val="21"/>
                <w:szCs w:val="21"/>
                <w:spacing w:val="23"/>
              </w:rPr>
              <w:t> </w:t>
            </w:r>
            <w:r>
              <w:rPr>
                <w:rFonts w:ascii="FangSong" w:hAnsi="FangSong" w:eastAsia="FangSong" w:cs="FangSong"/>
                <w:sz w:val="21"/>
                <w:szCs w:val="21"/>
                <w:spacing w:val="-3"/>
              </w:rPr>
              <w:t>年</w:t>
            </w:r>
            <w:r>
              <w:rPr>
                <w:rFonts w:ascii="FangSong" w:hAnsi="FangSong" w:eastAsia="FangSong" w:cs="FangSong"/>
                <w:sz w:val="21"/>
                <w:szCs w:val="21"/>
                <w:spacing w:val="-18"/>
              </w:rPr>
              <w:t>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29"/>
              </w:rPr>
              <w:t> </w:t>
            </w:r>
            <w:r>
              <w:rPr>
                <w:rFonts w:ascii="FangSong" w:hAnsi="FangSong" w:eastAsia="FangSong" w:cs="FangSong"/>
                <w:sz w:val="21"/>
                <w:szCs w:val="21"/>
                <w:spacing w:val="-3"/>
              </w:rPr>
              <w:t>月</w:t>
            </w:r>
            <w:r>
              <w:rPr>
                <w:rFonts w:ascii="FangSong" w:hAnsi="FangSong" w:eastAsia="FangSong" w:cs="FangSong"/>
                <w:sz w:val="21"/>
                <w:szCs w:val="21"/>
                <w:spacing w:val="-18"/>
              </w:rPr>
              <w:t> </w:t>
            </w: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5"/>
                <w:w w:val="101"/>
              </w:rPr>
              <w:t>  </w:t>
            </w:r>
            <w:r>
              <w:rPr>
                <w:rFonts w:ascii="FangSong" w:hAnsi="FangSong" w:eastAsia="FangSong" w:cs="FangSong"/>
                <w:sz w:val="21"/>
                <w:szCs w:val="21"/>
                <w:spacing w:val="-3"/>
              </w:rPr>
              <w:t>日以后安装（含更换）</w:t>
            </w:r>
            <w:r>
              <w:rPr>
                <w:rFonts w:ascii="FangSong" w:hAnsi="FangSong" w:eastAsia="FangSong" w:cs="FangSong"/>
                <w:sz w:val="21"/>
                <w:szCs w:val="21"/>
                <w:spacing w:val="7"/>
              </w:rPr>
              <w:t> </w:t>
            </w:r>
            <w:r>
              <w:rPr>
                <w:rFonts w:ascii="FangSong" w:hAnsi="FangSong" w:eastAsia="FangSong" w:cs="FangSong"/>
                <w:sz w:val="21"/>
                <w:szCs w:val="21"/>
                <w:spacing w:val="-3"/>
              </w:rPr>
              <w:t>生活污水处理装置的船舶，</w:t>
            </w:r>
            <w:r>
              <w:rPr>
                <w:rFonts w:ascii="FangSong" w:hAnsi="FangSong" w:eastAsia="FangSong" w:cs="FangSong"/>
                <w:sz w:val="21"/>
                <w:szCs w:val="21"/>
              </w:rPr>
              <w:t> </w:t>
            </w:r>
            <w:r>
              <w:rPr>
                <w:rFonts w:ascii="FangSong" w:hAnsi="FangSong" w:eastAsia="FangSong" w:cs="FangSong"/>
                <w:sz w:val="21"/>
                <w:szCs w:val="21"/>
                <w:spacing w:val="-4"/>
              </w:rPr>
              <w:t>向环境水体排放生活污水：</w:t>
            </w:r>
            <w:r>
              <w:rPr>
                <w:rFonts w:ascii="FangSong" w:hAnsi="FangSong" w:eastAsia="FangSong" w:cs="FangSong"/>
                <w:sz w:val="21"/>
                <w:szCs w:val="21"/>
                <w:spacing w:val="37"/>
              </w:rPr>
              <w:t> </w:t>
            </w:r>
            <w:r>
              <w:rPr>
                <w:rFonts w:ascii="Times New Roman" w:hAnsi="Times New Roman" w:eastAsia="Times New Roman" w:cs="Times New Roman"/>
                <w:sz w:val="21"/>
                <w:szCs w:val="21"/>
                <w:spacing w:val="-4"/>
              </w:rPr>
              <w:t>BOD</w:t>
            </w:r>
            <w:r>
              <w:rPr>
                <w:rFonts w:ascii="Times New Roman" w:hAnsi="Times New Roman" w:eastAsia="Times New Roman" w:cs="Times New Roman"/>
                <w:sz w:val="14"/>
                <w:szCs w:val="14"/>
                <w:spacing w:val="-4"/>
                <w:position w:val="-1"/>
              </w:rPr>
              <w:t>5</w:t>
            </w:r>
            <w:r>
              <w:rPr>
                <w:rFonts w:ascii="Times New Roman" w:hAnsi="Times New Roman" w:eastAsia="Times New Roman" w:cs="Times New Roman"/>
                <w:sz w:val="14"/>
                <w:szCs w:val="14"/>
                <w:spacing w:val="8"/>
                <w:position w:val="-1"/>
              </w:rPr>
              <w:t>   </w:t>
            </w:r>
            <w:r>
              <w:rPr>
                <w:rFonts w:ascii="FangSong" w:hAnsi="FangSong" w:eastAsia="FangSong" w:cs="FangSong"/>
                <w:sz w:val="21"/>
                <w:szCs w:val="21"/>
                <w:spacing w:val="-4"/>
              </w:rPr>
              <w:t>不大于</w:t>
            </w:r>
            <w:r>
              <w:rPr>
                <w:rFonts w:ascii="FangSong" w:hAnsi="FangSong" w:eastAsia="FangSong" w:cs="FangSong"/>
                <w:sz w:val="21"/>
                <w:szCs w:val="21"/>
                <w:spacing w:val="-38"/>
              </w:rPr>
              <w:t> </w:t>
            </w:r>
            <w:r>
              <w:rPr>
                <w:rFonts w:ascii="Times New Roman" w:hAnsi="Times New Roman" w:eastAsia="Times New Roman" w:cs="Times New Roman"/>
                <w:sz w:val="21"/>
                <w:szCs w:val="21"/>
                <w:spacing w:val="-4"/>
              </w:rPr>
              <w:t>25</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SS</w:t>
            </w:r>
            <w:r>
              <w:rPr>
                <w:rFonts w:ascii="Times New Roman" w:hAnsi="Times New Roman" w:eastAsia="Times New Roman" w:cs="Times New Roman"/>
                <w:sz w:val="21"/>
                <w:szCs w:val="21"/>
                <w:spacing w:val="12"/>
                <w:w w:val="101"/>
              </w:rPr>
              <w:t>  </w:t>
            </w:r>
            <w:r>
              <w:rPr>
                <w:rFonts w:ascii="FangSong" w:hAnsi="FangSong" w:eastAsia="FangSong" w:cs="FangSong"/>
                <w:sz w:val="21"/>
                <w:szCs w:val="21"/>
                <w:spacing w:val="-4"/>
              </w:rPr>
              <w:t>不大于</w:t>
            </w:r>
            <w:r>
              <w:rPr>
                <w:rFonts w:ascii="FangSong" w:hAnsi="FangSong" w:eastAsia="FangSong" w:cs="FangSong"/>
                <w:sz w:val="21"/>
                <w:szCs w:val="21"/>
                <w:spacing w:val="-34"/>
              </w:rPr>
              <w:t> </w:t>
            </w:r>
            <w:r>
              <w:rPr>
                <w:rFonts w:ascii="Times New Roman" w:hAnsi="Times New Roman" w:eastAsia="Times New Roman" w:cs="Times New Roman"/>
                <w:sz w:val="21"/>
                <w:szCs w:val="21"/>
                <w:spacing w:val="-4"/>
              </w:rPr>
              <w:t>35</w:t>
            </w:r>
            <w:r>
              <w:rPr>
                <w:rFonts w:ascii="FangSong" w:hAnsi="FangSong" w:eastAsia="FangSong" w:cs="FangSong"/>
                <w:sz w:val="21"/>
                <w:szCs w:val="21"/>
                <w:spacing w:val="-4"/>
              </w:rPr>
              <w:t>，耐热大肠菌群数</w:t>
            </w:r>
            <w:r>
              <w:rPr>
                <w:rFonts w:ascii="FangSong" w:hAnsi="FangSong" w:eastAsia="FangSong" w:cs="FangSong"/>
                <w:sz w:val="21"/>
                <w:szCs w:val="21"/>
                <w:spacing w:val="32"/>
              </w:rPr>
              <w:t> </w:t>
            </w:r>
            <w:r>
              <w:rPr>
                <w:rFonts w:ascii="FangSong" w:hAnsi="FangSong" w:eastAsia="FangSong" w:cs="FangSong"/>
                <w:sz w:val="21"/>
                <w:szCs w:val="21"/>
                <w:spacing w:val="-4"/>
              </w:rPr>
              <w:t>不</w:t>
            </w:r>
            <w:r>
              <w:rPr>
                <w:rFonts w:ascii="FangSong" w:hAnsi="FangSong" w:eastAsia="FangSong" w:cs="FangSong"/>
                <w:sz w:val="21"/>
                <w:szCs w:val="21"/>
              </w:rPr>
              <w:t> </w:t>
            </w:r>
            <w:r>
              <w:rPr>
                <w:rFonts w:ascii="FangSong" w:hAnsi="FangSong" w:eastAsia="FangSong" w:cs="FangSong"/>
                <w:sz w:val="21"/>
                <w:szCs w:val="21"/>
                <w:spacing w:val="-2"/>
              </w:rPr>
              <w:t>大于</w:t>
            </w:r>
            <w:r>
              <w:rPr>
                <w:rFonts w:ascii="FangSong" w:hAnsi="FangSong" w:eastAsia="FangSong" w:cs="FangSong"/>
                <w:sz w:val="21"/>
                <w:szCs w:val="21"/>
                <w:spacing w:val="2"/>
              </w:rPr>
              <w:t> </w:t>
            </w:r>
            <w:r>
              <w:rPr>
                <w:rFonts w:ascii="Times New Roman" w:hAnsi="Times New Roman" w:eastAsia="Times New Roman" w:cs="Times New Roman"/>
                <w:sz w:val="21"/>
                <w:szCs w:val="21"/>
                <w:spacing w:val="-2"/>
              </w:rPr>
              <w:t>1000</w:t>
            </w:r>
            <w:r>
              <w:rPr>
                <w:rFonts w:ascii="Times New Roman" w:hAnsi="Times New Roman" w:eastAsia="Times New Roman" w:cs="Times New Roman"/>
                <w:sz w:val="21"/>
                <w:szCs w:val="21"/>
                <w:spacing w:val="20"/>
              </w:rPr>
              <w:t> </w:t>
            </w:r>
            <w:r>
              <w:rPr>
                <w:rFonts w:ascii="FangSong" w:hAnsi="FangSong" w:eastAsia="FangSong" w:cs="FangSong"/>
                <w:sz w:val="21"/>
                <w:szCs w:val="21"/>
                <w:spacing w:val="-2"/>
              </w:rPr>
              <w:t>个</w:t>
            </w:r>
            <w:r>
              <w:rPr>
                <w:rFonts w:ascii="Times New Roman" w:hAnsi="Times New Roman" w:eastAsia="Times New Roman" w:cs="Times New Roman"/>
                <w:sz w:val="21"/>
                <w:szCs w:val="21"/>
                <w:spacing w:val="-2"/>
              </w:rPr>
              <w:t>/L</w:t>
            </w:r>
            <w:r>
              <w:rPr>
                <w:rFonts w:ascii="Times New Roman" w:hAnsi="Times New Roman" w:eastAsia="Times New Roman" w:cs="Times New Roman"/>
                <w:sz w:val="21"/>
                <w:szCs w:val="21"/>
                <w:spacing w:val="-21"/>
              </w:rPr>
              <w:t> </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CODcr</w:t>
            </w:r>
            <w:r>
              <w:rPr>
                <w:rFonts w:ascii="Times New Roman" w:hAnsi="Times New Roman" w:eastAsia="Times New Roman" w:cs="Times New Roman"/>
                <w:sz w:val="21"/>
                <w:szCs w:val="21"/>
                <w:spacing w:val="13"/>
                <w:w w:val="101"/>
              </w:rPr>
              <w:t>  </w:t>
            </w:r>
            <w:r>
              <w:rPr>
                <w:rFonts w:ascii="FangSong" w:hAnsi="FangSong" w:eastAsia="FangSong" w:cs="FangSong"/>
                <w:sz w:val="21"/>
                <w:szCs w:val="21"/>
                <w:spacing w:val="-2"/>
              </w:rPr>
              <w:t>不大于</w:t>
            </w:r>
            <w:r>
              <w:rPr>
                <w:rFonts w:ascii="FangSong" w:hAnsi="FangSong" w:eastAsia="FangSong" w:cs="FangSong"/>
                <w:sz w:val="21"/>
                <w:szCs w:val="21"/>
                <w:spacing w:val="-17"/>
              </w:rPr>
              <w:t> </w:t>
            </w:r>
            <w:r>
              <w:rPr>
                <w:rFonts w:ascii="Times New Roman" w:hAnsi="Times New Roman" w:eastAsia="Times New Roman" w:cs="Times New Roman"/>
                <w:sz w:val="21"/>
                <w:szCs w:val="21"/>
                <w:spacing w:val="-2"/>
              </w:rPr>
              <w:t>125</w:t>
            </w:r>
            <w:r>
              <w:rPr>
                <w:rFonts w:ascii="Times New Roman" w:hAnsi="Times New Roman" w:eastAsia="Times New Roman" w:cs="Times New Roman"/>
                <w:sz w:val="21"/>
                <w:szCs w:val="21"/>
                <w:spacing w:val="-21"/>
              </w:rPr>
              <w:t> </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pH</w:t>
            </w:r>
            <w:r>
              <w:rPr>
                <w:rFonts w:ascii="Times New Roman" w:hAnsi="Times New Roman" w:eastAsia="Times New Roman" w:cs="Times New Roman"/>
                <w:sz w:val="21"/>
                <w:szCs w:val="21"/>
                <w:spacing w:val="17"/>
                <w:w w:val="101"/>
              </w:rPr>
              <w:t> </w:t>
            </w:r>
            <w:r>
              <w:rPr>
                <w:rFonts w:ascii="Times New Roman" w:hAnsi="Times New Roman" w:eastAsia="Times New Roman" w:cs="Times New Roman"/>
                <w:sz w:val="21"/>
                <w:szCs w:val="21"/>
                <w:spacing w:val="-2"/>
              </w:rPr>
              <w:t>6~8.5</w:t>
            </w:r>
            <w:r>
              <w:rPr>
                <w:rFonts w:ascii="FangSong" w:hAnsi="FangSong" w:eastAsia="FangSong" w:cs="FangSong"/>
                <w:sz w:val="21"/>
                <w:szCs w:val="21"/>
                <w:spacing w:val="-2"/>
              </w:rPr>
              <w:t>，总氯（总余氯）</w:t>
            </w:r>
            <w:r>
              <w:rPr>
                <w:rFonts w:ascii="FangSong" w:hAnsi="FangSong" w:eastAsia="FangSong" w:cs="FangSong"/>
                <w:sz w:val="21"/>
                <w:szCs w:val="21"/>
                <w:spacing w:val="6"/>
              </w:rPr>
              <w:t>  </w:t>
            </w:r>
            <w:r>
              <w:rPr>
                <w:rFonts w:ascii="FangSong" w:hAnsi="FangSong" w:eastAsia="FangSong" w:cs="FangSong"/>
                <w:sz w:val="21"/>
                <w:szCs w:val="21"/>
                <w:spacing w:val="-2"/>
              </w:rPr>
              <w:t>小于</w:t>
            </w:r>
            <w:r>
              <w:rPr>
                <w:rFonts w:ascii="FangSong" w:hAnsi="FangSong" w:eastAsia="FangSong" w:cs="FangSong"/>
                <w:sz w:val="21"/>
                <w:szCs w:val="21"/>
                <w:spacing w:val="-34"/>
              </w:rPr>
              <w:t> </w:t>
            </w:r>
            <w:r>
              <w:rPr>
                <w:rFonts w:ascii="Times New Roman" w:hAnsi="Times New Roman" w:eastAsia="Times New Roman" w:cs="Times New Roman"/>
                <w:sz w:val="21"/>
                <w:szCs w:val="21"/>
                <w:spacing w:val="-2"/>
              </w:rPr>
              <w:t>0.5</w:t>
            </w:r>
            <w:r>
              <w:rPr>
                <w:rFonts w:ascii="FangSong" w:hAnsi="FangSong" w:eastAsia="FangSong" w:cs="FangSong"/>
                <w:sz w:val="21"/>
                <w:szCs w:val="21"/>
                <w:spacing w:val="-2"/>
              </w:rPr>
              <w:t>。</w:t>
            </w:r>
          </w:p>
        </w:tc>
      </w:tr>
    </w:tbl>
    <w:p>
      <w:pPr>
        <w:spacing w:line="178" w:lineRule="exact"/>
        <w:rPr>
          <w:rFonts w:ascii="FangSong"/>
          <w:sz w:val="14"/>
        </w:rPr>
      </w:pPr>
      <w:r/>
    </w:p>
    <w:p>
      <w:pPr>
        <w:sectPr>
          <w:headerReference w:type="default" r:id="rId32"/>
          <w:footerReference w:type="default" r:id="rId33"/>
          <w:pgSz w:w="11907" w:h="16839"/>
          <w:pgMar w:top="1120" w:right="1159" w:bottom="1254" w:left="1272" w:header="465" w:footer="1133" w:gutter="0"/>
        </w:sectPr>
        <w:rPr/>
      </w:pPr>
    </w:p>
    <w:p>
      <w:pPr>
        <w:rPr/>
      </w:pPr>
      <w:r/>
    </w:p>
    <w:p>
      <w:pPr>
        <w:spacing w:line="56" w:lineRule="exact"/>
        <w:rPr/>
      </w:pPr>
      <w:r/>
    </w:p>
    <w:tbl>
      <w:tblPr>
        <w:tblStyle w:val="2"/>
        <w:tblW w:w="946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72"/>
        <w:gridCol w:w="7797"/>
      </w:tblGrid>
      <w:tr>
        <w:trPr>
          <w:trHeight w:val="291" w:hRule="atLeast"/>
        </w:trPr>
        <w:tc>
          <w:tcPr>
            <w:tcW w:w="1672" w:type="dxa"/>
            <w:vAlign w:val="top"/>
          </w:tcPr>
          <w:p>
            <w:pPr>
              <w:rPr>
                <w:rFonts w:ascii="FangSong"/>
                <w:sz w:val="21"/>
              </w:rPr>
            </w:pPr>
            <w:r/>
          </w:p>
        </w:tc>
        <w:tc>
          <w:tcPr>
            <w:tcW w:w="7797" w:type="dxa"/>
            <w:vAlign w:val="top"/>
          </w:tcPr>
          <w:p>
            <w:pPr>
              <w:rPr>
                <w:rFonts w:ascii="FangSong"/>
                <w:sz w:val="21"/>
              </w:rPr>
            </w:pPr>
            <w:r/>
          </w:p>
        </w:tc>
      </w:tr>
      <w:tr>
        <w:trPr>
          <w:trHeight w:val="827" w:hRule="atLeast"/>
        </w:trPr>
        <w:tc>
          <w:tcPr>
            <w:tcW w:w="1672" w:type="dxa"/>
            <w:vAlign w:val="top"/>
          </w:tcPr>
          <w:p>
            <w:pPr>
              <w:ind w:firstLine="412"/>
              <w:spacing w:before="307" w:line="186" w:lineRule="auto"/>
              <w:rPr>
                <w:rFonts w:ascii="FangSong" w:hAnsi="FangSong" w:eastAsia="FangSong" w:cs="FangSong"/>
                <w:sz w:val="21"/>
                <w:szCs w:val="21"/>
              </w:rPr>
            </w:pPr>
            <w:r>
              <w:rPr>
                <w:rFonts w:ascii="FangSong" w:hAnsi="FangSong" w:eastAsia="FangSong" w:cs="FangSong"/>
                <w:sz w:val="21"/>
                <w:szCs w:val="21"/>
                <w:spacing w:val="2"/>
              </w:rPr>
              <w:t>船舶垃圾</w:t>
            </w:r>
          </w:p>
        </w:tc>
        <w:tc>
          <w:tcPr>
            <w:tcW w:w="7797" w:type="dxa"/>
            <w:vAlign w:val="top"/>
          </w:tcPr>
          <w:p>
            <w:pPr>
              <w:ind w:firstLine="2717"/>
              <w:spacing w:before="33" w:line="186" w:lineRule="auto"/>
              <w:rPr>
                <w:rFonts w:ascii="FangSong" w:hAnsi="FangSong" w:eastAsia="FangSong" w:cs="FangSong"/>
                <w:sz w:val="21"/>
                <w:szCs w:val="21"/>
              </w:rPr>
            </w:pPr>
            <w:r>
              <w:rPr>
                <w:rFonts w:ascii="FangSong" w:hAnsi="FangSong" w:eastAsia="FangSong" w:cs="FangSong"/>
                <w:sz w:val="21"/>
                <w:szCs w:val="21"/>
                <w:spacing w:val="4"/>
              </w:rPr>
              <w:t>塑料制品禁止投入水域；</w:t>
            </w:r>
          </w:p>
          <w:p>
            <w:pPr>
              <w:ind w:firstLine="1677"/>
              <w:spacing w:before="62" w:line="186" w:lineRule="auto"/>
              <w:rPr>
                <w:rFonts w:ascii="FangSong" w:hAnsi="FangSong" w:eastAsia="FangSong" w:cs="FangSong"/>
                <w:sz w:val="21"/>
                <w:szCs w:val="21"/>
              </w:rPr>
            </w:pPr>
            <w:r>
              <w:rPr>
                <w:rFonts w:ascii="FangSong" w:hAnsi="FangSong" w:eastAsia="FangSong" w:cs="FangSong"/>
                <w:sz w:val="21"/>
                <w:szCs w:val="21"/>
                <w:spacing w:val="4"/>
              </w:rPr>
              <w:t>漂浮物距最近陆地</w:t>
            </w:r>
            <w:r>
              <w:rPr>
                <w:rFonts w:ascii="FangSong" w:hAnsi="FangSong" w:eastAsia="FangSong" w:cs="FangSong"/>
                <w:sz w:val="21"/>
                <w:szCs w:val="21"/>
                <w:spacing w:val="-22"/>
              </w:rPr>
              <w:t> </w:t>
            </w:r>
            <w:r>
              <w:rPr>
                <w:rFonts w:ascii="Times New Roman" w:hAnsi="Times New Roman" w:eastAsia="Times New Roman" w:cs="Times New Roman"/>
                <w:sz w:val="21"/>
                <w:szCs w:val="21"/>
                <w:spacing w:val="4"/>
              </w:rPr>
              <w:t>25</w:t>
            </w:r>
            <w:r>
              <w:rPr>
                <w:rFonts w:ascii="Times New Roman" w:hAnsi="Times New Roman" w:eastAsia="Times New Roman" w:cs="Times New Roman"/>
                <w:sz w:val="21"/>
                <w:szCs w:val="21"/>
                <w:spacing w:val="20"/>
                <w:w w:val="101"/>
              </w:rPr>
              <w:t> </w:t>
            </w:r>
            <w:r>
              <w:rPr>
                <w:rFonts w:ascii="FangSong" w:hAnsi="FangSong" w:eastAsia="FangSong" w:cs="FangSong"/>
                <w:sz w:val="21"/>
                <w:szCs w:val="21"/>
                <w:spacing w:val="4"/>
              </w:rPr>
              <w:t>海里以内禁止投弃入海；</w:t>
            </w:r>
          </w:p>
          <w:p>
            <w:pPr>
              <w:ind w:firstLine="364"/>
              <w:spacing w:before="62" w:line="186" w:lineRule="auto"/>
              <w:rPr>
                <w:rFonts w:ascii="FangSong" w:hAnsi="FangSong" w:eastAsia="FangSong" w:cs="FangSong"/>
                <w:sz w:val="21"/>
                <w:szCs w:val="21"/>
              </w:rPr>
            </w:pPr>
            <w:r>
              <w:rPr>
                <w:rFonts w:ascii="FangSong" w:hAnsi="FangSong" w:eastAsia="FangSong" w:cs="FangSong"/>
                <w:sz w:val="21"/>
                <w:szCs w:val="21"/>
                <w:spacing w:val="5"/>
              </w:rPr>
              <w:t>食品废弃物及其它垃圾未经粉碎禁止在距最近陆地</w:t>
            </w:r>
            <w:r>
              <w:rPr>
                <w:rFonts w:ascii="FangSong" w:hAnsi="FangSong" w:eastAsia="FangSong" w:cs="FangSong"/>
                <w:sz w:val="21"/>
                <w:szCs w:val="21"/>
                <w:spacing w:val="-19"/>
              </w:rPr>
              <w:t> </w:t>
            </w:r>
            <w:r>
              <w:rPr>
                <w:rFonts w:ascii="Times New Roman" w:hAnsi="Times New Roman" w:eastAsia="Times New Roman" w:cs="Times New Roman"/>
                <w:sz w:val="21"/>
                <w:szCs w:val="21"/>
                <w:spacing w:val="5"/>
              </w:rPr>
              <w:t>12</w:t>
            </w:r>
            <w:r>
              <w:rPr>
                <w:rFonts w:ascii="Times New Roman" w:hAnsi="Times New Roman" w:eastAsia="Times New Roman" w:cs="Times New Roman"/>
                <w:sz w:val="21"/>
                <w:szCs w:val="21"/>
                <w:spacing w:val="21"/>
              </w:rPr>
              <w:t> </w:t>
            </w:r>
            <w:r>
              <w:rPr>
                <w:rFonts w:ascii="FangSong" w:hAnsi="FangSong" w:eastAsia="FangSong" w:cs="FangSong"/>
                <w:sz w:val="21"/>
                <w:szCs w:val="21"/>
                <w:spacing w:val="5"/>
              </w:rPr>
              <w:t>海里以内投弃入海。</w:t>
            </w:r>
          </w:p>
        </w:tc>
      </w:tr>
    </w:tbl>
    <w:p>
      <w:pPr>
        <w:ind w:left="299" w:right="196" w:firstLine="486"/>
        <w:spacing w:before="37" w:line="272"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）废气：本次调查采用</w:t>
      </w:r>
      <w:r>
        <w:rPr>
          <w:rFonts w:ascii="SimSun" w:hAnsi="SimSun" w:eastAsia="SimSun" w:cs="SimSun"/>
          <w:sz w:val="24"/>
          <w:szCs w:val="24"/>
          <w:spacing w:val="-20"/>
        </w:rPr>
        <w:t> </w:t>
      </w:r>
      <w:r>
        <w:rPr>
          <w:rFonts w:ascii="SimSun" w:hAnsi="SimSun" w:eastAsia="SimSun" w:cs="SimSun"/>
          <w:sz w:val="24"/>
          <w:szCs w:val="24"/>
          <w:spacing w:val="-5"/>
        </w:rPr>
        <w:t>《大气污染物综合排放标准》（</w:t>
      </w:r>
      <w:r>
        <w:rPr>
          <w:rFonts w:ascii="Times New Roman" w:hAnsi="Times New Roman" w:eastAsia="Times New Roman" w:cs="Times New Roman"/>
          <w:sz w:val="24"/>
          <w:szCs w:val="24"/>
          <w:spacing w:val="-5"/>
        </w:rPr>
        <w:t>GB16297-</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5"/>
        </w:rPr>
        <w:t>1996</w:t>
      </w:r>
      <w:r>
        <w:rPr>
          <w:rFonts w:ascii="SimSun" w:hAnsi="SimSun" w:eastAsia="SimSun" w:cs="SimSun"/>
          <w:sz w:val="24"/>
          <w:szCs w:val="24"/>
          <w:spacing w:val="-5"/>
        </w:rPr>
        <w:t>）无组织</w:t>
      </w:r>
      <w:r>
        <w:rPr>
          <w:rFonts w:ascii="SimSun" w:hAnsi="SimSun" w:eastAsia="SimSun" w:cs="SimSun"/>
          <w:sz w:val="24"/>
          <w:szCs w:val="24"/>
        </w:rPr>
        <w:t> </w:t>
      </w:r>
      <w:r>
        <w:rPr>
          <w:rFonts w:ascii="SimSun" w:hAnsi="SimSun" w:eastAsia="SimSun" w:cs="SimSun"/>
          <w:sz w:val="24"/>
          <w:szCs w:val="24"/>
          <w:spacing w:val="-12"/>
        </w:rPr>
        <w:t>排放监控浓度限值，</w:t>
      </w:r>
      <w:r>
        <w:rPr>
          <w:rFonts w:ascii="SimSun" w:hAnsi="SimSun" w:eastAsia="SimSun" w:cs="SimSun"/>
          <w:sz w:val="24"/>
          <w:szCs w:val="24"/>
          <w:spacing w:val="80"/>
        </w:rPr>
        <w:t> </w:t>
      </w:r>
      <w:r>
        <w:rPr>
          <w:rFonts w:ascii="SimSun" w:hAnsi="SimSun" w:eastAsia="SimSun" w:cs="SimSun"/>
          <w:sz w:val="24"/>
          <w:szCs w:val="24"/>
          <w:spacing w:val="-12"/>
        </w:rPr>
        <w:t>详见表</w:t>
      </w:r>
      <w:r>
        <w:rPr>
          <w:rFonts w:ascii="SimSun" w:hAnsi="SimSun" w:eastAsia="SimSun" w:cs="SimSun"/>
          <w:sz w:val="24"/>
          <w:szCs w:val="24"/>
          <w:spacing w:val="-54"/>
        </w:rPr>
        <w:t> </w:t>
      </w:r>
      <w:r>
        <w:rPr>
          <w:rFonts w:ascii="Times New Roman" w:hAnsi="Times New Roman" w:eastAsia="Times New Roman" w:cs="Times New Roman"/>
          <w:sz w:val="24"/>
          <w:szCs w:val="24"/>
          <w:spacing w:val="-12"/>
        </w:rPr>
        <w:t>2.4-8</w:t>
      </w:r>
      <w:r>
        <w:rPr>
          <w:rFonts w:ascii="SimSun" w:hAnsi="SimSun" w:eastAsia="SimSun" w:cs="SimSun"/>
          <w:sz w:val="24"/>
          <w:szCs w:val="24"/>
          <w:spacing w:val="-12"/>
        </w:rPr>
        <w:t>。</w:t>
      </w:r>
    </w:p>
    <w:p>
      <w:pPr>
        <w:ind w:firstLine="2580"/>
        <w:spacing w:before="22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29"/>
        </w:rPr>
        <w:t> </w:t>
      </w:r>
      <w:r>
        <w:rPr>
          <w:rFonts w:ascii="Times New Roman" w:hAnsi="Times New Roman" w:eastAsia="Times New Roman" w:cs="Times New Roman"/>
          <w:sz w:val="21"/>
          <w:szCs w:val="21"/>
          <w:b/>
          <w:bCs/>
          <w:spacing w:val="-1"/>
        </w:rPr>
        <w:t>2.4-8</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废气排放标准（</w:t>
      </w:r>
      <w:r>
        <w:rPr>
          <w:rFonts w:ascii="Times New Roman" w:hAnsi="Times New Roman" w:eastAsia="Times New Roman" w:cs="Times New Roman"/>
          <w:sz w:val="21"/>
          <w:szCs w:val="21"/>
          <w:b/>
          <w:bCs/>
          <w:spacing w:val="-1"/>
        </w:rPr>
        <w:t>GB16297-1996</w:t>
      </w:r>
      <w:r>
        <w:rPr>
          <w:rFonts w:ascii="SimSun" w:hAnsi="SimSun" w:eastAsia="SimSun" w:cs="SimSun"/>
          <w:sz w:val="21"/>
          <w:szCs w:val="21"/>
          <w14:textOutline w14:w="3831" w14:cap="flat" w14:cmpd="sng">
            <w14:solidFill>
              <w14:srgbClr w14:val="000000"/>
            </w14:solidFill>
            <w14:prstDash w14:val="solid"/>
            <w14:miter w14:lim="10"/>
          </w14:textOutline>
          <w:spacing w:val="-1"/>
        </w:rPr>
        <w:t>）节选</w:t>
      </w:r>
    </w:p>
    <w:p>
      <w:pPr>
        <w:spacing w:line="167" w:lineRule="exact"/>
        <w:rPr/>
      </w:pPr>
      <w:r/>
    </w:p>
    <w:tbl>
      <w:tblPr>
        <w:tblStyle w:val="2"/>
        <w:tblW w:w="9294" w:type="dxa"/>
        <w:tblInd w:w="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474"/>
        <w:gridCol w:w="3138"/>
        <w:gridCol w:w="2682"/>
      </w:tblGrid>
      <w:tr>
        <w:trPr>
          <w:trHeight w:val="375" w:hRule="atLeast"/>
        </w:trPr>
        <w:tc>
          <w:tcPr>
            <w:tcW w:w="3474" w:type="dxa"/>
            <w:vAlign w:val="top"/>
          </w:tcPr>
          <w:p>
            <w:pPr>
              <w:ind w:firstLine="1436"/>
              <w:spacing w:before="84"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污染物</w:t>
            </w:r>
          </w:p>
        </w:tc>
        <w:tc>
          <w:tcPr>
            <w:tcW w:w="3138" w:type="dxa"/>
            <w:vAlign w:val="top"/>
          </w:tcPr>
          <w:p>
            <w:pPr>
              <w:ind w:firstLine="1269"/>
              <w:spacing w:before="84"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监控点</w:t>
            </w:r>
          </w:p>
        </w:tc>
        <w:tc>
          <w:tcPr>
            <w:tcW w:w="2682" w:type="dxa"/>
            <w:vAlign w:val="top"/>
          </w:tcPr>
          <w:p>
            <w:pPr>
              <w:ind w:firstLine="642"/>
              <w:spacing w:before="84"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浓度（</w:t>
            </w:r>
            <w:r>
              <w:rPr>
                <w:rFonts w:ascii="Times New Roman" w:hAnsi="Times New Roman" w:eastAsia="Times New Roman" w:cs="Times New Roman"/>
                <w:sz w:val="21"/>
                <w:szCs w:val="21"/>
                <w:b/>
                <w:bCs/>
                <w:spacing w:val="-2"/>
              </w:rPr>
              <w:t>mg/m</w:t>
            </w:r>
            <w:r>
              <w:rPr>
                <w:rFonts w:ascii="Times New Roman" w:hAnsi="Times New Roman" w:eastAsia="Times New Roman" w:cs="Times New Roman"/>
                <w:sz w:val="14"/>
                <w:szCs w:val="14"/>
                <w:b/>
                <w:bCs/>
                <w:spacing w:val="-2"/>
                <w:position w:val="6"/>
              </w:rPr>
              <w:t>3</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w:t>
            </w:r>
          </w:p>
        </w:tc>
      </w:tr>
      <w:tr>
        <w:trPr>
          <w:trHeight w:val="342" w:hRule="atLeast"/>
        </w:trPr>
        <w:tc>
          <w:tcPr>
            <w:tcW w:w="3474" w:type="dxa"/>
            <w:vAlign w:val="top"/>
          </w:tcPr>
          <w:p>
            <w:pPr>
              <w:ind w:firstLine="1577"/>
              <w:spacing w:before="105"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4"/>
              </w:rPr>
              <w:t>SO</w:t>
            </w:r>
            <w:r>
              <w:rPr>
                <w:rFonts w:ascii="Times New Roman" w:hAnsi="Times New Roman" w:eastAsia="Times New Roman" w:cs="Times New Roman"/>
                <w:sz w:val="14"/>
                <w:szCs w:val="14"/>
                <w:spacing w:val="-4"/>
                <w:position w:val="-1"/>
              </w:rPr>
              <w:t>2</w:t>
            </w:r>
          </w:p>
        </w:tc>
        <w:tc>
          <w:tcPr>
            <w:tcW w:w="3138" w:type="dxa"/>
            <w:vAlign w:val="top"/>
            <w:vMerge w:val="restart"/>
            <w:tcBorders>
              <w:bottom w:val="none" w:color="000000" w:sz="2" w:space="0"/>
            </w:tcBorders>
          </w:tcPr>
          <w:p>
            <w:pPr>
              <w:spacing w:line="304" w:lineRule="auto"/>
              <w:rPr>
                <w:rFonts w:ascii="FangSong"/>
                <w:sz w:val="21"/>
              </w:rPr>
            </w:pPr>
            <w:r/>
          </w:p>
          <w:p>
            <w:pPr>
              <w:ind w:firstLine="741"/>
              <w:spacing w:before="69" w:line="186" w:lineRule="auto"/>
              <w:rPr>
                <w:rFonts w:ascii="FangSong" w:hAnsi="FangSong" w:eastAsia="FangSong" w:cs="FangSong"/>
                <w:sz w:val="21"/>
                <w:szCs w:val="21"/>
              </w:rPr>
            </w:pPr>
            <w:r>
              <w:rPr>
                <w:rFonts w:ascii="FangSong" w:hAnsi="FangSong" w:eastAsia="FangSong" w:cs="FangSong"/>
                <w:sz w:val="21"/>
                <w:szCs w:val="21"/>
                <w:spacing w:val="-2"/>
              </w:rPr>
              <w:t>周界外浓度最高点</w:t>
            </w:r>
          </w:p>
        </w:tc>
        <w:tc>
          <w:tcPr>
            <w:tcW w:w="2682" w:type="dxa"/>
            <w:vAlign w:val="top"/>
          </w:tcPr>
          <w:p>
            <w:pPr>
              <w:ind w:firstLine="1213"/>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0.4</w:t>
            </w:r>
          </w:p>
        </w:tc>
      </w:tr>
      <w:tr>
        <w:trPr>
          <w:trHeight w:val="342" w:hRule="atLeast"/>
        </w:trPr>
        <w:tc>
          <w:tcPr>
            <w:tcW w:w="3474" w:type="dxa"/>
            <w:vAlign w:val="top"/>
          </w:tcPr>
          <w:p>
            <w:pPr>
              <w:ind w:firstLine="1545"/>
              <w:spacing w:before="104" w:line="191"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NO</w:t>
            </w:r>
            <w:r>
              <w:rPr>
                <w:rFonts w:ascii="Times New Roman" w:hAnsi="Times New Roman" w:eastAsia="Times New Roman" w:cs="Times New Roman"/>
                <w:sz w:val="14"/>
                <w:szCs w:val="14"/>
                <w:spacing w:val="1"/>
              </w:rPr>
              <w:t>x</w:t>
            </w:r>
          </w:p>
        </w:tc>
        <w:tc>
          <w:tcPr>
            <w:tcW w:w="3138" w:type="dxa"/>
            <w:vAlign w:val="top"/>
            <w:vMerge w:val="continue"/>
            <w:tcBorders>
              <w:top w:val="none" w:color="000000" w:sz="2" w:space="0"/>
              <w:bottom w:val="none" w:color="000000" w:sz="2" w:space="0"/>
            </w:tcBorders>
          </w:tcPr>
          <w:p>
            <w:pPr>
              <w:rPr>
                <w:rFonts w:ascii="FangSong"/>
                <w:sz w:val="21"/>
              </w:rPr>
            </w:pPr>
            <w:r/>
          </w:p>
        </w:tc>
        <w:tc>
          <w:tcPr>
            <w:tcW w:w="2682" w:type="dxa"/>
            <w:vAlign w:val="top"/>
          </w:tcPr>
          <w:p>
            <w:pPr>
              <w:ind w:firstLine="1160"/>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r>
      <w:tr>
        <w:trPr>
          <w:trHeight w:val="346" w:hRule="atLeast"/>
        </w:trPr>
        <w:tc>
          <w:tcPr>
            <w:tcW w:w="3474" w:type="dxa"/>
            <w:vAlign w:val="top"/>
          </w:tcPr>
          <w:p>
            <w:pPr>
              <w:ind w:firstLine="1558"/>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TSP</w:t>
            </w:r>
          </w:p>
        </w:tc>
        <w:tc>
          <w:tcPr>
            <w:tcW w:w="3138" w:type="dxa"/>
            <w:vAlign w:val="top"/>
            <w:vMerge w:val="continue"/>
            <w:tcBorders>
              <w:top w:val="none" w:color="000000" w:sz="2" w:space="0"/>
            </w:tcBorders>
          </w:tcPr>
          <w:p>
            <w:pPr>
              <w:rPr>
                <w:rFonts w:ascii="FangSong"/>
                <w:sz w:val="21"/>
              </w:rPr>
            </w:pPr>
            <w:r/>
          </w:p>
        </w:tc>
        <w:tc>
          <w:tcPr>
            <w:tcW w:w="2682" w:type="dxa"/>
            <w:vAlign w:val="top"/>
          </w:tcPr>
          <w:p>
            <w:pPr>
              <w:ind w:firstLine="1230"/>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r>
    </w:tbl>
    <w:p>
      <w:pPr>
        <w:ind w:left="210" w:right="88" w:firstLine="488"/>
        <w:spacing w:before="35" w:line="302" w:lineRule="auto"/>
        <w:rPr>
          <w:rFonts w:ascii="SimSun" w:hAnsi="SimSun" w:eastAsia="SimSun" w:cs="SimSun"/>
          <w:sz w:val="24"/>
          <w:szCs w:val="24"/>
        </w:rPr>
      </w:pPr>
      <w:r>
        <w:rPr>
          <w:rFonts w:ascii="SimSun" w:hAnsi="SimSun" w:eastAsia="SimSun" w:cs="SimSun"/>
          <w:sz w:val="24"/>
          <w:szCs w:val="24"/>
          <w:spacing w:val="13"/>
          <w:w w:val="101"/>
        </w:rPr>
        <w:t>（</w:t>
      </w:r>
      <w:r>
        <w:rPr>
          <w:rFonts w:ascii="Times New Roman" w:hAnsi="Times New Roman" w:eastAsia="Times New Roman" w:cs="Times New Roman"/>
          <w:sz w:val="24"/>
          <w:szCs w:val="24"/>
          <w:spacing w:val="13"/>
          <w:w w:val="101"/>
        </w:rPr>
        <w:t>3</w:t>
      </w:r>
      <w:r>
        <w:rPr>
          <w:rFonts w:ascii="SimSun" w:hAnsi="SimSun" w:eastAsia="SimSun" w:cs="SimSun"/>
          <w:sz w:val="24"/>
          <w:szCs w:val="24"/>
          <w:spacing w:val="13"/>
          <w:w w:val="101"/>
        </w:rPr>
        <w:t>）噪声：本次验</w:t>
      </w:r>
      <w:r>
        <w:rPr>
          <w:rFonts w:ascii="SimSun" w:hAnsi="SimSun" w:eastAsia="SimSun" w:cs="SimSun"/>
          <w:sz w:val="24"/>
          <w:szCs w:val="24"/>
          <w:spacing w:val="-54"/>
        </w:rPr>
        <w:t> </w:t>
      </w:r>
      <w:r>
        <w:rPr>
          <w:rFonts w:ascii="SimSun" w:hAnsi="SimSun" w:eastAsia="SimSun" w:cs="SimSun"/>
          <w:sz w:val="24"/>
          <w:szCs w:val="24"/>
          <w:spacing w:val="13"/>
          <w:w w:val="101"/>
        </w:rPr>
        <w:t>收</w:t>
      </w:r>
      <w:r>
        <w:rPr>
          <w:rFonts w:ascii="SimSun" w:hAnsi="SimSun" w:eastAsia="SimSun" w:cs="SimSun"/>
          <w:sz w:val="24"/>
          <w:szCs w:val="24"/>
          <w:spacing w:val="-71"/>
        </w:rPr>
        <w:t> </w:t>
      </w:r>
      <w:r>
        <w:rPr>
          <w:rFonts w:ascii="SimSun" w:hAnsi="SimSun" w:eastAsia="SimSun" w:cs="SimSun"/>
          <w:sz w:val="24"/>
          <w:szCs w:val="24"/>
          <w:spacing w:val="13"/>
          <w:w w:val="101"/>
        </w:rPr>
        <w:t>采</w:t>
      </w:r>
      <w:r>
        <w:rPr>
          <w:rFonts w:ascii="SimSun" w:hAnsi="SimSun" w:eastAsia="SimSun" w:cs="SimSun"/>
          <w:sz w:val="24"/>
          <w:szCs w:val="24"/>
          <w:spacing w:val="-66"/>
        </w:rPr>
        <w:t> </w:t>
      </w:r>
      <w:r>
        <w:rPr>
          <w:rFonts w:ascii="SimSun" w:hAnsi="SimSun" w:eastAsia="SimSun" w:cs="SimSun"/>
          <w:sz w:val="24"/>
          <w:szCs w:val="24"/>
          <w:spacing w:val="13"/>
          <w:w w:val="101"/>
        </w:rPr>
        <w:t>用</w:t>
      </w:r>
      <w:r>
        <w:rPr>
          <w:rFonts w:ascii="SimSun" w:hAnsi="SimSun" w:eastAsia="SimSun" w:cs="SimSun"/>
          <w:sz w:val="24"/>
          <w:szCs w:val="24"/>
          <w:spacing w:val="-70"/>
        </w:rPr>
        <w:t> </w:t>
      </w:r>
      <w:r>
        <w:rPr>
          <w:rFonts w:ascii="SimSun" w:hAnsi="SimSun" w:eastAsia="SimSun" w:cs="SimSun"/>
          <w:sz w:val="24"/>
          <w:szCs w:val="24"/>
          <w:spacing w:val="13"/>
          <w:w w:val="101"/>
        </w:rPr>
        <w:t>环</w:t>
      </w:r>
      <w:r>
        <w:rPr>
          <w:rFonts w:ascii="SimSun" w:hAnsi="SimSun" w:eastAsia="SimSun" w:cs="SimSun"/>
          <w:sz w:val="24"/>
          <w:szCs w:val="24"/>
          <w:spacing w:val="-71"/>
        </w:rPr>
        <w:t> </w:t>
      </w:r>
      <w:r>
        <w:rPr>
          <w:rFonts w:ascii="SimSun" w:hAnsi="SimSun" w:eastAsia="SimSun" w:cs="SimSun"/>
          <w:sz w:val="24"/>
          <w:szCs w:val="24"/>
          <w:spacing w:val="13"/>
          <w:w w:val="101"/>
        </w:rPr>
        <w:t>评</w:t>
      </w:r>
      <w:r>
        <w:rPr>
          <w:rFonts w:ascii="SimSun" w:hAnsi="SimSun" w:eastAsia="SimSun" w:cs="SimSun"/>
          <w:sz w:val="24"/>
          <w:szCs w:val="24"/>
          <w:spacing w:val="-70"/>
        </w:rPr>
        <w:t> </w:t>
      </w:r>
      <w:r>
        <w:rPr>
          <w:rFonts w:ascii="SimSun" w:hAnsi="SimSun" w:eastAsia="SimSun" w:cs="SimSun"/>
          <w:sz w:val="24"/>
          <w:szCs w:val="24"/>
          <w:spacing w:val="13"/>
          <w:w w:val="101"/>
        </w:rPr>
        <w:t>所</w:t>
      </w:r>
      <w:r>
        <w:rPr>
          <w:rFonts w:ascii="SimSun" w:hAnsi="SimSun" w:eastAsia="SimSun" w:cs="SimSun"/>
          <w:sz w:val="24"/>
          <w:szCs w:val="24"/>
          <w:spacing w:val="-70"/>
        </w:rPr>
        <w:t> </w:t>
      </w:r>
      <w:r>
        <w:rPr>
          <w:rFonts w:ascii="SimSun" w:hAnsi="SimSun" w:eastAsia="SimSun" w:cs="SimSun"/>
          <w:sz w:val="24"/>
          <w:szCs w:val="24"/>
          <w:spacing w:val="13"/>
          <w:w w:val="101"/>
        </w:rPr>
        <w:t>采用标准</w:t>
      </w:r>
      <w:r>
        <w:rPr>
          <w:rFonts w:ascii="SimSun" w:hAnsi="SimSun" w:eastAsia="SimSun" w:cs="SimSun"/>
          <w:sz w:val="24"/>
          <w:szCs w:val="24"/>
          <w:spacing w:val="-47"/>
        </w:rPr>
        <w:t> </w:t>
      </w:r>
      <w:r>
        <w:rPr>
          <w:rFonts w:ascii="SimSun" w:hAnsi="SimSun" w:eastAsia="SimSun" w:cs="SimSun"/>
          <w:sz w:val="24"/>
          <w:szCs w:val="24"/>
          <w:spacing w:val="13"/>
          <w:w w:val="101"/>
        </w:rPr>
        <w:t>的《</w:t>
      </w:r>
      <w:r>
        <w:rPr>
          <w:rFonts w:ascii="SimSun" w:hAnsi="SimSun" w:eastAsia="SimSun" w:cs="SimSun"/>
          <w:sz w:val="24"/>
          <w:szCs w:val="24"/>
          <w:spacing w:val="-44"/>
        </w:rPr>
        <w:t> </w:t>
      </w:r>
      <w:r>
        <w:rPr>
          <w:rFonts w:ascii="SimSun" w:hAnsi="SimSun" w:eastAsia="SimSun" w:cs="SimSun"/>
          <w:sz w:val="24"/>
          <w:szCs w:val="24"/>
          <w:spacing w:val="13"/>
          <w:w w:val="101"/>
        </w:rPr>
        <w:t>建</w:t>
      </w:r>
      <w:r>
        <w:rPr>
          <w:rFonts w:ascii="SimSun" w:hAnsi="SimSun" w:eastAsia="SimSun" w:cs="SimSun"/>
          <w:sz w:val="24"/>
          <w:szCs w:val="24"/>
          <w:spacing w:val="-68"/>
        </w:rPr>
        <w:t> </w:t>
      </w:r>
      <w:r>
        <w:rPr>
          <w:rFonts w:ascii="SimSun" w:hAnsi="SimSun" w:eastAsia="SimSun" w:cs="SimSun"/>
          <w:sz w:val="24"/>
          <w:szCs w:val="24"/>
          <w:spacing w:val="13"/>
          <w:w w:val="101"/>
        </w:rPr>
        <w:t>筑施工厂界</w:t>
      </w:r>
      <w:r>
        <w:rPr>
          <w:rFonts w:ascii="SimSun" w:hAnsi="SimSun" w:eastAsia="SimSun" w:cs="SimSun"/>
          <w:sz w:val="24"/>
          <w:szCs w:val="24"/>
          <w:spacing w:val="-55"/>
        </w:rPr>
        <w:t> </w:t>
      </w:r>
      <w:r>
        <w:rPr>
          <w:rFonts w:ascii="SimSun" w:hAnsi="SimSun" w:eastAsia="SimSun" w:cs="SimSun"/>
          <w:sz w:val="24"/>
          <w:szCs w:val="24"/>
          <w:spacing w:val="13"/>
          <w:w w:val="101"/>
        </w:rPr>
        <w:t>噪声限值》</w:t>
      </w:r>
      <w:r>
        <w:rPr>
          <w:rFonts w:ascii="SimSun" w:hAnsi="SimSun" w:eastAsia="SimSun" w:cs="SimSun"/>
          <w:sz w:val="24"/>
          <w:szCs w:val="24"/>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GB12523-2011</w:t>
      </w:r>
      <w:r>
        <w:rPr>
          <w:rFonts w:ascii="SimSun" w:hAnsi="SimSun" w:eastAsia="SimSun" w:cs="SimSun"/>
          <w:sz w:val="24"/>
          <w:szCs w:val="24"/>
          <w:spacing w:val="-2"/>
        </w:rPr>
        <w:t>）和《工业企业厂界环境噪声排放标准》（</w:t>
      </w:r>
      <w:r>
        <w:rPr>
          <w:rFonts w:ascii="Times New Roman" w:hAnsi="Times New Roman" w:eastAsia="Times New Roman" w:cs="Times New Roman"/>
          <w:sz w:val="24"/>
          <w:szCs w:val="24"/>
          <w:spacing w:val="-2"/>
        </w:rPr>
        <w:t>GB12348-2008</w:t>
      </w:r>
      <w:r>
        <w:rPr>
          <w:rFonts w:ascii="SimSun" w:hAnsi="SimSun" w:eastAsia="SimSun" w:cs="SimSun"/>
          <w:sz w:val="24"/>
          <w:szCs w:val="24"/>
          <w:spacing w:val="-2"/>
        </w:rPr>
        <w:t>）中的</w:t>
      </w:r>
      <w:r>
        <w:rPr>
          <w:rFonts w:ascii="SimSun" w:hAnsi="SimSun" w:eastAsia="SimSun" w:cs="SimSun"/>
          <w:sz w:val="24"/>
          <w:szCs w:val="24"/>
          <w:spacing w:val="24"/>
        </w:rPr>
        <w:t>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2"/>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rPr>
        <w:t>   </w:t>
      </w:r>
      <w:r>
        <w:rPr>
          <w:rFonts w:ascii="SimSun" w:hAnsi="SimSun" w:eastAsia="SimSun" w:cs="SimSun"/>
          <w:sz w:val="24"/>
          <w:szCs w:val="24"/>
          <w:spacing w:val="-3"/>
        </w:rPr>
        <w:t>类标准进行验收，其中港区执行</w:t>
      </w:r>
      <w:r>
        <w:rPr>
          <w:rFonts w:ascii="SimSun" w:hAnsi="SimSun" w:eastAsia="SimSun" w:cs="SimSun"/>
          <w:sz w:val="24"/>
          <w:szCs w:val="24"/>
          <w:spacing w:val="-34"/>
        </w:rPr>
        <w:t>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0"/>
        </w:rPr>
        <w:t> </w:t>
      </w:r>
      <w:r>
        <w:rPr>
          <w:rFonts w:ascii="SimSun" w:hAnsi="SimSun" w:eastAsia="SimSun" w:cs="SimSun"/>
          <w:sz w:val="24"/>
          <w:szCs w:val="24"/>
          <w:spacing w:val="-3"/>
        </w:rPr>
        <w:t>类标准，生活区执行</w:t>
      </w:r>
      <w:r>
        <w:rPr>
          <w:rFonts w:ascii="SimSun" w:hAnsi="SimSun" w:eastAsia="SimSun" w:cs="SimSun"/>
          <w:sz w:val="24"/>
          <w:szCs w:val="24"/>
          <w:spacing w:val="-42"/>
        </w:rPr>
        <w:t>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9"/>
        </w:rPr>
        <w:t> </w:t>
      </w:r>
      <w:r>
        <w:rPr>
          <w:rFonts w:ascii="SimSun" w:hAnsi="SimSun" w:eastAsia="SimSun" w:cs="SimSun"/>
          <w:sz w:val="24"/>
          <w:szCs w:val="24"/>
          <w:spacing w:val="-3"/>
        </w:rPr>
        <w:t>类标准。具体限值如下：</w:t>
      </w:r>
    </w:p>
    <w:p>
      <w:pPr>
        <w:ind w:firstLine="2073"/>
        <w:spacing w:before="223" w:line="200"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2"/>
        </w:rPr>
        <w:t>表</w:t>
      </w:r>
      <w:r>
        <w:rPr>
          <w:rFonts w:ascii="SimSun" w:hAnsi="SimSun" w:eastAsia="SimSun" w:cs="SimSun"/>
          <w:sz w:val="21"/>
          <w:szCs w:val="21"/>
          <w:spacing w:val="-24"/>
        </w:rPr>
        <w:t> </w:t>
      </w:r>
      <w:r>
        <w:rPr>
          <w:rFonts w:ascii="Times New Roman" w:hAnsi="Times New Roman" w:eastAsia="Times New Roman" w:cs="Times New Roman"/>
          <w:sz w:val="21"/>
          <w:szCs w:val="21"/>
          <w:b/>
          <w:bCs/>
          <w:spacing w:val="-12"/>
        </w:rPr>
        <w:t>2.4-9</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12"/>
        </w:rPr>
        <w:t>《工业企业厂界环境噪声排放标准》</w:t>
      </w:r>
      <w:r>
        <w:rPr>
          <w:rFonts w:ascii="SimSun" w:hAnsi="SimSun" w:eastAsia="SimSun" w:cs="SimSu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12"/>
        </w:rPr>
        <w:t>单位：</w:t>
      </w:r>
      <w:r>
        <w:rPr>
          <w:rFonts w:ascii="SimSun" w:hAnsi="SimSun" w:eastAsia="SimSun" w:cs="SimSun"/>
          <w:sz w:val="21"/>
          <w:szCs w:val="21"/>
          <w:spacing w:val="54"/>
        </w:rPr>
        <w:t> </w:t>
      </w:r>
      <w:r>
        <w:rPr>
          <w:rFonts w:ascii="Times New Roman" w:hAnsi="Times New Roman" w:eastAsia="Times New Roman" w:cs="Times New Roman"/>
          <w:sz w:val="21"/>
          <w:szCs w:val="21"/>
          <w:b/>
          <w:bCs/>
          <w:spacing w:val="-12"/>
        </w:rPr>
        <w:t>dB(A)</w:t>
      </w:r>
    </w:p>
    <w:p>
      <w:pPr>
        <w:spacing w:line="148" w:lineRule="exact"/>
        <w:rPr/>
      </w:pPr>
      <w:r/>
    </w:p>
    <w:tbl>
      <w:tblPr>
        <w:tblStyle w:val="2"/>
        <w:tblW w:w="9294" w:type="dxa"/>
        <w:tblInd w:w="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53"/>
        <w:gridCol w:w="1768"/>
        <w:gridCol w:w="1773"/>
      </w:tblGrid>
      <w:tr>
        <w:trPr>
          <w:trHeight w:val="293" w:hRule="atLeast"/>
        </w:trPr>
        <w:tc>
          <w:tcPr>
            <w:tcW w:w="5753" w:type="dxa"/>
            <w:vAlign w:val="top"/>
          </w:tcPr>
          <w:p>
            <w:pPr>
              <w:ind w:firstLine="2680"/>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类别</w:t>
            </w:r>
          </w:p>
        </w:tc>
        <w:tc>
          <w:tcPr>
            <w:tcW w:w="1768" w:type="dxa"/>
            <w:vAlign w:val="top"/>
          </w:tcPr>
          <w:p>
            <w:pPr>
              <w:ind w:firstLine="686"/>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昼间</w:t>
            </w:r>
          </w:p>
        </w:tc>
        <w:tc>
          <w:tcPr>
            <w:tcW w:w="1773" w:type="dxa"/>
            <w:vAlign w:val="top"/>
          </w:tcPr>
          <w:p>
            <w:pPr>
              <w:ind w:firstLine="687"/>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夜间</w:t>
            </w:r>
          </w:p>
        </w:tc>
      </w:tr>
      <w:tr>
        <w:trPr>
          <w:trHeight w:val="286" w:hRule="atLeast"/>
        </w:trPr>
        <w:tc>
          <w:tcPr>
            <w:tcW w:w="5753" w:type="dxa"/>
            <w:vAlign w:val="top"/>
          </w:tcPr>
          <w:p>
            <w:pPr>
              <w:ind w:firstLine="304"/>
              <w:spacing w:before="38" w:line="200" w:lineRule="auto"/>
              <w:rPr>
                <w:rFonts w:ascii="FangSong" w:hAnsi="FangSong" w:eastAsia="FangSong" w:cs="FangSong"/>
                <w:sz w:val="21"/>
                <w:szCs w:val="21"/>
              </w:rPr>
            </w:pPr>
            <w:r>
              <w:rPr>
                <w:rFonts w:ascii="FangSong" w:hAnsi="FangSong" w:eastAsia="FangSong" w:cs="FangSong"/>
                <w:sz w:val="21"/>
                <w:szCs w:val="21"/>
                <w:spacing w:val="-4"/>
              </w:rPr>
              <w:t>《工业企业厂界环境噪声排放标准》</w:t>
            </w:r>
            <w:r>
              <w:rPr>
                <w:rFonts w:ascii="FangSong" w:hAnsi="FangSong" w:eastAsia="FangSong" w:cs="FangSong"/>
                <w:sz w:val="21"/>
                <w:szCs w:val="21"/>
                <w:spacing w:val="19"/>
              </w:rPr>
              <w:t> </w:t>
            </w:r>
            <w:r>
              <w:rPr>
                <w:rFonts w:ascii="Times New Roman" w:hAnsi="Times New Roman" w:eastAsia="Times New Roman" w:cs="Times New Roman"/>
                <w:sz w:val="21"/>
                <w:szCs w:val="21"/>
                <w:spacing w:val="-4"/>
              </w:rPr>
              <w:t>(GB12348-2008)II</w:t>
            </w:r>
            <w:r>
              <w:rPr>
                <w:rFonts w:ascii="FangSong" w:hAnsi="FangSong" w:eastAsia="FangSong" w:cs="FangSong"/>
                <w:sz w:val="21"/>
                <w:szCs w:val="21"/>
                <w:spacing w:val="-4"/>
              </w:rPr>
              <w:t>类</w:t>
            </w:r>
          </w:p>
        </w:tc>
        <w:tc>
          <w:tcPr>
            <w:tcW w:w="1768" w:type="dxa"/>
            <w:vAlign w:val="top"/>
          </w:tcPr>
          <w:p>
            <w:pPr>
              <w:ind w:firstLine="784"/>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60</w:t>
            </w:r>
          </w:p>
        </w:tc>
        <w:tc>
          <w:tcPr>
            <w:tcW w:w="1773" w:type="dxa"/>
            <w:vAlign w:val="top"/>
          </w:tcPr>
          <w:p>
            <w:pPr>
              <w:ind w:firstLine="787"/>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r>
      <w:tr>
        <w:trPr>
          <w:trHeight w:val="293" w:hRule="atLeast"/>
        </w:trPr>
        <w:tc>
          <w:tcPr>
            <w:tcW w:w="5753" w:type="dxa"/>
            <w:vAlign w:val="top"/>
          </w:tcPr>
          <w:p>
            <w:pPr>
              <w:ind w:firstLine="273"/>
              <w:spacing w:before="42" w:line="200" w:lineRule="auto"/>
              <w:rPr>
                <w:rFonts w:ascii="FangSong" w:hAnsi="FangSong" w:eastAsia="FangSong" w:cs="FangSong"/>
                <w:sz w:val="21"/>
                <w:szCs w:val="21"/>
              </w:rPr>
            </w:pPr>
            <w:r>
              <w:rPr>
                <w:rFonts w:ascii="FangSong" w:hAnsi="FangSong" w:eastAsia="FangSong" w:cs="FangSong"/>
                <w:sz w:val="21"/>
                <w:szCs w:val="21"/>
                <w:spacing w:val="-4"/>
              </w:rPr>
              <w:t>《工业企业厂界环境噪声排放标准》</w:t>
            </w:r>
            <w:r>
              <w:rPr>
                <w:rFonts w:ascii="FangSong" w:hAnsi="FangSong" w:eastAsia="FangSong" w:cs="FangSong"/>
                <w:sz w:val="21"/>
                <w:szCs w:val="21"/>
                <w:spacing w:val="16"/>
              </w:rPr>
              <w:t> </w:t>
            </w:r>
            <w:r>
              <w:rPr>
                <w:rFonts w:ascii="Times New Roman" w:hAnsi="Times New Roman" w:eastAsia="Times New Roman" w:cs="Times New Roman"/>
                <w:sz w:val="21"/>
                <w:szCs w:val="21"/>
                <w:spacing w:val="-4"/>
              </w:rPr>
              <w:t>(GB12348-2008)Ⅲ</w:t>
            </w:r>
            <w:r>
              <w:rPr>
                <w:rFonts w:ascii="FangSong" w:hAnsi="FangSong" w:eastAsia="FangSong" w:cs="FangSong"/>
                <w:sz w:val="21"/>
                <w:szCs w:val="21"/>
                <w:spacing w:val="-4"/>
              </w:rPr>
              <w:t>类</w:t>
            </w:r>
          </w:p>
        </w:tc>
        <w:tc>
          <w:tcPr>
            <w:tcW w:w="1768" w:type="dxa"/>
            <w:vAlign w:val="top"/>
          </w:tcPr>
          <w:p>
            <w:pPr>
              <w:ind w:firstLine="784"/>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1773" w:type="dxa"/>
            <w:vAlign w:val="top"/>
          </w:tcPr>
          <w:p>
            <w:pPr>
              <w:ind w:firstLine="787"/>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r>
    </w:tbl>
    <w:p>
      <w:pPr>
        <w:spacing w:line="286" w:lineRule="auto"/>
        <w:rPr>
          <w:rFonts w:ascii="FangSong"/>
          <w:sz w:val="21"/>
        </w:rPr>
      </w:pPr>
      <w:r/>
    </w:p>
    <w:p>
      <w:pPr>
        <w:ind w:firstLine="1250"/>
        <w:spacing w:before="68" w:line="20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5"/>
        </w:rPr>
        <w:t>表</w:t>
      </w:r>
      <w:r>
        <w:rPr>
          <w:rFonts w:ascii="SimSun" w:hAnsi="SimSun" w:eastAsia="SimSun" w:cs="SimSun"/>
          <w:sz w:val="21"/>
          <w:szCs w:val="21"/>
          <w:spacing w:val="-35"/>
        </w:rPr>
        <w:t> </w:t>
      </w:r>
      <w:r>
        <w:rPr>
          <w:rFonts w:ascii="Times New Roman" w:hAnsi="Times New Roman" w:eastAsia="Times New Roman" w:cs="Times New Roman"/>
          <w:sz w:val="21"/>
          <w:szCs w:val="21"/>
          <w:b/>
          <w:bCs/>
          <w:spacing w:val="-5"/>
        </w:rPr>
        <w:t>2.4-10</w:t>
      </w:r>
      <w:r>
        <w:rPr>
          <w:rFonts w:ascii="Times New Roman" w:hAnsi="Times New Roman" w:eastAsia="Times New Roman" w:cs="Times New Roman"/>
          <w:sz w:val="21"/>
          <w:szCs w:val="21"/>
          <w:spacing w:val="4"/>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5"/>
        </w:rPr>
        <w:t>建筑施工场界环境噪声排放限值（</w:t>
      </w:r>
      <w:r>
        <w:rPr>
          <w:rFonts w:ascii="Times New Roman" w:hAnsi="Times New Roman" w:eastAsia="Times New Roman" w:cs="Times New Roman"/>
          <w:sz w:val="21"/>
          <w:szCs w:val="21"/>
          <w:b/>
          <w:bCs/>
          <w:spacing w:val="-5"/>
        </w:rPr>
        <w:t>GB</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b/>
          <w:bCs/>
          <w:spacing w:val="-5"/>
        </w:rPr>
        <w:t>12523-2011</w:t>
      </w:r>
      <w:r>
        <w:rPr>
          <w:rFonts w:ascii="SimSun" w:hAnsi="SimSun" w:eastAsia="SimSun" w:cs="SimSun"/>
          <w:sz w:val="21"/>
          <w:szCs w:val="21"/>
          <w14:textOutline w14:w="3831" w14:cap="flat" w14:cmpd="sng">
            <w14:solidFill>
              <w14:srgbClr w14:val="000000"/>
            </w14:solidFill>
            <w14:prstDash w14:val="solid"/>
            <w14:miter w14:lim="10"/>
          </w14:textOutline>
          <w:spacing w:val="-5"/>
        </w:rPr>
        <w:t>）</w:t>
      </w:r>
      <w:r>
        <w:rPr>
          <w:rFonts w:ascii="SimSun" w:hAnsi="SimSun" w:eastAsia="SimSun" w:cs="SimSu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5"/>
        </w:rPr>
        <w:t>单位：</w:t>
      </w:r>
      <w:r>
        <w:rPr>
          <w:rFonts w:ascii="SimSun" w:hAnsi="SimSun" w:eastAsia="SimSun" w:cs="SimSun"/>
          <w:sz w:val="21"/>
          <w:szCs w:val="21"/>
          <w:spacing w:val="49"/>
        </w:rPr>
        <w:t> </w:t>
      </w:r>
      <w:r>
        <w:rPr>
          <w:rFonts w:ascii="Times New Roman" w:hAnsi="Times New Roman" w:eastAsia="Times New Roman" w:cs="Times New Roman"/>
          <w:sz w:val="21"/>
          <w:szCs w:val="21"/>
          <w:b/>
          <w:bCs/>
          <w:spacing w:val="-5"/>
        </w:rPr>
        <w:t>dB</w:t>
      </w:r>
      <w:r>
        <w:rPr>
          <w:rFonts w:ascii="SimSun" w:hAnsi="SimSun" w:eastAsia="SimSun" w:cs="SimSun"/>
          <w:sz w:val="21"/>
          <w:szCs w:val="21"/>
          <w14:textOutline w14:w="3831" w14:cap="flat" w14:cmpd="sng">
            <w14:solidFill>
              <w14:srgbClr w14:val="000000"/>
            </w14:solidFill>
            <w14:prstDash w14:val="solid"/>
            <w14:miter w14:lim="10"/>
          </w14:textOutline>
          <w:spacing w:val="-5"/>
        </w:rPr>
        <w:t>（</w:t>
      </w:r>
      <w:r>
        <w:rPr>
          <w:rFonts w:ascii="Times New Roman" w:hAnsi="Times New Roman" w:eastAsia="Times New Roman" w:cs="Times New Roman"/>
          <w:sz w:val="21"/>
          <w:szCs w:val="21"/>
          <w:b/>
          <w:bCs/>
          <w:spacing w:val="-5"/>
        </w:rPr>
        <w:t>A</w:t>
      </w:r>
      <w:r>
        <w:rPr>
          <w:rFonts w:ascii="SimSun" w:hAnsi="SimSun" w:eastAsia="SimSun" w:cs="SimSun"/>
          <w:sz w:val="21"/>
          <w:szCs w:val="21"/>
          <w14:textOutline w14:w="3831" w14:cap="flat" w14:cmpd="sng">
            <w14:solidFill>
              <w14:srgbClr w14:val="000000"/>
            </w14:solidFill>
            <w14:prstDash w14:val="solid"/>
            <w14:miter w14:lim="10"/>
          </w14:textOutline>
          <w:spacing w:val="-5"/>
        </w:rPr>
        <w:t>）</w:t>
      </w:r>
    </w:p>
    <w:p>
      <w:pPr>
        <w:spacing w:line="149" w:lineRule="exact"/>
        <w:rPr/>
      </w:pPr>
      <w:r/>
    </w:p>
    <w:tbl>
      <w:tblPr>
        <w:tblStyle w:val="2"/>
        <w:tblW w:w="9294" w:type="dxa"/>
        <w:tblInd w:w="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47"/>
        <w:gridCol w:w="4647"/>
      </w:tblGrid>
      <w:tr>
        <w:trPr>
          <w:trHeight w:val="292" w:hRule="atLeast"/>
        </w:trPr>
        <w:tc>
          <w:tcPr>
            <w:tcW w:w="4647" w:type="dxa"/>
            <w:vAlign w:val="top"/>
          </w:tcPr>
          <w:p>
            <w:pPr>
              <w:ind w:firstLine="2125"/>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昼间</w:t>
            </w:r>
          </w:p>
        </w:tc>
        <w:tc>
          <w:tcPr>
            <w:tcW w:w="4647" w:type="dxa"/>
            <w:vAlign w:val="top"/>
          </w:tcPr>
          <w:p>
            <w:pPr>
              <w:ind w:firstLine="2123"/>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夜间</w:t>
            </w:r>
          </w:p>
        </w:tc>
      </w:tr>
      <w:tr>
        <w:trPr>
          <w:trHeight w:val="292" w:hRule="atLeast"/>
        </w:trPr>
        <w:tc>
          <w:tcPr>
            <w:tcW w:w="4647" w:type="dxa"/>
            <w:vAlign w:val="top"/>
          </w:tcPr>
          <w:p>
            <w:pPr>
              <w:ind w:firstLine="2222"/>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4647" w:type="dxa"/>
            <w:vAlign w:val="top"/>
          </w:tcPr>
          <w:p>
            <w:pPr>
              <w:ind w:firstLine="2223"/>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r>
    </w:tbl>
    <w:p>
      <w:pPr>
        <w:ind w:firstLine="207"/>
        <w:spacing w:before="36" w:line="185" w:lineRule="auto"/>
        <w:outlineLvl w:val="0"/>
        <w:rPr>
          <w:rFonts w:ascii="SimSun" w:hAnsi="SimSun" w:eastAsia="SimSun" w:cs="SimSun"/>
          <w:sz w:val="24"/>
          <w:szCs w:val="24"/>
        </w:rPr>
      </w:pPr>
      <w:bookmarkStart w:name="_bookmark7" w:id="7"/>
      <w:bookmarkEnd w:id="7"/>
      <w:r>
        <w:rPr>
          <w:rFonts w:ascii="Times New Roman" w:hAnsi="Times New Roman" w:eastAsia="Times New Roman" w:cs="Times New Roman"/>
          <w:sz w:val="24"/>
          <w:szCs w:val="24"/>
          <w:b/>
          <w:bCs/>
          <w:spacing w:val="-2"/>
        </w:rPr>
        <w:t>2.5</w:t>
      </w:r>
      <w:r>
        <w:rPr>
          <w:rFonts w:ascii="Times New Roman" w:hAnsi="Times New Roman" w:eastAsia="Times New Roman" w:cs="Times New Roman"/>
          <w:sz w:val="24"/>
          <w:szCs w:val="24"/>
          <w:spacing w:val="19"/>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环境敏感目标</w:t>
      </w:r>
    </w:p>
    <w:p>
      <w:pPr>
        <w:ind w:left="212" w:right="185" w:firstLine="478"/>
        <w:spacing w:before="228" w:line="360" w:lineRule="auto"/>
        <w:rPr>
          <w:rFonts w:ascii="SimSun" w:hAnsi="SimSun" w:eastAsia="SimSun" w:cs="SimSun"/>
          <w:sz w:val="24"/>
          <w:szCs w:val="24"/>
        </w:rPr>
      </w:pPr>
      <w:r>
        <w:rPr>
          <w:rFonts w:ascii="SimSun" w:hAnsi="SimSun" w:eastAsia="SimSun" w:cs="SimSun"/>
          <w:sz w:val="24"/>
          <w:szCs w:val="24"/>
          <w:spacing w:val="-2"/>
        </w:rPr>
        <w:t>环评阶段，主要环境保护目标为第二水厂取水口及其饮用水水源保护区、玖龙纸业</w:t>
      </w:r>
      <w:r>
        <w:rPr>
          <w:rFonts w:ascii="SimSun" w:hAnsi="SimSun" w:eastAsia="SimSun" w:cs="SimSun"/>
          <w:sz w:val="24"/>
          <w:szCs w:val="24"/>
          <w:spacing w:val="16"/>
        </w:rPr>
        <w:t> </w:t>
      </w:r>
      <w:r>
        <w:rPr>
          <w:rFonts w:ascii="SimSun" w:hAnsi="SimSun" w:eastAsia="SimSun" w:cs="SimSun"/>
          <w:sz w:val="24"/>
          <w:szCs w:val="24"/>
          <w:spacing w:val="-2"/>
        </w:rPr>
        <w:t>工业用水取水口、第三水厂取水口及其饮用水水源保护区、长江（太仓市）重要湿地、</w:t>
      </w:r>
      <w:r>
        <w:rPr>
          <w:rFonts w:ascii="SimSun" w:hAnsi="SimSun" w:eastAsia="SimSun" w:cs="SimSun"/>
          <w:sz w:val="24"/>
          <w:szCs w:val="24"/>
          <w:spacing w:val="31"/>
        </w:rPr>
        <w:t> </w:t>
      </w:r>
      <w:r>
        <w:rPr>
          <w:rFonts w:ascii="SimSun" w:hAnsi="SimSun" w:eastAsia="SimSun" w:cs="SimSun"/>
          <w:sz w:val="24"/>
          <w:szCs w:val="24"/>
          <w:spacing w:val="-3"/>
        </w:rPr>
        <w:t>上海辖区</w:t>
      </w:r>
      <w:r>
        <w:rPr>
          <w:rFonts w:ascii="SimSun" w:hAnsi="SimSun" w:eastAsia="SimSun" w:cs="SimSun"/>
          <w:sz w:val="24"/>
          <w:szCs w:val="24"/>
          <w:spacing w:val="-14"/>
        </w:rPr>
        <w:t>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9"/>
          <w:w w:val="101"/>
        </w:rPr>
        <w:t> </w:t>
      </w:r>
      <w:r>
        <w:rPr>
          <w:rFonts w:ascii="SimSun" w:hAnsi="SimSun" w:eastAsia="SimSun" w:cs="SimSun"/>
          <w:sz w:val="24"/>
          <w:szCs w:val="24"/>
          <w:spacing w:val="-3"/>
        </w:rPr>
        <w:t>个水源地（上海陈行水库取水口及其水源保护区、东风西沙饮用水水源保护</w:t>
      </w:r>
      <w:r>
        <w:rPr>
          <w:rFonts w:ascii="SimSun" w:hAnsi="SimSun" w:eastAsia="SimSun" w:cs="SimSun"/>
          <w:sz w:val="24"/>
          <w:szCs w:val="24"/>
        </w:rPr>
        <w:t> </w:t>
      </w:r>
      <w:r>
        <w:rPr>
          <w:rFonts w:ascii="SimSun" w:hAnsi="SimSun" w:eastAsia="SimSun" w:cs="SimSun"/>
          <w:sz w:val="24"/>
          <w:szCs w:val="24"/>
        </w:rPr>
        <w:t>区、青草沙饮用水水源保护区</w:t>
      </w:r>
      <w:r>
        <w:rPr>
          <w:rFonts w:ascii="SimSun" w:hAnsi="SimSun" w:eastAsia="SimSun" w:cs="SimSun"/>
          <w:sz w:val="24"/>
          <w:szCs w:val="24"/>
          <w:spacing w:val="-66"/>
        </w:rPr>
        <w:t>）；</w:t>
      </w:r>
      <w:r>
        <w:rPr>
          <w:rFonts w:ascii="SimSun" w:hAnsi="SimSun" w:eastAsia="SimSun" w:cs="SimSun"/>
          <w:sz w:val="24"/>
          <w:szCs w:val="24"/>
        </w:rPr>
        <w:t>浮桥镇等。</w:t>
      </w:r>
    </w:p>
    <w:p>
      <w:pPr>
        <w:ind w:left="210" w:right="196" w:firstLine="479"/>
        <w:spacing w:before="7" w:line="330" w:lineRule="auto"/>
        <w:rPr>
          <w:rFonts w:ascii="SimSun" w:hAnsi="SimSun" w:eastAsia="SimSun" w:cs="SimSun"/>
          <w:sz w:val="24"/>
          <w:szCs w:val="24"/>
        </w:rPr>
      </w:pPr>
      <w:r>
        <w:rPr>
          <w:rFonts w:ascii="SimSun" w:hAnsi="SimSun" w:eastAsia="SimSun" w:cs="SimSun"/>
          <w:sz w:val="24"/>
          <w:szCs w:val="24"/>
          <w:spacing w:val="-2"/>
        </w:rPr>
        <w:t>验收阶段，主要环境保护目标为玖龙纸业工业用水取水口、第三水厂取水口及其饮</w:t>
      </w:r>
      <w:r>
        <w:rPr>
          <w:rFonts w:ascii="SimSun" w:hAnsi="SimSun" w:eastAsia="SimSun" w:cs="SimSun"/>
          <w:sz w:val="24"/>
          <w:szCs w:val="24"/>
          <w:spacing w:val="17"/>
        </w:rPr>
        <w:t> </w:t>
      </w:r>
      <w:r>
        <w:rPr>
          <w:rFonts w:ascii="SimSun" w:hAnsi="SimSun" w:eastAsia="SimSun" w:cs="SimSun"/>
          <w:sz w:val="24"/>
          <w:szCs w:val="24"/>
          <w:spacing w:val="-6"/>
        </w:rPr>
        <w:t>用水水源保护区、长江（太仓市）</w:t>
      </w:r>
      <w:r>
        <w:rPr>
          <w:rFonts w:ascii="SimSun" w:hAnsi="SimSun" w:eastAsia="SimSun" w:cs="SimSun"/>
          <w:sz w:val="24"/>
          <w:szCs w:val="24"/>
          <w:spacing w:val="52"/>
        </w:rPr>
        <w:t> </w:t>
      </w:r>
      <w:r>
        <w:rPr>
          <w:rFonts w:ascii="SimSun" w:hAnsi="SimSun" w:eastAsia="SimSun" w:cs="SimSun"/>
          <w:sz w:val="24"/>
          <w:szCs w:val="24"/>
          <w:spacing w:val="-6"/>
        </w:rPr>
        <w:t>重要湿地、长江刀鲚国家级水产种质资源保护区、清</w:t>
      </w:r>
      <w:r>
        <w:rPr>
          <w:rFonts w:ascii="SimSun" w:hAnsi="SimSun" w:eastAsia="SimSun" w:cs="SimSun"/>
          <w:sz w:val="24"/>
          <w:szCs w:val="24"/>
        </w:rPr>
        <w:t> </w:t>
      </w:r>
      <w:r>
        <w:rPr>
          <w:rFonts w:ascii="SimSun" w:hAnsi="SimSun" w:eastAsia="SimSun" w:cs="SimSun"/>
          <w:sz w:val="24"/>
          <w:szCs w:val="24"/>
          <w:spacing w:val="-8"/>
        </w:rPr>
        <w:t>水通道维护区（七浦塘（太仓市）</w:t>
      </w:r>
      <w:r>
        <w:rPr>
          <w:rFonts w:ascii="SimSun" w:hAnsi="SimSun" w:eastAsia="SimSun" w:cs="SimSun"/>
          <w:sz w:val="24"/>
          <w:szCs w:val="24"/>
          <w:spacing w:val="-9"/>
        </w:rPr>
        <w:t> </w:t>
      </w:r>
      <w:r>
        <w:rPr>
          <w:rFonts w:ascii="SimSun" w:hAnsi="SimSun" w:eastAsia="SimSun" w:cs="SimSun"/>
          <w:sz w:val="24"/>
          <w:szCs w:val="24"/>
          <w:spacing w:val="-8"/>
        </w:rPr>
        <w:t>清水通道维护区、老七浦塘（太仓市）</w:t>
      </w:r>
      <w:r>
        <w:rPr>
          <w:rFonts w:ascii="SimSun" w:hAnsi="SimSun" w:eastAsia="SimSun" w:cs="SimSun"/>
          <w:sz w:val="24"/>
          <w:szCs w:val="24"/>
          <w:spacing w:val="16"/>
        </w:rPr>
        <w:t> </w:t>
      </w:r>
      <w:r>
        <w:rPr>
          <w:rFonts w:ascii="SimSun" w:hAnsi="SimSun" w:eastAsia="SimSun" w:cs="SimSun"/>
          <w:sz w:val="24"/>
          <w:szCs w:val="24"/>
          <w:spacing w:val="-8"/>
        </w:rPr>
        <w:t>清水通道维护</w:t>
      </w:r>
      <w:r>
        <w:rPr>
          <w:rFonts w:ascii="SimSun" w:hAnsi="SimSun" w:eastAsia="SimSun" w:cs="SimSun"/>
          <w:sz w:val="24"/>
          <w:szCs w:val="24"/>
        </w:rPr>
        <w:t> </w:t>
      </w:r>
      <w:r>
        <w:rPr>
          <w:rFonts w:ascii="SimSun" w:hAnsi="SimSun" w:eastAsia="SimSun" w:cs="SimSun"/>
          <w:sz w:val="24"/>
          <w:szCs w:val="24"/>
          <w:spacing w:val="-12"/>
          <w:w w:val="99"/>
        </w:rPr>
        <w:t>区、杨林塘（太仓市）</w:t>
      </w:r>
      <w:r>
        <w:rPr>
          <w:rFonts w:ascii="SimSun" w:hAnsi="SimSun" w:eastAsia="SimSun" w:cs="SimSun"/>
          <w:sz w:val="24"/>
          <w:szCs w:val="24"/>
          <w:spacing w:val="66"/>
        </w:rPr>
        <w:t> </w:t>
      </w:r>
      <w:r>
        <w:rPr>
          <w:rFonts w:ascii="SimSun" w:hAnsi="SimSun" w:eastAsia="SimSun" w:cs="SimSun"/>
          <w:sz w:val="24"/>
          <w:szCs w:val="24"/>
          <w:spacing w:val="-12"/>
          <w:w w:val="99"/>
        </w:rPr>
        <w:t>清水通道维护区、浏河（太仓市）</w:t>
      </w:r>
      <w:r>
        <w:rPr>
          <w:rFonts w:ascii="SimSun" w:hAnsi="SimSun" w:eastAsia="SimSun" w:cs="SimSun"/>
          <w:sz w:val="24"/>
          <w:szCs w:val="24"/>
          <w:spacing w:val="11"/>
        </w:rPr>
        <w:t> </w:t>
      </w:r>
      <w:r>
        <w:rPr>
          <w:rFonts w:ascii="SimSun" w:hAnsi="SimSun" w:eastAsia="SimSun" w:cs="SimSun"/>
          <w:sz w:val="24"/>
          <w:szCs w:val="24"/>
          <w:spacing w:val="-12"/>
          <w:w w:val="99"/>
        </w:rPr>
        <w:t>清水通道维护区）、上海辖区</w:t>
      </w:r>
      <w:r>
        <w:rPr>
          <w:rFonts w:ascii="SimSun" w:hAnsi="SimSun" w:eastAsia="SimSun" w:cs="SimSun"/>
          <w:sz w:val="24"/>
          <w:szCs w:val="24"/>
          <w:spacing w:val="-51"/>
        </w:rPr>
        <w:t> </w:t>
      </w:r>
      <w:r>
        <w:rPr>
          <w:rFonts w:ascii="Times New Roman" w:hAnsi="Times New Roman" w:eastAsia="Times New Roman" w:cs="Times New Roman"/>
          <w:sz w:val="24"/>
          <w:szCs w:val="24"/>
          <w:spacing w:val="-12"/>
          <w:w w:val="99"/>
        </w:rPr>
        <w:t>3</w:t>
      </w:r>
      <w:r>
        <w:rPr>
          <w:rFonts w:ascii="Times New Roman" w:hAnsi="Times New Roman" w:eastAsia="Times New Roman" w:cs="Times New Roman"/>
          <w:sz w:val="24"/>
          <w:szCs w:val="24"/>
          <w:w w:val="101"/>
        </w:rPr>
        <w:t> </w:t>
      </w:r>
      <w:r>
        <w:rPr>
          <w:rFonts w:ascii="SimSun" w:hAnsi="SimSun" w:eastAsia="SimSun" w:cs="SimSun"/>
          <w:sz w:val="24"/>
          <w:szCs w:val="24"/>
          <w:spacing w:val="-2"/>
        </w:rPr>
        <w:t>个水源地（上海陈行水库取水口及其水源保护区、东风西沙饮用水水源保护区、青草沙</w:t>
      </w:r>
      <w:r>
        <w:rPr>
          <w:rFonts w:ascii="SimSun" w:hAnsi="SimSun" w:eastAsia="SimSun" w:cs="SimSun"/>
          <w:sz w:val="24"/>
          <w:szCs w:val="24"/>
          <w:spacing w:val="17"/>
        </w:rPr>
        <w:t> </w:t>
      </w:r>
      <w:r>
        <w:rPr>
          <w:rFonts w:ascii="SimSun" w:hAnsi="SimSun" w:eastAsia="SimSun" w:cs="SimSun"/>
          <w:sz w:val="24"/>
          <w:szCs w:val="24"/>
        </w:rPr>
        <w:t>饮用水水源保护区</w:t>
      </w:r>
      <w:r>
        <w:rPr>
          <w:rFonts w:ascii="SimSun" w:hAnsi="SimSun" w:eastAsia="SimSun" w:cs="SimSun"/>
          <w:sz w:val="24"/>
          <w:szCs w:val="24"/>
          <w:spacing w:val="-65"/>
        </w:rPr>
        <w:t>）；</w:t>
      </w:r>
      <w:r>
        <w:rPr>
          <w:rFonts w:ascii="SimSun" w:hAnsi="SimSun" w:eastAsia="SimSun" w:cs="SimSun"/>
          <w:sz w:val="24"/>
          <w:szCs w:val="24"/>
        </w:rPr>
        <w:t>浮桥镇等。本次调查结果如下：</w:t>
      </w:r>
    </w:p>
    <w:p>
      <w:pPr>
        <w:ind w:left="211" w:right="199" w:firstLine="485"/>
        <w:spacing w:before="228" w:line="367"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1</w:t>
      </w:r>
      <w:r>
        <w:rPr>
          <w:rFonts w:ascii="SimSun" w:hAnsi="SimSun" w:eastAsia="SimSun" w:cs="SimSun"/>
          <w:sz w:val="24"/>
          <w:szCs w:val="24"/>
          <w:spacing w:val="-7"/>
        </w:rPr>
        <w:t>）长江太仓浪港饮用水水源保护区（原太仓市第二水厂取水口，取水口已于</w:t>
      </w:r>
      <w:r>
        <w:rPr>
          <w:rFonts w:ascii="SimSun" w:hAnsi="SimSun" w:eastAsia="SimSun" w:cs="SimSun"/>
          <w:sz w:val="24"/>
          <w:szCs w:val="24"/>
          <w:spacing w:val="-32"/>
        </w:rPr>
        <w:t> </w:t>
      </w:r>
      <w:r>
        <w:rPr>
          <w:rFonts w:ascii="Times New Roman" w:hAnsi="Times New Roman" w:eastAsia="Times New Roman" w:cs="Times New Roman"/>
          <w:sz w:val="24"/>
          <w:szCs w:val="24"/>
          <w:spacing w:val="-7"/>
        </w:rPr>
        <w:t>2018</w:t>
      </w:r>
      <w:r>
        <w:rPr>
          <w:rFonts w:ascii="Times New Roman" w:hAnsi="Times New Roman" w:eastAsia="Times New Roman" w:cs="Times New Roman"/>
          <w:sz w:val="24"/>
          <w:szCs w:val="24"/>
        </w:rPr>
        <w:t> </w:t>
      </w:r>
      <w:r>
        <w:rPr>
          <w:rFonts w:ascii="SimSun" w:hAnsi="SimSun" w:eastAsia="SimSun" w:cs="SimSun"/>
          <w:sz w:val="24"/>
          <w:szCs w:val="24"/>
          <w:spacing w:val="-3"/>
        </w:rPr>
        <w:t>年</w:t>
      </w:r>
      <w:r>
        <w:rPr>
          <w:rFonts w:ascii="SimSun" w:hAnsi="SimSun" w:eastAsia="SimSun" w:cs="SimSun"/>
          <w:sz w:val="24"/>
          <w:szCs w:val="24"/>
          <w:spacing w:val="-7"/>
        </w:rPr>
        <w:t> </w:t>
      </w:r>
      <w:r>
        <w:rPr>
          <w:rFonts w:ascii="Times New Roman" w:hAnsi="Times New Roman" w:eastAsia="Times New Roman" w:cs="Times New Roman"/>
          <w:sz w:val="24"/>
          <w:szCs w:val="24"/>
          <w:spacing w:val="-3"/>
        </w:rPr>
        <w:t>8</w:t>
      </w:r>
      <w:r>
        <w:rPr>
          <w:rFonts w:ascii="Times New Roman" w:hAnsi="Times New Roman" w:eastAsia="Times New Roman" w:cs="Times New Roman"/>
          <w:sz w:val="24"/>
          <w:szCs w:val="24"/>
          <w:spacing w:val="27"/>
        </w:rPr>
        <w:t> </w:t>
      </w:r>
      <w:r>
        <w:rPr>
          <w:rFonts w:ascii="SimSun" w:hAnsi="SimSun" w:eastAsia="SimSun" w:cs="SimSun"/>
          <w:sz w:val="24"/>
          <w:szCs w:val="24"/>
          <w:spacing w:val="-3"/>
        </w:rPr>
        <w:t>月由江苏省水利厅以苏水资</w:t>
      </w:r>
      <w:r>
        <w:rPr>
          <w:rFonts w:ascii="Times New Roman" w:hAnsi="Times New Roman" w:eastAsia="Times New Roman" w:cs="Times New Roman"/>
          <w:sz w:val="24"/>
          <w:szCs w:val="24"/>
          <w:spacing w:val="-3"/>
        </w:rPr>
        <w:t>[2018]40</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3"/>
        </w:rPr>
        <w:t>号关闭，并于</w:t>
      </w:r>
      <w:r>
        <w:rPr>
          <w:rFonts w:ascii="SimSun" w:hAnsi="SimSun" w:eastAsia="SimSun" w:cs="SimSun"/>
          <w:sz w:val="24"/>
          <w:szCs w:val="24"/>
          <w:spacing w:val="-29"/>
        </w:rPr>
        <w:t> </w:t>
      </w:r>
      <w:r>
        <w:rPr>
          <w:rFonts w:ascii="Times New Roman" w:hAnsi="Times New Roman" w:eastAsia="Times New Roman" w:cs="Times New Roman"/>
          <w:sz w:val="24"/>
          <w:szCs w:val="24"/>
          <w:spacing w:val="-3"/>
        </w:rPr>
        <w:t>2020</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3"/>
        </w:rPr>
        <w:t>年</w:t>
      </w:r>
      <w:r>
        <w:rPr>
          <w:rFonts w:ascii="SimSun" w:hAnsi="SimSun" w:eastAsia="SimSun" w:cs="SimSun"/>
          <w:sz w:val="24"/>
          <w:szCs w:val="24"/>
          <w:spacing w:val="-36"/>
        </w:rPr>
        <w:t>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27"/>
        </w:rPr>
        <w:t> </w:t>
      </w:r>
      <w:r>
        <w:rPr>
          <w:rFonts w:ascii="SimSun" w:hAnsi="SimSun" w:eastAsia="SimSun" w:cs="SimSun"/>
          <w:sz w:val="24"/>
          <w:szCs w:val="24"/>
          <w:spacing w:val="-3"/>
        </w:rPr>
        <w:t>月由江苏省人民政府</w:t>
      </w:r>
    </w:p>
    <w:p>
      <w:pPr>
        <w:sectPr>
          <w:headerReference w:type="default" r:id="rId34"/>
          <w:footerReference w:type="default" r:id="rId35"/>
          <w:pgSz w:w="11907" w:h="16839"/>
          <w:pgMar w:top="1120" w:right="1159" w:bottom="1254" w:left="1272" w:header="465" w:footer="1133" w:gutter="0"/>
        </w:sectPr>
        <w:rPr/>
      </w:pPr>
    </w:p>
    <w:p>
      <w:pPr>
        <w:ind w:firstLine="65"/>
        <w:spacing w:before="334" w:line="198" w:lineRule="auto"/>
        <w:rPr>
          <w:rFonts w:ascii="SimSun" w:hAnsi="SimSun" w:eastAsia="SimSun" w:cs="SimSun"/>
          <w:sz w:val="24"/>
          <w:szCs w:val="24"/>
        </w:rPr>
      </w:pPr>
      <w:r>
        <w:rPr>
          <w:rFonts w:ascii="SimSun" w:hAnsi="SimSun" w:eastAsia="SimSun" w:cs="SimSun"/>
          <w:sz w:val="24"/>
          <w:szCs w:val="24"/>
          <w:spacing w:val="-3"/>
        </w:rPr>
        <w:t>以苏政发</w:t>
      </w:r>
      <w:r>
        <w:rPr>
          <w:rFonts w:ascii="Times New Roman" w:hAnsi="Times New Roman" w:eastAsia="Times New Roman" w:cs="Times New Roman"/>
          <w:sz w:val="24"/>
          <w:szCs w:val="24"/>
          <w:spacing w:val="-3"/>
        </w:rPr>
        <w:t>[2020]82</w:t>
      </w:r>
      <w:r>
        <w:rPr>
          <w:rFonts w:ascii="Times New Roman" w:hAnsi="Times New Roman" w:eastAsia="Times New Roman" w:cs="Times New Roman"/>
          <w:sz w:val="24"/>
          <w:szCs w:val="24"/>
          <w:spacing w:val="21"/>
        </w:rPr>
        <w:t> </w:t>
      </w:r>
      <w:r>
        <w:rPr>
          <w:rFonts w:ascii="SimSun" w:hAnsi="SimSun" w:eastAsia="SimSun" w:cs="SimSun"/>
          <w:sz w:val="24"/>
          <w:szCs w:val="24"/>
          <w:spacing w:val="-3"/>
        </w:rPr>
        <w:t>号文予以取消）</w:t>
      </w:r>
    </w:p>
    <w:p>
      <w:pPr>
        <w:ind w:left="43" w:right="77" w:firstLine="474"/>
        <w:spacing w:before="211" w:line="306" w:lineRule="auto"/>
        <w:rPr>
          <w:rFonts w:ascii="SimSun" w:hAnsi="SimSun" w:eastAsia="SimSun" w:cs="SimSun"/>
          <w:sz w:val="24"/>
          <w:szCs w:val="24"/>
        </w:rPr>
      </w:pPr>
      <w:r>
        <w:rPr>
          <w:rFonts w:ascii="SimSun" w:hAnsi="SimSun" w:eastAsia="SimSun" w:cs="SimSun"/>
          <w:sz w:val="24"/>
          <w:szCs w:val="24"/>
          <w:spacing w:val="-2"/>
        </w:rPr>
        <w:t>太仓市第二水厂为太仓市生活饮用水供水水源，于</w:t>
      </w:r>
      <w:r>
        <w:rPr>
          <w:rFonts w:ascii="SimSun" w:hAnsi="SimSun" w:eastAsia="SimSun" w:cs="SimSun"/>
          <w:sz w:val="24"/>
          <w:szCs w:val="24"/>
          <w:spacing w:val="31"/>
        </w:rPr>
        <w:t> </w:t>
      </w:r>
      <w:r>
        <w:rPr>
          <w:rFonts w:ascii="Times New Roman" w:hAnsi="Times New Roman" w:eastAsia="Times New Roman" w:cs="Times New Roman"/>
          <w:sz w:val="24"/>
          <w:szCs w:val="24"/>
          <w:spacing w:val="-2"/>
        </w:rPr>
        <w:t>1999</w:t>
      </w:r>
      <w:r>
        <w:rPr>
          <w:rFonts w:ascii="Times New Roman" w:hAnsi="Times New Roman" w:eastAsia="Times New Roman" w:cs="Times New Roman"/>
          <w:sz w:val="24"/>
          <w:szCs w:val="24"/>
          <w:spacing w:val="46"/>
        </w:rPr>
        <w:t> </w:t>
      </w:r>
      <w:r>
        <w:rPr>
          <w:rFonts w:ascii="SimSun" w:hAnsi="SimSun" w:eastAsia="SimSun" w:cs="SimSun"/>
          <w:sz w:val="24"/>
          <w:szCs w:val="24"/>
          <w:spacing w:val="-2"/>
        </w:rPr>
        <w:t>年开始竣工通水，原取水</w:t>
      </w:r>
      <w:r>
        <w:rPr>
          <w:rFonts w:ascii="SimSun" w:hAnsi="SimSun" w:eastAsia="SimSun" w:cs="SimSun"/>
          <w:sz w:val="24"/>
          <w:szCs w:val="24"/>
        </w:rPr>
        <w:t> </w:t>
      </w:r>
      <w:r>
        <w:rPr>
          <w:rFonts w:ascii="SimSun" w:hAnsi="SimSun" w:eastAsia="SimSun" w:cs="SimSun"/>
          <w:sz w:val="24"/>
          <w:szCs w:val="24"/>
          <w:spacing w:val="-4"/>
        </w:rPr>
        <w:t>口设在长江（太仓市长江浪港水源地内</w:t>
      </w:r>
      <w:r>
        <w:rPr>
          <w:rFonts w:ascii="SimSun" w:hAnsi="SimSun" w:eastAsia="SimSun" w:cs="SimSun"/>
          <w:sz w:val="24"/>
          <w:szCs w:val="24"/>
          <w:spacing w:val="-21"/>
        </w:rPr>
        <w:t>），</w:t>
      </w:r>
      <w:r>
        <w:rPr>
          <w:rFonts w:ascii="SimSun" w:hAnsi="SimSun" w:eastAsia="SimSun" w:cs="SimSun"/>
          <w:sz w:val="24"/>
          <w:szCs w:val="24"/>
          <w:spacing w:val="-4"/>
        </w:rPr>
        <w:t>现生产能力可达到</w:t>
      </w:r>
      <w:r>
        <w:rPr>
          <w:rFonts w:ascii="SimSun" w:hAnsi="SimSun" w:eastAsia="SimSun" w:cs="SimSun"/>
          <w:sz w:val="24"/>
          <w:szCs w:val="24"/>
          <w:spacing w:val="-26"/>
        </w:rPr>
        <w:t>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spacing w:val="39"/>
          <w:w w:val="101"/>
        </w:rPr>
        <w:t> </w:t>
      </w:r>
      <w:r>
        <w:rPr>
          <w:rFonts w:ascii="SimSun" w:hAnsi="SimSun" w:eastAsia="SimSun" w:cs="SimSun"/>
          <w:sz w:val="24"/>
          <w:szCs w:val="24"/>
          <w:spacing w:val="-4"/>
        </w:rPr>
        <w:t>万</w:t>
      </w:r>
      <w:r>
        <w:rPr>
          <w:rFonts w:ascii="SimSun" w:hAnsi="SimSun" w:eastAsia="SimSun" w:cs="SimSun"/>
          <w:sz w:val="24"/>
          <w:szCs w:val="24"/>
          <w:spacing w:val="-32"/>
        </w:rPr>
        <w:t>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24"/>
          <w:szCs w:val="24"/>
          <w:spacing w:val="-4"/>
        </w:rPr>
        <w:t>/d</w:t>
      </w:r>
      <w:r>
        <w:rPr>
          <w:rFonts w:ascii="Times New Roman" w:hAnsi="Times New Roman" w:eastAsia="Times New Roman" w:cs="Times New Roman"/>
          <w:sz w:val="24"/>
          <w:szCs w:val="24"/>
          <w:spacing w:val="-27"/>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2003</w:t>
      </w:r>
      <w:r>
        <w:rPr>
          <w:rFonts w:ascii="Times New Roman" w:hAnsi="Times New Roman" w:eastAsia="Times New Roman" w:cs="Times New Roman"/>
          <w:sz w:val="24"/>
          <w:szCs w:val="24"/>
          <w:spacing w:val="34"/>
          <w:w w:val="101"/>
        </w:rPr>
        <w:t> </w:t>
      </w:r>
      <w:r>
        <w:rPr>
          <w:rFonts w:ascii="SimSun" w:hAnsi="SimSun" w:eastAsia="SimSun" w:cs="SimSun"/>
          <w:sz w:val="24"/>
          <w:szCs w:val="24"/>
          <w:spacing w:val="-4"/>
        </w:rPr>
        <w:t>年建成</w:t>
      </w:r>
      <w:r>
        <w:rPr>
          <w:rFonts w:ascii="SimSun" w:hAnsi="SimSun" w:eastAsia="SimSun" w:cs="SimSun"/>
          <w:sz w:val="24"/>
          <w:szCs w:val="24"/>
        </w:rPr>
        <w:t> </w:t>
      </w:r>
      <w:r>
        <w:rPr>
          <w:rFonts w:ascii="SimSun" w:hAnsi="SimSun" w:eastAsia="SimSun" w:cs="SimSun"/>
          <w:sz w:val="24"/>
          <w:szCs w:val="24"/>
          <w:spacing w:val="1"/>
        </w:rPr>
        <w:t>并投入避咸蓄淡应急水库，水库有效库容</w:t>
      </w:r>
      <w:r>
        <w:rPr>
          <w:rFonts w:ascii="SimSun" w:hAnsi="SimSun" w:eastAsia="SimSun" w:cs="SimSun"/>
          <w:sz w:val="24"/>
          <w:szCs w:val="24"/>
          <w:spacing w:val="-53"/>
        </w:rPr>
        <w:t> </w:t>
      </w:r>
      <w:r>
        <w:rPr>
          <w:rFonts w:ascii="Times New Roman" w:hAnsi="Times New Roman" w:eastAsia="Times New Roman" w:cs="Times New Roman"/>
          <w:sz w:val="24"/>
          <w:szCs w:val="24"/>
          <w:spacing w:val="1"/>
        </w:rPr>
        <w:t>450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
        </w:rPr>
        <w:t>万</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9"/>
        </w:rPr>
        <w:t>3</w:t>
      </w:r>
      <w:r>
        <w:rPr>
          <w:rFonts w:ascii="SimSun" w:hAnsi="SimSun" w:eastAsia="SimSun" w:cs="SimSun"/>
          <w:sz w:val="24"/>
          <w:szCs w:val="24"/>
          <w:spacing w:val="1"/>
        </w:rPr>
        <w:t>。</w:t>
      </w:r>
    </w:p>
    <w:p>
      <w:pPr>
        <w:ind w:left="37" w:firstLine="480"/>
        <w:spacing w:before="207" w:line="320" w:lineRule="auto"/>
        <w:rPr>
          <w:rFonts w:ascii="SimSun" w:hAnsi="SimSun" w:eastAsia="SimSun" w:cs="SimSun"/>
          <w:sz w:val="24"/>
          <w:szCs w:val="24"/>
        </w:rPr>
      </w:pPr>
      <w:r>
        <w:rPr>
          <w:rFonts w:ascii="SimSun" w:hAnsi="SimSun" w:eastAsia="SimSun" w:cs="SimSun"/>
          <w:sz w:val="24"/>
          <w:szCs w:val="24"/>
          <w:spacing w:val="-10"/>
        </w:rPr>
        <w:t>考虑太仓市第二水厂供水安全问题，</w:t>
      </w:r>
      <w:r>
        <w:rPr>
          <w:rFonts w:ascii="SimSun" w:hAnsi="SimSun" w:eastAsia="SimSun" w:cs="SimSun"/>
          <w:sz w:val="24"/>
          <w:szCs w:val="24"/>
          <w:spacing w:val="13"/>
        </w:rPr>
        <w:t> </w:t>
      </w:r>
      <w:r>
        <w:rPr>
          <w:rFonts w:ascii="Times New Roman" w:hAnsi="Times New Roman" w:eastAsia="Times New Roman" w:cs="Times New Roman"/>
          <w:sz w:val="24"/>
          <w:szCs w:val="24"/>
          <w:spacing w:val="-10"/>
        </w:rPr>
        <w:t>2009</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10"/>
        </w:rPr>
        <w:t>年起，</w:t>
      </w:r>
      <w:r>
        <w:rPr>
          <w:rFonts w:ascii="SimSun" w:hAnsi="SimSun" w:eastAsia="SimSun" w:cs="SimSun"/>
          <w:sz w:val="24"/>
          <w:szCs w:val="24"/>
          <w:spacing w:val="-3"/>
        </w:rPr>
        <w:t> </w:t>
      </w:r>
      <w:r>
        <w:rPr>
          <w:rFonts w:ascii="SimSun" w:hAnsi="SimSun" w:eastAsia="SimSun" w:cs="SimSun"/>
          <w:sz w:val="24"/>
          <w:szCs w:val="24"/>
          <w:spacing w:val="-10"/>
        </w:rPr>
        <w:t>太仓市政府开始开展太仓市第二水</w:t>
      </w:r>
      <w:r>
        <w:rPr>
          <w:rFonts w:ascii="SimSun" w:hAnsi="SimSun" w:eastAsia="SimSun" w:cs="SimSun"/>
          <w:sz w:val="24"/>
          <w:szCs w:val="24"/>
        </w:rPr>
        <w:t> </w:t>
      </w:r>
      <w:r>
        <w:rPr>
          <w:rFonts w:ascii="SimSun" w:hAnsi="SimSun" w:eastAsia="SimSun" w:cs="SimSun"/>
          <w:sz w:val="24"/>
          <w:szCs w:val="24"/>
          <w:spacing w:val="-9"/>
        </w:rPr>
        <w:t>厂取水口迁移工程的建设，</w:t>
      </w:r>
      <w:r>
        <w:rPr>
          <w:rFonts w:ascii="SimSun" w:hAnsi="SimSun" w:eastAsia="SimSun" w:cs="SimSun"/>
          <w:sz w:val="24"/>
          <w:szCs w:val="24"/>
          <w:spacing w:val="83"/>
        </w:rPr>
        <w:t> </w:t>
      </w:r>
      <w:r>
        <w:rPr>
          <w:rFonts w:ascii="SimSun" w:hAnsi="SimSun" w:eastAsia="SimSun" w:cs="SimSun"/>
          <w:sz w:val="24"/>
          <w:szCs w:val="24"/>
          <w:spacing w:val="-9"/>
        </w:rPr>
        <w:t>并于</w:t>
      </w:r>
      <w:r>
        <w:rPr>
          <w:rFonts w:ascii="SimSun" w:hAnsi="SimSun" w:eastAsia="SimSun" w:cs="SimSun"/>
          <w:sz w:val="24"/>
          <w:szCs w:val="24"/>
          <w:spacing w:val="-55"/>
        </w:rPr>
        <w:t> </w:t>
      </w:r>
      <w:r>
        <w:rPr>
          <w:rFonts w:ascii="Times New Roman" w:hAnsi="Times New Roman" w:eastAsia="Times New Roman" w:cs="Times New Roman"/>
          <w:sz w:val="24"/>
          <w:szCs w:val="24"/>
          <w:spacing w:val="-9"/>
        </w:rPr>
        <w:t>2015</w:t>
      </w:r>
      <w:r>
        <w:rPr>
          <w:rFonts w:ascii="Times New Roman" w:hAnsi="Times New Roman" w:eastAsia="Times New Roman" w:cs="Times New Roman"/>
          <w:sz w:val="24"/>
          <w:szCs w:val="24"/>
          <w:spacing w:val="11"/>
        </w:rPr>
        <w:t> </w:t>
      </w:r>
      <w:r>
        <w:rPr>
          <w:rFonts w:ascii="SimSun" w:hAnsi="SimSun" w:eastAsia="SimSun" w:cs="SimSun"/>
          <w:sz w:val="24"/>
          <w:szCs w:val="24"/>
          <w:spacing w:val="-9"/>
        </w:rPr>
        <w:t>年</w:t>
      </w:r>
      <w:r>
        <w:rPr>
          <w:rFonts w:ascii="SimSun" w:hAnsi="SimSun" w:eastAsia="SimSun" w:cs="SimSun"/>
          <w:sz w:val="24"/>
          <w:szCs w:val="24"/>
          <w:spacing w:val="-46"/>
        </w:rPr>
        <w:t> </w:t>
      </w:r>
      <w:r>
        <w:rPr>
          <w:rFonts w:ascii="Times New Roman" w:hAnsi="Times New Roman" w:eastAsia="Times New Roman" w:cs="Times New Roman"/>
          <w:sz w:val="24"/>
          <w:szCs w:val="24"/>
          <w:spacing w:val="-9"/>
        </w:rPr>
        <w:t>8</w:t>
      </w:r>
      <w:r>
        <w:rPr>
          <w:rFonts w:ascii="Times New Roman" w:hAnsi="Times New Roman" w:eastAsia="Times New Roman" w:cs="Times New Roman"/>
          <w:sz w:val="24"/>
          <w:szCs w:val="24"/>
          <w:spacing w:val="16"/>
        </w:rPr>
        <w:t> </w:t>
      </w:r>
      <w:r>
        <w:rPr>
          <w:rFonts w:ascii="SimSun" w:hAnsi="SimSun" w:eastAsia="SimSun" w:cs="SimSun"/>
          <w:sz w:val="24"/>
          <w:szCs w:val="24"/>
          <w:spacing w:val="-9"/>
        </w:rPr>
        <w:t>月</w:t>
      </w:r>
      <w:r>
        <w:rPr>
          <w:rFonts w:ascii="SimSun" w:hAnsi="SimSun" w:eastAsia="SimSun" w:cs="SimSun"/>
          <w:sz w:val="24"/>
          <w:szCs w:val="24"/>
          <w:spacing w:val="-55"/>
        </w:rPr>
        <w:t> </w:t>
      </w:r>
      <w:r>
        <w:rPr>
          <w:rFonts w:ascii="Times New Roman" w:hAnsi="Times New Roman" w:eastAsia="Times New Roman" w:cs="Times New Roman"/>
          <w:sz w:val="24"/>
          <w:szCs w:val="24"/>
          <w:spacing w:val="-9"/>
        </w:rPr>
        <w:t>28</w:t>
      </w:r>
      <w:r>
        <w:rPr>
          <w:rFonts w:ascii="Times New Roman" w:hAnsi="Times New Roman" w:eastAsia="Times New Roman" w:cs="Times New Roman"/>
          <w:sz w:val="24"/>
          <w:szCs w:val="24"/>
          <w:spacing w:val="51"/>
        </w:rPr>
        <w:t> </w:t>
      </w:r>
      <w:r>
        <w:rPr>
          <w:rFonts w:ascii="SimSun" w:hAnsi="SimSun" w:eastAsia="SimSun" w:cs="SimSun"/>
          <w:sz w:val="24"/>
          <w:szCs w:val="24"/>
          <w:spacing w:val="-9"/>
        </w:rPr>
        <w:t>日取得《太仓市发展改革委关于同意太</w:t>
      </w:r>
      <w:r>
        <w:rPr>
          <w:rFonts w:ascii="SimSun" w:hAnsi="SimSun" w:eastAsia="SimSun" w:cs="SimSun"/>
          <w:sz w:val="24"/>
          <w:szCs w:val="24"/>
        </w:rPr>
        <w:t> </w:t>
      </w:r>
      <w:r>
        <w:rPr>
          <w:rFonts w:ascii="SimSun" w:hAnsi="SimSun" w:eastAsia="SimSun" w:cs="SimSun"/>
          <w:sz w:val="24"/>
          <w:szCs w:val="24"/>
          <w:spacing w:val="-5"/>
        </w:rPr>
        <w:t>仓市第二水厂取水改移工程项目建议书的批复》（太发改投</w:t>
      </w:r>
      <w:r>
        <w:rPr>
          <w:rFonts w:ascii="Times New Roman" w:hAnsi="Times New Roman" w:eastAsia="Times New Roman" w:cs="Times New Roman"/>
          <w:sz w:val="24"/>
          <w:szCs w:val="24"/>
          <w:spacing w:val="-5"/>
        </w:rPr>
        <w:t>[2015]134</w:t>
      </w:r>
      <w:r>
        <w:rPr>
          <w:rFonts w:ascii="Times New Roman" w:hAnsi="Times New Roman" w:eastAsia="Times New Roman" w:cs="Times New Roman"/>
          <w:sz w:val="24"/>
          <w:szCs w:val="24"/>
          <w:spacing w:val="8"/>
          <w:w w:val="101"/>
        </w:rPr>
        <w:t>  </w:t>
      </w:r>
      <w:r>
        <w:rPr>
          <w:rFonts w:ascii="SimSun" w:hAnsi="SimSun" w:eastAsia="SimSun" w:cs="SimSun"/>
          <w:sz w:val="24"/>
          <w:szCs w:val="24"/>
          <w:spacing w:val="-5"/>
        </w:rPr>
        <w:t>号</w:t>
      </w:r>
      <w:r>
        <w:rPr>
          <w:rFonts w:ascii="SimSun" w:hAnsi="SimSun" w:eastAsia="SimSun" w:cs="SimSun"/>
          <w:sz w:val="24"/>
          <w:szCs w:val="24"/>
          <w:spacing w:val="-100"/>
        </w:rPr>
        <w:t>），</w:t>
      </w:r>
      <w:r>
        <w:rPr>
          <w:rFonts w:ascii="SimSun" w:hAnsi="SimSun" w:eastAsia="SimSun" w:cs="SimSun"/>
          <w:sz w:val="24"/>
          <w:szCs w:val="24"/>
          <w:spacing w:val="50"/>
        </w:rPr>
        <w:t> </w:t>
      </w:r>
      <w:r>
        <w:rPr>
          <w:rFonts w:ascii="SimSun" w:hAnsi="SimSun" w:eastAsia="SimSun" w:cs="SimSun"/>
          <w:sz w:val="24"/>
          <w:szCs w:val="24"/>
          <w:spacing w:val="-5"/>
        </w:rPr>
        <w:t>批复同意太</w:t>
      </w:r>
      <w:r>
        <w:rPr>
          <w:rFonts w:ascii="SimSun" w:hAnsi="SimSun" w:eastAsia="SimSun" w:cs="SimSun"/>
          <w:sz w:val="24"/>
          <w:szCs w:val="24"/>
        </w:rPr>
        <w:t> </w:t>
      </w:r>
      <w:r>
        <w:rPr>
          <w:rFonts w:ascii="SimSun" w:hAnsi="SimSun" w:eastAsia="SimSun" w:cs="SimSun"/>
          <w:sz w:val="24"/>
          <w:szCs w:val="24"/>
          <w:spacing w:val="-3"/>
        </w:rPr>
        <w:t>仓市第二水厂取水口迁移至浏河水库（本工程下端距离水库取水口最近距离为</w:t>
      </w:r>
      <w:r>
        <w:rPr>
          <w:rFonts w:ascii="Times New Roman" w:hAnsi="Times New Roman" w:eastAsia="Times New Roman" w:cs="Times New Roman"/>
          <w:sz w:val="24"/>
          <w:szCs w:val="24"/>
          <w:spacing w:val="-3"/>
        </w:rPr>
        <w:t>9.2km</w:t>
      </w:r>
      <w:r>
        <w:rPr>
          <w:rFonts w:ascii="SimSun" w:hAnsi="SimSun" w:eastAsia="SimSun" w:cs="SimSun"/>
          <w:sz w:val="24"/>
          <w:szCs w:val="24"/>
          <w:spacing w:val="-3"/>
        </w:rPr>
        <w:t>）。</w:t>
      </w:r>
    </w:p>
    <w:p>
      <w:pPr>
        <w:ind w:left="33" w:right="8" w:firstLine="480"/>
        <w:spacing w:before="215" w:line="359" w:lineRule="auto"/>
        <w:rPr>
          <w:rFonts w:ascii="SimSun" w:hAnsi="SimSun" w:eastAsia="SimSun" w:cs="SimSun"/>
          <w:sz w:val="24"/>
          <w:szCs w:val="24"/>
        </w:rPr>
      </w:pPr>
      <w:r>
        <w:rPr>
          <w:rFonts w:ascii="Times New Roman" w:hAnsi="Times New Roman" w:eastAsia="Times New Roman" w:cs="Times New Roman"/>
          <w:sz w:val="24"/>
          <w:szCs w:val="24"/>
          <w:spacing w:val="-2"/>
        </w:rPr>
        <w:t>2018</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2"/>
        </w:rPr>
        <w:t>年</w:t>
      </w:r>
      <w:r>
        <w:rPr>
          <w:rFonts w:ascii="SimSun" w:hAnsi="SimSun" w:eastAsia="SimSun" w:cs="SimSun"/>
          <w:sz w:val="24"/>
          <w:szCs w:val="24"/>
          <w:spacing w:val="-52"/>
        </w:rPr>
        <w:t> </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16"/>
        </w:rPr>
        <w:t> </w:t>
      </w:r>
      <w:r>
        <w:rPr>
          <w:rFonts w:ascii="SimSun" w:hAnsi="SimSun" w:eastAsia="SimSun" w:cs="SimSun"/>
          <w:sz w:val="24"/>
          <w:szCs w:val="24"/>
          <w:spacing w:val="-2"/>
        </w:rPr>
        <w:t>月，取水口改移工程竣工通水，原太仓市第二水厂取水口关闭停止取水。</w:t>
      </w:r>
      <w:r>
        <w:rPr>
          <w:rFonts w:ascii="SimSun" w:hAnsi="SimSun" w:eastAsia="SimSun" w:cs="SimSun"/>
          <w:sz w:val="24"/>
          <w:szCs w:val="24"/>
        </w:rPr>
        <w:t> </w:t>
      </w:r>
      <w:r>
        <w:rPr>
          <w:rFonts w:ascii="Times New Roman" w:hAnsi="Times New Roman" w:eastAsia="Times New Roman" w:cs="Times New Roman"/>
          <w:sz w:val="24"/>
          <w:szCs w:val="24"/>
          <w:spacing w:val="-7"/>
        </w:rPr>
        <w:t>2018</w:t>
      </w:r>
      <w:r>
        <w:rPr>
          <w:rFonts w:ascii="Times New Roman" w:hAnsi="Times New Roman" w:eastAsia="Times New Roman" w:cs="Times New Roman"/>
          <w:sz w:val="24"/>
          <w:szCs w:val="24"/>
          <w:spacing w:val="45"/>
        </w:rPr>
        <w:t> </w:t>
      </w:r>
      <w:r>
        <w:rPr>
          <w:rFonts w:ascii="SimSun" w:hAnsi="SimSun" w:eastAsia="SimSun" w:cs="SimSun"/>
          <w:sz w:val="24"/>
          <w:szCs w:val="24"/>
          <w:spacing w:val="-7"/>
        </w:rPr>
        <w:t>年</w:t>
      </w:r>
      <w:r>
        <w:rPr>
          <w:rFonts w:ascii="SimSun" w:hAnsi="SimSun" w:eastAsia="SimSun" w:cs="SimSun"/>
          <w:sz w:val="24"/>
          <w:szCs w:val="24"/>
          <w:spacing w:val="-45"/>
        </w:rPr>
        <w:t>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月，</w:t>
      </w:r>
      <w:r>
        <w:rPr>
          <w:rFonts w:ascii="SimSun" w:hAnsi="SimSun" w:eastAsia="SimSun" w:cs="SimSun"/>
          <w:sz w:val="24"/>
          <w:szCs w:val="24"/>
          <w:spacing w:val="-40"/>
        </w:rPr>
        <w:t> </w:t>
      </w:r>
      <w:r>
        <w:rPr>
          <w:rFonts w:ascii="SimSun" w:hAnsi="SimSun" w:eastAsia="SimSun" w:cs="SimSun"/>
          <w:sz w:val="24"/>
          <w:szCs w:val="24"/>
          <w:spacing w:val="-7"/>
        </w:rPr>
        <w:t>江苏省水利厅发布了《省水利厅关于公布取消南京市长江夹江中等一批集</w:t>
      </w:r>
      <w:r>
        <w:rPr>
          <w:rFonts w:ascii="SimSun" w:hAnsi="SimSun" w:eastAsia="SimSun" w:cs="SimSun"/>
          <w:sz w:val="24"/>
          <w:szCs w:val="24"/>
        </w:rPr>
        <w:t> </w:t>
      </w:r>
      <w:r>
        <w:rPr>
          <w:rFonts w:ascii="SimSun" w:hAnsi="SimSun" w:eastAsia="SimSun" w:cs="SimSun"/>
          <w:sz w:val="24"/>
          <w:szCs w:val="24"/>
          <w:spacing w:val="-4"/>
        </w:rPr>
        <w:t>中式饮用水源地名录的通知》（苏水资</w:t>
      </w:r>
      <w:r>
        <w:rPr>
          <w:rFonts w:ascii="Times New Roman" w:hAnsi="Times New Roman" w:eastAsia="Times New Roman" w:cs="Times New Roman"/>
          <w:sz w:val="24"/>
          <w:szCs w:val="24"/>
          <w:spacing w:val="-4"/>
        </w:rPr>
        <w:t>[2018]40</w:t>
      </w:r>
      <w:r>
        <w:rPr>
          <w:rFonts w:ascii="Times New Roman" w:hAnsi="Times New Roman" w:eastAsia="Times New Roman" w:cs="Times New Roman"/>
          <w:sz w:val="24"/>
          <w:szCs w:val="24"/>
          <w:spacing w:val="16"/>
        </w:rPr>
        <w:t> </w:t>
      </w:r>
      <w:r>
        <w:rPr>
          <w:rFonts w:ascii="SimSun" w:hAnsi="SimSun" w:eastAsia="SimSun" w:cs="SimSun"/>
          <w:sz w:val="24"/>
          <w:szCs w:val="24"/>
          <w:spacing w:val="-4"/>
        </w:rPr>
        <w:t>号</w:t>
      </w:r>
      <w:r>
        <w:rPr>
          <w:rFonts w:ascii="SimSun" w:hAnsi="SimSun" w:eastAsia="SimSun" w:cs="SimSun"/>
          <w:sz w:val="24"/>
          <w:szCs w:val="24"/>
          <w:spacing w:val="-33"/>
        </w:rPr>
        <w:t>），</w:t>
      </w:r>
      <w:r>
        <w:rPr>
          <w:rFonts w:ascii="SimSun" w:hAnsi="SimSun" w:eastAsia="SimSun" w:cs="SimSun"/>
          <w:sz w:val="24"/>
          <w:szCs w:val="24"/>
          <w:spacing w:val="-4"/>
        </w:rPr>
        <w:t>正式关闭太仓市长江浪港水源地，</w:t>
      </w:r>
      <w:r>
        <w:rPr>
          <w:rFonts w:ascii="SimSun" w:hAnsi="SimSun" w:eastAsia="SimSun" w:cs="SimSun"/>
          <w:sz w:val="24"/>
          <w:szCs w:val="24"/>
        </w:rPr>
        <w:t> </w:t>
      </w:r>
      <w:r>
        <w:rPr>
          <w:rFonts w:ascii="SimSun" w:hAnsi="SimSun" w:eastAsia="SimSun" w:cs="SimSun"/>
          <w:sz w:val="24"/>
          <w:szCs w:val="24"/>
          <w:spacing w:val="-7"/>
        </w:rPr>
        <w:t>不再按集中式饮用水源地（含应急备用水源地）管理和保护（附件</w:t>
      </w:r>
      <w:r>
        <w:rPr>
          <w:rFonts w:ascii="SimSun" w:hAnsi="SimSun" w:eastAsia="SimSun" w:cs="SimSun"/>
          <w:sz w:val="24"/>
          <w:szCs w:val="24"/>
          <w:spacing w:val="-4"/>
        </w:rPr>
        <w:t> </w:t>
      </w:r>
      <w:r>
        <w:rPr>
          <w:rFonts w:ascii="Times New Roman" w:hAnsi="Times New Roman" w:eastAsia="Times New Roman" w:cs="Times New Roman"/>
          <w:sz w:val="24"/>
          <w:szCs w:val="24"/>
          <w:spacing w:val="-7"/>
        </w:rPr>
        <w:t>15</w:t>
      </w:r>
      <w:r>
        <w:rPr>
          <w:rFonts w:ascii="SimSun" w:hAnsi="SimSun" w:eastAsia="SimSun" w:cs="SimSun"/>
          <w:sz w:val="24"/>
          <w:szCs w:val="24"/>
          <w:spacing w:val="-7"/>
        </w:rPr>
        <w:t>）。</w:t>
      </w:r>
      <w:r>
        <w:rPr>
          <w:rFonts w:ascii="Times New Roman" w:hAnsi="Times New Roman" w:eastAsia="Times New Roman" w:cs="Times New Roman"/>
          <w:sz w:val="24"/>
          <w:szCs w:val="24"/>
          <w:spacing w:val="-7"/>
        </w:rPr>
        <w:t>2020</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7"/>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月，</w:t>
      </w:r>
      <w:r>
        <w:rPr>
          <w:rFonts w:ascii="SimSun" w:hAnsi="SimSun" w:eastAsia="SimSun" w:cs="SimSun"/>
          <w:sz w:val="24"/>
          <w:szCs w:val="24"/>
        </w:rPr>
        <w:t> </w:t>
      </w:r>
      <w:r>
        <w:rPr>
          <w:rFonts w:ascii="SimSun" w:hAnsi="SimSun" w:eastAsia="SimSun" w:cs="SimSun"/>
          <w:sz w:val="24"/>
          <w:szCs w:val="24"/>
          <w:spacing w:val="-4"/>
        </w:rPr>
        <w:t>江苏省人民政府发布《江苏省生态空间管控区域规划》（苏政发</w:t>
      </w:r>
      <w:r>
        <w:rPr>
          <w:rFonts w:ascii="Times New Roman" w:hAnsi="Times New Roman" w:eastAsia="Times New Roman" w:cs="Times New Roman"/>
          <w:sz w:val="24"/>
          <w:szCs w:val="24"/>
          <w:spacing w:val="-4"/>
        </w:rPr>
        <w:t>[2020]1</w:t>
      </w:r>
      <w:r>
        <w:rPr>
          <w:rFonts w:ascii="Times New Roman" w:hAnsi="Times New Roman" w:eastAsia="Times New Roman" w:cs="Times New Roman"/>
          <w:sz w:val="24"/>
          <w:szCs w:val="24"/>
          <w:spacing w:val="8"/>
        </w:rPr>
        <w:t>  </w:t>
      </w:r>
      <w:r>
        <w:rPr>
          <w:rFonts w:ascii="SimSun" w:hAnsi="SimSun" w:eastAsia="SimSun" w:cs="SimSun"/>
          <w:sz w:val="24"/>
          <w:szCs w:val="24"/>
          <w:spacing w:val="-4"/>
        </w:rPr>
        <w:t>号</w:t>
      </w:r>
      <w:r>
        <w:rPr>
          <w:rFonts w:ascii="SimSun" w:hAnsi="SimSun" w:eastAsia="SimSun" w:cs="SimSun"/>
          <w:sz w:val="24"/>
          <w:szCs w:val="24"/>
          <w:spacing w:val="-34"/>
        </w:rPr>
        <w:t>），</w:t>
      </w:r>
      <w:r>
        <w:rPr>
          <w:rFonts w:ascii="SimSun" w:hAnsi="SimSun" w:eastAsia="SimSun" w:cs="SimSun"/>
          <w:sz w:val="24"/>
          <w:szCs w:val="24"/>
          <w:spacing w:val="-4"/>
        </w:rPr>
        <w:t>长江太仓</w:t>
      </w:r>
      <w:r>
        <w:rPr>
          <w:rFonts w:ascii="SimSun" w:hAnsi="SimSun" w:eastAsia="SimSun" w:cs="SimSun"/>
          <w:sz w:val="24"/>
          <w:szCs w:val="24"/>
        </w:rPr>
        <w:t> </w:t>
      </w:r>
      <w:r>
        <w:rPr>
          <w:rFonts w:ascii="SimSun" w:hAnsi="SimSun" w:eastAsia="SimSun" w:cs="SimSun"/>
          <w:sz w:val="24"/>
          <w:szCs w:val="24"/>
          <w:spacing w:val="-10"/>
        </w:rPr>
        <w:t>浪港饮用水水源保护区不再列入江苏省生态空间管控区域。</w:t>
      </w:r>
      <w:r>
        <w:rPr>
          <w:rFonts w:ascii="SimSun" w:hAnsi="SimSun" w:eastAsia="SimSun" w:cs="SimSun"/>
          <w:sz w:val="24"/>
          <w:szCs w:val="24"/>
          <w:spacing w:val="17"/>
        </w:rPr>
        <w:t> </w:t>
      </w:r>
      <w:r>
        <w:rPr>
          <w:rFonts w:ascii="Times New Roman" w:hAnsi="Times New Roman" w:eastAsia="Times New Roman" w:cs="Times New Roman"/>
          <w:sz w:val="24"/>
          <w:szCs w:val="24"/>
          <w:spacing w:val="-10"/>
        </w:rPr>
        <w:t>2020</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10"/>
        </w:rPr>
        <w:t>年</w:t>
      </w:r>
      <w:r>
        <w:rPr>
          <w:rFonts w:ascii="SimSun" w:hAnsi="SimSun" w:eastAsia="SimSun" w:cs="SimSun"/>
          <w:sz w:val="24"/>
          <w:szCs w:val="24"/>
          <w:spacing w:val="-51"/>
        </w:rPr>
        <w:t> </w:t>
      </w:r>
      <w:r>
        <w:rPr>
          <w:rFonts w:ascii="Times New Roman" w:hAnsi="Times New Roman" w:eastAsia="Times New Roman" w:cs="Times New Roman"/>
          <w:sz w:val="24"/>
          <w:szCs w:val="24"/>
          <w:spacing w:val="-10"/>
        </w:rPr>
        <w:t>9</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0"/>
        </w:rPr>
        <w:t>月，</w:t>
      </w:r>
      <w:r>
        <w:rPr>
          <w:rFonts w:ascii="SimSun" w:hAnsi="SimSun" w:eastAsia="SimSun" w:cs="SimSun"/>
          <w:sz w:val="24"/>
          <w:szCs w:val="24"/>
          <w:spacing w:val="-7"/>
        </w:rPr>
        <w:t> </w:t>
      </w:r>
      <w:r>
        <w:rPr>
          <w:rFonts w:ascii="SimSun" w:hAnsi="SimSun" w:eastAsia="SimSun" w:cs="SimSun"/>
          <w:sz w:val="24"/>
          <w:szCs w:val="24"/>
          <w:spacing w:val="-10"/>
        </w:rPr>
        <w:t>江苏省人民政</w:t>
      </w:r>
      <w:r>
        <w:rPr>
          <w:rFonts w:ascii="SimSun" w:hAnsi="SimSun" w:eastAsia="SimSun" w:cs="SimSun"/>
          <w:sz w:val="24"/>
          <w:szCs w:val="24"/>
        </w:rPr>
        <w:t> </w:t>
      </w:r>
      <w:r>
        <w:rPr>
          <w:rFonts w:ascii="SimSun" w:hAnsi="SimSun" w:eastAsia="SimSun" w:cs="SimSun"/>
          <w:sz w:val="24"/>
          <w:szCs w:val="24"/>
          <w:spacing w:val="-2"/>
        </w:rPr>
        <w:t>府发布《江苏省人民政府关于调整取消部分集中式饮用水水源地保护区的通知》（苏政</w:t>
      </w:r>
      <w:r>
        <w:rPr>
          <w:rFonts w:ascii="SimSun" w:hAnsi="SimSun" w:eastAsia="SimSun" w:cs="SimSun"/>
          <w:sz w:val="24"/>
          <w:szCs w:val="24"/>
          <w:spacing w:val="26"/>
        </w:rPr>
        <w:t> </w:t>
      </w:r>
      <w:r>
        <w:rPr>
          <w:rFonts w:ascii="SimSun" w:hAnsi="SimSun" w:eastAsia="SimSun" w:cs="SimSun"/>
          <w:sz w:val="24"/>
          <w:szCs w:val="24"/>
          <w:spacing w:val="-9"/>
        </w:rPr>
        <w:t>发</w:t>
      </w:r>
      <w:r>
        <w:rPr>
          <w:rFonts w:ascii="Times New Roman" w:hAnsi="Times New Roman" w:eastAsia="Times New Roman" w:cs="Times New Roman"/>
          <w:sz w:val="24"/>
          <w:szCs w:val="24"/>
          <w:spacing w:val="-9"/>
        </w:rPr>
        <w:t>[2020]82</w:t>
      </w:r>
      <w:r>
        <w:rPr>
          <w:rFonts w:ascii="Times New Roman" w:hAnsi="Times New Roman" w:eastAsia="Times New Roman" w:cs="Times New Roman"/>
          <w:sz w:val="24"/>
          <w:szCs w:val="24"/>
          <w:spacing w:val="19"/>
          <w:w w:val="101"/>
        </w:rPr>
        <w:t> </w:t>
      </w:r>
      <w:r>
        <w:rPr>
          <w:rFonts w:ascii="SimSun" w:hAnsi="SimSun" w:eastAsia="SimSun" w:cs="SimSun"/>
          <w:sz w:val="24"/>
          <w:szCs w:val="24"/>
          <w:spacing w:val="-9"/>
        </w:rPr>
        <w:t>号</w:t>
      </w:r>
      <w:r>
        <w:rPr>
          <w:rFonts w:ascii="SimSun" w:hAnsi="SimSun" w:eastAsia="SimSun" w:cs="SimSun"/>
          <w:sz w:val="24"/>
          <w:szCs w:val="24"/>
          <w:spacing w:val="-81"/>
          <w:w w:val="74"/>
        </w:rPr>
        <w:t>），</w:t>
      </w:r>
      <w:r>
        <w:rPr>
          <w:rFonts w:ascii="SimSun" w:hAnsi="SimSun" w:eastAsia="SimSun" w:cs="SimSun"/>
          <w:sz w:val="24"/>
          <w:szCs w:val="24"/>
          <w:spacing w:val="29"/>
        </w:rPr>
        <w:t> </w:t>
      </w:r>
      <w:r>
        <w:rPr>
          <w:rFonts w:ascii="SimSun" w:hAnsi="SimSun" w:eastAsia="SimSun" w:cs="SimSun"/>
          <w:sz w:val="24"/>
          <w:szCs w:val="24"/>
          <w:spacing w:val="-9"/>
        </w:rPr>
        <w:t>取消长江太仓浪港水源地保护区（附件</w:t>
      </w:r>
      <w:r>
        <w:rPr>
          <w:rFonts w:ascii="SimSun" w:hAnsi="SimSun" w:eastAsia="SimSun" w:cs="SimSun"/>
          <w:sz w:val="24"/>
          <w:szCs w:val="24"/>
          <w:spacing w:val="-32"/>
        </w:rPr>
        <w:t> </w:t>
      </w:r>
      <w:r>
        <w:rPr>
          <w:rFonts w:ascii="Times New Roman" w:hAnsi="Times New Roman" w:eastAsia="Times New Roman" w:cs="Times New Roman"/>
          <w:sz w:val="24"/>
          <w:szCs w:val="24"/>
          <w:spacing w:val="-9"/>
        </w:rPr>
        <w:t>16</w:t>
      </w:r>
      <w:r>
        <w:rPr>
          <w:rFonts w:ascii="SimSun" w:hAnsi="SimSun" w:eastAsia="SimSun" w:cs="SimSun"/>
          <w:sz w:val="24"/>
          <w:szCs w:val="24"/>
          <w:spacing w:val="-9"/>
        </w:rPr>
        <w:t>）。因此，</w:t>
      </w:r>
      <w:r>
        <w:rPr>
          <w:rFonts w:ascii="SimSun" w:hAnsi="SimSun" w:eastAsia="SimSun" w:cs="SimSun"/>
          <w:sz w:val="24"/>
          <w:szCs w:val="24"/>
          <w:spacing w:val="16"/>
        </w:rPr>
        <w:t> </w:t>
      </w:r>
      <w:r>
        <w:rPr>
          <w:rFonts w:ascii="SimSun" w:hAnsi="SimSun" w:eastAsia="SimSun" w:cs="SimSun"/>
          <w:sz w:val="24"/>
          <w:szCs w:val="24"/>
          <w:spacing w:val="-9"/>
        </w:rPr>
        <w:t>在下一轮国家级生</w:t>
      </w:r>
      <w:r>
        <w:rPr>
          <w:rFonts w:ascii="SimSun" w:hAnsi="SimSun" w:eastAsia="SimSun" w:cs="SimSun"/>
          <w:sz w:val="24"/>
          <w:szCs w:val="24"/>
        </w:rPr>
        <w:t> </w:t>
      </w:r>
      <w:r>
        <w:rPr>
          <w:rFonts w:ascii="SimSun" w:hAnsi="SimSun" w:eastAsia="SimSun" w:cs="SimSun"/>
          <w:sz w:val="24"/>
          <w:szCs w:val="24"/>
          <w:spacing w:val="-2"/>
        </w:rPr>
        <w:t>态保护红线修订中将会把长江太仓浪港饮用水源保护区调出。</w:t>
      </w:r>
    </w:p>
    <w:p>
      <w:pPr>
        <w:ind w:firstLine="524"/>
        <w:spacing w:before="7" w:line="196"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）玖龙纸业工业用水取水口</w:t>
      </w:r>
    </w:p>
    <w:p>
      <w:pPr>
        <w:ind w:left="45" w:right="80" w:firstLine="473"/>
        <w:spacing w:before="213" w:line="353" w:lineRule="auto"/>
        <w:rPr>
          <w:rFonts w:ascii="SimSun" w:hAnsi="SimSun" w:eastAsia="SimSun" w:cs="SimSun"/>
          <w:sz w:val="24"/>
          <w:szCs w:val="24"/>
        </w:rPr>
      </w:pPr>
      <w:r>
        <w:rPr>
          <w:rFonts w:ascii="SimSun" w:hAnsi="SimSun" w:eastAsia="SimSun" w:cs="SimSun"/>
          <w:sz w:val="24"/>
          <w:szCs w:val="24"/>
          <w:spacing w:val="-2"/>
        </w:rPr>
        <w:t>本工程位于取水口上游，工程边界距离取水口约</w:t>
      </w:r>
      <w:r>
        <w:rPr>
          <w:rFonts w:ascii="SimSun" w:hAnsi="SimSun" w:eastAsia="SimSun" w:cs="SimSun"/>
          <w:sz w:val="24"/>
          <w:szCs w:val="24"/>
          <w:spacing w:val="-18"/>
        </w:rPr>
        <w:t> </w:t>
      </w:r>
      <w:r>
        <w:rPr>
          <w:rFonts w:ascii="Times New Roman" w:hAnsi="Times New Roman" w:eastAsia="Times New Roman" w:cs="Times New Roman"/>
          <w:sz w:val="24"/>
          <w:szCs w:val="24"/>
          <w:spacing w:val="-2"/>
        </w:rPr>
        <w:t>3.5km</w:t>
      </w:r>
      <w:r>
        <w:rPr>
          <w:rFonts w:ascii="Times New Roman" w:hAnsi="Times New Roman" w:eastAsia="Times New Roman" w:cs="Times New Roman"/>
          <w:sz w:val="24"/>
          <w:szCs w:val="24"/>
          <w:spacing w:val="-31"/>
        </w:rPr>
        <w:t> </w:t>
      </w:r>
      <w:r>
        <w:rPr>
          <w:rFonts w:ascii="SimSun" w:hAnsi="SimSun" w:eastAsia="SimSun" w:cs="SimSun"/>
          <w:sz w:val="24"/>
          <w:szCs w:val="24"/>
          <w:spacing w:val="-2"/>
        </w:rPr>
        <w:t>，为玖龙纸业（控股）有限</w:t>
      </w:r>
      <w:r>
        <w:rPr>
          <w:rFonts w:ascii="SimSun" w:hAnsi="SimSun" w:eastAsia="SimSun" w:cs="SimSun"/>
          <w:sz w:val="24"/>
          <w:szCs w:val="24"/>
        </w:rPr>
        <w:t> </w:t>
      </w:r>
      <w:r>
        <w:rPr>
          <w:rFonts w:ascii="SimSun" w:hAnsi="SimSun" w:eastAsia="SimSun" w:cs="SimSun"/>
          <w:sz w:val="24"/>
          <w:szCs w:val="24"/>
          <w:spacing w:val="-2"/>
        </w:rPr>
        <w:t>公司的工业用水取水口。</w:t>
      </w:r>
    </w:p>
    <w:p>
      <w:pPr>
        <w:ind w:firstLine="524"/>
        <w:spacing w:before="18" w:line="1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）长江太仓浏河饮用水源保护区（太仓市第三水厂取水口）</w:t>
      </w:r>
    </w:p>
    <w:p>
      <w:pPr>
        <w:ind w:left="37" w:right="13" w:firstLine="480"/>
        <w:spacing w:before="228" w:line="359" w:lineRule="auto"/>
        <w:rPr>
          <w:rFonts w:ascii="SimSun" w:hAnsi="SimSun" w:eastAsia="SimSun" w:cs="SimSun"/>
          <w:sz w:val="24"/>
          <w:szCs w:val="24"/>
        </w:rPr>
      </w:pPr>
      <w:r>
        <w:rPr>
          <w:rFonts w:ascii="SimSun" w:hAnsi="SimSun" w:eastAsia="SimSun" w:cs="SimSun"/>
          <w:sz w:val="24"/>
          <w:szCs w:val="24"/>
          <w:spacing w:val="-7"/>
        </w:rPr>
        <w:t>太仓市第三水厂是“太仓市应急水源地工程”的重要配套工程之一，</w:t>
      </w:r>
      <w:r>
        <w:rPr>
          <w:rFonts w:ascii="SimSun" w:hAnsi="SimSun" w:eastAsia="SimSun" w:cs="SimSun"/>
          <w:sz w:val="24"/>
          <w:szCs w:val="24"/>
          <w:spacing w:val="76"/>
        </w:rPr>
        <w:t> </w:t>
      </w:r>
      <w:r>
        <w:rPr>
          <w:rFonts w:ascii="SimSun" w:hAnsi="SimSun" w:eastAsia="SimSun" w:cs="SimSun"/>
          <w:sz w:val="24"/>
          <w:szCs w:val="24"/>
          <w:spacing w:val="-7"/>
        </w:rPr>
        <w:t>是苏州市、太</w:t>
      </w:r>
      <w:r>
        <w:rPr>
          <w:rFonts w:ascii="SimSun" w:hAnsi="SimSun" w:eastAsia="SimSun" w:cs="SimSun"/>
          <w:sz w:val="24"/>
          <w:szCs w:val="24"/>
        </w:rPr>
        <w:t> </w:t>
      </w:r>
      <w:r>
        <w:rPr>
          <w:rFonts w:ascii="SimSun" w:hAnsi="SimSun" w:eastAsia="SimSun" w:cs="SimSun"/>
          <w:sz w:val="24"/>
          <w:szCs w:val="24"/>
          <w:spacing w:val="-17"/>
        </w:rPr>
        <w:t>仓市重点工程，</w:t>
      </w:r>
      <w:r>
        <w:rPr>
          <w:rFonts w:ascii="SimSun" w:hAnsi="SimSun" w:eastAsia="SimSun" w:cs="SimSun"/>
          <w:sz w:val="24"/>
          <w:szCs w:val="24"/>
          <w:spacing w:val="70"/>
        </w:rPr>
        <w:t> </w:t>
      </w:r>
      <w:r>
        <w:rPr>
          <w:rFonts w:ascii="SimSun" w:hAnsi="SimSun" w:eastAsia="SimSun" w:cs="SimSun"/>
          <w:sz w:val="24"/>
          <w:szCs w:val="24"/>
          <w:spacing w:val="-17"/>
        </w:rPr>
        <w:t>取用长江水为水源，</w:t>
      </w:r>
      <w:r>
        <w:rPr>
          <w:rFonts w:ascii="SimSun" w:hAnsi="SimSun" w:eastAsia="SimSun" w:cs="SimSun"/>
          <w:sz w:val="24"/>
          <w:szCs w:val="24"/>
          <w:spacing w:val="29"/>
        </w:rPr>
        <w:t> </w:t>
      </w:r>
      <w:r>
        <w:rPr>
          <w:rFonts w:ascii="SimSun" w:hAnsi="SimSun" w:eastAsia="SimSun" w:cs="SimSun"/>
          <w:sz w:val="24"/>
          <w:szCs w:val="24"/>
          <w:spacing w:val="-17"/>
        </w:rPr>
        <w:t>厂区座落于浏河镇闸北村，</w:t>
      </w:r>
      <w:r>
        <w:rPr>
          <w:rFonts w:ascii="SimSun" w:hAnsi="SimSun" w:eastAsia="SimSun" w:cs="SimSun"/>
          <w:sz w:val="24"/>
          <w:szCs w:val="24"/>
          <w:spacing w:val="30"/>
        </w:rPr>
        <w:t> </w:t>
      </w:r>
      <w:r>
        <w:rPr>
          <w:rFonts w:ascii="SimSun" w:hAnsi="SimSun" w:eastAsia="SimSun" w:cs="SimSun"/>
          <w:sz w:val="24"/>
          <w:szCs w:val="24"/>
          <w:spacing w:val="-17"/>
        </w:rPr>
        <w:t>工程总投资</w:t>
      </w:r>
      <w:r>
        <w:rPr>
          <w:rFonts w:ascii="SimSun" w:hAnsi="SimSun" w:eastAsia="SimSun" w:cs="SimSun"/>
          <w:sz w:val="24"/>
          <w:szCs w:val="24"/>
          <w:spacing w:val="-31"/>
        </w:rPr>
        <w:t> </w:t>
      </w:r>
      <w:r>
        <w:rPr>
          <w:rFonts w:ascii="Times New Roman" w:hAnsi="Times New Roman" w:eastAsia="Times New Roman" w:cs="Times New Roman"/>
          <w:sz w:val="24"/>
          <w:szCs w:val="24"/>
          <w:spacing w:val="-17"/>
        </w:rPr>
        <w:t>10.47</w:t>
      </w:r>
      <w:r>
        <w:rPr>
          <w:rFonts w:ascii="Times New Roman" w:hAnsi="Times New Roman" w:eastAsia="Times New Roman" w:cs="Times New Roman"/>
          <w:sz w:val="24"/>
          <w:szCs w:val="24"/>
          <w:spacing w:val="10"/>
        </w:rPr>
        <w:t> </w:t>
      </w:r>
      <w:r>
        <w:rPr>
          <w:rFonts w:ascii="SimSun" w:hAnsi="SimSun" w:eastAsia="SimSun" w:cs="SimSun"/>
          <w:sz w:val="24"/>
          <w:szCs w:val="24"/>
          <w:spacing w:val="-17"/>
        </w:rPr>
        <w:t>亿元，</w:t>
      </w:r>
      <w:r>
        <w:rPr>
          <w:rFonts w:ascii="SimSun" w:hAnsi="SimSun" w:eastAsia="SimSun" w:cs="SimSun"/>
          <w:sz w:val="24"/>
          <w:szCs w:val="24"/>
        </w:rPr>
        <w:t> </w:t>
      </w:r>
      <w:r>
        <w:rPr>
          <w:rFonts w:ascii="SimSun" w:hAnsi="SimSun" w:eastAsia="SimSun" w:cs="SimSun"/>
          <w:sz w:val="24"/>
          <w:szCs w:val="24"/>
          <w:spacing w:val="-11"/>
        </w:rPr>
        <w:t>占地</w:t>
      </w:r>
      <w:r>
        <w:rPr>
          <w:rFonts w:ascii="SimSun" w:hAnsi="SimSun" w:eastAsia="SimSun" w:cs="SimSun"/>
          <w:sz w:val="24"/>
          <w:szCs w:val="24"/>
          <w:spacing w:val="-17"/>
        </w:rPr>
        <w:t> </w:t>
      </w:r>
      <w:r>
        <w:rPr>
          <w:rFonts w:ascii="Times New Roman" w:hAnsi="Times New Roman" w:eastAsia="Times New Roman" w:cs="Times New Roman"/>
          <w:sz w:val="24"/>
          <w:szCs w:val="24"/>
          <w:spacing w:val="-11"/>
        </w:rPr>
        <w:t>32.9</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11"/>
        </w:rPr>
        <w:t>公顷，</w:t>
      </w:r>
      <w:r>
        <w:rPr>
          <w:rFonts w:ascii="SimSun" w:hAnsi="SimSun" w:eastAsia="SimSun" w:cs="SimSun"/>
          <w:sz w:val="24"/>
          <w:szCs w:val="24"/>
          <w:spacing w:val="12"/>
        </w:rPr>
        <w:t> </w:t>
      </w:r>
      <w:r>
        <w:rPr>
          <w:rFonts w:ascii="SimSun" w:hAnsi="SimSun" w:eastAsia="SimSun" w:cs="SimSun"/>
          <w:sz w:val="24"/>
          <w:szCs w:val="24"/>
          <w:spacing w:val="-11"/>
        </w:rPr>
        <w:t>包括应急水源地工程、</w:t>
      </w:r>
      <w:r>
        <w:rPr>
          <w:rFonts w:ascii="SimSun" w:hAnsi="SimSun" w:eastAsia="SimSun" w:cs="SimSun"/>
          <w:sz w:val="24"/>
          <w:szCs w:val="24"/>
          <w:spacing w:val="12"/>
        </w:rPr>
        <w:t> </w:t>
      </w:r>
      <w:r>
        <w:rPr>
          <w:rFonts w:ascii="SimSun" w:hAnsi="SimSun" w:eastAsia="SimSun" w:cs="SimSun"/>
          <w:sz w:val="24"/>
          <w:szCs w:val="24"/>
          <w:spacing w:val="-11"/>
        </w:rPr>
        <w:t>净水厂工程、管线工程和南郊配水厂工程三个部</w:t>
      </w:r>
      <w:r>
        <w:rPr>
          <w:rFonts w:ascii="SimSun" w:hAnsi="SimSun" w:eastAsia="SimSun" w:cs="SimSun"/>
          <w:sz w:val="24"/>
          <w:szCs w:val="24"/>
        </w:rPr>
        <w:t> </w:t>
      </w:r>
      <w:r>
        <w:rPr>
          <w:rFonts w:ascii="SimSun" w:hAnsi="SimSun" w:eastAsia="SimSun" w:cs="SimSun"/>
          <w:sz w:val="24"/>
          <w:szCs w:val="24"/>
          <w:spacing w:val="-5"/>
        </w:rPr>
        <w:t>分。应急水源地工程水坝按最大供水量</w:t>
      </w:r>
      <w:r>
        <w:rPr>
          <w:rFonts w:ascii="SimSun" w:hAnsi="SimSun" w:eastAsia="SimSun" w:cs="SimSun"/>
          <w:sz w:val="24"/>
          <w:szCs w:val="24"/>
          <w:spacing w:val="-22"/>
        </w:rPr>
        <w:t> </w:t>
      </w:r>
      <w:r>
        <w:rPr>
          <w:rFonts w:ascii="Times New Roman" w:hAnsi="Times New Roman" w:eastAsia="Times New Roman" w:cs="Times New Roman"/>
          <w:sz w:val="24"/>
          <w:szCs w:val="24"/>
          <w:spacing w:val="-5"/>
        </w:rPr>
        <w:t>80</w:t>
      </w:r>
      <w:r>
        <w:rPr>
          <w:rFonts w:ascii="Times New Roman" w:hAnsi="Times New Roman" w:eastAsia="Times New Roman" w:cs="Times New Roman"/>
          <w:sz w:val="24"/>
          <w:szCs w:val="24"/>
          <w:spacing w:val="36"/>
          <w:w w:val="101"/>
        </w:rPr>
        <w:t> </w:t>
      </w:r>
      <w:r>
        <w:rPr>
          <w:rFonts w:ascii="SimSun" w:hAnsi="SimSun" w:eastAsia="SimSun" w:cs="SimSun"/>
          <w:sz w:val="24"/>
          <w:szCs w:val="24"/>
          <w:spacing w:val="-5"/>
        </w:rPr>
        <w:t>万</w:t>
      </w:r>
      <w:r>
        <w:rPr>
          <w:rFonts w:ascii="SimSun" w:hAnsi="SimSun" w:eastAsia="SimSun" w:cs="SimSun"/>
          <w:sz w:val="24"/>
          <w:szCs w:val="24"/>
          <w:spacing w:val="-37"/>
        </w:rPr>
        <w:t> </w:t>
      </w:r>
      <w:r>
        <w:rPr>
          <w:rFonts w:ascii="Times New Roman" w:hAnsi="Times New Roman" w:eastAsia="Times New Roman" w:cs="Times New Roman"/>
          <w:sz w:val="24"/>
          <w:szCs w:val="24"/>
          <w:spacing w:val="-5"/>
        </w:rPr>
        <w:t>m</w:t>
      </w:r>
      <w:r>
        <w:rPr>
          <w:rFonts w:ascii="SimSun" w:hAnsi="SimSun" w:eastAsia="SimSun" w:cs="SimSun"/>
          <w:sz w:val="24"/>
          <w:szCs w:val="24"/>
          <w:spacing w:val="-5"/>
        </w:rPr>
        <w:t>³设计，已考虑远期用水扩容需要</w:t>
      </w:r>
      <w:r>
        <w:rPr>
          <w:rFonts w:ascii="SimSun" w:hAnsi="SimSun" w:eastAsia="SimSun" w:cs="SimSun"/>
          <w:sz w:val="24"/>
          <w:szCs w:val="24"/>
          <w:spacing w:val="8"/>
        </w:rPr>
        <w:t>），</w:t>
      </w:r>
      <w:r>
        <w:rPr>
          <w:rFonts w:ascii="SimSun" w:hAnsi="SimSun" w:eastAsia="SimSun" w:cs="SimSun"/>
          <w:sz w:val="24"/>
          <w:szCs w:val="24"/>
          <w:spacing w:val="-5"/>
        </w:rPr>
        <w:t>供</w:t>
      </w:r>
      <w:r>
        <w:rPr>
          <w:rFonts w:ascii="SimSun" w:hAnsi="SimSun" w:eastAsia="SimSun" w:cs="SimSun"/>
          <w:sz w:val="24"/>
          <w:szCs w:val="24"/>
        </w:rPr>
        <w:t> </w:t>
      </w:r>
      <w:r>
        <w:rPr>
          <w:rFonts w:ascii="SimSun" w:hAnsi="SimSun" w:eastAsia="SimSun" w:cs="SimSun"/>
          <w:sz w:val="24"/>
          <w:szCs w:val="24"/>
          <w:spacing w:val="-5"/>
        </w:rPr>
        <w:t>水保证率</w:t>
      </w:r>
      <w:r>
        <w:rPr>
          <w:rFonts w:ascii="SimSun" w:hAnsi="SimSun" w:eastAsia="SimSun" w:cs="SimSun"/>
          <w:sz w:val="24"/>
          <w:szCs w:val="24"/>
          <w:spacing w:val="-31"/>
        </w:rPr>
        <w:t> </w:t>
      </w:r>
      <w:r>
        <w:rPr>
          <w:rFonts w:ascii="Times New Roman" w:hAnsi="Times New Roman" w:eastAsia="Times New Roman" w:cs="Times New Roman"/>
          <w:sz w:val="24"/>
          <w:szCs w:val="24"/>
          <w:spacing w:val="-5"/>
        </w:rPr>
        <w:t>96%</w:t>
      </w:r>
      <w:r>
        <w:rPr>
          <w:rFonts w:ascii="SimSun" w:hAnsi="SimSun" w:eastAsia="SimSun" w:cs="SimSun"/>
          <w:sz w:val="24"/>
          <w:szCs w:val="24"/>
          <w:spacing w:val="-5"/>
        </w:rPr>
        <w:t>，应对最长连续不宜取水天数</w:t>
      </w:r>
      <w:r>
        <w:rPr>
          <w:rFonts w:ascii="SimSun" w:hAnsi="SimSun" w:eastAsia="SimSun" w:cs="SimSun"/>
          <w:sz w:val="24"/>
          <w:szCs w:val="24"/>
          <w:spacing w:val="-39"/>
        </w:rPr>
        <w:t> </w:t>
      </w:r>
      <w:r>
        <w:rPr>
          <w:rFonts w:ascii="Times New Roman" w:hAnsi="Times New Roman" w:eastAsia="Times New Roman" w:cs="Times New Roman"/>
          <w:sz w:val="24"/>
          <w:szCs w:val="24"/>
          <w:spacing w:val="-5"/>
        </w:rPr>
        <w:t>25</w:t>
      </w:r>
      <w:r>
        <w:rPr>
          <w:rFonts w:ascii="Times New Roman" w:hAnsi="Times New Roman" w:eastAsia="Times New Roman" w:cs="Times New Roman"/>
          <w:sz w:val="24"/>
          <w:szCs w:val="24"/>
          <w:spacing w:val="32"/>
        </w:rPr>
        <w:t> </w:t>
      </w:r>
      <w:r>
        <w:rPr>
          <w:rFonts w:ascii="SimSun" w:hAnsi="SimSun" w:eastAsia="SimSun" w:cs="SimSun"/>
          <w:sz w:val="24"/>
          <w:szCs w:val="24"/>
          <w:spacing w:val="-5"/>
        </w:rPr>
        <w:t>天。应急水源地主要采取避咸（水）</w:t>
      </w:r>
      <w:r>
        <w:rPr>
          <w:rFonts w:ascii="SimSun" w:hAnsi="SimSun" w:eastAsia="SimSun" w:cs="SimSun"/>
          <w:sz w:val="24"/>
          <w:szCs w:val="24"/>
          <w:spacing w:val="35"/>
        </w:rPr>
        <w:t> </w:t>
      </w:r>
      <w:r>
        <w:rPr>
          <w:rFonts w:ascii="SimSun" w:hAnsi="SimSun" w:eastAsia="SimSun" w:cs="SimSun"/>
          <w:sz w:val="24"/>
          <w:szCs w:val="24"/>
          <w:spacing w:val="-5"/>
        </w:rPr>
        <w:t>蓄</w:t>
      </w:r>
      <w:r>
        <w:rPr>
          <w:rFonts w:ascii="SimSun" w:hAnsi="SimSun" w:eastAsia="SimSun" w:cs="SimSun"/>
          <w:sz w:val="24"/>
          <w:szCs w:val="24"/>
        </w:rPr>
        <w:t> </w:t>
      </w:r>
      <w:r>
        <w:rPr>
          <w:rFonts w:ascii="SimSun" w:hAnsi="SimSun" w:eastAsia="SimSun" w:cs="SimSun"/>
          <w:sz w:val="24"/>
          <w:szCs w:val="24"/>
          <w:spacing w:val="-17"/>
        </w:rPr>
        <w:t>淡（水）</w:t>
      </w:r>
      <w:r>
        <w:rPr>
          <w:rFonts w:ascii="SimSun" w:hAnsi="SimSun" w:eastAsia="SimSun" w:cs="SimSun"/>
          <w:sz w:val="24"/>
          <w:szCs w:val="24"/>
          <w:spacing w:val="36"/>
        </w:rPr>
        <w:t> </w:t>
      </w:r>
      <w:r>
        <w:rPr>
          <w:rFonts w:ascii="SimSun" w:hAnsi="SimSun" w:eastAsia="SimSun" w:cs="SimSun"/>
          <w:sz w:val="24"/>
          <w:szCs w:val="24"/>
          <w:spacing w:val="-17"/>
        </w:rPr>
        <w:t>方式，</w:t>
      </w:r>
      <w:r>
        <w:rPr>
          <w:rFonts w:ascii="SimSun" w:hAnsi="SimSun" w:eastAsia="SimSun" w:cs="SimSun"/>
          <w:sz w:val="24"/>
          <w:szCs w:val="24"/>
          <w:spacing w:val="52"/>
        </w:rPr>
        <w:t> </w:t>
      </w:r>
      <w:r>
        <w:rPr>
          <w:rFonts w:ascii="SimSun" w:hAnsi="SimSun" w:eastAsia="SimSun" w:cs="SimSun"/>
          <w:sz w:val="24"/>
          <w:szCs w:val="24"/>
          <w:spacing w:val="-17"/>
        </w:rPr>
        <w:t>蓄水区咸潮期总容积</w:t>
      </w:r>
      <w:r>
        <w:rPr>
          <w:rFonts w:ascii="SimSun" w:hAnsi="SimSun" w:eastAsia="SimSun" w:cs="SimSun"/>
          <w:sz w:val="24"/>
          <w:szCs w:val="24"/>
          <w:spacing w:val="-32"/>
        </w:rPr>
        <w:t> </w:t>
      </w:r>
      <w:r>
        <w:rPr>
          <w:rFonts w:ascii="Times New Roman" w:hAnsi="Times New Roman" w:eastAsia="Times New Roman" w:cs="Times New Roman"/>
          <w:sz w:val="24"/>
          <w:szCs w:val="24"/>
          <w:spacing w:val="-17"/>
        </w:rPr>
        <w:t>1742</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7"/>
        </w:rPr>
        <w:t>万</w:t>
      </w:r>
      <w:r>
        <w:rPr>
          <w:rFonts w:ascii="Times New Roman" w:hAnsi="Times New Roman" w:eastAsia="Times New Roman" w:cs="Times New Roman"/>
          <w:sz w:val="24"/>
          <w:szCs w:val="24"/>
          <w:spacing w:val="-17"/>
        </w:rPr>
        <w:t>m</w:t>
      </w:r>
      <w:r>
        <w:rPr>
          <w:rFonts w:ascii="SimSun" w:hAnsi="SimSun" w:eastAsia="SimSun" w:cs="SimSun"/>
          <w:sz w:val="24"/>
          <w:szCs w:val="24"/>
          <w:spacing w:val="-17"/>
        </w:rPr>
        <w:t>³，</w:t>
      </w:r>
      <w:r>
        <w:rPr>
          <w:rFonts w:ascii="SimSun" w:hAnsi="SimSun" w:eastAsia="SimSun" w:cs="SimSun"/>
          <w:sz w:val="24"/>
          <w:szCs w:val="24"/>
          <w:spacing w:val="52"/>
        </w:rPr>
        <w:t> </w:t>
      </w:r>
      <w:r>
        <w:rPr>
          <w:rFonts w:ascii="SimSun" w:hAnsi="SimSun" w:eastAsia="SimSun" w:cs="SimSun"/>
          <w:sz w:val="24"/>
          <w:szCs w:val="24"/>
          <w:spacing w:val="-17"/>
        </w:rPr>
        <w:t>有效容积</w:t>
      </w:r>
      <w:r>
        <w:rPr>
          <w:rFonts w:ascii="SimSun" w:hAnsi="SimSun" w:eastAsia="SimSun" w:cs="SimSun"/>
          <w:sz w:val="24"/>
          <w:szCs w:val="24"/>
          <w:spacing w:val="-32"/>
        </w:rPr>
        <w:t> </w:t>
      </w:r>
      <w:r>
        <w:rPr>
          <w:rFonts w:ascii="Times New Roman" w:hAnsi="Times New Roman" w:eastAsia="Times New Roman" w:cs="Times New Roman"/>
          <w:sz w:val="24"/>
          <w:szCs w:val="24"/>
          <w:spacing w:val="-17"/>
        </w:rPr>
        <w:t>1427</w:t>
      </w:r>
      <w:r>
        <w:rPr>
          <w:rFonts w:ascii="Times New Roman" w:hAnsi="Times New Roman" w:eastAsia="Times New Roman" w:cs="Times New Roman"/>
          <w:sz w:val="24"/>
          <w:szCs w:val="24"/>
          <w:spacing w:val="15"/>
        </w:rPr>
        <w:t> </w:t>
      </w:r>
      <w:r>
        <w:rPr>
          <w:rFonts w:ascii="SimSun" w:hAnsi="SimSun" w:eastAsia="SimSun" w:cs="SimSun"/>
          <w:sz w:val="24"/>
          <w:szCs w:val="24"/>
          <w:spacing w:val="-17"/>
        </w:rPr>
        <w:t>万</w:t>
      </w:r>
      <w:r>
        <w:rPr>
          <w:rFonts w:ascii="SimSun" w:hAnsi="SimSun" w:eastAsia="SimSun" w:cs="SimSun"/>
          <w:sz w:val="24"/>
          <w:szCs w:val="24"/>
          <w:spacing w:val="-58"/>
        </w:rPr>
        <w:t> </w:t>
      </w:r>
      <w:r>
        <w:rPr>
          <w:rFonts w:ascii="Times New Roman" w:hAnsi="Times New Roman" w:eastAsia="Times New Roman" w:cs="Times New Roman"/>
          <w:sz w:val="24"/>
          <w:szCs w:val="24"/>
          <w:spacing w:val="-17"/>
        </w:rPr>
        <w:t>m</w:t>
      </w:r>
      <w:r>
        <w:rPr>
          <w:rFonts w:ascii="SimSun" w:hAnsi="SimSun" w:eastAsia="SimSun" w:cs="SimSun"/>
          <w:sz w:val="24"/>
          <w:szCs w:val="24"/>
          <w:spacing w:val="-17"/>
        </w:rPr>
        <w:t>³，</w:t>
      </w:r>
      <w:r>
        <w:rPr>
          <w:rFonts w:ascii="SimSun" w:hAnsi="SimSun" w:eastAsia="SimSun" w:cs="SimSun"/>
          <w:sz w:val="24"/>
          <w:szCs w:val="24"/>
          <w:spacing w:val="-3"/>
        </w:rPr>
        <w:t> </w:t>
      </w:r>
      <w:r>
        <w:rPr>
          <w:rFonts w:ascii="SimSun" w:hAnsi="SimSun" w:eastAsia="SimSun" w:cs="SimSun"/>
          <w:sz w:val="24"/>
          <w:szCs w:val="24"/>
          <w:spacing w:val="-17"/>
        </w:rPr>
        <w:t>非咸潮期有效</w:t>
      </w:r>
      <w:r>
        <w:rPr>
          <w:rFonts w:ascii="SimSun" w:hAnsi="SimSun" w:eastAsia="SimSun" w:cs="SimSun"/>
          <w:sz w:val="24"/>
          <w:szCs w:val="24"/>
        </w:rPr>
        <w:t> </w:t>
      </w:r>
      <w:r>
        <w:rPr>
          <w:rFonts w:ascii="SimSun" w:hAnsi="SimSun" w:eastAsia="SimSun" w:cs="SimSun"/>
          <w:sz w:val="24"/>
          <w:szCs w:val="24"/>
          <w:spacing w:val="-6"/>
        </w:rPr>
        <w:t>蓄水</w:t>
      </w:r>
      <w:r>
        <w:rPr>
          <w:rFonts w:ascii="SimSun" w:hAnsi="SimSun" w:eastAsia="SimSun" w:cs="SimSun"/>
          <w:sz w:val="24"/>
          <w:szCs w:val="24"/>
          <w:spacing w:val="-37"/>
        </w:rPr>
        <w:t> </w:t>
      </w:r>
      <w:r>
        <w:rPr>
          <w:rFonts w:ascii="Times New Roman" w:hAnsi="Times New Roman" w:eastAsia="Times New Roman" w:cs="Times New Roman"/>
          <w:sz w:val="24"/>
          <w:szCs w:val="24"/>
          <w:spacing w:val="-6"/>
        </w:rPr>
        <w:t>242</w:t>
      </w:r>
      <w:r>
        <w:rPr>
          <w:rFonts w:ascii="Times New Roman" w:hAnsi="Times New Roman" w:eastAsia="Times New Roman" w:cs="Times New Roman"/>
          <w:sz w:val="24"/>
          <w:szCs w:val="24"/>
          <w:spacing w:val="27"/>
        </w:rPr>
        <w:t> </w:t>
      </w:r>
      <w:r>
        <w:rPr>
          <w:rFonts w:ascii="SimSun" w:hAnsi="SimSun" w:eastAsia="SimSun" w:cs="SimSun"/>
          <w:sz w:val="24"/>
          <w:szCs w:val="24"/>
          <w:spacing w:val="-6"/>
        </w:rPr>
        <w:t>万</w:t>
      </w:r>
      <w:r>
        <w:rPr>
          <w:rFonts w:ascii="SimSun" w:hAnsi="SimSun" w:eastAsia="SimSun" w:cs="SimSun"/>
          <w:sz w:val="24"/>
          <w:szCs w:val="24"/>
          <w:spacing w:val="-46"/>
        </w:rPr>
        <w:t> </w:t>
      </w:r>
      <w:r>
        <w:rPr>
          <w:rFonts w:ascii="Times New Roman" w:hAnsi="Times New Roman" w:eastAsia="Times New Roman" w:cs="Times New Roman"/>
          <w:sz w:val="24"/>
          <w:szCs w:val="24"/>
          <w:spacing w:val="-6"/>
        </w:rPr>
        <w:t>m</w:t>
      </w:r>
      <w:r>
        <w:rPr>
          <w:rFonts w:ascii="SimSun" w:hAnsi="SimSun" w:eastAsia="SimSun" w:cs="SimSun"/>
          <w:sz w:val="24"/>
          <w:szCs w:val="24"/>
          <w:spacing w:val="-6"/>
        </w:rPr>
        <w:t>³。第三水厂总规模</w:t>
      </w:r>
      <w:r>
        <w:rPr>
          <w:rFonts w:ascii="SimSun" w:hAnsi="SimSun" w:eastAsia="SimSun" w:cs="SimSun"/>
          <w:sz w:val="24"/>
          <w:szCs w:val="24"/>
          <w:spacing w:val="-38"/>
        </w:rPr>
        <w:t> </w:t>
      </w:r>
      <w:r>
        <w:rPr>
          <w:rFonts w:ascii="Times New Roman" w:hAnsi="Times New Roman" w:eastAsia="Times New Roman" w:cs="Times New Roman"/>
          <w:sz w:val="24"/>
          <w:szCs w:val="24"/>
          <w:spacing w:val="-6"/>
        </w:rPr>
        <w:t>60</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6"/>
        </w:rPr>
        <w:t>万吨</w:t>
      </w:r>
      <w:r>
        <w:rPr>
          <w:rFonts w:ascii="Times New Roman" w:hAnsi="Times New Roman" w:eastAsia="Times New Roman" w:cs="Times New Roman"/>
          <w:sz w:val="24"/>
          <w:szCs w:val="24"/>
          <w:spacing w:val="-6"/>
        </w:rPr>
        <w:t>/</w:t>
      </w:r>
      <w:r>
        <w:rPr>
          <w:rFonts w:ascii="SimSun" w:hAnsi="SimSun" w:eastAsia="SimSun" w:cs="SimSun"/>
          <w:sz w:val="24"/>
          <w:szCs w:val="24"/>
          <w:spacing w:val="-6"/>
        </w:rPr>
        <w:t>日，一期工程规模</w:t>
      </w:r>
      <w:r>
        <w:rPr>
          <w:rFonts w:ascii="SimSun" w:hAnsi="SimSun" w:eastAsia="SimSun" w:cs="SimSun"/>
          <w:sz w:val="24"/>
          <w:szCs w:val="24"/>
          <w:spacing w:val="-44"/>
        </w:rPr>
        <w:t> </w:t>
      </w:r>
      <w:r>
        <w:rPr>
          <w:rFonts w:ascii="Times New Roman" w:hAnsi="Times New Roman" w:eastAsia="Times New Roman" w:cs="Times New Roman"/>
          <w:sz w:val="24"/>
          <w:szCs w:val="24"/>
          <w:spacing w:val="-6"/>
        </w:rPr>
        <w:t>40</w:t>
      </w:r>
      <w:r>
        <w:rPr>
          <w:rFonts w:ascii="Times New Roman" w:hAnsi="Times New Roman" w:eastAsia="Times New Roman" w:cs="Times New Roman"/>
          <w:sz w:val="24"/>
          <w:szCs w:val="24"/>
          <w:spacing w:val="27"/>
        </w:rPr>
        <w:t> </w:t>
      </w:r>
      <w:r>
        <w:rPr>
          <w:rFonts w:ascii="SimSun" w:hAnsi="SimSun" w:eastAsia="SimSun" w:cs="SimSun"/>
          <w:sz w:val="24"/>
          <w:szCs w:val="24"/>
          <w:spacing w:val="-6"/>
        </w:rPr>
        <w:t>万吨</w:t>
      </w:r>
      <w:r>
        <w:rPr>
          <w:rFonts w:ascii="Times New Roman" w:hAnsi="Times New Roman" w:eastAsia="Times New Roman" w:cs="Times New Roman"/>
          <w:sz w:val="24"/>
          <w:szCs w:val="24"/>
          <w:spacing w:val="-6"/>
        </w:rPr>
        <w:t>/</w:t>
      </w:r>
      <w:r>
        <w:rPr>
          <w:rFonts w:ascii="SimSun" w:hAnsi="SimSun" w:eastAsia="SimSun" w:cs="SimSun"/>
          <w:sz w:val="24"/>
          <w:szCs w:val="24"/>
          <w:spacing w:val="-6"/>
        </w:rPr>
        <w:t>日，</w:t>
      </w:r>
      <w:r>
        <w:rPr>
          <w:rFonts w:ascii="SimSun" w:hAnsi="SimSun" w:eastAsia="SimSun" w:cs="SimSun"/>
          <w:sz w:val="24"/>
          <w:szCs w:val="24"/>
          <w:spacing w:val="16"/>
        </w:rPr>
        <w:t> </w:t>
      </w:r>
      <w:r>
        <w:rPr>
          <w:rFonts w:ascii="Times New Roman" w:hAnsi="Times New Roman" w:eastAsia="Times New Roman" w:cs="Times New Roman"/>
          <w:sz w:val="24"/>
          <w:szCs w:val="24"/>
          <w:spacing w:val="-6"/>
        </w:rPr>
        <w:t>2011</w:t>
      </w:r>
      <w:r>
        <w:rPr>
          <w:rFonts w:ascii="Times New Roman" w:hAnsi="Times New Roman" w:eastAsia="Times New Roman" w:cs="Times New Roman"/>
          <w:sz w:val="24"/>
          <w:szCs w:val="24"/>
          <w:spacing w:val="22"/>
        </w:rPr>
        <w:t> </w:t>
      </w:r>
      <w:r>
        <w:rPr>
          <w:rFonts w:ascii="SimSun" w:hAnsi="SimSun" w:eastAsia="SimSun" w:cs="SimSun"/>
          <w:sz w:val="24"/>
          <w:szCs w:val="24"/>
          <w:spacing w:val="-6"/>
        </w:rPr>
        <w:t>年</w:t>
      </w:r>
      <w:r>
        <w:rPr>
          <w:rFonts w:ascii="SimSun" w:hAnsi="SimSun" w:eastAsia="SimSun" w:cs="SimSun"/>
          <w:sz w:val="24"/>
          <w:szCs w:val="24"/>
          <w:spacing w:val="-39"/>
        </w:rPr>
        <w:t> </w:t>
      </w:r>
      <w:r>
        <w:rPr>
          <w:rFonts w:ascii="Times New Roman" w:hAnsi="Times New Roman" w:eastAsia="Times New Roman" w:cs="Times New Roman"/>
          <w:sz w:val="24"/>
          <w:szCs w:val="24"/>
          <w:spacing w:val="-6"/>
        </w:rPr>
        <w:t>7</w:t>
      </w:r>
      <w:r>
        <w:rPr>
          <w:rFonts w:ascii="Times New Roman" w:hAnsi="Times New Roman" w:eastAsia="Times New Roman" w:cs="Times New Roman"/>
          <w:sz w:val="24"/>
          <w:szCs w:val="24"/>
          <w:spacing w:val="27"/>
        </w:rPr>
        <w:t> </w:t>
      </w:r>
      <w:r>
        <w:rPr>
          <w:rFonts w:ascii="SimSun" w:hAnsi="SimSun" w:eastAsia="SimSun" w:cs="SimSun"/>
          <w:sz w:val="24"/>
          <w:szCs w:val="24"/>
          <w:spacing w:val="-6"/>
        </w:rPr>
        <w:t>月</w:t>
      </w:r>
      <w:r>
        <w:rPr>
          <w:rFonts w:ascii="SimSun" w:hAnsi="SimSun" w:eastAsia="SimSun" w:cs="SimSun"/>
          <w:sz w:val="24"/>
          <w:szCs w:val="24"/>
        </w:rPr>
        <w:t> </w:t>
      </w:r>
      <w:r>
        <w:rPr>
          <w:rFonts w:ascii="SimSun" w:hAnsi="SimSun" w:eastAsia="SimSun" w:cs="SimSun"/>
          <w:sz w:val="24"/>
          <w:szCs w:val="24"/>
          <w:spacing w:val="-8"/>
        </w:rPr>
        <w:t>开工建设，</w:t>
      </w:r>
      <w:r>
        <w:rPr>
          <w:rFonts w:ascii="SimSun" w:hAnsi="SimSun" w:eastAsia="SimSun" w:cs="SimSun"/>
          <w:sz w:val="24"/>
          <w:szCs w:val="24"/>
          <w:spacing w:val="32"/>
        </w:rPr>
        <w:t> </w:t>
      </w:r>
      <w:r>
        <w:rPr>
          <w:rFonts w:ascii="SimSun" w:hAnsi="SimSun" w:eastAsia="SimSun" w:cs="SimSun"/>
          <w:sz w:val="24"/>
          <w:szCs w:val="24"/>
          <w:spacing w:val="-8"/>
        </w:rPr>
        <w:t>历经</w:t>
      </w:r>
      <w:r>
        <w:rPr>
          <w:rFonts w:ascii="SimSun" w:hAnsi="SimSun" w:eastAsia="SimSun" w:cs="SimSun"/>
          <w:sz w:val="24"/>
          <w:szCs w:val="24"/>
          <w:spacing w:val="-55"/>
        </w:rPr>
        <w:t> </w:t>
      </w: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8"/>
        </w:rPr>
        <w:t>年多时间建设于</w:t>
      </w:r>
      <w:r>
        <w:rPr>
          <w:rFonts w:ascii="SimSun" w:hAnsi="SimSun" w:eastAsia="SimSun" w:cs="SimSun"/>
          <w:sz w:val="24"/>
          <w:szCs w:val="24"/>
          <w:spacing w:val="-55"/>
        </w:rPr>
        <w:t> </w:t>
      </w:r>
      <w:r>
        <w:rPr>
          <w:rFonts w:ascii="Times New Roman" w:hAnsi="Times New Roman" w:eastAsia="Times New Roman" w:cs="Times New Roman"/>
          <w:sz w:val="24"/>
          <w:szCs w:val="24"/>
          <w:spacing w:val="-8"/>
        </w:rPr>
        <w:t>2013</w:t>
      </w:r>
      <w:r>
        <w:rPr>
          <w:rFonts w:ascii="Times New Roman" w:hAnsi="Times New Roman" w:eastAsia="Times New Roman" w:cs="Times New Roman"/>
          <w:sz w:val="24"/>
          <w:szCs w:val="24"/>
          <w:spacing w:val="11"/>
        </w:rPr>
        <w:t> </w:t>
      </w:r>
      <w:r>
        <w:rPr>
          <w:rFonts w:ascii="SimSun" w:hAnsi="SimSun" w:eastAsia="SimSun" w:cs="SimSun"/>
          <w:sz w:val="24"/>
          <w:szCs w:val="24"/>
          <w:spacing w:val="-8"/>
        </w:rPr>
        <w:t>年</w:t>
      </w:r>
      <w:r>
        <w:rPr>
          <w:rFonts w:ascii="SimSun" w:hAnsi="SimSun" w:eastAsia="SimSun" w:cs="SimSun"/>
          <w:sz w:val="24"/>
          <w:szCs w:val="24"/>
          <w:spacing w:val="-51"/>
        </w:rPr>
        <w:t> </w:t>
      </w:r>
      <w:r>
        <w:rPr>
          <w:rFonts w:ascii="Times New Roman" w:hAnsi="Times New Roman" w:eastAsia="Times New Roman" w:cs="Times New Roman"/>
          <w:sz w:val="24"/>
          <w:szCs w:val="24"/>
          <w:spacing w:val="-8"/>
        </w:rPr>
        <w:t>9</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8"/>
        </w:rPr>
        <w:t>月</w:t>
      </w:r>
      <w:r>
        <w:rPr>
          <w:rFonts w:ascii="SimSun" w:hAnsi="SimSun" w:eastAsia="SimSun" w:cs="SimSun"/>
          <w:sz w:val="24"/>
          <w:szCs w:val="24"/>
          <w:spacing w:val="-55"/>
        </w:rPr>
        <w:t> </w:t>
      </w:r>
      <w:r>
        <w:rPr>
          <w:rFonts w:ascii="Times New Roman" w:hAnsi="Times New Roman" w:eastAsia="Times New Roman" w:cs="Times New Roman"/>
          <w:sz w:val="24"/>
          <w:szCs w:val="24"/>
          <w:spacing w:val="-8"/>
        </w:rPr>
        <w:t>24</w:t>
      </w:r>
      <w:r>
        <w:rPr>
          <w:rFonts w:ascii="Times New Roman" w:hAnsi="Times New Roman" w:eastAsia="Times New Roman" w:cs="Times New Roman"/>
          <w:sz w:val="24"/>
          <w:szCs w:val="24"/>
          <w:spacing w:val="51"/>
        </w:rPr>
        <w:t> </w:t>
      </w:r>
      <w:r>
        <w:rPr>
          <w:rFonts w:ascii="SimSun" w:hAnsi="SimSun" w:eastAsia="SimSun" w:cs="SimSun"/>
          <w:sz w:val="24"/>
          <w:szCs w:val="24"/>
          <w:spacing w:val="-8"/>
        </w:rPr>
        <w:t>日向全市供水。应对最长不宜取水天</w:t>
      </w:r>
      <w:r>
        <w:rPr>
          <w:rFonts w:ascii="SimSun" w:hAnsi="SimSun" w:eastAsia="SimSun" w:cs="SimSun"/>
          <w:sz w:val="24"/>
          <w:szCs w:val="24"/>
        </w:rPr>
        <w:t> </w:t>
      </w:r>
      <w:r>
        <w:rPr>
          <w:rFonts w:ascii="SimSun" w:hAnsi="SimSun" w:eastAsia="SimSun" w:cs="SimSun"/>
          <w:sz w:val="24"/>
          <w:szCs w:val="24"/>
          <w:spacing w:val="-16"/>
        </w:rPr>
        <w:t>数</w:t>
      </w:r>
      <w:r>
        <w:rPr>
          <w:rFonts w:ascii="SimSun" w:hAnsi="SimSun" w:eastAsia="SimSun" w:cs="SimSun"/>
          <w:sz w:val="24"/>
          <w:szCs w:val="24"/>
          <w:spacing w:val="-55"/>
        </w:rPr>
        <w:t> </w:t>
      </w:r>
      <w:r>
        <w:rPr>
          <w:rFonts w:ascii="Times New Roman" w:hAnsi="Times New Roman" w:eastAsia="Times New Roman" w:cs="Times New Roman"/>
          <w:sz w:val="24"/>
          <w:szCs w:val="24"/>
          <w:spacing w:val="-16"/>
        </w:rPr>
        <w:t>25</w:t>
      </w:r>
      <w:r>
        <w:rPr>
          <w:rFonts w:ascii="Times New Roman" w:hAnsi="Times New Roman" w:eastAsia="Times New Roman" w:cs="Times New Roman"/>
          <w:sz w:val="24"/>
          <w:szCs w:val="24"/>
          <w:spacing w:val="14"/>
        </w:rPr>
        <w:t> </w:t>
      </w:r>
      <w:r>
        <w:rPr>
          <w:rFonts w:ascii="SimSun" w:hAnsi="SimSun" w:eastAsia="SimSun" w:cs="SimSun"/>
          <w:sz w:val="24"/>
          <w:szCs w:val="24"/>
          <w:spacing w:val="-16"/>
        </w:rPr>
        <w:t>天，</w:t>
      </w:r>
      <w:r>
        <w:rPr>
          <w:rFonts w:ascii="SimSun" w:hAnsi="SimSun" w:eastAsia="SimSun" w:cs="SimSun"/>
          <w:sz w:val="24"/>
          <w:szCs w:val="24"/>
          <w:spacing w:val="44"/>
        </w:rPr>
        <w:t> </w:t>
      </w:r>
      <w:r>
        <w:rPr>
          <w:rFonts w:ascii="SimSun" w:hAnsi="SimSun" w:eastAsia="SimSun" w:cs="SimSun"/>
          <w:sz w:val="24"/>
          <w:szCs w:val="24"/>
          <w:spacing w:val="-16"/>
        </w:rPr>
        <w:t>与第二水厂浪港水源地“互为备用”，</w:t>
      </w:r>
      <w:r>
        <w:rPr>
          <w:rFonts w:ascii="SimSun" w:hAnsi="SimSun" w:eastAsia="SimSun" w:cs="SimSun"/>
          <w:sz w:val="24"/>
          <w:szCs w:val="24"/>
          <w:spacing w:val="-6"/>
        </w:rPr>
        <w:t> </w:t>
      </w:r>
      <w:r>
        <w:rPr>
          <w:rFonts w:ascii="SimSun" w:hAnsi="SimSun" w:eastAsia="SimSun" w:cs="SimSun"/>
          <w:sz w:val="24"/>
          <w:szCs w:val="24"/>
          <w:spacing w:val="-16"/>
        </w:rPr>
        <w:t>进一步保障和优化供水格局。</w:t>
      </w:r>
      <w:r>
        <w:rPr>
          <w:rFonts w:ascii="SimSun" w:hAnsi="SimSun" w:eastAsia="SimSun" w:cs="SimSun"/>
          <w:sz w:val="24"/>
          <w:szCs w:val="24"/>
          <w:spacing w:val="32"/>
        </w:rPr>
        <w:t> </w:t>
      </w:r>
      <w:r>
        <w:rPr>
          <w:rFonts w:ascii="SimSun" w:hAnsi="SimSun" w:eastAsia="SimSun" w:cs="SimSun"/>
          <w:sz w:val="24"/>
          <w:szCs w:val="24"/>
          <w:spacing w:val="-16"/>
        </w:rPr>
        <w:t>第三水厂</w:t>
      </w:r>
    </w:p>
    <w:p>
      <w:pPr>
        <w:sectPr>
          <w:headerReference w:type="default" r:id="rId36"/>
          <w:footerReference w:type="default" r:id="rId37"/>
          <w:pgSz w:w="11907" w:h="16839"/>
          <w:pgMar w:top="1120" w:right="1278" w:bottom="1254" w:left="1445" w:header="465" w:footer="1131" w:gutter="0"/>
        </w:sectPr>
        <w:rPr/>
      </w:pPr>
    </w:p>
    <w:p>
      <w:pPr>
        <w:ind w:left="38" w:right="66" w:firstLine="2"/>
        <w:spacing w:before="333" w:line="358" w:lineRule="auto"/>
        <w:rPr>
          <w:rFonts w:ascii="SimSun" w:hAnsi="SimSun" w:eastAsia="SimSun" w:cs="SimSun"/>
          <w:sz w:val="24"/>
          <w:szCs w:val="24"/>
        </w:rPr>
      </w:pPr>
      <w:r>
        <w:rPr>
          <w:rFonts w:ascii="SimSun" w:hAnsi="SimSun" w:eastAsia="SimSun" w:cs="SimSun"/>
          <w:sz w:val="24"/>
          <w:szCs w:val="24"/>
          <w:spacing w:val="-2"/>
        </w:rPr>
        <w:t>水库取水头部距长江老江堤约</w:t>
      </w:r>
      <w:r>
        <w:rPr>
          <w:rFonts w:ascii="Times New Roman" w:hAnsi="Times New Roman" w:eastAsia="Times New Roman" w:cs="Times New Roman"/>
          <w:sz w:val="24"/>
          <w:szCs w:val="24"/>
          <w:spacing w:val="-2"/>
        </w:rPr>
        <w:t>2600m</w:t>
      </w:r>
      <w:r>
        <w:rPr>
          <w:rFonts w:ascii="SimSun" w:hAnsi="SimSun" w:eastAsia="SimSun" w:cs="SimSun"/>
          <w:sz w:val="24"/>
          <w:szCs w:val="24"/>
          <w:spacing w:val="-2"/>
        </w:rPr>
        <w:t>，距新建水库东堤约</w:t>
      </w:r>
      <w:r>
        <w:rPr>
          <w:rFonts w:ascii="SimSun" w:hAnsi="SimSun" w:eastAsia="SimSun" w:cs="SimSun"/>
          <w:sz w:val="24"/>
          <w:szCs w:val="24"/>
          <w:spacing w:val="-6"/>
        </w:rPr>
        <w:t> </w:t>
      </w:r>
      <w:r>
        <w:rPr>
          <w:rFonts w:ascii="Times New Roman" w:hAnsi="Times New Roman" w:eastAsia="Times New Roman" w:cs="Times New Roman"/>
          <w:sz w:val="24"/>
          <w:szCs w:val="24"/>
          <w:spacing w:val="-2"/>
        </w:rPr>
        <w:t>1600m</w:t>
      </w:r>
      <w:r>
        <w:rPr>
          <w:rFonts w:ascii="SimSun" w:hAnsi="SimSun" w:eastAsia="SimSun" w:cs="SimSun"/>
          <w:sz w:val="24"/>
          <w:szCs w:val="24"/>
          <w:spacing w:val="-2"/>
        </w:rPr>
        <w:t>，共设</w:t>
      </w:r>
      <w:r>
        <w:rPr>
          <w:rFonts w:ascii="SimSun" w:hAnsi="SimSun" w:eastAsia="SimSun" w:cs="SimSun"/>
          <w:sz w:val="24"/>
          <w:szCs w:val="24"/>
          <w:spacing w:val="-54"/>
        </w:rPr>
        <w:t>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9"/>
        </w:rPr>
        <w:t> </w:t>
      </w:r>
      <w:r>
        <w:rPr>
          <w:rFonts w:ascii="SimSun" w:hAnsi="SimSun" w:eastAsia="SimSun" w:cs="SimSun"/>
          <w:sz w:val="24"/>
          <w:szCs w:val="24"/>
          <w:spacing w:val="-2"/>
        </w:rPr>
        <w:t>个取水头。一</w:t>
      </w:r>
      <w:r>
        <w:rPr>
          <w:rFonts w:ascii="SimSun" w:hAnsi="SimSun" w:eastAsia="SimSun" w:cs="SimSun"/>
          <w:sz w:val="24"/>
          <w:szCs w:val="24"/>
        </w:rPr>
        <w:t> </w:t>
      </w:r>
      <w:r>
        <w:rPr>
          <w:rFonts w:ascii="SimSun" w:hAnsi="SimSun" w:eastAsia="SimSun" w:cs="SimSun"/>
          <w:sz w:val="24"/>
          <w:szCs w:val="24"/>
          <w:spacing w:val="-10"/>
        </w:rPr>
        <w:t>个直接从长江取水，</w:t>
      </w:r>
      <w:r>
        <w:rPr>
          <w:rFonts w:ascii="SimSun" w:hAnsi="SimSun" w:eastAsia="SimSun" w:cs="SimSun"/>
          <w:sz w:val="24"/>
          <w:szCs w:val="24"/>
          <w:spacing w:val="51"/>
        </w:rPr>
        <w:t> </w:t>
      </w:r>
      <w:r>
        <w:rPr>
          <w:rFonts w:ascii="SimSun" w:hAnsi="SimSun" w:eastAsia="SimSun" w:cs="SimSun"/>
          <w:sz w:val="24"/>
          <w:szCs w:val="24"/>
          <w:spacing w:val="-10"/>
        </w:rPr>
        <w:t>一个则接入水库。与主航道距离</w:t>
      </w:r>
      <w:r>
        <w:rPr>
          <w:rFonts w:ascii="SimSun" w:hAnsi="SimSun" w:eastAsia="SimSun" w:cs="SimSun"/>
          <w:sz w:val="24"/>
          <w:szCs w:val="24"/>
          <w:spacing w:val="-55"/>
        </w:rPr>
        <w:t> </w:t>
      </w:r>
      <w:r>
        <w:rPr>
          <w:rFonts w:ascii="Times New Roman" w:hAnsi="Times New Roman" w:eastAsia="Times New Roman" w:cs="Times New Roman"/>
          <w:sz w:val="24"/>
          <w:szCs w:val="24"/>
          <w:spacing w:val="-10"/>
        </w:rPr>
        <w:t>200~300m</w:t>
      </w:r>
      <w:r>
        <w:rPr>
          <w:rFonts w:ascii="Times New Roman" w:hAnsi="Times New Roman" w:eastAsia="Times New Roman" w:cs="Times New Roman"/>
          <w:sz w:val="24"/>
          <w:szCs w:val="24"/>
          <w:spacing w:val="-15"/>
        </w:rPr>
        <w:t> </w:t>
      </w:r>
      <w:r>
        <w:rPr>
          <w:rFonts w:ascii="SimSun" w:hAnsi="SimSun" w:eastAsia="SimSun" w:cs="SimSun"/>
          <w:sz w:val="24"/>
          <w:szCs w:val="24"/>
          <w:spacing w:val="-10"/>
        </w:rPr>
        <w:t>（不影响通航</w:t>
      </w:r>
      <w:r>
        <w:rPr>
          <w:rFonts w:ascii="SimSun" w:hAnsi="SimSun" w:eastAsia="SimSun" w:cs="SimSun"/>
          <w:sz w:val="24"/>
          <w:szCs w:val="24"/>
          <w:spacing w:val="-91"/>
        </w:rPr>
        <w:t>），</w:t>
      </w:r>
      <w:r>
        <w:rPr>
          <w:rFonts w:ascii="SimSun" w:hAnsi="SimSun" w:eastAsia="SimSun" w:cs="SimSun"/>
          <w:sz w:val="24"/>
          <w:szCs w:val="24"/>
          <w:spacing w:val="45"/>
        </w:rPr>
        <w:t> </w:t>
      </w:r>
      <w:r>
        <w:rPr>
          <w:rFonts w:ascii="SimSun" w:hAnsi="SimSun" w:eastAsia="SimSun" w:cs="SimSun"/>
          <w:sz w:val="24"/>
          <w:szCs w:val="24"/>
          <w:spacing w:val="-10"/>
        </w:rPr>
        <w:t>在江心</w:t>
      </w:r>
      <w:r>
        <w:rPr>
          <w:rFonts w:ascii="SimSun" w:hAnsi="SimSun" w:eastAsia="SimSun" w:cs="SimSun"/>
          <w:sz w:val="24"/>
          <w:szCs w:val="24"/>
        </w:rPr>
        <w:t> </w:t>
      </w:r>
      <w:r>
        <w:rPr>
          <w:rFonts w:ascii="SimSun" w:hAnsi="SimSun" w:eastAsia="SimSun" w:cs="SimSun"/>
          <w:sz w:val="24"/>
          <w:szCs w:val="24"/>
          <w:spacing w:val="-7"/>
          <w:w w:val="96"/>
        </w:rPr>
        <w:t>取水，</w:t>
      </w:r>
      <w:r>
        <w:rPr>
          <w:rFonts w:ascii="SimSun" w:hAnsi="SimSun" w:eastAsia="SimSun" w:cs="SimSun"/>
          <w:sz w:val="24"/>
          <w:szCs w:val="24"/>
          <w:spacing w:val="57"/>
        </w:rPr>
        <w:t> </w:t>
      </w:r>
      <w:r>
        <w:rPr>
          <w:rFonts w:ascii="SimSun" w:hAnsi="SimSun" w:eastAsia="SimSun" w:cs="SimSun"/>
          <w:sz w:val="24"/>
          <w:szCs w:val="24"/>
          <w:spacing w:val="-7"/>
          <w:w w:val="96"/>
        </w:rPr>
        <w:t>取水水头水深</w:t>
      </w:r>
      <w:r>
        <w:rPr>
          <w:rFonts w:ascii="Times New Roman" w:hAnsi="Times New Roman" w:eastAsia="Times New Roman" w:cs="Times New Roman"/>
          <w:sz w:val="24"/>
          <w:szCs w:val="24"/>
          <w:spacing w:val="-7"/>
          <w:w w:val="96"/>
        </w:rPr>
        <w:t>-</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7"/>
          <w:w w:val="96"/>
        </w:rPr>
        <w:t>10m</w:t>
      </w:r>
      <w:r>
        <w:rPr>
          <w:rFonts w:ascii="SimSun" w:hAnsi="SimSun" w:eastAsia="SimSun" w:cs="SimSun"/>
          <w:sz w:val="24"/>
          <w:szCs w:val="24"/>
          <w:spacing w:val="-7"/>
          <w:w w:val="96"/>
        </w:rPr>
        <w:t>。</w:t>
      </w:r>
    </w:p>
    <w:p>
      <w:pPr>
        <w:ind w:left="37" w:right="64" w:firstLine="480"/>
        <w:spacing w:before="6" w:line="360" w:lineRule="auto"/>
        <w:rPr>
          <w:rFonts w:ascii="SimSun" w:hAnsi="SimSun" w:eastAsia="SimSun" w:cs="SimSun"/>
          <w:sz w:val="24"/>
          <w:szCs w:val="24"/>
        </w:rPr>
      </w:pPr>
      <w:r>
        <w:rPr>
          <w:rFonts w:ascii="SimSun" w:hAnsi="SimSun" w:eastAsia="SimSun" w:cs="SimSun"/>
          <w:sz w:val="24"/>
          <w:szCs w:val="24"/>
          <w:spacing w:val="-2"/>
        </w:rPr>
        <w:t>根据江苏省政府《省政府关于全省县级以上集中式饮用水水源地保护区划分方案的</w:t>
      </w:r>
      <w:r>
        <w:rPr>
          <w:rFonts w:ascii="SimSun" w:hAnsi="SimSun" w:eastAsia="SimSun" w:cs="SimSun"/>
          <w:sz w:val="24"/>
          <w:szCs w:val="24"/>
          <w:spacing w:val="16"/>
        </w:rPr>
        <w:t> </w:t>
      </w:r>
      <w:r>
        <w:rPr>
          <w:rFonts w:ascii="SimSun" w:hAnsi="SimSun" w:eastAsia="SimSun" w:cs="SimSun"/>
          <w:sz w:val="24"/>
          <w:szCs w:val="24"/>
          <w:spacing w:val="-11"/>
          <w:w w:val="98"/>
        </w:rPr>
        <w:t>批复》（苏政复</w:t>
      </w:r>
      <w:r>
        <w:rPr>
          <w:rFonts w:ascii="Times New Roman" w:hAnsi="Times New Roman" w:eastAsia="Times New Roman" w:cs="Times New Roman"/>
          <w:sz w:val="24"/>
          <w:szCs w:val="24"/>
          <w:spacing w:val="-11"/>
          <w:w w:val="98"/>
        </w:rPr>
        <w:t>[2009]2</w:t>
      </w:r>
      <w:r>
        <w:rPr>
          <w:rFonts w:ascii="Times New Roman" w:hAnsi="Times New Roman" w:eastAsia="Times New Roman" w:cs="Times New Roman"/>
          <w:sz w:val="24"/>
          <w:szCs w:val="24"/>
          <w:spacing w:val="101"/>
          <w:w w:val="101"/>
        </w:rPr>
        <w:t> </w:t>
      </w:r>
      <w:r>
        <w:rPr>
          <w:rFonts w:ascii="SimSun" w:hAnsi="SimSun" w:eastAsia="SimSun" w:cs="SimSun"/>
          <w:sz w:val="24"/>
          <w:szCs w:val="24"/>
          <w:spacing w:val="-11"/>
          <w:w w:val="98"/>
        </w:rPr>
        <w:t>号文，</w:t>
      </w:r>
      <w:r>
        <w:rPr>
          <w:rFonts w:ascii="SimSun" w:hAnsi="SimSun" w:eastAsia="SimSun" w:cs="SimSun"/>
          <w:sz w:val="24"/>
          <w:szCs w:val="24"/>
          <w:spacing w:val="15"/>
        </w:rPr>
        <w:t> </w:t>
      </w:r>
      <w:r>
        <w:rPr>
          <w:rFonts w:ascii="Times New Roman" w:hAnsi="Times New Roman" w:eastAsia="Times New Roman" w:cs="Times New Roman"/>
          <w:sz w:val="24"/>
          <w:szCs w:val="24"/>
          <w:spacing w:val="-11"/>
          <w:w w:val="98"/>
        </w:rPr>
        <w:t>2009</w:t>
      </w:r>
      <w:r>
        <w:rPr>
          <w:rFonts w:ascii="Times New Roman" w:hAnsi="Times New Roman" w:eastAsia="Times New Roman" w:cs="Times New Roman"/>
          <w:sz w:val="24"/>
          <w:szCs w:val="24"/>
          <w:spacing w:val="10"/>
        </w:rPr>
        <w:t> </w:t>
      </w:r>
      <w:r>
        <w:rPr>
          <w:rFonts w:ascii="SimSun" w:hAnsi="SimSun" w:eastAsia="SimSun" w:cs="SimSun"/>
          <w:sz w:val="24"/>
          <w:szCs w:val="24"/>
          <w:spacing w:val="-11"/>
          <w:w w:val="98"/>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11"/>
          <w:w w:val="98"/>
        </w:rPr>
        <w:t>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1"/>
          <w:w w:val="98"/>
        </w:rPr>
        <w:t>月</w:t>
      </w:r>
      <w:r>
        <w:rPr>
          <w:rFonts w:ascii="SimSun" w:hAnsi="SimSun" w:eastAsia="SimSun" w:cs="SimSun"/>
          <w:sz w:val="24"/>
          <w:szCs w:val="24"/>
          <w:spacing w:val="-50"/>
        </w:rPr>
        <w:t> </w:t>
      </w:r>
      <w:r>
        <w:rPr>
          <w:rFonts w:ascii="Times New Roman" w:hAnsi="Times New Roman" w:eastAsia="Times New Roman" w:cs="Times New Roman"/>
          <w:sz w:val="24"/>
          <w:szCs w:val="24"/>
          <w:spacing w:val="-11"/>
          <w:w w:val="98"/>
        </w:rPr>
        <w:t>6</w:t>
      </w:r>
      <w:r>
        <w:rPr>
          <w:rFonts w:ascii="Times New Roman" w:hAnsi="Times New Roman" w:eastAsia="Times New Roman" w:cs="Times New Roman"/>
          <w:sz w:val="24"/>
          <w:szCs w:val="24"/>
          <w:spacing w:val="51"/>
        </w:rPr>
        <w:t> </w:t>
      </w:r>
      <w:r>
        <w:rPr>
          <w:rFonts w:ascii="SimSun" w:hAnsi="SimSun" w:eastAsia="SimSun" w:cs="SimSun"/>
          <w:sz w:val="24"/>
          <w:szCs w:val="24"/>
          <w:spacing w:val="-11"/>
          <w:w w:val="98"/>
        </w:rPr>
        <w:t>日）</w:t>
      </w:r>
      <w:r>
        <w:rPr>
          <w:rFonts w:ascii="SimSun" w:hAnsi="SimSun" w:eastAsia="SimSun" w:cs="SimSun"/>
          <w:sz w:val="24"/>
          <w:szCs w:val="24"/>
          <w:spacing w:val="-25"/>
        </w:rPr>
        <w:t> </w:t>
      </w:r>
      <w:r>
        <w:rPr>
          <w:rFonts w:ascii="SimSun" w:hAnsi="SimSun" w:eastAsia="SimSun" w:cs="SimSun"/>
          <w:sz w:val="24"/>
          <w:szCs w:val="24"/>
          <w:spacing w:val="-11"/>
          <w:w w:val="98"/>
        </w:rPr>
        <w:t>中太仓市第三水厂饮用水源保护区具体</w:t>
      </w:r>
      <w:r>
        <w:rPr>
          <w:rFonts w:ascii="SimSun" w:hAnsi="SimSun" w:eastAsia="SimSun" w:cs="SimSun"/>
          <w:sz w:val="24"/>
          <w:szCs w:val="24"/>
        </w:rPr>
        <w:t> </w:t>
      </w:r>
      <w:r>
        <w:rPr>
          <w:rFonts w:ascii="SimSun" w:hAnsi="SimSun" w:eastAsia="SimSun" w:cs="SimSun"/>
          <w:sz w:val="24"/>
          <w:szCs w:val="24"/>
          <w:spacing w:val="-5"/>
        </w:rPr>
        <w:t>的划分方案：“一级保护区范围为取水口上游</w:t>
      </w:r>
      <w:r>
        <w:rPr>
          <w:rFonts w:ascii="SimSun" w:hAnsi="SimSun" w:eastAsia="SimSun" w:cs="SimSun"/>
          <w:sz w:val="24"/>
          <w:szCs w:val="24"/>
          <w:spacing w:val="-22"/>
        </w:rPr>
        <w:t> </w:t>
      </w:r>
      <w:r>
        <w:rPr>
          <w:rFonts w:ascii="Times New Roman" w:hAnsi="Times New Roman" w:eastAsia="Times New Roman" w:cs="Times New Roman"/>
          <w:sz w:val="24"/>
          <w:szCs w:val="24"/>
          <w:spacing w:val="-5"/>
        </w:rPr>
        <w:t>500</w:t>
      </w:r>
      <w:r>
        <w:rPr>
          <w:rFonts w:ascii="Times New Roman" w:hAnsi="Times New Roman" w:eastAsia="Times New Roman" w:cs="Times New Roman"/>
          <w:sz w:val="24"/>
          <w:szCs w:val="24"/>
          <w:spacing w:val="21"/>
          <w:w w:val="101"/>
        </w:rPr>
        <w:t> </w:t>
      </w:r>
      <w:r>
        <w:rPr>
          <w:rFonts w:ascii="SimSun" w:hAnsi="SimSun" w:eastAsia="SimSun" w:cs="SimSun"/>
          <w:sz w:val="24"/>
          <w:szCs w:val="24"/>
          <w:spacing w:val="-5"/>
        </w:rPr>
        <w:t>米至下游</w:t>
      </w:r>
      <w:r>
        <w:rPr>
          <w:rFonts w:ascii="SimSun" w:hAnsi="SimSun" w:eastAsia="SimSun" w:cs="SimSun"/>
          <w:sz w:val="24"/>
          <w:szCs w:val="24"/>
          <w:spacing w:val="-37"/>
        </w:rPr>
        <w:t> </w:t>
      </w:r>
      <w:r>
        <w:rPr>
          <w:rFonts w:ascii="Times New Roman" w:hAnsi="Times New Roman" w:eastAsia="Times New Roman" w:cs="Times New Roman"/>
          <w:sz w:val="24"/>
          <w:szCs w:val="24"/>
          <w:spacing w:val="-5"/>
        </w:rPr>
        <w:t>500</w:t>
      </w:r>
      <w:r>
        <w:rPr>
          <w:rFonts w:ascii="Times New Roman" w:hAnsi="Times New Roman" w:eastAsia="Times New Roman" w:cs="Times New Roman"/>
          <w:sz w:val="24"/>
          <w:szCs w:val="24"/>
          <w:spacing w:val="22"/>
        </w:rPr>
        <w:t> </w:t>
      </w:r>
      <w:r>
        <w:rPr>
          <w:rFonts w:ascii="SimSun" w:hAnsi="SimSun" w:eastAsia="SimSun" w:cs="SimSun"/>
          <w:sz w:val="24"/>
          <w:szCs w:val="24"/>
          <w:spacing w:val="-5"/>
        </w:rPr>
        <w:t>米，向对岸</w:t>
      </w:r>
      <w:r>
        <w:rPr>
          <w:rFonts w:ascii="SimSun" w:hAnsi="SimSun" w:eastAsia="SimSun" w:cs="SimSun"/>
          <w:sz w:val="24"/>
          <w:szCs w:val="24"/>
          <w:spacing w:val="-36"/>
        </w:rPr>
        <w:t> </w:t>
      </w:r>
      <w:r>
        <w:rPr>
          <w:rFonts w:ascii="Times New Roman" w:hAnsi="Times New Roman" w:eastAsia="Times New Roman" w:cs="Times New Roman"/>
          <w:sz w:val="24"/>
          <w:szCs w:val="24"/>
          <w:spacing w:val="-5"/>
        </w:rPr>
        <w:t>500</w:t>
      </w:r>
      <w:r>
        <w:rPr>
          <w:rFonts w:ascii="Times New Roman" w:hAnsi="Times New Roman" w:eastAsia="Times New Roman" w:cs="Times New Roman"/>
          <w:sz w:val="24"/>
          <w:szCs w:val="24"/>
          <w:spacing w:val="21"/>
        </w:rPr>
        <w:t> </w:t>
      </w:r>
      <w:r>
        <w:rPr>
          <w:rFonts w:ascii="SimSun" w:hAnsi="SimSun" w:eastAsia="SimSun" w:cs="SimSun"/>
          <w:sz w:val="24"/>
          <w:szCs w:val="24"/>
          <w:spacing w:val="-5"/>
        </w:rPr>
        <w:t>米至本</w:t>
      </w:r>
      <w:r>
        <w:rPr>
          <w:rFonts w:ascii="SimSun" w:hAnsi="SimSun" w:eastAsia="SimSun" w:cs="SimSun"/>
          <w:sz w:val="24"/>
          <w:szCs w:val="24"/>
        </w:rPr>
        <w:t> </w:t>
      </w:r>
      <w:r>
        <w:rPr>
          <w:rFonts w:ascii="SimSun" w:hAnsi="SimSun" w:eastAsia="SimSun" w:cs="SimSun"/>
          <w:sz w:val="24"/>
          <w:szCs w:val="24"/>
        </w:rPr>
        <w:t>岸背水坡之间的水域范围以及一级保护区水域与相对应的本岸背水坡堤脚外</w:t>
      </w:r>
      <w:r>
        <w:rPr>
          <w:rFonts w:ascii="SimSun" w:hAnsi="SimSun" w:eastAsia="SimSun" w:cs="SimSun"/>
          <w:sz w:val="24"/>
          <w:szCs w:val="24"/>
          <w:spacing w:val="-55"/>
        </w:rPr>
        <w:t> </w:t>
      </w:r>
      <w:r>
        <w:rPr>
          <w:rFonts w:ascii="Times New Roman" w:hAnsi="Times New Roman" w:eastAsia="Times New Roman" w:cs="Times New Roman"/>
          <w:sz w:val="24"/>
          <w:szCs w:val="24"/>
        </w:rPr>
        <w:t>100</w:t>
      </w:r>
      <w:r>
        <w:rPr>
          <w:rFonts w:ascii="SimSun" w:hAnsi="SimSun" w:eastAsia="SimSun" w:cs="SimSun"/>
          <w:sz w:val="24"/>
          <w:szCs w:val="24"/>
        </w:rPr>
        <w:t>米之间</w:t>
      </w:r>
      <w:r>
        <w:rPr>
          <w:rFonts w:ascii="SimSun" w:hAnsi="SimSun" w:eastAsia="SimSun" w:cs="SimSun"/>
          <w:sz w:val="24"/>
          <w:szCs w:val="24"/>
        </w:rPr>
        <w:t> </w:t>
      </w:r>
      <w:r>
        <w:rPr>
          <w:rFonts w:ascii="SimSun" w:hAnsi="SimSun" w:eastAsia="SimSun" w:cs="SimSun"/>
          <w:sz w:val="24"/>
          <w:szCs w:val="24"/>
          <w:spacing w:val="-7"/>
        </w:rPr>
        <w:t>的陆域范围；</w:t>
      </w:r>
      <w:r>
        <w:rPr>
          <w:rFonts w:ascii="SimSun" w:hAnsi="SimSun" w:eastAsia="SimSun" w:cs="SimSun"/>
          <w:sz w:val="24"/>
          <w:szCs w:val="24"/>
          <w:spacing w:val="95"/>
        </w:rPr>
        <w:t> </w:t>
      </w:r>
      <w:r>
        <w:rPr>
          <w:rFonts w:ascii="SimSun" w:hAnsi="SimSun" w:eastAsia="SimSun" w:cs="SimSun"/>
          <w:sz w:val="24"/>
          <w:szCs w:val="24"/>
          <w:spacing w:val="-7"/>
        </w:rPr>
        <w:t>二级保护区为一级保护区以外上溯</w:t>
      </w:r>
      <w:r>
        <w:rPr>
          <w:rFonts w:ascii="SimSun" w:hAnsi="SimSun" w:eastAsia="SimSun" w:cs="SimSun"/>
          <w:sz w:val="24"/>
          <w:szCs w:val="24"/>
          <w:spacing w:val="-14"/>
        </w:rPr>
        <w:t> </w:t>
      </w:r>
      <w:r>
        <w:rPr>
          <w:rFonts w:ascii="Times New Roman" w:hAnsi="Times New Roman" w:eastAsia="Times New Roman" w:cs="Times New Roman"/>
          <w:sz w:val="24"/>
          <w:szCs w:val="24"/>
          <w:spacing w:val="-7"/>
        </w:rPr>
        <w:t>1500</w:t>
      </w:r>
      <w:r>
        <w:rPr>
          <w:rFonts w:ascii="Times New Roman" w:hAnsi="Times New Roman" w:eastAsia="Times New Roman" w:cs="Times New Roman"/>
          <w:sz w:val="24"/>
          <w:szCs w:val="24"/>
          <w:spacing w:val="26"/>
        </w:rPr>
        <w:t> </w:t>
      </w:r>
      <w:r>
        <w:rPr>
          <w:rFonts w:ascii="SimSun" w:hAnsi="SimSun" w:eastAsia="SimSun" w:cs="SimSun"/>
          <w:sz w:val="24"/>
          <w:szCs w:val="24"/>
          <w:spacing w:val="-7"/>
        </w:rPr>
        <w:t>米、下延</w:t>
      </w:r>
      <w:r>
        <w:rPr>
          <w:rFonts w:ascii="SimSun" w:hAnsi="SimSun" w:eastAsia="SimSun" w:cs="SimSun"/>
          <w:sz w:val="24"/>
          <w:szCs w:val="24"/>
          <w:spacing w:val="-32"/>
        </w:rPr>
        <w:t> </w:t>
      </w:r>
      <w:r>
        <w:rPr>
          <w:rFonts w:ascii="Times New Roman" w:hAnsi="Times New Roman" w:eastAsia="Times New Roman" w:cs="Times New Roman"/>
          <w:sz w:val="24"/>
          <w:szCs w:val="24"/>
          <w:spacing w:val="-7"/>
        </w:rPr>
        <w:t>500</w:t>
      </w:r>
      <w:r>
        <w:rPr>
          <w:rFonts w:ascii="Times New Roman" w:hAnsi="Times New Roman" w:eastAsia="Times New Roman" w:cs="Times New Roman"/>
          <w:sz w:val="24"/>
          <w:szCs w:val="24"/>
          <w:spacing w:val="29"/>
        </w:rPr>
        <w:t> </w:t>
      </w:r>
      <w:r>
        <w:rPr>
          <w:rFonts w:ascii="SimSun" w:hAnsi="SimSun" w:eastAsia="SimSun" w:cs="SimSun"/>
          <w:sz w:val="24"/>
          <w:szCs w:val="24"/>
          <w:spacing w:val="-7"/>
        </w:rPr>
        <w:t>米的水域范围以及</w:t>
      </w:r>
      <w:r>
        <w:rPr>
          <w:rFonts w:ascii="SimSun" w:hAnsi="SimSun" w:eastAsia="SimSun" w:cs="SimSun"/>
          <w:sz w:val="24"/>
          <w:szCs w:val="24"/>
        </w:rPr>
        <w:t> </w:t>
      </w:r>
      <w:r>
        <w:rPr>
          <w:rFonts w:ascii="SimSun" w:hAnsi="SimSun" w:eastAsia="SimSun" w:cs="SimSun"/>
          <w:sz w:val="24"/>
          <w:szCs w:val="24"/>
          <w:spacing w:val="-6"/>
        </w:rPr>
        <w:t>二级保护区与相对应的本岸背水坡堤脚外</w:t>
      </w:r>
      <w:r>
        <w:rPr>
          <w:rFonts w:ascii="SimSun" w:hAnsi="SimSun" w:eastAsia="SimSun" w:cs="SimSun"/>
          <w:sz w:val="24"/>
          <w:szCs w:val="24"/>
          <w:spacing w:val="-29"/>
        </w:rPr>
        <w:t> </w:t>
      </w:r>
      <w:r>
        <w:rPr>
          <w:rFonts w:ascii="Times New Roman" w:hAnsi="Times New Roman" w:eastAsia="Times New Roman" w:cs="Times New Roman"/>
          <w:sz w:val="24"/>
          <w:szCs w:val="24"/>
          <w:spacing w:val="-6"/>
        </w:rPr>
        <w:t>100</w:t>
      </w:r>
      <w:r>
        <w:rPr>
          <w:rFonts w:ascii="Times New Roman" w:hAnsi="Times New Roman" w:eastAsia="Times New Roman" w:cs="Times New Roman"/>
          <w:sz w:val="24"/>
          <w:szCs w:val="24"/>
          <w:spacing w:val="9"/>
          <w:w w:val="101"/>
        </w:rPr>
        <w:t> </w:t>
      </w:r>
      <w:r>
        <w:rPr>
          <w:rFonts w:ascii="SimSun" w:hAnsi="SimSun" w:eastAsia="SimSun" w:cs="SimSun"/>
          <w:sz w:val="24"/>
          <w:szCs w:val="24"/>
          <w:spacing w:val="-6"/>
        </w:rPr>
        <w:t>米之间的陆域范围；</w:t>
      </w:r>
      <w:r>
        <w:rPr>
          <w:rFonts w:ascii="SimSun" w:hAnsi="SimSun" w:eastAsia="SimSun" w:cs="SimSun"/>
          <w:sz w:val="24"/>
          <w:szCs w:val="24"/>
          <w:spacing w:val="17"/>
        </w:rPr>
        <w:t> </w:t>
      </w:r>
      <w:r>
        <w:rPr>
          <w:rFonts w:ascii="SimSun" w:hAnsi="SimSun" w:eastAsia="SimSun" w:cs="SimSun"/>
          <w:sz w:val="24"/>
          <w:szCs w:val="24"/>
          <w:spacing w:val="-6"/>
        </w:rPr>
        <w:t>准保护区为二级以外</w:t>
      </w:r>
      <w:r>
        <w:rPr>
          <w:rFonts w:ascii="SimSun" w:hAnsi="SimSun" w:eastAsia="SimSun" w:cs="SimSun"/>
          <w:sz w:val="24"/>
          <w:szCs w:val="24"/>
        </w:rPr>
        <w:t> </w:t>
      </w:r>
      <w:r>
        <w:rPr>
          <w:rFonts w:ascii="SimSun" w:hAnsi="SimSun" w:eastAsia="SimSun" w:cs="SimSun"/>
          <w:sz w:val="24"/>
          <w:szCs w:val="24"/>
          <w:spacing w:val="-4"/>
        </w:rPr>
        <w:t>上溯</w:t>
      </w:r>
      <w:r>
        <w:rPr>
          <w:rFonts w:ascii="SimSun" w:hAnsi="SimSun" w:eastAsia="SimSun" w:cs="SimSun"/>
          <w:sz w:val="24"/>
          <w:szCs w:val="24"/>
          <w:spacing w:val="-33"/>
        </w:rPr>
        <w:t> </w:t>
      </w:r>
      <w:r>
        <w:rPr>
          <w:rFonts w:ascii="Times New Roman" w:hAnsi="Times New Roman" w:eastAsia="Times New Roman" w:cs="Times New Roman"/>
          <w:sz w:val="24"/>
          <w:szCs w:val="24"/>
          <w:spacing w:val="-4"/>
        </w:rPr>
        <w:t>2000</w:t>
      </w:r>
      <w:r>
        <w:rPr>
          <w:rFonts w:ascii="Times New Roman" w:hAnsi="Times New Roman" w:eastAsia="Times New Roman" w:cs="Times New Roman"/>
          <w:sz w:val="24"/>
          <w:szCs w:val="24"/>
          <w:spacing w:val="10"/>
        </w:rPr>
        <w:t> </w:t>
      </w:r>
      <w:r>
        <w:rPr>
          <w:rFonts w:ascii="SimSun" w:hAnsi="SimSun" w:eastAsia="SimSun" w:cs="SimSun"/>
          <w:sz w:val="24"/>
          <w:szCs w:val="24"/>
          <w:spacing w:val="-4"/>
        </w:rPr>
        <w:t>米、下延</w:t>
      </w:r>
      <w:r>
        <w:rPr>
          <w:rFonts w:ascii="SimSun" w:hAnsi="SimSun" w:eastAsia="SimSun" w:cs="SimSun"/>
          <w:sz w:val="24"/>
          <w:szCs w:val="24"/>
          <w:spacing w:val="-32"/>
        </w:rPr>
        <w:t> </w:t>
      </w:r>
      <w:r>
        <w:rPr>
          <w:rFonts w:ascii="Times New Roman" w:hAnsi="Times New Roman" w:eastAsia="Times New Roman" w:cs="Times New Roman"/>
          <w:sz w:val="24"/>
          <w:szCs w:val="24"/>
          <w:spacing w:val="-4"/>
        </w:rPr>
        <w:t>1000</w:t>
      </w:r>
      <w:r>
        <w:rPr>
          <w:rFonts w:ascii="Times New Roman" w:hAnsi="Times New Roman" w:eastAsia="Times New Roman" w:cs="Times New Roman"/>
          <w:sz w:val="24"/>
          <w:szCs w:val="24"/>
          <w:spacing w:val="10"/>
        </w:rPr>
        <w:t> </w:t>
      </w:r>
      <w:r>
        <w:rPr>
          <w:rFonts w:ascii="SimSun" w:hAnsi="SimSun" w:eastAsia="SimSun" w:cs="SimSun"/>
          <w:sz w:val="24"/>
          <w:szCs w:val="24"/>
          <w:spacing w:val="-4"/>
        </w:rPr>
        <w:t>米的水域范围以及准保护区与相对应本岸背坡堤脚外</w:t>
      </w:r>
      <w:r>
        <w:rPr>
          <w:rFonts w:ascii="SimSun" w:hAnsi="SimSun" w:eastAsia="SimSun" w:cs="SimSun"/>
          <w:sz w:val="24"/>
          <w:szCs w:val="24"/>
          <w:spacing w:val="-32"/>
        </w:rPr>
        <w:t> </w:t>
      </w:r>
      <w:r>
        <w:rPr>
          <w:rFonts w:ascii="Times New Roman" w:hAnsi="Times New Roman" w:eastAsia="Times New Roman" w:cs="Times New Roman"/>
          <w:sz w:val="24"/>
          <w:szCs w:val="24"/>
          <w:spacing w:val="-4"/>
        </w:rPr>
        <w:t>100</w:t>
      </w:r>
      <w:r>
        <w:rPr>
          <w:rFonts w:ascii="Times New Roman" w:hAnsi="Times New Roman" w:eastAsia="Times New Roman" w:cs="Times New Roman"/>
          <w:sz w:val="24"/>
          <w:szCs w:val="24"/>
          <w:spacing w:val="10"/>
        </w:rPr>
        <w:t> </w:t>
      </w:r>
      <w:r>
        <w:rPr>
          <w:rFonts w:ascii="SimSun" w:hAnsi="SimSun" w:eastAsia="SimSun" w:cs="SimSun"/>
          <w:sz w:val="24"/>
          <w:szCs w:val="24"/>
          <w:spacing w:val="-4"/>
        </w:rPr>
        <w:t>米之</w:t>
      </w:r>
      <w:r>
        <w:rPr>
          <w:rFonts w:ascii="SimSun" w:hAnsi="SimSun" w:eastAsia="SimSun" w:cs="SimSun"/>
          <w:sz w:val="24"/>
          <w:szCs w:val="24"/>
        </w:rPr>
        <w:t> </w:t>
      </w:r>
      <w:r>
        <w:rPr>
          <w:rFonts w:ascii="SimSun" w:hAnsi="SimSun" w:eastAsia="SimSun" w:cs="SimSun"/>
          <w:sz w:val="24"/>
          <w:szCs w:val="24"/>
          <w:spacing w:val="-2"/>
        </w:rPr>
        <w:t>间的陆域范围。”</w:t>
      </w:r>
    </w:p>
    <w:p>
      <w:pPr>
        <w:ind w:left="39" w:right="64" w:firstLine="480"/>
        <w:spacing w:before="3" w:line="357" w:lineRule="auto"/>
        <w:rPr>
          <w:rFonts w:ascii="SimSun" w:hAnsi="SimSun" w:eastAsia="SimSun" w:cs="SimSun"/>
          <w:sz w:val="24"/>
          <w:szCs w:val="24"/>
        </w:rPr>
      </w:pPr>
      <w:r>
        <w:rPr>
          <w:rFonts w:ascii="SimSun" w:hAnsi="SimSun" w:eastAsia="SimSun" w:cs="SimSun"/>
          <w:sz w:val="24"/>
          <w:szCs w:val="24"/>
          <w:spacing w:val="-1"/>
        </w:rPr>
        <w:t>本工程位于保护区上游，距离取水口</w:t>
      </w:r>
      <w:r>
        <w:rPr>
          <w:rFonts w:ascii="SimSun" w:hAnsi="SimSun" w:eastAsia="SimSun" w:cs="SimSun"/>
          <w:sz w:val="24"/>
          <w:szCs w:val="24"/>
          <w:spacing w:val="-27"/>
        </w:rPr>
        <w:t> </w:t>
      </w:r>
      <w:r>
        <w:rPr>
          <w:rFonts w:ascii="Times New Roman" w:hAnsi="Times New Roman" w:eastAsia="Times New Roman" w:cs="Times New Roman"/>
          <w:sz w:val="24"/>
          <w:szCs w:val="24"/>
          <w:spacing w:val="-1"/>
        </w:rPr>
        <w:t>9.2km</w:t>
      </w:r>
      <w:r>
        <w:rPr>
          <w:rFonts w:ascii="SimSun" w:hAnsi="SimSun" w:eastAsia="SimSun" w:cs="SimSun"/>
          <w:sz w:val="24"/>
          <w:szCs w:val="24"/>
          <w:spacing w:val="-1"/>
        </w:rPr>
        <w:t>，距离太仓市第三水厂饮用水源一级保</w:t>
      </w:r>
      <w:r>
        <w:rPr>
          <w:rFonts w:ascii="SimSun" w:hAnsi="SimSun" w:eastAsia="SimSun" w:cs="SimSun"/>
          <w:sz w:val="24"/>
          <w:szCs w:val="24"/>
        </w:rPr>
        <w:t> </w:t>
      </w:r>
      <w:r>
        <w:rPr>
          <w:rFonts w:ascii="SimSun" w:hAnsi="SimSun" w:eastAsia="SimSun" w:cs="SimSun"/>
          <w:sz w:val="24"/>
          <w:szCs w:val="24"/>
          <w:spacing w:val="-1"/>
        </w:rPr>
        <w:t>护区（禁止开发区）上游边界</w:t>
      </w:r>
      <w:r>
        <w:rPr>
          <w:rFonts w:ascii="SimSun" w:hAnsi="SimSun" w:eastAsia="SimSun" w:cs="SimSun"/>
          <w:sz w:val="24"/>
          <w:szCs w:val="24"/>
          <w:spacing w:val="-7"/>
        </w:rPr>
        <w:t> </w:t>
      </w:r>
      <w:r>
        <w:rPr>
          <w:rFonts w:ascii="Times New Roman" w:hAnsi="Times New Roman" w:eastAsia="Times New Roman" w:cs="Times New Roman"/>
          <w:sz w:val="24"/>
          <w:szCs w:val="24"/>
          <w:spacing w:val="-1"/>
        </w:rPr>
        <w:t>8.7km</w:t>
      </w:r>
      <w:r>
        <w:rPr>
          <w:rFonts w:ascii="SimSun" w:hAnsi="SimSun" w:eastAsia="SimSun" w:cs="SimSun"/>
          <w:sz w:val="24"/>
          <w:szCs w:val="24"/>
          <w:spacing w:val="-1"/>
        </w:rPr>
        <w:t>，二级保护区上游边界</w:t>
      </w:r>
      <w:r>
        <w:rPr>
          <w:rFonts w:ascii="SimSun" w:hAnsi="SimSun" w:eastAsia="SimSun" w:cs="SimSun"/>
          <w:sz w:val="24"/>
          <w:szCs w:val="24"/>
          <w:spacing w:val="-22"/>
        </w:rPr>
        <w:t> </w:t>
      </w:r>
      <w:r>
        <w:rPr>
          <w:rFonts w:ascii="Times New Roman" w:hAnsi="Times New Roman" w:eastAsia="Times New Roman" w:cs="Times New Roman"/>
          <w:sz w:val="24"/>
          <w:szCs w:val="24"/>
          <w:spacing w:val="-1"/>
        </w:rPr>
        <w:t>7.2km</w:t>
      </w:r>
      <w:r>
        <w:rPr>
          <w:rFonts w:ascii="SimSun" w:hAnsi="SimSun" w:eastAsia="SimSun" w:cs="SimSun"/>
          <w:sz w:val="24"/>
          <w:szCs w:val="24"/>
          <w:spacing w:val="-1"/>
        </w:rPr>
        <w:t>，准保护区上游边界</w:t>
      </w:r>
      <w:r>
        <w:rPr>
          <w:rFonts w:ascii="SimSun" w:hAnsi="SimSun" w:eastAsia="SimSun" w:cs="SimSun"/>
          <w:sz w:val="24"/>
          <w:szCs w:val="24"/>
        </w:rPr>
        <w:t> </w:t>
      </w:r>
      <w:r>
        <w:rPr>
          <w:rFonts w:ascii="Times New Roman" w:hAnsi="Times New Roman" w:eastAsia="Times New Roman" w:cs="Times New Roman"/>
          <w:sz w:val="24"/>
          <w:szCs w:val="24"/>
          <w:spacing w:val="-2"/>
        </w:rPr>
        <w:t>5.2km</w:t>
      </w:r>
      <w:r>
        <w:rPr>
          <w:rFonts w:ascii="SimSun" w:hAnsi="SimSun" w:eastAsia="SimSun" w:cs="SimSun"/>
          <w:sz w:val="24"/>
          <w:szCs w:val="24"/>
          <w:spacing w:val="-2"/>
        </w:rPr>
        <w:t>。</w:t>
      </w:r>
    </w:p>
    <w:p>
      <w:pPr>
        <w:ind w:firstLine="524"/>
        <w:spacing w:before="10" w:line="19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）长江（太仓市）重要湿地</w:t>
      </w:r>
    </w:p>
    <w:p>
      <w:pPr>
        <w:ind w:left="39" w:firstLine="479"/>
        <w:spacing w:before="215" w:line="358" w:lineRule="auto"/>
        <w:rPr>
          <w:rFonts w:ascii="SimSun" w:hAnsi="SimSun" w:eastAsia="SimSun" w:cs="SimSun"/>
          <w:sz w:val="24"/>
          <w:szCs w:val="24"/>
        </w:rPr>
      </w:pPr>
      <w:r>
        <w:rPr>
          <w:rFonts w:ascii="SimSun" w:hAnsi="SimSun" w:eastAsia="SimSun" w:cs="SimSun"/>
          <w:sz w:val="24"/>
          <w:szCs w:val="24"/>
          <w:spacing w:val="-6"/>
        </w:rPr>
        <w:t>根据《省政府关于印发江苏省生态空间管控区域规划的通知》（苏政发</w:t>
      </w:r>
      <w:r>
        <w:rPr>
          <w:rFonts w:ascii="Times New Roman" w:hAnsi="Times New Roman" w:eastAsia="Times New Roman" w:cs="Times New Roman"/>
          <w:sz w:val="24"/>
          <w:szCs w:val="24"/>
          <w:spacing w:val="-6"/>
        </w:rPr>
        <w:t>[2020]1</w:t>
      </w:r>
      <w:r>
        <w:rPr>
          <w:rFonts w:ascii="Times New Roman" w:hAnsi="Times New Roman" w:eastAsia="Times New Roman" w:cs="Times New Roman"/>
          <w:sz w:val="24"/>
          <w:szCs w:val="24"/>
          <w:spacing w:val="16"/>
        </w:rPr>
        <w:t> </w:t>
      </w:r>
      <w:r>
        <w:rPr>
          <w:rFonts w:ascii="SimSun" w:hAnsi="SimSun" w:eastAsia="SimSun" w:cs="SimSun"/>
          <w:sz w:val="24"/>
          <w:szCs w:val="24"/>
          <w:spacing w:val="-6"/>
        </w:rPr>
        <w:t>号</w:t>
      </w:r>
      <w:r>
        <w:rPr>
          <w:rFonts w:ascii="SimSun" w:hAnsi="SimSun" w:eastAsia="SimSun" w:cs="SimSun"/>
          <w:sz w:val="24"/>
          <w:szCs w:val="24"/>
          <w:spacing w:val="-57"/>
        </w:rPr>
        <w:t>），</w:t>
      </w:r>
      <w:r>
        <w:rPr>
          <w:rFonts w:ascii="SimSun" w:hAnsi="SimSun" w:eastAsia="SimSun" w:cs="SimSun"/>
          <w:sz w:val="24"/>
          <w:szCs w:val="24"/>
        </w:rPr>
        <w:t> </w:t>
      </w:r>
      <w:r>
        <w:rPr>
          <w:rFonts w:ascii="SimSun" w:hAnsi="SimSun" w:eastAsia="SimSun" w:cs="SimSun"/>
          <w:sz w:val="24"/>
          <w:szCs w:val="24"/>
          <w:spacing w:val="-10"/>
        </w:rPr>
        <w:t>长江（太仓市）</w:t>
      </w:r>
      <w:r>
        <w:rPr>
          <w:rFonts w:ascii="SimSun" w:hAnsi="SimSun" w:eastAsia="SimSun" w:cs="SimSun"/>
          <w:sz w:val="24"/>
          <w:szCs w:val="24"/>
          <w:spacing w:val="27"/>
        </w:rPr>
        <w:t> </w:t>
      </w:r>
      <w:r>
        <w:rPr>
          <w:rFonts w:ascii="SimSun" w:hAnsi="SimSun" w:eastAsia="SimSun" w:cs="SimSun"/>
          <w:sz w:val="24"/>
          <w:szCs w:val="24"/>
          <w:spacing w:val="-10"/>
        </w:rPr>
        <w:t>重要湿地属于生态空间管控区域，</w:t>
      </w:r>
      <w:r>
        <w:rPr>
          <w:rFonts w:ascii="SimSun" w:hAnsi="SimSun" w:eastAsia="SimSun" w:cs="SimSun"/>
          <w:sz w:val="24"/>
          <w:szCs w:val="24"/>
          <w:spacing w:val="56"/>
        </w:rPr>
        <w:t> </w:t>
      </w:r>
      <w:r>
        <w:rPr>
          <w:rFonts w:ascii="SimSun" w:hAnsi="SimSun" w:eastAsia="SimSun" w:cs="SimSun"/>
          <w:sz w:val="24"/>
          <w:szCs w:val="24"/>
          <w:spacing w:val="-10"/>
        </w:rPr>
        <w:t>也属于江苏省省级重要湿地（江苏省</w:t>
      </w:r>
      <w:r>
        <w:rPr>
          <w:rFonts w:ascii="SimSun" w:hAnsi="SimSun" w:eastAsia="SimSun" w:cs="SimSun"/>
          <w:sz w:val="24"/>
          <w:szCs w:val="24"/>
        </w:rPr>
        <w:t> </w:t>
      </w:r>
      <w:r>
        <w:rPr>
          <w:rFonts w:ascii="SimSun" w:hAnsi="SimSun" w:eastAsia="SimSun" w:cs="SimSun"/>
          <w:sz w:val="24"/>
          <w:szCs w:val="24"/>
          <w:spacing w:val="-15"/>
        </w:rPr>
        <w:t>省级重要湿地名录）。</w:t>
      </w:r>
    </w:p>
    <w:p>
      <w:pPr>
        <w:ind w:left="39" w:firstLine="479"/>
        <w:spacing w:before="8" w:line="358" w:lineRule="auto"/>
        <w:rPr>
          <w:rFonts w:ascii="SimSun" w:hAnsi="SimSun" w:eastAsia="SimSun" w:cs="SimSun"/>
          <w:sz w:val="24"/>
          <w:szCs w:val="24"/>
        </w:rPr>
      </w:pPr>
      <w:r>
        <w:rPr>
          <w:rFonts w:ascii="SimSun" w:hAnsi="SimSun" w:eastAsia="SimSun" w:cs="SimSun"/>
          <w:sz w:val="24"/>
          <w:szCs w:val="24"/>
          <w:spacing w:val="-6"/>
        </w:rPr>
        <w:t>根据《省政府关于印发江苏省生态空间管控区域规划的通知》（苏政发</w:t>
      </w:r>
      <w:r>
        <w:rPr>
          <w:rFonts w:ascii="Times New Roman" w:hAnsi="Times New Roman" w:eastAsia="Times New Roman" w:cs="Times New Roman"/>
          <w:sz w:val="24"/>
          <w:szCs w:val="24"/>
          <w:spacing w:val="-6"/>
        </w:rPr>
        <w:t>[2020]1</w:t>
      </w:r>
      <w:r>
        <w:rPr>
          <w:rFonts w:ascii="Times New Roman" w:hAnsi="Times New Roman" w:eastAsia="Times New Roman" w:cs="Times New Roman"/>
          <w:sz w:val="24"/>
          <w:szCs w:val="24"/>
          <w:spacing w:val="16"/>
        </w:rPr>
        <w:t> </w:t>
      </w:r>
      <w:r>
        <w:rPr>
          <w:rFonts w:ascii="SimSun" w:hAnsi="SimSun" w:eastAsia="SimSun" w:cs="SimSun"/>
          <w:sz w:val="24"/>
          <w:szCs w:val="24"/>
          <w:spacing w:val="-6"/>
        </w:rPr>
        <w:t>号</w:t>
      </w:r>
      <w:r>
        <w:rPr>
          <w:rFonts w:ascii="SimSun" w:hAnsi="SimSun" w:eastAsia="SimSun" w:cs="SimSun"/>
          <w:sz w:val="24"/>
          <w:szCs w:val="24"/>
          <w:spacing w:val="-57"/>
        </w:rPr>
        <w:t>），</w:t>
      </w:r>
      <w:r>
        <w:rPr>
          <w:rFonts w:ascii="SimSun" w:hAnsi="SimSun" w:eastAsia="SimSun" w:cs="SimSun"/>
          <w:sz w:val="24"/>
          <w:szCs w:val="24"/>
        </w:rPr>
        <w:t> </w:t>
      </w:r>
      <w:r>
        <w:rPr>
          <w:rFonts w:ascii="SimSun" w:hAnsi="SimSun" w:eastAsia="SimSun" w:cs="SimSun"/>
          <w:sz w:val="24"/>
          <w:szCs w:val="24"/>
          <w:spacing w:val="-6"/>
        </w:rPr>
        <w:t>重要湿地指在调节气候、</w:t>
      </w:r>
      <w:r>
        <w:rPr>
          <w:rFonts w:ascii="SimSun" w:hAnsi="SimSun" w:eastAsia="SimSun" w:cs="SimSun"/>
          <w:sz w:val="24"/>
          <w:szCs w:val="24"/>
          <w:spacing w:val="50"/>
        </w:rPr>
        <w:t> </w:t>
      </w:r>
      <w:r>
        <w:rPr>
          <w:rFonts w:ascii="SimSun" w:hAnsi="SimSun" w:eastAsia="SimSun" w:cs="SimSun"/>
          <w:sz w:val="24"/>
          <w:szCs w:val="24"/>
          <w:spacing w:val="-6"/>
        </w:rPr>
        <w:t>降解污染、涵养水源、调蓄洪水、保护生物多样性等方面具有</w:t>
      </w:r>
      <w:r>
        <w:rPr>
          <w:rFonts w:ascii="SimSun" w:hAnsi="SimSun" w:eastAsia="SimSun" w:cs="SimSun"/>
          <w:sz w:val="24"/>
          <w:szCs w:val="24"/>
        </w:rPr>
        <w:t> </w:t>
      </w:r>
      <w:r>
        <w:rPr>
          <w:rFonts w:ascii="SimSun" w:hAnsi="SimSun" w:eastAsia="SimSun" w:cs="SimSun"/>
          <w:sz w:val="24"/>
          <w:szCs w:val="24"/>
          <w:spacing w:val="-2"/>
        </w:rPr>
        <w:t>重要生态功能的河流、湖泊、沼泽、沿海滩涂和水库等湿地生态系统。</w:t>
      </w:r>
    </w:p>
    <w:p>
      <w:pPr>
        <w:ind w:left="38" w:right="50" w:firstLine="480"/>
        <w:spacing w:before="10" w:line="338" w:lineRule="auto"/>
        <w:rPr>
          <w:rFonts w:ascii="SimSun" w:hAnsi="SimSun" w:eastAsia="SimSun" w:cs="SimSun"/>
          <w:sz w:val="24"/>
          <w:szCs w:val="24"/>
        </w:rPr>
      </w:pPr>
      <w:r>
        <w:rPr>
          <w:rFonts w:ascii="SimSun" w:hAnsi="SimSun" w:eastAsia="SimSun" w:cs="SimSun"/>
          <w:sz w:val="24"/>
          <w:szCs w:val="24"/>
          <w:spacing w:val="-2"/>
        </w:rPr>
        <w:t>规划实行分级管理。国家级生态保护红线原则上按禁止开发区域的要求进行管理，</w:t>
      </w:r>
      <w:r>
        <w:rPr>
          <w:rFonts w:ascii="SimSun" w:hAnsi="SimSun" w:eastAsia="SimSun" w:cs="SimSun"/>
          <w:sz w:val="24"/>
          <w:szCs w:val="24"/>
          <w:spacing w:val="8"/>
        </w:rPr>
        <w:t> </w:t>
      </w:r>
      <w:r>
        <w:rPr>
          <w:rFonts w:ascii="SimSun" w:hAnsi="SimSun" w:eastAsia="SimSun" w:cs="SimSun"/>
          <w:sz w:val="24"/>
          <w:szCs w:val="24"/>
          <w:spacing w:val="-6"/>
        </w:rPr>
        <w:t>严禁不符合主体功能定位的各类开发活动，</w:t>
      </w:r>
      <w:r>
        <w:rPr>
          <w:rFonts w:ascii="SimSun" w:hAnsi="SimSun" w:eastAsia="SimSun" w:cs="SimSun"/>
          <w:sz w:val="24"/>
          <w:szCs w:val="24"/>
          <w:spacing w:val="52"/>
        </w:rPr>
        <w:t> </w:t>
      </w:r>
      <w:r>
        <w:rPr>
          <w:rFonts w:ascii="SimSun" w:hAnsi="SimSun" w:eastAsia="SimSun" w:cs="SimSun"/>
          <w:sz w:val="24"/>
          <w:szCs w:val="24"/>
          <w:spacing w:val="-6"/>
        </w:rPr>
        <w:t>严禁任意改变用途。生态空间管控区域以生</w:t>
      </w:r>
      <w:r>
        <w:rPr>
          <w:rFonts w:ascii="SimSun" w:hAnsi="SimSun" w:eastAsia="SimSun" w:cs="SimSun"/>
          <w:sz w:val="24"/>
          <w:szCs w:val="24"/>
        </w:rPr>
        <w:t> </w:t>
      </w:r>
      <w:r>
        <w:rPr>
          <w:rFonts w:ascii="SimSun" w:hAnsi="SimSun" w:eastAsia="SimSun" w:cs="SimSun"/>
          <w:sz w:val="24"/>
          <w:szCs w:val="24"/>
          <w:spacing w:val="-11"/>
        </w:rPr>
        <w:t>态保护为重点，</w:t>
      </w:r>
      <w:r>
        <w:rPr>
          <w:rFonts w:ascii="SimSun" w:hAnsi="SimSun" w:eastAsia="SimSun" w:cs="SimSun"/>
          <w:sz w:val="24"/>
          <w:szCs w:val="24"/>
          <w:spacing w:val="78"/>
        </w:rPr>
        <w:t> </w:t>
      </w:r>
      <w:r>
        <w:rPr>
          <w:rFonts w:ascii="SimSun" w:hAnsi="SimSun" w:eastAsia="SimSun" w:cs="SimSun"/>
          <w:sz w:val="24"/>
          <w:szCs w:val="24"/>
          <w:spacing w:val="-11"/>
        </w:rPr>
        <w:t>原则上不得开展有损主导生态功能的开发建设活动，</w:t>
      </w:r>
      <w:r>
        <w:rPr>
          <w:rFonts w:ascii="SimSun" w:hAnsi="SimSun" w:eastAsia="SimSun" w:cs="SimSun"/>
          <w:sz w:val="24"/>
          <w:szCs w:val="24"/>
          <w:spacing w:val="43"/>
        </w:rPr>
        <w:t> </w:t>
      </w:r>
      <w:r>
        <w:rPr>
          <w:rFonts w:ascii="SimSun" w:hAnsi="SimSun" w:eastAsia="SimSun" w:cs="SimSun"/>
          <w:sz w:val="24"/>
          <w:szCs w:val="24"/>
          <w:spacing w:val="-11"/>
        </w:rPr>
        <w:t>不得随意占用和调</w:t>
      </w:r>
      <w:r>
        <w:rPr>
          <w:rFonts w:ascii="SimSun" w:hAnsi="SimSun" w:eastAsia="SimSun" w:cs="SimSun"/>
          <w:sz w:val="24"/>
          <w:szCs w:val="24"/>
        </w:rPr>
        <w:t> </w:t>
      </w:r>
      <w:r>
        <w:rPr>
          <w:rFonts w:ascii="SimSun" w:hAnsi="SimSun" w:eastAsia="SimSun" w:cs="SimSun"/>
          <w:sz w:val="24"/>
          <w:szCs w:val="24"/>
          <w:spacing w:val="-5"/>
        </w:rPr>
        <w:t>整。生态空间管控区域内除法律法规有特别规定外，禁止从事下列活动：开</w:t>
      </w:r>
      <w:r>
        <w:rPr>
          <w:rFonts w:ascii="SimSun" w:hAnsi="SimSun" w:eastAsia="SimSun" w:cs="SimSun"/>
          <w:sz w:val="24"/>
          <w:szCs w:val="24"/>
          <w:spacing w:val="27"/>
        </w:rPr>
        <w:t> </w:t>
      </w:r>
      <w:r>
        <w:rPr>
          <w:rFonts w:ascii="SimSun" w:hAnsi="SimSun" w:eastAsia="SimSun" w:cs="SimSun"/>
          <w:sz w:val="24"/>
          <w:szCs w:val="24"/>
          <w:spacing w:val="-5"/>
        </w:rPr>
        <w:t>（围）垦、</w:t>
      </w:r>
      <w:r>
        <w:rPr>
          <w:rFonts w:ascii="SimSun" w:hAnsi="SimSun" w:eastAsia="SimSun" w:cs="SimSun"/>
          <w:sz w:val="24"/>
          <w:szCs w:val="24"/>
        </w:rPr>
        <w:t> </w:t>
      </w:r>
      <w:r>
        <w:rPr>
          <w:rFonts w:ascii="SimSun" w:hAnsi="SimSun" w:eastAsia="SimSun" w:cs="SimSun"/>
          <w:sz w:val="24"/>
          <w:szCs w:val="24"/>
          <w:spacing w:val="-20"/>
        </w:rPr>
        <w:t>填埋湿地；</w:t>
      </w:r>
      <w:r>
        <w:rPr>
          <w:rFonts w:ascii="SimSun" w:hAnsi="SimSun" w:eastAsia="SimSun" w:cs="SimSun"/>
          <w:sz w:val="24"/>
          <w:szCs w:val="24"/>
          <w:spacing w:val="61"/>
        </w:rPr>
        <w:t> </w:t>
      </w:r>
      <w:r>
        <w:rPr>
          <w:rFonts w:ascii="SimSun" w:hAnsi="SimSun" w:eastAsia="SimSun" w:cs="SimSun"/>
          <w:sz w:val="24"/>
          <w:szCs w:val="24"/>
          <w:spacing w:val="-20"/>
        </w:rPr>
        <w:t>挖砂、取土、开矿、挖塘、</w:t>
      </w:r>
      <w:r>
        <w:rPr>
          <w:rFonts w:ascii="SimSun" w:hAnsi="SimSun" w:eastAsia="SimSun" w:cs="SimSun"/>
          <w:sz w:val="24"/>
          <w:szCs w:val="24"/>
          <w:spacing w:val="36"/>
        </w:rPr>
        <w:t> </w:t>
      </w:r>
      <w:r>
        <w:rPr>
          <w:rFonts w:ascii="SimSun" w:hAnsi="SimSun" w:eastAsia="SimSun" w:cs="SimSun"/>
          <w:sz w:val="24"/>
          <w:szCs w:val="24"/>
          <w:spacing w:val="-20"/>
        </w:rPr>
        <w:t>烧荒；</w:t>
      </w:r>
      <w:r>
        <w:rPr>
          <w:rFonts w:ascii="SimSun" w:hAnsi="SimSun" w:eastAsia="SimSun" w:cs="SimSun"/>
          <w:sz w:val="24"/>
          <w:szCs w:val="24"/>
          <w:spacing w:val="66"/>
        </w:rPr>
        <w:t> </w:t>
      </w:r>
      <w:r>
        <w:rPr>
          <w:rFonts w:ascii="SimSun" w:hAnsi="SimSun" w:eastAsia="SimSun" w:cs="SimSun"/>
          <w:sz w:val="24"/>
          <w:szCs w:val="24"/>
          <w:spacing w:val="-20"/>
        </w:rPr>
        <w:t>引进外来物种或者放生动物；</w:t>
      </w:r>
      <w:r>
        <w:rPr>
          <w:rFonts w:ascii="SimSun" w:hAnsi="SimSun" w:eastAsia="SimSun" w:cs="SimSun"/>
          <w:sz w:val="24"/>
          <w:szCs w:val="24"/>
          <w:spacing w:val="57"/>
        </w:rPr>
        <w:t> </w:t>
      </w:r>
      <w:r>
        <w:rPr>
          <w:rFonts w:ascii="SimSun" w:hAnsi="SimSun" w:eastAsia="SimSun" w:cs="SimSun"/>
          <w:sz w:val="24"/>
          <w:szCs w:val="24"/>
          <w:spacing w:val="-20"/>
        </w:rPr>
        <w:t>破坏野生动</w:t>
      </w:r>
      <w:r>
        <w:rPr>
          <w:rFonts w:ascii="SimSun" w:hAnsi="SimSun" w:eastAsia="SimSun" w:cs="SimSun"/>
          <w:sz w:val="24"/>
          <w:szCs w:val="24"/>
        </w:rPr>
        <w:t> </w:t>
      </w:r>
      <w:r>
        <w:rPr>
          <w:rFonts w:ascii="SimSun" w:hAnsi="SimSun" w:eastAsia="SimSun" w:cs="SimSun"/>
          <w:sz w:val="24"/>
          <w:szCs w:val="24"/>
          <w:spacing w:val="-11"/>
        </w:rPr>
        <w:t>物栖息地以及鱼类洄游通道；</w:t>
      </w:r>
      <w:r>
        <w:rPr>
          <w:rFonts w:ascii="SimSun" w:hAnsi="SimSun" w:eastAsia="SimSun" w:cs="SimSun"/>
          <w:sz w:val="24"/>
          <w:szCs w:val="24"/>
          <w:spacing w:val="74"/>
        </w:rPr>
        <w:t> </w:t>
      </w:r>
      <w:r>
        <w:rPr>
          <w:rFonts w:ascii="SimSun" w:hAnsi="SimSun" w:eastAsia="SimSun" w:cs="SimSun"/>
          <w:sz w:val="24"/>
          <w:szCs w:val="24"/>
          <w:spacing w:val="-11"/>
        </w:rPr>
        <w:t>猎捕野生动物、捡拾鸟卵或者采集野生植物，</w:t>
      </w:r>
      <w:r>
        <w:rPr>
          <w:rFonts w:ascii="SimSun" w:hAnsi="SimSun" w:eastAsia="SimSun" w:cs="SimSun"/>
          <w:sz w:val="24"/>
          <w:szCs w:val="24"/>
          <w:spacing w:val="45"/>
        </w:rPr>
        <w:t> </w:t>
      </w:r>
      <w:r>
        <w:rPr>
          <w:rFonts w:ascii="SimSun" w:hAnsi="SimSun" w:eastAsia="SimSun" w:cs="SimSun"/>
          <w:sz w:val="24"/>
          <w:szCs w:val="24"/>
          <w:spacing w:val="-11"/>
        </w:rPr>
        <w:t>采用灭绝性</w:t>
      </w:r>
      <w:r>
        <w:rPr>
          <w:rFonts w:ascii="SimSun" w:hAnsi="SimSun" w:eastAsia="SimSun" w:cs="SimSun"/>
          <w:sz w:val="24"/>
          <w:szCs w:val="24"/>
        </w:rPr>
        <w:t> </w:t>
      </w:r>
      <w:r>
        <w:rPr>
          <w:rFonts w:ascii="SimSun" w:hAnsi="SimSun" w:eastAsia="SimSun" w:cs="SimSun"/>
          <w:sz w:val="24"/>
          <w:szCs w:val="24"/>
          <w:spacing w:val="-11"/>
        </w:rPr>
        <w:t>方式捕捞鱼类或者其他水生生物；</w:t>
      </w:r>
      <w:r>
        <w:rPr>
          <w:rFonts w:ascii="SimSun" w:hAnsi="SimSun" w:eastAsia="SimSun" w:cs="SimSun"/>
          <w:sz w:val="24"/>
          <w:szCs w:val="24"/>
          <w:spacing w:val="68"/>
        </w:rPr>
        <w:t> </w:t>
      </w:r>
      <w:r>
        <w:rPr>
          <w:rFonts w:ascii="SimSun" w:hAnsi="SimSun" w:eastAsia="SimSun" w:cs="SimSun"/>
          <w:sz w:val="24"/>
          <w:szCs w:val="24"/>
          <w:spacing w:val="-11"/>
        </w:rPr>
        <w:t>取用或者截断湿地水源；</w:t>
      </w:r>
      <w:r>
        <w:rPr>
          <w:rFonts w:ascii="SimSun" w:hAnsi="SimSun" w:eastAsia="SimSun" w:cs="SimSun"/>
          <w:sz w:val="24"/>
          <w:szCs w:val="24"/>
          <w:spacing w:val="54"/>
        </w:rPr>
        <w:t> </w:t>
      </w:r>
      <w:r>
        <w:rPr>
          <w:rFonts w:ascii="SimSun" w:hAnsi="SimSun" w:eastAsia="SimSun" w:cs="SimSun"/>
          <w:sz w:val="24"/>
          <w:szCs w:val="24"/>
          <w:spacing w:val="-11"/>
        </w:rPr>
        <w:t>倾倒、堆放固体废弃物、排</w:t>
      </w:r>
      <w:r>
        <w:rPr>
          <w:rFonts w:ascii="SimSun" w:hAnsi="SimSun" w:eastAsia="SimSun" w:cs="SimSun"/>
          <w:sz w:val="24"/>
          <w:szCs w:val="24"/>
        </w:rPr>
        <w:t> </w:t>
      </w:r>
      <w:r>
        <w:rPr>
          <w:rFonts w:ascii="SimSun" w:hAnsi="SimSun" w:eastAsia="SimSun" w:cs="SimSun"/>
          <w:sz w:val="24"/>
          <w:szCs w:val="24"/>
          <w:spacing w:val="-2"/>
        </w:rPr>
        <w:t>放未经处理达标的污水以及其他有毒有害物质；其他破坏湿地及其生态功能的行为。</w:t>
      </w:r>
    </w:p>
    <w:p>
      <w:pPr>
        <w:ind w:firstLine="519"/>
        <w:spacing w:before="227" w:line="185" w:lineRule="auto"/>
        <w:rPr>
          <w:rFonts w:ascii="SimSun" w:hAnsi="SimSun" w:eastAsia="SimSun" w:cs="SimSun"/>
          <w:sz w:val="24"/>
          <w:szCs w:val="24"/>
        </w:rPr>
      </w:pPr>
      <w:r>
        <w:rPr>
          <w:rFonts w:ascii="SimSun" w:hAnsi="SimSun" w:eastAsia="SimSun" w:cs="SimSun"/>
          <w:sz w:val="24"/>
          <w:szCs w:val="24"/>
          <w:spacing w:val="-7"/>
        </w:rPr>
        <w:t>本工程的码头泊位不涉及长江（太仓市）重要湿地，</w:t>
      </w:r>
      <w:r>
        <w:rPr>
          <w:rFonts w:ascii="SimSun" w:hAnsi="SimSun" w:eastAsia="SimSun" w:cs="SimSun"/>
          <w:sz w:val="24"/>
          <w:szCs w:val="24"/>
          <w:spacing w:val="75"/>
        </w:rPr>
        <w:t> </w:t>
      </w:r>
      <w:r>
        <w:rPr>
          <w:rFonts w:ascii="SimSun" w:hAnsi="SimSun" w:eastAsia="SimSun" w:cs="SimSun"/>
          <w:sz w:val="24"/>
          <w:szCs w:val="24"/>
          <w:spacing w:val="-7"/>
        </w:rPr>
        <w:t>不涉及上述禁止内容。</w:t>
      </w:r>
    </w:p>
    <w:p>
      <w:pPr>
        <w:sectPr>
          <w:headerReference w:type="default" r:id="rId38"/>
          <w:footerReference w:type="default" r:id="rId39"/>
          <w:pgSz w:w="11907" w:h="16839"/>
          <w:pgMar w:top="1120" w:right="1294" w:bottom="1254" w:left="1445" w:header="465" w:footer="1133" w:gutter="0"/>
        </w:sectPr>
        <w:rPr/>
      </w:pPr>
    </w:p>
    <w:p>
      <w:pPr>
        <w:ind w:firstLine="524"/>
        <w:spacing w:before="333" w:line="1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5</w:t>
      </w:r>
      <w:r>
        <w:rPr>
          <w:rFonts w:ascii="SimSun" w:hAnsi="SimSun" w:eastAsia="SimSun" w:cs="SimSun"/>
          <w:sz w:val="24"/>
          <w:szCs w:val="24"/>
          <w:spacing w:val="-1"/>
        </w:rPr>
        <w:t>）长江刀鲚国家级水产种质资源保护区</w:t>
      </w:r>
    </w:p>
    <w:p>
      <w:pPr>
        <w:ind w:left="38" w:right="80" w:firstLine="480"/>
        <w:spacing w:before="226" w:line="358" w:lineRule="auto"/>
        <w:rPr>
          <w:rFonts w:ascii="SimSun" w:hAnsi="SimSun" w:eastAsia="SimSun" w:cs="SimSun"/>
          <w:sz w:val="24"/>
          <w:szCs w:val="24"/>
        </w:rPr>
      </w:pPr>
      <w:r>
        <w:rPr>
          <w:rFonts w:ascii="SimSun" w:hAnsi="SimSun" w:eastAsia="SimSun" w:cs="SimSun"/>
          <w:sz w:val="24"/>
          <w:szCs w:val="24"/>
          <w:spacing w:val="-6"/>
        </w:rPr>
        <w:t>长江刀鲚国家级水产种质资源保护区设立于</w:t>
      </w:r>
      <w:r>
        <w:rPr>
          <w:rFonts w:ascii="SimSun" w:hAnsi="SimSun" w:eastAsia="SimSun" w:cs="SimSun"/>
          <w:sz w:val="24"/>
          <w:szCs w:val="24"/>
          <w:spacing w:val="-38"/>
        </w:rPr>
        <w:t> </w:t>
      </w:r>
      <w:r>
        <w:rPr>
          <w:rFonts w:ascii="Times New Roman" w:hAnsi="Times New Roman" w:eastAsia="Times New Roman" w:cs="Times New Roman"/>
          <w:sz w:val="24"/>
          <w:szCs w:val="24"/>
          <w:spacing w:val="-6"/>
        </w:rPr>
        <w:t>2012</w:t>
      </w:r>
      <w:r>
        <w:rPr>
          <w:rFonts w:ascii="Times New Roman" w:hAnsi="Times New Roman" w:eastAsia="Times New Roman" w:cs="Times New Roman"/>
          <w:sz w:val="24"/>
          <w:szCs w:val="24"/>
          <w:spacing w:val="11"/>
        </w:rPr>
        <w:t> </w:t>
      </w:r>
      <w:r>
        <w:rPr>
          <w:rFonts w:ascii="SimSun" w:hAnsi="SimSun" w:eastAsia="SimSun" w:cs="SimSun"/>
          <w:sz w:val="24"/>
          <w:szCs w:val="24"/>
          <w:spacing w:val="-6"/>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6"/>
        </w:rPr>
        <w:t>12</w:t>
      </w:r>
      <w:r>
        <w:rPr>
          <w:rFonts w:ascii="Times New Roman" w:hAnsi="Times New Roman" w:eastAsia="Times New Roman" w:cs="Times New Roman"/>
          <w:sz w:val="24"/>
          <w:szCs w:val="24"/>
          <w:spacing w:val="15"/>
        </w:rPr>
        <w:t> </w:t>
      </w:r>
      <w:r>
        <w:rPr>
          <w:rFonts w:ascii="SimSun" w:hAnsi="SimSun" w:eastAsia="SimSun" w:cs="SimSun"/>
          <w:sz w:val="24"/>
          <w:szCs w:val="24"/>
          <w:spacing w:val="-6"/>
        </w:rPr>
        <w:t>月</w:t>
      </w:r>
      <w:r>
        <w:rPr>
          <w:rFonts w:ascii="SimSun" w:hAnsi="SimSun" w:eastAsia="SimSun" w:cs="SimSun"/>
          <w:sz w:val="24"/>
          <w:szCs w:val="24"/>
          <w:spacing w:val="-51"/>
        </w:rPr>
        <w:t> </w:t>
      </w:r>
      <w:r>
        <w:rPr>
          <w:rFonts w:ascii="Times New Roman" w:hAnsi="Times New Roman" w:eastAsia="Times New Roman" w:cs="Times New Roman"/>
          <w:sz w:val="24"/>
          <w:szCs w:val="24"/>
          <w:spacing w:val="-6"/>
        </w:rPr>
        <w:t>7</w:t>
      </w:r>
      <w:r>
        <w:rPr>
          <w:rFonts w:ascii="Times New Roman" w:hAnsi="Times New Roman" w:eastAsia="Times New Roman" w:cs="Times New Roman"/>
          <w:sz w:val="24"/>
          <w:szCs w:val="24"/>
          <w:spacing w:val="51"/>
        </w:rPr>
        <w:t> </w:t>
      </w:r>
      <w:r>
        <w:rPr>
          <w:rFonts w:ascii="SimSun" w:hAnsi="SimSun" w:eastAsia="SimSun" w:cs="SimSun"/>
          <w:sz w:val="24"/>
          <w:szCs w:val="24"/>
          <w:spacing w:val="-6"/>
        </w:rPr>
        <w:t>日（第</w:t>
      </w:r>
      <w:r>
        <w:rPr>
          <w:rFonts w:ascii="SimSun" w:hAnsi="SimSun" w:eastAsia="SimSun" w:cs="SimSun"/>
          <w:sz w:val="24"/>
          <w:szCs w:val="24"/>
          <w:spacing w:val="-34"/>
        </w:rPr>
        <w:t> </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9"/>
        </w:rPr>
        <w:t> </w:t>
      </w:r>
      <w:r>
        <w:rPr>
          <w:rFonts w:ascii="SimSun" w:hAnsi="SimSun" w:eastAsia="SimSun" w:cs="SimSun"/>
          <w:sz w:val="24"/>
          <w:szCs w:val="24"/>
          <w:spacing w:val="-6"/>
        </w:rPr>
        <w:t>批国家级水产</w:t>
      </w:r>
      <w:r>
        <w:rPr>
          <w:rFonts w:ascii="SimSun" w:hAnsi="SimSun" w:eastAsia="SimSun" w:cs="SimSun"/>
          <w:sz w:val="24"/>
          <w:szCs w:val="24"/>
        </w:rPr>
        <w:t> </w:t>
      </w:r>
      <w:r>
        <w:rPr>
          <w:rFonts w:ascii="SimSun" w:hAnsi="SimSun" w:eastAsia="SimSun" w:cs="SimSun"/>
          <w:sz w:val="24"/>
          <w:szCs w:val="24"/>
          <w:spacing w:val="-7"/>
        </w:rPr>
        <w:t>种质资源保护区公布名单，农业农村部公告第</w:t>
      </w:r>
      <w:r>
        <w:rPr>
          <w:rFonts w:ascii="SimSun" w:hAnsi="SimSun" w:eastAsia="SimSun" w:cs="SimSun"/>
          <w:sz w:val="24"/>
          <w:szCs w:val="24"/>
          <w:spacing w:val="10"/>
        </w:rPr>
        <w:t> </w:t>
      </w:r>
      <w:r>
        <w:rPr>
          <w:rFonts w:ascii="Times New Roman" w:hAnsi="Times New Roman" w:eastAsia="Times New Roman" w:cs="Times New Roman"/>
          <w:sz w:val="24"/>
          <w:szCs w:val="24"/>
          <w:spacing w:val="-7"/>
        </w:rPr>
        <w:t>1873</w:t>
      </w:r>
      <w:r>
        <w:rPr>
          <w:rFonts w:ascii="Times New Roman" w:hAnsi="Times New Roman" w:eastAsia="Times New Roman" w:cs="Times New Roman"/>
          <w:sz w:val="24"/>
          <w:szCs w:val="24"/>
          <w:spacing w:val="16"/>
        </w:rPr>
        <w:t> </w:t>
      </w:r>
      <w:r>
        <w:rPr>
          <w:rFonts w:ascii="SimSun" w:hAnsi="SimSun" w:eastAsia="SimSun" w:cs="SimSun"/>
          <w:sz w:val="24"/>
          <w:szCs w:val="24"/>
          <w:spacing w:val="-7"/>
        </w:rPr>
        <w:t>号）。保护区总面积为</w:t>
      </w:r>
      <w:r>
        <w:rPr>
          <w:rFonts w:ascii="SimSun" w:hAnsi="SimSun" w:eastAsia="SimSun" w:cs="SimSun"/>
          <w:sz w:val="24"/>
          <w:szCs w:val="24"/>
          <w:spacing w:val="-19"/>
        </w:rPr>
        <w:t> </w:t>
      </w:r>
      <w:r>
        <w:rPr>
          <w:rFonts w:ascii="Times New Roman" w:hAnsi="Times New Roman" w:eastAsia="Times New Roman" w:cs="Times New Roman"/>
          <w:sz w:val="24"/>
          <w:szCs w:val="24"/>
          <w:spacing w:val="-7"/>
        </w:rPr>
        <w:t>190415</w:t>
      </w:r>
      <w:r>
        <w:rPr>
          <w:rFonts w:ascii="Times New Roman" w:hAnsi="Times New Roman" w:eastAsia="Times New Roman" w:cs="Times New Roman"/>
          <w:sz w:val="24"/>
          <w:szCs w:val="24"/>
          <w:spacing w:val="1"/>
          <w:w w:val="101"/>
        </w:rPr>
        <w:t> </w:t>
      </w:r>
      <w:r>
        <w:rPr>
          <w:rFonts w:ascii="Times New Roman" w:hAnsi="Times New Roman" w:eastAsia="Times New Roman" w:cs="Times New Roman"/>
          <w:sz w:val="24"/>
          <w:szCs w:val="24"/>
          <w:spacing w:val="-7"/>
        </w:rPr>
        <w:t>hm</w:t>
      </w:r>
      <w:r>
        <w:rPr>
          <w:rFonts w:ascii="Times New Roman" w:hAnsi="Times New Roman" w:eastAsia="Times New Roman" w:cs="Times New Roman"/>
          <w:sz w:val="16"/>
          <w:szCs w:val="16"/>
          <w:spacing w:val="-7"/>
          <w:position w:val="9"/>
        </w:rPr>
        <w:t>2</w:t>
      </w:r>
      <w:r>
        <w:rPr>
          <w:rFonts w:ascii="SimSun" w:hAnsi="SimSun" w:eastAsia="SimSun" w:cs="SimSun"/>
          <w:sz w:val="24"/>
          <w:szCs w:val="24"/>
          <w:spacing w:val="-7"/>
        </w:rPr>
        <w:t>，</w:t>
      </w:r>
      <w:r>
        <w:rPr>
          <w:rFonts w:ascii="SimSun" w:hAnsi="SimSun" w:eastAsia="SimSun" w:cs="SimSun"/>
          <w:sz w:val="24"/>
          <w:szCs w:val="24"/>
        </w:rPr>
        <w:t> </w:t>
      </w:r>
      <w:r>
        <w:rPr>
          <w:rFonts w:ascii="SimSun" w:hAnsi="SimSun" w:eastAsia="SimSun" w:cs="SimSun"/>
          <w:sz w:val="24"/>
          <w:szCs w:val="24"/>
          <w:spacing w:val="-3"/>
        </w:rPr>
        <w:t>其中核心区面积为</w:t>
      </w:r>
      <w:r>
        <w:rPr>
          <w:rFonts w:ascii="SimSun" w:hAnsi="SimSun" w:eastAsia="SimSun" w:cs="SimSun"/>
          <w:sz w:val="24"/>
          <w:szCs w:val="24"/>
          <w:spacing w:val="-45"/>
        </w:rPr>
        <w:t> </w:t>
      </w:r>
      <w:r>
        <w:rPr>
          <w:rFonts w:ascii="Times New Roman" w:hAnsi="Times New Roman" w:eastAsia="Times New Roman" w:cs="Times New Roman"/>
          <w:sz w:val="24"/>
          <w:szCs w:val="24"/>
          <w:spacing w:val="-3"/>
        </w:rPr>
        <w:t>93225</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3"/>
        </w:rPr>
        <w:t>hm</w:t>
      </w:r>
      <w:r>
        <w:rPr>
          <w:rFonts w:ascii="Times New Roman" w:hAnsi="Times New Roman" w:eastAsia="Times New Roman" w:cs="Times New Roman"/>
          <w:sz w:val="16"/>
          <w:szCs w:val="16"/>
          <w:spacing w:val="-3"/>
          <w:position w:val="9"/>
        </w:rPr>
        <w:t>2</w:t>
      </w:r>
      <w:r>
        <w:rPr>
          <w:rFonts w:ascii="SimSun" w:hAnsi="SimSun" w:eastAsia="SimSun" w:cs="SimSun"/>
          <w:sz w:val="24"/>
          <w:szCs w:val="24"/>
          <w:spacing w:val="-3"/>
        </w:rPr>
        <w:t>，实验区面积为</w:t>
      </w:r>
      <w:r>
        <w:rPr>
          <w:rFonts w:ascii="SimSun" w:hAnsi="SimSun" w:eastAsia="SimSun" w:cs="SimSun"/>
          <w:sz w:val="24"/>
          <w:szCs w:val="24"/>
          <w:spacing w:val="-53"/>
        </w:rPr>
        <w:t> </w:t>
      </w:r>
      <w:r>
        <w:rPr>
          <w:rFonts w:ascii="Times New Roman" w:hAnsi="Times New Roman" w:eastAsia="Times New Roman" w:cs="Times New Roman"/>
          <w:sz w:val="24"/>
          <w:szCs w:val="24"/>
          <w:spacing w:val="-3"/>
        </w:rPr>
        <w:t>97190</w:t>
      </w:r>
      <w:r>
        <w:rPr>
          <w:rFonts w:ascii="Times New Roman" w:hAnsi="Times New Roman" w:eastAsia="Times New Roman" w:cs="Times New Roman"/>
          <w:sz w:val="24"/>
          <w:szCs w:val="24"/>
          <w:spacing w:val="1"/>
          <w:w w:val="101"/>
        </w:rPr>
        <w:t> </w:t>
      </w:r>
      <w:r>
        <w:rPr>
          <w:rFonts w:ascii="Times New Roman" w:hAnsi="Times New Roman" w:eastAsia="Times New Roman" w:cs="Times New Roman"/>
          <w:sz w:val="24"/>
          <w:szCs w:val="24"/>
          <w:spacing w:val="-3"/>
        </w:rPr>
        <w:t>hm</w:t>
      </w:r>
      <w:r>
        <w:rPr>
          <w:rFonts w:ascii="Times New Roman" w:hAnsi="Times New Roman" w:eastAsia="Times New Roman" w:cs="Times New Roman"/>
          <w:sz w:val="16"/>
          <w:szCs w:val="16"/>
          <w:spacing w:val="-3"/>
          <w:position w:val="9"/>
        </w:rPr>
        <w:t>2</w:t>
      </w:r>
      <w:r>
        <w:rPr>
          <w:rFonts w:ascii="SimSun" w:hAnsi="SimSun" w:eastAsia="SimSun" w:cs="SimSun"/>
          <w:sz w:val="24"/>
          <w:szCs w:val="24"/>
          <w:spacing w:val="-3"/>
        </w:rPr>
        <w:t>。保护区由两块区域组成，分别</w:t>
      </w:r>
      <w:r>
        <w:rPr>
          <w:rFonts w:ascii="SimSun" w:hAnsi="SimSun" w:eastAsia="SimSun" w:cs="SimSun"/>
          <w:sz w:val="24"/>
          <w:szCs w:val="24"/>
        </w:rPr>
        <w:t> </w:t>
      </w:r>
      <w:r>
        <w:rPr>
          <w:rFonts w:ascii="SimSun" w:hAnsi="SimSun" w:eastAsia="SimSun" w:cs="SimSun"/>
          <w:sz w:val="24"/>
          <w:szCs w:val="24"/>
          <w:spacing w:val="-6"/>
        </w:rPr>
        <w:t>位于长江河口区（保护区</w:t>
      </w:r>
      <w:r>
        <w:rPr>
          <w:rFonts w:ascii="SimSun" w:hAnsi="SimSun" w:eastAsia="SimSun" w:cs="SimSun"/>
          <w:sz w:val="24"/>
          <w:szCs w:val="24"/>
          <w:spacing w:val="-26"/>
        </w:rPr>
        <w:t> </w:t>
      </w:r>
      <w:r>
        <w:rPr>
          <w:rFonts w:ascii="Times New Roman" w:hAnsi="Times New Roman" w:eastAsia="Times New Roman" w:cs="Times New Roman"/>
          <w:sz w:val="24"/>
          <w:szCs w:val="24"/>
          <w:spacing w:val="-6"/>
        </w:rPr>
        <w:t>1</w:t>
      </w:r>
      <w:r>
        <w:rPr>
          <w:rFonts w:ascii="SimSun" w:hAnsi="SimSun" w:eastAsia="SimSun" w:cs="SimSun"/>
          <w:sz w:val="24"/>
          <w:szCs w:val="24"/>
          <w:spacing w:val="-6"/>
        </w:rPr>
        <w:t>）和长江安庆段（保护区</w:t>
      </w:r>
      <w:r>
        <w:rPr>
          <w:rFonts w:ascii="SimSun" w:hAnsi="SimSun" w:eastAsia="SimSun" w:cs="SimSun"/>
          <w:sz w:val="24"/>
          <w:szCs w:val="24"/>
          <w:spacing w:val="-34"/>
        </w:rPr>
        <w:t> </w:t>
      </w:r>
      <w:r>
        <w:rPr>
          <w:rFonts w:ascii="Times New Roman" w:hAnsi="Times New Roman" w:eastAsia="Times New Roman" w:cs="Times New Roman"/>
          <w:sz w:val="24"/>
          <w:szCs w:val="24"/>
          <w:spacing w:val="-6"/>
        </w:rPr>
        <w:t>2</w:t>
      </w:r>
      <w:r>
        <w:rPr>
          <w:rFonts w:ascii="SimSun" w:hAnsi="SimSun" w:eastAsia="SimSun" w:cs="SimSun"/>
          <w:sz w:val="24"/>
          <w:szCs w:val="24"/>
          <w:spacing w:val="-6"/>
        </w:rPr>
        <w:t>）。</w:t>
      </w:r>
    </w:p>
    <w:p>
      <w:pPr>
        <w:ind w:left="38" w:right="103" w:firstLine="480"/>
        <w:spacing w:before="11" w:line="360" w:lineRule="auto"/>
        <w:rPr>
          <w:rFonts w:ascii="SimSun" w:hAnsi="SimSun" w:eastAsia="SimSun" w:cs="SimSun"/>
          <w:sz w:val="24"/>
          <w:szCs w:val="24"/>
        </w:rPr>
      </w:pPr>
      <w:r>
        <w:rPr>
          <w:rFonts w:ascii="SimSun" w:hAnsi="SimSun" w:eastAsia="SimSun" w:cs="SimSun"/>
          <w:sz w:val="24"/>
          <w:szCs w:val="24"/>
          <w:spacing w:val="-7"/>
        </w:rPr>
        <w:t>保护区主要保护对象为长江刀鲚，</w:t>
      </w:r>
      <w:r>
        <w:rPr>
          <w:rFonts w:ascii="SimSun" w:hAnsi="SimSun" w:eastAsia="SimSun" w:cs="SimSun"/>
          <w:sz w:val="24"/>
          <w:szCs w:val="24"/>
          <w:spacing w:val="73"/>
        </w:rPr>
        <w:t> </w:t>
      </w:r>
      <w:r>
        <w:rPr>
          <w:rFonts w:ascii="SimSun" w:hAnsi="SimSun" w:eastAsia="SimSun" w:cs="SimSun"/>
          <w:sz w:val="24"/>
          <w:szCs w:val="24"/>
          <w:spacing w:val="-7"/>
        </w:rPr>
        <w:t>其他保护对象包含中华鲟、江豚、胭脂鱼、松江</w:t>
      </w:r>
      <w:r>
        <w:rPr>
          <w:rFonts w:ascii="SimSun" w:hAnsi="SimSun" w:eastAsia="SimSun" w:cs="SimSun"/>
          <w:sz w:val="24"/>
          <w:szCs w:val="24"/>
        </w:rPr>
        <w:t> </w:t>
      </w:r>
      <w:r>
        <w:rPr>
          <w:rFonts w:ascii="SimSun" w:hAnsi="SimSun" w:eastAsia="SimSun" w:cs="SimSun"/>
          <w:sz w:val="24"/>
          <w:szCs w:val="24"/>
          <w:spacing w:val="-5"/>
        </w:rPr>
        <w:t>鲈、四大家鱼、鳜、翘嘴鲌、黄颡鱼、大口鲇和长吻鮠等物种。</w:t>
      </w:r>
      <w:r>
        <w:rPr>
          <w:rFonts w:ascii="SimSun" w:hAnsi="SimSun" w:eastAsia="SimSun" w:cs="SimSun"/>
          <w:sz w:val="24"/>
          <w:szCs w:val="24"/>
          <w:spacing w:val="56"/>
        </w:rPr>
        <w:t> </w:t>
      </w:r>
      <w:r>
        <w:rPr>
          <w:rFonts w:ascii="SimSun" w:hAnsi="SimSun" w:eastAsia="SimSun" w:cs="SimSun"/>
          <w:sz w:val="24"/>
          <w:szCs w:val="24"/>
          <w:spacing w:val="-5"/>
        </w:rPr>
        <w:t>特别保护期为每年的</w:t>
      </w:r>
      <w:r>
        <w:rPr>
          <w:rFonts w:ascii="SimSun" w:hAnsi="SimSun" w:eastAsia="SimSun" w:cs="SimSun"/>
          <w:sz w:val="24"/>
          <w:szCs w:val="24"/>
          <w:spacing w:val="-42"/>
        </w:rPr>
        <w:t>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rPr>
        <w:t> </w:t>
      </w:r>
      <w:r>
        <w:rPr>
          <w:rFonts w:ascii="SimSun" w:hAnsi="SimSun" w:eastAsia="SimSun" w:cs="SimSun"/>
          <w:sz w:val="24"/>
          <w:szCs w:val="24"/>
          <w:spacing w:val="-11"/>
          <w:w w:val="97"/>
        </w:rPr>
        <w:t>月</w:t>
      </w:r>
      <w:r>
        <w:rPr>
          <w:rFonts w:ascii="SimSun" w:hAnsi="SimSun" w:eastAsia="SimSun" w:cs="SimSun"/>
          <w:sz w:val="24"/>
          <w:szCs w:val="24"/>
          <w:spacing w:val="-29"/>
        </w:rPr>
        <w:t> </w:t>
      </w:r>
      <w:r>
        <w:rPr>
          <w:rFonts w:ascii="Times New Roman" w:hAnsi="Times New Roman" w:eastAsia="Times New Roman" w:cs="Times New Roman"/>
          <w:sz w:val="24"/>
          <w:szCs w:val="24"/>
          <w:spacing w:val="-11"/>
          <w:w w:val="97"/>
        </w:rPr>
        <w:t>1</w:t>
      </w:r>
      <w:r>
        <w:rPr>
          <w:rFonts w:ascii="Times New Roman" w:hAnsi="Times New Roman" w:eastAsia="Times New Roman" w:cs="Times New Roman"/>
          <w:sz w:val="24"/>
          <w:szCs w:val="24"/>
          <w:spacing w:val="50"/>
          <w:w w:val="101"/>
        </w:rPr>
        <w:t> </w:t>
      </w:r>
      <w:r>
        <w:rPr>
          <w:rFonts w:ascii="SimSun" w:hAnsi="SimSun" w:eastAsia="SimSun" w:cs="SimSun"/>
          <w:sz w:val="24"/>
          <w:szCs w:val="24"/>
          <w:spacing w:val="-11"/>
          <w:w w:val="97"/>
        </w:rPr>
        <w:t>日至</w:t>
      </w:r>
      <w:r>
        <w:rPr>
          <w:rFonts w:ascii="SimSun" w:hAnsi="SimSun" w:eastAsia="SimSun" w:cs="SimSun"/>
          <w:sz w:val="24"/>
          <w:szCs w:val="24"/>
          <w:spacing w:val="-52"/>
        </w:rPr>
        <w:t> </w:t>
      </w:r>
      <w:r>
        <w:rPr>
          <w:rFonts w:ascii="Times New Roman" w:hAnsi="Times New Roman" w:eastAsia="Times New Roman" w:cs="Times New Roman"/>
          <w:sz w:val="24"/>
          <w:szCs w:val="24"/>
          <w:spacing w:val="-11"/>
          <w:w w:val="97"/>
        </w:rPr>
        <w:t>7</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1"/>
          <w:w w:val="97"/>
        </w:rPr>
        <w:t>月</w:t>
      </w:r>
      <w:r>
        <w:rPr>
          <w:rFonts w:ascii="SimSun" w:hAnsi="SimSun" w:eastAsia="SimSun" w:cs="SimSun"/>
          <w:sz w:val="24"/>
          <w:szCs w:val="24"/>
          <w:spacing w:val="-50"/>
        </w:rPr>
        <w:t> </w:t>
      </w:r>
      <w:r>
        <w:rPr>
          <w:rFonts w:ascii="Times New Roman" w:hAnsi="Times New Roman" w:eastAsia="Times New Roman" w:cs="Times New Roman"/>
          <w:sz w:val="24"/>
          <w:szCs w:val="24"/>
          <w:spacing w:val="-11"/>
          <w:w w:val="97"/>
        </w:rPr>
        <w:t>31</w:t>
      </w:r>
      <w:r>
        <w:rPr>
          <w:rFonts w:ascii="Times New Roman" w:hAnsi="Times New Roman" w:eastAsia="Times New Roman" w:cs="Times New Roman"/>
          <w:sz w:val="24"/>
          <w:szCs w:val="24"/>
          <w:spacing w:val="50"/>
          <w:w w:val="101"/>
        </w:rPr>
        <w:t> </w:t>
      </w:r>
      <w:r>
        <w:rPr>
          <w:rFonts w:ascii="SimSun" w:hAnsi="SimSun" w:eastAsia="SimSun" w:cs="SimSun"/>
          <w:sz w:val="24"/>
          <w:szCs w:val="24"/>
          <w:spacing w:val="-11"/>
          <w:w w:val="97"/>
        </w:rPr>
        <w:t>日。</w:t>
      </w:r>
    </w:p>
    <w:p>
      <w:pPr>
        <w:ind w:firstLine="519"/>
        <w:spacing w:line="202" w:lineRule="auto"/>
        <w:rPr>
          <w:rFonts w:ascii="SimSun" w:hAnsi="SimSun" w:eastAsia="SimSun" w:cs="SimSun"/>
          <w:sz w:val="24"/>
          <w:szCs w:val="24"/>
        </w:rPr>
      </w:pPr>
      <w:r>
        <w:rPr>
          <w:rFonts w:ascii="SimSun" w:hAnsi="SimSun" w:eastAsia="SimSun" w:cs="SimSun"/>
          <w:sz w:val="24"/>
          <w:szCs w:val="24"/>
          <w:spacing w:val="-1"/>
        </w:rPr>
        <w:t>本工程码头泊位位于保护区范围内。</w:t>
      </w:r>
    </w:p>
    <w:p>
      <w:pPr>
        <w:ind w:firstLine="524"/>
        <w:spacing w:before="205"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6</w:t>
      </w:r>
      <w:r>
        <w:rPr>
          <w:rFonts w:ascii="SimSun" w:hAnsi="SimSun" w:eastAsia="SimSun" w:cs="SimSun"/>
          <w:sz w:val="24"/>
          <w:szCs w:val="24"/>
          <w:spacing w:val="-2"/>
        </w:rPr>
        <w:t>）清水通道维护区</w:t>
      </w:r>
    </w:p>
    <w:p>
      <w:pPr>
        <w:ind w:left="38" w:right="39" w:firstLine="480"/>
        <w:spacing w:before="227" w:line="358" w:lineRule="auto"/>
        <w:rPr>
          <w:rFonts w:ascii="SimSun" w:hAnsi="SimSun" w:eastAsia="SimSun" w:cs="SimSun"/>
          <w:sz w:val="24"/>
          <w:szCs w:val="24"/>
        </w:rPr>
      </w:pPr>
      <w:r>
        <w:rPr>
          <w:rFonts w:ascii="SimSun" w:hAnsi="SimSun" w:eastAsia="SimSun" w:cs="SimSun"/>
          <w:sz w:val="24"/>
          <w:szCs w:val="24"/>
          <w:spacing w:val="-6"/>
        </w:rPr>
        <w:t>根据《省政府关于印发江苏省生态空间管控区域规划的通知》（苏政发</w:t>
      </w:r>
      <w:r>
        <w:rPr>
          <w:rFonts w:ascii="Times New Roman" w:hAnsi="Times New Roman" w:eastAsia="Times New Roman" w:cs="Times New Roman"/>
          <w:sz w:val="24"/>
          <w:szCs w:val="24"/>
          <w:spacing w:val="-6"/>
        </w:rPr>
        <w:t>[2020]1</w:t>
      </w:r>
      <w:r>
        <w:rPr>
          <w:rFonts w:ascii="Times New Roman" w:hAnsi="Times New Roman" w:eastAsia="Times New Roman" w:cs="Times New Roman"/>
          <w:sz w:val="24"/>
          <w:szCs w:val="24"/>
          <w:spacing w:val="16"/>
        </w:rPr>
        <w:t> </w:t>
      </w:r>
      <w:r>
        <w:rPr>
          <w:rFonts w:ascii="SimSun" w:hAnsi="SimSun" w:eastAsia="SimSun" w:cs="SimSun"/>
          <w:sz w:val="24"/>
          <w:szCs w:val="24"/>
          <w:spacing w:val="-6"/>
        </w:rPr>
        <w:t>号</w:t>
      </w:r>
      <w:r>
        <w:rPr>
          <w:rFonts w:ascii="SimSun" w:hAnsi="SimSun" w:eastAsia="SimSun" w:cs="SimSun"/>
          <w:sz w:val="24"/>
          <w:szCs w:val="24"/>
          <w:spacing w:val="-57"/>
        </w:rPr>
        <w:t>），</w:t>
      </w:r>
      <w:r>
        <w:rPr>
          <w:rFonts w:ascii="SimSun" w:hAnsi="SimSun" w:eastAsia="SimSun" w:cs="SimSun"/>
          <w:sz w:val="24"/>
          <w:szCs w:val="24"/>
        </w:rPr>
        <w:t> </w:t>
      </w:r>
      <w:r>
        <w:rPr>
          <w:rFonts w:ascii="SimSun" w:hAnsi="SimSun" w:eastAsia="SimSun" w:cs="SimSun"/>
          <w:sz w:val="24"/>
          <w:szCs w:val="24"/>
          <w:spacing w:val="-2"/>
        </w:rPr>
        <w:t>清水通道维护区指具有重要水源输送和水质保护功能的河流、运河及其两侧一定范围内</w:t>
      </w:r>
      <w:r>
        <w:rPr>
          <w:rFonts w:ascii="SimSun" w:hAnsi="SimSun" w:eastAsia="SimSun" w:cs="SimSun"/>
          <w:sz w:val="24"/>
          <w:szCs w:val="24"/>
          <w:spacing w:val="20"/>
        </w:rPr>
        <w:t> </w:t>
      </w:r>
      <w:r>
        <w:rPr>
          <w:rFonts w:ascii="SimSun" w:hAnsi="SimSun" w:eastAsia="SimSun" w:cs="SimSun"/>
          <w:sz w:val="24"/>
          <w:szCs w:val="24"/>
          <w:spacing w:val="-5"/>
        </w:rPr>
        <w:t>予以保护的区域。</w:t>
      </w:r>
    </w:p>
    <w:p>
      <w:pPr>
        <w:ind w:left="37" w:firstLine="481"/>
        <w:spacing w:before="7" w:line="320" w:lineRule="auto"/>
        <w:rPr>
          <w:rFonts w:ascii="SimSun" w:hAnsi="SimSun" w:eastAsia="SimSun" w:cs="SimSun"/>
          <w:sz w:val="24"/>
          <w:szCs w:val="24"/>
        </w:rPr>
      </w:pPr>
      <w:r>
        <w:rPr>
          <w:rFonts w:ascii="SimSun" w:hAnsi="SimSun" w:eastAsia="SimSun" w:cs="SimSun"/>
          <w:sz w:val="24"/>
          <w:szCs w:val="24"/>
          <w:spacing w:val="-12"/>
        </w:rPr>
        <w:t>本次评价上下游关注的清水通道维护区有：</w:t>
      </w:r>
      <w:r>
        <w:rPr>
          <w:rFonts w:ascii="SimSun" w:hAnsi="SimSun" w:eastAsia="SimSun" w:cs="SimSun"/>
          <w:sz w:val="24"/>
          <w:szCs w:val="24"/>
          <w:spacing w:val="70"/>
        </w:rPr>
        <w:t> </w:t>
      </w:r>
      <w:r>
        <w:rPr>
          <w:rFonts w:ascii="SimSun" w:hAnsi="SimSun" w:eastAsia="SimSun" w:cs="SimSun"/>
          <w:sz w:val="24"/>
          <w:szCs w:val="24"/>
          <w:spacing w:val="-12"/>
        </w:rPr>
        <w:t>七浦塘</w:t>
      </w:r>
      <w:r>
        <w:rPr>
          <w:rFonts w:ascii="SimSun" w:hAnsi="SimSun" w:eastAsia="SimSun" w:cs="SimSun"/>
          <w:sz w:val="24"/>
          <w:szCs w:val="24"/>
          <w:spacing w:val="-69"/>
        </w:rPr>
        <w:t> </w:t>
      </w:r>
      <w:r>
        <w:rPr>
          <w:rFonts w:ascii="SimSun" w:hAnsi="SimSun" w:eastAsia="SimSun" w:cs="SimSun"/>
          <w:sz w:val="24"/>
          <w:szCs w:val="24"/>
          <w:spacing w:val="-12"/>
        </w:rPr>
        <w:t>（太仓市）</w:t>
      </w:r>
      <w:r>
        <w:rPr>
          <w:rFonts w:ascii="SimSun" w:hAnsi="SimSun" w:eastAsia="SimSun" w:cs="SimSun"/>
          <w:sz w:val="24"/>
          <w:szCs w:val="24"/>
          <w:spacing w:val="13"/>
        </w:rPr>
        <w:t> </w:t>
      </w:r>
      <w:r>
        <w:rPr>
          <w:rFonts w:ascii="SimSun" w:hAnsi="SimSun" w:eastAsia="SimSun" w:cs="SimSun"/>
          <w:sz w:val="24"/>
          <w:szCs w:val="24"/>
          <w:spacing w:val="-12"/>
        </w:rPr>
        <w:t>清水通道维护区、老</w:t>
      </w:r>
      <w:r>
        <w:rPr>
          <w:rFonts w:ascii="SimSun" w:hAnsi="SimSun" w:eastAsia="SimSun" w:cs="SimSun"/>
          <w:sz w:val="24"/>
          <w:szCs w:val="24"/>
        </w:rPr>
        <w:t>  </w:t>
      </w:r>
      <w:r>
        <w:rPr>
          <w:rFonts w:ascii="SimSun" w:hAnsi="SimSun" w:eastAsia="SimSun" w:cs="SimSun"/>
          <w:sz w:val="24"/>
          <w:szCs w:val="24"/>
          <w:spacing w:val="-12"/>
        </w:rPr>
        <w:t>七浦塘（太仓市）</w:t>
      </w:r>
      <w:r>
        <w:rPr>
          <w:rFonts w:ascii="SimSun" w:hAnsi="SimSun" w:eastAsia="SimSun" w:cs="SimSun"/>
          <w:sz w:val="24"/>
          <w:szCs w:val="24"/>
          <w:spacing w:val="35"/>
        </w:rPr>
        <w:t> </w:t>
      </w:r>
      <w:r>
        <w:rPr>
          <w:rFonts w:ascii="SimSun" w:hAnsi="SimSun" w:eastAsia="SimSun" w:cs="SimSun"/>
          <w:sz w:val="24"/>
          <w:szCs w:val="24"/>
          <w:spacing w:val="-12"/>
        </w:rPr>
        <w:t>清水通道维护区、杨林塘（太仓市）</w:t>
      </w:r>
      <w:r>
        <w:rPr>
          <w:rFonts w:ascii="SimSun" w:hAnsi="SimSun" w:eastAsia="SimSun" w:cs="SimSun"/>
          <w:sz w:val="24"/>
          <w:szCs w:val="24"/>
          <w:spacing w:val="1"/>
        </w:rPr>
        <w:t> </w:t>
      </w:r>
      <w:r>
        <w:rPr>
          <w:rFonts w:ascii="SimSun" w:hAnsi="SimSun" w:eastAsia="SimSun" w:cs="SimSun"/>
          <w:sz w:val="24"/>
          <w:szCs w:val="24"/>
          <w:spacing w:val="-12"/>
        </w:rPr>
        <w:t>清水通道维护区、浏河（太仓市）</w:t>
      </w:r>
      <w:r>
        <w:rPr>
          <w:rFonts w:ascii="SimSun" w:hAnsi="SimSun" w:eastAsia="SimSun" w:cs="SimSun"/>
          <w:sz w:val="24"/>
          <w:szCs w:val="24"/>
        </w:rPr>
        <w:t> </w:t>
      </w:r>
      <w:r>
        <w:rPr>
          <w:rFonts w:ascii="SimSun" w:hAnsi="SimSun" w:eastAsia="SimSun" w:cs="SimSun"/>
          <w:sz w:val="24"/>
          <w:szCs w:val="24"/>
          <w:spacing w:val="-6"/>
        </w:rPr>
        <w:t>清水通道维护区，</w:t>
      </w:r>
      <w:r>
        <w:rPr>
          <w:rFonts w:ascii="SimSun" w:hAnsi="SimSun" w:eastAsia="SimSun" w:cs="SimSun"/>
          <w:sz w:val="24"/>
          <w:szCs w:val="24"/>
          <w:spacing w:val="51"/>
        </w:rPr>
        <w:t> </w:t>
      </w:r>
      <w:r>
        <w:rPr>
          <w:rFonts w:ascii="SimSun" w:hAnsi="SimSun" w:eastAsia="SimSun" w:cs="SimSun"/>
          <w:sz w:val="24"/>
          <w:szCs w:val="24"/>
          <w:spacing w:val="-6"/>
        </w:rPr>
        <w:t>均为江苏省生态空间管控区域。工程距离上述清水通道维护区最近为</w:t>
      </w:r>
      <w:r>
        <w:rPr>
          <w:rFonts w:ascii="SimSun" w:hAnsi="SimSun" w:eastAsia="SimSun" w:cs="SimSun"/>
          <w:sz w:val="24"/>
          <w:szCs w:val="24"/>
        </w:rPr>
        <w:t>  </w:t>
      </w:r>
      <w:r>
        <w:rPr>
          <w:rFonts w:ascii="Times New Roman" w:hAnsi="Times New Roman" w:eastAsia="Times New Roman" w:cs="Times New Roman"/>
          <w:sz w:val="24"/>
          <w:szCs w:val="24"/>
          <w:spacing w:val="-2"/>
        </w:rPr>
        <w:t>900m</w:t>
      </w:r>
      <w:r>
        <w:rPr>
          <w:rFonts w:ascii="SimSun" w:hAnsi="SimSun" w:eastAsia="SimSun" w:cs="SimSun"/>
          <w:sz w:val="24"/>
          <w:szCs w:val="24"/>
          <w:spacing w:val="-2"/>
        </w:rPr>
        <w:t>，工程范围未涉及清水通道维护区管控范围。</w:t>
      </w:r>
    </w:p>
    <w:p>
      <w:pPr>
        <w:ind w:firstLine="2645"/>
        <w:spacing w:before="20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0"/>
        </w:rPr>
        <w:t> </w:t>
      </w:r>
      <w:r>
        <w:rPr>
          <w:rFonts w:ascii="Times New Roman" w:hAnsi="Times New Roman" w:eastAsia="Times New Roman" w:cs="Times New Roman"/>
          <w:sz w:val="21"/>
          <w:szCs w:val="21"/>
          <w:b/>
          <w:bCs/>
          <w:spacing w:val="-1"/>
        </w:rPr>
        <w:t>2.5-1</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清水通道维护区管控范围一览表</w:t>
      </w:r>
    </w:p>
    <w:p>
      <w:pPr>
        <w:spacing w:line="165" w:lineRule="exact"/>
        <w:rPr/>
      </w:pPr>
      <w:r/>
    </w:p>
    <w:tbl>
      <w:tblPr>
        <w:tblStyle w:val="2"/>
        <w:tblW w:w="8689" w:type="dxa"/>
        <w:tblInd w:w="22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0"/>
        <w:gridCol w:w="1420"/>
        <w:gridCol w:w="1015"/>
        <w:gridCol w:w="3042"/>
        <w:gridCol w:w="1452"/>
        <w:gridCol w:w="1300"/>
      </w:tblGrid>
      <w:tr>
        <w:trPr>
          <w:trHeight w:val="839" w:hRule="atLeast"/>
        </w:trPr>
        <w:tc>
          <w:tcPr>
            <w:shd w:val="clear" w:fill="FFFFFF"/>
            <w:tcW w:w="460" w:type="dxa"/>
            <w:vAlign w:val="top"/>
          </w:tcPr>
          <w:p>
            <w:pPr>
              <w:ind w:firstLine="30"/>
              <w:spacing w:before="322"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序号</w:t>
            </w:r>
          </w:p>
        </w:tc>
        <w:tc>
          <w:tcPr>
            <w:shd w:val="clear" w:fill="FFFFFF"/>
            <w:tcW w:w="1420" w:type="dxa"/>
            <w:vAlign w:val="top"/>
          </w:tcPr>
          <w:p>
            <w:pPr>
              <w:ind w:left="317" w:right="77" w:hanging="216"/>
              <w:spacing w:before="184"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生态空间保护</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8"/>
              </w:rPr>
              <w:t>区域名称</w:t>
            </w:r>
          </w:p>
        </w:tc>
        <w:tc>
          <w:tcPr>
            <w:shd w:val="clear" w:fill="FFFFFF"/>
            <w:tcW w:w="1015" w:type="dxa"/>
            <w:vAlign w:val="top"/>
          </w:tcPr>
          <w:p>
            <w:pPr>
              <w:ind w:left="315" w:right="82" w:hanging="210"/>
              <w:spacing w:before="184"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主导生态</w:t>
            </w:r>
            <w:r>
              <w:rPr>
                <w:rFonts w:ascii="FangSong" w:hAnsi="FangSong" w:eastAsia="FangSong" w:cs="FangSong"/>
                <w:sz w:val="21"/>
                <w:szCs w:val="21"/>
                <w:spacing w:val="2"/>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功能</w:t>
            </w:r>
          </w:p>
        </w:tc>
        <w:tc>
          <w:tcPr>
            <w:shd w:val="clear" w:fill="FFFFFF"/>
            <w:tcW w:w="3042" w:type="dxa"/>
            <w:vAlign w:val="top"/>
          </w:tcPr>
          <w:p>
            <w:pPr>
              <w:ind w:firstLine="494"/>
              <w:spacing w:before="322"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生态空间管控区域范围</w:t>
            </w:r>
          </w:p>
        </w:tc>
        <w:tc>
          <w:tcPr>
            <w:shd w:val="clear" w:fill="FFFFFF"/>
            <w:tcW w:w="1452" w:type="dxa"/>
            <w:vAlign w:val="top"/>
          </w:tcPr>
          <w:p>
            <w:pPr>
              <w:ind w:left="109" w:right="104" w:firstLine="423"/>
              <w:spacing w:before="184"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面积</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（平方公里）</w:t>
            </w:r>
          </w:p>
        </w:tc>
        <w:tc>
          <w:tcPr>
            <w:shd w:val="clear" w:fill="FFFFFF"/>
            <w:tcW w:w="1300" w:type="dxa"/>
            <w:vAlign w:val="top"/>
          </w:tcPr>
          <w:p>
            <w:pPr>
              <w:ind w:left="455" w:right="16" w:hanging="417"/>
              <w:spacing w:before="184"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与本项目位置</w:t>
            </w:r>
            <w:r>
              <w:rPr>
                <w:rFonts w:ascii="FangSong" w:hAnsi="FangSong" w:eastAsia="FangSong" w:cs="FangSong"/>
                <w:sz w:val="21"/>
                <w:szCs w:val="21"/>
                <w:spacing w:val="4"/>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关系</w:t>
            </w:r>
          </w:p>
        </w:tc>
      </w:tr>
      <w:tr>
        <w:trPr>
          <w:trHeight w:val="834" w:hRule="atLeast"/>
        </w:trPr>
        <w:tc>
          <w:tcPr>
            <w:shd w:val="clear" w:fill="FFFFFF"/>
            <w:tcW w:w="460" w:type="dxa"/>
            <w:vAlign w:val="top"/>
          </w:tcPr>
          <w:p>
            <w:pPr>
              <w:spacing w:line="258" w:lineRule="auto"/>
              <w:rPr>
                <w:rFonts w:ascii="FangSong"/>
                <w:sz w:val="21"/>
              </w:rPr>
            </w:pPr>
            <w:r/>
          </w:p>
          <w:p>
            <w:pPr>
              <w:ind w:firstLine="199"/>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shd w:val="clear" w:fill="FFFFFF"/>
            <w:tcW w:w="1420" w:type="dxa"/>
            <w:vAlign w:val="top"/>
          </w:tcPr>
          <w:p>
            <w:pPr>
              <w:ind w:firstLine="93"/>
              <w:spacing w:before="44" w:line="186" w:lineRule="auto"/>
              <w:rPr>
                <w:rFonts w:ascii="FangSong" w:hAnsi="FangSong" w:eastAsia="FangSong" w:cs="FangSong"/>
                <w:sz w:val="21"/>
                <w:szCs w:val="21"/>
              </w:rPr>
            </w:pPr>
            <w:r>
              <w:rPr>
                <w:rFonts w:ascii="FangSong" w:hAnsi="FangSong" w:eastAsia="FangSong" w:cs="FangSong"/>
                <w:sz w:val="21"/>
                <w:szCs w:val="21"/>
                <w:spacing w:val="-3"/>
              </w:rPr>
              <w:t>七浦塘（太仓</w:t>
            </w:r>
          </w:p>
          <w:p>
            <w:pPr>
              <w:ind w:firstLine="27"/>
              <w:spacing w:before="62" w:line="186" w:lineRule="auto"/>
              <w:rPr>
                <w:rFonts w:ascii="FangSong" w:hAnsi="FangSong" w:eastAsia="FangSong" w:cs="FangSong"/>
                <w:sz w:val="21"/>
                <w:szCs w:val="21"/>
              </w:rPr>
            </w:pPr>
            <w:r>
              <w:rPr>
                <w:rFonts w:ascii="FangSong" w:hAnsi="FangSong" w:eastAsia="FangSong" w:cs="FangSong"/>
                <w:sz w:val="21"/>
                <w:szCs w:val="21"/>
                <w:spacing w:val="-13"/>
              </w:rPr>
              <w:t>市）清水通道维</w:t>
            </w:r>
          </w:p>
          <w:p>
            <w:pPr>
              <w:ind w:firstLine="508"/>
              <w:spacing w:before="59" w:line="186" w:lineRule="auto"/>
              <w:rPr>
                <w:rFonts w:ascii="FangSong" w:hAnsi="FangSong" w:eastAsia="FangSong" w:cs="FangSong"/>
                <w:sz w:val="21"/>
                <w:szCs w:val="21"/>
              </w:rPr>
            </w:pPr>
            <w:r>
              <w:rPr>
                <w:rFonts w:ascii="FangSong" w:hAnsi="FangSong" w:eastAsia="FangSong" w:cs="FangSong"/>
                <w:sz w:val="21"/>
                <w:szCs w:val="21"/>
                <w:spacing w:val="-3"/>
              </w:rPr>
              <w:t>护区</w:t>
            </w:r>
          </w:p>
        </w:tc>
        <w:tc>
          <w:tcPr>
            <w:shd w:val="clear" w:fill="FFFFFF"/>
            <w:tcW w:w="1015" w:type="dxa"/>
            <w:vAlign w:val="top"/>
          </w:tcPr>
          <w:p>
            <w:pPr>
              <w:ind w:left="311" w:right="82" w:hanging="213"/>
              <w:spacing w:before="180" w:line="241" w:lineRule="auto"/>
              <w:rPr>
                <w:rFonts w:ascii="FangSong" w:hAnsi="FangSong" w:eastAsia="FangSong" w:cs="FangSong"/>
                <w:sz w:val="21"/>
                <w:szCs w:val="21"/>
              </w:rPr>
            </w:pPr>
            <w:r>
              <w:rPr>
                <w:rFonts w:ascii="FangSong" w:hAnsi="FangSong" w:eastAsia="FangSong" w:cs="FangSong"/>
                <w:sz w:val="21"/>
                <w:szCs w:val="21"/>
                <w:spacing w:val="-3"/>
              </w:rPr>
              <w:t>水源水质</w:t>
            </w:r>
            <w:r>
              <w:rPr>
                <w:rFonts w:ascii="FangSong" w:hAnsi="FangSong" w:eastAsia="FangSong" w:cs="FangSong"/>
                <w:sz w:val="21"/>
                <w:szCs w:val="21"/>
                <w:spacing w:val="1"/>
              </w:rPr>
              <w:t> </w:t>
            </w:r>
            <w:r>
              <w:rPr>
                <w:rFonts w:ascii="FangSong" w:hAnsi="FangSong" w:eastAsia="FangSong" w:cs="FangSong"/>
                <w:sz w:val="21"/>
                <w:szCs w:val="21"/>
                <w:spacing w:val="-7"/>
              </w:rPr>
              <w:t>保护</w:t>
            </w:r>
          </w:p>
        </w:tc>
        <w:tc>
          <w:tcPr>
            <w:shd w:val="clear" w:fill="FFFFFF"/>
            <w:tcW w:w="3042" w:type="dxa"/>
            <w:vAlign w:val="top"/>
          </w:tcPr>
          <w:p>
            <w:pPr>
              <w:ind w:firstLine="27"/>
              <w:spacing w:before="44" w:line="186" w:lineRule="auto"/>
              <w:rPr>
                <w:rFonts w:ascii="FangSong" w:hAnsi="FangSong" w:eastAsia="FangSong" w:cs="FangSong"/>
                <w:sz w:val="21"/>
                <w:szCs w:val="21"/>
              </w:rPr>
            </w:pPr>
            <w:r>
              <w:rPr>
                <w:rFonts w:ascii="FangSong" w:hAnsi="FangSong" w:eastAsia="FangSong" w:cs="FangSong"/>
                <w:sz w:val="21"/>
                <w:szCs w:val="21"/>
                <w:spacing w:val="-10"/>
              </w:rPr>
              <w:t>七浦塘及其两岸各</w:t>
            </w:r>
            <w:r>
              <w:rPr>
                <w:rFonts w:ascii="Times New Roman" w:hAnsi="Times New Roman" w:eastAsia="Times New Roman" w:cs="Times New Roman"/>
                <w:sz w:val="21"/>
                <w:szCs w:val="21"/>
                <w:spacing w:val="-10"/>
              </w:rPr>
              <w:t>60</w:t>
            </w:r>
            <w:r>
              <w:rPr>
                <w:rFonts w:ascii="FangSong" w:hAnsi="FangSong" w:eastAsia="FangSong" w:cs="FangSong"/>
                <w:sz w:val="21"/>
                <w:szCs w:val="21"/>
                <w:spacing w:val="-10"/>
              </w:rPr>
              <w:t>米范围。（其</w:t>
            </w:r>
          </w:p>
          <w:p>
            <w:pPr>
              <w:ind w:left="1209" w:right="92" w:hanging="1073"/>
              <w:spacing w:before="62" w:line="212" w:lineRule="auto"/>
              <w:rPr>
                <w:rFonts w:ascii="FangSong" w:hAnsi="FangSong" w:eastAsia="FangSong" w:cs="FangSong"/>
                <w:sz w:val="21"/>
                <w:szCs w:val="21"/>
              </w:rPr>
            </w:pPr>
            <w:r>
              <w:rPr>
                <w:rFonts w:ascii="FangSong" w:hAnsi="FangSong" w:eastAsia="FangSong" w:cs="FangSong"/>
                <w:sz w:val="21"/>
                <w:szCs w:val="21"/>
                <w:spacing w:val="-3"/>
              </w:rPr>
              <w:t>中白云路至</w:t>
            </w:r>
            <w:r>
              <w:rPr>
                <w:rFonts w:ascii="Times New Roman" w:hAnsi="Times New Roman" w:eastAsia="Times New Roman" w:cs="Times New Roman"/>
                <w:sz w:val="21"/>
                <w:szCs w:val="21"/>
                <w:spacing w:val="-3"/>
              </w:rPr>
              <w:t>S80</w:t>
            </w:r>
            <w:r>
              <w:rPr>
                <w:rFonts w:ascii="FangSong" w:hAnsi="FangSong" w:eastAsia="FangSong" w:cs="FangSong"/>
                <w:sz w:val="21"/>
                <w:szCs w:val="21"/>
                <w:spacing w:val="-3"/>
              </w:rPr>
              <w:t>之间南岸范围为</w:t>
            </w:r>
            <w:r>
              <w:rPr>
                <w:rFonts w:ascii="FangSong" w:hAnsi="FangSong" w:eastAsia="FangSong" w:cs="FangSong"/>
                <w:sz w:val="21"/>
                <w:szCs w:val="21"/>
                <w:spacing w:val="6"/>
              </w:rPr>
              <w:t> </w:t>
            </w:r>
            <w:r>
              <w:rPr>
                <w:rFonts w:ascii="Times New Roman" w:hAnsi="Times New Roman" w:eastAsia="Times New Roman" w:cs="Times New Roman"/>
                <w:sz w:val="21"/>
                <w:szCs w:val="21"/>
                <w:spacing w:val="-4"/>
              </w:rPr>
              <w:t>30</w:t>
            </w:r>
            <w:r>
              <w:rPr>
                <w:rFonts w:ascii="FangSong" w:hAnsi="FangSong" w:eastAsia="FangSong" w:cs="FangSong"/>
                <w:sz w:val="21"/>
                <w:szCs w:val="21"/>
                <w:spacing w:val="-4"/>
              </w:rPr>
              <w:t>米）</w:t>
            </w:r>
          </w:p>
        </w:tc>
        <w:tc>
          <w:tcPr>
            <w:shd w:val="clear" w:fill="FFFFFF"/>
            <w:tcW w:w="1452" w:type="dxa"/>
            <w:vAlign w:val="top"/>
          </w:tcPr>
          <w:p>
            <w:pPr>
              <w:spacing w:line="258" w:lineRule="auto"/>
              <w:rPr>
                <w:rFonts w:ascii="FangSong"/>
                <w:sz w:val="21"/>
              </w:rPr>
            </w:pPr>
            <w:r/>
          </w:p>
          <w:p>
            <w:pPr>
              <w:ind w:firstLine="549"/>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3.91</w:t>
            </w:r>
          </w:p>
        </w:tc>
        <w:tc>
          <w:tcPr>
            <w:tcW w:w="1300" w:type="dxa"/>
            <w:vAlign w:val="top"/>
          </w:tcPr>
          <w:p>
            <w:pPr>
              <w:ind w:left="415" w:right="16" w:hanging="380"/>
              <w:spacing w:before="196" w:line="263" w:lineRule="auto"/>
              <w:rPr>
                <w:rFonts w:ascii="Times New Roman" w:hAnsi="Times New Roman" w:eastAsia="Times New Roman" w:cs="Times New Roman"/>
                <w:sz w:val="21"/>
                <w:szCs w:val="21"/>
              </w:rPr>
            </w:pPr>
            <w:r>
              <w:rPr>
                <w:rFonts w:ascii="FangSong" w:hAnsi="FangSong" w:eastAsia="FangSong" w:cs="FangSong"/>
                <w:sz w:val="21"/>
                <w:szCs w:val="21"/>
                <w:spacing w:val="-3"/>
              </w:rPr>
              <w:t>工程边界下游</w:t>
            </w:r>
            <w:r>
              <w:rPr>
                <w:rFonts w:ascii="FangSong" w:hAnsi="FangSong" w:eastAsia="FangSong" w:cs="FangSong"/>
                <w:sz w:val="21"/>
                <w:szCs w:val="21"/>
                <w:spacing w:val="1"/>
              </w:rPr>
              <w:t> </w:t>
            </w:r>
            <w:r>
              <w:rPr>
                <w:rFonts w:ascii="Times New Roman" w:hAnsi="Times New Roman" w:eastAsia="Times New Roman" w:cs="Times New Roman"/>
                <w:sz w:val="21"/>
                <w:szCs w:val="21"/>
                <w:spacing w:val="-2"/>
              </w:rPr>
              <w:t>900m</w:t>
            </w:r>
          </w:p>
        </w:tc>
      </w:tr>
      <w:tr>
        <w:trPr>
          <w:trHeight w:val="1381" w:hRule="atLeast"/>
        </w:trPr>
        <w:tc>
          <w:tcPr>
            <w:shd w:val="clear" w:fill="FFFFFF"/>
            <w:tcW w:w="460" w:type="dxa"/>
            <w:vAlign w:val="top"/>
          </w:tcPr>
          <w:p>
            <w:pPr>
              <w:spacing w:line="250" w:lineRule="auto"/>
              <w:rPr>
                <w:rFonts w:ascii="FangSong"/>
                <w:sz w:val="21"/>
              </w:rPr>
            </w:pPr>
            <w:r/>
          </w:p>
          <w:p>
            <w:pPr>
              <w:spacing w:line="250" w:lineRule="auto"/>
              <w:rPr>
                <w:rFonts w:ascii="FangSong"/>
                <w:sz w:val="21"/>
              </w:rPr>
            </w:pPr>
            <w:r/>
          </w:p>
          <w:p>
            <w:pPr>
              <w:ind w:firstLine="179"/>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shd w:val="clear" w:fill="FFFFFF"/>
            <w:tcW w:w="1420" w:type="dxa"/>
            <w:vAlign w:val="top"/>
          </w:tcPr>
          <w:p>
            <w:pPr>
              <w:ind w:firstLine="23"/>
              <w:spacing w:before="319" w:line="186" w:lineRule="auto"/>
              <w:rPr>
                <w:rFonts w:ascii="FangSong" w:hAnsi="FangSong" w:eastAsia="FangSong" w:cs="FangSong"/>
                <w:sz w:val="21"/>
                <w:szCs w:val="21"/>
              </w:rPr>
            </w:pPr>
            <w:r>
              <w:rPr>
                <w:rFonts w:ascii="FangSong" w:hAnsi="FangSong" w:eastAsia="FangSong" w:cs="FangSong"/>
                <w:sz w:val="21"/>
                <w:szCs w:val="21"/>
                <w:spacing w:val="-13"/>
              </w:rPr>
              <w:t>老七浦塘（太仓</w:t>
            </w:r>
          </w:p>
          <w:p>
            <w:pPr>
              <w:ind w:firstLine="27"/>
              <w:spacing w:before="62" w:line="186" w:lineRule="auto"/>
              <w:rPr>
                <w:rFonts w:ascii="FangSong" w:hAnsi="FangSong" w:eastAsia="FangSong" w:cs="FangSong"/>
                <w:sz w:val="21"/>
                <w:szCs w:val="21"/>
              </w:rPr>
            </w:pPr>
            <w:r>
              <w:rPr>
                <w:rFonts w:ascii="FangSong" w:hAnsi="FangSong" w:eastAsia="FangSong" w:cs="FangSong"/>
                <w:sz w:val="21"/>
                <w:szCs w:val="21"/>
                <w:spacing w:val="-13"/>
              </w:rPr>
              <w:t>市）清水通道维</w:t>
            </w:r>
          </w:p>
          <w:p>
            <w:pPr>
              <w:ind w:firstLine="508"/>
              <w:spacing w:before="62" w:line="186" w:lineRule="auto"/>
              <w:rPr>
                <w:rFonts w:ascii="FangSong" w:hAnsi="FangSong" w:eastAsia="FangSong" w:cs="FangSong"/>
                <w:sz w:val="21"/>
                <w:szCs w:val="21"/>
              </w:rPr>
            </w:pPr>
            <w:r>
              <w:rPr>
                <w:rFonts w:ascii="FangSong" w:hAnsi="FangSong" w:eastAsia="FangSong" w:cs="FangSong"/>
                <w:sz w:val="21"/>
                <w:szCs w:val="21"/>
                <w:spacing w:val="-3"/>
              </w:rPr>
              <w:t>护区</w:t>
            </w:r>
          </w:p>
        </w:tc>
        <w:tc>
          <w:tcPr>
            <w:shd w:val="clear" w:fill="FFFFFF"/>
            <w:tcW w:w="1015" w:type="dxa"/>
            <w:vAlign w:val="top"/>
          </w:tcPr>
          <w:p>
            <w:pPr>
              <w:spacing w:line="340" w:lineRule="auto"/>
              <w:rPr>
                <w:rFonts w:ascii="FangSong"/>
                <w:sz w:val="21"/>
              </w:rPr>
            </w:pPr>
            <w:r/>
          </w:p>
          <w:p>
            <w:pPr>
              <w:ind w:left="311" w:right="81" w:hanging="213"/>
              <w:spacing w:before="68" w:line="241" w:lineRule="auto"/>
              <w:rPr>
                <w:rFonts w:ascii="FangSong" w:hAnsi="FangSong" w:eastAsia="FangSong" w:cs="FangSong"/>
                <w:sz w:val="21"/>
                <w:szCs w:val="21"/>
              </w:rPr>
            </w:pPr>
            <w:r>
              <w:rPr>
                <w:rFonts w:ascii="FangSong" w:hAnsi="FangSong" w:eastAsia="FangSong" w:cs="FangSong"/>
                <w:sz w:val="21"/>
                <w:szCs w:val="21"/>
                <w:spacing w:val="-3"/>
              </w:rPr>
              <w:t>水源水质</w:t>
            </w:r>
            <w:r>
              <w:rPr>
                <w:rFonts w:ascii="FangSong" w:hAnsi="FangSong" w:eastAsia="FangSong" w:cs="FangSong"/>
                <w:sz w:val="21"/>
                <w:szCs w:val="21"/>
                <w:spacing w:val="1"/>
              </w:rPr>
              <w:t> </w:t>
            </w:r>
            <w:r>
              <w:rPr>
                <w:rFonts w:ascii="FangSong" w:hAnsi="FangSong" w:eastAsia="FangSong" w:cs="FangSong"/>
                <w:sz w:val="21"/>
                <w:szCs w:val="21"/>
                <w:spacing w:val="-4"/>
              </w:rPr>
              <w:t>保护</w:t>
            </w:r>
          </w:p>
        </w:tc>
        <w:tc>
          <w:tcPr>
            <w:shd w:val="clear" w:fill="FFFFFF"/>
            <w:tcW w:w="3042" w:type="dxa"/>
            <w:vAlign w:val="top"/>
          </w:tcPr>
          <w:p>
            <w:pPr>
              <w:ind w:left="38" w:firstLine="24"/>
              <w:spacing w:before="44" w:line="227" w:lineRule="auto"/>
              <w:rPr>
                <w:rFonts w:ascii="FangSong" w:hAnsi="FangSong" w:eastAsia="FangSong" w:cs="FangSong"/>
                <w:sz w:val="21"/>
                <w:szCs w:val="21"/>
              </w:rPr>
            </w:pPr>
            <w:r>
              <w:rPr>
                <w:rFonts w:ascii="FangSong" w:hAnsi="FangSong" w:eastAsia="FangSong" w:cs="FangSong"/>
                <w:sz w:val="21"/>
                <w:szCs w:val="21"/>
                <w:spacing w:val="-5"/>
              </w:rPr>
              <w:t>老七浦塘及其两岸各</w:t>
            </w:r>
            <w:r>
              <w:rPr>
                <w:rFonts w:ascii="Times New Roman" w:hAnsi="Times New Roman" w:eastAsia="Times New Roman" w:cs="Times New Roman"/>
                <w:sz w:val="21"/>
                <w:szCs w:val="21"/>
                <w:spacing w:val="-5"/>
              </w:rPr>
              <w:t>100</w:t>
            </w:r>
            <w:r>
              <w:rPr>
                <w:rFonts w:ascii="FangSong" w:hAnsi="FangSong" w:eastAsia="FangSong" w:cs="FangSong"/>
                <w:sz w:val="21"/>
                <w:szCs w:val="21"/>
                <w:spacing w:val="-5"/>
              </w:rPr>
              <w:t>米范围。</w:t>
            </w:r>
            <w:r>
              <w:rPr>
                <w:rFonts w:ascii="FangSong" w:hAnsi="FangSong" w:eastAsia="FangSong" w:cs="FangSong"/>
                <w:sz w:val="21"/>
                <w:szCs w:val="21"/>
                <w:spacing w:val="8"/>
              </w:rPr>
              <w:t> </w:t>
            </w:r>
            <w:r>
              <w:rPr>
                <w:rFonts w:ascii="FangSong" w:hAnsi="FangSong" w:eastAsia="FangSong" w:cs="FangSong"/>
                <w:sz w:val="21"/>
                <w:szCs w:val="21"/>
                <w:spacing w:val="-3"/>
              </w:rPr>
              <w:t>（其中</w:t>
            </w:r>
            <w:r>
              <w:rPr>
                <w:rFonts w:ascii="Times New Roman" w:hAnsi="Times New Roman" w:eastAsia="Times New Roman" w:cs="Times New Roman"/>
                <w:sz w:val="21"/>
                <w:szCs w:val="21"/>
                <w:spacing w:val="-3"/>
              </w:rPr>
              <w:t>G346</w:t>
            </w:r>
            <w:r>
              <w:rPr>
                <w:rFonts w:ascii="FangSong" w:hAnsi="FangSong" w:eastAsia="FangSong" w:cs="FangSong"/>
                <w:sz w:val="21"/>
                <w:szCs w:val="21"/>
                <w:spacing w:val="-3"/>
              </w:rPr>
              <w:t>公路往东至滨江大道</w:t>
            </w:r>
            <w:r>
              <w:rPr>
                <w:rFonts w:ascii="FangSong" w:hAnsi="FangSong" w:eastAsia="FangSong" w:cs="FangSong"/>
                <w:sz w:val="21"/>
                <w:szCs w:val="21"/>
                <w:spacing w:val="7"/>
              </w:rPr>
              <w:t> </w:t>
            </w:r>
            <w:r>
              <w:rPr>
                <w:rFonts w:ascii="FangSong" w:hAnsi="FangSong" w:eastAsia="FangSong" w:cs="FangSong"/>
                <w:sz w:val="21"/>
                <w:szCs w:val="21"/>
                <w:spacing w:val="-2"/>
              </w:rPr>
              <w:t>之间北侧河岸范围为</w:t>
            </w:r>
            <w:r>
              <w:rPr>
                <w:rFonts w:ascii="Times New Roman" w:hAnsi="Times New Roman" w:eastAsia="Times New Roman" w:cs="Times New Roman"/>
                <w:sz w:val="21"/>
                <w:szCs w:val="21"/>
                <w:spacing w:val="-2"/>
              </w:rPr>
              <w:t>30</w:t>
            </w:r>
            <w:r>
              <w:rPr>
                <w:rFonts w:ascii="FangSong" w:hAnsi="FangSong" w:eastAsia="FangSong" w:cs="FangSong"/>
                <w:sz w:val="21"/>
                <w:szCs w:val="21"/>
                <w:spacing w:val="-2"/>
              </w:rPr>
              <w:t>米，湘涛</w:t>
            </w:r>
            <w:r>
              <w:rPr>
                <w:rFonts w:ascii="FangSong" w:hAnsi="FangSong" w:eastAsia="FangSong" w:cs="FangSong"/>
                <w:sz w:val="21"/>
                <w:szCs w:val="21"/>
                <w:spacing w:val="1"/>
              </w:rPr>
              <w:t>  </w:t>
            </w:r>
            <w:r>
              <w:rPr>
                <w:rFonts w:ascii="FangSong" w:hAnsi="FangSong" w:eastAsia="FangSong" w:cs="FangSong"/>
                <w:sz w:val="21"/>
                <w:szCs w:val="21"/>
                <w:spacing w:val="-1"/>
              </w:rPr>
              <w:t>漂染有限公司西侧至浮桥镇镇界</w:t>
            </w:r>
          </w:p>
          <w:p>
            <w:pPr>
              <w:ind w:firstLine="484"/>
              <w:spacing w:before="59" w:line="186" w:lineRule="auto"/>
              <w:rPr>
                <w:rFonts w:ascii="FangSong" w:hAnsi="FangSong" w:eastAsia="FangSong" w:cs="FangSong"/>
                <w:sz w:val="21"/>
                <w:szCs w:val="21"/>
              </w:rPr>
            </w:pPr>
            <w:r>
              <w:rPr>
                <w:rFonts w:ascii="FangSong" w:hAnsi="FangSong" w:eastAsia="FangSong" w:cs="FangSong"/>
                <w:sz w:val="21"/>
                <w:szCs w:val="21"/>
                <w:spacing w:val="-2"/>
              </w:rPr>
              <w:t>之间两岸范围为</w:t>
            </w:r>
            <w:r>
              <w:rPr>
                <w:rFonts w:ascii="Times New Roman" w:hAnsi="Times New Roman" w:eastAsia="Times New Roman" w:cs="Times New Roman"/>
                <w:sz w:val="21"/>
                <w:szCs w:val="21"/>
                <w:spacing w:val="-2"/>
              </w:rPr>
              <w:t>20</w:t>
            </w:r>
            <w:r>
              <w:rPr>
                <w:rFonts w:ascii="FangSong" w:hAnsi="FangSong" w:eastAsia="FangSong" w:cs="FangSong"/>
                <w:sz w:val="21"/>
                <w:szCs w:val="21"/>
                <w:spacing w:val="-2"/>
              </w:rPr>
              <w:t>米）</w:t>
            </w:r>
          </w:p>
        </w:tc>
        <w:tc>
          <w:tcPr>
            <w:shd w:val="clear" w:fill="FFFFFF"/>
            <w:tcW w:w="1452" w:type="dxa"/>
            <w:vAlign w:val="top"/>
          </w:tcPr>
          <w:p>
            <w:pPr>
              <w:spacing w:line="249" w:lineRule="auto"/>
              <w:rPr>
                <w:rFonts w:ascii="FangSong"/>
                <w:sz w:val="21"/>
              </w:rPr>
            </w:pPr>
            <w:r/>
          </w:p>
          <w:p>
            <w:pPr>
              <w:spacing w:line="250" w:lineRule="auto"/>
              <w:rPr>
                <w:rFonts w:ascii="FangSong"/>
                <w:sz w:val="21"/>
              </w:rPr>
            </w:pPr>
            <w:r/>
          </w:p>
          <w:p>
            <w:pPr>
              <w:ind w:firstLine="544"/>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4.93</w:t>
            </w:r>
          </w:p>
        </w:tc>
        <w:tc>
          <w:tcPr>
            <w:tcW w:w="1300" w:type="dxa"/>
            <w:vAlign w:val="top"/>
          </w:tcPr>
          <w:p>
            <w:pPr>
              <w:spacing w:line="355" w:lineRule="auto"/>
              <w:rPr>
                <w:rFonts w:ascii="FangSong"/>
                <w:sz w:val="21"/>
              </w:rPr>
            </w:pPr>
            <w:r/>
          </w:p>
          <w:p>
            <w:pPr>
              <w:ind w:left="393" w:right="16" w:hanging="358"/>
              <w:spacing w:before="69" w:line="261" w:lineRule="auto"/>
              <w:rPr>
                <w:rFonts w:ascii="Times New Roman" w:hAnsi="Times New Roman" w:eastAsia="Times New Roman" w:cs="Times New Roman"/>
                <w:sz w:val="21"/>
                <w:szCs w:val="21"/>
              </w:rPr>
            </w:pPr>
            <w:r>
              <w:rPr>
                <w:rFonts w:ascii="FangSong" w:hAnsi="FangSong" w:eastAsia="FangSong" w:cs="FangSong"/>
                <w:sz w:val="21"/>
                <w:szCs w:val="21"/>
                <w:spacing w:val="-3"/>
              </w:rPr>
              <w:t>工程边界上游</w:t>
            </w:r>
            <w:r>
              <w:rPr>
                <w:rFonts w:ascii="FangSong" w:hAnsi="FangSong" w:eastAsia="FangSong" w:cs="FangSong"/>
                <w:sz w:val="21"/>
                <w:szCs w:val="21"/>
                <w:spacing w:val="1"/>
              </w:rPr>
              <w:t> </w:t>
            </w:r>
            <w:r>
              <w:rPr>
                <w:rFonts w:ascii="Times New Roman" w:hAnsi="Times New Roman" w:eastAsia="Times New Roman" w:cs="Times New Roman"/>
                <w:sz w:val="21"/>
                <w:szCs w:val="21"/>
                <w:spacing w:val="-2"/>
              </w:rPr>
              <w:t>8.8km</w:t>
            </w:r>
          </w:p>
        </w:tc>
      </w:tr>
      <w:tr>
        <w:trPr>
          <w:trHeight w:val="1110" w:hRule="atLeast"/>
        </w:trPr>
        <w:tc>
          <w:tcPr>
            <w:shd w:val="clear" w:fill="FFFFFF"/>
            <w:tcW w:w="460" w:type="dxa"/>
            <w:vAlign w:val="top"/>
          </w:tcPr>
          <w:p>
            <w:pPr>
              <w:spacing w:line="381" w:lineRule="auto"/>
              <w:rPr>
                <w:rFonts w:ascii="FangSong"/>
                <w:sz w:val="21"/>
              </w:rPr>
            </w:pPr>
            <w:r/>
          </w:p>
          <w:p>
            <w:pPr>
              <w:ind w:firstLine="183"/>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shd w:val="clear" w:fill="FFFFFF"/>
            <w:tcW w:w="1420" w:type="dxa"/>
            <w:vAlign w:val="top"/>
          </w:tcPr>
          <w:p>
            <w:pPr>
              <w:ind w:firstLine="90"/>
              <w:spacing w:before="184" w:line="186" w:lineRule="auto"/>
              <w:rPr>
                <w:rFonts w:ascii="FangSong" w:hAnsi="FangSong" w:eastAsia="FangSong" w:cs="FangSong"/>
                <w:sz w:val="21"/>
                <w:szCs w:val="21"/>
              </w:rPr>
            </w:pPr>
            <w:r>
              <w:rPr>
                <w:rFonts w:ascii="FangSong" w:hAnsi="FangSong" w:eastAsia="FangSong" w:cs="FangSong"/>
                <w:sz w:val="21"/>
                <w:szCs w:val="21"/>
                <w:spacing w:val="-11"/>
              </w:rPr>
              <w:t>杨林塘</w:t>
            </w:r>
            <w:r>
              <w:rPr>
                <w:rFonts w:ascii="FangSong" w:hAnsi="FangSong" w:eastAsia="FangSong" w:cs="FangSong"/>
                <w:sz w:val="21"/>
                <w:szCs w:val="21"/>
                <w:spacing w:val="-53"/>
              </w:rPr>
              <w:t> </w:t>
            </w:r>
            <w:r>
              <w:rPr>
                <w:rFonts w:ascii="FangSong" w:hAnsi="FangSong" w:eastAsia="FangSong" w:cs="FangSong"/>
                <w:sz w:val="21"/>
                <w:szCs w:val="21"/>
                <w:spacing w:val="-11"/>
              </w:rPr>
              <w:t>（太仓</w:t>
            </w:r>
          </w:p>
          <w:p>
            <w:pPr>
              <w:ind w:firstLine="27"/>
              <w:spacing w:before="62" w:line="186" w:lineRule="auto"/>
              <w:rPr>
                <w:rFonts w:ascii="FangSong" w:hAnsi="FangSong" w:eastAsia="FangSong" w:cs="FangSong"/>
                <w:sz w:val="21"/>
                <w:szCs w:val="21"/>
              </w:rPr>
            </w:pPr>
            <w:r>
              <w:rPr>
                <w:rFonts w:ascii="FangSong" w:hAnsi="FangSong" w:eastAsia="FangSong" w:cs="FangSong"/>
                <w:sz w:val="21"/>
                <w:szCs w:val="21"/>
                <w:spacing w:val="-13"/>
              </w:rPr>
              <w:t>市）清水通道维</w:t>
            </w:r>
          </w:p>
          <w:p>
            <w:pPr>
              <w:ind w:firstLine="508"/>
              <w:spacing w:before="62" w:line="186" w:lineRule="auto"/>
              <w:rPr>
                <w:rFonts w:ascii="FangSong" w:hAnsi="FangSong" w:eastAsia="FangSong" w:cs="FangSong"/>
                <w:sz w:val="21"/>
                <w:szCs w:val="21"/>
              </w:rPr>
            </w:pPr>
            <w:r>
              <w:rPr>
                <w:rFonts w:ascii="FangSong" w:hAnsi="FangSong" w:eastAsia="FangSong" w:cs="FangSong"/>
                <w:sz w:val="21"/>
                <w:szCs w:val="21"/>
                <w:spacing w:val="-3"/>
              </w:rPr>
              <w:t>护区</w:t>
            </w:r>
          </w:p>
        </w:tc>
        <w:tc>
          <w:tcPr>
            <w:shd w:val="clear" w:fill="FFFFFF"/>
            <w:tcW w:w="1015" w:type="dxa"/>
            <w:vAlign w:val="top"/>
          </w:tcPr>
          <w:p>
            <w:pPr>
              <w:ind w:left="311" w:right="82" w:hanging="213"/>
              <w:spacing w:before="320" w:line="241" w:lineRule="auto"/>
              <w:rPr>
                <w:rFonts w:ascii="FangSong" w:hAnsi="FangSong" w:eastAsia="FangSong" w:cs="FangSong"/>
                <w:sz w:val="21"/>
                <w:szCs w:val="21"/>
              </w:rPr>
            </w:pPr>
            <w:r>
              <w:rPr>
                <w:rFonts w:ascii="FangSong" w:hAnsi="FangSong" w:eastAsia="FangSong" w:cs="FangSong"/>
                <w:sz w:val="21"/>
                <w:szCs w:val="21"/>
                <w:spacing w:val="-3"/>
              </w:rPr>
              <w:t>水源水质</w:t>
            </w:r>
            <w:r>
              <w:rPr>
                <w:rFonts w:ascii="FangSong" w:hAnsi="FangSong" w:eastAsia="FangSong" w:cs="FangSong"/>
                <w:sz w:val="21"/>
                <w:szCs w:val="21"/>
                <w:spacing w:val="1"/>
              </w:rPr>
              <w:t> </w:t>
            </w:r>
            <w:r>
              <w:rPr>
                <w:rFonts w:ascii="FangSong" w:hAnsi="FangSong" w:eastAsia="FangSong" w:cs="FangSong"/>
                <w:sz w:val="21"/>
                <w:szCs w:val="21"/>
                <w:spacing w:val="-4"/>
              </w:rPr>
              <w:t>保护</w:t>
            </w:r>
          </w:p>
        </w:tc>
        <w:tc>
          <w:tcPr>
            <w:shd w:val="clear" w:fill="FFFFFF"/>
            <w:tcW w:w="3042" w:type="dxa"/>
            <w:vAlign w:val="top"/>
          </w:tcPr>
          <w:p>
            <w:pPr>
              <w:ind w:left="38" w:right="22" w:firstLine="130"/>
              <w:spacing w:before="48" w:line="222" w:lineRule="auto"/>
              <w:rPr>
                <w:rFonts w:ascii="FangSong" w:hAnsi="FangSong" w:eastAsia="FangSong" w:cs="FangSong"/>
                <w:sz w:val="21"/>
                <w:szCs w:val="21"/>
              </w:rPr>
            </w:pPr>
            <w:r>
              <w:rPr>
                <w:rFonts w:ascii="FangSong" w:hAnsi="FangSong" w:eastAsia="FangSong" w:cs="FangSong"/>
                <w:sz w:val="21"/>
                <w:szCs w:val="21"/>
                <w:spacing w:val="-3"/>
              </w:rPr>
              <w:t>杨林塘及其两岸各</w:t>
            </w:r>
            <w:r>
              <w:rPr>
                <w:rFonts w:ascii="Times New Roman" w:hAnsi="Times New Roman" w:eastAsia="Times New Roman" w:cs="Times New Roman"/>
                <w:sz w:val="21"/>
                <w:szCs w:val="21"/>
                <w:spacing w:val="-3"/>
              </w:rPr>
              <w:t>100</w:t>
            </w:r>
            <w:r>
              <w:rPr>
                <w:rFonts w:ascii="FangSong" w:hAnsi="FangSong" w:eastAsia="FangSong" w:cs="FangSong"/>
                <w:sz w:val="21"/>
                <w:szCs w:val="21"/>
                <w:spacing w:val="-3"/>
              </w:rPr>
              <w:t>米范围。</w:t>
            </w:r>
            <w:r>
              <w:rPr>
                <w:rFonts w:ascii="FangSong" w:hAnsi="FangSong" w:eastAsia="FangSong" w:cs="FangSong"/>
                <w:sz w:val="21"/>
                <w:szCs w:val="21"/>
                <w:spacing w:val="3"/>
              </w:rPr>
              <w:t> </w:t>
            </w:r>
            <w:r>
              <w:rPr>
                <w:rFonts w:ascii="FangSong" w:hAnsi="FangSong" w:eastAsia="FangSong" w:cs="FangSong"/>
                <w:sz w:val="21"/>
                <w:szCs w:val="21"/>
                <w:spacing w:val="-1"/>
              </w:rPr>
              <w:t>（其中</w:t>
            </w:r>
            <w:r>
              <w:rPr>
                <w:rFonts w:ascii="Times New Roman" w:hAnsi="Times New Roman" w:eastAsia="Times New Roman" w:cs="Times New Roman"/>
                <w:sz w:val="21"/>
                <w:szCs w:val="21"/>
                <w:spacing w:val="-1"/>
              </w:rPr>
              <w:t>G346</w:t>
            </w:r>
            <w:r>
              <w:rPr>
                <w:rFonts w:ascii="FangSong" w:hAnsi="FangSong" w:eastAsia="FangSong" w:cs="FangSong"/>
                <w:sz w:val="21"/>
                <w:szCs w:val="21"/>
                <w:spacing w:val="-1"/>
              </w:rPr>
              <w:t>公路至长江口之间两</w:t>
            </w:r>
            <w:r>
              <w:rPr>
                <w:rFonts w:ascii="FangSong" w:hAnsi="FangSong" w:eastAsia="FangSong" w:cs="FangSong"/>
                <w:sz w:val="21"/>
                <w:szCs w:val="21"/>
                <w:spacing w:val="5"/>
              </w:rPr>
              <w:t> </w:t>
            </w:r>
            <w:r>
              <w:rPr>
                <w:rFonts w:ascii="FangSong" w:hAnsi="FangSong" w:eastAsia="FangSong" w:cs="FangSong"/>
                <w:sz w:val="21"/>
                <w:szCs w:val="21"/>
                <w:spacing w:val="1"/>
              </w:rPr>
              <w:t>岸、半径河以东至沿江高速之间</w:t>
            </w:r>
          </w:p>
          <w:p>
            <w:pPr>
              <w:ind w:firstLine="487"/>
              <w:spacing w:before="62" w:line="186" w:lineRule="auto"/>
              <w:rPr>
                <w:rFonts w:ascii="FangSong" w:hAnsi="FangSong" w:eastAsia="FangSong" w:cs="FangSong"/>
                <w:sz w:val="21"/>
                <w:szCs w:val="21"/>
              </w:rPr>
            </w:pPr>
            <w:r>
              <w:rPr>
                <w:rFonts w:ascii="FangSong" w:hAnsi="FangSong" w:eastAsia="FangSong" w:cs="FangSong"/>
                <w:sz w:val="21"/>
                <w:szCs w:val="21"/>
                <w:spacing w:val="-3"/>
              </w:rPr>
              <w:t>河道南岸范围为</w:t>
            </w:r>
            <w:r>
              <w:rPr>
                <w:rFonts w:ascii="Times New Roman" w:hAnsi="Times New Roman" w:eastAsia="Times New Roman" w:cs="Times New Roman"/>
                <w:sz w:val="21"/>
                <w:szCs w:val="21"/>
                <w:spacing w:val="-3"/>
              </w:rPr>
              <w:t>20</w:t>
            </w:r>
            <w:r>
              <w:rPr>
                <w:rFonts w:ascii="FangSong" w:hAnsi="FangSong" w:eastAsia="FangSong" w:cs="FangSong"/>
                <w:sz w:val="21"/>
                <w:szCs w:val="21"/>
                <w:spacing w:val="-3"/>
              </w:rPr>
              <w:t>米）</w:t>
            </w:r>
          </w:p>
        </w:tc>
        <w:tc>
          <w:tcPr>
            <w:shd w:val="clear" w:fill="FFFFFF"/>
            <w:tcW w:w="1452" w:type="dxa"/>
            <w:vAlign w:val="top"/>
          </w:tcPr>
          <w:p>
            <w:pPr>
              <w:spacing w:line="381" w:lineRule="auto"/>
              <w:rPr>
                <w:rFonts w:ascii="FangSong"/>
                <w:sz w:val="21"/>
              </w:rPr>
            </w:pPr>
            <w:r/>
          </w:p>
          <w:p>
            <w:pPr>
              <w:ind w:firstLine="55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6.02</w:t>
            </w:r>
          </w:p>
        </w:tc>
        <w:tc>
          <w:tcPr>
            <w:tcW w:w="1300" w:type="dxa"/>
            <w:vAlign w:val="top"/>
          </w:tcPr>
          <w:p>
            <w:pPr>
              <w:ind w:left="389" w:right="16" w:hanging="354"/>
              <w:spacing w:before="338" w:line="261" w:lineRule="auto"/>
              <w:rPr>
                <w:rFonts w:ascii="Times New Roman" w:hAnsi="Times New Roman" w:eastAsia="Times New Roman" w:cs="Times New Roman"/>
                <w:sz w:val="21"/>
                <w:szCs w:val="21"/>
              </w:rPr>
            </w:pPr>
            <w:r>
              <w:rPr>
                <w:rFonts w:ascii="FangSong" w:hAnsi="FangSong" w:eastAsia="FangSong" w:cs="FangSong"/>
                <w:sz w:val="21"/>
                <w:szCs w:val="21"/>
                <w:spacing w:val="-3"/>
              </w:rPr>
              <w:t>工程边界下游</w:t>
            </w:r>
            <w:r>
              <w:rPr>
                <w:rFonts w:ascii="FangSong" w:hAnsi="FangSong" w:eastAsia="FangSong" w:cs="FangSong"/>
                <w:sz w:val="21"/>
                <w:szCs w:val="21"/>
                <w:spacing w:val="1"/>
              </w:rPr>
              <w:t> </w:t>
            </w:r>
            <w:r>
              <w:rPr>
                <w:rFonts w:ascii="Times New Roman" w:hAnsi="Times New Roman" w:eastAsia="Times New Roman" w:cs="Times New Roman"/>
                <w:sz w:val="21"/>
                <w:szCs w:val="21"/>
                <w:spacing w:val="-2"/>
              </w:rPr>
              <w:t>3.8km</w:t>
            </w:r>
          </w:p>
        </w:tc>
      </w:tr>
      <w:tr>
        <w:trPr>
          <w:trHeight w:val="1112" w:hRule="atLeast"/>
        </w:trPr>
        <w:tc>
          <w:tcPr>
            <w:shd w:val="clear" w:fill="FFFFFF"/>
            <w:tcW w:w="460" w:type="dxa"/>
            <w:vAlign w:val="top"/>
          </w:tcPr>
          <w:p>
            <w:pPr>
              <w:spacing w:line="380" w:lineRule="auto"/>
              <w:rPr>
                <w:rFonts w:ascii="FangSong"/>
                <w:sz w:val="21"/>
              </w:rPr>
            </w:pPr>
            <w:r/>
          </w:p>
          <w:p>
            <w:pPr>
              <w:ind w:firstLine="17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shd w:val="clear" w:fill="FFFFFF"/>
            <w:tcW w:w="1420" w:type="dxa"/>
            <w:vAlign w:val="top"/>
          </w:tcPr>
          <w:p>
            <w:pPr>
              <w:ind w:left="88" w:hanging="64"/>
              <w:spacing w:before="182" w:line="224" w:lineRule="auto"/>
              <w:rPr>
                <w:rFonts w:ascii="FangSong" w:hAnsi="FangSong" w:eastAsia="FangSong" w:cs="FangSong"/>
                <w:sz w:val="20"/>
                <w:szCs w:val="20"/>
              </w:rPr>
            </w:pPr>
            <w:r>
              <w:rPr>
                <w:rFonts w:ascii="FangSong" w:hAnsi="FangSong" w:eastAsia="FangSong" w:cs="FangSong"/>
                <w:sz w:val="20"/>
                <w:szCs w:val="20"/>
                <w:spacing w:val="-2"/>
              </w:rPr>
              <w:t>浏河（太仓市）</w:t>
            </w:r>
            <w:r>
              <w:rPr>
                <w:rFonts w:ascii="FangSong" w:hAnsi="FangSong" w:eastAsia="FangSong" w:cs="FangSong"/>
                <w:sz w:val="20"/>
                <w:szCs w:val="20"/>
                <w:spacing w:val="3"/>
              </w:rPr>
              <w:t> </w:t>
            </w:r>
            <w:r>
              <w:rPr>
                <w:rFonts w:ascii="FangSong" w:hAnsi="FangSong" w:eastAsia="FangSong" w:cs="FangSong"/>
                <w:sz w:val="20"/>
                <w:szCs w:val="20"/>
              </w:rPr>
              <w:t>清水通道维护</w:t>
            </w:r>
          </w:p>
          <w:p>
            <w:pPr>
              <w:ind w:firstLine="632"/>
              <w:spacing w:before="61" w:line="186" w:lineRule="auto"/>
              <w:rPr>
                <w:rFonts w:ascii="FangSong" w:hAnsi="FangSong" w:eastAsia="FangSong" w:cs="FangSong"/>
                <w:sz w:val="21"/>
                <w:szCs w:val="21"/>
              </w:rPr>
            </w:pPr>
            <w:r>
              <w:rPr>
                <w:rFonts w:ascii="FangSong" w:hAnsi="FangSong" w:eastAsia="FangSong" w:cs="FangSong"/>
                <w:sz w:val="21"/>
                <w:szCs w:val="21"/>
              </w:rPr>
              <w:t>区</w:t>
            </w:r>
          </w:p>
        </w:tc>
        <w:tc>
          <w:tcPr>
            <w:shd w:val="clear" w:fill="FFFFFF"/>
            <w:tcW w:w="1015" w:type="dxa"/>
            <w:vAlign w:val="top"/>
          </w:tcPr>
          <w:p>
            <w:pPr>
              <w:ind w:left="311" w:right="82" w:hanging="213"/>
              <w:spacing w:before="318" w:line="241" w:lineRule="auto"/>
              <w:rPr>
                <w:rFonts w:ascii="FangSong" w:hAnsi="FangSong" w:eastAsia="FangSong" w:cs="FangSong"/>
                <w:sz w:val="21"/>
                <w:szCs w:val="21"/>
              </w:rPr>
            </w:pPr>
            <w:r>
              <w:rPr>
                <w:rFonts w:ascii="FangSong" w:hAnsi="FangSong" w:eastAsia="FangSong" w:cs="FangSong"/>
                <w:sz w:val="21"/>
                <w:szCs w:val="21"/>
                <w:spacing w:val="-3"/>
              </w:rPr>
              <w:t>水源水质</w:t>
            </w:r>
            <w:r>
              <w:rPr>
                <w:rFonts w:ascii="FangSong" w:hAnsi="FangSong" w:eastAsia="FangSong" w:cs="FangSong"/>
                <w:sz w:val="21"/>
                <w:szCs w:val="21"/>
                <w:spacing w:val="1"/>
              </w:rPr>
              <w:t> </w:t>
            </w:r>
            <w:r>
              <w:rPr>
                <w:rFonts w:ascii="FangSong" w:hAnsi="FangSong" w:eastAsia="FangSong" w:cs="FangSong"/>
                <w:sz w:val="21"/>
                <w:szCs w:val="21"/>
                <w:spacing w:val="-4"/>
              </w:rPr>
              <w:t>保护</w:t>
            </w:r>
          </w:p>
        </w:tc>
        <w:tc>
          <w:tcPr>
            <w:shd w:val="clear" w:fill="FFFFFF"/>
            <w:tcW w:w="3042" w:type="dxa"/>
            <w:vAlign w:val="top"/>
          </w:tcPr>
          <w:p>
            <w:pPr>
              <w:ind w:left="31" w:firstLine="32"/>
              <w:spacing w:before="47" w:line="222" w:lineRule="auto"/>
              <w:rPr>
                <w:rFonts w:ascii="FangSong" w:hAnsi="FangSong" w:eastAsia="FangSong" w:cs="FangSong"/>
                <w:sz w:val="21"/>
                <w:szCs w:val="21"/>
              </w:rPr>
            </w:pPr>
            <w:r>
              <w:rPr>
                <w:rFonts w:ascii="FangSong" w:hAnsi="FangSong" w:eastAsia="FangSong" w:cs="FangSong"/>
                <w:sz w:val="21"/>
                <w:szCs w:val="21"/>
                <w:spacing w:val="-11"/>
              </w:rPr>
              <w:t>浏河及其两岸各</w:t>
            </w:r>
            <w:r>
              <w:rPr>
                <w:rFonts w:ascii="Times New Roman" w:hAnsi="Times New Roman" w:eastAsia="Times New Roman" w:cs="Times New Roman"/>
                <w:sz w:val="21"/>
                <w:szCs w:val="21"/>
                <w:spacing w:val="-11"/>
              </w:rPr>
              <w:t>100</w:t>
            </w:r>
            <w:r>
              <w:rPr>
                <w:rFonts w:ascii="FangSong" w:hAnsi="FangSong" w:eastAsia="FangSong" w:cs="FangSong"/>
                <w:sz w:val="21"/>
                <w:szCs w:val="21"/>
                <w:spacing w:val="-11"/>
              </w:rPr>
              <w:t>米范围。（其</w:t>
            </w:r>
            <w:r>
              <w:rPr>
                <w:rFonts w:ascii="FangSong" w:hAnsi="FangSong" w:eastAsia="FangSong" w:cs="FangSong"/>
                <w:sz w:val="21"/>
                <w:szCs w:val="21"/>
                <w:spacing w:val="6"/>
              </w:rPr>
              <w:t>  </w:t>
            </w:r>
            <w:r>
              <w:rPr>
                <w:rFonts w:ascii="FangSong" w:hAnsi="FangSong" w:eastAsia="FangSong" w:cs="FangSong"/>
                <w:sz w:val="21"/>
                <w:szCs w:val="21"/>
                <w:spacing w:val="-6"/>
              </w:rPr>
              <w:t>中</w:t>
            </w:r>
            <w:r>
              <w:rPr>
                <w:rFonts w:ascii="FangSong" w:hAnsi="FangSong" w:eastAsia="FangSong" w:cs="FangSong"/>
                <w:sz w:val="21"/>
                <w:szCs w:val="21"/>
                <w:spacing w:val="10"/>
              </w:rPr>
              <w:t> </w:t>
            </w:r>
            <w:r>
              <w:rPr>
                <w:rFonts w:ascii="Times New Roman" w:hAnsi="Times New Roman" w:eastAsia="Times New Roman" w:cs="Times New Roman"/>
                <w:sz w:val="21"/>
                <w:szCs w:val="21"/>
                <w:spacing w:val="-6"/>
              </w:rPr>
              <w:t>G346</w:t>
            </w:r>
            <w:r>
              <w:rPr>
                <w:rFonts w:ascii="FangSong" w:hAnsi="FangSong" w:eastAsia="FangSong" w:cs="FangSong"/>
                <w:sz w:val="21"/>
                <w:szCs w:val="21"/>
                <w:spacing w:val="-6"/>
              </w:rPr>
              <w:t>至浏河口之间河道两岸、</w:t>
            </w:r>
            <w:r>
              <w:rPr>
                <w:rFonts w:ascii="FangSong" w:hAnsi="FangSong" w:eastAsia="FangSong" w:cs="FangSong"/>
                <w:sz w:val="21"/>
                <w:szCs w:val="21"/>
              </w:rPr>
              <w:t> </w:t>
            </w:r>
            <w:r>
              <w:rPr>
                <w:rFonts w:ascii="Times New Roman" w:hAnsi="Times New Roman" w:eastAsia="Times New Roman" w:cs="Times New Roman"/>
                <w:sz w:val="21"/>
                <w:szCs w:val="21"/>
                <w:spacing w:val="-3"/>
              </w:rPr>
              <w:t>G204</w:t>
            </w:r>
            <w:r>
              <w:rPr>
                <w:rFonts w:ascii="FangSong" w:hAnsi="FangSong" w:eastAsia="FangSong" w:cs="FangSong"/>
                <w:sz w:val="21"/>
                <w:szCs w:val="21"/>
                <w:spacing w:val="-3"/>
              </w:rPr>
              <w:t>往东至上海交界处之间河道</w:t>
            </w:r>
          </w:p>
          <w:p>
            <w:pPr>
              <w:ind w:firstLine="702"/>
              <w:spacing w:before="61" w:line="186" w:lineRule="auto"/>
              <w:rPr>
                <w:rFonts w:ascii="FangSong" w:hAnsi="FangSong" w:eastAsia="FangSong" w:cs="FangSong"/>
                <w:sz w:val="21"/>
                <w:szCs w:val="21"/>
              </w:rPr>
            </w:pPr>
            <w:r>
              <w:rPr>
                <w:rFonts w:ascii="FangSong" w:hAnsi="FangSong" w:eastAsia="FangSong" w:cs="FangSong"/>
                <w:sz w:val="21"/>
                <w:szCs w:val="21"/>
                <w:spacing w:val="-4"/>
              </w:rPr>
              <w:t>南岸范围为</w:t>
            </w:r>
            <w:r>
              <w:rPr>
                <w:rFonts w:ascii="Times New Roman" w:hAnsi="Times New Roman" w:eastAsia="Times New Roman" w:cs="Times New Roman"/>
                <w:sz w:val="21"/>
                <w:szCs w:val="21"/>
                <w:spacing w:val="-4"/>
              </w:rPr>
              <w:t>30</w:t>
            </w:r>
            <w:r>
              <w:rPr>
                <w:rFonts w:ascii="FangSong" w:hAnsi="FangSong" w:eastAsia="FangSong" w:cs="FangSong"/>
                <w:sz w:val="21"/>
                <w:szCs w:val="21"/>
                <w:spacing w:val="-4"/>
              </w:rPr>
              <w:t>米）</w:t>
            </w:r>
          </w:p>
        </w:tc>
        <w:tc>
          <w:tcPr>
            <w:shd w:val="clear" w:fill="FFFFFF"/>
            <w:tcW w:w="1452" w:type="dxa"/>
            <w:vAlign w:val="top"/>
          </w:tcPr>
          <w:p>
            <w:pPr>
              <w:spacing w:line="379" w:lineRule="auto"/>
              <w:rPr>
                <w:rFonts w:ascii="FangSong"/>
                <w:sz w:val="21"/>
              </w:rPr>
            </w:pPr>
            <w:r/>
          </w:p>
          <w:p>
            <w:pPr>
              <w:ind w:firstLine="544"/>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4.31</w:t>
            </w:r>
          </w:p>
        </w:tc>
        <w:tc>
          <w:tcPr>
            <w:tcW w:w="1300" w:type="dxa"/>
            <w:vAlign w:val="top"/>
          </w:tcPr>
          <w:p>
            <w:pPr>
              <w:ind w:left="352" w:right="16" w:hanging="317"/>
              <w:spacing w:before="336" w:line="261" w:lineRule="auto"/>
              <w:rPr>
                <w:rFonts w:ascii="Times New Roman" w:hAnsi="Times New Roman" w:eastAsia="Times New Roman" w:cs="Times New Roman"/>
                <w:sz w:val="21"/>
                <w:szCs w:val="21"/>
              </w:rPr>
            </w:pPr>
            <w:r>
              <w:rPr>
                <w:rFonts w:ascii="FangSong" w:hAnsi="FangSong" w:eastAsia="FangSong" w:cs="FangSong"/>
                <w:sz w:val="21"/>
                <w:szCs w:val="21"/>
                <w:spacing w:val="-3"/>
              </w:rPr>
              <w:t>工程边界下游</w:t>
            </w:r>
            <w:r>
              <w:rPr>
                <w:rFonts w:ascii="FangSong" w:hAnsi="FangSong" w:eastAsia="FangSong" w:cs="FangSong"/>
                <w:sz w:val="21"/>
                <w:szCs w:val="21"/>
                <w:spacing w:val="1"/>
              </w:rPr>
              <w:t> </w:t>
            </w:r>
            <w:r>
              <w:rPr>
                <w:rFonts w:ascii="Times New Roman" w:hAnsi="Times New Roman" w:eastAsia="Times New Roman" w:cs="Times New Roman"/>
                <w:sz w:val="21"/>
                <w:szCs w:val="21"/>
                <w:spacing w:val="-4"/>
              </w:rPr>
              <w:t>12.7km</w:t>
            </w:r>
          </w:p>
        </w:tc>
      </w:tr>
    </w:tbl>
    <w:p>
      <w:pPr>
        <w:rPr>
          <w:rFonts w:ascii="FangSong"/>
          <w:sz w:val="21"/>
        </w:rPr>
      </w:pPr>
      <w:r/>
    </w:p>
    <w:p>
      <w:pPr>
        <w:sectPr>
          <w:headerReference w:type="default" r:id="rId40"/>
          <w:footerReference w:type="default" r:id="rId41"/>
          <w:pgSz w:w="11907" w:h="16839"/>
          <w:pgMar w:top="1120" w:right="1255" w:bottom="1254" w:left="1445" w:header="465" w:footer="1131" w:gutter="0"/>
        </w:sectPr>
        <w:rPr/>
      </w:pPr>
    </w:p>
    <w:p>
      <w:pPr>
        <w:ind w:firstLine="519"/>
        <w:spacing w:before="333" w:line="185" w:lineRule="auto"/>
        <w:rPr>
          <w:rFonts w:ascii="SimSun" w:hAnsi="SimSun" w:eastAsia="SimSun" w:cs="SimSun"/>
          <w:sz w:val="24"/>
          <w:szCs w:val="24"/>
        </w:rPr>
      </w:pPr>
      <w:r>
        <w:rPr>
          <w:rFonts w:ascii="SimSun" w:hAnsi="SimSun" w:eastAsia="SimSun" w:cs="SimSun"/>
          <w:sz w:val="24"/>
          <w:szCs w:val="24"/>
          <w:spacing w:val="-1"/>
        </w:rPr>
        <w:t>本项目的环境敏感保护目标具体分布情况见附图</w:t>
      </w:r>
      <w:r>
        <w:rPr>
          <w:rFonts w:ascii="SimSun" w:hAnsi="SimSun" w:eastAsia="SimSun" w:cs="SimSun"/>
          <w:sz w:val="24"/>
          <w:szCs w:val="24"/>
          <w:spacing w:val="-47"/>
        </w:rPr>
        <w:t> </w:t>
      </w:r>
      <w:r>
        <w:rPr>
          <w:rFonts w:ascii="Times New Roman" w:hAnsi="Times New Roman" w:eastAsia="Times New Roman" w:cs="Times New Roman"/>
          <w:sz w:val="24"/>
          <w:szCs w:val="24"/>
          <w:spacing w:val="-1"/>
        </w:rPr>
        <w:t>4</w:t>
      </w:r>
      <w:r>
        <w:rPr>
          <w:rFonts w:ascii="SimSun" w:hAnsi="SimSun" w:eastAsia="SimSun" w:cs="SimSun"/>
          <w:sz w:val="24"/>
          <w:szCs w:val="24"/>
          <w:spacing w:val="-1"/>
        </w:rPr>
        <w:t>。</w:t>
      </w:r>
    </w:p>
    <w:p>
      <w:pPr>
        <w:ind w:firstLine="34"/>
        <w:spacing w:before="227" w:line="185" w:lineRule="auto"/>
        <w:outlineLvl w:val="0"/>
        <w:rPr>
          <w:rFonts w:ascii="SimSun" w:hAnsi="SimSun" w:eastAsia="SimSun" w:cs="SimSun"/>
          <w:sz w:val="24"/>
          <w:szCs w:val="24"/>
        </w:rPr>
      </w:pPr>
      <w:bookmarkStart w:name="_bookmark8" w:id="8"/>
      <w:bookmarkEnd w:id="8"/>
      <w:r>
        <w:rPr>
          <w:rFonts w:ascii="Times New Roman" w:hAnsi="Times New Roman" w:eastAsia="Times New Roman" w:cs="Times New Roman"/>
          <w:sz w:val="24"/>
          <w:szCs w:val="24"/>
          <w:b/>
          <w:bCs/>
          <w:spacing w:val="-3"/>
        </w:rPr>
        <w:t>2.6</w:t>
      </w:r>
      <w:r>
        <w:rPr>
          <w:rFonts w:ascii="Times New Roman" w:hAnsi="Times New Roman" w:eastAsia="Times New Roman" w:cs="Times New Roman"/>
          <w:sz w:val="24"/>
          <w:szCs w:val="24"/>
          <w:spacing w:val="22"/>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调查重点</w:t>
      </w:r>
    </w:p>
    <w:p>
      <w:pPr>
        <w:ind w:firstLine="518"/>
        <w:spacing w:before="227" w:line="185" w:lineRule="auto"/>
        <w:rPr>
          <w:rFonts w:ascii="SimSun" w:hAnsi="SimSun" w:eastAsia="SimSun" w:cs="SimSun"/>
          <w:sz w:val="24"/>
          <w:szCs w:val="24"/>
        </w:rPr>
      </w:pPr>
      <w:r>
        <w:rPr>
          <w:rFonts w:ascii="SimSun" w:hAnsi="SimSun" w:eastAsia="SimSun" w:cs="SimSun"/>
          <w:sz w:val="24"/>
          <w:szCs w:val="24"/>
          <w:spacing w:val="-2"/>
        </w:rPr>
        <w:t>根据本工程及所在区域的环境特点，确定本次调查工作的重点是：</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）环评及批复中提出的各项环境保护措施落实情况及运营情况；</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）工程建设造成的地表水水质、生态环境变化情况；</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）针对存在的问题提出环境保护补救措施。</w:t>
      </w:r>
    </w:p>
    <w:p>
      <w:pPr>
        <w:sectPr>
          <w:headerReference w:type="default" r:id="rId42"/>
          <w:footerReference w:type="default" r:id="rId43"/>
          <w:pgSz w:w="11907" w:h="16839"/>
          <w:pgMar w:top="1120" w:right="1330" w:bottom="1254" w:left="1445" w:header="465" w:footer="1131" w:gutter="0"/>
        </w:sectPr>
        <w:rPr/>
      </w:pPr>
    </w:p>
    <w:p>
      <w:pPr>
        <w:ind w:firstLine="3693"/>
        <w:spacing w:before="339" w:line="185" w:lineRule="auto"/>
        <w:rPr>
          <w:rFonts w:ascii="SimSun" w:hAnsi="SimSun" w:eastAsia="SimSun" w:cs="SimSun"/>
          <w:sz w:val="28"/>
          <w:szCs w:val="28"/>
        </w:rPr>
      </w:pPr>
      <w:bookmarkStart w:name="_bookmark9" w:id="9"/>
      <w:bookmarkEnd w:id="9"/>
      <w:r>
        <w:rPr>
          <w:rFonts w:ascii="Times New Roman" w:hAnsi="Times New Roman" w:eastAsia="Times New Roman" w:cs="Times New Roman"/>
          <w:sz w:val="28"/>
          <w:szCs w:val="28"/>
          <w:b/>
          <w:bCs/>
          <w:spacing w:val="-3"/>
        </w:rPr>
        <w:t>3</w:t>
      </w:r>
      <w:r>
        <w:rPr>
          <w:rFonts w:ascii="Times New Roman" w:hAnsi="Times New Roman" w:eastAsia="Times New Roman" w:cs="Times New Roman"/>
          <w:sz w:val="28"/>
          <w:szCs w:val="28"/>
          <w:spacing w:val="2"/>
        </w:rPr>
        <w:t>       </w:t>
      </w:r>
      <w:r>
        <w:rPr>
          <w:rFonts w:ascii="SimSun" w:hAnsi="SimSun" w:eastAsia="SimSun" w:cs="SimSun"/>
          <w:sz w:val="28"/>
          <w:szCs w:val="28"/>
          <w14:textOutline w14:w="5094" w14:cap="flat" w14:cmpd="sng">
            <w14:solidFill>
              <w14:srgbClr w14:val="000000"/>
            </w14:solidFill>
            <w14:prstDash w14:val="solid"/>
            <w14:miter w14:lim="10"/>
          </w14:textOutline>
          <w:spacing w:val="-3"/>
        </w:rPr>
        <w:t>工程调查</w:t>
      </w:r>
    </w:p>
    <w:p>
      <w:pPr>
        <w:ind w:firstLine="459"/>
        <w:spacing w:before="258" w:line="185" w:lineRule="auto"/>
        <w:rPr>
          <w:rFonts w:ascii="SimSun" w:hAnsi="SimSun" w:eastAsia="SimSun" w:cs="SimSun"/>
          <w:sz w:val="24"/>
          <w:szCs w:val="24"/>
        </w:rPr>
      </w:pPr>
      <w:r>
        <w:rPr>
          <w:rFonts w:ascii="SimSun" w:hAnsi="SimSun" w:eastAsia="SimSun" w:cs="SimSun"/>
          <w:sz w:val="24"/>
          <w:szCs w:val="24"/>
          <w:spacing w:val="-1"/>
        </w:rPr>
        <w:t>本次验收工程内容为苏州港太仓港区四期工程。</w:t>
      </w:r>
    </w:p>
    <w:p>
      <w:pPr>
        <w:ind w:firstLine="32"/>
        <w:spacing w:before="227" w:line="185" w:lineRule="auto"/>
        <w:outlineLvl w:val="0"/>
        <w:rPr>
          <w:rFonts w:ascii="SimSun" w:hAnsi="SimSun" w:eastAsia="SimSun" w:cs="SimSun"/>
          <w:sz w:val="24"/>
          <w:szCs w:val="24"/>
        </w:rPr>
      </w:pPr>
      <w:bookmarkStart w:name="_bookmark10" w:id="10"/>
      <w:bookmarkEnd w:id="10"/>
      <w:r>
        <w:rPr>
          <w:rFonts w:ascii="Times New Roman" w:hAnsi="Times New Roman" w:eastAsia="Times New Roman" w:cs="Times New Roman"/>
          <w:sz w:val="24"/>
          <w:szCs w:val="24"/>
          <w:b/>
          <w:bCs/>
          <w:spacing w:val="-2"/>
        </w:rPr>
        <w:t>3.1</w:t>
      </w:r>
      <w:r>
        <w:rPr>
          <w:rFonts w:ascii="Times New Roman" w:hAnsi="Times New Roman" w:eastAsia="Times New Roman" w:cs="Times New Roman"/>
          <w:sz w:val="24"/>
          <w:szCs w:val="24"/>
          <w:spacing w:val="2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工程建设过程</w:t>
      </w:r>
    </w:p>
    <w:p>
      <w:pPr>
        <w:ind w:left="38" w:right="28" w:firstLine="498"/>
        <w:spacing w:before="227" w:line="360" w:lineRule="auto"/>
        <w:rPr>
          <w:rFonts w:ascii="SimSun" w:hAnsi="SimSun" w:eastAsia="SimSun" w:cs="SimSun"/>
          <w:sz w:val="24"/>
          <w:szCs w:val="24"/>
        </w:rPr>
      </w:pPr>
      <w:r>
        <w:rPr>
          <w:rFonts w:ascii="Times New Roman" w:hAnsi="Times New Roman" w:eastAsia="Times New Roman" w:cs="Times New Roman"/>
          <w:sz w:val="24"/>
          <w:szCs w:val="24"/>
          <w:spacing w:val="-6"/>
          <w:w w:val="99"/>
        </w:rPr>
        <w:t>1.</w:t>
      </w:r>
      <w:r>
        <w:rPr>
          <w:rFonts w:ascii="Times New Roman" w:hAnsi="Times New Roman" w:eastAsia="Times New Roman" w:cs="Times New Roman"/>
          <w:sz w:val="24"/>
          <w:szCs w:val="24"/>
          <w:spacing w:val="62"/>
          <w:w w:val="101"/>
        </w:rPr>
        <w:t> </w:t>
      </w:r>
      <w:r>
        <w:rPr>
          <w:rFonts w:ascii="Times New Roman" w:hAnsi="Times New Roman" w:eastAsia="Times New Roman" w:cs="Times New Roman"/>
          <w:sz w:val="24"/>
          <w:szCs w:val="24"/>
          <w:spacing w:val="-6"/>
          <w:w w:val="99"/>
        </w:rPr>
        <w:t>2016</w:t>
      </w:r>
      <w:r>
        <w:rPr>
          <w:rFonts w:ascii="Times New Roman" w:hAnsi="Times New Roman" w:eastAsia="Times New Roman" w:cs="Times New Roman"/>
          <w:sz w:val="24"/>
          <w:szCs w:val="24"/>
          <w:spacing w:val="10"/>
        </w:rPr>
        <w:t> </w:t>
      </w:r>
      <w:r>
        <w:rPr>
          <w:rFonts w:ascii="SimSun" w:hAnsi="SimSun" w:eastAsia="SimSun" w:cs="SimSun"/>
          <w:sz w:val="24"/>
          <w:szCs w:val="24"/>
          <w:spacing w:val="-6"/>
          <w:w w:val="99"/>
        </w:rPr>
        <w:t>年</w:t>
      </w:r>
      <w:r>
        <w:rPr>
          <w:rFonts w:ascii="SimSun" w:hAnsi="SimSun" w:eastAsia="SimSun" w:cs="SimSun"/>
          <w:sz w:val="24"/>
          <w:szCs w:val="24"/>
          <w:spacing w:val="-46"/>
        </w:rPr>
        <w:t> </w:t>
      </w:r>
      <w:r>
        <w:rPr>
          <w:rFonts w:ascii="Times New Roman" w:hAnsi="Times New Roman" w:eastAsia="Times New Roman" w:cs="Times New Roman"/>
          <w:sz w:val="24"/>
          <w:szCs w:val="24"/>
          <w:spacing w:val="-6"/>
          <w:w w:val="99"/>
        </w:rPr>
        <w:t>8</w:t>
      </w:r>
      <w:r>
        <w:rPr>
          <w:rFonts w:ascii="Times New Roman" w:hAnsi="Times New Roman" w:eastAsia="Times New Roman" w:cs="Times New Roman"/>
          <w:sz w:val="24"/>
          <w:szCs w:val="24"/>
          <w:spacing w:val="16"/>
        </w:rPr>
        <w:t> </w:t>
      </w:r>
      <w:r>
        <w:rPr>
          <w:rFonts w:ascii="SimSun" w:hAnsi="SimSun" w:eastAsia="SimSun" w:cs="SimSun"/>
          <w:sz w:val="24"/>
          <w:szCs w:val="24"/>
          <w:spacing w:val="-6"/>
          <w:w w:val="99"/>
        </w:rPr>
        <w:t>月，</w:t>
      </w:r>
      <w:r>
        <w:rPr>
          <w:rFonts w:ascii="SimSun" w:hAnsi="SimSun" w:eastAsia="SimSun" w:cs="SimSun"/>
          <w:sz w:val="24"/>
          <w:szCs w:val="24"/>
          <w:spacing w:val="-39"/>
        </w:rPr>
        <w:t> </w:t>
      </w:r>
      <w:r>
        <w:rPr>
          <w:rFonts w:ascii="SimSun" w:hAnsi="SimSun" w:eastAsia="SimSun" w:cs="SimSun"/>
          <w:sz w:val="24"/>
          <w:szCs w:val="24"/>
          <w:spacing w:val="-6"/>
          <w:w w:val="99"/>
        </w:rPr>
        <w:t>天津水运工程科学研究所编写并完成了《苏州港太仓港区四期工程</w:t>
      </w:r>
      <w:r>
        <w:rPr>
          <w:rFonts w:ascii="SimSun" w:hAnsi="SimSun" w:eastAsia="SimSun" w:cs="SimSun"/>
          <w:sz w:val="24"/>
          <w:szCs w:val="24"/>
        </w:rPr>
        <w:t> </w:t>
      </w:r>
      <w:r>
        <w:rPr>
          <w:rFonts w:ascii="SimSun" w:hAnsi="SimSun" w:eastAsia="SimSun" w:cs="SimSun"/>
          <w:sz w:val="24"/>
          <w:szCs w:val="24"/>
          <w:spacing w:val="-16"/>
        </w:rPr>
        <w:t>环境影响报告书》；</w:t>
      </w:r>
    </w:p>
    <w:p>
      <w:pPr>
        <w:ind w:left="44" w:right="28" w:firstLine="469"/>
        <w:spacing w:before="1" w:line="279" w:lineRule="auto"/>
        <w:rPr>
          <w:rFonts w:ascii="SimSun" w:hAnsi="SimSun" w:eastAsia="SimSun" w:cs="SimSun"/>
          <w:sz w:val="24"/>
          <w:szCs w:val="24"/>
        </w:rPr>
      </w:pPr>
      <w:r>
        <w:rPr>
          <w:rFonts w:ascii="Times New Roman" w:hAnsi="Times New Roman" w:eastAsia="Times New Roman" w:cs="Times New Roman"/>
          <w:sz w:val="24"/>
          <w:szCs w:val="24"/>
          <w:spacing w:val="-6"/>
          <w:w w:val="99"/>
        </w:rPr>
        <w:t>2.</w:t>
      </w:r>
      <w:r>
        <w:rPr>
          <w:rFonts w:ascii="Times New Roman" w:hAnsi="Times New Roman" w:eastAsia="Times New Roman" w:cs="Times New Roman"/>
          <w:sz w:val="24"/>
          <w:szCs w:val="24"/>
          <w:spacing w:val="90"/>
        </w:rPr>
        <w:t> </w:t>
      </w:r>
      <w:r>
        <w:rPr>
          <w:rFonts w:ascii="Times New Roman" w:hAnsi="Times New Roman" w:eastAsia="Times New Roman" w:cs="Times New Roman"/>
          <w:sz w:val="24"/>
          <w:szCs w:val="24"/>
          <w:spacing w:val="-6"/>
          <w:w w:val="99"/>
        </w:rPr>
        <w:t>2016</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6"/>
          <w:w w:val="99"/>
        </w:rPr>
        <w:t>年</w:t>
      </w:r>
      <w:r>
        <w:rPr>
          <w:rFonts w:ascii="SimSun" w:hAnsi="SimSun" w:eastAsia="SimSun" w:cs="SimSun"/>
          <w:sz w:val="24"/>
          <w:szCs w:val="24"/>
          <w:spacing w:val="-46"/>
        </w:rPr>
        <w:t> </w:t>
      </w:r>
      <w:r>
        <w:rPr>
          <w:rFonts w:ascii="Times New Roman" w:hAnsi="Times New Roman" w:eastAsia="Times New Roman" w:cs="Times New Roman"/>
          <w:sz w:val="24"/>
          <w:szCs w:val="24"/>
          <w:spacing w:val="-6"/>
          <w:w w:val="99"/>
        </w:rPr>
        <w:t>8</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6"/>
          <w:w w:val="99"/>
        </w:rPr>
        <w:t>月，</w:t>
      </w:r>
      <w:r>
        <w:rPr>
          <w:rFonts w:ascii="SimSun" w:hAnsi="SimSun" w:eastAsia="SimSun" w:cs="SimSun"/>
          <w:sz w:val="24"/>
          <w:szCs w:val="24"/>
          <w:spacing w:val="-44"/>
        </w:rPr>
        <w:t> </w:t>
      </w:r>
      <w:r>
        <w:rPr>
          <w:rFonts w:ascii="SimSun" w:hAnsi="SimSun" w:eastAsia="SimSun" w:cs="SimSun"/>
          <w:sz w:val="24"/>
          <w:szCs w:val="24"/>
          <w:spacing w:val="-6"/>
          <w:w w:val="99"/>
        </w:rPr>
        <w:t>环境保护部以《关于苏州港太仓港区四期工程环境影响报告书的批</w:t>
      </w:r>
      <w:r>
        <w:rPr>
          <w:rFonts w:ascii="SimSun" w:hAnsi="SimSun" w:eastAsia="SimSun" w:cs="SimSun"/>
          <w:sz w:val="24"/>
          <w:szCs w:val="24"/>
        </w:rPr>
        <w:t> </w:t>
      </w:r>
      <w:r>
        <w:rPr>
          <w:rFonts w:ascii="SimSun" w:hAnsi="SimSun" w:eastAsia="SimSun" w:cs="SimSun"/>
          <w:sz w:val="24"/>
          <w:szCs w:val="24"/>
          <w:spacing w:val="-7"/>
        </w:rPr>
        <w:t>复》（环审</w:t>
      </w:r>
      <w:r>
        <w:rPr>
          <w:rFonts w:ascii="SimSun" w:hAnsi="SimSun" w:eastAsia="SimSun" w:cs="SimSun"/>
          <w:sz w:val="24"/>
          <w:szCs w:val="24"/>
          <w:spacing w:val="41"/>
        </w:rPr>
        <w:t> </w:t>
      </w:r>
      <w:r>
        <w:rPr>
          <w:rFonts w:ascii="Times New Roman" w:hAnsi="Times New Roman" w:eastAsia="Times New Roman" w:cs="Times New Roman"/>
          <w:sz w:val="24"/>
          <w:szCs w:val="24"/>
          <w:spacing w:val="-7"/>
        </w:rPr>
        <w:t>[2016]114</w:t>
      </w:r>
      <w:r>
        <w:rPr>
          <w:rFonts w:ascii="Times New Roman" w:hAnsi="Times New Roman" w:eastAsia="Times New Roman" w:cs="Times New Roman"/>
          <w:sz w:val="24"/>
          <w:szCs w:val="24"/>
          <w:spacing w:val="17"/>
        </w:rPr>
        <w:t> </w:t>
      </w:r>
      <w:r>
        <w:rPr>
          <w:rFonts w:ascii="SimSun" w:hAnsi="SimSun" w:eastAsia="SimSun" w:cs="SimSun"/>
          <w:sz w:val="24"/>
          <w:szCs w:val="24"/>
          <w:spacing w:val="-7"/>
        </w:rPr>
        <w:t>号）批复了本工程环境影响报告书（附件</w:t>
      </w:r>
      <w:r>
        <w:rPr>
          <w:rFonts w:ascii="SimSun" w:hAnsi="SimSun" w:eastAsia="SimSun" w:cs="SimSun"/>
          <w:sz w:val="24"/>
          <w:szCs w:val="24"/>
          <w:spacing w:val="-55"/>
        </w:rPr>
        <w:t> </w:t>
      </w:r>
      <w:r>
        <w:rPr>
          <w:rFonts w:ascii="Times New Roman" w:hAnsi="Times New Roman" w:eastAsia="Times New Roman" w:cs="Times New Roman"/>
          <w:sz w:val="24"/>
          <w:szCs w:val="24"/>
          <w:spacing w:val="-7"/>
        </w:rPr>
        <w:t>2</w:t>
      </w:r>
      <w:r>
        <w:rPr>
          <w:rFonts w:ascii="SimSun" w:hAnsi="SimSun" w:eastAsia="SimSun" w:cs="SimSun"/>
          <w:sz w:val="24"/>
          <w:szCs w:val="24"/>
          <w:spacing w:val="-56"/>
        </w:rPr>
        <w:t>）；</w:t>
      </w:r>
    </w:p>
    <w:p>
      <w:pPr>
        <w:ind w:left="42" w:right="28" w:firstLine="476"/>
        <w:spacing w:before="210" w:line="279" w:lineRule="auto"/>
        <w:rPr>
          <w:rFonts w:ascii="SimSun" w:hAnsi="SimSun" w:eastAsia="SimSun" w:cs="SimSun"/>
          <w:sz w:val="24"/>
          <w:szCs w:val="24"/>
        </w:rPr>
      </w:pP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44"/>
        </w:rPr>
        <w:t> </w:t>
      </w:r>
      <w:r>
        <w:rPr>
          <w:rFonts w:ascii="Times New Roman" w:hAnsi="Times New Roman" w:eastAsia="Times New Roman" w:cs="Times New Roman"/>
          <w:sz w:val="24"/>
          <w:szCs w:val="24"/>
          <w:spacing w:val="-5"/>
        </w:rPr>
        <w:t>2017</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rPr>
        <w:t>年</w:t>
      </w:r>
      <w:r>
        <w:rPr>
          <w:rFonts w:ascii="SimSun" w:hAnsi="SimSun" w:eastAsia="SimSun" w:cs="SimSun"/>
          <w:sz w:val="24"/>
          <w:szCs w:val="24"/>
          <w:spacing w:val="-52"/>
        </w:rPr>
        <w:t>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16"/>
        </w:rPr>
        <w:t> </w:t>
      </w:r>
      <w:r>
        <w:rPr>
          <w:rFonts w:ascii="SimSun" w:hAnsi="SimSun" w:eastAsia="SimSun" w:cs="SimSun"/>
          <w:sz w:val="24"/>
          <w:szCs w:val="24"/>
          <w:spacing w:val="-5"/>
        </w:rPr>
        <w:t>月，江苏省发展改革委以《省发展改革委关于苏州港太仓港区四期工程</w:t>
      </w:r>
      <w:r>
        <w:rPr>
          <w:rFonts w:ascii="SimSun" w:hAnsi="SimSun" w:eastAsia="SimSun" w:cs="SimSun"/>
          <w:sz w:val="24"/>
          <w:szCs w:val="24"/>
        </w:rPr>
        <w:t> </w:t>
      </w:r>
      <w:r>
        <w:rPr>
          <w:rFonts w:ascii="SimSun" w:hAnsi="SimSun" w:eastAsia="SimSun" w:cs="SimSun"/>
          <w:sz w:val="24"/>
          <w:szCs w:val="24"/>
          <w:spacing w:val="-8"/>
        </w:rPr>
        <w:t>项目核准的批复》（苏发改基础发</w:t>
      </w:r>
      <w:r>
        <w:rPr>
          <w:rFonts w:ascii="Times New Roman" w:hAnsi="Times New Roman" w:eastAsia="Times New Roman" w:cs="Times New Roman"/>
          <w:sz w:val="24"/>
          <w:szCs w:val="24"/>
          <w:spacing w:val="-8"/>
        </w:rPr>
        <w:t>[2017]796</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8"/>
        </w:rPr>
        <w:t>号）</w:t>
      </w:r>
      <w:r>
        <w:rPr>
          <w:rFonts w:ascii="SimSun" w:hAnsi="SimSun" w:eastAsia="SimSun" w:cs="SimSun"/>
          <w:sz w:val="24"/>
          <w:szCs w:val="24"/>
          <w:spacing w:val="9"/>
        </w:rPr>
        <w:t> </w:t>
      </w:r>
      <w:r>
        <w:rPr>
          <w:rFonts w:ascii="SimSun" w:hAnsi="SimSun" w:eastAsia="SimSun" w:cs="SimSun"/>
          <w:sz w:val="24"/>
          <w:szCs w:val="24"/>
          <w:spacing w:val="-8"/>
        </w:rPr>
        <w:t>对本项目进行了核准（附件</w:t>
      </w:r>
      <w:r>
        <w:rPr>
          <w:rFonts w:ascii="SimSun" w:hAnsi="SimSun" w:eastAsia="SimSun" w:cs="SimSun"/>
          <w:sz w:val="24"/>
          <w:szCs w:val="24"/>
          <w:spacing w:val="-50"/>
        </w:rPr>
        <w:t> </w:t>
      </w:r>
      <w:r>
        <w:rPr>
          <w:rFonts w:ascii="Times New Roman" w:hAnsi="Times New Roman" w:eastAsia="Times New Roman" w:cs="Times New Roman"/>
          <w:sz w:val="24"/>
          <w:szCs w:val="24"/>
          <w:spacing w:val="-8"/>
        </w:rPr>
        <w:t>3</w:t>
      </w:r>
      <w:r>
        <w:rPr>
          <w:rFonts w:ascii="SimSun" w:hAnsi="SimSun" w:eastAsia="SimSun" w:cs="SimSun"/>
          <w:sz w:val="24"/>
          <w:szCs w:val="24"/>
          <w:spacing w:val="-56"/>
        </w:rPr>
        <w:t>）；</w:t>
      </w:r>
    </w:p>
    <w:p>
      <w:pPr>
        <w:ind w:left="37" w:right="28" w:firstLine="475"/>
        <w:spacing w:before="211" w:line="279" w:lineRule="auto"/>
        <w:rPr>
          <w:rFonts w:ascii="SimSun" w:hAnsi="SimSun" w:eastAsia="SimSun" w:cs="SimSun"/>
          <w:sz w:val="24"/>
          <w:szCs w:val="24"/>
        </w:rPr>
      </w:pP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19"/>
          <w:w w:val="101"/>
        </w:rPr>
        <w:t> </w:t>
      </w:r>
      <w:r>
        <w:rPr>
          <w:rFonts w:ascii="Times New Roman" w:hAnsi="Times New Roman" w:eastAsia="Times New Roman" w:cs="Times New Roman"/>
          <w:sz w:val="24"/>
          <w:szCs w:val="24"/>
          <w:spacing w:val="-2"/>
        </w:rPr>
        <w:t>2017</w:t>
      </w:r>
      <w:r>
        <w:rPr>
          <w:rFonts w:ascii="Times New Roman" w:hAnsi="Times New Roman" w:eastAsia="Times New Roman" w:cs="Times New Roman"/>
          <w:sz w:val="24"/>
          <w:szCs w:val="24"/>
          <w:spacing w:val="15"/>
        </w:rPr>
        <w:t> </w:t>
      </w:r>
      <w:r>
        <w:rPr>
          <w:rFonts w:ascii="SimSun" w:hAnsi="SimSun" w:eastAsia="SimSun" w:cs="SimSun"/>
          <w:sz w:val="24"/>
          <w:szCs w:val="24"/>
          <w:spacing w:val="-2"/>
        </w:rPr>
        <w:t>年</w:t>
      </w:r>
      <w:r>
        <w:rPr>
          <w:rFonts w:ascii="SimSun" w:hAnsi="SimSun" w:eastAsia="SimSun" w:cs="SimSun"/>
          <w:sz w:val="24"/>
          <w:szCs w:val="24"/>
          <w:spacing w:val="-27"/>
        </w:rPr>
        <w:t> </w:t>
      </w:r>
      <w:r>
        <w:rPr>
          <w:rFonts w:ascii="Times New Roman" w:hAnsi="Times New Roman" w:eastAsia="Times New Roman" w:cs="Times New Roman"/>
          <w:sz w:val="24"/>
          <w:szCs w:val="24"/>
          <w:spacing w:val="-2"/>
        </w:rPr>
        <w:t>11</w:t>
      </w:r>
      <w:r>
        <w:rPr>
          <w:rFonts w:ascii="Times New Roman" w:hAnsi="Times New Roman" w:eastAsia="Times New Roman" w:cs="Times New Roman"/>
          <w:sz w:val="24"/>
          <w:szCs w:val="24"/>
          <w:spacing w:val="20"/>
        </w:rPr>
        <w:t> </w:t>
      </w:r>
      <w:r>
        <w:rPr>
          <w:rFonts w:ascii="SimSun" w:hAnsi="SimSun" w:eastAsia="SimSun" w:cs="SimSun"/>
          <w:sz w:val="24"/>
          <w:szCs w:val="24"/>
          <w:spacing w:val="-2"/>
        </w:rPr>
        <w:t>月，江苏省交通运输厅以《省交通运输厅关于苏州港太仓港区四期工</w:t>
      </w:r>
      <w:r>
        <w:rPr>
          <w:rFonts w:ascii="SimSun" w:hAnsi="SimSun" w:eastAsia="SimSun" w:cs="SimSun"/>
          <w:sz w:val="24"/>
          <w:szCs w:val="24"/>
        </w:rPr>
        <w:t> </w:t>
      </w:r>
      <w:r>
        <w:rPr>
          <w:rFonts w:ascii="SimSun" w:hAnsi="SimSun" w:eastAsia="SimSun" w:cs="SimSun"/>
          <w:sz w:val="24"/>
          <w:szCs w:val="24"/>
          <w:spacing w:val="-8"/>
        </w:rPr>
        <w:t>程初步设计的批复》（苏交港</w:t>
      </w:r>
      <w:r>
        <w:rPr>
          <w:rFonts w:ascii="Times New Roman" w:hAnsi="Times New Roman" w:eastAsia="Times New Roman" w:cs="Times New Roman"/>
          <w:sz w:val="24"/>
          <w:szCs w:val="24"/>
          <w:spacing w:val="-8"/>
        </w:rPr>
        <w:t>[2017]35</w:t>
      </w:r>
      <w:r>
        <w:rPr>
          <w:rFonts w:ascii="Times New Roman" w:hAnsi="Times New Roman" w:eastAsia="Times New Roman" w:cs="Times New Roman"/>
          <w:sz w:val="24"/>
          <w:szCs w:val="24"/>
          <w:spacing w:val="15"/>
        </w:rPr>
        <w:t> </w:t>
      </w:r>
      <w:r>
        <w:rPr>
          <w:rFonts w:ascii="SimSun" w:hAnsi="SimSun" w:eastAsia="SimSun" w:cs="SimSun"/>
          <w:sz w:val="24"/>
          <w:szCs w:val="24"/>
          <w:spacing w:val="-8"/>
        </w:rPr>
        <w:t>号）</w:t>
      </w:r>
      <w:r>
        <w:rPr>
          <w:rFonts w:ascii="SimSun" w:hAnsi="SimSun" w:eastAsia="SimSun" w:cs="SimSun"/>
          <w:sz w:val="24"/>
          <w:szCs w:val="24"/>
          <w:spacing w:val="9"/>
        </w:rPr>
        <w:t> </w:t>
      </w:r>
      <w:r>
        <w:rPr>
          <w:rFonts w:ascii="SimSun" w:hAnsi="SimSun" w:eastAsia="SimSun" w:cs="SimSun"/>
          <w:sz w:val="24"/>
          <w:szCs w:val="24"/>
          <w:spacing w:val="-8"/>
        </w:rPr>
        <w:t>批复了本工程初步设计文件（附件</w:t>
      </w:r>
      <w:r>
        <w:rPr>
          <w:rFonts w:ascii="SimSun" w:hAnsi="SimSun" w:eastAsia="SimSun" w:cs="SimSun"/>
          <w:sz w:val="24"/>
          <w:szCs w:val="24"/>
          <w:spacing w:val="-56"/>
        </w:rPr>
        <w:t> </w:t>
      </w:r>
      <w:r>
        <w:rPr>
          <w:rFonts w:ascii="Times New Roman" w:hAnsi="Times New Roman" w:eastAsia="Times New Roman" w:cs="Times New Roman"/>
          <w:sz w:val="24"/>
          <w:szCs w:val="24"/>
          <w:spacing w:val="-8"/>
        </w:rPr>
        <w:t>4</w:t>
      </w:r>
      <w:r>
        <w:rPr>
          <w:rFonts w:ascii="SimSun" w:hAnsi="SimSun" w:eastAsia="SimSun" w:cs="SimSun"/>
          <w:sz w:val="24"/>
          <w:szCs w:val="24"/>
          <w:spacing w:val="-49"/>
        </w:rPr>
        <w:t>）；</w:t>
      </w:r>
    </w:p>
    <w:p>
      <w:pPr>
        <w:ind w:left="41" w:right="29" w:firstLine="479"/>
        <w:spacing w:before="209" w:line="358" w:lineRule="auto"/>
        <w:rPr>
          <w:rFonts w:ascii="SimSun" w:hAnsi="SimSun" w:eastAsia="SimSun" w:cs="SimSun"/>
          <w:sz w:val="24"/>
          <w:szCs w:val="24"/>
        </w:rPr>
      </w:pP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50"/>
        </w:rPr>
        <w:t> </w:t>
      </w:r>
      <w:r>
        <w:rPr>
          <w:rFonts w:ascii="Times New Roman" w:hAnsi="Times New Roman" w:eastAsia="Times New Roman" w:cs="Times New Roman"/>
          <w:sz w:val="24"/>
          <w:szCs w:val="24"/>
          <w:spacing w:val="-3"/>
        </w:rPr>
        <w:t>2017</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3"/>
        </w:rPr>
        <w:t>年</w:t>
      </w:r>
      <w:r>
        <w:rPr>
          <w:rFonts w:ascii="SimSun" w:hAnsi="SimSun" w:eastAsia="SimSun" w:cs="SimSun"/>
          <w:sz w:val="24"/>
          <w:szCs w:val="24"/>
          <w:spacing w:val="-28"/>
        </w:rPr>
        <w:t> </w:t>
      </w:r>
      <w:r>
        <w:rPr>
          <w:rFonts w:ascii="Times New Roman" w:hAnsi="Times New Roman" w:eastAsia="Times New Roman" w:cs="Times New Roman"/>
          <w:sz w:val="24"/>
          <w:szCs w:val="24"/>
          <w:spacing w:val="-3"/>
        </w:rPr>
        <w:t>11</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3"/>
        </w:rPr>
        <w:t>月，苏州市港口管理局以《苏州市港口管理局关于苏州港太仓港区四</w:t>
      </w:r>
      <w:r>
        <w:rPr>
          <w:rFonts w:ascii="SimSun" w:hAnsi="SimSun" w:eastAsia="SimSun" w:cs="SimSun"/>
          <w:sz w:val="24"/>
          <w:szCs w:val="24"/>
        </w:rPr>
        <w:t> </w:t>
      </w:r>
      <w:r>
        <w:rPr>
          <w:rFonts w:ascii="SimSun" w:hAnsi="SimSun" w:eastAsia="SimSun" w:cs="SimSun"/>
          <w:sz w:val="24"/>
          <w:szCs w:val="24"/>
          <w:spacing w:val="-9"/>
        </w:rPr>
        <w:t>期工程（水工及地基处理）</w:t>
      </w:r>
      <w:r>
        <w:rPr>
          <w:rFonts w:ascii="SimSun" w:hAnsi="SimSun" w:eastAsia="SimSun" w:cs="SimSun"/>
          <w:sz w:val="24"/>
          <w:szCs w:val="24"/>
          <w:spacing w:val="12"/>
        </w:rPr>
        <w:t> </w:t>
      </w:r>
      <w:r>
        <w:rPr>
          <w:rFonts w:ascii="SimSun" w:hAnsi="SimSun" w:eastAsia="SimSun" w:cs="SimSun"/>
          <w:sz w:val="24"/>
          <w:szCs w:val="24"/>
          <w:spacing w:val="-9"/>
        </w:rPr>
        <w:t>施工图设计的批复》（苏港管</w:t>
      </w:r>
      <w:r>
        <w:rPr>
          <w:rFonts w:ascii="Times New Roman" w:hAnsi="Times New Roman" w:eastAsia="Times New Roman" w:cs="Times New Roman"/>
          <w:sz w:val="24"/>
          <w:szCs w:val="24"/>
          <w:spacing w:val="-9"/>
        </w:rPr>
        <w:t>[2017]32</w:t>
      </w:r>
      <w:r>
        <w:rPr>
          <w:rFonts w:ascii="Times New Roman" w:hAnsi="Times New Roman" w:eastAsia="Times New Roman" w:cs="Times New Roman"/>
          <w:sz w:val="24"/>
          <w:szCs w:val="24"/>
          <w:spacing w:val="7"/>
          <w:w w:val="101"/>
        </w:rPr>
        <w:t>  </w:t>
      </w:r>
      <w:r>
        <w:rPr>
          <w:rFonts w:ascii="SimSun" w:hAnsi="SimSun" w:eastAsia="SimSun" w:cs="SimSun"/>
          <w:sz w:val="24"/>
          <w:szCs w:val="24"/>
          <w:spacing w:val="-9"/>
        </w:rPr>
        <w:t>号）</w:t>
      </w:r>
      <w:r>
        <w:rPr>
          <w:rFonts w:ascii="SimSun" w:hAnsi="SimSun" w:eastAsia="SimSun" w:cs="SimSun"/>
          <w:sz w:val="24"/>
          <w:szCs w:val="24"/>
          <w:spacing w:val="9"/>
        </w:rPr>
        <w:t> </w:t>
      </w:r>
      <w:r>
        <w:rPr>
          <w:rFonts w:ascii="SimSun" w:hAnsi="SimSun" w:eastAsia="SimSun" w:cs="SimSun"/>
          <w:sz w:val="24"/>
          <w:szCs w:val="24"/>
          <w:spacing w:val="-9"/>
        </w:rPr>
        <w:t>批复了本工程水</w:t>
      </w:r>
      <w:r>
        <w:rPr>
          <w:rFonts w:ascii="SimSun" w:hAnsi="SimSun" w:eastAsia="SimSun" w:cs="SimSun"/>
          <w:sz w:val="24"/>
          <w:szCs w:val="24"/>
        </w:rPr>
        <w:t> </w:t>
      </w:r>
      <w:r>
        <w:rPr>
          <w:rFonts w:ascii="SimSun" w:hAnsi="SimSun" w:eastAsia="SimSun" w:cs="SimSun"/>
          <w:sz w:val="24"/>
          <w:szCs w:val="24"/>
          <w:spacing w:val="-2"/>
        </w:rPr>
        <w:t>工及地基处理施工图设计（附件</w:t>
      </w:r>
      <w:r>
        <w:rPr>
          <w:rFonts w:ascii="SimSun" w:hAnsi="SimSun" w:eastAsia="SimSun" w:cs="SimSun"/>
          <w:sz w:val="24"/>
          <w:szCs w:val="24"/>
          <w:spacing w:val="-48"/>
        </w:rPr>
        <w:t> </w:t>
      </w:r>
      <w:r>
        <w:rPr>
          <w:rFonts w:ascii="Times New Roman" w:hAnsi="Times New Roman" w:eastAsia="Times New Roman" w:cs="Times New Roman"/>
          <w:sz w:val="24"/>
          <w:szCs w:val="24"/>
          <w:spacing w:val="-2"/>
        </w:rPr>
        <w:t>5</w:t>
      </w:r>
      <w:r>
        <w:rPr>
          <w:rFonts w:ascii="SimSun" w:hAnsi="SimSun" w:eastAsia="SimSun" w:cs="SimSun"/>
          <w:sz w:val="24"/>
          <w:szCs w:val="24"/>
          <w:spacing w:val="-65"/>
        </w:rPr>
        <w:t>）；</w:t>
      </w:r>
    </w:p>
    <w:p>
      <w:pPr>
        <w:ind w:left="41" w:right="29" w:firstLine="478"/>
        <w:spacing w:before="8" w:line="358" w:lineRule="auto"/>
        <w:rPr>
          <w:rFonts w:ascii="SimSun" w:hAnsi="SimSun" w:eastAsia="SimSun" w:cs="SimSun"/>
          <w:sz w:val="24"/>
          <w:szCs w:val="24"/>
        </w:rPr>
      </w:pP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40"/>
          <w:w w:val="101"/>
        </w:rPr>
        <w:t> </w:t>
      </w:r>
      <w:r>
        <w:rPr>
          <w:rFonts w:ascii="Times New Roman" w:hAnsi="Times New Roman" w:eastAsia="Times New Roman" w:cs="Times New Roman"/>
          <w:sz w:val="24"/>
          <w:szCs w:val="24"/>
          <w:spacing w:val="-5"/>
        </w:rPr>
        <w:t>2019</w:t>
      </w:r>
      <w:r>
        <w:rPr>
          <w:rFonts w:ascii="Times New Roman" w:hAnsi="Times New Roman" w:eastAsia="Times New Roman" w:cs="Times New Roman"/>
          <w:sz w:val="24"/>
          <w:szCs w:val="24"/>
          <w:spacing w:val="10"/>
        </w:rPr>
        <w:t> </w:t>
      </w:r>
      <w:r>
        <w:rPr>
          <w:rFonts w:ascii="SimSun" w:hAnsi="SimSun" w:eastAsia="SimSun" w:cs="SimSun"/>
          <w:sz w:val="24"/>
          <w:szCs w:val="24"/>
          <w:spacing w:val="-5"/>
        </w:rPr>
        <w:t>年</w:t>
      </w:r>
      <w:r>
        <w:rPr>
          <w:rFonts w:ascii="SimSun" w:hAnsi="SimSun" w:eastAsia="SimSun" w:cs="SimSun"/>
          <w:sz w:val="24"/>
          <w:szCs w:val="24"/>
          <w:spacing w:val="-49"/>
        </w:rPr>
        <w:t>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5"/>
        </w:rPr>
        <w:t>月，苏州市交通运输局以《苏州市交通运输局关于苏州港太仓港区四期</w:t>
      </w:r>
      <w:r>
        <w:rPr>
          <w:rFonts w:ascii="SimSun" w:hAnsi="SimSun" w:eastAsia="SimSun" w:cs="SimSun"/>
          <w:sz w:val="24"/>
          <w:szCs w:val="24"/>
        </w:rPr>
        <w:t> </w:t>
      </w:r>
      <w:r>
        <w:rPr>
          <w:rFonts w:ascii="SimSun" w:hAnsi="SimSun" w:eastAsia="SimSun" w:cs="SimSun"/>
          <w:sz w:val="24"/>
          <w:szCs w:val="24"/>
          <w:spacing w:val="-9"/>
        </w:rPr>
        <w:t>工程（不含水工及地基处理）</w:t>
      </w:r>
      <w:r>
        <w:rPr>
          <w:rFonts w:ascii="SimSun" w:hAnsi="SimSun" w:eastAsia="SimSun" w:cs="SimSun"/>
          <w:sz w:val="24"/>
          <w:szCs w:val="24"/>
          <w:spacing w:val="12"/>
        </w:rPr>
        <w:t> </w:t>
      </w:r>
      <w:r>
        <w:rPr>
          <w:rFonts w:ascii="SimSun" w:hAnsi="SimSun" w:eastAsia="SimSun" w:cs="SimSun"/>
          <w:sz w:val="24"/>
          <w:szCs w:val="24"/>
          <w:spacing w:val="-9"/>
        </w:rPr>
        <w:t>施工图设计的批复》（苏交</w:t>
      </w:r>
      <w:r>
        <w:rPr>
          <w:rFonts w:ascii="Times New Roman" w:hAnsi="Times New Roman" w:eastAsia="Times New Roman" w:cs="Times New Roman"/>
          <w:sz w:val="24"/>
          <w:szCs w:val="24"/>
          <w:spacing w:val="-9"/>
        </w:rPr>
        <w:t>[2019]89</w:t>
      </w:r>
      <w:r>
        <w:rPr>
          <w:rFonts w:ascii="Times New Roman" w:hAnsi="Times New Roman" w:eastAsia="Times New Roman" w:cs="Times New Roman"/>
          <w:sz w:val="24"/>
          <w:szCs w:val="24"/>
          <w:spacing w:val="7"/>
          <w:w w:val="101"/>
        </w:rPr>
        <w:t>  </w:t>
      </w:r>
      <w:r>
        <w:rPr>
          <w:rFonts w:ascii="SimSun" w:hAnsi="SimSun" w:eastAsia="SimSun" w:cs="SimSun"/>
          <w:sz w:val="24"/>
          <w:szCs w:val="24"/>
          <w:spacing w:val="-9"/>
        </w:rPr>
        <w:t>号）</w:t>
      </w:r>
      <w:r>
        <w:rPr>
          <w:rFonts w:ascii="SimSun" w:hAnsi="SimSun" w:eastAsia="SimSun" w:cs="SimSun"/>
          <w:sz w:val="24"/>
          <w:szCs w:val="24"/>
          <w:spacing w:val="9"/>
        </w:rPr>
        <w:t> </w:t>
      </w:r>
      <w:r>
        <w:rPr>
          <w:rFonts w:ascii="SimSun" w:hAnsi="SimSun" w:eastAsia="SimSun" w:cs="SimSun"/>
          <w:sz w:val="24"/>
          <w:szCs w:val="24"/>
          <w:spacing w:val="-9"/>
        </w:rPr>
        <w:t>批复了本工程施</w:t>
      </w:r>
      <w:r>
        <w:rPr>
          <w:rFonts w:ascii="SimSun" w:hAnsi="SimSun" w:eastAsia="SimSun" w:cs="SimSun"/>
          <w:sz w:val="24"/>
          <w:szCs w:val="24"/>
        </w:rPr>
        <w:t> </w:t>
      </w:r>
      <w:r>
        <w:rPr>
          <w:rFonts w:ascii="SimSun" w:hAnsi="SimSun" w:eastAsia="SimSun" w:cs="SimSun"/>
          <w:sz w:val="24"/>
          <w:szCs w:val="24"/>
          <w:spacing w:val="2"/>
        </w:rPr>
        <w:t>工图设计（除水工及地基处理</w:t>
      </w:r>
      <w:r>
        <w:rPr>
          <w:rFonts w:ascii="SimSun" w:hAnsi="SimSun" w:eastAsia="SimSun" w:cs="SimSun"/>
          <w:sz w:val="24"/>
          <w:szCs w:val="24"/>
          <w:spacing w:val="-78"/>
        </w:rPr>
        <w:t>）（</w:t>
      </w:r>
      <w:r>
        <w:rPr>
          <w:rFonts w:ascii="SimSun" w:hAnsi="SimSun" w:eastAsia="SimSun" w:cs="SimSun"/>
          <w:sz w:val="24"/>
          <w:szCs w:val="24"/>
          <w:spacing w:val="2"/>
        </w:rPr>
        <w:t>附件</w:t>
      </w:r>
      <w:r>
        <w:rPr>
          <w:rFonts w:ascii="SimSun" w:hAnsi="SimSun" w:eastAsia="SimSun" w:cs="SimSun"/>
          <w:sz w:val="24"/>
          <w:szCs w:val="24"/>
          <w:spacing w:val="-48"/>
        </w:rPr>
        <w:t> </w:t>
      </w:r>
      <w:r>
        <w:rPr>
          <w:rFonts w:ascii="Times New Roman" w:hAnsi="Times New Roman" w:eastAsia="Times New Roman" w:cs="Times New Roman"/>
          <w:sz w:val="24"/>
          <w:szCs w:val="24"/>
          <w:spacing w:val="2"/>
        </w:rPr>
        <w:t>6</w:t>
      </w:r>
      <w:r>
        <w:rPr>
          <w:rFonts w:ascii="SimSun" w:hAnsi="SimSun" w:eastAsia="SimSun" w:cs="SimSun"/>
          <w:sz w:val="24"/>
          <w:szCs w:val="24"/>
          <w:spacing w:val="-78"/>
        </w:rPr>
        <w:t>）；</w:t>
      </w:r>
    </w:p>
    <w:p>
      <w:pPr>
        <w:ind w:left="42" w:right="31" w:firstLine="474"/>
        <w:spacing w:before="9" w:line="360" w:lineRule="auto"/>
        <w:rPr>
          <w:rFonts w:ascii="SimSun" w:hAnsi="SimSun" w:eastAsia="SimSun" w:cs="SimSun"/>
          <w:sz w:val="24"/>
          <w:szCs w:val="24"/>
        </w:rPr>
      </w:pP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45"/>
          <w:w w:val="101"/>
        </w:rPr>
        <w:t> </w:t>
      </w:r>
      <w:r>
        <w:rPr>
          <w:rFonts w:ascii="SimSun" w:hAnsi="SimSun" w:eastAsia="SimSun" w:cs="SimSun"/>
          <w:sz w:val="24"/>
          <w:szCs w:val="24"/>
          <w:spacing w:val="-5"/>
        </w:rPr>
        <w:t>工程于</w:t>
      </w:r>
      <w:r>
        <w:rPr>
          <w:rFonts w:ascii="SimSun" w:hAnsi="SimSun" w:eastAsia="SimSun" w:cs="SimSun"/>
          <w:sz w:val="24"/>
          <w:szCs w:val="24"/>
          <w:spacing w:val="-55"/>
        </w:rPr>
        <w:t> </w:t>
      </w:r>
      <w:r>
        <w:rPr>
          <w:rFonts w:ascii="Times New Roman" w:hAnsi="Times New Roman" w:eastAsia="Times New Roman" w:cs="Times New Roman"/>
          <w:sz w:val="24"/>
          <w:szCs w:val="24"/>
          <w:spacing w:val="-5"/>
        </w:rPr>
        <w:t>2018</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rPr>
        <w:t>年</w:t>
      </w:r>
      <w:r>
        <w:rPr>
          <w:rFonts w:ascii="SimSun" w:hAnsi="SimSun" w:eastAsia="SimSun" w:cs="SimSun"/>
          <w:sz w:val="24"/>
          <w:szCs w:val="24"/>
          <w:spacing w:val="-56"/>
        </w:rPr>
        <w:t>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5"/>
        </w:rPr>
        <w:t>月开工，</w:t>
      </w:r>
      <w:r>
        <w:rPr>
          <w:rFonts w:ascii="Times New Roman" w:hAnsi="Times New Roman" w:eastAsia="Times New Roman" w:cs="Times New Roman"/>
          <w:sz w:val="24"/>
          <w:szCs w:val="24"/>
          <w:spacing w:val="-5"/>
        </w:rPr>
        <w:t>2020</w:t>
      </w:r>
      <w:r>
        <w:rPr>
          <w:rFonts w:ascii="Times New Roman" w:hAnsi="Times New Roman" w:eastAsia="Times New Roman" w:cs="Times New Roman"/>
          <w:sz w:val="24"/>
          <w:szCs w:val="24"/>
          <w:spacing w:val="10"/>
        </w:rPr>
        <w:t> </w:t>
      </w:r>
      <w:r>
        <w:rPr>
          <w:rFonts w:ascii="SimSun" w:hAnsi="SimSun" w:eastAsia="SimSun" w:cs="SimSun"/>
          <w:sz w:val="24"/>
          <w:szCs w:val="24"/>
          <w:spacing w:val="-5"/>
        </w:rPr>
        <w:t>年</w:t>
      </w:r>
      <w:r>
        <w:rPr>
          <w:rFonts w:ascii="SimSun" w:hAnsi="SimSun" w:eastAsia="SimSun" w:cs="SimSun"/>
          <w:sz w:val="24"/>
          <w:szCs w:val="24"/>
          <w:spacing w:val="-51"/>
        </w:rPr>
        <w:t> </w:t>
      </w:r>
      <w:r>
        <w:rPr>
          <w:rFonts w:ascii="Times New Roman" w:hAnsi="Times New Roman" w:eastAsia="Times New Roman" w:cs="Times New Roman"/>
          <w:sz w:val="24"/>
          <w:szCs w:val="24"/>
          <w:spacing w:val="-5"/>
        </w:rPr>
        <w:t>9</w:t>
      </w:r>
      <w:r>
        <w:rPr>
          <w:rFonts w:ascii="Times New Roman" w:hAnsi="Times New Roman" w:eastAsia="Times New Roman" w:cs="Times New Roman"/>
          <w:sz w:val="24"/>
          <w:szCs w:val="24"/>
          <w:spacing w:val="16"/>
        </w:rPr>
        <w:t> </w:t>
      </w:r>
      <w:r>
        <w:rPr>
          <w:rFonts w:ascii="SimSun" w:hAnsi="SimSun" w:eastAsia="SimSun" w:cs="SimSun"/>
          <w:sz w:val="24"/>
          <w:szCs w:val="24"/>
          <w:spacing w:val="-5"/>
        </w:rPr>
        <w:t>月水工结构交工验收，</w:t>
      </w:r>
      <w:r>
        <w:rPr>
          <w:rFonts w:ascii="Times New Roman" w:hAnsi="Times New Roman" w:eastAsia="Times New Roman" w:cs="Times New Roman"/>
          <w:sz w:val="24"/>
          <w:szCs w:val="24"/>
          <w:spacing w:val="-5"/>
        </w:rPr>
        <w:t>2021</w:t>
      </w:r>
      <w:r>
        <w:rPr>
          <w:rFonts w:ascii="Times New Roman" w:hAnsi="Times New Roman" w:eastAsia="Times New Roman" w:cs="Times New Roman"/>
          <w:sz w:val="24"/>
          <w:szCs w:val="24"/>
          <w:spacing w:val="10"/>
        </w:rPr>
        <w:t> </w:t>
      </w:r>
      <w:r>
        <w:rPr>
          <w:rFonts w:ascii="SimSun" w:hAnsi="SimSun" w:eastAsia="SimSun" w:cs="SimSun"/>
          <w:sz w:val="24"/>
          <w:szCs w:val="24"/>
          <w:spacing w:val="-5"/>
        </w:rPr>
        <w:t>年</w:t>
      </w:r>
      <w:r>
        <w:rPr>
          <w:rFonts w:ascii="SimSun" w:hAnsi="SimSun" w:eastAsia="SimSun" w:cs="SimSun"/>
          <w:sz w:val="24"/>
          <w:szCs w:val="24"/>
          <w:spacing w:val="-49"/>
        </w:rPr>
        <w:t>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15"/>
        </w:rPr>
        <w:t> </w:t>
      </w:r>
      <w:r>
        <w:rPr>
          <w:rFonts w:ascii="SimSun" w:hAnsi="SimSun" w:eastAsia="SimSun" w:cs="SimSun"/>
          <w:sz w:val="24"/>
          <w:szCs w:val="24"/>
          <w:spacing w:val="-5"/>
        </w:rPr>
        <w:t>月整体工程</w:t>
      </w:r>
      <w:r>
        <w:rPr>
          <w:rFonts w:ascii="SimSun" w:hAnsi="SimSun" w:eastAsia="SimSun" w:cs="SimSun"/>
          <w:sz w:val="24"/>
          <w:szCs w:val="24"/>
        </w:rPr>
        <w:t> </w:t>
      </w:r>
      <w:r>
        <w:rPr>
          <w:rFonts w:ascii="SimSun" w:hAnsi="SimSun" w:eastAsia="SimSun" w:cs="SimSun"/>
          <w:sz w:val="24"/>
          <w:szCs w:val="24"/>
          <w:spacing w:val="-2"/>
        </w:rPr>
        <w:t>交工验收，</w:t>
      </w:r>
      <w:r>
        <w:rPr>
          <w:rFonts w:ascii="Times New Roman" w:hAnsi="Times New Roman" w:eastAsia="Times New Roman" w:cs="Times New Roman"/>
          <w:sz w:val="24"/>
          <w:szCs w:val="24"/>
          <w:spacing w:val="-2"/>
        </w:rPr>
        <w:t>2021</w:t>
      </w:r>
      <w:r>
        <w:rPr>
          <w:rFonts w:ascii="Times New Roman" w:hAnsi="Times New Roman" w:eastAsia="Times New Roman" w:cs="Times New Roman"/>
          <w:sz w:val="24"/>
          <w:szCs w:val="24"/>
          <w:spacing w:val="39"/>
          <w:w w:val="101"/>
        </w:rPr>
        <w:t> </w:t>
      </w:r>
      <w:r>
        <w:rPr>
          <w:rFonts w:ascii="SimSun" w:hAnsi="SimSun" w:eastAsia="SimSun" w:cs="SimSun"/>
          <w:sz w:val="24"/>
          <w:szCs w:val="24"/>
          <w:spacing w:val="-2"/>
        </w:rPr>
        <w:t>年</w:t>
      </w:r>
      <w:r>
        <w:rPr>
          <w:rFonts w:ascii="SimSun" w:hAnsi="SimSun" w:eastAsia="SimSun" w:cs="SimSun"/>
          <w:sz w:val="24"/>
          <w:szCs w:val="24"/>
          <w:spacing w:val="-50"/>
        </w:rPr>
        <w:t>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2"/>
        </w:rPr>
        <w:t>月正式投入试运行，目前正在进行工程竣工验收各项准备工作。</w:t>
      </w:r>
    </w:p>
    <w:p>
      <w:pPr>
        <w:ind w:firstLine="32"/>
        <w:spacing w:before="1" w:line="202" w:lineRule="auto"/>
        <w:outlineLvl w:val="0"/>
        <w:rPr>
          <w:rFonts w:ascii="SimSun" w:hAnsi="SimSun" w:eastAsia="SimSun" w:cs="SimSun"/>
          <w:sz w:val="24"/>
          <w:szCs w:val="24"/>
        </w:rPr>
      </w:pPr>
      <w:bookmarkStart w:name="_bookmark11" w:id="11"/>
      <w:bookmarkEnd w:id="11"/>
      <w:r>
        <w:rPr>
          <w:rFonts w:ascii="Times New Roman" w:hAnsi="Times New Roman" w:eastAsia="Times New Roman" w:cs="Times New Roman"/>
          <w:sz w:val="24"/>
          <w:szCs w:val="24"/>
          <w:b/>
          <w:bCs/>
          <w:spacing w:val="-2"/>
        </w:rPr>
        <w:t>3.2</w:t>
      </w:r>
      <w:r>
        <w:rPr>
          <w:rFonts w:ascii="Times New Roman" w:hAnsi="Times New Roman" w:eastAsia="Times New Roman" w:cs="Times New Roman"/>
          <w:sz w:val="24"/>
          <w:szCs w:val="24"/>
          <w:spacing w:val="23"/>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工程概况调查</w:t>
      </w:r>
    </w:p>
    <w:p>
      <w:pPr>
        <w:ind w:firstLine="38"/>
        <w:spacing w:before="204" w:line="185" w:lineRule="auto"/>
        <w:rPr>
          <w:rFonts w:ascii="SimSun" w:hAnsi="SimSun" w:eastAsia="SimSun" w:cs="SimSun"/>
          <w:sz w:val="24"/>
          <w:szCs w:val="24"/>
        </w:rPr>
      </w:pPr>
      <w:r>
        <w:rPr>
          <w:rFonts w:ascii="Times New Roman" w:hAnsi="Times New Roman" w:eastAsia="Times New Roman" w:cs="Times New Roman"/>
          <w:sz w:val="24"/>
          <w:szCs w:val="24"/>
          <w:spacing w:val="-2"/>
        </w:rPr>
        <w:t>3.2.1</w:t>
      </w:r>
      <w:r>
        <w:rPr>
          <w:rFonts w:ascii="Times New Roman" w:hAnsi="Times New Roman" w:eastAsia="Times New Roman" w:cs="Times New Roman"/>
          <w:sz w:val="24"/>
          <w:szCs w:val="24"/>
          <w:spacing w:val="21"/>
        </w:rPr>
        <w:t> </w:t>
      </w:r>
      <w:r>
        <w:rPr>
          <w:rFonts w:ascii="SimSun" w:hAnsi="SimSun" w:eastAsia="SimSun" w:cs="SimSun"/>
          <w:sz w:val="24"/>
          <w:szCs w:val="24"/>
          <w:spacing w:val="-2"/>
        </w:rPr>
        <w:t>工程地理位置</w:t>
      </w:r>
    </w:p>
    <w:p>
      <w:pPr>
        <w:ind w:left="37" w:right="15" w:firstLine="485"/>
        <w:spacing w:before="227" w:line="358" w:lineRule="auto"/>
        <w:rPr>
          <w:rFonts w:ascii="SimSun" w:hAnsi="SimSun" w:eastAsia="SimSun" w:cs="SimSun"/>
          <w:sz w:val="24"/>
          <w:szCs w:val="24"/>
        </w:rPr>
      </w:pPr>
      <w:r>
        <w:rPr>
          <w:rFonts w:ascii="SimSun" w:hAnsi="SimSun" w:eastAsia="SimSun" w:cs="SimSun"/>
          <w:sz w:val="24"/>
          <w:szCs w:val="24"/>
          <w:spacing w:val="-2"/>
        </w:rPr>
        <w:t>苏州港太仓港区位于长江下游南支河段上段白茆沙水道南岸，与崇明岛隔江相望。</w:t>
      </w:r>
      <w:r>
        <w:rPr>
          <w:rFonts w:ascii="SimSun" w:hAnsi="SimSun" w:eastAsia="SimSun" w:cs="SimSun"/>
          <w:sz w:val="24"/>
          <w:szCs w:val="24"/>
          <w:spacing w:val="24"/>
        </w:rPr>
        <w:t> </w:t>
      </w:r>
      <w:r>
        <w:rPr>
          <w:rFonts w:ascii="SimSun" w:hAnsi="SimSun" w:eastAsia="SimSun" w:cs="SimSun"/>
          <w:sz w:val="24"/>
          <w:szCs w:val="24"/>
          <w:spacing w:val="-2"/>
        </w:rPr>
        <w:t>港区水路距吴淞口约</w:t>
      </w:r>
      <w:r>
        <w:rPr>
          <w:rFonts w:ascii="SimSun" w:hAnsi="SimSun" w:eastAsia="SimSun" w:cs="SimSun"/>
          <w:sz w:val="24"/>
          <w:szCs w:val="24"/>
          <w:spacing w:val="-18"/>
        </w:rPr>
        <w:t> </w:t>
      </w:r>
      <w:r>
        <w:rPr>
          <w:rFonts w:ascii="Times New Roman" w:hAnsi="Times New Roman" w:eastAsia="Times New Roman" w:cs="Times New Roman"/>
          <w:sz w:val="24"/>
          <w:szCs w:val="24"/>
          <w:spacing w:val="-2"/>
        </w:rPr>
        <w:t>38km</w:t>
      </w:r>
      <w:r>
        <w:rPr>
          <w:rFonts w:ascii="SimSun" w:hAnsi="SimSun" w:eastAsia="SimSun" w:cs="SimSun"/>
          <w:sz w:val="24"/>
          <w:szCs w:val="24"/>
          <w:spacing w:val="-2"/>
        </w:rPr>
        <w:t>，陆路距上海市中心约</w:t>
      </w:r>
      <w:r>
        <w:rPr>
          <w:rFonts w:ascii="SimSun" w:hAnsi="SimSun" w:eastAsia="SimSun" w:cs="SimSun"/>
          <w:sz w:val="24"/>
          <w:szCs w:val="24"/>
          <w:spacing w:val="-32"/>
        </w:rPr>
        <w:t> </w:t>
      </w:r>
      <w:r>
        <w:rPr>
          <w:rFonts w:ascii="Times New Roman" w:hAnsi="Times New Roman" w:eastAsia="Times New Roman" w:cs="Times New Roman"/>
          <w:sz w:val="24"/>
          <w:szCs w:val="24"/>
          <w:spacing w:val="-2"/>
        </w:rPr>
        <w:t>50km</w:t>
      </w:r>
      <w:r>
        <w:rPr>
          <w:rFonts w:ascii="SimSun" w:hAnsi="SimSun" w:eastAsia="SimSun" w:cs="SimSun"/>
          <w:sz w:val="24"/>
          <w:szCs w:val="24"/>
          <w:spacing w:val="-2"/>
        </w:rPr>
        <w:t>，距苏州市区约</w:t>
      </w:r>
      <w:r>
        <w:rPr>
          <w:rFonts w:ascii="SimSun" w:hAnsi="SimSun" w:eastAsia="SimSun" w:cs="SimSun"/>
          <w:sz w:val="24"/>
          <w:szCs w:val="24"/>
          <w:spacing w:val="-12"/>
        </w:rPr>
        <w:t> </w:t>
      </w:r>
      <w:r>
        <w:rPr>
          <w:rFonts w:ascii="Times New Roman" w:hAnsi="Times New Roman" w:eastAsia="Times New Roman" w:cs="Times New Roman"/>
          <w:sz w:val="24"/>
          <w:szCs w:val="24"/>
          <w:spacing w:val="-2"/>
        </w:rPr>
        <w:t>75km</w:t>
      </w:r>
      <w:r>
        <w:rPr>
          <w:rFonts w:ascii="SimSun" w:hAnsi="SimSun" w:eastAsia="SimSun" w:cs="SimSun"/>
          <w:sz w:val="24"/>
          <w:szCs w:val="24"/>
          <w:spacing w:val="-2"/>
        </w:rPr>
        <w:t>。地理坐</w:t>
      </w:r>
      <w:r>
        <w:rPr>
          <w:rFonts w:ascii="SimSun" w:hAnsi="SimSun" w:eastAsia="SimSun" w:cs="SimSun"/>
          <w:sz w:val="24"/>
          <w:szCs w:val="24"/>
        </w:rPr>
        <w:t> </w:t>
      </w:r>
      <w:r>
        <w:rPr>
          <w:rFonts w:ascii="SimSun" w:hAnsi="SimSun" w:eastAsia="SimSun" w:cs="SimSun"/>
          <w:sz w:val="24"/>
          <w:szCs w:val="24"/>
          <w:spacing w:val="-5"/>
        </w:rPr>
        <w:t>标为</w:t>
      </w:r>
      <w:r>
        <w:rPr>
          <w:rFonts w:ascii="SimSun" w:hAnsi="SimSun" w:eastAsia="SimSun" w:cs="SimSun"/>
          <w:sz w:val="24"/>
          <w:szCs w:val="24"/>
          <w:spacing w:val="-25"/>
        </w:rPr>
        <w:t> </w:t>
      </w:r>
      <w:r>
        <w:rPr>
          <w:rFonts w:ascii="Times New Roman" w:hAnsi="Times New Roman" w:eastAsia="Times New Roman" w:cs="Times New Roman"/>
          <w:sz w:val="24"/>
          <w:szCs w:val="24"/>
          <w:spacing w:val="-5"/>
        </w:rPr>
        <w:t>121°11′E</w:t>
      </w:r>
      <w:r>
        <w:rPr>
          <w:rFonts w:ascii="Times New Roman" w:hAnsi="Times New Roman" w:eastAsia="Times New Roman" w:cs="Times New Roman"/>
          <w:sz w:val="24"/>
          <w:szCs w:val="24"/>
          <w:spacing w:val="-30"/>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31°40′N</w:t>
      </w:r>
      <w:r>
        <w:rPr>
          <w:rFonts w:ascii="Times New Roman" w:hAnsi="Times New Roman" w:eastAsia="Times New Roman" w:cs="Times New Roman"/>
          <w:sz w:val="24"/>
          <w:szCs w:val="24"/>
          <w:spacing w:val="-31"/>
        </w:rPr>
        <w:t> </w:t>
      </w:r>
      <w:r>
        <w:rPr>
          <w:rFonts w:ascii="SimSun" w:hAnsi="SimSun" w:eastAsia="SimSun" w:cs="SimSun"/>
          <w:sz w:val="24"/>
          <w:szCs w:val="24"/>
          <w:spacing w:val="-5"/>
        </w:rPr>
        <w:t>，地理位置见附图</w:t>
      </w:r>
      <w:r>
        <w:rPr>
          <w:rFonts w:ascii="SimSun" w:hAnsi="SimSun" w:eastAsia="SimSun" w:cs="SimSun"/>
          <w:sz w:val="24"/>
          <w:szCs w:val="24"/>
          <w:spacing w:val="-32"/>
        </w:rPr>
        <w:t> </w:t>
      </w:r>
      <w:r>
        <w:rPr>
          <w:rFonts w:ascii="Times New Roman" w:hAnsi="Times New Roman" w:eastAsia="Times New Roman" w:cs="Times New Roman"/>
          <w:sz w:val="24"/>
          <w:szCs w:val="24"/>
          <w:spacing w:val="-5"/>
        </w:rPr>
        <w:t>1</w:t>
      </w:r>
      <w:r>
        <w:rPr>
          <w:rFonts w:ascii="SimSun" w:hAnsi="SimSun" w:eastAsia="SimSun" w:cs="SimSun"/>
          <w:sz w:val="24"/>
          <w:szCs w:val="24"/>
          <w:spacing w:val="-5"/>
        </w:rPr>
        <w:t>。</w:t>
      </w:r>
    </w:p>
    <w:p>
      <w:pPr>
        <w:ind w:left="41" w:right="28" w:firstLine="481"/>
        <w:spacing w:before="8" w:line="302" w:lineRule="auto"/>
        <w:rPr>
          <w:rFonts w:ascii="SimSun" w:hAnsi="SimSun" w:eastAsia="SimSun" w:cs="SimSun"/>
          <w:sz w:val="24"/>
          <w:szCs w:val="24"/>
        </w:rPr>
      </w:pPr>
      <w:r>
        <w:rPr>
          <w:rFonts w:ascii="SimSun" w:hAnsi="SimSun" w:eastAsia="SimSun" w:cs="SimSun"/>
          <w:sz w:val="24"/>
          <w:szCs w:val="24"/>
          <w:spacing w:val="-2"/>
        </w:rPr>
        <w:t>苏州港太仓港区四期工程位于苏州港太仓港区浪港口至七丫口岸段，其上游端与已</w:t>
      </w:r>
      <w:r>
        <w:rPr>
          <w:rFonts w:ascii="SimSun" w:hAnsi="SimSun" w:eastAsia="SimSun" w:cs="SimSun"/>
          <w:sz w:val="24"/>
          <w:szCs w:val="24"/>
          <w:spacing w:val="11"/>
        </w:rPr>
        <w:t> </w:t>
      </w:r>
      <w:r>
        <w:rPr>
          <w:rFonts w:ascii="SimSun" w:hAnsi="SimSun" w:eastAsia="SimSun" w:cs="SimSun"/>
          <w:sz w:val="24"/>
          <w:szCs w:val="24"/>
          <w:spacing w:val="-8"/>
        </w:rPr>
        <w:t>建三期工程</w:t>
      </w:r>
      <w:r>
        <w:rPr>
          <w:rFonts w:ascii="SimSun" w:hAnsi="SimSun" w:eastAsia="SimSun" w:cs="SimSun"/>
          <w:sz w:val="24"/>
          <w:szCs w:val="24"/>
          <w:spacing w:val="-32"/>
        </w:rPr>
        <w:t> </w:t>
      </w:r>
      <w:r>
        <w:rPr>
          <w:rFonts w:ascii="Times New Roman" w:hAnsi="Times New Roman" w:eastAsia="Times New Roman" w:cs="Times New Roman"/>
          <w:sz w:val="24"/>
          <w:szCs w:val="24"/>
          <w:spacing w:val="-8"/>
        </w:rPr>
        <w:t>13#</w:t>
      </w:r>
      <w:r>
        <w:rPr>
          <w:rFonts w:ascii="Times New Roman" w:hAnsi="Times New Roman" w:eastAsia="Times New Roman" w:cs="Times New Roman"/>
          <w:sz w:val="24"/>
          <w:szCs w:val="24"/>
          <w:spacing w:val="-34"/>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14#</w:t>
      </w:r>
      <w:r>
        <w:rPr>
          <w:rFonts w:ascii="SimSun" w:hAnsi="SimSun" w:eastAsia="SimSun" w:cs="SimSun"/>
          <w:sz w:val="24"/>
          <w:szCs w:val="24"/>
          <w:spacing w:val="-8"/>
        </w:rPr>
        <w:t>泊位相接，</w:t>
      </w:r>
      <w:r>
        <w:rPr>
          <w:rFonts w:ascii="SimSun" w:hAnsi="SimSun" w:eastAsia="SimSun" w:cs="SimSun"/>
          <w:sz w:val="24"/>
          <w:szCs w:val="24"/>
          <w:spacing w:val="35"/>
        </w:rPr>
        <w:t> </w:t>
      </w:r>
      <w:r>
        <w:rPr>
          <w:rFonts w:ascii="SimSun" w:hAnsi="SimSun" w:eastAsia="SimSun" w:cs="SimSun"/>
          <w:sz w:val="24"/>
          <w:szCs w:val="24"/>
          <w:spacing w:val="-8"/>
        </w:rPr>
        <w:t>下游段与规划太仓港五期工程相邻。苏州港太仓港区四</w:t>
      </w:r>
      <w:r>
        <w:rPr>
          <w:rFonts w:ascii="SimSun" w:hAnsi="SimSun" w:eastAsia="SimSun" w:cs="SimSun"/>
          <w:sz w:val="24"/>
          <w:szCs w:val="24"/>
        </w:rPr>
        <w:t> </w:t>
      </w:r>
      <w:r>
        <w:rPr>
          <w:rFonts w:ascii="SimSun" w:hAnsi="SimSun" w:eastAsia="SimSun" w:cs="SimSun"/>
          <w:sz w:val="24"/>
          <w:szCs w:val="24"/>
          <w:spacing w:val="-2"/>
        </w:rPr>
        <w:t>期工程具体位置见附图</w:t>
      </w:r>
      <w:r>
        <w:rPr>
          <w:rFonts w:ascii="SimSun" w:hAnsi="SimSun" w:eastAsia="SimSun" w:cs="SimSun"/>
          <w:sz w:val="24"/>
          <w:szCs w:val="24"/>
          <w:spacing w:val="-48"/>
        </w:rPr>
        <w:t> </w:t>
      </w:r>
      <w:r>
        <w:rPr>
          <w:rFonts w:ascii="Times New Roman" w:hAnsi="Times New Roman" w:eastAsia="Times New Roman" w:cs="Times New Roman"/>
          <w:sz w:val="24"/>
          <w:szCs w:val="24"/>
          <w:spacing w:val="-2"/>
        </w:rPr>
        <w:t>2</w:t>
      </w:r>
      <w:r>
        <w:rPr>
          <w:rFonts w:ascii="SimSun" w:hAnsi="SimSun" w:eastAsia="SimSun" w:cs="SimSun"/>
          <w:sz w:val="24"/>
          <w:szCs w:val="24"/>
          <w:spacing w:val="-2"/>
        </w:rPr>
        <w:t>。</w:t>
      </w:r>
    </w:p>
    <w:p>
      <w:pPr>
        <w:ind w:firstLine="38"/>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3.2.2</w:t>
      </w:r>
      <w:r>
        <w:rPr>
          <w:rFonts w:ascii="Times New Roman" w:hAnsi="Times New Roman" w:eastAsia="Times New Roman" w:cs="Times New Roman"/>
          <w:sz w:val="24"/>
          <w:szCs w:val="24"/>
          <w:spacing w:val="30"/>
        </w:rPr>
        <w:t> </w:t>
      </w:r>
      <w:r>
        <w:rPr>
          <w:rFonts w:ascii="SimSun" w:hAnsi="SimSun" w:eastAsia="SimSun" w:cs="SimSun"/>
          <w:sz w:val="24"/>
          <w:szCs w:val="24"/>
          <w:spacing w:val="-3"/>
        </w:rPr>
        <w:t>工程建设规模</w:t>
      </w:r>
    </w:p>
    <w:p>
      <w:pPr>
        <w:ind w:left="56" w:right="28" w:firstLine="466"/>
        <w:spacing w:before="228" w:line="360" w:lineRule="auto"/>
        <w:rPr>
          <w:rFonts w:ascii="SimSun" w:hAnsi="SimSun" w:eastAsia="SimSun" w:cs="SimSun"/>
          <w:sz w:val="24"/>
          <w:szCs w:val="24"/>
        </w:rPr>
      </w:pPr>
      <w:r>
        <w:rPr>
          <w:rFonts w:ascii="SimSun" w:hAnsi="SimSun" w:eastAsia="SimSun" w:cs="SimSun"/>
          <w:sz w:val="24"/>
          <w:szCs w:val="24"/>
          <w:spacing w:val="14"/>
          <w:w w:val="101"/>
        </w:rPr>
        <w:t>苏州港太仓港区四期工程包括</w:t>
      </w:r>
      <w:r>
        <w:rPr>
          <w:rFonts w:ascii="SimSun" w:hAnsi="SimSun" w:eastAsia="SimSun" w:cs="SimSun"/>
          <w:sz w:val="24"/>
          <w:szCs w:val="24"/>
          <w:spacing w:val="33"/>
        </w:rPr>
        <w:t> </w:t>
      </w:r>
      <w:r>
        <w:rPr>
          <w:rFonts w:ascii="Times New Roman" w:hAnsi="Times New Roman" w:eastAsia="Times New Roman" w:cs="Times New Roman"/>
          <w:sz w:val="24"/>
          <w:szCs w:val="24"/>
          <w:spacing w:val="14"/>
          <w:w w:val="101"/>
        </w:rPr>
        <w:t>4</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4"/>
          <w:w w:val="101"/>
        </w:rPr>
        <w:t>个</w:t>
      </w:r>
      <w:r>
        <w:rPr>
          <w:rFonts w:ascii="SimSun" w:hAnsi="SimSun" w:eastAsia="SimSun" w:cs="SimSun"/>
          <w:sz w:val="24"/>
          <w:szCs w:val="24"/>
          <w:spacing w:val="33"/>
        </w:rPr>
        <w:t> </w:t>
      </w:r>
      <w:r>
        <w:rPr>
          <w:rFonts w:ascii="Times New Roman" w:hAnsi="Times New Roman" w:eastAsia="Times New Roman" w:cs="Times New Roman"/>
          <w:sz w:val="24"/>
          <w:szCs w:val="24"/>
          <w:spacing w:val="14"/>
          <w:w w:val="101"/>
        </w:rPr>
        <w:t>5</w:t>
      </w:r>
      <w:r>
        <w:rPr>
          <w:rFonts w:ascii="Times New Roman" w:hAnsi="Times New Roman" w:eastAsia="Times New Roman" w:cs="Times New Roman"/>
          <w:sz w:val="24"/>
          <w:szCs w:val="24"/>
          <w:spacing w:val="18"/>
          <w:w w:val="101"/>
        </w:rPr>
        <w:t>  </w:t>
      </w:r>
      <w:r>
        <w:rPr>
          <w:rFonts w:ascii="SimSun" w:hAnsi="SimSun" w:eastAsia="SimSun" w:cs="SimSun"/>
          <w:sz w:val="24"/>
          <w:szCs w:val="24"/>
          <w:spacing w:val="14"/>
          <w:w w:val="101"/>
        </w:rPr>
        <w:t>万吨级集装箱专用码头（水工结构按</w:t>
      </w:r>
      <w:r>
        <w:rPr>
          <w:rFonts w:ascii="SimSun" w:hAnsi="SimSun" w:eastAsia="SimSun" w:cs="SimSun"/>
          <w:sz w:val="24"/>
          <w:szCs w:val="24"/>
        </w:rPr>
        <w:t> </w:t>
      </w:r>
      <w:r>
        <w:rPr>
          <w:rFonts w:ascii="Times New Roman" w:hAnsi="Times New Roman" w:eastAsia="Times New Roman" w:cs="Times New Roman"/>
          <w:sz w:val="24"/>
          <w:szCs w:val="24"/>
          <w:spacing w:val="-10"/>
        </w:rPr>
        <w:t>100000DWT</w:t>
      </w:r>
      <w:r>
        <w:rPr>
          <w:rFonts w:ascii="Times New Roman" w:hAnsi="Times New Roman" w:eastAsia="Times New Roman" w:cs="Times New Roman"/>
          <w:sz w:val="24"/>
          <w:szCs w:val="24"/>
          <w:spacing w:val="26"/>
        </w:rPr>
        <w:t> </w:t>
      </w:r>
      <w:r>
        <w:rPr>
          <w:rFonts w:ascii="SimSun" w:hAnsi="SimSun" w:eastAsia="SimSun" w:cs="SimSun"/>
          <w:sz w:val="24"/>
          <w:szCs w:val="24"/>
          <w:spacing w:val="-10"/>
        </w:rPr>
        <w:t>设计）。</w:t>
      </w:r>
      <w:r>
        <w:rPr>
          <w:rFonts w:ascii="SimSun" w:hAnsi="SimSun" w:eastAsia="SimSun" w:cs="SimSun"/>
          <w:sz w:val="24"/>
          <w:szCs w:val="24"/>
          <w:spacing w:val="3"/>
        </w:rPr>
        <w:t> </w:t>
      </w:r>
      <w:r>
        <w:rPr>
          <w:rFonts w:ascii="SimSun" w:hAnsi="SimSun" w:eastAsia="SimSun" w:cs="SimSun"/>
          <w:sz w:val="24"/>
          <w:szCs w:val="24"/>
          <w:spacing w:val="-10"/>
        </w:rPr>
        <w:t>泊位总长度</w:t>
      </w:r>
      <w:r>
        <w:rPr>
          <w:rFonts w:ascii="SimSun" w:hAnsi="SimSun" w:eastAsia="SimSun" w:cs="SimSun"/>
          <w:sz w:val="24"/>
          <w:szCs w:val="24"/>
          <w:spacing w:val="-31"/>
        </w:rPr>
        <w:t> </w:t>
      </w:r>
      <w:r>
        <w:rPr>
          <w:rFonts w:ascii="Times New Roman" w:hAnsi="Times New Roman" w:eastAsia="Times New Roman" w:cs="Times New Roman"/>
          <w:sz w:val="24"/>
          <w:szCs w:val="24"/>
          <w:spacing w:val="-10"/>
        </w:rPr>
        <w:t>1292m</w:t>
      </w:r>
      <w:r>
        <w:rPr>
          <w:rFonts w:ascii="SimSun" w:hAnsi="SimSun" w:eastAsia="SimSun" w:cs="SimSun"/>
          <w:sz w:val="24"/>
          <w:szCs w:val="24"/>
          <w:spacing w:val="-10"/>
        </w:rPr>
        <w:t>，年设计吞吐量为</w:t>
      </w:r>
      <w:r>
        <w:rPr>
          <w:rFonts w:ascii="SimSun" w:hAnsi="SimSun" w:eastAsia="SimSun" w:cs="SimSun"/>
          <w:sz w:val="24"/>
          <w:szCs w:val="24"/>
          <w:spacing w:val="-55"/>
        </w:rPr>
        <w:t> </w:t>
      </w:r>
      <w:r>
        <w:rPr>
          <w:rFonts w:ascii="Times New Roman" w:hAnsi="Times New Roman" w:eastAsia="Times New Roman" w:cs="Times New Roman"/>
          <w:sz w:val="24"/>
          <w:szCs w:val="24"/>
          <w:spacing w:val="-10"/>
        </w:rPr>
        <w:t>200</w:t>
      </w:r>
      <w:r>
        <w:rPr>
          <w:rFonts w:ascii="Times New Roman" w:hAnsi="Times New Roman" w:eastAsia="Times New Roman" w:cs="Times New Roman"/>
          <w:sz w:val="24"/>
          <w:szCs w:val="24"/>
          <w:spacing w:val="15"/>
        </w:rPr>
        <w:t> </w:t>
      </w:r>
      <w:r>
        <w:rPr>
          <w:rFonts w:ascii="SimSun" w:hAnsi="SimSun" w:eastAsia="SimSun" w:cs="SimSun"/>
          <w:sz w:val="24"/>
          <w:szCs w:val="24"/>
          <w:spacing w:val="-10"/>
        </w:rPr>
        <w:t>万</w:t>
      </w:r>
      <w:r>
        <w:rPr>
          <w:rFonts w:ascii="SimSun" w:hAnsi="SimSun" w:eastAsia="SimSun" w:cs="SimSun"/>
          <w:sz w:val="24"/>
          <w:szCs w:val="24"/>
          <w:spacing w:val="-53"/>
        </w:rPr>
        <w:t> </w:t>
      </w:r>
      <w:r>
        <w:rPr>
          <w:rFonts w:ascii="Times New Roman" w:hAnsi="Times New Roman" w:eastAsia="Times New Roman" w:cs="Times New Roman"/>
          <w:sz w:val="24"/>
          <w:szCs w:val="24"/>
          <w:spacing w:val="-10"/>
        </w:rPr>
        <w:t>TEU</w:t>
      </w:r>
      <w:r>
        <w:rPr>
          <w:rFonts w:ascii="SimSun" w:hAnsi="SimSun" w:eastAsia="SimSun" w:cs="SimSun"/>
          <w:sz w:val="24"/>
          <w:szCs w:val="24"/>
          <w:spacing w:val="-10"/>
        </w:rPr>
        <w:t>。港区占地总面积</w:t>
      </w:r>
    </w:p>
    <w:p>
      <w:pPr>
        <w:sectPr>
          <w:headerReference w:type="default" r:id="rId44"/>
          <w:footerReference w:type="default" r:id="rId45"/>
          <w:pgSz w:w="11907" w:h="16839"/>
          <w:pgMar w:top="1120" w:right="1330" w:bottom="1254" w:left="1445" w:header="465" w:footer="1130" w:gutter="0"/>
        </w:sectPr>
        <w:rPr/>
      </w:pPr>
    </w:p>
    <w:p>
      <w:pPr>
        <w:ind w:left="42" w:right="85" w:firstLine="1"/>
        <w:spacing w:before="334" w:line="353" w:lineRule="auto"/>
        <w:rPr>
          <w:rFonts w:ascii="SimSun" w:hAnsi="SimSun" w:eastAsia="SimSun" w:cs="SimSun"/>
          <w:sz w:val="24"/>
          <w:szCs w:val="24"/>
        </w:rPr>
      </w:pPr>
      <w:r>
        <w:rPr>
          <w:rFonts w:ascii="SimSun" w:hAnsi="SimSun" w:eastAsia="SimSun" w:cs="SimSun"/>
          <w:sz w:val="24"/>
          <w:szCs w:val="24"/>
          <w:spacing w:val="-1"/>
        </w:rPr>
        <w:t>约</w:t>
      </w:r>
      <w:r>
        <w:rPr>
          <w:rFonts w:ascii="SimSun" w:hAnsi="SimSun" w:eastAsia="SimSun" w:cs="SimSun"/>
          <w:sz w:val="24"/>
          <w:szCs w:val="24"/>
          <w:spacing w:val="-32"/>
        </w:rPr>
        <w:t> </w:t>
      </w:r>
      <w:r>
        <w:rPr>
          <w:rFonts w:ascii="Times New Roman" w:hAnsi="Times New Roman" w:eastAsia="Times New Roman" w:cs="Times New Roman"/>
          <w:sz w:val="24"/>
          <w:szCs w:val="24"/>
          <w:spacing w:val="-1"/>
        </w:rPr>
        <w:t>120</w:t>
      </w:r>
      <w:r>
        <w:rPr>
          <w:rFonts w:ascii="Times New Roman" w:hAnsi="Times New Roman" w:eastAsia="Times New Roman" w:cs="Times New Roman"/>
          <w:sz w:val="24"/>
          <w:szCs w:val="24"/>
          <w:spacing w:val="15"/>
        </w:rPr>
        <w:t> </w:t>
      </w:r>
      <w:r>
        <w:rPr>
          <w:rFonts w:ascii="SimSun" w:hAnsi="SimSun" w:eastAsia="SimSun" w:cs="SimSun"/>
          <w:sz w:val="24"/>
          <w:szCs w:val="24"/>
          <w:spacing w:val="-1"/>
        </w:rPr>
        <w:t>万</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9"/>
        </w:rPr>
        <w:t>2</w:t>
      </w:r>
      <w:r>
        <w:rPr>
          <w:rFonts w:ascii="SimSun" w:hAnsi="SimSun" w:eastAsia="SimSun" w:cs="SimSun"/>
          <w:sz w:val="24"/>
          <w:szCs w:val="24"/>
          <w:spacing w:val="-1"/>
        </w:rPr>
        <w:t>（含水域</w:t>
      </w:r>
      <w:r>
        <w:rPr>
          <w:rFonts w:ascii="SimSun" w:hAnsi="SimSun" w:eastAsia="SimSun" w:cs="SimSun"/>
          <w:sz w:val="24"/>
          <w:szCs w:val="24"/>
          <w:spacing w:val="-75"/>
        </w:rPr>
        <w:t>），</w:t>
      </w:r>
      <w:r>
        <w:rPr>
          <w:rFonts w:ascii="SimSun" w:hAnsi="SimSun" w:eastAsia="SimSun" w:cs="SimSun"/>
          <w:sz w:val="24"/>
          <w:szCs w:val="24"/>
          <w:spacing w:val="-1"/>
        </w:rPr>
        <w:t>其中陆域总面积为</w:t>
      </w:r>
      <w:r>
        <w:rPr>
          <w:rFonts w:ascii="SimSun" w:hAnsi="SimSun" w:eastAsia="SimSun" w:cs="SimSun"/>
          <w:sz w:val="24"/>
          <w:szCs w:val="24"/>
          <w:spacing w:val="-51"/>
        </w:rPr>
        <w:t> </w:t>
      </w:r>
      <w:r>
        <w:rPr>
          <w:rFonts w:ascii="Times New Roman" w:hAnsi="Times New Roman" w:eastAsia="Times New Roman" w:cs="Times New Roman"/>
          <w:sz w:val="24"/>
          <w:szCs w:val="24"/>
          <w:spacing w:val="-1"/>
        </w:rPr>
        <w:t>91.4114</w:t>
      </w:r>
      <w:r>
        <w:rPr>
          <w:rFonts w:ascii="Times New Roman" w:hAnsi="Times New Roman" w:eastAsia="Times New Roman" w:cs="Times New Roman"/>
          <w:sz w:val="24"/>
          <w:szCs w:val="24"/>
          <w:spacing w:val="16"/>
        </w:rPr>
        <w:t> </w:t>
      </w:r>
      <w:r>
        <w:rPr>
          <w:rFonts w:ascii="SimSun" w:hAnsi="SimSun" w:eastAsia="SimSun" w:cs="SimSun"/>
          <w:sz w:val="24"/>
          <w:szCs w:val="24"/>
          <w:spacing w:val="-1"/>
        </w:rPr>
        <w:t>万</w:t>
      </w:r>
      <w:r>
        <w:rPr>
          <w:rFonts w:ascii="Times New Roman" w:hAnsi="Times New Roman" w:eastAsia="Times New Roman" w:cs="Times New Roman"/>
          <w:sz w:val="24"/>
          <w:szCs w:val="24"/>
          <w:spacing w:val="-1"/>
        </w:rPr>
        <w:t>m²</w:t>
      </w:r>
      <w:r>
        <w:rPr>
          <w:rFonts w:ascii="SimSun" w:hAnsi="SimSun" w:eastAsia="SimSun" w:cs="SimSun"/>
          <w:sz w:val="24"/>
          <w:szCs w:val="24"/>
          <w:spacing w:val="-1"/>
        </w:rPr>
        <w:t>。码头前沿高程为</w:t>
      </w:r>
      <w:r>
        <w:rPr>
          <w:rFonts w:ascii="SimSun" w:hAnsi="SimSun" w:eastAsia="SimSun" w:cs="SimSun"/>
          <w:sz w:val="24"/>
          <w:szCs w:val="24"/>
          <w:spacing w:val="-48"/>
        </w:rPr>
        <w:t> </w:t>
      </w:r>
      <w:r>
        <w:rPr>
          <w:rFonts w:ascii="Times New Roman" w:hAnsi="Times New Roman" w:eastAsia="Times New Roman" w:cs="Times New Roman"/>
          <w:sz w:val="24"/>
          <w:szCs w:val="24"/>
          <w:spacing w:val="-1"/>
        </w:rPr>
        <w:t>5.8m</w:t>
      </w:r>
      <w:r>
        <w:rPr>
          <w:rFonts w:ascii="SimSun" w:hAnsi="SimSun" w:eastAsia="SimSun" w:cs="SimSun"/>
          <w:sz w:val="24"/>
          <w:szCs w:val="24"/>
          <w:spacing w:val="-1"/>
        </w:rPr>
        <w:t>，码头</w:t>
      </w:r>
      <w:r>
        <w:rPr>
          <w:rFonts w:ascii="SimSun" w:hAnsi="SimSun" w:eastAsia="SimSun" w:cs="SimSun"/>
          <w:sz w:val="24"/>
          <w:szCs w:val="24"/>
        </w:rPr>
        <w:t> </w:t>
      </w:r>
      <w:r>
        <w:rPr>
          <w:rFonts w:ascii="SimSun" w:hAnsi="SimSun" w:eastAsia="SimSun" w:cs="SimSun"/>
          <w:sz w:val="24"/>
          <w:szCs w:val="24"/>
          <w:spacing w:val="-4"/>
        </w:rPr>
        <w:t>前沿水深</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4"/>
        </w:rPr>
        <w:t>15.5</w:t>
      </w:r>
      <w:r>
        <w:rPr>
          <w:rFonts w:ascii="Times New Roman" w:hAnsi="Times New Roman" w:eastAsia="Times New Roman" w:cs="Times New Roman"/>
          <w:sz w:val="24"/>
          <w:szCs w:val="24"/>
          <w:spacing w:val="10"/>
        </w:rPr>
        <w:t> </w:t>
      </w:r>
      <w:r>
        <w:rPr>
          <w:rFonts w:ascii="SimSun" w:hAnsi="SimSun" w:eastAsia="SimSun" w:cs="SimSun"/>
          <w:sz w:val="24"/>
          <w:szCs w:val="24"/>
          <w:spacing w:val="-4"/>
        </w:rPr>
        <w:t>米，回旋水域</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4"/>
        </w:rPr>
        <w:t>14.5</w:t>
      </w:r>
      <w:r>
        <w:rPr>
          <w:rFonts w:ascii="Times New Roman" w:hAnsi="Times New Roman" w:eastAsia="Times New Roman" w:cs="Times New Roman"/>
          <w:sz w:val="24"/>
          <w:szCs w:val="24"/>
          <w:spacing w:val="9"/>
          <w:w w:val="101"/>
        </w:rPr>
        <w:t> </w:t>
      </w:r>
      <w:r>
        <w:rPr>
          <w:rFonts w:ascii="SimSun" w:hAnsi="SimSun" w:eastAsia="SimSun" w:cs="SimSun"/>
          <w:sz w:val="24"/>
          <w:szCs w:val="24"/>
          <w:spacing w:val="-4"/>
        </w:rPr>
        <w:t>米。</w:t>
      </w:r>
    </w:p>
    <w:p>
      <w:pPr>
        <w:ind w:firstLine="518"/>
        <w:spacing w:before="17" w:line="189" w:lineRule="auto"/>
        <w:rPr>
          <w:rFonts w:ascii="SimSun" w:hAnsi="SimSun" w:eastAsia="SimSun" w:cs="SimSun"/>
          <w:sz w:val="24"/>
          <w:szCs w:val="24"/>
        </w:rPr>
      </w:pPr>
      <w:r>
        <w:rPr>
          <w:rFonts w:ascii="SimSun" w:hAnsi="SimSun" w:eastAsia="SimSun" w:cs="SimSun"/>
          <w:sz w:val="24"/>
          <w:szCs w:val="24"/>
          <w:spacing w:val="-9"/>
        </w:rPr>
        <w:t>运营期集装箱内装运的货种主要为服装、电器、日用品等。</w:t>
      </w:r>
      <w:r>
        <w:rPr>
          <w:rFonts w:ascii="SimSun" w:hAnsi="SimSun" w:eastAsia="SimSun" w:cs="SimSun"/>
          <w:sz w:val="24"/>
          <w:szCs w:val="24"/>
          <w:spacing w:val="2"/>
        </w:rPr>
        <w:t> </w:t>
      </w:r>
      <w:r>
        <w:rPr>
          <w:rFonts w:ascii="SimSun" w:hAnsi="SimSun" w:eastAsia="SimSun" w:cs="SimSun"/>
          <w:sz w:val="24"/>
          <w:szCs w:val="24"/>
          <w:spacing w:val="-9"/>
        </w:rPr>
        <w:t>本工程无危险品箱作业。</w:t>
      </w:r>
    </w:p>
    <w:p>
      <w:pPr>
        <w:ind w:firstLine="3487"/>
        <w:spacing w:before="21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40"/>
        </w:rPr>
        <w:t> </w:t>
      </w:r>
      <w:r>
        <w:rPr>
          <w:rFonts w:ascii="Times New Roman" w:hAnsi="Times New Roman" w:eastAsia="Times New Roman" w:cs="Times New Roman"/>
          <w:sz w:val="21"/>
          <w:szCs w:val="21"/>
          <w:b/>
          <w:bCs/>
          <w:spacing w:val="-2"/>
        </w:rPr>
        <w:t>3.2-1</w:t>
      </w:r>
      <w:r>
        <w:rPr>
          <w:rFonts w:ascii="Times New Roman" w:hAnsi="Times New Roman" w:eastAsia="Times New Roman" w:cs="Times New Roman"/>
          <w:sz w:val="21"/>
          <w:szCs w:val="21"/>
          <w:spacing w:val="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工程建设概况</w:t>
      </w:r>
    </w:p>
    <w:p>
      <w:pPr>
        <w:spacing w:line="164" w:lineRule="exact"/>
        <w:rPr/>
      </w:pPr>
      <w:r/>
    </w:p>
    <w:tbl>
      <w:tblPr>
        <w:tblStyle w:val="2"/>
        <w:tblW w:w="9044" w:type="dxa"/>
        <w:tblInd w:w="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765"/>
        <w:gridCol w:w="4107"/>
        <w:gridCol w:w="3673"/>
      </w:tblGrid>
      <w:tr>
        <w:trPr>
          <w:trHeight w:val="556" w:hRule="atLeast"/>
        </w:trPr>
        <w:tc>
          <w:tcPr>
            <w:tcW w:w="499" w:type="dxa"/>
            <w:vAlign w:val="top"/>
            <w:textDirection w:val="tbRlV"/>
          </w:tcPr>
          <w:p>
            <w:pPr>
              <w:ind w:firstLine="36"/>
              <w:spacing w:before="141" w:line="18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组</w:t>
            </w:r>
            <w:r>
              <w:rPr>
                <w:rFonts w:ascii="FangSong" w:hAnsi="FangSong" w:eastAsia="FangSong" w:cs="FangSong"/>
                <w:sz w:val="21"/>
                <w:szCs w:val="21"/>
                <w:spacing w:val="-43"/>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成</w:t>
            </w:r>
          </w:p>
        </w:tc>
        <w:tc>
          <w:tcPr>
            <w:tcW w:w="765" w:type="dxa"/>
            <w:vAlign w:val="top"/>
          </w:tcPr>
          <w:p>
            <w:pPr>
              <w:ind w:firstLine="186"/>
              <w:spacing w:before="36"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工程</w:t>
            </w:r>
          </w:p>
          <w:p>
            <w:pPr>
              <w:ind w:firstLine="182"/>
              <w:spacing w:line="20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名称</w:t>
            </w:r>
          </w:p>
        </w:tc>
        <w:tc>
          <w:tcPr>
            <w:tcW w:w="4107" w:type="dxa"/>
            <w:vAlign w:val="top"/>
          </w:tcPr>
          <w:p>
            <w:pPr>
              <w:ind w:firstLine="1327"/>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环评中工程内容</w:t>
            </w:r>
          </w:p>
        </w:tc>
        <w:tc>
          <w:tcPr>
            <w:tcW w:w="3673" w:type="dxa"/>
            <w:vAlign w:val="top"/>
          </w:tcPr>
          <w:p>
            <w:pPr>
              <w:ind w:firstLine="1011"/>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工程实际建设情况</w:t>
            </w:r>
          </w:p>
        </w:tc>
      </w:tr>
      <w:tr>
        <w:trPr>
          <w:trHeight w:val="1096" w:hRule="atLeast"/>
        </w:trPr>
        <w:tc>
          <w:tcPr>
            <w:tcW w:w="499" w:type="dxa"/>
            <w:vAlign w:val="top"/>
            <w:textDirection w:val="tbRlV"/>
          </w:tcPr>
          <w:p>
            <w:pPr>
              <w:ind w:firstLine="32"/>
              <w:spacing w:before="174" w:line="180" w:lineRule="auto"/>
              <w:rPr>
                <w:rFonts w:ascii="FangSong" w:hAnsi="FangSong" w:eastAsia="FangSong" w:cs="FangSong"/>
                <w:sz w:val="21"/>
                <w:szCs w:val="21"/>
              </w:rPr>
            </w:pPr>
            <w:r>
              <w:rPr>
                <w:rFonts w:ascii="FangSong" w:hAnsi="FangSong" w:eastAsia="FangSong" w:cs="FangSong"/>
                <w:sz w:val="21"/>
                <w:szCs w:val="21"/>
                <w:spacing w:val="-15"/>
              </w:rPr>
              <w:t>主</w:t>
            </w:r>
            <w:r>
              <w:rPr>
                <w:rFonts w:ascii="FangSong" w:hAnsi="FangSong" w:eastAsia="FangSong" w:cs="FangSong"/>
                <w:sz w:val="21"/>
                <w:szCs w:val="21"/>
                <w:spacing w:val="-41"/>
              </w:rPr>
              <w:t> </w:t>
            </w:r>
            <w:r>
              <w:rPr>
                <w:rFonts w:ascii="FangSong" w:hAnsi="FangSong" w:eastAsia="FangSong" w:cs="FangSong"/>
                <w:sz w:val="21"/>
                <w:szCs w:val="21"/>
                <w:spacing w:val="-15"/>
              </w:rPr>
              <w:t>体</w:t>
            </w:r>
            <w:r>
              <w:rPr>
                <w:rFonts w:ascii="FangSong" w:hAnsi="FangSong" w:eastAsia="FangSong" w:cs="FangSong"/>
                <w:sz w:val="21"/>
                <w:szCs w:val="21"/>
                <w:spacing w:val="-10"/>
              </w:rPr>
              <w:t> </w:t>
            </w:r>
            <w:r>
              <w:rPr>
                <w:rFonts w:ascii="FangSong" w:hAnsi="FangSong" w:eastAsia="FangSong" w:cs="FangSong"/>
                <w:sz w:val="21"/>
                <w:szCs w:val="21"/>
                <w:spacing w:val="-15"/>
              </w:rPr>
              <w:t>工</w:t>
            </w:r>
            <w:r>
              <w:rPr>
                <w:rFonts w:ascii="FangSong" w:hAnsi="FangSong" w:eastAsia="FangSong" w:cs="FangSong"/>
                <w:sz w:val="21"/>
                <w:szCs w:val="21"/>
                <w:spacing w:val="-15"/>
              </w:rPr>
              <w:t> </w:t>
            </w:r>
            <w:r>
              <w:rPr>
                <w:rFonts w:ascii="FangSong" w:hAnsi="FangSong" w:eastAsia="FangSong" w:cs="FangSong"/>
                <w:sz w:val="21"/>
                <w:szCs w:val="21"/>
                <w:spacing w:val="-15"/>
              </w:rPr>
              <w:t>程</w:t>
            </w:r>
          </w:p>
        </w:tc>
        <w:tc>
          <w:tcPr>
            <w:tcW w:w="765" w:type="dxa"/>
            <w:vAlign w:val="top"/>
          </w:tcPr>
          <w:p>
            <w:pPr>
              <w:ind w:left="121" w:right="104" w:hanging="5"/>
              <w:spacing w:before="305" w:line="241" w:lineRule="auto"/>
              <w:rPr>
                <w:rFonts w:ascii="FangSong" w:hAnsi="FangSong" w:eastAsia="FangSong" w:cs="FangSong"/>
                <w:sz w:val="21"/>
                <w:szCs w:val="21"/>
              </w:rPr>
            </w:pPr>
            <w:r>
              <w:rPr>
                <w:rFonts w:ascii="FangSong" w:hAnsi="FangSong" w:eastAsia="FangSong" w:cs="FangSong"/>
                <w:sz w:val="21"/>
                <w:szCs w:val="21"/>
                <w:spacing w:val="-15"/>
              </w:rPr>
              <w:t>码</w:t>
            </w:r>
            <w:r>
              <w:rPr>
                <w:rFonts w:ascii="FangSong" w:hAnsi="FangSong" w:eastAsia="FangSong" w:cs="FangSong"/>
                <w:sz w:val="21"/>
                <w:szCs w:val="21"/>
                <w:spacing w:val="43"/>
              </w:rPr>
              <w:t> </w:t>
            </w:r>
            <w:r>
              <w:rPr>
                <w:rFonts w:ascii="FangSong" w:hAnsi="FangSong" w:eastAsia="FangSong" w:cs="FangSong"/>
                <w:sz w:val="21"/>
                <w:szCs w:val="21"/>
                <w:spacing w:val="-15"/>
              </w:rPr>
              <w:t>头</w:t>
            </w:r>
            <w:r>
              <w:rPr>
                <w:rFonts w:ascii="FangSong" w:hAnsi="FangSong" w:eastAsia="FangSong" w:cs="FangSong"/>
                <w:sz w:val="21"/>
                <w:szCs w:val="21"/>
              </w:rPr>
              <w:t> </w:t>
            </w:r>
            <w:r>
              <w:rPr>
                <w:rFonts w:ascii="FangSong" w:hAnsi="FangSong" w:eastAsia="FangSong" w:cs="FangSong"/>
                <w:sz w:val="21"/>
                <w:szCs w:val="21"/>
                <w:spacing w:val="-5"/>
              </w:rPr>
              <w:t>工程</w:t>
            </w:r>
          </w:p>
        </w:tc>
        <w:tc>
          <w:tcPr>
            <w:tcW w:w="4107" w:type="dxa"/>
            <w:vAlign w:val="top"/>
          </w:tcPr>
          <w:p>
            <w:pPr>
              <w:ind w:left="118" w:right="51"/>
              <w:spacing w:before="168" w:line="242" w:lineRule="auto"/>
              <w:rPr>
                <w:rFonts w:ascii="FangSong" w:hAnsi="FangSong" w:eastAsia="FangSong" w:cs="FangSong"/>
                <w:sz w:val="21"/>
                <w:szCs w:val="21"/>
              </w:rPr>
            </w:pPr>
            <w:r>
              <w:rPr>
                <w:rFonts w:ascii="FangSong" w:hAnsi="FangSong" w:eastAsia="FangSong" w:cs="FangSong"/>
                <w:sz w:val="21"/>
                <w:szCs w:val="21"/>
                <w:spacing w:val="-6"/>
              </w:rPr>
              <w:t>本工程新建</w:t>
            </w:r>
            <w:r>
              <w:rPr>
                <w:rFonts w:ascii="FangSong" w:hAnsi="FangSong" w:eastAsia="FangSong" w:cs="FangSong"/>
                <w:sz w:val="21"/>
                <w:szCs w:val="21"/>
                <w:spacing w:val="-36"/>
              </w:rPr>
              <w:t> </w:t>
            </w:r>
            <w:r>
              <w:rPr>
                <w:rFonts w:ascii="Times New Roman" w:hAnsi="Times New Roman" w:eastAsia="Times New Roman" w:cs="Times New Roman"/>
                <w:sz w:val="21"/>
                <w:szCs w:val="21"/>
                <w:spacing w:val="-6"/>
              </w:rPr>
              <w:t>4</w:t>
            </w:r>
            <w:r>
              <w:rPr>
                <w:rFonts w:ascii="Times New Roman" w:hAnsi="Times New Roman" w:eastAsia="Times New Roman" w:cs="Times New Roman"/>
                <w:sz w:val="21"/>
                <w:szCs w:val="21"/>
                <w:spacing w:val="13"/>
              </w:rPr>
              <w:t> </w:t>
            </w:r>
            <w:r>
              <w:rPr>
                <w:rFonts w:ascii="FangSong" w:hAnsi="FangSong" w:eastAsia="FangSong" w:cs="FangSong"/>
                <w:sz w:val="21"/>
                <w:szCs w:val="21"/>
                <w:spacing w:val="-6"/>
              </w:rPr>
              <w:t>个</w:t>
            </w:r>
            <w:r>
              <w:rPr>
                <w:rFonts w:ascii="FangSong" w:hAnsi="FangSong" w:eastAsia="FangSong" w:cs="FangSong"/>
                <w:sz w:val="21"/>
                <w:szCs w:val="21"/>
                <w:spacing w:val="-42"/>
              </w:rPr>
              <w:t> </w:t>
            </w: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16"/>
              </w:rPr>
              <w:t> </w:t>
            </w:r>
            <w:r>
              <w:rPr>
                <w:rFonts w:ascii="FangSong" w:hAnsi="FangSong" w:eastAsia="FangSong" w:cs="FangSong"/>
                <w:sz w:val="21"/>
                <w:szCs w:val="21"/>
                <w:spacing w:val="-6"/>
              </w:rPr>
              <w:t>万吨级集装箱专用码头：</w:t>
            </w:r>
            <w:r>
              <w:rPr>
                <w:rFonts w:ascii="FangSong" w:hAnsi="FangSong" w:eastAsia="FangSong" w:cs="FangSong"/>
                <w:sz w:val="21"/>
                <w:szCs w:val="21"/>
              </w:rPr>
              <w:t> </w:t>
            </w:r>
            <w:r>
              <w:rPr>
                <w:rFonts w:ascii="FangSong" w:hAnsi="FangSong" w:eastAsia="FangSong" w:cs="FangSong"/>
                <w:sz w:val="21"/>
                <w:szCs w:val="21"/>
                <w:spacing w:val="-1"/>
              </w:rPr>
              <w:t>泊位总长度</w:t>
            </w:r>
            <w:r>
              <w:rPr>
                <w:rFonts w:ascii="FangSong" w:hAnsi="FangSong" w:eastAsia="FangSong" w:cs="FangSong"/>
                <w:sz w:val="21"/>
                <w:szCs w:val="21"/>
                <w:spacing w:val="29"/>
              </w:rPr>
              <w:t> </w:t>
            </w:r>
            <w:r>
              <w:rPr>
                <w:rFonts w:ascii="Times New Roman" w:hAnsi="Times New Roman" w:eastAsia="Times New Roman" w:cs="Times New Roman"/>
                <w:sz w:val="21"/>
                <w:szCs w:val="21"/>
                <w:spacing w:val="-1"/>
              </w:rPr>
              <w:t>1292m</w:t>
            </w:r>
            <w:r>
              <w:rPr>
                <w:rFonts w:ascii="Times New Roman" w:hAnsi="Times New Roman" w:eastAsia="Times New Roman" w:cs="Times New Roman"/>
                <w:sz w:val="21"/>
                <w:szCs w:val="21"/>
                <w:spacing w:val="-23"/>
              </w:rPr>
              <w:t> </w:t>
            </w:r>
            <w:r>
              <w:rPr>
                <w:rFonts w:ascii="FangSong" w:hAnsi="FangSong" w:eastAsia="FangSong" w:cs="FangSong"/>
                <w:sz w:val="21"/>
                <w:szCs w:val="21"/>
                <w:spacing w:val="-1"/>
              </w:rPr>
              <w:t>，年设计总运量为</w:t>
            </w:r>
            <w:r>
              <w:rPr>
                <w:rFonts w:ascii="FangSong" w:hAnsi="FangSong" w:eastAsia="FangSong" w:cs="FangSong"/>
                <w:sz w:val="21"/>
                <w:szCs w:val="21"/>
                <w:spacing w:val="7"/>
              </w:rPr>
              <w:t> </w:t>
            </w:r>
            <w:r>
              <w:rPr>
                <w:rFonts w:ascii="Times New Roman" w:hAnsi="Times New Roman" w:eastAsia="Times New Roman" w:cs="Times New Roman"/>
                <w:sz w:val="21"/>
                <w:szCs w:val="21"/>
                <w:spacing w:val="-1"/>
              </w:rPr>
              <w:t>200</w:t>
            </w:r>
            <w:r>
              <w:rPr>
                <w:rFonts w:ascii="Times New Roman" w:hAnsi="Times New Roman" w:eastAsia="Times New Roman" w:cs="Times New Roman"/>
                <w:sz w:val="21"/>
                <w:szCs w:val="21"/>
              </w:rPr>
              <w:t>  </w:t>
            </w:r>
            <w:r>
              <w:rPr>
                <w:rFonts w:ascii="FangSong" w:hAnsi="FangSong" w:eastAsia="FangSong" w:cs="FangSong"/>
                <w:sz w:val="21"/>
                <w:szCs w:val="21"/>
                <w:spacing w:val="3"/>
              </w:rPr>
              <w:t>万</w:t>
            </w:r>
            <w:r>
              <w:rPr>
                <w:rFonts w:ascii="FangSong" w:hAnsi="FangSong" w:eastAsia="FangSong" w:cs="FangSong"/>
                <w:sz w:val="21"/>
                <w:szCs w:val="21"/>
                <w:spacing w:val="-37"/>
              </w:rPr>
              <w:t> </w:t>
            </w:r>
            <w:r>
              <w:rPr>
                <w:rFonts w:ascii="Times New Roman" w:hAnsi="Times New Roman" w:eastAsia="Times New Roman" w:cs="Times New Roman"/>
                <w:sz w:val="21"/>
                <w:szCs w:val="21"/>
                <w:spacing w:val="3"/>
              </w:rPr>
              <w:t>TEU</w:t>
            </w:r>
            <w:r>
              <w:rPr>
                <w:rFonts w:ascii="FangSong" w:hAnsi="FangSong" w:eastAsia="FangSong" w:cs="FangSong"/>
                <w:sz w:val="21"/>
                <w:szCs w:val="21"/>
                <w:spacing w:val="3"/>
              </w:rPr>
              <w:t>。港区总面积为</w:t>
            </w:r>
            <w:r>
              <w:rPr>
                <w:rFonts w:ascii="FangSong" w:hAnsi="FangSong" w:eastAsia="FangSong" w:cs="FangSong"/>
                <w:sz w:val="21"/>
                <w:szCs w:val="21"/>
                <w:spacing w:val="-43"/>
              </w:rPr>
              <w:t> </w:t>
            </w:r>
            <w:r>
              <w:rPr>
                <w:rFonts w:ascii="Times New Roman" w:hAnsi="Times New Roman" w:eastAsia="Times New Roman" w:cs="Times New Roman"/>
                <w:sz w:val="21"/>
                <w:szCs w:val="21"/>
                <w:spacing w:val="3"/>
              </w:rPr>
              <w:t>91.7516m²</w:t>
            </w:r>
            <w:r>
              <w:rPr>
                <w:rFonts w:ascii="FangSong" w:hAnsi="FangSong" w:eastAsia="FangSong" w:cs="FangSong"/>
                <w:sz w:val="21"/>
                <w:szCs w:val="21"/>
                <w:spacing w:val="3"/>
              </w:rPr>
              <w:t>。</w:t>
            </w:r>
          </w:p>
        </w:tc>
        <w:tc>
          <w:tcPr>
            <w:tcW w:w="3673" w:type="dxa"/>
            <w:vAlign w:val="top"/>
          </w:tcPr>
          <w:p>
            <w:pPr>
              <w:ind w:left="114" w:right="104" w:firstLine="6"/>
              <w:spacing w:before="31" w:line="230" w:lineRule="auto"/>
              <w:rPr>
                <w:rFonts w:ascii="FangSong" w:hAnsi="FangSong" w:eastAsia="FangSong" w:cs="FangSong"/>
                <w:sz w:val="21"/>
                <w:szCs w:val="21"/>
              </w:rPr>
            </w:pPr>
            <w:r>
              <w:rPr>
                <w:rFonts w:ascii="FangSong" w:hAnsi="FangSong" w:eastAsia="FangSong" w:cs="FangSong"/>
                <w:sz w:val="21"/>
                <w:szCs w:val="21"/>
                <w:spacing w:val="-4"/>
              </w:rPr>
              <w:t>本工程新建</w:t>
            </w:r>
            <w:r>
              <w:rPr>
                <w:rFonts w:ascii="FangSong" w:hAnsi="FangSong" w:eastAsia="FangSong" w:cs="FangSong"/>
                <w:sz w:val="21"/>
                <w:szCs w:val="21"/>
                <w:spacing w:val="-14"/>
              </w:rPr>
              <w:t> </w:t>
            </w: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spacing w:val="37"/>
              </w:rPr>
              <w:t> </w:t>
            </w:r>
            <w:r>
              <w:rPr>
                <w:rFonts w:ascii="FangSong" w:hAnsi="FangSong" w:eastAsia="FangSong" w:cs="FangSong"/>
                <w:sz w:val="21"/>
                <w:szCs w:val="21"/>
                <w:spacing w:val="-4"/>
              </w:rPr>
              <w:t>个</w:t>
            </w:r>
            <w:r>
              <w:rPr>
                <w:rFonts w:ascii="FangSong" w:hAnsi="FangSong" w:eastAsia="FangSong" w:cs="FangSong"/>
                <w:sz w:val="21"/>
                <w:szCs w:val="21"/>
                <w:spacing w:val="-21"/>
              </w:rPr>
              <w:t>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38"/>
              </w:rPr>
              <w:t> </w:t>
            </w:r>
            <w:r>
              <w:rPr>
                <w:rFonts w:ascii="FangSong" w:hAnsi="FangSong" w:eastAsia="FangSong" w:cs="FangSong"/>
                <w:sz w:val="21"/>
                <w:szCs w:val="21"/>
                <w:spacing w:val="-4"/>
              </w:rPr>
              <w:t>万吨级集装箱专用</w:t>
            </w:r>
            <w:r>
              <w:rPr>
                <w:rFonts w:ascii="FangSong" w:hAnsi="FangSong" w:eastAsia="FangSong" w:cs="FangSong"/>
                <w:sz w:val="21"/>
                <w:szCs w:val="21"/>
              </w:rPr>
              <w:t> </w:t>
            </w:r>
            <w:r>
              <w:rPr>
                <w:rFonts w:ascii="FangSong" w:hAnsi="FangSong" w:eastAsia="FangSong" w:cs="FangSong"/>
                <w:sz w:val="21"/>
                <w:szCs w:val="21"/>
              </w:rPr>
              <w:t>码头：泊位总长度</w:t>
            </w:r>
            <w:r>
              <w:rPr>
                <w:rFonts w:ascii="FangSong" w:hAnsi="FangSong" w:eastAsia="FangSong" w:cs="FangSong"/>
                <w:sz w:val="21"/>
                <w:szCs w:val="21"/>
                <w:spacing w:val="29"/>
              </w:rPr>
              <w:t> </w:t>
            </w:r>
            <w:r>
              <w:rPr>
                <w:rFonts w:ascii="Times New Roman" w:hAnsi="Times New Roman" w:eastAsia="Times New Roman" w:cs="Times New Roman"/>
                <w:sz w:val="21"/>
                <w:szCs w:val="21"/>
              </w:rPr>
              <w:t>1292m</w:t>
            </w:r>
            <w:r>
              <w:rPr>
                <w:rFonts w:ascii="FangSong" w:hAnsi="FangSong" w:eastAsia="FangSong" w:cs="FangSong"/>
                <w:sz w:val="21"/>
                <w:szCs w:val="21"/>
              </w:rPr>
              <w:t>，年设计总</w:t>
            </w:r>
            <w:r>
              <w:rPr>
                <w:rFonts w:ascii="FangSong" w:hAnsi="FangSong" w:eastAsia="FangSong" w:cs="FangSong"/>
                <w:sz w:val="21"/>
                <w:szCs w:val="21"/>
              </w:rPr>
              <w:t> </w:t>
            </w:r>
            <w:r>
              <w:rPr>
                <w:rFonts w:ascii="FangSong" w:hAnsi="FangSong" w:eastAsia="FangSong" w:cs="FangSong"/>
                <w:sz w:val="21"/>
                <w:szCs w:val="21"/>
                <w:spacing w:val="2"/>
              </w:rPr>
              <w:t>运量为</w:t>
            </w:r>
            <w:r>
              <w:rPr>
                <w:rFonts w:ascii="FangSong" w:hAnsi="FangSong" w:eastAsia="FangSong" w:cs="FangSong"/>
                <w:sz w:val="21"/>
                <w:szCs w:val="21"/>
                <w:spacing w:val="28"/>
              </w:rPr>
              <w:t> </w:t>
            </w:r>
            <w:r>
              <w:rPr>
                <w:rFonts w:ascii="Times New Roman" w:hAnsi="Times New Roman" w:eastAsia="Times New Roman" w:cs="Times New Roman"/>
                <w:sz w:val="21"/>
                <w:szCs w:val="21"/>
                <w:spacing w:val="2"/>
              </w:rPr>
              <w:t>200</w:t>
            </w:r>
            <w:r>
              <w:rPr>
                <w:rFonts w:ascii="Times New Roman" w:hAnsi="Times New Roman" w:eastAsia="Times New Roman" w:cs="Times New Roman"/>
                <w:sz w:val="21"/>
                <w:szCs w:val="21"/>
                <w:spacing w:val="11"/>
                <w:w w:val="101"/>
              </w:rPr>
              <w:t>  </w:t>
            </w:r>
            <w:r>
              <w:rPr>
                <w:rFonts w:ascii="FangSong" w:hAnsi="FangSong" w:eastAsia="FangSong" w:cs="FangSong"/>
                <w:sz w:val="21"/>
                <w:szCs w:val="21"/>
                <w:spacing w:val="2"/>
              </w:rPr>
              <w:t>万</w:t>
            </w:r>
            <w:r>
              <w:rPr>
                <w:rFonts w:ascii="FangSong" w:hAnsi="FangSong" w:eastAsia="FangSong" w:cs="FangSong"/>
                <w:sz w:val="21"/>
                <w:szCs w:val="21"/>
                <w:spacing w:val="12"/>
              </w:rPr>
              <w:t> </w:t>
            </w:r>
            <w:r>
              <w:rPr>
                <w:rFonts w:ascii="Times New Roman" w:hAnsi="Times New Roman" w:eastAsia="Times New Roman" w:cs="Times New Roman"/>
                <w:sz w:val="21"/>
                <w:szCs w:val="21"/>
                <w:spacing w:val="2"/>
              </w:rPr>
              <w:t>TEU</w:t>
            </w:r>
            <w:r>
              <w:rPr>
                <w:rFonts w:ascii="FangSong" w:hAnsi="FangSong" w:eastAsia="FangSong" w:cs="FangSong"/>
                <w:sz w:val="21"/>
                <w:szCs w:val="21"/>
                <w:spacing w:val="2"/>
              </w:rPr>
              <w:t>。港区总面积为</w:t>
            </w:r>
            <w:r>
              <w:rPr>
                <w:rFonts w:ascii="FangSong" w:hAnsi="FangSong" w:eastAsia="FangSong" w:cs="FangSong"/>
                <w:sz w:val="21"/>
                <w:szCs w:val="21"/>
              </w:rPr>
              <w:t> </w:t>
            </w:r>
            <w:r>
              <w:rPr>
                <w:rFonts w:ascii="Times New Roman" w:hAnsi="Times New Roman" w:eastAsia="Times New Roman" w:cs="Times New Roman"/>
                <w:sz w:val="21"/>
                <w:szCs w:val="21"/>
                <w:spacing w:val="-1"/>
              </w:rPr>
              <w:t>91.4114m</w:t>
            </w:r>
            <w:r>
              <w:rPr>
                <w:rFonts w:ascii="FangSong" w:hAnsi="FangSong" w:eastAsia="FangSong" w:cs="FangSong"/>
                <w:sz w:val="21"/>
                <w:szCs w:val="21"/>
                <w:spacing w:val="-1"/>
              </w:rPr>
              <w:t>。</w:t>
            </w:r>
          </w:p>
        </w:tc>
      </w:tr>
      <w:tr>
        <w:trPr>
          <w:trHeight w:val="1644" w:hRule="atLeast"/>
        </w:trPr>
        <w:tc>
          <w:tcPr>
            <w:tcW w:w="499" w:type="dxa"/>
            <w:vAlign w:val="top"/>
            <w:textDirection w:val="tbRlV"/>
          </w:tcPr>
          <w:p>
            <w:pPr>
              <w:ind w:firstLine="306"/>
              <w:spacing w:before="174" w:line="180" w:lineRule="auto"/>
              <w:rPr>
                <w:rFonts w:ascii="FangSong" w:hAnsi="FangSong" w:eastAsia="FangSong" w:cs="FangSong"/>
                <w:sz w:val="21"/>
                <w:szCs w:val="21"/>
              </w:rPr>
            </w:pPr>
            <w:r>
              <w:rPr>
                <w:rFonts w:ascii="FangSong" w:hAnsi="FangSong" w:eastAsia="FangSong" w:cs="FangSong"/>
                <w:sz w:val="21"/>
                <w:szCs w:val="21"/>
                <w:spacing w:val="-15"/>
              </w:rPr>
              <w:t>辅</w:t>
            </w:r>
            <w:r>
              <w:rPr>
                <w:rFonts w:ascii="FangSong" w:hAnsi="FangSong" w:eastAsia="FangSong" w:cs="FangSong"/>
                <w:sz w:val="21"/>
                <w:szCs w:val="21"/>
                <w:spacing w:val="-40"/>
              </w:rPr>
              <w:t> </w:t>
            </w:r>
            <w:r>
              <w:rPr>
                <w:rFonts w:ascii="FangSong" w:hAnsi="FangSong" w:eastAsia="FangSong" w:cs="FangSong"/>
                <w:sz w:val="21"/>
                <w:szCs w:val="21"/>
                <w:spacing w:val="-15"/>
              </w:rPr>
              <w:t>助</w:t>
            </w:r>
            <w:r>
              <w:rPr>
                <w:rFonts w:ascii="FangSong" w:hAnsi="FangSong" w:eastAsia="FangSong" w:cs="FangSong"/>
                <w:sz w:val="21"/>
                <w:szCs w:val="21"/>
                <w:spacing w:val="-12"/>
              </w:rPr>
              <w:t> </w:t>
            </w:r>
            <w:r>
              <w:rPr>
                <w:rFonts w:ascii="FangSong" w:hAnsi="FangSong" w:eastAsia="FangSong" w:cs="FangSong"/>
                <w:sz w:val="21"/>
                <w:szCs w:val="21"/>
                <w:spacing w:val="-15"/>
              </w:rPr>
              <w:t>工</w:t>
            </w:r>
            <w:r>
              <w:rPr>
                <w:rFonts w:ascii="FangSong" w:hAnsi="FangSong" w:eastAsia="FangSong" w:cs="FangSong"/>
                <w:sz w:val="21"/>
                <w:szCs w:val="21"/>
                <w:spacing w:val="-13"/>
              </w:rPr>
              <w:t> </w:t>
            </w:r>
            <w:r>
              <w:rPr>
                <w:rFonts w:ascii="FangSong" w:hAnsi="FangSong" w:eastAsia="FangSong" w:cs="FangSong"/>
                <w:sz w:val="21"/>
                <w:szCs w:val="21"/>
                <w:spacing w:val="-15"/>
              </w:rPr>
              <w:t>程</w:t>
            </w:r>
          </w:p>
        </w:tc>
        <w:tc>
          <w:tcPr>
            <w:tcW w:w="765" w:type="dxa"/>
            <w:vAlign w:val="top"/>
          </w:tcPr>
          <w:p>
            <w:pPr>
              <w:spacing w:line="451" w:lineRule="auto"/>
              <w:rPr>
                <w:rFonts w:ascii="FangSong"/>
                <w:sz w:val="21"/>
              </w:rPr>
            </w:pPr>
            <w:r/>
          </w:p>
          <w:p>
            <w:pPr>
              <w:ind w:left="117" w:right="104"/>
              <w:spacing w:before="68" w:line="238" w:lineRule="auto"/>
              <w:rPr>
                <w:rFonts w:ascii="FangSong" w:hAnsi="FangSong" w:eastAsia="FangSong" w:cs="FangSong"/>
                <w:sz w:val="21"/>
                <w:szCs w:val="21"/>
              </w:rPr>
            </w:pPr>
            <w:r>
              <w:rPr>
                <w:rFonts w:ascii="FangSong" w:hAnsi="FangSong" w:eastAsia="FangSong" w:cs="FangSong"/>
                <w:sz w:val="21"/>
                <w:szCs w:val="21"/>
                <w:spacing w:val="-16"/>
              </w:rPr>
              <w:t>港</w:t>
            </w:r>
            <w:r>
              <w:rPr>
                <w:rFonts w:ascii="FangSong" w:hAnsi="FangSong" w:eastAsia="FangSong" w:cs="FangSong"/>
                <w:sz w:val="21"/>
                <w:szCs w:val="21"/>
                <w:spacing w:val="44"/>
              </w:rPr>
              <w:t> </w:t>
            </w:r>
            <w:r>
              <w:rPr>
                <w:rFonts w:ascii="FangSong" w:hAnsi="FangSong" w:eastAsia="FangSong" w:cs="FangSong"/>
                <w:sz w:val="21"/>
                <w:szCs w:val="21"/>
                <w:spacing w:val="-16"/>
              </w:rPr>
              <w:t>池</w:t>
            </w:r>
            <w:r>
              <w:rPr>
                <w:rFonts w:ascii="FangSong" w:hAnsi="FangSong" w:eastAsia="FangSong" w:cs="FangSong"/>
                <w:sz w:val="21"/>
                <w:szCs w:val="21"/>
              </w:rPr>
              <w:t> </w:t>
            </w:r>
            <w:r>
              <w:rPr>
                <w:rFonts w:ascii="FangSong" w:hAnsi="FangSong" w:eastAsia="FangSong" w:cs="FangSong"/>
                <w:sz w:val="21"/>
                <w:szCs w:val="21"/>
                <w:spacing w:val="-3"/>
              </w:rPr>
              <w:t>疏浚</w:t>
            </w:r>
          </w:p>
        </w:tc>
        <w:tc>
          <w:tcPr>
            <w:tcW w:w="4107" w:type="dxa"/>
            <w:vAlign w:val="top"/>
          </w:tcPr>
          <w:p>
            <w:pPr>
              <w:ind w:left="119" w:right="114" w:hanging="2"/>
              <w:spacing w:before="31" w:line="239" w:lineRule="auto"/>
              <w:rPr>
                <w:rFonts w:ascii="FangSong" w:hAnsi="FangSong" w:eastAsia="FangSong" w:cs="FangSong"/>
                <w:sz w:val="21"/>
                <w:szCs w:val="21"/>
              </w:rPr>
            </w:pPr>
            <w:r>
              <w:rPr>
                <w:rFonts w:ascii="FangSong" w:hAnsi="FangSong" w:eastAsia="FangSong" w:cs="FangSong"/>
                <w:sz w:val="21"/>
                <w:szCs w:val="21"/>
                <w:spacing w:val="8"/>
                <w:w w:val="101"/>
              </w:rPr>
              <w:t>码头前沿水深</w:t>
            </w:r>
            <w:r>
              <w:rPr>
                <w:rFonts w:ascii="Times New Roman" w:hAnsi="Times New Roman" w:eastAsia="Times New Roman" w:cs="Times New Roman"/>
                <w:sz w:val="21"/>
                <w:szCs w:val="21"/>
                <w:spacing w:val="8"/>
                <w:w w:val="101"/>
              </w:rPr>
              <w:t>-</w:t>
            </w:r>
            <w:r>
              <w:rPr>
                <w:rFonts w:ascii="Times New Roman" w:hAnsi="Times New Roman" w:eastAsia="Times New Roman" w:cs="Times New Roman"/>
                <w:sz w:val="21"/>
                <w:szCs w:val="21"/>
                <w:spacing w:val="-11"/>
              </w:rPr>
              <w:t> </w:t>
            </w:r>
            <w:r>
              <w:rPr>
                <w:rFonts w:ascii="Times New Roman" w:hAnsi="Times New Roman" w:eastAsia="Times New Roman" w:cs="Times New Roman"/>
                <w:sz w:val="21"/>
                <w:szCs w:val="21"/>
                <w:spacing w:val="8"/>
                <w:w w:val="101"/>
              </w:rPr>
              <w:t>15.5</w:t>
            </w:r>
            <w:r>
              <w:rPr>
                <w:rFonts w:ascii="Times New Roman" w:hAnsi="Times New Roman" w:eastAsia="Times New Roman" w:cs="Times New Roman"/>
                <w:sz w:val="21"/>
                <w:szCs w:val="21"/>
                <w:spacing w:val="19"/>
              </w:rPr>
              <w:t>  </w:t>
            </w:r>
            <w:r>
              <w:rPr>
                <w:rFonts w:ascii="FangSong" w:hAnsi="FangSong" w:eastAsia="FangSong" w:cs="FangSong"/>
                <w:sz w:val="21"/>
                <w:szCs w:val="21"/>
                <w:spacing w:val="8"/>
                <w:w w:val="101"/>
              </w:rPr>
              <w:t>米，回旋水域</w:t>
            </w:r>
            <w:r>
              <w:rPr>
                <w:rFonts w:ascii="FangSong" w:hAnsi="FangSong" w:eastAsia="FangSong" w:cs="FangSong"/>
                <w:sz w:val="21"/>
                <w:szCs w:val="21"/>
                <w:spacing w:val="-58"/>
              </w:rPr>
              <w:t> </w:t>
            </w:r>
            <w:r>
              <w:rPr>
                <w:rFonts w:ascii="Times New Roman" w:hAnsi="Times New Roman" w:eastAsia="Times New Roman" w:cs="Times New Roman"/>
                <w:sz w:val="21"/>
                <w:szCs w:val="21"/>
                <w:spacing w:val="8"/>
                <w:w w:val="101"/>
              </w:rPr>
              <w:t>-</w:t>
            </w:r>
            <w:r>
              <w:rPr>
                <w:rFonts w:ascii="Times New Roman" w:hAnsi="Times New Roman" w:eastAsia="Times New Roman" w:cs="Times New Roman"/>
                <w:sz w:val="21"/>
                <w:szCs w:val="21"/>
                <w:spacing w:val="-18"/>
              </w:rPr>
              <w:t> </w:t>
            </w:r>
            <w:r>
              <w:rPr>
                <w:rFonts w:ascii="Times New Roman" w:hAnsi="Times New Roman" w:eastAsia="Times New Roman" w:cs="Times New Roman"/>
                <w:sz w:val="21"/>
                <w:szCs w:val="21"/>
                <w:spacing w:val="8"/>
                <w:w w:val="101"/>
              </w:rPr>
              <w:t>14.5</w:t>
            </w:r>
            <w:r>
              <w:rPr>
                <w:rFonts w:ascii="Times New Roman" w:hAnsi="Times New Roman" w:eastAsia="Times New Roman" w:cs="Times New Roman"/>
                <w:sz w:val="21"/>
                <w:szCs w:val="21"/>
              </w:rPr>
              <w:t> </w:t>
            </w:r>
            <w:r>
              <w:rPr>
                <w:rFonts w:ascii="FangSong" w:hAnsi="FangSong" w:eastAsia="FangSong" w:cs="FangSong"/>
                <w:sz w:val="21"/>
                <w:szCs w:val="21"/>
                <w:spacing w:val="2"/>
              </w:rPr>
              <w:t>米，</w:t>
            </w:r>
            <w:r>
              <w:rPr>
                <w:rFonts w:ascii="FangSong" w:hAnsi="FangSong" w:eastAsia="FangSong" w:cs="FangSong"/>
                <w:sz w:val="21"/>
                <w:szCs w:val="21"/>
                <w:spacing w:val="70"/>
              </w:rPr>
              <w:t> </w:t>
            </w:r>
            <w:r>
              <w:rPr>
                <w:rFonts w:ascii="FangSong" w:hAnsi="FangSong" w:eastAsia="FangSong" w:cs="FangSong"/>
                <w:sz w:val="21"/>
                <w:szCs w:val="21"/>
                <w:spacing w:val="2"/>
              </w:rPr>
              <w:t>疏浚挖泥量</w:t>
            </w:r>
            <w:r>
              <w:rPr>
                <w:rFonts w:ascii="FangSong" w:hAnsi="FangSong" w:eastAsia="FangSong" w:cs="FangSong"/>
                <w:sz w:val="21"/>
                <w:szCs w:val="21"/>
                <w:spacing w:val="-8"/>
              </w:rPr>
              <w:t> </w:t>
            </w:r>
            <w:r>
              <w:rPr>
                <w:rFonts w:ascii="Times New Roman" w:hAnsi="Times New Roman" w:eastAsia="Times New Roman" w:cs="Times New Roman"/>
                <w:sz w:val="21"/>
                <w:szCs w:val="21"/>
                <w:spacing w:val="2"/>
              </w:rPr>
              <w:t>89</w:t>
            </w:r>
            <w:r>
              <w:rPr>
                <w:rFonts w:ascii="Times New Roman" w:hAnsi="Times New Roman" w:eastAsia="Times New Roman" w:cs="Times New Roman"/>
                <w:sz w:val="21"/>
                <w:szCs w:val="21"/>
                <w:spacing w:val="38"/>
              </w:rPr>
              <w:t> </w:t>
            </w:r>
            <w:r>
              <w:rPr>
                <w:rFonts w:ascii="FangSong" w:hAnsi="FangSong" w:eastAsia="FangSong" w:cs="FangSong"/>
                <w:sz w:val="21"/>
                <w:szCs w:val="21"/>
                <w:spacing w:val="2"/>
              </w:rPr>
              <w:t>万</w:t>
            </w:r>
            <w:r>
              <w:rPr>
                <w:rFonts w:ascii="FangSong" w:hAnsi="FangSong" w:eastAsia="FangSong" w:cs="FangSong"/>
                <w:sz w:val="21"/>
                <w:szCs w:val="21"/>
                <w:spacing w:val="-19"/>
              </w:rPr>
              <w:t> </w:t>
            </w:r>
            <w:r>
              <w:rPr>
                <w:rFonts w:ascii="Times New Roman" w:hAnsi="Times New Roman" w:eastAsia="Times New Roman" w:cs="Times New Roman"/>
                <w:sz w:val="21"/>
                <w:szCs w:val="21"/>
                <w:spacing w:val="2"/>
              </w:rPr>
              <w:t>m³</w:t>
            </w:r>
            <w:r>
              <w:rPr>
                <w:rFonts w:ascii="FangSong" w:hAnsi="FangSong" w:eastAsia="FangSong" w:cs="FangSong"/>
                <w:sz w:val="21"/>
                <w:szCs w:val="21"/>
                <w:spacing w:val="2"/>
              </w:rPr>
              <w:t>，全部外抛至</w:t>
            </w:r>
            <w:r>
              <w:rPr>
                <w:rFonts w:ascii="FangSong" w:hAnsi="FangSong" w:eastAsia="FangSong" w:cs="FangSong"/>
                <w:sz w:val="21"/>
                <w:szCs w:val="21"/>
              </w:rPr>
              <w:t> </w:t>
            </w:r>
            <w:r>
              <w:rPr>
                <w:rFonts w:ascii="FangSong" w:hAnsi="FangSong" w:eastAsia="FangSong" w:cs="FangSong"/>
                <w:sz w:val="21"/>
                <w:szCs w:val="21"/>
                <w:spacing w:val="7"/>
              </w:rPr>
              <w:t>太仓海事局指定的抛泥区，</w:t>
            </w:r>
            <w:r>
              <w:rPr>
                <w:rFonts w:ascii="FangSong" w:hAnsi="FangSong" w:eastAsia="FangSong" w:cs="FangSong"/>
                <w:sz w:val="21"/>
                <w:szCs w:val="21"/>
                <w:spacing w:val="66"/>
              </w:rPr>
              <w:t> </w:t>
            </w:r>
            <w:r>
              <w:rPr>
                <w:rFonts w:ascii="FangSong" w:hAnsi="FangSong" w:eastAsia="FangSong" w:cs="FangSong"/>
                <w:sz w:val="21"/>
                <w:szCs w:val="21"/>
                <w:spacing w:val="7"/>
              </w:rPr>
              <w:t>位于长江黑</w:t>
            </w:r>
            <w:r>
              <w:rPr>
                <w:rFonts w:ascii="FangSong" w:hAnsi="FangSong" w:eastAsia="FangSong" w:cs="FangSong"/>
                <w:sz w:val="21"/>
                <w:szCs w:val="21"/>
              </w:rPr>
              <w:t> </w:t>
            </w:r>
            <w:r>
              <w:rPr>
                <w:rFonts w:ascii="FangSong" w:hAnsi="FangSong" w:eastAsia="FangSong" w:cs="FangSong"/>
                <w:sz w:val="21"/>
                <w:szCs w:val="21"/>
                <w:spacing w:val="6"/>
              </w:rPr>
              <w:t>浮</w:t>
            </w:r>
            <w:r>
              <w:rPr>
                <w:rFonts w:ascii="Times New Roman" w:hAnsi="Times New Roman" w:eastAsia="Times New Roman" w:cs="Times New Roman"/>
                <w:sz w:val="21"/>
                <w:szCs w:val="21"/>
                <w:spacing w:val="6"/>
              </w:rPr>
              <w:t>#7~#8-</w:t>
            </w:r>
            <w:r>
              <w:rPr>
                <w:rFonts w:ascii="Times New Roman" w:hAnsi="Times New Roman" w:eastAsia="Times New Roman" w:cs="Times New Roman"/>
                <w:sz w:val="21"/>
                <w:szCs w:val="21"/>
                <w:spacing w:val="-9"/>
              </w:rPr>
              <w:t>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rPr>
              <w:t>  </w:t>
            </w:r>
            <w:r>
              <w:rPr>
                <w:rFonts w:ascii="FangSong" w:hAnsi="FangSong" w:eastAsia="FangSong" w:cs="FangSong"/>
                <w:sz w:val="21"/>
                <w:szCs w:val="21"/>
                <w:spacing w:val="6"/>
              </w:rPr>
              <w:t>之间向东</w:t>
            </w:r>
            <w:r>
              <w:rPr>
                <w:rFonts w:ascii="FangSong" w:hAnsi="FangSong" w:eastAsia="FangSong" w:cs="FangSong"/>
                <w:sz w:val="21"/>
                <w:szCs w:val="21"/>
                <w:spacing w:val="-3"/>
              </w:rPr>
              <w:t> </w:t>
            </w:r>
            <w:r>
              <w:rPr>
                <w:rFonts w:ascii="Times New Roman" w:hAnsi="Times New Roman" w:eastAsia="Times New Roman" w:cs="Times New Roman"/>
                <w:sz w:val="21"/>
                <w:szCs w:val="21"/>
                <w:spacing w:val="6"/>
              </w:rPr>
              <w:t>400</w:t>
            </w:r>
            <w:r>
              <w:rPr>
                <w:rFonts w:ascii="Times New Roman" w:hAnsi="Times New Roman" w:eastAsia="Times New Roman" w:cs="Times New Roman"/>
                <w:sz w:val="21"/>
                <w:szCs w:val="21"/>
                <w:w w:val="101"/>
              </w:rPr>
              <w:t>  </w:t>
            </w:r>
            <w:r>
              <w:rPr>
                <w:rFonts w:ascii="FangSong" w:hAnsi="FangSong" w:eastAsia="FangSong" w:cs="FangSong"/>
                <w:sz w:val="21"/>
                <w:szCs w:val="21"/>
                <w:spacing w:val="6"/>
              </w:rPr>
              <w:t>米以外范围，</w:t>
            </w:r>
            <w:r>
              <w:rPr>
                <w:rFonts w:ascii="FangSong" w:hAnsi="FangSong" w:eastAsia="FangSong" w:cs="FangSong"/>
                <w:sz w:val="21"/>
                <w:szCs w:val="21"/>
              </w:rPr>
              <w:t> </w:t>
            </w:r>
            <w:r>
              <w:rPr>
                <w:rFonts w:ascii="FangSong" w:hAnsi="FangSong" w:eastAsia="FangSong" w:cs="FangSong"/>
                <w:sz w:val="21"/>
                <w:szCs w:val="21"/>
                <w:spacing w:val="6"/>
              </w:rPr>
              <w:t>总面积</w:t>
            </w:r>
            <w:r>
              <w:rPr>
                <w:rFonts w:ascii="FangSong" w:hAnsi="FangSong" w:eastAsia="FangSong" w:cs="FangSong"/>
                <w:sz w:val="21"/>
                <w:szCs w:val="21"/>
                <w:spacing w:val="-11"/>
              </w:rPr>
              <w:t> </w:t>
            </w:r>
            <w:r>
              <w:rPr>
                <w:rFonts w:ascii="Times New Roman" w:hAnsi="Times New Roman" w:eastAsia="Times New Roman" w:cs="Times New Roman"/>
                <w:sz w:val="21"/>
                <w:szCs w:val="21"/>
                <w:spacing w:val="6"/>
              </w:rPr>
              <w:t>7000</w:t>
            </w:r>
            <w:r>
              <w:rPr>
                <w:rFonts w:ascii="Times New Roman" w:hAnsi="Times New Roman" w:eastAsia="Times New Roman" w:cs="Times New Roman"/>
                <w:sz w:val="21"/>
                <w:szCs w:val="21"/>
                <w:spacing w:val="31"/>
                <w:w w:val="101"/>
              </w:rPr>
              <w:t> </w:t>
            </w:r>
            <w:r>
              <w:rPr>
                <w:rFonts w:ascii="FangSong" w:hAnsi="FangSong" w:eastAsia="FangSong" w:cs="FangSong"/>
                <w:sz w:val="21"/>
                <w:szCs w:val="21"/>
                <w:spacing w:val="6"/>
              </w:rPr>
              <w:t>米</w:t>
            </w:r>
            <w:r>
              <w:rPr>
                <w:rFonts w:ascii="Times New Roman" w:hAnsi="Times New Roman" w:eastAsia="Times New Roman" w:cs="Times New Roman"/>
                <w:sz w:val="21"/>
                <w:szCs w:val="21"/>
                <w:spacing w:val="6"/>
              </w:rPr>
              <w:t>*200</w:t>
            </w:r>
            <w:r>
              <w:rPr>
                <w:rFonts w:ascii="Times New Roman" w:hAnsi="Times New Roman" w:eastAsia="Times New Roman" w:cs="Times New Roman"/>
                <w:sz w:val="21"/>
                <w:szCs w:val="21"/>
                <w:spacing w:val="29"/>
              </w:rPr>
              <w:t> </w:t>
            </w:r>
            <w:r>
              <w:rPr>
                <w:rFonts w:ascii="FangSong" w:hAnsi="FangSong" w:eastAsia="FangSong" w:cs="FangSong"/>
                <w:sz w:val="21"/>
                <w:szCs w:val="21"/>
                <w:spacing w:val="6"/>
              </w:rPr>
              <w:t>米</w:t>
            </w:r>
            <w:r>
              <w:rPr>
                <w:rFonts w:ascii="Times New Roman" w:hAnsi="Times New Roman" w:eastAsia="Times New Roman" w:cs="Times New Roman"/>
                <w:sz w:val="21"/>
                <w:szCs w:val="21"/>
                <w:spacing w:val="6"/>
              </w:rPr>
              <w:t>=140</w:t>
            </w:r>
            <w:r>
              <w:rPr>
                <w:rFonts w:ascii="Times New Roman" w:hAnsi="Times New Roman" w:eastAsia="Times New Roman" w:cs="Times New Roman"/>
                <w:sz w:val="21"/>
                <w:szCs w:val="21"/>
                <w:spacing w:val="30"/>
              </w:rPr>
              <w:t> </w:t>
            </w:r>
            <w:r>
              <w:rPr>
                <w:rFonts w:ascii="FangSong" w:hAnsi="FangSong" w:eastAsia="FangSong" w:cs="FangSong"/>
                <w:sz w:val="21"/>
                <w:szCs w:val="21"/>
                <w:spacing w:val="6"/>
              </w:rPr>
              <w:t>万平方米，</w:t>
            </w:r>
          </w:p>
          <w:p>
            <w:pPr>
              <w:ind w:firstLine="117"/>
              <w:spacing w:before="8" w:line="194" w:lineRule="auto"/>
              <w:rPr>
                <w:rFonts w:ascii="FangSong" w:hAnsi="FangSong" w:eastAsia="FangSong" w:cs="FangSong"/>
                <w:sz w:val="21"/>
                <w:szCs w:val="21"/>
              </w:rPr>
            </w:pPr>
            <w:r>
              <w:rPr>
                <w:rFonts w:ascii="FangSong" w:hAnsi="FangSong" w:eastAsia="FangSong" w:cs="FangSong"/>
                <w:sz w:val="21"/>
                <w:szCs w:val="21"/>
                <w:spacing w:val="10"/>
              </w:rPr>
              <w:t>抛泥区平均堆高</w:t>
            </w:r>
            <w:r>
              <w:rPr>
                <w:rFonts w:ascii="FangSong" w:hAnsi="FangSong" w:eastAsia="FangSong" w:cs="FangSong"/>
                <w:sz w:val="21"/>
                <w:szCs w:val="21"/>
                <w:spacing w:val="-15"/>
              </w:rPr>
              <w:t> </w:t>
            </w:r>
            <w:r>
              <w:rPr>
                <w:rFonts w:ascii="Times New Roman" w:hAnsi="Times New Roman" w:eastAsia="Times New Roman" w:cs="Times New Roman"/>
                <w:sz w:val="21"/>
                <w:szCs w:val="21"/>
                <w:spacing w:val="10"/>
              </w:rPr>
              <w:t>0.72</w:t>
            </w:r>
            <w:r>
              <w:rPr>
                <w:rFonts w:ascii="Times New Roman" w:hAnsi="Times New Roman" w:eastAsia="Times New Roman" w:cs="Times New Roman"/>
                <w:sz w:val="21"/>
                <w:szCs w:val="21"/>
                <w:spacing w:val="29"/>
              </w:rPr>
              <w:t> </w:t>
            </w:r>
            <w:r>
              <w:rPr>
                <w:rFonts w:ascii="FangSong" w:hAnsi="FangSong" w:eastAsia="FangSong" w:cs="FangSong"/>
                <w:sz w:val="21"/>
                <w:szCs w:val="21"/>
                <w:spacing w:val="10"/>
              </w:rPr>
              <w:t>米。</w:t>
            </w:r>
          </w:p>
        </w:tc>
        <w:tc>
          <w:tcPr>
            <w:tcW w:w="3673" w:type="dxa"/>
            <w:vAlign w:val="top"/>
          </w:tcPr>
          <w:p>
            <w:pPr>
              <w:ind w:left="115" w:right="67" w:firstLine="4"/>
              <w:spacing w:before="308" w:line="242" w:lineRule="auto"/>
              <w:rPr>
                <w:rFonts w:ascii="FangSong" w:hAnsi="FangSong" w:eastAsia="FangSong" w:cs="FangSong"/>
                <w:sz w:val="21"/>
                <w:szCs w:val="21"/>
              </w:rPr>
            </w:pPr>
            <w:r>
              <w:rPr>
                <w:rFonts w:ascii="FangSong" w:hAnsi="FangSong" w:eastAsia="FangSong" w:cs="FangSong"/>
                <w:sz w:val="21"/>
                <w:szCs w:val="21"/>
                <w:spacing w:val="7"/>
                <w:w w:val="105"/>
              </w:rPr>
              <w:t>码头前沿水深</w:t>
            </w:r>
            <w:r>
              <w:rPr>
                <w:rFonts w:ascii="Times New Roman" w:hAnsi="Times New Roman" w:eastAsia="Times New Roman" w:cs="Times New Roman"/>
                <w:sz w:val="21"/>
                <w:szCs w:val="21"/>
                <w:spacing w:val="7"/>
                <w:w w:val="105"/>
              </w:rPr>
              <w:t>-</w:t>
            </w:r>
            <w:r>
              <w:rPr>
                <w:rFonts w:ascii="Times New Roman" w:hAnsi="Times New Roman" w:eastAsia="Times New Roman" w:cs="Times New Roman"/>
                <w:sz w:val="21"/>
                <w:szCs w:val="21"/>
                <w:spacing w:val="-5"/>
              </w:rPr>
              <w:t> </w:t>
            </w:r>
            <w:r>
              <w:rPr>
                <w:rFonts w:ascii="Times New Roman" w:hAnsi="Times New Roman" w:eastAsia="Times New Roman" w:cs="Times New Roman"/>
                <w:sz w:val="21"/>
                <w:szCs w:val="21"/>
                <w:spacing w:val="7"/>
                <w:w w:val="105"/>
              </w:rPr>
              <w:t>15.5</w:t>
            </w:r>
            <w:r>
              <w:rPr>
                <w:rFonts w:ascii="Times New Roman" w:hAnsi="Times New Roman" w:eastAsia="Times New Roman" w:cs="Times New Roman"/>
                <w:sz w:val="21"/>
                <w:szCs w:val="21"/>
                <w:spacing w:val="22"/>
              </w:rPr>
              <w:t>  </w:t>
            </w:r>
            <w:r>
              <w:rPr>
                <w:rFonts w:ascii="FangSong" w:hAnsi="FangSong" w:eastAsia="FangSong" w:cs="FangSong"/>
                <w:sz w:val="21"/>
                <w:szCs w:val="21"/>
                <w:spacing w:val="7"/>
                <w:w w:val="105"/>
              </w:rPr>
              <w:t>米，回旋水域</w:t>
            </w:r>
            <w:r>
              <w:rPr>
                <w:rFonts w:ascii="FangSong" w:hAnsi="FangSong" w:eastAsia="FangSong" w:cs="FangSong"/>
                <w:sz w:val="21"/>
                <w:szCs w:val="21"/>
              </w:rPr>
              <w:t> </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8"/>
              </w:rPr>
              <w:t> </w:t>
            </w:r>
            <w:r>
              <w:rPr>
                <w:rFonts w:ascii="Times New Roman" w:hAnsi="Times New Roman" w:eastAsia="Times New Roman" w:cs="Times New Roman"/>
                <w:sz w:val="21"/>
                <w:szCs w:val="21"/>
                <w:spacing w:val="2"/>
              </w:rPr>
              <w:t>14.0</w:t>
            </w:r>
            <w:r>
              <w:rPr>
                <w:rFonts w:ascii="Times New Roman" w:hAnsi="Times New Roman" w:eastAsia="Times New Roman" w:cs="Times New Roman"/>
                <w:sz w:val="21"/>
                <w:szCs w:val="21"/>
                <w:spacing w:val="31"/>
                <w:w w:val="101"/>
              </w:rPr>
              <w:t> </w:t>
            </w:r>
            <w:r>
              <w:rPr>
                <w:rFonts w:ascii="FangSong" w:hAnsi="FangSong" w:eastAsia="FangSong" w:cs="FangSong"/>
                <w:sz w:val="21"/>
                <w:szCs w:val="21"/>
                <w:spacing w:val="2"/>
              </w:rPr>
              <w:t>米</w:t>
            </w:r>
            <w:r>
              <w:rPr>
                <w:rFonts w:ascii="FangSong" w:hAnsi="FangSong" w:eastAsia="FangSong" w:cs="FangSong"/>
                <w:sz w:val="21"/>
                <w:szCs w:val="21"/>
                <w:spacing w:val="-57"/>
              </w:rPr>
              <w:t> </w:t>
            </w:r>
            <w:r>
              <w:rPr>
                <w:rFonts w:ascii="FangSong" w:hAnsi="FangSong" w:eastAsia="FangSong" w:cs="FangSong"/>
                <w:sz w:val="21"/>
                <w:szCs w:val="21"/>
                <w:spacing w:val="2"/>
              </w:rPr>
              <w:t>，疏浚挖泥量</w:t>
            </w:r>
            <w:r>
              <w:rPr>
                <w:rFonts w:ascii="FangSong" w:hAnsi="FangSong" w:eastAsia="FangSong" w:cs="FangSong"/>
                <w:sz w:val="21"/>
                <w:szCs w:val="21"/>
                <w:spacing w:val="-18"/>
              </w:rPr>
              <w:t> </w:t>
            </w:r>
            <w:r>
              <w:rPr>
                <w:rFonts w:ascii="Times New Roman" w:hAnsi="Times New Roman" w:eastAsia="Times New Roman" w:cs="Times New Roman"/>
                <w:sz w:val="21"/>
                <w:szCs w:val="21"/>
                <w:spacing w:val="2"/>
              </w:rPr>
              <w:t>56.08</w:t>
            </w:r>
            <w:r>
              <w:rPr>
                <w:rFonts w:ascii="Times New Roman" w:hAnsi="Times New Roman" w:eastAsia="Times New Roman" w:cs="Times New Roman"/>
                <w:sz w:val="21"/>
                <w:szCs w:val="21"/>
                <w:spacing w:val="32"/>
              </w:rPr>
              <w:t> </w:t>
            </w:r>
            <w:r>
              <w:rPr>
                <w:rFonts w:ascii="FangSong" w:hAnsi="FangSong" w:eastAsia="FangSong" w:cs="FangSong"/>
                <w:sz w:val="21"/>
                <w:szCs w:val="21"/>
                <w:spacing w:val="2"/>
              </w:rPr>
              <w:t>万</w:t>
            </w:r>
            <w:r>
              <w:rPr>
                <w:rFonts w:ascii="FangSong" w:hAnsi="FangSong" w:eastAsia="FangSong" w:cs="FangSong"/>
                <w:sz w:val="21"/>
                <w:szCs w:val="21"/>
                <w:spacing w:val="-27"/>
              </w:rPr>
              <w:t> </w:t>
            </w:r>
            <w:r>
              <w:rPr>
                <w:rFonts w:ascii="Times New Roman" w:hAnsi="Times New Roman" w:eastAsia="Times New Roman" w:cs="Times New Roman"/>
                <w:sz w:val="21"/>
                <w:szCs w:val="21"/>
                <w:spacing w:val="2"/>
              </w:rPr>
              <w:t>m³</w:t>
            </w:r>
            <w:r>
              <w:rPr>
                <w:rFonts w:ascii="FangSong" w:hAnsi="FangSong" w:eastAsia="FangSong" w:cs="FangSong"/>
                <w:sz w:val="21"/>
                <w:szCs w:val="21"/>
                <w:spacing w:val="2"/>
              </w:rPr>
              <w:t>，</w:t>
            </w:r>
            <w:r>
              <w:rPr>
                <w:rFonts w:ascii="FangSong" w:hAnsi="FangSong" w:eastAsia="FangSong" w:cs="FangSong"/>
                <w:sz w:val="21"/>
                <w:szCs w:val="21"/>
              </w:rPr>
              <w:t> </w:t>
            </w:r>
            <w:r>
              <w:rPr>
                <w:rFonts w:ascii="FangSong" w:hAnsi="FangSong" w:eastAsia="FangSong" w:cs="FangSong"/>
                <w:sz w:val="21"/>
                <w:szCs w:val="21"/>
                <w:spacing w:val="-3"/>
              </w:rPr>
              <w:t>全</w:t>
            </w:r>
            <w:r>
              <w:rPr>
                <w:rFonts w:ascii="FangSong" w:hAnsi="FangSong" w:eastAsia="FangSong" w:cs="FangSong"/>
                <w:sz w:val="21"/>
                <w:szCs w:val="21"/>
                <w:spacing w:val="-51"/>
              </w:rPr>
              <w:t> </w:t>
            </w:r>
            <w:r>
              <w:rPr>
                <w:rFonts w:ascii="FangSong" w:hAnsi="FangSong" w:eastAsia="FangSong" w:cs="FangSong"/>
                <w:sz w:val="21"/>
                <w:szCs w:val="21"/>
                <w:spacing w:val="-3"/>
              </w:rPr>
              <w:t>部外抛至</w:t>
            </w:r>
            <w:r>
              <w:rPr>
                <w:rFonts w:ascii="FangSong" w:hAnsi="FangSong" w:eastAsia="FangSong" w:cs="FangSong"/>
                <w:sz w:val="21"/>
                <w:szCs w:val="21"/>
                <w:spacing w:val="-51"/>
              </w:rPr>
              <w:t> </w:t>
            </w:r>
            <w:r>
              <w:rPr>
                <w:rFonts w:ascii="FangSong" w:hAnsi="FangSong" w:eastAsia="FangSong" w:cs="FangSong"/>
                <w:sz w:val="21"/>
                <w:szCs w:val="21"/>
                <w:spacing w:val="-3"/>
              </w:rPr>
              <w:t>太</w:t>
            </w:r>
            <w:r>
              <w:rPr>
                <w:rFonts w:ascii="FangSong" w:hAnsi="FangSong" w:eastAsia="FangSong" w:cs="FangSong"/>
                <w:sz w:val="21"/>
                <w:szCs w:val="21"/>
                <w:spacing w:val="-52"/>
              </w:rPr>
              <w:t> </w:t>
            </w:r>
            <w:r>
              <w:rPr>
                <w:rFonts w:ascii="FangSong" w:hAnsi="FangSong" w:eastAsia="FangSong" w:cs="FangSong"/>
                <w:sz w:val="21"/>
                <w:szCs w:val="21"/>
                <w:spacing w:val="-3"/>
              </w:rPr>
              <w:t>仓</w:t>
            </w:r>
            <w:r>
              <w:rPr>
                <w:rFonts w:ascii="FangSong" w:hAnsi="FangSong" w:eastAsia="FangSong" w:cs="FangSong"/>
                <w:sz w:val="21"/>
                <w:szCs w:val="21"/>
                <w:spacing w:val="-54"/>
              </w:rPr>
              <w:t> </w:t>
            </w:r>
            <w:r>
              <w:rPr>
                <w:rFonts w:ascii="FangSong" w:hAnsi="FangSong" w:eastAsia="FangSong" w:cs="FangSong"/>
                <w:sz w:val="21"/>
                <w:szCs w:val="21"/>
                <w:spacing w:val="-3"/>
              </w:rPr>
              <w:t>港</w:t>
            </w:r>
            <w:r>
              <w:rPr>
                <w:rFonts w:ascii="FangSong" w:hAnsi="FangSong" w:eastAsia="FangSong" w:cs="FangSong"/>
                <w:sz w:val="21"/>
                <w:szCs w:val="21"/>
                <w:spacing w:val="-54"/>
              </w:rPr>
              <w:t> </w:t>
            </w:r>
            <w:r>
              <w:rPr>
                <w:rFonts w:ascii="FangSong" w:hAnsi="FangSong" w:eastAsia="FangSong" w:cs="FangSong"/>
                <w:sz w:val="21"/>
                <w:szCs w:val="21"/>
                <w:spacing w:val="-3"/>
              </w:rPr>
              <w:t>海</w:t>
            </w:r>
            <w:r>
              <w:rPr>
                <w:rFonts w:ascii="FangSong" w:hAnsi="FangSong" w:eastAsia="FangSong" w:cs="FangSong"/>
                <w:sz w:val="21"/>
                <w:szCs w:val="21"/>
                <w:spacing w:val="-53"/>
              </w:rPr>
              <w:t> </w:t>
            </w:r>
            <w:r>
              <w:rPr>
                <w:rFonts w:ascii="FangSong" w:hAnsi="FangSong" w:eastAsia="FangSong" w:cs="FangSong"/>
                <w:sz w:val="21"/>
                <w:szCs w:val="21"/>
                <w:spacing w:val="-3"/>
              </w:rPr>
              <w:t>轮</w:t>
            </w:r>
            <w:r>
              <w:rPr>
                <w:rFonts w:ascii="FangSong" w:hAnsi="FangSong" w:eastAsia="FangSong" w:cs="FangSong"/>
                <w:sz w:val="21"/>
                <w:szCs w:val="21"/>
                <w:spacing w:val="-56"/>
              </w:rPr>
              <w:t> </w:t>
            </w:r>
            <w:r>
              <w:rPr>
                <w:rFonts w:ascii="FangSong" w:hAnsi="FangSong" w:eastAsia="FangSong" w:cs="FangSong"/>
                <w:sz w:val="21"/>
                <w:szCs w:val="21"/>
                <w:spacing w:val="-3"/>
              </w:rPr>
              <w:t>锚</w:t>
            </w:r>
            <w:r>
              <w:rPr>
                <w:rFonts w:ascii="FangSong" w:hAnsi="FangSong" w:eastAsia="FangSong" w:cs="FangSong"/>
                <w:sz w:val="21"/>
                <w:szCs w:val="21"/>
                <w:spacing w:val="-54"/>
              </w:rPr>
              <w:t> </w:t>
            </w:r>
            <w:r>
              <w:rPr>
                <w:rFonts w:ascii="FangSong" w:hAnsi="FangSong" w:eastAsia="FangSong" w:cs="FangSong"/>
                <w:sz w:val="21"/>
                <w:szCs w:val="21"/>
                <w:spacing w:val="-3"/>
              </w:rPr>
              <w:t>地</w:t>
            </w:r>
            <w:r>
              <w:rPr>
                <w:rFonts w:ascii="FangSong" w:hAnsi="FangSong" w:eastAsia="FangSong" w:cs="FangSong"/>
                <w:sz w:val="21"/>
                <w:szCs w:val="21"/>
                <w:spacing w:val="-50"/>
              </w:rPr>
              <w:t> </w:t>
            </w:r>
            <w:r>
              <w:rPr>
                <w:rFonts w:ascii="FangSong" w:hAnsi="FangSong" w:eastAsia="FangSong" w:cs="FangSong"/>
                <w:sz w:val="21"/>
                <w:szCs w:val="21"/>
                <w:spacing w:val="-3"/>
              </w:rPr>
              <w:t>北</w:t>
            </w:r>
            <w:r>
              <w:rPr>
                <w:rFonts w:ascii="FangSong" w:hAnsi="FangSong" w:eastAsia="FangSong" w:cs="FangSong"/>
                <w:sz w:val="21"/>
                <w:szCs w:val="21"/>
                <w:spacing w:val="-55"/>
              </w:rPr>
              <w:t> </w:t>
            </w:r>
            <w:r>
              <w:rPr>
                <w:rFonts w:ascii="FangSong" w:hAnsi="FangSong" w:eastAsia="FangSong" w:cs="FangSong"/>
                <w:sz w:val="21"/>
                <w:szCs w:val="21"/>
                <w:spacing w:val="-3"/>
              </w:rPr>
              <w:t>侧</w:t>
            </w:r>
            <w:r>
              <w:rPr>
                <w:rFonts w:ascii="FangSong" w:hAnsi="FangSong" w:eastAsia="FangSong" w:cs="FangSong"/>
                <w:sz w:val="21"/>
                <w:szCs w:val="21"/>
              </w:rPr>
              <w:t> </w:t>
            </w:r>
            <w:r>
              <w:rPr>
                <w:rFonts w:ascii="Times New Roman" w:hAnsi="Times New Roman" w:eastAsia="Times New Roman" w:cs="Times New Roman"/>
                <w:sz w:val="21"/>
                <w:szCs w:val="21"/>
                <w:spacing w:val="5"/>
              </w:rPr>
              <w:t>150m</w:t>
            </w:r>
            <w:r>
              <w:rPr>
                <w:rFonts w:ascii="Times New Roman" w:hAnsi="Times New Roman" w:eastAsia="Times New Roman" w:cs="Times New Roman"/>
                <w:sz w:val="21"/>
                <w:szCs w:val="21"/>
                <w:spacing w:val="41"/>
              </w:rPr>
              <w:t> </w:t>
            </w:r>
            <w:r>
              <w:rPr>
                <w:rFonts w:ascii="FangSong" w:hAnsi="FangSong" w:eastAsia="FangSong" w:cs="FangSong"/>
                <w:sz w:val="21"/>
                <w:szCs w:val="21"/>
                <w:spacing w:val="5"/>
              </w:rPr>
              <w:t>外的抛泥区（附件</w:t>
            </w:r>
            <w:r>
              <w:rPr>
                <w:rFonts w:ascii="FangSong" w:hAnsi="FangSong" w:eastAsia="FangSong" w:cs="FangSong"/>
                <w:sz w:val="21"/>
                <w:szCs w:val="21"/>
                <w:spacing w:val="-21"/>
              </w:rPr>
              <w:t> </w:t>
            </w:r>
            <w:r>
              <w:rPr>
                <w:rFonts w:ascii="Times New Roman" w:hAnsi="Times New Roman" w:eastAsia="Times New Roman" w:cs="Times New Roman"/>
                <w:sz w:val="21"/>
                <w:szCs w:val="21"/>
                <w:spacing w:val="5"/>
              </w:rPr>
              <w:t>7</w:t>
            </w:r>
            <w:r>
              <w:rPr>
                <w:rFonts w:ascii="FangSong" w:hAnsi="FangSong" w:eastAsia="FangSong" w:cs="FangSong"/>
                <w:sz w:val="21"/>
                <w:szCs w:val="21"/>
                <w:spacing w:val="5"/>
              </w:rPr>
              <w:t>）。</w:t>
            </w:r>
          </w:p>
        </w:tc>
      </w:tr>
      <w:tr>
        <w:trPr>
          <w:trHeight w:val="1370" w:hRule="atLeast"/>
        </w:trPr>
        <w:tc>
          <w:tcPr>
            <w:tcW w:w="499" w:type="dxa"/>
            <w:vAlign w:val="top"/>
            <w:vMerge w:val="restart"/>
            <w:textDirection w:val="tbRlV"/>
            <w:tcBorders>
              <w:bottom w:val="none" w:color="000000" w:sz="2" w:space="0"/>
            </w:tcBorders>
          </w:tcPr>
          <w:p>
            <w:pPr>
              <w:ind w:firstLine="1406"/>
              <w:spacing w:before="175" w:line="180" w:lineRule="auto"/>
              <w:rPr>
                <w:rFonts w:ascii="FangSong" w:hAnsi="FangSong" w:eastAsia="FangSong" w:cs="FangSong"/>
                <w:sz w:val="21"/>
                <w:szCs w:val="21"/>
              </w:rPr>
            </w:pPr>
            <w:r>
              <w:rPr>
                <w:rFonts w:ascii="FangSong" w:hAnsi="FangSong" w:eastAsia="FangSong" w:cs="FangSong"/>
                <w:sz w:val="21"/>
                <w:szCs w:val="21"/>
                <w:spacing w:val="-15"/>
              </w:rPr>
              <w:t>配</w:t>
            </w:r>
            <w:r>
              <w:rPr>
                <w:rFonts w:ascii="FangSong" w:hAnsi="FangSong" w:eastAsia="FangSong" w:cs="FangSong"/>
                <w:sz w:val="21"/>
                <w:szCs w:val="21"/>
                <w:spacing w:val="96"/>
              </w:rPr>
              <w:t> </w:t>
            </w:r>
            <w:r>
              <w:rPr>
                <w:rFonts w:ascii="FangSong" w:hAnsi="FangSong" w:eastAsia="FangSong" w:cs="FangSong"/>
                <w:sz w:val="21"/>
                <w:szCs w:val="21"/>
                <w:spacing w:val="-15"/>
              </w:rPr>
              <w:t>套</w:t>
            </w:r>
            <w:r>
              <w:rPr>
                <w:rFonts w:ascii="FangSong" w:hAnsi="FangSong" w:eastAsia="FangSong" w:cs="FangSong"/>
                <w:sz w:val="21"/>
                <w:szCs w:val="21"/>
                <w:spacing w:val="11"/>
              </w:rPr>
              <w:t>  </w:t>
            </w:r>
            <w:r>
              <w:rPr>
                <w:rFonts w:ascii="FangSong" w:hAnsi="FangSong" w:eastAsia="FangSong" w:cs="FangSong"/>
                <w:sz w:val="21"/>
                <w:szCs w:val="21"/>
                <w:spacing w:val="-15"/>
              </w:rPr>
              <w:t>工</w:t>
            </w:r>
            <w:r>
              <w:rPr>
                <w:rFonts w:ascii="FangSong" w:hAnsi="FangSong" w:eastAsia="FangSong" w:cs="FangSong"/>
                <w:sz w:val="21"/>
                <w:szCs w:val="21"/>
                <w:spacing w:val="8"/>
              </w:rPr>
              <w:t>  </w:t>
            </w:r>
            <w:r>
              <w:rPr>
                <w:rFonts w:ascii="FangSong" w:hAnsi="FangSong" w:eastAsia="FangSong" w:cs="FangSong"/>
                <w:sz w:val="21"/>
                <w:szCs w:val="21"/>
                <w:spacing w:val="-15"/>
              </w:rPr>
              <w:t>程</w:t>
            </w:r>
          </w:p>
        </w:tc>
        <w:tc>
          <w:tcPr>
            <w:tcW w:w="765" w:type="dxa"/>
            <w:vAlign w:val="top"/>
          </w:tcPr>
          <w:p>
            <w:pPr>
              <w:spacing w:line="448" w:lineRule="auto"/>
              <w:rPr>
                <w:rFonts w:ascii="FangSong"/>
                <w:sz w:val="21"/>
              </w:rPr>
            </w:pPr>
            <w:r/>
          </w:p>
          <w:p>
            <w:pPr>
              <w:ind w:firstLine="117"/>
              <w:spacing w:before="68" w:line="186" w:lineRule="auto"/>
              <w:rPr>
                <w:rFonts w:ascii="FangSong" w:hAnsi="FangSong" w:eastAsia="FangSong" w:cs="FangSong"/>
                <w:sz w:val="21"/>
                <w:szCs w:val="21"/>
              </w:rPr>
            </w:pPr>
            <w:r>
              <w:rPr>
                <w:rFonts w:ascii="FangSong" w:hAnsi="FangSong" w:eastAsia="FangSong" w:cs="FangSong"/>
                <w:sz w:val="21"/>
                <w:szCs w:val="21"/>
                <w:spacing w:val="-4"/>
              </w:rPr>
              <w:t>堆场</w:t>
            </w:r>
          </w:p>
        </w:tc>
        <w:tc>
          <w:tcPr>
            <w:tcW w:w="4107" w:type="dxa"/>
            <w:vAlign w:val="top"/>
          </w:tcPr>
          <w:p>
            <w:pPr>
              <w:spacing w:line="448" w:lineRule="auto"/>
              <w:rPr>
                <w:rFonts w:ascii="FangSong"/>
                <w:sz w:val="21"/>
              </w:rPr>
            </w:pPr>
            <w:r/>
          </w:p>
          <w:p>
            <w:pPr>
              <w:ind w:firstLine="118"/>
              <w:spacing w:before="68" w:line="200" w:lineRule="auto"/>
              <w:rPr>
                <w:rFonts w:ascii="FangSong" w:hAnsi="FangSong" w:eastAsia="FangSong" w:cs="FangSong"/>
                <w:sz w:val="21"/>
                <w:szCs w:val="21"/>
              </w:rPr>
            </w:pPr>
            <w:r>
              <w:rPr>
                <w:rFonts w:ascii="FangSong" w:hAnsi="FangSong" w:eastAsia="FangSong" w:cs="FangSong"/>
                <w:sz w:val="21"/>
                <w:szCs w:val="21"/>
                <w:spacing w:val="16"/>
              </w:rPr>
              <w:t>集装箱堆场总面积</w:t>
            </w:r>
            <w:r>
              <w:rPr>
                <w:rFonts w:ascii="FangSong" w:hAnsi="FangSong" w:eastAsia="FangSong" w:cs="FangSong"/>
                <w:sz w:val="21"/>
                <w:szCs w:val="21"/>
                <w:spacing w:val="-15"/>
              </w:rPr>
              <w:t> </w:t>
            </w:r>
            <w:r>
              <w:rPr>
                <w:rFonts w:ascii="Times New Roman" w:hAnsi="Times New Roman" w:eastAsia="Times New Roman" w:cs="Times New Roman"/>
                <w:sz w:val="21"/>
                <w:szCs w:val="21"/>
                <w:spacing w:val="16"/>
              </w:rPr>
              <w:t>692876</w:t>
            </w:r>
            <w:r>
              <w:rPr>
                <w:rFonts w:ascii="Times New Roman" w:hAnsi="Times New Roman" w:eastAsia="Times New Roman" w:cs="Times New Roman"/>
                <w:sz w:val="21"/>
                <w:szCs w:val="21"/>
                <w:spacing w:val="21"/>
                <w:w w:val="101"/>
              </w:rPr>
              <w:t> </w:t>
            </w:r>
            <w:r>
              <w:rPr>
                <w:rFonts w:ascii="Times New Roman" w:hAnsi="Times New Roman" w:eastAsia="Times New Roman" w:cs="Times New Roman"/>
                <w:sz w:val="21"/>
                <w:szCs w:val="21"/>
                <w:spacing w:val="16"/>
              </w:rPr>
              <w:t>m²</w:t>
            </w:r>
            <w:r>
              <w:rPr>
                <w:rFonts w:ascii="FangSong" w:hAnsi="FangSong" w:eastAsia="FangSong" w:cs="FangSong"/>
                <w:sz w:val="21"/>
                <w:szCs w:val="21"/>
                <w:spacing w:val="16"/>
              </w:rPr>
              <w:t>。</w:t>
            </w:r>
          </w:p>
        </w:tc>
        <w:tc>
          <w:tcPr>
            <w:tcW w:w="3673" w:type="dxa"/>
            <w:vAlign w:val="top"/>
          </w:tcPr>
          <w:p>
            <w:pPr>
              <w:ind w:left="115" w:right="93" w:firstLine="6"/>
              <w:spacing w:before="33" w:line="232" w:lineRule="auto"/>
              <w:rPr>
                <w:rFonts w:ascii="FangSong" w:hAnsi="FangSong" w:eastAsia="FangSong" w:cs="FangSong"/>
                <w:sz w:val="21"/>
                <w:szCs w:val="21"/>
              </w:rPr>
            </w:pPr>
            <w:r>
              <w:rPr>
                <w:rFonts w:ascii="FangSong" w:hAnsi="FangSong" w:eastAsia="FangSong" w:cs="FangSong"/>
                <w:sz w:val="21"/>
                <w:szCs w:val="21"/>
                <w:spacing w:val="7"/>
                <w:w w:val="102"/>
              </w:rPr>
              <w:t>港区集装箱堆场总面积</w:t>
            </w:r>
            <w:r>
              <w:rPr>
                <w:rFonts w:ascii="FangSong" w:hAnsi="FangSong" w:eastAsia="FangSong" w:cs="FangSong"/>
                <w:sz w:val="21"/>
                <w:szCs w:val="21"/>
                <w:spacing w:val="-23"/>
              </w:rPr>
              <w:t> </w:t>
            </w:r>
            <w:r>
              <w:rPr>
                <w:rFonts w:ascii="Times New Roman" w:hAnsi="Times New Roman" w:eastAsia="Times New Roman" w:cs="Times New Roman"/>
                <w:sz w:val="21"/>
                <w:szCs w:val="21"/>
                <w:spacing w:val="7"/>
                <w:w w:val="102"/>
              </w:rPr>
              <w:t>463994m</w:t>
            </w:r>
            <w:r>
              <w:rPr>
                <w:rFonts w:ascii="Times New Roman" w:hAnsi="Times New Roman" w:eastAsia="Times New Roman" w:cs="Times New Roman"/>
                <w:sz w:val="14"/>
                <w:szCs w:val="14"/>
                <w:spacing w:val="7"/>
                <w:w w:val="102"/>
                <w:position w:val="6"/>
              </w:rPr>
              <w:t>2</w:t>
            </w:r>
            <w:r>
              <w:rPr>
                <w:rFonts w:ascii="FangSong" w:hAnsi="FangSong" w:eastAsia="FangSong" w:cs="FangSong"/>
                <w:sz w:val="21"/>
                <w:szCs w:val="21"/>
                <w:spacing w:val="7"/>
                <w:w w:val="102"/>
              </w:rPr>
              <w:t>，</w:t>
            </w:r>
            <w:r>
              <w:rPr>
                <w:rFonts w:ascii="FangSong" w:hAnsi="FangSong" w:eastAsia="FangSong" w:cs="FangSong"/>
                <w:sz w:val="21"/>
                <w:szCs w:val="21"/>
              </w:rPr>
              <w:t> </w:t>
            </w:r>
            <w:r>
              <w:rPr>
                <w:rFonts w:ascii="FangSong" w:hAnsi="FangSong" w:eastAsia="FangSong" w:cs="FangSong"/>
                <w:sz w:val="21"/>
                <w:szCs w:val="21"/>
                <w:spacing w:val="7"/>
                <w:w w:val="101"/>
              </w:rPr>
              <w:t>其中重箱堆场面积</w:t>
            </w:r>
            <w:r>
              <w:rPr>
                <w:rFonts w:ascii="FangSong" w:hAnsi="FangSong" w:eastAsia="FangSong" w:cs="FangSong"/>
                <w:sz w:val="21"/>
                <w:szCs w:val="21"/>
                <w:spacing w:val="-20"/>
              </w:rPr>
              <w:t> </w:t>
            </w:r>
            <w:r>
              <w:rPr>
                <w:rFonts w:ascii="Times New Roman" w:hAnsi="Times New Roman" w:eastAsia="Times New Roman" w:cs="Times New Roman"/>
                <w:sz w:val="21"/>
                <w:szCs w:val="21"/>
                <w:spacing w:val="7"/>
                <w:w w:val="101"/>
              </w:rPr>
              <w:t>429500m</w:t>
            </w:r>
            <w:r>
              <w:rPr>
                <w:rFonts w:ascii="Times New Roman" w:hAnsi="Times New Roman" w:eastAsia="Times New Roman" w:cs="Times New Roman"/>
                <w:sz w:val="14"/>
                <w:szCs w:val="14"/>
                <w:spacing w:val="7"/>
                <w:w w:val="101"/>
                <w:position w:val="6"/>
              </w:rPr>
              <w:t>2</w:t>
            </w:r>
            <w:r>
              <w:rPr>
                <w:rFonts w:ascii="FangSong" w:hAnsi="FangSong" w:eastAsia="FangSong" w:cs="FangSong"/>
                <w:sz w:val="21"/>
                <w:szCs w:val="21"/>
                <w:spacing w:val="7"/>
                <w:w w:val="101"/>
              </w:rPr>
              <w:t>，辅助</w:t>
            </w:r>
            <w:r>
              <w:rPr>
                <w:rFonts w:ascii="FangSong" w:hAnsi="FangSong" w:eastAsia="FangSong" w:cs="FangSong"/>
                <w:sz w:val="21"/>
                <w:szCs w:val="21"/>
              </w:rPr>
              <w:t> </w:t>
            </w:r>
            <w:r>
              <w:rPr>
                <w:rFonts w:ascii="FangSong" w:hAnsi="FangSong" w:eastAsia="FangSong" w:cs="FangSong"/>
                <w:sz w:val="21"/>
                <w:szCs w:val="21"/>
                <w:spacing w:val="-14"/>
              </w:rPr>
              <w:t>空箱</w:t>
            </w:r>
            <w:r>
              <w:rPr>
                <w:rFonts w:ascii="FangSong" w:hAnsi="FangSong" w:eastAsia="FangSong" w:cs="FangSong"/>
                <w:sz w:val="21"/>
                <w:szCs w:val="21"/>
                <w:spacing w:val="-39"/>
              </w:rPr>
              <w:t> </w:t>
            </w:r>
            <w:r>
              <w:rPr>
                <w:rFonts w:ascii="FangSong" w:hAnsi="FangSong" w:eastAsia="FangSong" w:cs="FangSong"/>
                <w:sz w:val="21"/>
                <w:szCs w:val="21"/>
                <w:spacing w:val="-14"/>
              </w:rPr>
              <w:t>、</w:t>
            </w:r>
            <w:r>
              <w:rPr>
                <w:rFonts w:ascii="FangSong" w:hAnsi="FangSong" w:eastAsia="FangSong" w:cs="FangSong"/>
                <w:sz w:val="21"/>
                <w:szCs w:val="21"/>
                <w:spacing w:val="-53"/>
              </w:rPr>
              <w:t> </w:t>
            </w:r>
            <w:r>
              <w:rPr>
                <w:rFonts w:ascii="FangSong" w:hAnsi="FangSong" w:eastAsia="FangSong" w:cs="FangSong"/>
                <w:sz w:val="21"/>
                <w:szCs w:val="21"/>
                <w:spacing w:val="-14"/>
              </w:rPr>
              <w:t>超</w:t>
            </w:r>
            <w:r>
              <w:rPr>
                <w:rFonts w:ascii="FangSong" w:hAnsi="FangSong" w:eastAsia="FangSong" w:cs="FangSong"/>
                <w:sz w:val="21"/>
                <w:szCs w:val="21"/>
                <w:spacing w:val="-43"/>
              </w:rPr>
              <w:t> </w:t>
            </w:r>
            <w:r>
              <w:rPr>
                <w:rFonts w:ascii="FangSong" w:hAnsi="FangSong" w:eastAsia="FangSong" w:cs="FangSong"/>
                <w:sz w:val="21"/>
                <w:szCs w:val="21"/>
                <w:spacing w:val="-14"/>
              </w:rPr>
              <w:t>限</w:t>
            </w:r>
            <w:r>
              <w:rPr>
                <w:rFonts w:ascii="FangSong" w:hAnsi="FangSong" w:eastAsia="FangSong" w:cs="FangSong"/>
                <w:sz w:val="21"/>
                <w:szCs w:val="21"/>
                <w:spacing w:val="-48"/>
              </w:rPr>
              <w:t> </w:t>
            </w:r>
            <w:r>
              <w:rPr>
                <w:rFonts w:ascii="FangSong" w:hAnsi="FangSong" w:eastAsia="FangSong" w:cs="FangSong"/>
                <w:sz w:val="21"/>
                <w:szCs w:val="21"/>
                <w:spacing w:val="-14"/>
              </w:rPr>
              <w:t>箱</w:t>
            </w:r>
            <w:r>
              <w:rPr>
                <w:rFonts w:ascii="FangSong" w:hAnsi="FangSong" w:eastAsia="FangSong" w:cs="FangSong"/>
                <w:sz w:val="21"/>
                <w:szCs w:val="21"/>
                <w:spacing w:val="-39"/>
              </w:rPr>
              <w:t> </w:t>
            </w:r>
            <w:r>
              <w:rPr>
                <w:rFonts w:ascii="FangSong" w:hAnsi="FangSong" w:eastAsia="FangSong" w:cs="FangSong"/>
                <w:sz w:val="21"/>
                <w:szCs w:val="21"/>
                <w:spacing w:val="-14"/>
              </w:rPr>
              <w:t>、</w:t>
            </w:r>
            <w:r>
              <w:rPr>
                <w:rFonts w:ascii="FangSong" w:hAnsi="FangSong" w:eastAsia="FangSong" w:cs="FangSong"/>
                <w:sz w:val="21"/>
                <w:szCs w:val="21"/>
                <w:spacing w:val="-52"/>
              </w:rPr>
              <w:t> </w:t>
            </w:r>
            <w:r>
              <w:rPr>
                <w:rFonts w:ascii="FangSong" w:hAnsi="FangSong" w:eastAsia="FangSong" w:cs="FangSong"/>
                <w:sz w:val="21"/>
                <w:szCs w:val="21"/>
                <w:spacing w:val="-14"/>
              </w:rPr>
              <w:t>冷</w:t>
            </w:r>
            <w:r>
              <w:rPr>
                <w:rFonts w:ascii="FangSong" w:hAnsi="FangSong" w:eastAsia="FangSong" w:cs="FangSong"/>
                <w:sz w:val="21"/>
                <w:szCs w:val="21"/>
                <w:spacing w:val="-49"/>
              </w:rPr>
              <w:t> </w:t>
            </w:r>
            <w:r>
              <w:rPr>
                <w:rFonts w:ascii="FangSong" w:hAnsi="FangSong" w:eastAsia="FangSong" w:cs="FangSong"/>
                <w:sz w:val="21"/>
                <w:szCs w:val="21"/>
                <w:spacing w:val="-14"/>
              </w:rPr>
              <w:t>藏</w:t>
            </w:r>
            <w:r>
              <w:rPr>
                <w:rFonts w:ascii="FangSong" w:hAnsi="FangSong" w:eastAsia="FangSong" w:cs="FangSong"/>
                <w:sz w:val="21"/>
                <w:szCs w:val="21"/>
                <w:spacing w:val="-49"/>
              </w:rPr>
              <w:t> </w:t>
            </w:r>
            <w:r>
              <w:rPr>
                <w:rFonts w:ascii="FangSong" w:hAnsi="FangSong" w:eastAsia="FangSong" w:cs="FangSong"/>
                <w:sz w:val="21"/>
                <w:szCs w:val="21"/>
                <w:spacing w:val="-14"/>
              </w:rPr>
              <w:t>箱</w:t>
            </w:r>
            <w:r>
              <w:rPr>
                <w:rFonts w:ascii="FangSong" w:hAnsi="FangSong" w:eastAsia="FangSong" w:cs="FangSong"/>
                <w:sz w:val="21"/>
                <w:szCs w:val="21"/>
                <w:spacing w:val="-54"/>
              </w:rPr>
              <w:t> </w:t>
            </w:r>
            <w:r>
              <w:rPr>
                <w:rFonts w:ascii="FangSong" w:hAnsi="FangSong" w:eastAsia="FangSong" w:cs="FangSong"/>
                <w:sz w:val="21"/>
                <w:szCs w:val="21"/>
                <w:spacing w:val="-14"/>
              </w:rPr>
              <w:t>堆</w:t>
            </w:r>
            <w:r>
              <w:rPr>
                <w:rFonts w:ascii="FangSong" w:hAnsi="FangSong" w:eastAsia="FangSong" w:cs="FangSong"/>
                <w:sz w:val="21"/>
                <w:szCs w:val="21"/>
                <w:spacing w:val="-55"/>
              </w:rPr>
              <w:t> </w:t>
            </w:r>
            <w:r>
              <w:rPr>
                <w:rFonts w:ascii="FangSong" w:hAnsi="FangSong" w:eastAsia="FangSong" w:cs="FangSong"/>
                <w:sz w:val="21"/>
                <w:szCs w:val="21"/>
                <w:spacing w:val="-14"/>
              </w:rPr>
              <w:t>场</w:t>
            </w:r>
            <w:r>
              <w:rPr>
                <w:rFonts w:ascii="FangSong" w:hAnsi="FangSong" w:eastAsia="FangSong" w:cs="FangSong"/>
                <w:sz w:val="21"/>
                <w:szCs w:val="21"/>
                <w:spacing w:val="-51"/>
              </w:rPr>
              <w:t> </w:t>
            </w:r>
            <w:r>
              <w:rPr>
                <w:rFonts w:ascii="FangSong" w:hAnsi="FangSong" w:eastAsia="FangSong" w:cs="FangSong"/>
                <w:sz w:val="21"/>
                <w:szCs w:val="21"/>
                <w:spacing w:val="-14"/>
              </w:rPr>
              <w:t>面</w:t>
            </w:r>
            <w:r>
              <w:rPr>
                <w:rFonts w:ascii="FangSong" w:hAnsi="FangSong" w:eastAsia="FangSong" w:cs="FangSong"/>
                <w:sz w:val="21"/>
                <w:szCs w:val="21"/>
                <w:spacing w:val="-54"/>
              </w:rPr>
              <w:t> </w:t>
            </w:r>
            <w:r>
              <w:rPr>
                <w:rFonts w:ascii="FangSong" w:hAnsi="FangSong" w:eastAsia="FangSong" w:cs="FangSong"/>
                <w:sz w:val="21"/>
                <w:szCs w:val="21"/>
                <w:spacing w:val="-14"/>
              </w:rPr>
              <w:t>积</w:t>
            </w:r>
            <w:r>
              <w:rPr>
                <w:rFonts w:ascii="FangSong" w:hAnsi="FangSong" w:eastAsia="FangSong" w:cs="FangSong"/>
                <w:sz w:val="21"/>
                <w:szCs w:val="21"/>
              </w:rPr>
              <w:t> </w:t>
            </w:r>
            <w:r>
              <w:rPr>
                <w:rFonts w:ascii="Times New Roman" w:hAnsi="Times New Roman" w:eastAsia="Times New Roman" w:cs="Times New Roman"/>
                <w:sz w:val="21"/>
                <w:szCs w:val="21"/>
                <w:spacing w:val="-7"/>
                <w:w w:val="99"/>
              </w:rPr>
              <w:t>34494m</w:t>
            </w:r>
            <w:r>
              <w:rPr>
                <w:rFonts w:ascii="Times New Roman" w:hAnsi="Times New Roman" w:eastAsia="Times New Roman" w:cs="Times New Roman"/>
                <w:sz w:val="14"/>
                <w:szCs w:val="14"/>
                <w:spacing w:val="-7"/>
                <w:w w:val="99"/>
                <w:position w:val="6"/>
              </w:rPr>
              <w:t>2</w:t>
            </w:r>
            <w:r>
              <w:rPr>
                <w:rFonts w:ascii="Times New Roman" w:hAnsi="Times New Roman" w:eastAsia="Times New Roman" w:cs="Times New Roman"/>
                <w:sz w:val="14"/>
                <w:szCs w:val="14"/>
                <w:spacing w:val="13"/>
                <w:position w:val="6"/>
              </w:rPr>
              <w:t>   </w:t>
            </w:r>
            <w:r>
              <w:rPr>
                <w:rFonts w:ascii="FangSong" w:hAnsi="FangSong" w:eastAsia="FangSong" w:cs="FangSong"/>
                <w:sz w:val="21"/>
                <w:szCs w:val="21"/>
                <w:spacing w:val="-7"/>
                <w:w w:val="99"/>
              </w:rPr>
              <w:t>，</w:t>
            </w:r>
            <w:r>
              <w:rPr>
                <w:rFonts w:ascii="FangSong" w:hAnsi="FangSong" w:eastAsia="FangSong" w:cs="FangSong"/>
                <w:sz w:val="21"/>
                <w:szCs w:val="21"/>
                <w:spacing w:val="29"/>
              </w:rPr>
              <w:t> </w:t>
            </w:r>
            <w:r>
              <w:rPr>
                <w:rFonts w:ascii="FangSong" w:hAnsi="FangSong" w:eastAsia="FangSong" w:cs="FangSong"/>
                <w:sz w:val="21"/>
                <w:szCs w:val="21"/>
                <w:spacing w:val="-7"/>
                <w:w w:val="99"/>
              </w:rPr>
              <w:t>预</w:t>
            </w:r>
            <w:r>
              <w:rPr>
                <w:rFonts w:ascii="FangSong" w:hAnsi="FangSong" w:eastAsia="FangSong" w:cs="FangSong"/>
                <w:sz w:val="21"/>
                <w:szCs w:val="21"/>
                <w:spacing w:val="49"/>
              </w:rPr>
              <w:t> </w:t>
            </w:r>
            <w:r>
              <w:rPr>
                <w:rFonts w:ascii="FangSong" w:hAnsi="FangSong" w:eastAsia="FangSong" w:cs="FangSong"/>
                <w:sz w:val="21"/>
                <w:szCs w:val="21"/>
                <w:spacing w:val="-7"/>
                <w:w w:val="99"/>
              </w:rPr>
              <w:t>留</w:t>
            </w:r>
            <w:r>
              <w:rPr>
                <w:rFonts w:ascii="FangSong" w:hAnsi="FangSong" w:eastAsia="FangSong" w:cs="FangSong"/>
                <w:sz w:val="21"/>
                <w:szCs w:val="21"/>
                <w:spacing w:val="33"/>
              </w:rPr>
              <w:t> </w:t>
            </w:r>
            <w:r>
              <w:rPr>
                <w:rFonts w:ascii="FangSong" w:hAnsi="FangSong" w:eastAsia="FangSong" w:cs="FangSong"/>
                <w:sz w:val="21"/>
                <w:szCs w:val="21"/>
                <w:spacing w:val="-7"/>
                <w:w w:val="99"/>
              </w:rPr>
              <w:t>发</w:t>
            </w:r>
            <w:r>
              <w:rPr>
                <w:rFonts w:ascii="FangSong" w:hAnsi="FangSong" w:eastAsia="FangSong" w:cs="FangSong"/>
                <w:sz w:val="21"/>
                <w:szCs w:val="21"/>
                <w:spacing w:val="24"/>
              </w:rPr>
              <w:t> </w:t>
            </w:r>
            <w:r>
              <w:rPr>
                <w:rFonts w:ascii="FangSong" w:hAnsi="FangSong" w:eastAsia="FangSong" w:cs="FangSong"/>
                <w:sz w:val="21"/>
                <w:szCs w:val="21"/>
                <w:spacing w:val="-7"/>
                <w:w w:val="99"/>
              </w:rPr>
              <w:t>展</w:t>
            </w:r>
            <w:r>
              <w:rPr>
                <w:rFonts w:ascii="FangSong" w:hAnsi="FangSong" w:eastAsia="FangSong" w:cs="FangSong"/>
                <w:sz w:val="21"/>
                <w:szCs w:val="21"/>
                <w:spacing w:val="45"/>
              </w:rPr>
              <w:t> </w:t>
            </w:r>
            <w:r>
              <w:rPr>
                <w:rFonts w:ascii="FangSong" w:hAnsi="FangSong" w:eastAsia="FangSong" w:cs="FangSong"/>
                <w:sz w:val="21"/>
                <w:szCs w:val="21"/>
                <w:spacing w:val="-7"/>
                <w:w w:val="99"/>
              </w:rPr>
              <w:t>区</w:t>
            </w:r>
            <w:r>
              <w:rPr>
                <w:rFonts w:ascii="FangSong" w:hAnsi="FangSong" w:eastAsia="FangSong" w:cs="FangSong"/>
                <w:sz w:val="21"/>
                <w:szCs w:val="21"/>
                <w:spacing w:val="30"/>
              </w:rPr>
              <w:t> </w:t>
            </w:r>
            <w:r>
              <w:rPr>
                <w:rFonts w:ascii="FangSong" w:hAnsi="FangSong" w:eastAsia="FangSong" w:cs="FangSong"/>
                <w:sz w:val="21"/>
                <w:szCs w:val="21"/>
                <w:spacing w:val="-7"/>
                <w:w w:val="99"/>
              </w:rPr>
              <w:t>面</w:t>
            </w:r>
            <w:r>
              <w:rPr>
                <w:rFonts w:ascii="FangSong" w:hAnsi="FangSong" w:eastAsia="FangSong" w:cs="FangSong"/>
                <w:sz w:val="21"/>
                <w:szCs w:val="21"/>
                <w:spacing w:val="29"/>
              </w:rPr>
              <w:t> </w:t>
            </w:r>
            <w:r>
              <w:rPr>
                <w:rFonts w:ascii="FangSong" w:hAnsi="FangSong" w:eastAsia="FangSong" w:cs="FangSong"/>
                <w:sz w:val="21"/>
                <w:szCs w:val="21"/>
                <w:spacing w:val="-7"/>
                <w:w w:val="99"/>
              </w:rPr>
              <w:t>积</w:t>
            </w:r>
            <w:r>
              <w:rPr>
                <w:rFonts w:ascii="FangSong" w:hAnsi="FangSong" w:eastAsia="FangSong" w:cs="FangSong"/>
                <w:sz w:val="21"/>
                <w:szCs w:val="21"/>
              </w:rPr>
              <w:t> </w:t>
            </w:r>
            <w:r>
              <w:rPr>
                <w:rFonts w:ascii="Times New Roman" w:hAnsi="Times New Roman" w:eastAsia="Times New Roman" w:cs="Times New Roman"/>
                <w:sz w:val="21"/>
                <w:szCs w:val="21"/>
                <w:spacing w:val="7"/>
              </w:rPr>
              <w:t>140019m</w:t>
            </w:r>
            <w:r>
              <w:rPr>
                <w:rFonts w:ascii="Times New Roman" w:hAnsi="Times New Roman" w:eastAsia="Times New Roman" w:cs="Times New Roman"/>
                <w:sz w:val="14"/>
                <w:szCs w:val="14"/>
                <w:spacing w:val="7"/>
                <w:position w:val="6"/>
              </w:rPr>
              <w:t>2</w:t>
            </w:r>
            <w:r>
              <w:rPr>
                <w:rFonts w:ascii="FangSong" w:hAnsi="FangSong" w:eastAsia="FangSong" w:cs="FangSong"/>
                <w:sz w:val="21"/>
                <w:szCs w:val="21"/>
                <w:spacing w:val="7"/>
              </w:rPr>
              <w:t>。</w:t>
            </w:r>
          </w:p>
        </w:tc>
      </w:tr>
      <w:tr>
        <w:trPr>
          <w:trHeight w:val="491" w:hRule="atLeast"/>
        </w:trPr>
        <w:tc>
          <w:tcPr>
            <w:tcW w:w="499" w:type="dxa"/>
            <w:vAlign w:val="top"/>
            <w:vMerge w:val="continue"/>
            <w:textDirection w:val="tbRlV"/>
            <w:tcBorders>
              <w:top w:val="none" w:color="000000" w:sz="2" w:space="0"/>
              <w:bottom w:val="none" w:color="000000" w:sz="2" w:space="0"/>
            </w:tcBorders>
          </w:tcPr>
          <w:p>
            <w:pPr>
              <w:rPr>
                <w:rFonts w:ascii="FangSong"/>
                <w:sz w:val="21"/>
              </w:rPr>
            </w:pPr>
            <w:r/>
          </w:p>
        </w:tc>
        <w:tc>
          <w:tcPr>
            <w:tcW w:w="765" w:type="dxa"/>
            <w:vAlign w:val="top"/>
          </w:tcPr>
          <w:p>
            <w:pPr>
              <w:ind w:firstLine="117"/>
              <w:spacing w:before="139" w:line="186" w:lineRule="auto"/>
              <w:rPr>
                <w:rFonts w:ascii="FangSong" w:hAnsi="FangSong" w:eastAsia="FangSong" w:cs="FangSong"/>
                <w:sz w:val="21"/>
                <w:szCs w:val="21"/>
              </w:rPr>
            </w:pPr>
            <w:r>
              <w:rPr>
                <w:rFonts w:ascii="FangSong" w:hAnsi="FangSong" w:eastAsia="FangSong" w:cs="FangSong"/>
                <w:sz w:val="21"/>
                <w:szCs w:val="21"/>
                <w:spacing w:val="-4"/>
              </w:rPr>
              <w:t>道路</w:t>
            </w:r>
          </w:p>
        </w:tc>
        <w:tc>
          <w:tcPr>
            <w:tcW w:w="4107" w:type="dxa"/>
            <w:vAlign w:val="top"/>
          </w:tcPr>
          <w:p>
            <w:pPr>
              <w:ind w:firstLine="118"/>
              <w:spacing w:before="138" w:line="200" w:lineRule="auto"/>
              <w:rPr>
                <w:rFonts w:ascii="FangSong" w:hAnsi="FangSong" w:eastAsia="FangSong" w:cs="FangSong"/>
                <w:sz w:val="21"/>
                <w:szCs w:val="21"/>
              </w:rPr>
            </w:pPr>
            <w:r>
              <w:rPr>
                <w:rFonts w:ascii="FangSong" w:hAnsi="FangSong" w:eastAsia="FangSong" w:cs="FangSong"/>
                <w:sz w:val="21"/>
                <w:szCs w:val="21"/>
                <w:spacing w:val="15"/>
              </w:rPr>
              <w:t>港区道路总面积</w:t>
            </w:r>
            <w:r>
              <w:rPr>
                <w:rFonts w:ascii="FangSong" w:hAnsi="FangSong" w:eastAsia="FangSong" w:cs="FangSong"/>
                <w:sz w:val="21"/>
                <w:szCs w:val="21"/>
                <w:spacing w:val="-2"/>
              </w:rPr>
              <w:t> </w:t>
            </w:r>
            <w:r>
              <w:rPr>
                <w:rFonts w:ascii="Times New Roman" w:hAnsi="Times New Roman" w:eastAsia="Times New Roman" w:cs="Times New Roman"/>
                <w:sz w:val="21"/>
                <w:szCs w:val="21"/>
                <w:spacing w:val="15"/>
              </w:rPr>
              <w:t>175150</w:t>
            </w:r>
            <w:r>
              <w:rPr>
                <w:rFonts w:ascii="Times New Roman" w:hAnsi="Times New Roman" w:eastAsia="Times New Roman" w:cs="Times New Roman"/>
                <w:sz w:val="21"/>
                <w:szCs w:val="21"/>
                <w:spacing w:val="20"/>
              </w:rPr>
              <w:t> </w:t>
            </w:r>
            <w:r>
              <w:rPr>
                <w:rFonts w:ascii="Times New Roman" w:hAnsi="Times New Roman" w:eastAsia="Times New Roman" w:cs="Times New Roman"/>
                <w:sz w:val="21"/>
                <w:szCs w:val="21"/>
                <w:spacing w:val="15"/>
              </w:rPr>
              <w:t>m²</w:t>
            </w:r>
            <w:r>
              <w:rPr>
                <w:rFonts w:ascii="FangSong" w:hAnsi="FangSong" w:eastAsia="FangSong" w:cs="FangSong"/>
                <w:sz w:val="21"/>
                <w:szCs w:val="21"/>
                <w:spacing w:val="15"/>
              </w:rPr>
              <w:t>。</w:t>
            </w:r>
          </w:p>
        </w:tc>
        <w:tc>
          <w:tcPr>
            <w:tcW w:w="3673" w:type="dxa"/>
            <w:vAlign w:val="top"/>
          </w:tcPr>
          <w:p>
            <w:pPr>
              <w:ind w:firstLine="121"/>
              <w:spacing w:before="138" w:line="200" w:lineRule="auto"/>
              <w:rPr>
                <w:rFonts w:ascii="FangSong" w:hAnsi="FangSong" w:eastAsia="FangSong" w:cs="FangSong"/>
                <w:sz w:val="21"/>
                <w:szCs w:val="21"/>
              </w:rPr>
            </w:pPr>
            <w:r>
              <w:rPr>
                <w:rFonts w:ascii="FangSong" w:hAnsi="FangSong" w:eastAsia="FangSong" w:cs="FangSong"/>
                <w:sz w:val="21"/>
                <w:szCs w:val="21"/>
                <w:spacing w:val="12"/>
              </w:rPr>
              <w:t>港区道路总面积</w:t>
            </w:r>
            <w:r>
              <w:rPr>
                <w:rFonts w:ascii="FangSong" w:hAnsi="FangSong" w:eastAsia="FangSong" w:cs="FangSong"/>
                <w:sz w:val="21"/>
                <w:szCs w:val="21"/>
                <w:spacing w:val="-4"/>
              </w:rPr>
              <w:t> </w:t>
            </w:r>
            <w:r>
              <w:rPr>
                <w:rFonts w:ascii="Times New Roman" w:hAnsi="Times New Roman" w:eastAsia="Times New Roman" w:cs="Times New Roman"/>
                <w:sz w:val="21"/>
                <w:szCs w:val="21"/>
                <w:spacing w:val="12"/>
              </w:rPr>
              <w:t>169455</w:t>
            </w:r>
            <w:r>
              <w:rPr>
                <w:rFonts w:ascii="Times New Roman" w:hAnsi="Times New Roman" w:eastAsia="Times New Roman" w:cs="Times New Roman"/>
                <w:sz w:val="21"/>
                <w:szCs w:val="21"/>
                <w:spacing w:val="10"/>
              </w:rPr>
              <w:t> </w:t>
            </w:r>
            <w:r>
              <w:rPr>
                <w:rFonts w:ascii="Times New Roman" w:hAnsi="Times New Roman" w:eastAsia="Times New Roman" w:cs="Times New Roman"/>
                <w:sz w:val="21"/>
                <w:szCs w:val="21"/>
                <w:spacing w:val="12"/>
              </w:rPr>
              <w:t>m²</w:t>
            </w:r>
            <w:r>
              <w:rPr>
                <w:rFonts w:ascii="FangSong" w:hAnsi="FangSong" w:eastAsia="FangSong" w:cs="FangSong"/>
                <w:sz w:val="21"/>
                <w:szCs w:val="21"/>
                <w:spacing w:val="12"/>
              </w:rPr>
              <w:t>。</w:t>
            </w:r>
          </w:p>
        </w:tc>
      </w:tr>
      <w:tr>
        <w:trPr>
          <w:trHeight w:val="1915" w:hRule="atLeast"/>
        </w:trPr>
        <w:tc>
          <w:tcPr>
            <w:tcW w:w="499" w:type="dxa"/>
            <w:vAlign w:val="top"/>
            <w:vMerge w:val="continue"/>
            <w:textDirection w:val="tbRlV"/>
            <w:tcBorders>
              <w:top w:val="none" w:color="000000" w:sz="2" w:space="0"/>
            </w:tcBorders>
          </w:tcPr>
          <w:p>
            <w:pPr>
              <w:rPr>
                <w:rFonts w:ascii="FangSong"/>
                <w:sz w:val="21"/>
              </w:rPr>
            </w:pPr>
            <w:r/>
          </w:p>
        </w:tc>
        <w:tc>
          <w:tcPr>
            <w:tcW w:w="765" w:type="dxa"/>
            <w:vAlign w:val="top"/>
          </w:tcPr>
          <w:p>
            <w:pPr>
              <w:ind w:left="115" w:right="57" w:firstLine="13"/>
              <w:spacing w:before="306"/>
              <w:rPr>
                <w:rFonts w:ascii="FangSong" w:hAnsi="FangSong" w:eastAsia="FangSong" w:cs="FangSong"/>
                <w:sz w:val="21"/>
                <w:szCs w:val="21"/>
              </w:rPr>
            </w:pPr>
            <w:r>
              <w:rPr>
                <w:rFonts w:ascii="FangSong" w:hAnsi="FangSong" w:eastAsia="FangSong" w:cs="FangSong"/>
                <w:sz w:val="21"/>
                <w:szCs w:val="21"/>
                <w:spacing w:val="-20"/>
              </w:rPr>
              <w:t>生产、</w:t>
            </w:r>
            <w:r>
              <w:rPr>
                <w:rFonts w:ascii="FangSong" w:hAnsi="FangSong" w:eastAsia="FangSong" w:cs="FangSong"/>
                <w:sz w:val="21"/>
                <w:szCs w:val="21"/>
                <w:spacing w:val="2"/>
              </w:rPr>
              <w:t> </w:t>
            </w:r>
            <w:r>
              <w:rPr>
                <w:rFonts w:ascii="FangSong" w:hAnsi="FangSong" w:eastAsia="FangSong" w:cs="FangSong"/>
                <w:sz w:val="21"/>
                <w:szCs w:val="21"/>
                <w:spacing w:val="-15"/>
              </w:rPr>
              <w:t>生</w:t>
            </w:r>
            <w:r>
              <w:rPr>
                <w:rFonts w:ascii="FangSong" w:hAnsi="FangSong" w:eastAsia="FangSong" w:cs="FangSong"/>
                <w:sz w:val="21"/>
                <w:szCs w:val="21"/>
                <w:spacing w:val="44"/>
              </w:rPr>
              <w:t> </w:t>
            </w:r>
            <w:r>
              <w:rPr>
                <w:rFonts w:ascii="FangSong" w:hAnsi="FangSong" w:eastAsia="FangSong" w:cs="FangSong"/>
                <w:sz w:val="21"/>
                <w:szCs w:val="21"/>
                <w:spacing w:val="-15"/>
              </w:rPr>
              <w:t>活</w:t>
            </w:r>
            <w:r>
              <w:rPr>
                <w:rFonts w:ascii="FangSong" w:hAnsi="FangSong" w:eastAsia="FangSong" w:cs="FangSong"/>
                <w:sz w:val="21"/>
                <w:szCs w:val="21"/>
              </w:rPr>
              <w:t> </w:t>
            </w:r>
            <w:r>
              <w:rPr>
                <w:rFonts w:ascii="FangSong" w:hAnsi="FangSong" w:eastAsia="FangSong" w:cs="FangSong"/>
                <w:sz w:val="21"/>
                <w:szCs w:val="21"/>
                <w:spacing w:val="-12"/>
              </w:rPr>
              <w:t>辅</w:t>
            </w:r>
            <w:r>
              <w:rPr>
                <w:rFonts w:ascii="FangSong" w:hAnsi="FangSong" w:eastAsia="FangSong" w:cs="FangSong"/>
                <w:sz w:val="21"/>
                <w:szCs w:val="21"/>
                <w:spacing w:val="38"/>
              </w:rPr>
              <w:t> </w:t>
            </w:r>
            <w:r>
              <w:rPr>
                <w:rFonts w:ascii="FangSong" w:hAnsi="FangSong" w:eastAsia="FangSong" w:cs="FangSong"/>
                <w:sz w:val="21"/>
                <w:szCs w:val="21"/>
                <w:spacing w:val="-12"/>
              </w:rPr>
              <w:t>助</w:t>
            </w:r>
            <w:r>
              <w:rPr>
                <w:rFonts w:ascii="FangSong" w:hAnsi="FangSong" w:eastAsia="FangSong" w:cs="FangSong"/>
                <w:sz w:val="21"/>
                <w:szCs w:val="21"/>
              </w:rPr>
              <w:t> </w:t>
            </w:r>
            <w:r>
              <w:rPr>
                <w:rFonts w:ascii="FangSong" w:hAnsi="FangSong" w:eastAsia="FangSong" w:cs="FangSong"/>
                <w:sz w:val="21"/>
                <w:szCs w:val="21"/>
                <w:spacing w:val="-14"/>
              </w:rPr>
              <w:t>建</w:t>
            </w:r>
            <w:r>
              <w:rPr>
                <w:rFonts w:ascii="FangSong" w:hAnsi="FangSong" w:eastAsia="FangSong" w:cs="FangSong"/>
                <w:sz w:val="21"/>
                <w:szCs w:val="21"/>
                <w:spacing w:val="42"/>
              </w:rPr>
              <w:t> </w:t>
            </w:r>
            <w:r>
              <w:rPr>
                <w:rFonts w:ascii="FangSong" w:hAnsi="FangSong" w:eastAsia="FangSong" w:cs="FangSong"/>
                <w:sz w:val="21"/>
                <w:szCs w:val="21"/>
                <w:spacing w:val="-14"/>
              </w:rPr>
              <w:t>筑</w:t>
            </w:r>
            <w:r>
              <w:rPr>
                <w:rFonts w:ascii="FangSong" w:hAnsi="FangSong" w:eastAsia="FangSong" w:cs="FangSong"/>
                <w:sz w:val="21"/>
                <w:szCs w:val="21"/>
              </w:rPr>
              <w:t> </w:t>
            </w:r>
            <w:r>
              <w:rPr>
                <w:rFonts w:ascii="FangSong" w:hAnsi="FangSong" w:eastAsia="FangSong" w:cs="FangSong"/>
                <w:sz w:val="21"/>
                <w:szCs w:val="21"/>
              </w:rPr>
              <w:t>物</w:t>
            </w:r>
          </w:p>
        </w:tc>
        <w:tc>
          <w:tcPr>
            <w:tcW w:w="4107" w:type="dxa"/>
            <w:vAlign w:val="top"/>
          </w:tcPr>
          <w:p>
            <w:pPr>
              <w:ind w:left="118" w:right="118"/>
              <w:spacing w:before="308" w:line="239" w:lineRule="auto"/>
              <w:rPr>
                <w:rFonts w:ascii="FangSong" w:hAnsi="FangSong" w:eastAsia="FangSong" w:cs="FangSong"/>
                <w:sz w:val="21"/>
                <w:szCs w:val="21"/>
              </w:rPr>
            </w:pPr>
            <w:r>
              <w:rPr>
                <w:rFonts w:ascii="FangSong" w:hAnsi="FangSong" w:eastAsia="FangSong" w:cs="FangSong"/>
                <w:sz w:val="21"/>
                <w:szCs w:val="21"/>
                <w:spacing w:val="5"/>
              </w:rPr>
              <w:t>港区建筑物有</w:t>
            </w:r>
            <w:r>
              <w:rPr>
                <w:rFonts w:ascii="FangSong" w:hAnsi="FangSong" w:eastAsia="FangSong" w:cs="FangSong"/>
                <w:sz w:val="21"/>
                <w:szCs w:val="21"/>
                <w:spacing w:val="-57"/>
              </w:rPr>
              <w:t> </w:t>
            </w:r>
            <w:r>
              <w:rPr>
                <w:rFonts w:ascii="FangSong" w:hAnsi="FangSong" w:eastAsia="FangSong" w:cs="FangSong"/>
                <w:sz w:val="21"/>
                <w:szCs w:val="21"/>
                <w:spacing w:val="5"/>
              </w:rPr>
              <w:t>码</w:t>
            </w:r>
            <w:r>
              <w:rPr>
                <w:rFonts w:ascii="FangSong" w:hAnsi="FangSong" w:eastAsia="FangSong" w:cs="FangSong"/>
                <w:sz w:val="21"/>
                <w:szCs w:val="21"/>
                <w:spacing w:val="-57"/>
              </w:rPr>
              <w:t> </w:t>
            </w:r>
            <w:r>
              <w:rPr>
                <w:rFonts w:ascii="FangSong" w:hAnsi="FangSong" w:eastAsia="FangSong" w:cs="FangSong"/>
                <w:sz w:val="21"/>
                <w:szCs w:val="21"/>
                <w:spacing w:val="5"/>
              </w:rPr>
              <w:t>头</w:t>
            </w:r>
            <w:r>
              <w:rPr>
                <w:rFonts w:ascii="FangSong" w:hAnsi="FangSong" w:eastAsia="FangSong" w:cs="FangSong"/>
                <w:sz w:val="21"/>
                <w:szCs w:val="21"/>
                <w:spacing w:val="-59"/>
              </w:rPr>
              <w:t> </w:t>
            </w:r>
            <w:r>
              <w:rPr>
                <w:rFonts w:ascii="FangSong" w:hAnsi="FangSong" w:eastAsia="FangSong" w:cs="FangSong"/>
                <w:sz w:val="21"/>
                <w:szCs w:val="21"/>
                <w:spacing w:val="5"/>
              </w:rPr>
              <w:t>辅</w:t>
            </w:r>
            <w:r>
              <w:rPr>
                <w:rFonts w:ascii="FangSong" w:hAnsi="FangSong" w:eastAsia="FangSong" w:cs="FangSong"/>
                <w:sz w:val="21"/>
                <w:szCs w:val="21"/>
                <w:spacing w:val="-58"/>
              </w:rPr>
              <w:t> </w:t>
            </w:r>
            <w:r>
              <w:rPr>
                <w:rFonts w:ascii="FangSong" w:hAnsi="FangSong" w:eastAsia="FangSong" w:cs="FangSong"/>
                <w:sz w:val="21"/>
                <w:szCs w:val="21"/>
                <w:spacing w:val="5"/>
              </w:rPr>
              <w:t>助</w:t>
            </w:r>
            <w:r>
              <w:rPr>
                <w:rFonts w:ascii="FangSong" w:hAnsi="FangSong" w:eastAsia="FangSong" w:cs="FangSong"/>
                <w:sz w:val="21"/>
                <w:szCs w:val="21"/>
                <w:spacing w:val="-60"/>
              </w:rPr>
              <w:t> </w:t>
            </w:r>
            <w:r>
              <w:rPr>
                <w:rFonts w:ascii="FangSong" w:hAnsi="FangSong" w:eastAsia="FangSong" w:cs="FangSong"/>
                <w:sz w:val="21"/>
                <w:szCs w:val="21"/>
                <w:spacing w:val="5"/>
              </w:rPr>
              <w:t>用</w:t>
            </w:r>
            <w:r>
              <w:rPr>
                <w:rFonts w:ascii="FangSong" w:hAnsi="FangSong" w:eastAsia="FangSong" w:cs="FangSong"/>
                <w:sz w:val="21"/>
                <w:szCs w:val="21"/>
                <w:spacing w:val="-54"/>
              </w:rPr>
              <w:t> </w:t>
            </w:r>
            <w:r>
              <w:rPr>
                <w:rFonts w:ascii="FangSong" w:hAnsi="FangSong" w:eastAsia="FangSong" w:cs="FangSong"/>
                <w:sz w:val="21"/>
                <w:szCs w:val="21"/>
                <w:spacing w:val="5"/>
              </w:rPr>
              <w:t>房（</w:t>
            </w:r>
            <w:r>
              <w:rPr>
                <w:rFonts w:ascii="FangSong" w:hAnsi="FangSong" w:eastAsia="FangSong" w:cs="FangSong"/>
                <w:sz w:val="21"/>
                <w:szCs w:val="21"/>
                <w:spacing w:val="-16"/>
              </w:rPr>
              <w:t>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8"/>
              </w:rPr>
              <w:t> </w:t>
            </w:r>
            <w:r>
              <w:rPr>
                <w:rFonts w:ascii="FangSong" w:hAnsi="FangSong" w:eastAsia="FangSong" w:cs="FangSong"/>
                <w:sz w:val="21"/>
                <w:szCs w:val="21"/>
                <w:spacing w:val="5"/>
              </w:rPr>
              <w:t>变电</w:t>
            </w:r>
            <w:r>
              <w:rPr>
                <w:rFonts w:ascii="FangSong" w:hAnsi="FangSong" w:eastAsia="FangSong" w:cs="FangSong"/>
                <w:sz w:val="21"/>
                <w:szCs w:val="21"/>
              </w:rPr>
              <w:t> </w:t>
            </w:r>
            <w:r>
              <w:rPr>
                <w:rFonts w:ascii="FangSong" w:hAnsi="FangSong" w:eastAsia="FangSong" w:cs="FangSong"/>
                <w:sz w:val="21"/>
                <w:szCs w:val="21"/>
                <w:spacing w:val="7"/>
              </w:rPr>
              <w:t>所、取水泵房、</w:t>
            </w:r>
            <w:r>
              <w:rPr>
                <w:rFonts w:ascii="FangSong" w:hAnsi="FangSong" w:eastAsia="FangSong" w:cs="FangSong"/>
                <w:sz w:val="21"/>
                <w:szCs w:val="21"/>
                <w:spacing w:val="66"/>
              </w:rPr>
              <w:t> </w:t>
            </w:r>
            <w:r>
              <w:rPr>
                <w:rFonts w:ascii="FangSong" w:hAnsi="FangSong" w:eastAsia="FangSong" w:cs="FangSong"/>
                <w:sz w:val="21"/>
                <w:szCs w:val="21"/>
                <w:spacing w:val="7"/>
              </w:rPr>
              <w:t>工具库及水手间）、中</w:t>
            </w:r>
            <w:r>
              <w:rPr>
                <w:rFonts w:ascii="FangSong" w:hAnsi="FangSong" w:eastAsia="FangSong" w:cs="FangSong"/>
                <w:sz w:val="21"/>
                <w:szCs w:val="21"/>
              </w:rPr>
              <w:t> </w:t>
            </w:r>
            <w:r>
              <w:rPr>
                <w:rFonts w:ascii="FangSong" w:hAnsi="FangSong" w:eastAsia="FangSong" w:cs="FangSong"/>
                <w:sz w:val="21"/>
                <w:szCs w:val="21"/>
                <w:spacing w:val="4"/>
              </w:rPr>
              <w:t>心变电所、</w:t>
            </w:r>
            <w:r>
              <w:rPr>
                <w:rFonts w:ascii="FangSong" w:hAnsi="FangSong" w:eastAsia="FangSong" w:cs="FangSong"/>
                <w:sz w:val="21"/>
                <w:szCs w:val="21"/>
                <w:spacing w:val="61"/>
              </w:rPr>
              <w:t> </w:t>
            </w:r>
            <w:r>
              <w:rPr>
                <w:rFonts w:ascii="Times New Roman" w:hAnsi="Times New Roman" w:eastAsia="Times New Roman" w:cs="Times New Roman"/>
                <w:sz w:val="21"/>
                <w:szCs w:val="21"/>
                <w:spacing w:val="4"/>
              </w:rPr>
              <w:t>2#</w:t>
            </w:r>
            <w:r>
              <w:rPr>
                <w:rFonts w:ascii="Times New Roman" w:hAnsi="Times New Roman" w:eastAsia="Times New Roman" w:cs="Times New Roman"/>
                <w:sz w:val="21"/>
                <w:szCs w:val="21"/>
                <w:spacing w:val="-21"/>
              </w:rPr>
              <w:t> </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5#</w:t>
            </w:r>
            <w:r>
              <w:rPr>
                <w:rFonts w:ascii="FangSong" w:hAnsi="FangSong" w:eastAsia="FangSong" w:cs="FangSong"/>
                <w:sz w:val="21"/>
                <w:szCs w:val="21"/>
                <w:spacing w:val="4"/>
              </w:rPr>
              <w:t>变电所、雨水泵站、</w:t>
            </w:r>
            <w:r>
              <w:rPr>
                <w:rFonts w:ascii="FangSong" w:hAnsi="FangSong" w:eastAsia="FangSong" w:cs="FangSong"/>
                <w:sz w:val="21"/>
                <w:szCs w:val="21"/>
              </w:rPr>
              <w:t> </w:t>
            </w:r>
            <w:r>
              <w:rPr>
                <w:rFonts w:ascii="FangSong" w:hAnsi="FangSong" w:eastAsia="FangSong" w:cs="FangSong"/>
                <w:sz w:val="21"/>
                <w:szCs w:val="21"/>
                <w:spacing w:val="6"/>
              </w:rPr>
              <w:t>闸口及闸口办公用房、围墙，</w:t>
            </w:r>
            <w:r>
              <w:rPr>
                <w:rFonts w:ascii="FangSong" w:hAnsi="FangSong" w:eastAsia="FangSong" w:cs="FangSong"/>
                <w:sz w:val="21"/>
                <w:szCs w:val="21"/>
                <w:spacing w:val="87"/>
              </w:rPr>
              <w:t> </w:t>
            </w:r>
            <w:r>
              <w:rPr>
                <w:rFonts w:ascii="FangSong" w:hAnsi="FangSong" w:eastAsia="FangSong" w:cs="FangSong"/>
                <w:sz w:val="21"/>
                <w:szCs w:val="21"/>
                <w:spacing w:val="6"/>
              </w:rPr>
              <w:t>其建筑面</w:t>
            </w:r>
            <w:r>
              <w:rPr>
                <w:rFonts w:ascii="FangSong" w:hAnsi="FangSong" w:eastAsia="FangSong" w:cs="FangSong"/>
                <w:sz w:val="21"/>
                <w:szCs w:val="21"/>
              </w:rPr>
              <w:t> </w:t>
            </w:r>
            <w:r>
              <w:rPr>
                <w:rFonts w:ascii="FangSong" w:hAnsi="FangSong" w:eastAsia="FangSong" w:cs="FangSong"/>
                <w:sz w:val="21"/>
                <w:szCs w:val="21"/>
                <w:spacing w:val="15"/>
              </w:rPr>
              <w:t>积为</w:t>
            </w:r>
            <w:r>
              <w:rPr>
                <w:rFonts w:ascii="FangSong" w:hAnsi="FangSong" w:eastAsia="FangSong" w:cs="FangSong"/>
                <w:sz w:val="21"/>
                <w:szCs w:val="21"/>
                <w:spacing w:val="-15"/>
              </w:rPr>
              <w:t> </w:t>
            </w:r>
            <w:r>
              <w:rPr>
                <w:rFonts w:ascii="Times New Roman" w:hAnsi="Times New Roman" w:eastAsia="Times New Roman" w:cs="Times New Roman"/>
                <w:sz w:val="21"/>
                <w:szCs w:val="21"/>
                <w:spacing w:val="15"/>
              </w:rPr>
              <w:t>4297.5m²</w:t>
            </w:r>
            <w:r>
              <w:rPr>
                <w:rFonts w:ascii="FangSong" w:hAnsi="FangSong" w:eastAsia="FangSong" w:cs="FangSong"/>
                <w:sz w:val="21"/>
                <w:szCs w:val="21"/>
                <w:spacing w:val="15"/>
              </w:rPr>
              <w:t>。</w:t>
            </w:r>
          </w:p>
        </w:tc>
        <w:tc>
          <w:tcPr>
            <w:tcW w:w="3673" w:type="dxa"/>
            <w:vAlign w:val="top"/>
          </w:tcPr>
          <w:p>
            <w:pPr>
              <w:ind w:left="119" w:right="55" w:firstLine="1"/>
              <w:spacing w:before="35" w:line="234" w:lineRule="auto"/>
              <w:rPr>
                <w:rFonts w:ascii="FangSong" w:hAnsi="FangSong" w:eastAsia="FangSong" w:cs="FangSong"/>
                <w:sz w:val="21"/>
                <w:szCs w:val="21"/>
              </w:rPr>
            </w:pPr>
            <w:r>
              <w:rPr>
                <w:rFonts w:ascii="FangSong" w:hAnsi="FangSong" w:eastAsia="FangSong" w:cs="FangSong"/>
                <w:sz w:val="21"/>
                <w:szCs w:val="21"/>
                <w:spacing w:val="18"/>
              </w:rPr>
              <w:t>本工程港区生产及辅助建筑物有机</w:t>
            </w:r>
            <w:r>
              <w:rPr>
                <w:rFonts w:ascii="FangSong" w:hAnsi="FangSong" w:eastAsia="FangSong" w:cs="FangSong"/>
                <w:sz w:val="21"/>
                <w:szCs w:val="21"/>
              </w:rPr>
              <w:t> </w:t>
            </w:r>
            <w:r>
              <w:rPr>
                <w:rFonts w:ascii="FangSong" w:hAnsi="FangSong" w:eastAsia="FangSong" w:cs="FangSong"/>
                <w:sz w:val="21"/>
                <w:szCs w:val="21"/>
                <w:spacing w:val="5"/>
              </w:rPr>
              <w:t>修车间及材料工具库，</w:t>
            </w:r>
            <w:r>
              <w:rPr>
                <w:rFonts w:ascii="FangSong" w:hAnsi="FangSong" w:eastAsia="FangSong" w:cs="FangSong"/>
                <w:sz w:val="21"/>
                <w:szCs w:val="21"/>
                <w:spacing w:val="91"/>
              </w:rPr>
              <w:t> </w:t>
            </w:r>
            <w:r>
              <w:rPr>
                <w:rFonts w:ascii="FangSong" w:hAnsi="FangSong" w:eastAsia="FangSong" w:cs="FangSong"/>
                <w:sz w:val="21"/>
                <w:szCs w:val="21"/>
                <w:spacing w:val="5"/>
              </w:rPr>
              <w:t>维修棚，控</w:t>
            </w:r>
            <w:r>
              <w:rPr>
                <w:rFonts w:ascii="FangSong" w:hAnsi="FangSong" w:eastAsia="FangSong" w:cs="FangSong"/>
                <w:sz w:val="21"/>
                <w:szCs w:val="21"/>
              </w:rPr>
              <w:t> </w:t>
            </w:r>
            <w:r>
              <w:rPr>
                <w:rFonts w:ascii="FangSong" w:hAnsi="FangSong" w:eastAsia="FangSong" w:cs="FangSong"/>
                <w:sz w:val="21"/>
                <w:szCs w:val="21"/>
                <w:spacing w:val="-20"/>
                <w:w w:val="98"/>
              </w:rPr>
              <w:t>制</w:t>
            </w:r>
            <w:r>
              <w:rPr>
                <w:rFonts w:ascii="FangSong" w:hAnsi="FangSong" w:eastAsia="FangSong" w:cs="FangSong"/>
                <w:sz w:val="21"/>
                <w:szCs w:val="21"/>
                <w:spacing w:val="-2"/>
              </w:rPr>
              <w:t> </w:t>
            </w:r>
            <w:r>
              <w:rPr>
                <w:rFonts w:ascii="FangSong" w:hAnsi="FangSong" w:eastAsia="FangSong" w:cs="FangSong"/>
                <w:sz w:val="21"/>
                <w:szCs w:val="21"/>
                <w:spacing w:val="-20"/>
                <w:w w:val="98"/>
              </w:rPr>
              <w:t>中</w:t>
            </w:r>
            <w:r>
              <w:rPr>
                <w:rFonts w:ascii="FangSong" w:hAnsi="FangSong" w:eastAsia="FangSong" w:cs="FangSong"/>
                <w:sz w:val="21"/>
                <w:szCs w:val="21"/>
                <w:spacing w:val="-51"/>
              </w:rPr>
              <w:t> </w:t>
            </w:r>
            <w:r>
              <w:rPr>
                <w:rFonts w:ascii="FangSong" w:hAnsi="FangSong" w:eastAsia="FangSong" w:cs="FangSong"/>
                <w:sz w:val="21"/>
                <w:szCs w:val="21"/>
                <w:spacing w:val="-20"/>
                <w:w w:val="98"/>
              </w:rPr>
              <w:t>心</w:t>
            </w:r>
            <w:r>
              <w:rPr>
                <w:rFonts w:ascii="FangSong" w:hAnsi="FangSong" w:eastAsia="FangSong" w:cs="FangSong"/>
                <w:sz w:val="21"/>
                <w:szCs w:val="21"/>
                <w:spacing w:val="-41"/>
              </w:rPr>
              <w:t> </w:t>
            </w:r>
            <w:r>
              <w:rPr>
                <w:rFonts w:ascii="FangSong" w:hAnsi="FangSong" w:eastAsia="FangSong" w:cs="FangSong"/>
                <w:sz w:val="21"/>
                <w:szCs w:val="21"/>
                <w:spacing w:val="-20"/>
                <w:w w:val="98"/>
              </w:rPr>
              <w:t>，</w:t>
            </w:r>
            <w:r>
              <w:rPr>
                <w:rFonts w:ascii="FangSong" w:hAnsi="FangSong" w:eastAsia="FangSong" w:cs="FangSong"/>
                <w:sz w:val="21"/>
                <w:szCs w:val="21"/>
                <w:spacing w:val="-55"/>
              </w:rPr>
              <w:t> </w:t>
            </w:r>
            <w:r>
              <w:rPr>
                <w:rFonts w:ascii="FangSong" w:hAnsi="FangSong" w:eastAsia="FangSong" w:cs="FangSong"/>
                <w:sz w:val="21"/>
                <w:szCs w:val="21"/>
                <w:spacing w:val="-20"/>
                <w:w w:val="98"/>
              </w:rPr>
              <w:t>水</w:t>
            </w:r>
            <w:r>
              <w:rPr>
                <w:rFonts w:ascii="FangSong" w:hAnsi="FangSong" w:eastAsia="FangSong" w:cs="FangSong"/>
                <w:sz w:val="21"/>
                <w:szCs w:val="21"/>
                <w:spacing w:val="-50"/>
              </w:rPr>
              <w:t> </w:t>
            </w:r>
            <w:r>
              <w:rPr>
                <w:rFonts w:ascii="FangSong" w:hAnsi="FangSong" w:eastAsia="FangSong" w:cs="FangSong"/>
                <w:sz w:val="21"/>
                <w:szCs w:val="21"/>
                <w:spacing w:val="-20"/>
                <w:w w:val="98"/>
              </w:rPr>
              <w:t>手</w:t>
            </w:r>
            <w:r>
              <w:rPr>
                <w:rFonts w:ascii="FangSong" w:hAnsi="FangSong" w:eastAsia="FangSong" w:cs="FangSong"/>
                <w:sz w:val="21"/>
                <w:szCs w:val="21"/>
                <w:spacing w:val="-35"/>
              </w:rPr>
              <w:t> </w:t>
            </w:r>
            <w:r>
              <w:rPr>
                <w:rFonts w:ascii="FangSong" w:hAnsi="FangSong" w:eastAsia="FangSong" w:cs="FangSong"/>
                <w:sz w:val="21"/>
                <w:szCs w:val="21"/>
                <w:spacing w:val="-20"/>
                <w:w w:val="98"/>
              </w:rPr>
              <w:t>间</w:t>
            </w:r>
            <w:r>
              <w:rPr>
                <w:rFonts w:ascii="FangSong" w:hAnsi="FangSong" w:eastAsia="FangSong" w:cs="FangSong"/>
                <w:sz w:val="21"/>
                <w:szCs w:val="21"/>
                <w:spacing w:val="-41"/>
              </w:rPr>
              <w:t> </w:t>
            </w:r>
            <w:r>
              <w:rPr>
                <w:rFonts w:ascii="FangSong" w:hAnsi="FangSong" w:eastAsia="FangSong" w:cs="FangSong"/>
                <w:sz w:val="21"/>
                <w:szCs w:val="21"/>
                <w:spacing w:val="-20"/>
                <w:w w:val="98"/>
              </w:rPr>
              <w:t>，</w:t>
            </w:r>
            <w:r>
              <w:rPr>
                <w:rFonts w:ascii="FangSong" w:hAnsi="FangSong" w:eastAsia="FangSong" w:cs="FangSong"/>
                <w:sz w:val="21"/>
                <w:szCs w:val="21"/>
                <w:spacing w:val="-24"/>
              </w:rPr>
              <w:t> </w:t>
            </w:r>
            <w:r>
              <w:rPr>
                <w:rFonts w:ascii="FangSong" w:hAnsi="FangSong" w:eastAsia="FangSong" w:cs="FangSong"/>
                <w:sz w:val="21"/>
                <w:szCs w:val="21"/>
                <w:spacing w:val="-20"/>
                <w:w w:val="98"/>
              </w:rPr>
              <w:t>中</w:t>
            </w:r>
            <w:r>
              <w:rPr>
                <w:rFonts w:ascii="FangSong" w:hAnsi="FangSong" w:eastAsia="FangSong" w:cs="FangSong"/>
                <w:sz w:val="21"/>
                <w:szCs w:val="21"/>
                <w:spacing w:val="-49"/>
              </w:rPr>
              <w:t> </w:t>
            </w:r>
            <w:r>
              <w:rPr>
                <w:rFonts w:ascii="FangSong" w:hAnsi="FangSong" w:eastAsia="FangSong" w:cs="FangSong"/>
                <w:sz w:val="21"/>
                <w:szCs w:val="21"/>
                <w:spacing w:val="-20"/>
                <w:w w:val="98"/>
              </w:rPr>
              <w:t>心</w:t>
            </w:r>
            <w:r>
              <w:rPr>
                <w:rFonts w:ascii="FangSong" w:hAnsi="FangSong" w:eastAsia="FangSong" w:cs="FangSong"/>
                <w:sz w:val="21"/>
                <w:szCs w:val="21"/>
                <w:spacing w:val="-48"/>
              </w:rPr>
              <w:t> </w:t>
            </w:r>
            <w:r>
              <w:rPr>
                <w:rFonts w:ascii="FangSong" w:hAnsi="FangSong" w:eastAsia="FangSong" w:cs="FangSong"/>
                <w:sz w:val="21"/>
                <w:szCs w:val="21"/>
                <w:spacing w:val="-20"/>
                <w:w w:val="98"/>
              </w:rPr>
              <w:t>变</w:t>
            </w:r>
            <w:r>
              <w:rPr>
                <w:rFonts w:ascii="FangSong" w:hAnsi="FangSong" w:eastAsia="FangSong" w:cs="FangSong"/>
                <w:sz w:val="21"/>
                <w:szCs w:val="21"/>
                <w:spacing w:val="-33"/>
              </w:rPr>
              <w:t> </w:t>
            </w:r>
            <w:r>
              <w:rPr>
                <w:rFonts w:ascii="FangSong" w:hAnsi="FangSong" w:eastAsia="FangSong" w:cs="FangSong"/>
                <w:sz w:val="21"/>
                <w:szCs w:val="21"/>
                <w:spacing w:val="-20"/>
                <w:w w:val="98"/>
              </w:rPr>
              <w:t>电</w:t>
            </w:r>
            <w:r>
              <w:rPr>
                <w:rFonts w:ascii="FangSong" w:hAnsi="FangSong" w:eastAsia="FangSong" w:cs="FangSong"/>
                <w:sz w:val="21"/>
                <w:szCs w:val="21"/>
                <w:spacing w:val="-54"/>
              </w:rPr>
              <w:t> </w:t>
            </w:r>
            <w:r>
              <w:rPr>
                <w:rFonts w:ascii="FangSong" w:hAnsi="FangSong" w:eastAsia="FangSong" w:cs="FangSong"/>
                <w:sz w:val="21"/>
                <w:szCs w:val="21"/>
                <w:spacing w:val="-20"/>
                <w:w w:val="98"/>
              </w:rPr>
              <w:t>所</w:t>
            </w:r>
            <w:r>
              <w:rPr>
                <w:rFonts w:ascii="FangSong" w:hAnsi="FangSong" w:eastAsia="FangSong" w:cs="FangSong"/>
                <w:sz w:val="21"/>
                <w:szCs w:val="21"/>
                <w:spacing w:val="-40"/>
              </w:rPr>
              <w:t> </w:t>
            </w:r>
            <w:r>
              <w:rPr>
                <w:rFonts w:ascii="FangSong" w:hAnsi="FangSong" w:eastAsia="FangSong" w:cs="FangSong"/>
                <w:sz w:val="21"/>
                <w:szCs w:val="21"/>
                <w:spacing w:val="-20"/>
                <w:w w:val="98"/>
              </w:rPr>
              <w:t>，</w:t>
            </w:r>
            <w:r>
              <w:rPr>
                <w:rFonts w:ascii="FangSong" w:hAnsi="FangSong" w:eastAsia="FangSong" w:cs="FangSong"/>
                <w:sz w:val="21"/>
                <w:szCs w:val="21"/>
              </w:rPr>
              <w:t> </w:t>
            </w:r>
            <w:r>
              <w:rPr>
                <w:rFonts w:ascii="Times New Roman" w:hAnsi="Times New Roman" w:eastAsia="Times New Roman" w:cs="Times New Roman"/>
                <w:sz w:val="21"/>
                <w:szCs w:val="21"/>
              </w:rPr>
              <w:t>1#~6#</w:t>
            </w:r>
            <w:r>
              <w:rPr>
                <w:rFonts w:ascii="FangSong" w:hAnsi="FangSong" w:eastAsia="FangSong" w:cs="FangSong"/>
                <w:sz w:val="21"/>
                <w:szCs w:val="21"/>
              </w:rPr>
              <w:t>变</w:t>
            </w:r>
            <w:r>
              <w:rPr>
                <w:rFonts w:ascii="FangSong" w:hAnsi="FangSong" w:eastAsia="FangSong" w:cs="FangSong"/>
                <w:sz w:val="21"/>
                <w:szCs w:val="21"/>
                <w:spacing w:val="-32"/>
              </w:rPr>
              <w:t> </w:t>
            </w:r>
            <w:r>
              <w:rPr>
                <w:rFonts w:ascii="FangSong" w:hAnsi="FangSong" w:eastAsia="FangSong" w:cs="FangSong"/>
                <w:sz w:val="21"/>
                <w:szCs w:val="21"/>
              </w:rPr>
              <w:t>电</w:t>
            </w:r>
            <w:r>
              <w:rPr>
                <w:rFonts w:ascii="FangSong" w:hAnsi="FangSong" w:eastAsia="FangSong" w:cs="FangSong"/>
                <w:sz w:val="21"/>
                <w:szCs w:val="21"/>
                <w:spacing w:val="-62"/>
              </w:rPr>
              <w:t> </w:t>
            </w:r>
            <w:r>
              <w:rPr>
                <w:rFonts w:ascii="FangSong" w:hAnsi="FangSong" w:eastAsia="FangSong" w:cs="FangSong"/>
                <w:sz w:val="21"/>
                <w:szCs w:val="21"/>
              </w:rPr>
              <w:t>所</w:t>
            </w:r>
            <w:r>
              <w:rPr>
                <w:rFonts w:ascii="FangSong" w:hAnsi="FangSong" w:eastAsia="FangSong" w:cs="FangSong"/>
                <w:sz w:val="21"/>
                <w:szCs w:val="21"/>
                <w:spacing w:val="-49"/>
              </w:rPr>
              <w:t> </w:t>
            </w:r>
            <w:r>
              <w:rPr>
                <w:rFonts w:ascii="FangSong" w:hAnsi="FangSong" w:eastAsia="FangSong" w:cs="FangSong"/>
                <w:sz w:val="21"/>
                <w:szCs w:val="21"/>
              </w:rPr>
              <w:t>，</w:t>
            </w:r>
            <w:r>
              <w:rPr>
                <w:rFonts w:ascii="FangSong" w:hAnsi="FangSong" w:eastAsia="FangSong" w:cs="FangSong"/>
                <w:sz w:val="21"/>
                <w:szCs w:val="21"/>
                <w:spacing w:val="-62"/>
              </w:rPr>
              <w:t> </w:t>
            </w:r>
            <w:r>
              <w:rPr>
                <w:rFonts w:ascii="FangSong" w:hAnsi="FangSong" w:eastAsia="FangSong" w:cs="FangSong"/>
                <w:sz w:val="21"/>
                <w:szCs w:val="21"/>
              </w:rPr>
              <w:t>雨水泵站</w:t>
            </w:r>
            <w:r>
              <w:rPr>
                <w:rFonts w:ascii="FangSong" w:hAnsi="FangSong" w:eastAsia="FangSong" w:cs="FangSong"/>
                <w:sz w:val="21"/>
                <w:szCs w:val="21"/>
                <w:spacing w:val="-48"/>
              </w:rPr>
              <w:t> </w:t>
            </w:r>
            <w:r>
              <w:rPr>
                <w:rFonts w:ascii="FangSong" w:hAnsi="FangSong" w:eastAsia="FangSong" w:cs="FangSong"/>
                <w:sz w:val="21"/>
                <w:szCs w:val="21"/>
              </w:rPr>
              <w:t>，</w:t>
            </w:r>
            <w:r>
              <w:rPr>
                <w:rFonts w:ascii="FangSong" w:hAnsi="FangSong" w:eastAsia="FangSong" w:cs="FangSong"/>
                <w:sz w:val="21"/>
                <w:szCs w:val="21"/>
                <w:spacing w:val="-56"/>
              </w:rPr>
              <w:t> </w:t>
            </w:r>
            <w:r>
              <w:rPr>
                <w:rFonts w:ascii="FangSong" w:hAnsi="FangSong" w:eastAsia="FangSong" w:cs="FangSong"/>
                <w:sz w:val="21"/>
                <w:szCs w:val="21"/>
              </w:rPr>
              <w:t>消防</w:t>
            </w:r>
            <w:r>
              <w:rPr>
                <w:rFonts w:ascii="FangSong" w:hAnsi="FangSong" w:eastAsia="FangSong" w:cs="FangSong"/>
                <w:sz w:val="21"/>
                <w:szCs w:val="21"/>
                <w:spacing w:val="-61"/>
              </w:rPr>
              <w:t> </w:t>
            </w:r>
            <w:r>
              <w:rPr>
                <w:rFonts w:ascii="FangSong" w:hAnsi="FangSong" w:eastAsia="FangSong" w:cs="FangSong"/>
                <w:sz w:val="21"/>
                <w:szCs w:val="21"/>
              </w:rPr>
              <w:t>泵</w:t>
            </w:r>
            <w:r>
              <w:rPr>
                <w:rFonts w:ascii="FangSong" w:hAnsi="FangSong" w:eastAsia="FangSong" w:cs="FangSong"/>
                <w:sz w:val="21"/>
                <w:szCs w:val="21"/>
              </w:rPr>
              <w:t> </w:t>
            </w:r>
            <w:r>
              <w:rPr>
                <w:rFonts w:ascii="FangSong" w:hAnsi="FangSong" w:eastAsia="FangSong" w:cs="FangSong"/>
                <w:sz w:val="21"/>
                <w:szCs w:val="21"/>
                <w:spacing w:val="-11"/>
              </w:rPr>
              <w:t>站，</w:t>
            </w:r>
            <w:r>
              <w:rPr>
                <w:rFonts w:ascii="FangSong" w:hAnsi="FangSong" w:eastAsia="FangSong" w:cs="FangSong"/>
                <w:sz w:val="21"/>
                <w:szCs w:val="21"/>
                <w:spacing w:val="18"/>
              </w:rPr>
              <w:t> </w:t>
            </w:r>
            <w:r>
              <w:rPr>
                <w:rFonts w:ascii="FangSong" w:hAnsi="FangSong" w:eastAsia="FangSong" w:cs="FangSong"/>
                <w:sz w:val="21"/>
                <w:szCs w:val="21"/>
                <w:spacing w:val="-11"/>
              </w:rPr>
              <w:t>杂物间，</w:t>
            </w:r>
            <w:r>
              <w:rPr>
                <w:rFonts w:ascii="FangSong" w:hAnsi="FangSong" w:eastAsia="FangSong" w:cs="FangSong"/>
                <w:sz w:val="21"/>
                <w:szCs w:val="21"/>
                <w:spacing w:val="7"/>
              </w:rPr>
              <w:t> </w:t>
            </w:r>
            <w:r>
              <w:rPr>
                <w:rFonts w:ascii="FangSong" w:hAnsi="FangSong" w:eastAsia="FangSong" w:cs="FangSong"/>
                <w:sz w:val="21"/>
                <w:szCs w:val="21"/>
                <w:spacing w:val="-11"/>
              </w:rPr>
              <w:t>进出港闸口及闸</w:t>
            </w:r>
            <w:r>
              <w:rPr>
                <w:rFonts w:ascii="FangSong" w:hAnsi="FangSong" w:eastAsia="FangSong" w:cs="FangSong"/>
                <w:sz w:val="21"/>
                <w:szCs w:val="21"/>
                <w:spacing w:val="-32"/>
              </w:rPr>
              <w:t> </w:t>
            </w:r>
            <w:r>
              <w:rPr>
                <w:rFonts w:ascii="FangSong" w:hAnsi="FangSong" w:eastAsia="FangSong" w:cs="FangSong"/>
                <w:sz w:val="21"/>
                <w:szCs w:val="21"/>
                <w:spacing w:val="-11"/>
              </w:rPr>
              <w:t>口房，</w:t>
            </w:r>
            <w:r>
              <w:rPr>
                <w:rFonts w:ascii="FangSong" w:hAnsi="FangSong" w:eastAsia="FangSong" w:cs="FangSong"/>
                <w:sz w:val="21"/>
                <w:szCs w:val="21"/>
              </w:rPr>
              <w:t> </w:t>
            </w:r>
            <w:r>
              <w:rPr>
                <w:rFonts w:ascii="FangSong" w:hAnsi="FangSong" w:eastAsia="FangSong" w:cs="FangSong"/>
                <w:sz w:val="21"/>
                <w:szCs w:val="21"/>
                <w:spacing w:val="-19"/>
              </w:rPr>
              <w:t>门</w:t>
            </w:r>
            <w:r>
              <w:rPr>
                <w:rFonts w:ascii="FangSong" w:hAnsi="FangSong" w:eastAsia="FangSong" w:cs="FangSong"/>
                <w:sz w:val="21"/>
                <w:szCs w:val="21"/>
                <w:spacing w:val="-22"/>
              </w:rPr>
              <w:t> </w:t>
            </w:r>
            <w:r>
              <w:rPr>
                <w:rFonts w:ascii="FangSong" w:hAnsi="FangSong" w:eastAsia="FangSong" w:cs="FangSong"/>
                <w:sz w:val="21"/>
                <w:szCs w:val="21"/>
                <w:spacing w:val="-19"/>
              </w:rPr>
              <w:t>卫</w:t>
            </w:r>
            <w:r>
              <w:rPr>
                <w:rFonts w:ascii="FangSong" w:hAnsi="FangSong" w:eastAsia="FangSong" w:cs="FangSong"/>
                <w:sz w:val="21"/>
                <w:szCs w:val="21"/>
                <w:spacing w:val="-34"/>
              </w:rPr>
              <w:t> </w:t>
            </w:r>
            <w:r>
              <w:rPr>
                <w:rFonts w:ascii="FangSong" w:hAnsi="FangSong" w:eastAsia="FangSong" w:cs="FangSong"/>
                <w:sz w:val="21"/>
                <w:szCs w:val="21"/>
                <w:spacing w:val="-19"/>
              </w:rPr>
              <w:t>和</w:t>
            </w:r>
            <w:r>
              <w:rPr>
                <w:rFonts w:ascii="FangSong" w:hAnsi="FangSong" w:eastAsia="FangSong" w:cs="FangSong"/>
                <w:sz w:val="21"/>
                <w:szCs w:val="21"/>
                <w:spacing w:val="-12"/>
              </w:rPr>
              <w:t> </w:t>
            </w:r>
            <w:r>
              <w:rPr>
                <w:rFonts w:ascii="FangSong" w:hAnsi="FangSong" w:eastAsia="FangSong" w:cs="FangSong"/>
                <w:sz w:val="21"/>
                <w:szCs w:val="21"/>
                <w:spacing w:val="-19"/>
              </w:rPr>
              <w:t>围</w:t>
            </w:r>
            <w:r>
              <w:rPr>
                <w:rFonts w:ascii="FangSong" w:hAnsi="FangSong" w:eastAsia="FangSong" w:cs="FangSong"/>
                <w:sz w:val="21"/>
                <w:szCs w:val="21"/>
                <w:spacing w:val="-34"/>
              </w:rPr>
              <w:t> </w:t>
            </w:r>
            <w:r>
              <w:rPr>
                <w:rFonts w:ascii="FangSong" w:hAnsi="FangSong" w:eastAsia="FangSong" w:cs="FangSong"/>
                <w:sz w:val="21"/>
                <w:szCs w:val="21"/>
                <w:spacing w:val="-19"/>
              </w:rPr>
              <w:t>墙</w:t>
            </w:r>
            <w:r>
              <w:rPr>
                <w:rFonts w:ascii="FangSong" w:hAnsi="FangSong" w:eastAsia="FangSong" w:cs="FangSong"/>
                <w:sz w:val="21"/>
                <w:szCs w:val="21"/>
                <w:spacing w:val="-26"/>
              </w:rPr>
              <w:t> </w:t>
            </w:r>
            <w:r>
              <w:rPr>
                <w:rFonts w:ascii="FangSong" w:hAnsi="FangSong" w:eastAsia="FangSong" w:cs="FangSong"/>
                <w:sz w:val="21"/>
                <w:szCs w:val="21"/>
                <w:spacing w:val="-19"/>
              </w:rPr>
              <w:t>等</w:t>
            </w:r>
            <w:r>
              <w:rPr>
                <w:rFonts w:ascii="FangSong" w:hAnsi="FangSong" w:eastAsia="FangSong" w:cs="FangSong"/>
                <w:sz w:val="21"/>
                <w:szCs w:val="21"/>
                <w:spacing w:val="-17"/>
              </w:rPr>
              <w:t> </w:t>
            </w:r>
            <w:r>
              <w:rPr>
                <w:rFonts w:ascii="FangSong" w:hAnsi="FangSong" w:eastAsia="FangSong" w:cs="FangSong"/>
                <w:sz w:val="21"/>
                <w:szCs w:val="21"/>
                <w:spacing w:val="-19"/>
              </w:rPr>
              <w:t>。</w:t>
            </w:r>
            <w:r>
              <w:rPr>
                <w:rFonts w:ascii="FangSong" w:hAnsi="FangSong" w:eastAsia="FangSong" w:cs="FangSong"/>
                <w:sz w:val="21"/>
                <w:szCs w:val="21"/>
                <w:spacing w:val="-24"/>
              </w:rPr>
              <w:t> </w:t>
            </w:r>
            <w:r>
              <w:rPr>
                <w:rFonts w:ascii="FangSong" w:hAnsi="FangSong" w:eastAsia="FangSong" w:cs="FangSong"/>
                <w:sz w:val="21"/>
                <w:szCs w:val="21"/>
                <w:spacing w:val="-19"/>
              </w:rPr>
              <w:t>总</w:t>
            </w:r>
            <w:r>
              <w:rPr>
                <w:rFonts w:ascii="FangSong" w:hAnsi="FangSong" w:eastAsia="FangSong" w:cs="FangSong"/>
                <w:sz w:val="21"/>
                <w:szCs w:val="21"/>
                <w:spacing w:val="-34"/>
              </w:rPr>
              <w:t> </w:t>
            </w:r>
            <w:r>
              <w:rPr>
                <w:rFonts w:ascii="FangSong" w:hAnsi="FangSong" w:eastAsia="FangSong" w:cs="FangSong"/>
                <w:sz w:val="21"/>
                <w:szCs w:val="21"/>
                <w:spacing w:val="-19"/>
              </w:rPr>
              <w:t>建</w:t>
            </w:r>
            <w:r>
              <w:rPr>
                <w:rFonts w:ascii="FangSong" w:hAnsi="FangSong" w:eastAsia="FangSong" w:cs="FangSong"/>
                <w:sz w:val="21"/>
                <w:szCs w:val="21"/>
                <w:spacing w:val="-33"/>
              </w:rPr>
              <w:t> </w:t>
            </w:r>
            <w:r>
              <w:rPr>
                <w:rFonts w:ascii="FangSong" w:hAnsi="FangSong" w:eastAsia="FangSong" w:cs="FangSong"/>
                <w:sz w:val="21"/>
                <w:szCs w:val="21"/>
                <w:spacing w:val="-19"/>
              </w:rPr>
              <w:t>筑</w:t>
            </w:r>
            <w:r>
              <w:rPr>
                <w:rFonts w:ascii="FangSong" w:hAnsi="FangSong" w:eastAsia="FangSong" w:cs="FangSong"/>
                <w:sz w:val="21"/>
                <w:szCs w:val="21"/>
                <w:spacing w:val="-30"/>
              </w:rPr>
              <w:t> </w:t>
            </w:r>
            <w:r>
              <w:rPr>
                <w:rFonts w:ascii="FangSong" w:hAnsi="FangSong" w:eastAsia="FangSong" w:cs="FangSong"/>
                <w:sz w:val="21"/>
                <w:szCs w:val="21"/>
                <w:spacing w:val="-19"/>
              </w:rPr>
              <w:t>面</w:t>
            </w:r>
            <w:r>
              <w:rPr>
                <w:rFonts w:ascii="FangSong" w:hAnsi="FangSong" w:eastAsia="FangSong" w:cs="FangSong"/>
                <w:sz w:val="21"/>
                <w:szCs w:val="21"/>
                <w:spacing w:val="-30"/>
              </w:rPr>
              <w:t> </w:t>
            </w:r>
            <w:r>
              <w:rPr>
                <w:rFonts w:ascii="FangSong" w:hAnsi="FangSong" w:eastAsia="FangSong" w:cs="FangSong"/>
                <w:sz w:val="21"/>
                <w:szCs w:val="21"/>
                <w:spacing w:val="-19"/>
              </w:rPr>
              <w:t>积</w:t>
            </w:r>
            <w:r>
              <w:rPr>
                <w:rFonts w:ascii="FangSong" w:hAnsi="FangSong" w:eastAsia="FangSong" w:cs="FangSong"/>
                <w:sz w:val="21"/>
                <w:szCs w:val="21"/>
                <w:spacing w:val="-26"/>
              </w:rPr>
              <w:t> </w:t>
            </w:r>
            <w:r>
              <w:rPr>
                <w:rFonts w:ascii="FangSong" w:hAnsi="FangSong" w:eastAsia="FangSong" w:cs="FangSong"/>
                <w:sz w:val="21"/>
                <w:szCs w:val="21"/>
                <w:spacing w:val="-19"/>
              </w:rPr>
              <w:t>为</w:t>
            </w:r>
            <w:r>
              <w:rPr>
                <w:rFonts w:ascii="FangSong" w:hAnsi="FangSong" w:eastAsia="FangSong" w:cs="FangSong"/>
                <w:sz w:val="21"/>
                <w:szCs w:val="21"/>
              </w:rPr>
              <w:t> </w:t>
            </w:r>
            <w:r>
              <w:rPr>
                <w:rFonts w:ascii="Times New Roman" w:hAnsi="Times New Roman" w:eastAsia="Times New Roman" w:cs="Times New Roman"/>
                <w:sz w:val="21"/>
                <w:szCs w:val="21"/>
                <w:spacing w:val="7"/>
              </w:rPr>
              <w:t>13989m</w:t>
            </w:r>
            <w:r>
              <w:rPr>
                <w:rFonts w:ascii="Times New Roman" w:hAnsi="Times New Roman" w:eastAsia="Times New Roman" w:cs="Times New Roman"/>
                <w:sz w:val="14"/>
                <w:szCs w:val="14"/>
                <w:spacing w:val="7"/>
                <w:position w:val="6"/>
              </w:rPr>
              <w:t>2</w:t>
            </w:r>
            <w:r>
              <w:rPr>
                <w:rFonts w:ascii="FangSong" w:hAnsi="FangSong" w:eastAsia="FangSong" w:cs="FangSong"/>
                <w:sz w:val="21"/>
                <w:szCs w:val="21"/>
                <w:spacing w:val="7"/>
              </w:rPr>
              <w:t>。</w:t>
            </w:r>
          </w:p>
        </w:tc>
      </w:tr>
      <w:tr>
        <w:trPr>
          <w:trHeight w:val="551" w:hRule="atLeast"/>
        </w:trPr>
        <w:tc>
          <w:tcPr>
            <w:tcW w:w="499" w:type="dxa"/>
            <w:vAlign w:val="top"/>
            <w:vMerge w:val="restart"/>
            <w:textDirection w:val="tbRlV"/>
            <w:tcBorders>
              <w:bottom w:val="none" w:color="000000" w:sz="2" w:space="0"/>
            </w:tcBorders>
          </w:tcPr>
          <w:p>
            <w:pPr>
              <w:ind w:firstLine="2086"/>
              <w:spacing w:before="175" w:line="180" w:lineRule="auto"/>
              <w:rPr>
                <w:rFonts w:ascii="FangSong" w:hAnsi="FangSong" w:eastAsia="FangSong" w:cs="FangSong"/>
                <w:sz w:val="21"/>
                <w:szCs w:val="21"/>
              </w:rPr>
            </w:pPr>
            <w:r>
              <w:rPr>
                <w:rFonts w:ascii="FangSong" w:hAnsi="FangSong" w:eastAsia="FangSong" w:cs="FangSong"/>
                <w:sz w:val="21"/>
                <w:szCs w:val="21"/>
                <w:spacing w:val="-15"/>
              </w:rPr>
              <w:t>公</w:t>
            </w:r>
            <w:r>
              <w:rPr>
                <w:rFonts w:ascii="FangSong" w:hAnsi="FangSong" w:eastAsia="FangSong" w:cs="FangSong"/>
                <w:sz w:val="21"/>
                <w:szCs w:val="21"/>
                <w:spacing w:val="-41"/>
              </w:rPr>
              <w:t> </w:t>
            </w:r>
            <w:r>
              <w:rPr>
                <w:rFonts w:ascii="FangSong" w:hAnsi="FangSong" w:eastAsia="FangSong" w:cs="FangSong"/>
                <w:sz w:val="21"/>
                <w:szCs w:val="21"/>
                <w:spacing w:val="-15"/>
              </w:rPr>
              <w:t>用</w:t>
            </w:r>
            <w:r>
              <w:rPr>
                <w:rFonts w:ascii="FangSong" w:hAnsi="FangSong" w:eastAsia="FangSong" w:cs="FangSong"/>
                <w:sz w:val="21"/>
                <w:szCs w:val="21"/>
                <w:spacing w:val="-10"/>
              </w:rPr>
              <w:t> </w:t>
            </w:r>
            <w:r>
              <w:rPr>
                <w:rFonts w:ascii="FangSong" w:hAnsi="FangSong" w:eastAsia="FangSong" w:cs="FangSong"/>
                <w:sz w:val="21"/>
                <w:szCs w:val="21"/>
                <w:spacing w:val="-15"/>
              </w:rPr>
              <w:t>工</w:t>
            </w:r>
            <w:r>
              <w:rPr>
                <w:rFonts w:ascii="FangSong" w:hAnsi="FangSong" w:eastAsia="FangSong" w:cs="FangSong"/>
                <w:sz w:val="21"/>
                <w:szCs w:val="21"/>
                <w:spacing w:val="-14"/>
              </w:rPr>
              <w:t> </w:t>
            </w:r>
            <w:r>
              <w:rPr>
                <w:rFonts w:ascii="FangSong" w:hAnsi="FangSong" w:eastAsia="FangSong" w:cs="FangSong"/>
                <w:sz w:val="21"/>
                <w:szCs w:val="21"/>
                <w:spacing w:val="-15"/>
              </w:rPr>
              <w:t>程</w:t>
            </w:r>
          </w:p>
        </w:tc>
        <w:tc>
          <w:tcPr>
            <w:tcW w:w="765" w:type="dxa"/>
            <w:vAlign w:val="top"/>
          </w:tcPr>
          <w:p>
            <w:pPr>
              <w:ind w:left="121" w:right="104" w:hanging="4"/>
              <w:spacing w:before="35" w:line="213" w:lineRule="auto"/>
              <w:rPr>
                <w:rFonts w:ascii="FangSong" w:hAnsi="FangSong" w:eastAsia="FangSong" w:cs="FangSong"/>
                <w:sz w:val="21"/>
                <w:szCs w:val="21"/>
              </w:rPr>
            </w:pPr>
            <w:r>
              <w:rPr>
                <w:rFonts w:ascii="FangSong" w:hAnsi="FangSong" w:eastAsia="FangSong" w:cs="FangSong"/>
                <w:sz w:val="21"/>
                <w:szCs w:val="21"/>
                <w:spacing w:val="-20"/>
                <w:w w:val="97"/>
              </w:rPr>
              <w:t>供</w:t>
            </w:r>
            <w:r>
              <w:rPr>
                <w:rFonts w:ascii="FangSong" w:hAnsi="FangSong" w:eastAsia="FangSong" w:cs="FangSong"/>
                <w:sz w:val="21"/>
                <w:szCs w:val="21"/>
                <w:spacing w:val="64"/>
              </w:rPr>
              <w:t> </w:t>
            </w:r>
            <w:r>
              <w:rPr>
                <w:rFonts w:ascii="FangSong" w:hAnsi="FangSong" w:eastAsia="FangSong" w:cs="FangSong"/>
                <w:sz w:val="21"/>
                <w:szCs w:val="21"/>
                <w:spacing w:val="-20"/>
                <w:w w:val="97"/>
              </w:rPr>
              <w:t>电</w:t>
            </w:r>
            <w:r>
              <w:rPr>
                <w:rFonts w:ascii="FangSong" w:hAnsi="FangSong" w:eastAsia="FangSong" w:cs="FangSong"/>
                <w:sz w:val="21"/>
                <w:szCs w:val="21"/>
              </w:rPr>
              <w:t> </w:t>
            </w:r>
            <w:r>
              <w:rPr>
                <w:rFonts w:ascii="FangSong" w:hAnsi="FangSong" w:eastAsia="FangSong" w:cs="FangSong"/>
                <w:sz w:val="21"/>
                <w:szCs w:val="21"/>
                <w:spacing w:val="-5"/>
              </w:rPr>
              <w:t>照明</w:t>
            </w:r>
          </w:p>
        </w:tc>
        <w:tc>
          <w:tcPr>
            <w:tcW w:w="4107" w:type="dxa"/>
            <w:vAlign w:val="top"/>
          </w:tcPr>
          <w:p>
            <w:pPr>
              <w:ind w:left="118" w:right="119"/>
              <w:spacing w:before="35" w:line="213" w:lineRule="auto"/>
              <w:rPr>
                <w:rFonts w:ascii="FangSong" w:hAnsi="FangSong" w:eastAsia="FangSong" w:cs="FangSong"/>
                <w:sz w:val="21"/>
                <w:szCs w:val="21"/>
              </w:rPr>
            </w:pPr>
            <w:r>
              <w:rPr>
                <w:rFonts w:ascii="FangSong" w:hAnsi="FangSong" w:eastAsia="FangSong" w:cs="FangSong"/>
                <w:sz w:val="21"/>
                <w:szCs w:val="21"/>
                <w:spacing w:val="13"/>
              </w:rPr>
              <w:t>本工程新建的</w:t>
            </w:r>
            <w:r>
              <w:rPr>
                <w:rFonts w:ascii="FangSong" w:hAnsi="FangSong" w:eastAsia="FangSong" w:cs="FangSong"/>
                <w:sz w:val="21"/>
                <w:szCs w:val="21"/>
                <w:spacing w:val="38"/>
              </w:rPr>
              <w:t> </w:t>
            </w:r>
            <w:r>
              <w:rPr>
                <w:rFonts w:ascii="Times New Roman" w:hAnsi="Times New Roman" w:eastAsia="Times New Roman" w:cs="Times New Roman"/>
                <w:sz w:val="21"/>
                <w:szCs w:val="21"/>
                <w:spacing w:val="13"/>
              </w:rPr>
              <w:t>1#~5#</w:t>
            </w:r>
            <w:r>
              <w:rPr>
                <w:rFonts w:ascii="FangSong" w:hAnsi="FangSong" w:eastAsia="FangSong" w:cs="FangSong"/>
                <w:sz w:val="21"/>
                <w:szCs w:val="21"/>
                <w:spacing w:val="13"/>
              </w:rPr>
              <w:t>变电所及箱变所需</w:t>
            </w:r>
            <w:r>
              <w:rPr>
                <w:rFonts w:ascii="FangSong" w:hAnsi="FangSong" w:eastAsia="FangSong" w:cs="FangSong"/>
                <w:sz w:val="21"/>
                <w:szCs w:val="21"/>
              </w:rPr>
              <w:t> </w:t>
            </w:r>
            <w:r>
              <w:rPr>
                <w:rFonts w:ascii="FangSong" w:hAnsi="FangSong" w:eastAsia="FangSong" w:cs="FangSong"/>
                <w:sz w:val="21"/>
                <w:szCs w:val="21"/>
                <w:spacing w:val="7"/>
              </w:rPr>
              <w:t>供电电源。</w:t>
            </w:r>
          </w:p>
        </w:tc>
        <w:tc>
          <w:tcPr>
            <w:tcW w:w="3673" w:type="dxa"/>
            <w:vAlign w:val="top"/>
          </w:tcPr>
          <w:p>
            <w:pPr>
              <w:ind w:left="121" w:right="126"/>
              <w:spacing w:before="35" w:line="213" w:lineRule="auto"/>
              <w:rPr>
                <w:rFonts w:ascii="FangSong" w:hAnsi="FangSong" w:eastAsia="FangSong" w:cs="FangSong"/>
                <w:sz w:val="21"/>
                <w:szCs w:val="21"/>
              </w:rPr>
            </w:pPr>
            <w:r>
              <w:rPr>
                <w:rFonts w:ascii="FangSong" w:hAnsi="FangSong" w:eastAsia="FangSong" w:cs="FangSong"/>
                <w:sz w:val="21"/>
                <w:szCs w:val="21"/>
                <w:spacing w:val="12"/>
              </w:rPr>
              <w:t>本工程新建的</w:t>
            </w:r>
            <w:r>
              <w:rPr>
                <w:rFonts w:ascii="FangSong" w:hAnsi="FangSong" w:eastAsia="FangSong" w:cs="FangSong"/>
                <w:sz w:val="21"/>
                <w:szCs w:val="21"/>
                <w:spacing w:val="57"/>
              </w:rPr>
              <w:t> </w:t>
            </w:r>
            <w:r>
              <w:rPr>
                <w:rFonts w:ascii="Times New Roman" w:hAnsi="Times New Roman" w:eastAsia="Times New Roman" w:cs="Times New Roman"/>
                <w:sz w:val="21"/>
                <w:szCs w:val="21"/>
                <w:spacing w:val="12"/>
              </w:rPr>
              <w:t>1#~6#</w:t>
            </w:r>
            <w:r>
              <w:rPr>
                <w:rFonts w:ascii="FangSong" w:hAnsi="FangSong" w:eastAsia="FangSong" w:cs="FangSong"/>
                <w:sz w:val="21"/>
                <w:szCs w:val="21"/>
                <w:spacing w:val="12"/>
              </w:rPr>
              <w:t>变电所及箱变</w:t>
            </w:r>
            <w:r>
              <w:rPr>
                <w:rFonts w:ascii="FangSong" w:hAnsi="FangSong" w:eastAsia="FangSong" w:cs="FangSong"/>
                <w:sz w:val="21"/>
                <w:szCs w:val="21"/>
              </w:rPr>
              <w:t> </w:t>
            </w:r>
            <w:r>
              <w:rPr>
                <w:rFonts w:ascii="FangSong" w:hAnsi="FangSong" w:eastAsia="FangSong" w:cs="FangSong"/>
                <w:sz w:val="21"/>
                <w:szCs w:val="21"/>
                <w:spacing w:val="15"/>
              </w:rPr>
              <w:t>所需供电电源。</w:t>
            </w:r>
          </w:p>
        </w:tc>
      </w:tr>
      <w:tr>
        <w:trPr>
          <w:trHeight w:val="4376" w:hRule="atLeast"/>
        </w:trPr>
        <w:tc>
          <w:tcPr>
            <w:tcW w:w="499" w:type="dxa"/>
            <w:vAlign w:val="top"/>
            <w:vMerge w:val="continue"/>
            <w:textDirection w:val="tbRlV"/>
            <w:tcBorders>
              <w:top w:val="none" w:color="000000" w:sz="2" w:space="0"/>
            </w:tcBorders>
          </w:tcPr>
          <w:p>
            <w:pPr>
              <w:rPr>
                <w:rFonts w:ascii="FangSong"/>
                <w:sz w:val="21"/>
              </w:rPr>
            </w:pPr>
            <w:r/>
          </w:p>
        </w:tc>
        <w:tc>
          <w:tcPr>
            <w:tcW w:w="765" w:type="dxa"/>
            <w:vAlign w:val="top"/>
          </w:tcPr>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spacing w:line="276" w:lineRule="auto"/>
              <w:rPr>
                <w:rFonts w:ascii="FangSong"/>
                <w:sz w:val="21"/>
              </w:rPr>
            </w:pPr>
            <w:r/>
          </w:p>
          <w:p>
            <w:pPr>
              <w:ind w:left="116" w:right="104" w:firstLine="2"/>
              <w:spacing w:before="68" w:line="241" w:lineRule="auto"/>
              <w:rPr>
                <w:rFonts w:ascii="FangSong" w:hAnsi="FangSong" w:eastAsia="FangSong" w:cs="FangSong"/>
                <w:sz w:val="21"/>
                <w:szCs w:val="21"/>
              </w:rPr>
            </w:pPr>
            <w:r>
              <w:rPr>
                <w:rFonts w:ascii="FangSong" w:hAnsi="FangSong" w:eastAsia="FangSong" w:cs="FangSong"/>
                <w:sz w:val="21"/>
                <w:szCs w:val="21"/>
                <w:spacing w:val="-13"/>
              </w:rPr>
              <w:t>给</w:t>
            </w:r>
            <w:r>
              <w:rPr>
                <w:rFonts w:ascii="FangSong" w:hAnsi="FangSong" w:eastAsia="FangSong" w:cs="FangSong"/>
                <w:sz w:val="21"/>
                <w:szCs w:val="21"/>
                <w:spacing w:val="37"/>
              </w:rPr>
              <w:t> </w:t>
            </w:r>
            <w:r>
              <w:rPr>
                <w:rFonts w:ascii="FangSong" w:hAnsi="FangSong" w:eastAsia="FangSong" w:cs="FangSong"/>
                <w:sz w:val="21"/>
                <w:szCs w:val="21"/>
                <w:spacing w:val="-13"/>
              </w:rPr>
              <w:t>排</w:t>
            </w:r>
            <w:r>
              <w:rPr>
                <w:rFonts w:ascii="FangSong" w:hAnsi="FangSong" w:eastAsia="FangSong" w:cs="FangSong"/>
                <w:sz w:val="21"/>
                <w:szCs w:val="21"/>
              </w:rPr>
              <w:t> </w:t>
            </w:r>
            <w:r>
              <w:rPr>
                <w:rFonts w:ascii="FangSong" w:hAnsi="FangSong" w:eastAsia="FangSong" w:cs="FangSong"/>
                <w:sz w:val="21"/>
                <w:szCs w:val="21"/>
              </w:rPr>
              <w:t>水</w:t>
            </w:r>
          </w:p>
        </w:tc>
        <w:tc>
          <w:tcPr>
            <w:tcW w:w="4107" w:type="dxa"/>
            <w:vAlign w:val="top"/>
          </w:tcPr>
          <w:p>
            <w:pPr>
              <w:ind w:left="117" w:right="118" w:firstLine="2"/>
              <w:spacing w:before="34"/>
              <w:rPr>
                <w:rFonts w:ascii="FangSong" w:hAnsi="FangSong" w:eastAsia="FangSong" w:cs="FangSong"/>
                <w:sz w:val="21"/>
                <w:szCs w:val="21"/>
              </w:rPr>
            </w:pPr>
            <w:r>
              <w:rPr>
                <w:rFonts w:ascii="FangSong" w:hAnsi="FangSong" w:eastAsia="FangSong" w:cs="FangSong"/>
                <w:sz w:val="21"/>
                <w:szCs w:val="21"/>
                <w:spacing w:val="8"/>
              </w:rPr>
              <w:t>给水：</w:t>
            </w:r>
            <w:r>
              <w:rPr>
                <w:rFonts w:ascii="FangSong" w:hAnsi="FangSong" w:eastAsia="FangSong" w:cs="FangSong"/>
                <w:sz w:val="21"/>
                <w:szCs w:val="21"/>
                <w:spacing w:val="52"/>
              </w:rPr>
              <w:t> </w:t>
            </w:r>
            <w:r>
              <w:rPr>
                <w:rFonts w:ascii="FangSong" w:hAnsi="FangSong" w:eastAsia="FangSong" w:cs="FangSong"/>
                <w:sz w:val="21"/>
                <w:szCs w:val="21"/>
                <w:spacing w:val="8"/>
              </w:rPr>
              <w:t>供水水源来自太仓市第二自来水</w:t>
            </w:r>
            <w:r>
              <w:rPr>
                <w:rFonts w:ascii="FangSong" w:hAnsi="FangSong" w:eastAsia="FangSong" w:cs="FangSong"/>
                <w:sz w:val="21"/>
                <w:szCs w:val="21"/>
              </w:rPr>
              <w:t> </w:t>
            </w:r>
            <w:r>
              <w:rPr>
                <w:rFonts w:ascii="FangSong" w:hAnsi="FangSong" w:eastAsia="FangSong" w:cs="FangSong"/>
                <w:sz w:val="21"/>
                <w:szCs w:val="21"/>
                <w:spacing w:val="17"/>
              </w:rPr>
              <w:t>厂。水质应符合现行《生活饮用水卫生</w:t>
            </w:r>
            <w:r>
              <w:rPr>
                <w:rFonts w:ascii="FangSong" w:hAnsi="FangSong" w:eastAsia="FangSong" w:cs="FangSong"/>
                <w:sz w:val="21"/>
                <w:szCs w:val="21"/>
                <w:spacing w:val="7"/>
              </w:rPr>
              <w:t> </w:t>
            </w:r>
            <w:r>
              <w:rPr>
                <w:rFonts w:ascii="FangSong" w:hAnsi="FangSong" w:eastAsia="FangSong" w:cs="FangSong"/>
                <w:sz w:val="21"/>
                <w:szCs w:val="21"/>
                <w:spacing w:val="14"/>
              </w:rPr>
              <w:t>标准》。港区消防及环保用水取自长</w:t>
            </w:r>
            <w:r>
              <w:rPr>
                <w:rFonts w:ascii="FangSong" w:hAnsi="FangSong" w:eastAsia="FangSong" w:cs="FangSong"/>
                <w:sz w:val="21"/>
                <w:szCs w:val="21"/>
                <w:spacing w:val="-50"/>
              </w:rPr>
              <w:t> </w:t>
            </w:r>
            <w:r>
              <w:rPr>
                <w:rFonts w:ascii="FangSong" w:hAnsi="FangSong" w:eastAsia="FangSong" w:cs="FangSong"/>
                <w:sz w:val="21"/>
                <w:szCs w:val="21"/>
                <w:spacing w:val="14"/>
              </w:rPr>
              <w:t>江</w:t>
            </w:r>
            <w:r>
              <w:rPr>
                <w:rFonts w:ascii="FangSong" w:hAnsi="FangSong" w:eastAsia="FangSong" w:cs="FangSong"/>
                <w:sz w:val="21"/>
                <w:szCs w:val="21"/>
              </w:rPr>
              <w:t> </w:t>
            </w:r>
            <w:r>
              <w:rPr>
                <w:rFonts w:ascii="FangSong" w:hAnsi="FangSong" w:eastAsia="FangSong" w:cs="FangSong"/>
                <w:sz w:val="21"/>
                <w:szCs w:val="21"/>
                <w:spacing w:val="3"/>
              </w:rPr>
              <w:t>水。</w:t>
            </w:r>
          </w:p>
          <w:p>
            <w:pPr>
              <w:ind w:left="116" w:right="119" w:hanging="1"/>
              <w:spacing w:before="1" w:line="234" w:lineRule="auto"/>
              <w:rPr>
                <w:rFonts w:ascii="FangSong" w:hAnsi="FangSong" w:eastAsia="FangSong" w:cs="FangSong"/>
                <w:sz w:val="21"/>
                <w:szCs w:val="21"/>
              </w:rPr>
            </w:pPr>
            <w:r>
              <w:rPr>
                <w:rFonts w:ascii="FangSong" w:hAnsi="FangSong" w:eastAsia="FangSong" w:cs="FangSong"/>
                <w:sz w:val="21"/>
                <w:szCs w:val="21"/>
                <w:spacing w:val="5"/>
              </w:rPr>
              <w:t>排水：</w:t>
            </w:r>
            <w:r>
              <w:rPr>
                <w:rFonts w:ascii="FangSong" w:hAnsi="FangSong" w:eastAsia="FangSong" w:cs="FangSong"/>
                <w:sz w:val="21"/>
                <w:szCs w:val="21"/>
                <w:spacing w:val="107"/>
              </w:rPr>
              <w:t> </w:t>
            </w:r>
            <w:r>
              <w:rPr>
                <w:rFonts w:ascii="FangSong" w:hAnsi="FangSong" w:eastAsia="FangSong" w:cs="FangSong"/>
                <w:sz w:val="21"/>
                <w:szCs w:val="21"/>
                <w:spacing w:val="5"/>
              </w:rPr>
              <w:t>四期港区污水主要是生活污水，</w:t>
            </w:r>
            <w:r>
              <w:rPr>
                <w:rFonts w:ascii="FangSong" w:hAnsi="FangSong" w:eastAsia="FangSong" w:cs="FangSong"/>
                <w:sz w:val="21"/>
                <w:szCs w:val="21"/>
              </w:rPr>
              <w:t> </w:t>
            </w:r>
            <w:r>
              <w:rPr>
                <w:rFonts w:ascii="FangSong" w:hAnsi="FangSong" w:eastAsia="FangSong" w:cs="FangSong"/>
                <w:sz w:val="21"/>
                <w:szCs w:val="21"/>
                <w:spacing w:val="-2"/>
              </w:rPr>
              <w:t>污</w:t>
            </w:r>
            <w:r>
              <w:rPr>
                <w:rFonts w:ascii="FangSong" w:hAnsi="FangSong" w:eastAsia="FangSong" w:cs="FangSong"/>
                <w:sz w:val="21"/>
                <w:szCs w:val="21"/>
                <w:spacing w:val="-57"/>
              </w:rPr>
              <w:t> </w:t>
            </w:r>
            <w:r>
              <w:rPr>
                <w:rFonts w:ascii="FangSong" w:hAnsi="FangSong" w:eastAsia="FangSong" w:cs="FangSong"/>
                <w:sz w:val="21"/>
                <w:szCs w:val="21"/>
                <w:spacing w:val="-2"/>
              </w:rPr>
              <w:t>水</w:t>
            </w:r>
            <w:r>
              <w:rPr>
                <w:rFonts w:ascii="FangSong" w:hAnsi="FangSong" w:eastAsia="FangSong" w:cs="FangSong"/>
                <w:sz w:val="21"/>
                <w:szCs w:val="21"/>
                <w:spacing w:val="-58"/>
              </w:rPr>
              <w:t> </w:t>
            </w:r>
            <w:r>
              <w:rPr>
                <w:rFonts w:ascii="FangSong" w:hAnsi="FangSong" w:eastAsia="FangSong" w:cs="FangSong"/>
                <w:sz w:val="21"/>
                <w:szCs w:val="21"/>
                <w:spacing w:val="-2"/>
              </w:rPr>
              <w:t>经</w:t>
            </w:r>
            <w:r>
              <w:rPr>
                <w:rFonts w:ascii="FangSong" w:hAnsi="FangSong" w:eastAsia="FangSong" w:cs="FangSong"/>
                <w:sz w:val="21"/>
                <w:szCs w:val="21"/>
                <w:spacing w:val="-57"/>
              </w:rPr>
              <w:t> </w:t>
            </w:r>
            <w:r>
              <w:rPr>
                <w:rFonts w:ascii="FangSong" w:hAnsi="FangSong" w:eastAsia="FangSong" w:cs="FangSong"/>
                <w:sz w:val="21"/>
                <w:szCs w:val="21"/>
                <w:spacing w:val="-2"/>
              </w:rPr>
              <w:t>化</w:t>
            </w:r>
            <w:r>
              <w:rPr>
                <w:rFonts w:ascii="FangSong" w:hAnsi="FangSong" w:eastAsia="FangSong" w:cs="FangSong"/>
                <w:sz w:val="21"/>
                <w:szCs w:val="21"/>
                <w:spacing w:val="-51"/>
              </w:rPr>
              <w:t> </w:t>
            </w:r>
            <w:r>
              <w:rPr>
                <w:rFonts w:ascii="FangSong" w:hAnsi="FangSong" w:eastAsia="FangSong" w:cs="FangSong"/>
                <w:sz w:val="21"/>
                <w:szCs w:val="21"/>
                <w:spacing w:val="-2"/>
              </w:rPr>
              <w:t>粪</w:t>
            </w:r>
            <w:r>
              <w:rPr>
                <w:rFonts w:ascii="FangSong" w:hAnsi="FangSong" w:eastAsia="FangSong" w:cs="FangSong"/>
                <w:sz w:val="21"/>
                <w:szCs w:val="21"/>
                <w:spacing w:val="-54"/>
              </w:rPr>
              <w:t> </w:t>
            </w:r>
            <w:r>
              <w:rPr>
                <w:rFonts w:ascii="FangSong" w:hAnsi="FangSong" w:eastAsia="FangSong" w:cs="FangSong"/>
                <w:sz w:val="21"/>
                <w:szCs w:val="21"/>
                <w:spacing w:val="-2"/>
              </w:rPr>
              <w:t>池</w:t>
            </w:r>
            <w:r>
              <w:rPr>
                <w:rFonts w:ascii="FangSong" w:hAnsi="FangSong" w:eastAsia="FangSong" w:cs="FangSong"/>
                <w:sz w:val="21"/>
                <w:szCs w:val="21"/>
                <w:spacing w:val="-57"/>
              </w:rPr>
              <w:t> </w:t>
            </w:r>
            <w:r>
              <w:rPr>
                <w:rFonts w:ascii="FangSong" w:hAnsi="FangSong" w:eastAsia="FangSong" w:cs="FangSong"/>
                <w:sz w:val="21"/>
                <w:szCs w:val="21"/>
                <w:spacing w:val="-2"/>
              </w:rPr>
              <w:t>初</w:t>
            </w:r>
            <w:r>
              <w:rPr>
                <w:rFonts w:ascii="FangSong" w:hAnsi="FangSong" w:eastAsia="FangSong" w:cs="FangSong"/>
                <w:sz w:val="21"/>
                <w:szCs w:val="21"/>
                <w:spacing w:val="-58"/>
              </w:rPr>
              <w:t> </w:t>
            </w:r>
            <w:r>
              <w:rPr>
                <w:rFonts w:ascii="FangSong" w:hAnsi="FangSong" w:eastAsia="FangSong" w:cs="FangSong"/>
                <w:sz w:val="21"/>
                <w:szCs w:val="21"/>
                <w:spacing w:val="-2"/>
              </w:rPr>
              <w:t>级</w:t>
            </w:r>
            <w:r>
              <w:rPr>
                <w:rFonts w:ascii="FangSong" w:hAnsi="FangSong" w:eastAsia="FangSong" w:cs="FangSong"/>
                <w:sz w:val="21"/>
                <w:szCs w:val="21"/>
                <w:spacing w:val="-57"/>
              </w:rPr>
              <w:t> </w:t>
            </w:r>
            <w:r>
              <w:rPr>
                <w:rFonts w:ascii="FangSong" w:hAnsi="FangSong" w:eastAsia="FangSong" w:cs="FangSong"/>
                <w:sz w:val="21"/>
                <w:szCs w:val="21"/>
                <w:spacing w:val="-2"/>
              </w:rPr>
              <w:t>处</w:t>
            </w:r>
            <w:r>
              <w:rPr>
                <w:rFonts w:ascii="FangSong" w:hAnsi="FangSong" w:eastAsia="FangSong" w:cs="FangSong"/>
                <w:sz w:val="21"/>
                <w:szCs w:val="21"/>
                <w:spacing w:val="-56"/>
              </w:rPr>
              <w:t> </w:t>
            </w:r>
            <w:r>
              <w:rPr>
                <w:rFonts w:ascii="FangSong" w:hAnsi="FangSong" w:eastAsia="FangSong" w:cs="FangSong"/>
                <w:sz w:val="21"/>
                <w:szCs w:val="21"/>
                <w:spacing w:val="-2"/>
              </w:rPr>
              <w:t>理</w:t>
            </w:r>
            <w:r>
              <w:rPr>
                <w:rFonts w:ascii="FangSong" w:hAnsi="FangSong" w:eastAsia="FangSong" w:cs="FangSong"/>
                <w:sz w:val="21"/>
                <w:szCs w:val="21"/>
                <w:spacing w:val="-58"/>
              </w:rPr>
              <w:t> </w:t>
            </w:r>
            <w:r>
              <w:rPr>
                <w:rFonts w:ascii="FangSong" w:hAnsi="FangSong" w:eastAsia="FangSong" w:cs="FangSong"/>
                <w:sz w:val="21"/>
                <w:szCs w:val="21"/>
                <w:spacing w:val="-2"/>
              </w:rPr>
              <w:t>后</w:t>
            </w:r>
            <w:r>
              <w:rPr>
                <w:rFonts w:ascii="FangSong" w:hAnsi="FangSong" w:eastAsia="FangSong" w:cs="FangSong"/>
                <w:sz w:val="21"/>
                <w:szCs w:val="21"/>
                <w:spacing w:val="-55"/>
              </w:rPr>
              <w:t> </w:t>
            </w:r>
            <w:r>
              <w:rPr>
                <w:rFonts w:ascii="FangSong" w:hAnsi="FangSong" w:eastAsia="FangSong" w:cs="FangSong"/>
                <w:sz w:val="21"/>
                <w:szCs w:val="21"/>
                <w:spacing w:val="-2"/>
              </w:rPr>
              <w:t>直接排入市</w:t>
            </w:r>
            <w:r>
              <w:rPr>
                <w:rFonts w:ascii="FangSong" w:hAnsi="FangSong" w:eastAsia="FangSong" w:cs="FangSong"/>
                <w:sz w:val="21"/>
                <w:szCs w:val="21"/>
              </w:rPr>
              <w:t> </w:t>
            </w:r>
            <w:r>
              <w:rPr>
                <w:rFonts w:ascii="FangSong" w:hAnsi="FangSong" w:eastAsia="FangSong" w:cs="FangSong"/>
                <w:sz w:val="21"/>
                <w:szCs w:val="21"/>
                <w:spacing w:val="17"/>
              </w:rPr>
              <w:t>政污水管网，由市政污水处理厂集中统</w:t>
            </w:r>
            <w:r>
              <w:rPr>
                <w:rFonts w:ascii="FangSong" w:hAnsi="FangSong" w:eastAsia="FangSong" w:cs="FangSong"/>
                <w:sz w:val="21"/>
                <w:szCs w:val="21"/>
                <w:spacing w:val="6"/>
              </w:rPr>
              <w:t> </w:t>
            </w:r>
            <w:r>
              <w:rPr>
                <w:rFonts w:ascii="FangSong" w:hAnsi="FangSong" w:eastAsia="FangSong" w:cs="FangSong"/>
                <w:sz w:val="21"/>
                <w:szCs w:val="21"/>
                <w:spacing w:val="5"/>
              </w:rPr>
              <w:t>一处理。</w:t>
            </w:r>
            <w:r>
              <w:rPr>
                <w:rFonts w:ascii="FangSong" w:hAnsi="FangSong" w:eastAsia="FangSong" w:cs="FangSong"/>
                <w:sz w:val="21"/>
                <w:szCs w:val="21"/>
              </w:rPr>
              <w:t>                             </w:t>
            </w:r>
            <w:r>
              <w:rPr>
                <w:rFonts w:ascii="FangSong" w:hAnsi="FangSong" w:eastAsia="FangSong" w:cs="FangSong"/>
                <w:sz w:val="21"/>
                <w:szCs w:val="21"/>
                <w:spacing w:val="10"/>
              </w:rPr>
              <w:t>船舶含油污水由太</w:t>
            </w:r>
            <w:r>
              <w:rPr>
                <w:rFonts w:ascii="FangSong" w:hAnsi="FangSong" w:eastAsia="FangSong" w:cs="FangSong"/>
                <w:sz w:val="21"/>
                <w:szCs w:val="21"/>
                <w:spacing w:val="-43"/>
              </w:rPr>
              <w:t> </w:t>
            </w:r>
            <w:r>
              <w:rPr>
                <w:rFonts w:ascii="FangSong" w:hAnsi="FangSong" w:eastAsia="FangSong" w:cs="FangSong"/>
                <w:sz w:val="21"/>
                <w:szCs w:val="21"/>
                <w:spacing w:val="10"/>
              </w:rPr>
              <w:t>仓</w:t>
            </w:r>
            <w:r>
              <w:rPr>
                <w:rFonts w:ascii="FangSong" w:hAnsi="FangSong" w:eastAsia="FangSong" w:cs="FangSong"/>
                <w:sz w:val="21"/>
                <w:szCs w:val="21"/>
                <w:spacing w:val="-52"/>
              </w:rPr>
              <w:t> </w:t>
            </w:r>
            <w:r>
              <w:rPr>
                <w:rFonts w:ascii="FangSong" w:hAnsi="FangSong" w:eastAsia="FangSong" w:cs="FangSong"/>
                <w:sz w:val="21"/>
                <w:szCs w:val="21"/>
                <w:spacing w:val="10"/>
              </w:rPr>
              <w:t>市</w:t>
            </w:r>
            <w:r>
              <w:rPr>
                <w:rFonts w:ascii="FangSong" w:hAnsi="FangSong" w:eastAsia="FangSong" w:cs="FangSong"/>
                <w:sz w:val="21"/>
                <w:szCs w:val="21"/>
                <w:spacing w:val="-61"/>
              </w:rPr>
              <w:t> </w:t>
            </w:r>
            <w:r>
              <w:rPr>
                <w:rFonts w:ascii="FangSong" w:hAnsi="FangSong" w:eastAsia="FangSong" w:cs="FangSong"/>
                <w:sz w:val="21"/>
                <w:szCs w:val="21"/>
                <w:spacing w:val="10"/>
              </w:rPr>
              <w:t>广</w:t>
            </w:r>
            <w:r>
              <w:rPr>
                <w:rFonts w:ascii="FangSong" w:hAnsi="FangSong" w:eastAsia="FangSong" w:cs="FangSong"/>
                <w:sz w:val="21"/>
                <w:szCs w:val="21"/>
                <w:spacing w:val="-53"/>
              </w:rPr>
              <w:t> </w:t>
            </w:r>
            <w:r>
              <w:rPr>
                <w:rFonts w:ascii="FangSong" w:hAnsi="FangSong" w:eastAsia="FangSong" w:cs="FangSong"/>
                <w:sz w:val="21"/>
                <w:szCs w:val="21"/>
                <w:spacing w:val="10"/>
              </w:rPr>
              <w:t>源</w:t>
            </w:r>
            <w:r>
              <w:rPr>
                <w:rFonts w:ascii="FangSong" w:hAnsi="FangSong" w:eastAsia="FangSong" w:cs="FangSong"/>
                <w:sz w:val="21"/>
                <w:szCs w:val="21"/>
                <w:spacing w:val="-57"/>
              </w:rPr>
              <w:t> </w:t>
            </w:r>
            <w:r>
              <w:rPr>
                <w:rFonts w:ascii="FangSong" w:hAnsi="FangSong" w:eastAsia="FangSong" w:cs="FangSong"/>
                <w:sz w:val="21"/>
                <w:szCs w:val="21"/>
                <w:spacing w:val="10"/>
              </w:rPr>
              <w:t>港</w:t>
            </w:r>
            <w:r>
              <w:rPr>
                <w:rFonts w:ascii="FangSong" w:hAnsi="FangSong" w:eastAsia="FangSong" w:cs="FangSong"/>
                <w:sz w:val="21"/>
                <w:szCs w:val="21"/>
                <w:spacing w:val="-19"/>
              </w:rPr>
              <w:t> </w:t>
            </w:r>
            <w:r>
              <w:rPr>
                <w:rFonts w:ascii="FangSong" w:hAnsi="FangSong" w:eastAsia="FangSong" w:cs="FangSong"/>
                <w:sz w:val="21"/>
                <w:szCs w:val="21"/>
                <w:spacing w:val="10"/>
              </w:rPr>
              <w:t>口综合</w:t>
            </w:r>
            <w:r>
              <w:rPr>
                <w:rFonts w:ascii="FangSong" w:hAnsi="FangSong" w:eastAsia="FangSong" w:cs="FangSong"/>
                <w:sz w:val="21"/>
                <w:szCs w:val="21"/>
              </w:rPr>
              <w:t> </w:t>
            </w:r>
            <w:r>
              <w:rPr>
                <w:rFonts w:ascii="FangSong" w:hAnsi="FangSong" w:eastAsia="FangSong" w:cs="FangSong"/>
                <w:sz w:val="21"/>
                <w:szCs w:val="21"/>
                <w:spacing w:val="14"/>
              </w:rPr>
              <w:t>服务有限公</w:t>
            </w:r>
            <w:r>
              <w:rPr>
                <w:rFonts w:ascii="FangSong" w:hAnsi="FangSong" w:eastAsia="FangSong" w:cs="FangSong"/>
                <w:sz w:val="21"/>
                <w:szCs w:val="21"/>
                <w:spacing w:val="-31"/>
              </w:rPr>
              <w:t> </w:t>
            </w:r>
            <w:r>
              <w:rPr>
                <w:rFonts w:ascii="FangSong" w:hAnsi="FangSong" w:eastAsia="FangSong" w:cs="FangSong"/>
                <w:sz w:val="21"/>
                <w:szCs w:val="21"/>
                <w:spacing w:val="14"/>
              </w:rPr>
              <w:t>司统</w:t>
            </w:r>
            <w:r>
              <w:rPr>
                <w:rFonts w:ascii="FangSong" w:hAnsi="FangSong" w:eastAsia="FangSong" w:cs="FangSong"/>
                <w:sz w:val="21"/>
                <w:szCs w:val="21"/>
                <w:spacing w:val="-57"/>
              </w:rPr>
              <w:t> </w:t>
            </w:r>
            <w:r>
              <w:rPr>
                <w:rFonts w:ascii="FangSong" w:hAnsi="FangSong" w:eastAsia="FangSong" w:cs="FangSong"/>
                <w:sz w:val="21"/>
                <w:szCs w:val="21"/>
                <w:spacing w:val="14"/>
              </w:rPr>
              <w:t>一</w:t>
            </w:r>
            <w:r>
              <w:rPr>
                <w:rFonts w:ascii="FangSong" w:hAnsi="FangSong" w:eastAsia="FangSong" w:cs="FangSong"/>
                <w:sz w:val="21"/>
                <w:szCs w:val="21"/>
                <w:spacing w:val="-56"/>
              </w:rPr>
              <w:t> </w:t>
            </w:r>
            <w:r>
              <w:rPr>
                <w:rFonts w:ascii="FangSong" w:hAnsi="FangSong" w:eastAsia="FangSong" w:cs="FangSong"/>
                <w:sz w:val="21"/>
                <w:szCs w:val="21"/>
                <w:spacing w:val="14"/>
              </w:rPr>
              <w:t>接</w:t>
            </w:r>
            <w:r>
              <w:rPr>
                <w:rFonts w:ascii="FangSong" w:hAnsi="FangSong" w:eastAsia="FangSong" w:cs="FangSong"/>
                <w:sz w:val="21"/>
                <w:szCs w:val="21"/>
                <w:spacing w:val="-46"/>
              </w:rPr>
              <w:t> </w:t>
            </w:r>
            <w:r>
              <w:rPr>
                <w:rFonts w:ascii="FangSong" w:hAnsi="FangSong" w:eastAsia="FangSong" w:cs="FangSong"/>
                <w:sz w:val="21"/>
                <w:szCs w:val="21"/>
                <w:spacing w:val="14"/>
              </w:rPr>
              <w:t>收</w:t>
            </w:r>
            <w:r>
              <w:rPr>
                <w:rFonts w:ascii="FangSong" w:hAnsi="FangSong" w:eastAsia="FangSong" w:cs="FangSong"/>
                <w:sz w:val="21"/>
                <w:szCs w:val="21"/>
                <w:spacing w:val="-54"/>
              </w:rPr>
              <w:t> </w:t>
            </w:r>
            <w:r>
              <w:rPr>
                <w:rFonts w:ascii="FangSong" w:hAnsi="FangSong" w:eastAsia="FangSong" w:cs="FangSong"/>
                <w:sz w:val="21"/>
                <w:szCs w:val="21"/>
                <w:spacing w:val="14"/>
              </w:rPr>
              <w:t>送至该公司的</w:t>
            </w:r>
            <w:r>
              <w:rPr>
                <w:rFonts w:ascii="FangSong" w:hAnsi="FangSong" w:eastAsia="FangSong" w:cs="FangSong"/>
                <w:sz w:val="21"/>
                <w:szCs w:val="21"/>
              </w:rPr>
              <w:t> </w:t>
            </w:r>
            <w:r>
              <w:rPr>
                <w:rFonts w:ascii="FangSong" w:hAnsi="FangSong" w:eastAsia="FangSong" w:cs="FangSong"/>
                <w:sz w:val="21"/>
                <w:szCs w:val="21"/>
                <w:spacing w:val="17"/>
              </w:rPr>
              <w:t>含油污水处理设施进行处理。机修含油</w:t>
            </w:r>
            <w:r>
              <w:rPr>
                <w:rFonts w:ascii="FangSong" w:hAnsi="FangSong" w:eastAsia="FangSong" w:cs="FangSong"/>
                <w:sz w:val="21"/>
                <w:szCs w:val="21"/>
                <w:spacing w:val="4"/>
              </w:rPr>
              <w:t> </w:t>
            </w:r>
            <w:r>
              <w:rPr>
                <w:rFonts w:ascii="FangSong" w:hAnsi="FangSong" w:eastAsia="FangSong" w:cs="FangSong"/>
                <w:sz w:val="21"/>
                <w:szCs w:val="21"/>
                <w:spacing w:val="16"/>
              </w:rPr>
              <w:t>污水由三期工程</w:t>
            </w:r>
            <w:r>
              <w:rPr>
                <w:rFonts w:ascii="FangSong" w:hAnsi="FangSong" w:eastAsia="FangSong" w:cs="FangSong"/>
                <w:sz w:val="21"/>
                <w:szCs w:val="21"/>
                <w:spacing w:val="-49"/>
              </w:rPr>
              <w:t> </w:t>
            </w:r>
            <w:r>
              <w:rPr>
                <w:rFonts w:ascii="FangSong" w:hAnsi="FangSong" w:eastAsia="FangSong" w:cs="FangSong"/>
                <w:sz w:val="21"/>
                <w:szCs w:val="21"/>
                <w:spacing w:val="16"/>
              </w:rPr>
              <w:t>油</w:t>
            </w:r>
            <w:r>
              <w:rPr>
                <w:rFonts w:ascii="FangSong" w:hAnsi="FangSong" w:eastAsia="FangSong" w:cs="FangSong"/>
                <w:sz w:val="21"/>
                <w:szCs w:val="21"/>
                <w:spacing w:val="-58"/>
              </w:rPr>
              <w:t> </w:t>
            </w:r>
            <w:r>
              <w:rPr>
                <w:rFonts w:ascii="FangSong" w:hAnsi="FangSong" w:eastAsia="FangSong" w:cs="FangSong"/>
                <w:sz w:val="21"/>
                <w:szCs w:val="21"/>
                <w:spacing w:val="16"/>
              </w:rPr>
              <w:t>水</w:t>
            </w:r>
            <w:r>
              <w:rPr>
                <w:rFonts w:ascii="FangSong" w:hAnsi="FangSong" w:eastAsia="FangSong" w:cs="FangSong"/>
                <w:sz w:val="21"/>
                <w:szCs w:val="21"/>
                <w:spacing w:val="-55"/>
              </w:rPr>
              <w:t> </w:t>
            </w:r>
            <w:r>
              <w:rPr>
                <w:rFonts w:ascii="FangSong" w:hAnsi="FangSong" w:eastAsia="FangSong" w:cs="FangSong"/>
                <w:sz w:val="21"/>
                <w:szCs w:val="21"/>
                <w:spacing w:val="16"/>
              </w:rPr>
              <w:t>分离</w:t>
            </w:r>
            <w:r>
              <w:rPr>
                <w:rFonts w:ascii="FangSong" w:hAnsi="FangSong" w:eastAsia="FangSong" w:cs="FangSong"/>
                <w:sz w:val="21"/>
                <w:szCs w:val="21"/>
                <w:spacing w:val="-58"/>
              </w:rPr>
              <w:t> </w:t>
            </w:r>
            <w:r>
              <w:rPr>
                <w:rFonts w:ascii="FangSong" w:hAnsi="FangSong" w:eastAsia="FangSong" w:cs="FangSong"/>
                <w:sz w:val="21"/>
                <w:szCs w:val="21"/>
                <w:spacing w:val="16"/>
              </w:rPr>
              <w:t>器预处</w:t>
            </w:r>
            <w:r>
              <w:rPr>
                <w:rFonts w:ascii="FangSong" w:hAnsi="FangSong" w:eastAsia="FangSong" w:cs="FangSong"/>
                <w:sz w:val="21"/>
                <w:szCs w:val="21"/>
                <w:spacing w:val="-56"/>
              </w:rPr>
              <w:t> </w:t>
            </w:r>
            <w:r>
              <w:rPr>
                <w:rFonts w:ascii="FangSong" w:hAnsi="FangSong" w:eastAsia="FangSong" w:cs="FangSong"/>
                <w:sz w:val="21"/>
                <w:szCs w:val="21"/>
                <w:spacing w:val="16"/>
              </w:rPr>
              <w:t>理后</w:t>
            </w:r>
            <w:r>
              <w:rPr>
                <w:rFonts w:ascii="FangSong" w:hAnsi="FangSong" w:eastAsia="FangSong" w:cs="FangSong"/>
                <w:sz w:val="21"/>
                <w:szCs w:val="21"/>
              </w:rPr>
              <w:t> </w:t>
            </w:r>
            <w:r>
              <w:rPr>
                <w:rFonts w:ascii="FangSong" w:hAnsi="FangSong" w:eastAsia="FangSong" w:cs="FangSong"/>
                <w:sz w:val="21"/>
                <w:szCs w:val="21"/>
                <w:spacing w:val="16"/>
              </w:rPr>
              <w:t>再由市政污水处理厂集中统一处理。</w:t>
            </w:r>
          </w:p>
          <w:p>
            <w:pPr>
              <w:ind w:left="118" w:right="120" w:hanging="1"/>
              <w:spacing w:before="60" w:line="222" w:lineRule="auto"/>
              <w:rPr>
                <w:rFonts w:ascii="FangSong" w:hAnsi="FangSong" w:eastAsia="FangSong" w:cs="FangSong"/>
                <w:sz w:val="21"/>
                <w:szCs w:val="21"/>
              </w:rPr>
            </w:pPr>
            <w:r>
              <w:rPr>
                <w:rFonts w:ascii="FangSong" w:hAnsi="FangSong" w:eastAsia="FangSong" w:cs="FangSong"/>
                <w:sz w:val="21"/>
                <w:szCs w:val="21"/>
                <w:spacing w:val="-3"/>
              </w:rPr>
              <w:t>雨水：</w:t>
            </w:r>
            <w:r>
              <w:rPr>
                <w:rFonts w:ascii="FangSong" w:hAnsi="FangSong" w:eastAsia="FangSong" w:cs="FangSong"/>
                <w:sz w:val="21"/>
                <w:szCs w:val="21"/>
                <w:spacing w:val="78"/>
              </w:rPr>
              <w:t> </w:t>
            </w:r>
            <w:r>
              <w:rPr>
                <w:rFonts w:ascii="FangSong" w:hAnsi="FangSong" w:eastAsia="FangSong" w:cs="FangSong"/>
                <w:sz w:val="21"/>
                <w:szCs w:val="21"/>
                <w:spacing w:val="-3"/>
              </w:rPr>
              <w:t>在港区堆场内设排水明沟，</w:t>
            </w:r>
            <w:r>
              <w:rPr>
                <w:rFonts w:ascii="FangSong" w:hAnsi="FangSong" w:eastAsia="FangSong" w:cs="FangSong"/>
                <w:sz w:val="21"/>
                <w:szCs w:val="21"/>
                <w:spacing w:val="56"/>
              </w:rPr>
              <w:t> </w:t>
            </w:r>
            <w:r>
              <w:rPr>
                <w:rFonts w:ascii="FangSong" w:hAnsi="FangSong" w:eastAsia="FangSong" w:cs="FangSong"/>
                <w:sz w:val="21"/>
                <w:szCs w:val="21"/>
                <w:spacing w:val="-3"/>
              </w:rPr>
              <w:t>道路</w:t>
            </w:r>
            <w:r>
              <w:rPr>
                <w:rFonts w:ascii="FangSong" w:hAnsi="FangSong" w:eastAsia="FangSong" w:cs="FangSong"/>
                <w:sz w:val="21"/>
                <w:szCs w:val="21"/>
              </w:rPr>
              <w:t> </w:t>
            </w:r>
            <w:r>
              <w:rPr>
                <w:rFonts w:ascii="FangSong" w:hAnsi="FangSong" w:eastAsia="FangSong" w:cs="FangSong"/>
                <w:sz w:val="21"/>
                <w:szCs w:val="21"/>
                <w:spacing w:val="5"/>
              </w:rPr>
              <w:t>下设雨水</w:t>
            </w:r>
            <w:r>
              <w:rPr>
                <w:rFonts w:ascii="FangSong" w:hAnsi="FangSong" w:eastAsia="FangSong" w:cs="FangSong"/>
                <w:sz w:val="21"/>
                <w:szCs w:val="21"/>
                <w:spacing w:val="-34"/>
              </w:rPr>
              <w:t> </w:t>
            </w:r>
            <w:r>
              <w:rPr>
                <w:rFonts w:ascii="FangSong" w:hAnsi="FangSong" w:eastAsia="FangSong" w:cs="FangSong"/>
                <w:sz w:val="21"/>
                <w:szCs w:val="21"/>
                <w:spacing w:val="5"/>
              </w:rPr>
              <w:t>口及雨水管排水，</w:t>
            </w:r>
            <w:r>
              <w:rPr>
                <w:rFonts w:ascii="FangSong" w:hAnsi="FangSong" w:eastAsia="FangSong" w:cs="FangSong"/>
                <w:sz w:val="21"/>
                <w:szCs w:val="21"/>
                <w:spacing w:val="30"/>
              </w:rPr>
              <w:t> </w:t>
            </w:r>
            <w:r>
              <w:rPr>
                <w:rFonts w:ascii="FangSong" w:hAnsi="FangSong" w:eastAsia="FangSong" w:cs="FangSong"/>
                <w:sz w:val="21"/>
                <w:szCs w:val="21"/>
                <w:spacing w:val="5"/>
              </w:rPr>
              <w:t>明沟雨水经</w:t>
            </w:r>
            <w:r>
              <w:rPr>
                <w:rFonts w:ascii="FangSong" w:hAnsi="FangSong" w:eastAsia="FangSong" w:cs="FangSong"/>
                <w:sz w:val="21"/>
                <w:szCs w:val="21"/>
              </w:rPr>
              <w:t> </w:t>
            </w:r>
            <w:r>
              <w:rPr>
                <w:rFonts w:ascii="FangSong" w:hAnsi="FangSong" w:eastAsia="FangSong" w:cs="FangSong"/>
                <w:sz w:val="21"/>
                <w:szCs w:val="21"/>
                <w:spacing w:val="17"/>
              </w:rPr>
              <w:t>沟管联接井排入道路雨水管，沿经路方</w:t>
            </w:r>
          </w:p>
        </w:tc>
        <w:tc>
          <w:tcPr>
            <w:tcW w:w="3673" w:type="dxa"/>
            <w:vAlign w:val="top"/>
          </w:tcPr>
          <w:p>
            <w:pPr>
              <w:ind w:left="118" w:right="126" w:hanging="5"/>
              <w:spacing w:before="37" w:line="226" w:lineRule="auto"/>
              <w:rPr>
                <w:rFonts w:ascii="FangSong" w:hAnsi="FangSong" w:eastAsia="FangSong" w:cs="FangSong"/>
                <w:sz w:val="21"/>
                <w:szCs w:val="21"/>
              </w:rPr>
            </w:pPr>
            <w:r>
              <w:rPr>
                <w:rFonts w:ascii="SimSun" w:hAnsi="SimSun" w:eastAsia="SimSun" w:cs="SimSun"/>
                <w:sz w:val="21"/>
                <w:szCs w:val="21"/>
                <w:spacing w:val="6"/>
              </w:rPr>
              <w:t>①</w:t>
            </w:r>
            <w:r>
              <w:rPr>
                <w:rFonts w:ascii="FangSong" w:hAnsi="FangSong" w:eastAsia="FangSong" w:cs="FangSong"/>
                <w:sz w:val="21"/>
                <w:szCs w:val="21"/>
                <w:spacing w:val="6"/>
              </w:rPr>
              <w:t>给水：</w:t>
            </w:r>
            <w:r>
              <w:rPr>
                <w:rFonts w:ascii="FangSong" w:hAnsi="FangSong" w:eastAsia="FangSong" w:cs="FangSong"/>
                <w:sz w:val="21"/>
                <w:szCs w:val="21"/>
                <w:spacing w:val="82"/>
              </w:rPr>
              <w:t> </w:t>
            </w:r>
            <w:r>
              <w:rPr>
                <w:rFonts w:ascii="FangSong" w:hAnsi="FangSong" w:eastAsia="FangSong" w:cs="FangSong"/>
                <w:sz w:val="21"/>
                <w:szCs w:val="21"/>
                <w:spacing w:val="6"/>
              </w:rPr>
              <w:t>供水水源来自太仓市第二</w:t>
            </w:r>
            <w:r>
              <w:rPr>
                <w:rFonts w:ascii="FangSong" w:hAnsi="FangSong" w:eastAsia="FangSong" w:cs="FangSong"/>
                <w:sz w:val="21"/>
                <w:szCs w:val="21"/>
              </w:rPr>
              <w:t> </w:t>
            </w:r>
            <w:r>
              <w:rPr>
                <w:rFonts w:ascii="FangSong" w:hAnsi="FangSong" w:eastAsia="FangSong" w:cs="FangSong"/>
                <w:sz w:val="21"/>
                <w:szCs w:val="21"/>
                <w:spacing w:val="8"/>
              </w:rPr>
              <w:t>自来水厂。水质符合现行</w:t>
            </w:r>
            <w:r>
              <w:rPr>
                <w:rFonts w:ascii="FangSong" w:hAnsi="FangSong" w:eastAsia="FangSong" w:cs="FangSong"/>
                <w:sz w:val="21"/>
                <w:szCs w:val="21"/>
                <w:spacing w:val="32"/>
              </w:rPr>
              <w:t> </w:t>
            </w:r>
            <w:r>
              <w:rPr>
                <w:rFonts w:ascii="FangSong" w:hAnsi="FangSong" w:eastAsia="FangSong" w:cs="FangSong"/>
                <w:sz w:val="21"/>
                <w:szCs w:val="21"/>
                <w:spacing w:val="8"/>
              </w:rPr>
              <w:t>《生活饮</w:t>
            </w:r>
            <w:r>
              <w:rPr>
                <w:rFonts w:ascii="FangSong" w:hAnsi="FangSong" w:eastAsia="FangSong" w:cs="FangSong"/>
                <w:sz w:val="21"/>
                <w:szCs w:val="21"/>
              </w:rPr>
              <w:t> </w:t>
            </w:r>
            <w:r>
              <w:rPr>
                <w:rFonts w:ascii="FangSong" w:hAnsi="FangSong" w:eastAsia="FangSong" w:cs="FangSong"/>
                <w:sz w:val="21"/>
                <w:szCs w:val="21"/>
                <w:spacing w:val="3"/>
              </w:rPr>
              <w:t>用水卫生标准》。港区消防及环保用</w:t>
            </w:r>
            <w:r>
              <w:rPr>
                <w:rFonts w:ascii="FangSong" w:hAnsi="FangSong" w:eastAsia="FangSong" w:cs="FangSong"/>
                <w:sz w:val="21"/>
                <w:szCs w:val="21"/>
                <w:spacing w:val="13"/>
              </w:rPr>
              <w:t> </w:t>
            </w:r>
            <w:r>
              <w:rPr>
                <w:rFonts w:ascii="FangSong" w:hAnsi="FangSong" w:eastAsia="FangSong" w:cs="FangSong"/>
                <w:sz w:val="21"/>
                <w:szCs w:val="21"/>
                <w:spacing w:val="11"/>
              </w:rPr>
              <w:t>水取自长江水。</w:t>
            </w:r>
          </w:p>
          <w:p>
            <w:pPr>
              <w:ind w:left="122" w:right="128" w:hanging="9"/>
              <w:spacing w:before="63" w:line="226" w:lineRule="auto"/>
              <w:rPr>
                <w:rFonts w:ascii="FangSong" w:hAnsi="FangSong" w:eastAsia="FangSong" w:cs="FangSong"/>
                <w:sz w:val="21"/>
                <w:szCs w:val="21"/>
              </w:rPr>
            </w:pPr>
            <w:r>
              <w:rPr>
                <w:rFonts w:ascii="SimSun" w:hAnsi="SimSun" w:eastAsia="SimSun" w:cs="SimSun"/>
                <w:sz w:val="21"/>
                <w:szCs w:val="21"/>
                <w:spacing w:val="5"/>
              </w:rPr>
              <w:t>②</w:t>
            </w:r>
            <w:r>
              <w:rPr>
                <w:rFonts w:ascii="FangSong" w:hAnsi="FangSong" w:eastAsia="FangSong" w:cs="FangSong"/>
                <w:sz w:val="21"/>
                <w:szCs w:val="21"/>
                <w:spacing w:val="5"/>
              </w:rPr>
              <w:t>排水：</w:t>
            </w:r>
            <w:r>
              <w:rPr>
                <w:rFonts w:ascii="FangSong" w:hAnsi="FangSong" w:eastAsia="FangSong" w:cs="FangSong"/>
                <w:sz w:val="21"/>
                <w:szCs w:val="21"/>
                <w:spacing w:val="95"/>
              </w:rPr>
              <w:t> </w:t>
            </w:r>
            <w:r>
              <w:rPr>
                <w:rFonts w:ascii="FangSong" w:hAnsi="FangSong" w:eastAsia="FangSong" w:cs="FangSong"/>
                <w:sz w:val="21"/>
                <w:szCs w:val="21"/>
                <w:spacing w:val="5"/>
              </w:rPr>
              <w:t>生活污水经化粪池收集处</w:t>
            </w:r>
            <w:r>
              <w:rPr>
                <w:rFonts w:ascii="FangSong" w:hAnsi="FangSong" w:eastAsia="FangSong" w:cs="FangSong"/>
                <w:sz w:val="21"/>
                <w:szCs w:val="21"/>
              </w:rPr>
              <w:t> </w:t>
            </w:r>
            <w:r>
              <w:rPr>
                <w:rFonts w:ascii="FangSong" w:hAnsi="FangSong" w:eastAsia="FangSong" w:cs="FangSong"/>
                <w:sz w:val="21"/>
                <w:szCs w:val="21"/>
                <w:spacing w:val="16"/>
              </w:rPr>
              <w:t>理后直接接入市政污水管网，由太</w:t>
            </w:r>
            <w:r>
              <w:rPr>
                <w:rFonts w:ascii="FangSong" w:hAnsi="FangSong" w:eastAsia="FangSong" w:cs="FangSong"/>
                <w:sz w:val="21"/>
                <w:szCs w:val="21"/>
                <w:spacing w:val="12"/>
              </w:rPr>
              <w:t> </w:t>
            </w:r>
            <w:r>
              <w:rPr>
                <w:rFonts w:ascii="FangSong" w:hAnsi="FangSong" w:eastAsia="FangSong" w:cs="FangSong"/>
                <w:sz w:val="21"/>
                <w:szCs w:val="21"/>
                <w:spacing w:val="17"/>
              </w:rPr>
              <w:t>仓江城城市污水处理有限公司进行</w:t>
            </w:r>
            <w:r>
              <w:rPr>
                <w:rFonts w:ascii="FangSong" w:hAnsi="FangSong" w:eastAsia="FangSong" w:cs="FangSong"/>
                <w:sz w:val="21"/>
                <w:szCs w:val="21"/>
                <w:spacing w:val="12"/>
              </w:rPr>
              <w:t> </w:t>
            </w:r>
            <w:r>
              <w:rPr>
                <w:rFonts w:ascii="FangSong" w:hAnsi="FangSong" w:eastAsia="FangSong" w:cs="FangSong"/>
                <w:sz w:val="21"/>
                <w:szCs w:val="21"/>
                <w:spacing w:val="4"/>
              </w:rPr>
              <w:t>统一处理（附件</w:t>
            </w:r>
            <w:r>
              <w:rPr>
                <w:rFonts w:ascii="FangSong" w:hAnsi="FangSong" w:eastAsia="FangSong" w:cs="FangSong"/>
                <w:sz w:val="21"/>
                <w:szCs w:val="21"/>
                <w:spacing w:val="-16"/>
              </w:rPr>
              <w:t> </w:t>
            </w:r>
            <w:r>
              <w:rPr>
                <w:rFonts w:ascii="Times New Roman" w:hAnsi="Times New Roman" w:eastAsia="Times New Roman" w:cs="Times New Roman"/>
                <w:sz w:val="21"/>
                <w:szCs w:val="21"/>
                <w:spacing w:val="4"/>
              </w:rPr>
              <w:t>8</w:t>
            </w:r>
            <w:r>
              <w:rPr>
                <w:rFonts w:ascii="FangSong" w:hAnsi="FangSong" w:eastAsia="FangSong" w:cs="FangSong"/>
                <w:sz w:val="21"/>
                <w:szCs w:val="21"/>
                <w:spacing w:val="4"/>
              </w:rPr>
              <w:t>）。</w:t>
            </w:r>
          </w:p>
          <w:p>
            <w:pPr>
              <w:ind w:left="113" w:right="39"/>
              <w:spacing w:before="64" w:line="233" w:lineRule="auto"/>
              <w:rPr>
                <w:rFonts w:ascii="FangSong" w:hAnsi="FangSong" w:eastAsia="FangSong" w:cs="FangSong"/>
                <w:sz w:val="21"/>
                <w:szCs w:val="21"/>
              </w:rPr>
            </w:pPr>
            <w:r>
              <w:rPr>
                <w:rFonts w:ascii="SimSun" w:hAnsi="SimSun" w:eastAsia="SimSun" w:cs="SimSun"/>
                <w:sz w:val="21"/>
                <w:szCs w:val="21"/>
                <w:spacing w:val="18"/>
              </w:rPr>
              <w:t>③</w:t>
            </w:r>
            <w:r>
              <w:rPr>
                <w:rFonts w:ascii="FangSong" w:hAnsi="FangSong" w:eastAsia="FangSong" w:cs="FangSong"/>
                <w:sz w:val="21"/>
                <w:szCs w:val="21"/>
                <w:spacing w:val="18"/>
              </w:rPr>
              <w:t>机修油污水进入到油污水处理站</w:t>
            </w:r>
            <w:r>
              <w:rPr>
                <w:rFonts w:ascii="FangSong" w:hAnsi="FangSong" w:eastAsia="FangSong" w:cs="FangSong"/>
                <w:sz w:val="21"/>
                <w:szCs w:val="21"/>
                <w:spacing w:val="4"/>
              </w:rPr>
              <w:t>  </w:t>
            </w:r>
            <w:r>
              <w:rPr>
                <w:rFonts w:ascii="FangSong" w:hAnsi="FangSong" w:eastAsia="FangSong" w:cs="FangSong"/>
                <w:sz w:val="21"/>
                <w:szCs w:val="21"/>
                <w:spacing w:val="3"/>
              </w:rPr>
              <w:t>进行处理，</w:t>
            </w:r>
            <w:r>
              <w:rPr>
                <w:rFonts w:ascii="FangSong" w:hAnsi="FangSong" w:eastAsia="FangSong" w:cs="FangSong"/>
                <w:sz w:val="21"/>
                <w:szCs w:val="21"/>
                <w:spacing w:val="78"/>
              </w:rPr>
              <w:t> </w:t>
            </w:r>
            <w:r>
              <w:rPr>
                <w:rFonts w:ascii="FangSong" w:hAnsi="FangSong" w:eastAsia="FangSong" w:cs="FangSong"/>
                <w:sz w:val="21"/>
                <w:szCs w:val="21"/>
                <w:spacing w:val="3"/>
              </w:rPr>
              <w:t>处理达标后回用</w:t>
            </w:r>
            <w:r>
              <w:rPr>
                <w:rFonts w:ascii="FangSong" w:hAnsi="FangSong" w:eastAsia="FangSong" w:cs="FangSong"/>
                <w:sz w:val="21"/>
                <w:szCs w:val="21"/>
                <w:spacing w:val="-55"/>
              </w:rPr>
              <w:t> </w:t>
            </w:r>
            <w:r>
              <w:rPr>
                <w:rFonts w:ascii="FangSong" w:hAnsi="FangSong" w:eastAsia="FangSong" w:cs="FangSong"/>
                <w:sz w:val="21"/>
                <w:szCs w:val="21"/>
                <w:spacing w:val="3"/>
              </w:rPr>
              <w:t>；洗箱</w:t>
            </w:r>
            <w:r>
              <w:rPr>
                <w:rFonts w:ascii="FangSong" w:hAnsi="FangSong" w:eastAsia="FangSong" w:cs="FangSong"/>
                <w:sz w:val="21"/>
                <w:szCs w:val="21"/>
              </w:rPr>
              <w:t>  </w:t>
            </w:r>
            <w:r>
              <w:rPr>
                <w:rFonts w:ascii="FangSong" w:hAnsi="FangSong" w:eastAsia="FangSong" w:cs="FangSong"/>
                <w:sz w:val="21"/>
                <w:szCs w:val="21"/>
                <w:spacing w:val="-15"/>
              </w:rPr>
              <w:t>水</w:t>
            </w:r>
            <w:r>
              <w:rPr>
                <w:rFonts w:ascii="FangSong" w:hAnsi="FangSong" w:eastAsia="FangSong" w:cs="FangSong"/>
                <w:sz w:val="21"/>
                <w:szCs w:val="21"/>
                <w:spacing w:val="-43"/>
              </w:rPr>
              <w:t> </w:t>
            </w:r>
            <w:r>
              <w:rPr>
                <w:rFonts w:ascii="FangSong" w:hAnsi="FangSong" w:eastAsia="FangSong" w:cs="FangSong"/>
                <w:sz w:val="21"/>
                <w:szCs w:val="21"/>
                <w:spacing w:val="-15"/>
              </w:rPr>
              <w:t>进</w:t>
            </w:r>
            <w:r>
              <w:rPr>
                <w:rFonts w:ascii="FangSong" w:hAnsi="FangSong" w:eastAsia="FangSong" w:cs="FangSong"/>
                <w:sz w:val="21"/>
                <w:szCs w:val="21"/>
                <w:spacing w:val="-55"/>
              </w:rPr>
              <w:t> </w:t>
            </w:r>
            <w:r>
              <w:rPr>
                <w:rFonts w:ascii="FangSong" w:hAnsi="FangSong" w:eastAsia="FangSong" w:cs="FangSong"/>
                <w:sz w:val="21"/>
                <w:szCs w:val="21"/>
                <w:spacing w:val="-15"/>
              </w:rPr>
              <w:t>入</w:t>
            </w:r>
            <w:r>
              <w:rPr>
                <w:rFonts w:ascii="FangSong" w:hAnsi="FangSong" w:eastAsia="FangSong" w:cs="FangSong"/>
                <w:sz w:val="21"/>
                <w:szCs w:val="21"/>
                <w:spacing w:val="-49"/>
              </w:rPr>
              <w:t> </w:t>
            </w:r>
            <w:r>
              <w:rPr>
                <w:rFonts w:ascii="FangSong" w:hAnsi="FangSong" w:eastAsia="FangSong" w:cs="FangSong"/>
                <w:sz w:val="21"/>
                <w:szCs w:val="21"/>
                <w:spacing w:val="-15"/>
              </w:rPr>
              <w:t>到</w:t>
            </w:r>
            <w:r>
              <w:rPr>
                <w:rFonts w:ascii="FangSong" w:hAnsi="FangSong" w:eastAsia="FangSong" w:cs="FangSong"/>
                <w:sz w:val="21"/>
                <w:szCs w:val="21"/>
                <w:spacing w:val="-50"/>
              </w:rPr>
              <w:t> </w:t>
            </w:r>
            <w:r>
              <w:rPr>
                <w:rFonts w:ascii="FangSong" w:hAnsi="FangSong" w:eastAsia="FangSong" w:cs="FangSong"/>
                <w:sz w:val="21"/>
                <w:szCs w:val="21"/>
                <w:spacing w:val="-15"/>
              </w:rPr>
              <w:t>洗</w:t>
            </w:r>
            <w:r>
              <w:rPr>
                <w:rFonts w:ascii="FangSong" w:hAnsi="FangSong" w:eastAsia="FangSong" w:cs="FangSong"/>
                <w:sz w:val="21"/>
                <w:szCs w:val="21"/>
                <w:spacing w:val="-49"/>
              </w:rPr>
              <w:t> </w:t>
            </w:r>
            <w:r>
              <w:rPr>
                <w:rFonts w:ascii="FangSong" w:hAnsi="FangSong" w:eastAsia="FangSong" w:cs="FangSong"/>
                <w:sz w:val="21"/>
                <w:szCs w:val="21"/>
                <w:spacing w:val="-15"/>
              </w:rPr>
              <w:t>箱</w:t>
            </w:r>
            <w:r>
              <w:rPr>
                <w:rFonts w:ascii="FangSong" w:hAnsi="FangSong" w:eastAsia="FangSong" w:cs="FangSong"/>
                <w:sz w:val="21"/>
                <w:szCs w:val="21"/>
                <w:spacing w:val="-54"/>
              </w:rPr>
              <w:t> </w:t>
            </w:r>
            <w:r>
              <w:rPr>
                <w:rFonts w:ascii="FangSong" w:hAnsi="FangSong" w:eastAsia="FangSong" w:cs="FangSong"/>
                <w:sz w:val="21"/>
                <w:szCs w:val="21"/>
                <w:spacing w:val="-15"/>
              </w:rPr>
              <w:t>水</w:t>
            </w:r>
            <w:r>
              <w:rPr>
                <w:rFonts w:ascii="FangSong" w:hAnsi="FangSong" w:eastAsia="FangSong" w:cs="FangSong"/>
                <w:sz w:val="21"/>
                <w:szCs w:val="21"/>
                <w:spacing w:val="-55"/>
              </w:rPr>
              <w:t> </w:t>
            </w:r>
            <w:r>
              <w:rPr>
                <w:rFonts w:ascii="FangSong" w:hAnsi="FangSong" w:eastAsia="FangSong" w:cs="FangSong"/>
                <w:sz w:val="21"/>
                <w:szCs w:val="21"/>
                <w:spacing w:val="-15"/>
              </w:rPr>
              <w:t>处</w:t>
            </w:r>
            <w:r>
              <w:rPr>
                <w:rFonts w:ascii="FangSong" w:hAnsi="FangSong" w:eastAsia="FangSong" w:cs="FangSong"/>
                <w:sz w:val="21"/>
                <w:szCs w:val="21"/>
                <w:spacing w:val="-53"/>
              </w:rPr>
              <w:t> </w:t>
            </w:r>
            <w:r>
              <w:rPr>
                <w:rFonts w:ascii="FangSong" w:hAnsi="FangSong" w:eastAsia="FangSong" w:cs="FangSong"/>
                <w:sz w:val="21"/>
                <w:szCs w:val="21"/>
                <w:spacing w:val="-15"/>
              </w:rPr>
              <w:t>理</w:t>
            </w:r>
            <w:r>
              <w:rPr>
                <w:rFonts w:ascii="FangSong" w:hAnsi="FangSong" w:eastAsia="FangSong" w:cs="FangSong"/>
                <w:sz w:val="21"/>
                <w:szCs w:val="21"/>
                <w:spacing w:val="-50"/>
              </w:rPr>
              <w:t> </w:t>
            </w:r>
            <w:r>
              <w:rPr>
                <w:rFonts w:ascii="FangSong" w:hAnsi="FangSong" w:eastAsia="FangSong" w:cs="FangSong"/>
                <w:sz w:val="21"/>
                <w:szCs w:val="21"/>
                <w:spacing w:val="-15"/>
              </w:rPr>
              <w:t>装</w:t>
            </w:r>
            <w:r>
              <w:rPr>
                <w:rFonts w:ascii="FangSong" w:hAnsi="FangSong" w:eastAsia="FangSong" w:cs="FangSong"/>
                <w:sz w:val="21"/>
                <w:szCs w:val="21"/>
                <w:spacing w:val="-54"/>
              </w:rPr>
              <w:t> </w:t>
            </w:r>
            <w:r>
              <w:rPr>
                <w:rFonts w:ascii="FangSong" w:hAnsi="FangSong" w:eastAsia="FangSong" w:cs="FangSong"/>
                <w:sz w:val="21"/>
                <w:szCs w:val="21"/>
                <w:spacing w:val="-15"/>
              </w:rPr>
              <w:t>置</w:t>
            </w:r>
            <w:r>
              <w:rPr>
                <w:rFonts w:ascii="FangSong" w:hAnsi="FangSong" w:eastAsia="FangSong" w:cs="FangSong"/>
                <w:sz w:val="21"/>
                <w:szCs w:val="21"/>
                <w:spacing w:val="-54"/>
              </w:rPr>
              <w:t> </w:t>
            </w:r>
            <w:r>
              <w:rPr>
                <w:rFonts w:ascii="FangSong" w:hAnsi="FangSong" w:eastAsia="FangSong" w:cs="FangSong"/>
                <w:sz w:val="21"/>
                <w:szCs w:val="21"/>
                <w:spacing w:val="-15"/>
              </w:rPr>
              <w:t>进</w:t>
            </w:r>
            <w:r>
              <w:rPr>
                <w:rFonts w:ascii="FangSong" w:hAnsi="FangSong" w:eastAsia="FangSong" w:cs="FangSong"/>
                <w:sz w:val="21"/>
                <w:szCs w:val="21"/>
                <w:spacing w:val="-54"/>
              </w:rPr>
              <w:t> </w:t>
            </w:r>
            <w:r>
              <w:rPr>
                <w:rFonts w:ascii="FangSong" w:hAnsi="FangSong" w:eastAsia="FangSong" w:cs="FangSong"/>
                <w:sz w:val="21"/>
                <w:szCs w:val="21"/>
                <w:spacing w:val="-15"/>
              </w:rPr>
              <w:t>行</w:t>
            </w:r>
            <w:r>
              <w:rPr>
                <w:rFonts w:ascii="FangSong" w:hAnsi="FangSong" w:eastAsia="FangSong" w:cs="FangSong"/>
                <w:sz w:val="21"/>
                <w:szCs w:val="21"/>
                <w:spacing w:val="-52"/>
              </w:rPr>
              <w:t> </w:t>
            </w:r>
            <w:r>
              <w:rPr>
                <w:rFonts w:ascii="FangSong" w:hAnsi="FangSong" w:eastAsia="FangSong" w:cs="FangSong"/>
                <w:sz w:val="21"/>
                <w:szCs w:val="21"/>
                <w:spacing w:val="-15"/>
              </w:rPr>
              <w:t>处</w:t>
            </w:r>
            <w:r>
              <w:rPr>
                <w:rFonts w:ascii="FangSong" w:hAnsi="FangSong" w:eastAsia="FangSong" w:cs="FangSong"/>
                <w:sz w:val="21"/>
                <w:szCs w:val="21"/>
              </w:rPr>
              <w:t>  </w:t>
            </w:r>
            <w:r>
              <w:rPr>
                <w:rFonts w:ascii="FangSong" w:hAnsi="FangSong" w:eastAsia="FangSong" w:cs="FangSong"/>
                <w:sz w:val="21"/>
                <w:szCs w:val="21"/>
                <w:spacing w:val="5"/>
              </w:rPr>
              <w:t>理，</w:t>
            </w:r>
            <w:r>
              <w:rPr>
                <w:rFonts w:ascii="FangSong" w:hAnsi="FangSong" w:eastAsia="FangSong" w:cs="FangSong"/>
                <w:sz w:val="21"/>
                <w:szCs w:val="21"/>
                <w:spacing w:val="-31"/>
              </w:rPr>
              <w:t> </w:t>
            </w:r>
            <w:r>
              <w:rPr>
                <w:rFonts w:ascii="FangSong" w:hAnsi="FangSong" w:eastAsia="FangSong" w:cs="FangSong"/>
                <w:sz w:val="21"/>
                <w:szCs w:val="21"/>
                <w:spacing w:val="5"/>
              </w:rPr>
              <w:t>处理达标后接入市政污水管网。</w:t>
            </w:r>
            <w:r>
              <w:rPr>
                <w:rFonts w:ascii="FangSong" w:hAnsi="FangSong" w:eastAsia="FangSong" w:cs="FangSong"/>
                <w:sz w:val="21"/>
                <w:szCs w:val="21"/>
              </w:rPr>
              <w:t> </w:t>
            </w:r>
            <w:r>
              <w:rPr>
                <w:rFonts w:ascii="FangSong" w:hAnsi="FangSong" w:eastAsia="FangSong" w:cs="FangSong"/>
                <w:sz w:val="21"/>
                <w:szCs w:val="21"/>
                <w:spacing w:val="15"/>
              </w:rPr>
              <w:t>④船舶含油污水和生活污水</w:t>
            </w:r>
            <w:r>
              <w:rPr>
                <w:rFonts w:ascii="FangSong" w:hAnsi="FangSong" w:eastAsia="FangSong" w:cs="FangSong"/>
                <w:sz w:val="21"/>
                <w:szCs w:val="21"/>
                <w:spacing w:val="-33"/>
              </w:rPr>
              <w:t> </w:t>
            </w:r>
            <w:r>
              <w:rPr>
                <w:rFonts w:ascii="FangSong" w:hAnsi="FangSong" w:eastAsia="FangSong" w:cs="FangSong"/>
                <w:sz w:val="21"/>
                <w:szCs w:val="21"/>
                <w:spacing w:val="15"/>
              </w:rPr>
              <w:t>由太仓</w:t>
            </w:r>
            <w:r>
              <w:rPr>
                <w:rFonts w:ascii="FangSong" w:hAnsi="FangSong" w:eastAsia="FangSong" w:cs="FangSong"/>
                <w:sz w:val="21"/>
                <w:szCs w:val="21"/>
              </w:rPr>
              <w:t> </w:t>
            </w:r>
            <w:r>
              <w:rPr>
                <w:rFonts w:ascii="FangSong" w:hAnsi="FangSong" w:eastAsia="FangSong" w:cs="FangSong"/>
                <w:sz w:val="21"/>
                <w:szCs w:val="21"/>
                <w:spacing w:val="5"/>
              </w:rPr>
              <w:t>市广源港口综合服务有限公司统一接</w:t>
            </w:r>
            <w:r>
              <w:rPr>
                <w:rFonts w:ascii="FangSong" w:hAnsi="FangSong" w:eastAsia="FangSong" w:cs="FangSong"/>
                <w:sz w:val="21"/>
                <w:szCs w:val="21"/>
                <w:spacing w:val="9"/>
              </w:rPr>
              <w:t> </w:t>
            </w:r>
            <w:r>
              <w:rPr>
                <w:rFonts w:ascii="FangSong" w:hAnsi="FangSong" w:eastAsia="FangSong" w:cs="FangSong"/>
                <w:sz w:val="21"/>
                <w:szCs w:val="21"/>
                <w:spacing w:val="-7"/>
              </w:rPr>
              <w:t>收并签订接收协议（附件</w:t>
            </w:r>
            <w:r>
              <w:rPr>
                <w:rFonts w:ascii="FangSong" w:hAnsi="FangSong" w:eastAsia="FangSong" w:cs="FangSong"/>
                <w:sz w:val="21"/>
                <w:szCs w:val="21"/>
                <w:spacing w:val="-36"/>
              </w:rPr>
              <w:t> </w:t>
            </w:r>
            <w:r>
              <w:rPr>
                <w:rFonts w:ascii="Times New Roman" w:hAnsi="Times New Roman" w:eastAsia="Times New Roman" w:cs="Times New Roman"/>
                <w:sz w:val="21"/>
                <w:szCs w:val="21"/>
                <w:spacing w:val="-7"/>
              </w:rPr>
              <w:t>9</w:t>
            </w:r>
            <w:r>
              <w:rPr>
                <w:rFonts w:ascii="FangSong" w:hAnsi="FangSong" w:eastAsia="FangSong" w:cs="FangSong"/>
                <w:sz w:val="21"/>
                <w:szCs w:val="21"/>
                <w:spacing w:val="-7"/>
              </w:rPr>
              <w:t>）。</w:t>
            </w:r>
            <w:r>
              <w:rPr>
                <w:rFonts w:ascii="FangSong" w:hAnsi="FangSong" w:eastAsia="FangSong" w:cs="FangSong"/>
                <w:sz w:val="21"/>
                <w:szCs w:val="21"/>
              </w:rPr>
              <w:t>       </w:t>
            </w:r>
            <w:r>
              <w:rPr>
                <w:rFonts w:ascii="FangSong" w:hAnsi="FangSong" w:eastAsia="FangSong" w:cs="FangSong"/>
                <w:sz w:val="21"/>
                <w:szCs w:val="21"/>
                <w:spacing w:val="18"/>
              </w:rPr>
              <w:t>⑤本工程在码头前沿设置了压载水</w:t>
            </w:r>
          </w:p>
        </w:tc>
      </w:tr>
    </w:tbl>
    <w:p>
      <w:pPr>
        <w:rPr>
          <w:rFonts w:ascii="FangSong"/>
          <w:sz w:val="21"/>
        </w:rPr>
      </w:pPr>
      <w:r/>
    </w:p>
    <w:p>
      <w:pPr>
        <w:sectPr>
          <w:headerReference w:type="default" r:id="rId46"/>
          <w:footerReference w:type="default" r:id="rId47"/>
          <w:pgSz w:w="11907" w:h="16839"/>
          <w:pgMar w:top="1120" w:right="1273" w:bottom="1254" w:left="1445" w:header="465" w:footer="1131" w:gutter="0"/>
        </w:sectPr>
        <w:rPr/>
      </w:pPr>
    </w:p>
    <w:p>
      <w:pPr>
        <w:rPr/>
      </w:pPr>
      <w:r/>
    </w:p>
    <w:p>
      <w:pPr>
        <w:spacing w:line="56" w:lineRule="exact"/>
        <w:rPr/>
      </w:pPr>
      <w:r/>
    </w:p>
    <w:tbl>
      <w:tblPr>
        <w:tblStyle w:val="2"/>
        <w:tblW w:w="9044" w:type="dxa"/>
        <w:tblInd w:w="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765"/>
        <w:gridCol w:w="4107"/>
        <w:gridCol w:w="3673"/>
      </w:tblGrid>
      <w:tr>
        <w:trPr>
          <w:trHeight w:val="554" w:hRule="atLeast"/>
        </w:trPr>
        <w:tc>
          <w:tcPr>
            <w:tcW w:w="499" w:type="dxa"/>
            <w:vAlign w:val="top"/>
            <w:textDirection w:val="tbRlV"/>
          </w:tcPr>
          <w:p>
            <w:pPr>
              <w:ind w:firstLine="36"/>
              <w:spacing w:before="141" w:line="18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组</w:t>
            </w:r>
            <w:r>
              <w:rPr>
                <w:rFonts w:ascii="FangSong" w:hAnsi="FangSong" w:eastAsia="FangSong" w:cs="FangSong"/>
                <w:sz w:val="21"/>
                <w:szCs w:val="21"/>
                <w:spacing w:val="-45"/>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成</w:t>
            </w:r>
          </w:p>
        </w:tc>
        <w:tc>
          <w:tcPr>
            <w:tcW w:w="765" w:type="dxa"/>
            <w:vAlign w:val="top"/>
          </w:tcPr>
          <w:p>
            <w:pPr>
              <w:ind w:firstLine="186"/>
              <w:spacing w:before="36" w:line="23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工程</w:t>
            </w:r>
          </w:p>
          <w:p>
            <w:pPr>
              <w:ind w:firstLine="182"/>
              <w:spacing w:line="20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名称</w:t>
            </w:r>
          </w:p>
        </w:tc>
        <w:tc>
          <w:tcPr>
            <w:tcW w:w="4107" w:type="dxa"/>
            <w:vAlign w:val="top"/>
          </w:tcPr>
          <w:p>
            <w:pPr>
              <w:ind w:firstLine="1327"/>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环评中工程内容</w:t>
            </w:r>
          </w:p>
        </w:tc>
        <w:tc>
          <w:tcPr>
            <w:tcW w:w="3673" w:type="dxa"/>
            <w:vAlign w:val="top"/>
          </w:tcPr>
          <w:p>
            <w:pPr>
              <w:ind w:firstLine="1011"/>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工程实际建设情况</w:t>
            </w:r>
          </w:p>
        </w:tc>
      </w:tr>
      <w:tr>
        <w:trPr>
          <w:trHeight w:val="3008" w:hRule="atLeast"/>
        </w:trPr>
        <w:tc>
          <w:tcPr>
            <w:tcW w:w="499" w:type="dxa"/>
            <w:vAlign w:val="top"/>
            <w:vMerge w:val="restart"/>
            <w:tcBorders>
              <w:bottom w:val="none" w:color="000000" w:sz="2" w:space="0"/>
            </w:tcBorders>
          </w:tcPr>
          <w:p>
            <w:pPr>
              <w:rPr>
                <w:rFonts w:ascii="FangSong"/>
                <w:sz w:val="21"/>
              </w:rPr>
            </w:pPr>
            <w:r/>
          </w:p>
        </w:tc>
        <w:tc>
          <w:tcPr>
            <w:tcW w:w="765" w:type="dxa"/>
            <w:vAlign w:val="top"/>
          </w:tcPr>
          <w:p>
            <w:pPr>
              <w:rPr>
                <w:rFonts w:ascii="FangSong"/>
                <w:sz w:val="21"/>
              </w:rPr>
            </w:pPr>
            <w:r/>
          </w:p>
        </w:tc>
        <w:tc>
          <w:tcPr>
            <w:tcW w:w="4107" w:type="dxa"/>
            <w:vAlign w:val="top"/>
          </w:tcPr>
          <w:p>
            <w:pPr>
              <w:ind w:left="118" w:right="121" w:firstLine="26"/>
              <w:spacing w:before="31" w:line="241" w:lineRule="auto"/>
              <w:rPr>
                <w:rFonts w:ascii="FangSong" w:hAnsi="FangSong" w:eastAsia="FangSong" w:cs="FangSong"/>
                <w:sz w:val="21"/>
                <w:szCs w:val="21"/>
              </w:rPr>
            </w:pPr>
            <w:r>
              <w:rPr>
                <w:rFonts w:ascii="FangSong" w:hAnsi="FangSong" w:eastAsia="FangSong" w:cs="FangSong"/>
                <w:sz w:val="21"/>
                <w:szCs w:val="21"/>
                <w:spacing w:val="8"/>
              </w:rPr>
              <w:t>向排向长江。雨水管每隔</w:t>
            </w:r>
            <w:r>
              <w:rPr>
                <w:rFonts w:ascii="FangSong" w:hAnsi="FangSong" w:eastAsia="FangSong" w:cs="FangSong"/>
                <w:sz w:val="21"/>
                <w:szCs w:val="21"/>
                <w:spacing w:val="-9"/>
              </w:rPr>
              <w:t> </w:t>
            </w:r>
            <w:r>
              <w:rPr>
                <w:rFonts w:ascii="Times New Roman" w:hAnsi="Times New Roman" w:eastAsia="Times New Roman" w:cs="Times New Roman"/>
                <w:sz w:val="21"/>
                <w:szCs w:val="21"/>
                <w:spacing w:val="8"/>
              </w:rPr>
              <w:t>30m</w:t>
            </w:r>
            <w:r>
              <w:rPr>
                <w:rFonts w:ascii="Times New Roman" w:hAnsi="Times New Roman" w:eastAsia="Times New Roman" w:cs="Times New Roman"/>
                <w:sz w:val="21"/>
                <w:szCs w:val="21"/>
                <w:spacing w:val="-22"/>
              </w:rPr>
              <w:t> </w:t>
            </w:r>
            <w:r>
              <w:rPr>
                <w:rFonts w:ascii="FangSong" w:hAnsi="FangSong" w:eastAsia="FangSong" w:cs="FangSong"/>
                <w:sz w:val="21"/>
                <w:szCs w:val="21"/>
                <w:spacing w:val="8"/>
              </w:rPr>
              <w:t>～</w:t>
            </w:r>
            <w:r>
              <w:rPr>
                <w:rFonts w:ascii="Times New Roman" w:hAnsi="Times New Roman" w:eastAsia="Times New Roman" w:cs="Times New Roman"/>
                <w:sz w:val="21"/>
                <w:szCs w:val="21"/>
                <w:spacing w:val="8"/>
              </w:rPr>
              <w:t>50m</w:t>
            </w:r>
            <w:r>
              <w:rPr>
                <w:rFonts w:ascii="Times New Roman" w:hAnsi="Times New Roman" w:eastAsia="Times New Roman" w:cs="Times New Roman"/>
                <w:sz w:val="21"/>
                <w:szCs w:val="21"/>
                <w:spacing w:val="28"/>
              </w:rPr>
              <w:t> </w:t>
            </w:r>
            <w:r>
              <w:rPr>
                <w:rFonts w:ascii="FangSong" w:hAnsi="FangSong" w:eastAsia="FangSong" w:cs="FangSong"/>
                <w:sz w:val="21"/>
                <w:szCs w:val="21"/>
                <w:spacing w:val="8"/>
              </w:rPr>
              <w:t>设</w:t>
            </w:r>
            <w:r>
              <w:rPr>
                <w:rFonts w:ascii="FangSong" w:hAnsi="FangSong" w:eastAsia="FangSong" w:cs="FangSong"/>
                <w:sz w:val="21"/>
                <w:szCs w:val="21"/>
              </w:rPr>
              <w:t> </w:t>
            </w:r>
            <w:r>
              <w:rPr>
                <w:rFonts w:ascii="FangSong" w:hAnsi="FangSong" w:eastAsia="FangSong" w:cs="FangSong"/>
                <w:sz w:val="21"/>
                <w:szCs w:val="21"/>
                <w:spacing w:val="7"/>
              </w:rPr>
              <w:t>置检查井。</w:t>
            </w:r>
          </w:p>
        </w:tc>
        <w:tc>
          <w:tcPr>
            <w:tcW w:w="3673" w:type="dxa"/>
            <w:vAlign w:val="top"/>
          </w:tcPr>
          <w:p>
            <w:pPr>
              <w:ind w:left="113" w:right="126" w:firstLine="8"/>
              <w:spacing w:before="37" w:line="236" w:lineRule="auto"/>
              <w:rPr>
                <w:rFonts w:ascii="FangSong" w:hAnsi="FangSong" w:eastAsia="FangSong" w:cs="FangSong"/>
                <w:sz w:val="21"/>
                <w:szCs w:val="21"/>
              </w:rPr>
            </w:pPr>
            <w:r>
              <w:rPr>
                <w:rFonts w:ascii="FangSong" w:hAnsi="FangSong" w:eastAsia="FangSong" w:cs="FangSong"/>
                <w:sz w:val="21"/>
                <w:szCs w:val="21"/>
                <w:spacing w:val="-18"/>
              </w:rPr>
              <w:t>接</w:t>
            </w:r>
            <w:r>
              <w:rPr>
                <w:rFonts w:ascii="FangSong" w:hAnsi="FangSong" w:eastAsia="FangSong" w:cs="FangSong"/>
                <w:sz w:val="21"/>
                <w:szCs w:val="21"/>
                <w:spacing w:val="-11"/>
              </w:rPr>
              <w:t> </w:t>
            </w:r>
            <w:r>
              <w:rPr>
                <w:rFonts w:ascii="FangSong" w:hAnsi="FangSong" w:eastAsia="FangSong" w:cs="FangSong"/>
                <w:sz w:val="21"/>
                <w:szCs w:val="21"/>
                <w:spacing w:val="-18"/>
              </w:rPr>
              <w:t>收</w:t>
            </w:r>
            <w:r>
              <w:rPr>
                <w:rFonts w:ascii="FangSong" w:hAnsi="FangSong" w:eastAsia="FangSong" w:cs="FangSong"/>
                <w:sz w:val="21"/>
                <w:szCs w:val="21"/>
                <w:spacing w:val="-33"/>
              </w:rPr>
              <w:t> </w:t>
            </w:r>
            <w:r>
              <w:rPr>
                <w:rFonts w:ascii="FangSong" w:hAnsi="FangSong" w:eastAsia="FangSong" w:cs="FangSong"/>
                <w:sz w:val="21"/>
                <w:szCs w:val="21"/>
                <w:spacing w:val="-18"/>
              </w:rPr>
              <w:t>处</w:t>
            </w:r>
            <w:r>
              <w:rPr>
                <w:rFonts w:ascii="FangSong" w:hAnsi="FangSong" w:eastAsia="FangSong" w:cs="FangSong"/>
                <w:sz w:val="21"/>
                <w:szCs w:val="21"/>
                <w:spacing w:val="-31"/>
              </w:rPr>
              <w:t> </w:t>
            </w:r>
            <w:r>
              <w:rPr>
                <w:rFonts w:ascii="FangSong" w:hAnsi="FangSong" w:eastAsia="FangSong" w:cs="FangSong"/>
                <w:sz w:val="21"/>
                <w:szCs w:val="21"/>
                <w:spacing w:val="-18"/>
              </w:rPr>
              <w:t>理</w:t>
            </w:r>
            <w:r>
              <w:rPr>
                <w:rFonts w:ascii="FangSong" w:hAnsi="FangSong" w:eastAsia="FangSong" w:cs="FangSong"/>
                <w:sz w:val="21"/>
                <w:szCs w:val="21"/>
                <w:spacing w:val="-34"/>
              </w:rPr>
              <w:t> </w:t>
            </w:r>
            <w:r>
              <w:rPr>
                <w:rFonts w:ascii="FangSong" w:hAnsi="FangSong" w:eastAsia="FangSong" w:cs="FangSong"/>
                <w:sz w:val="21"/>
                <w:szCs w:val="21"/>
                <w:spacing w:val="-18"/>
              </w:rPr>
              <w:t>设</w:t>
            </w:r>
            <w:r>
              <w:rPr>
                <w:rFonts w:ascii="FangSong" w:hAnsi="FangSong" w:eastAsia="FangSong" w:cs="FangSong"/>
                <w:sz w:val="21"/>
                <w:szCs w:val="21"/>
                <w:spacing w:val="-35"/>
              </w:rPr>
              <w:t> </w:t>
            </w:r>
            <w:r>
              <w:rPr>
                <w:rFonts w:ascii="FangSong" w:hAnsi="FangSong" w:eastAsia="FangSong" w:cs="FangSong"/>
                <w:sz w:val="21"/>
                <w:szCs w:val="21"/>
                <w:spacing w:val="-18"/>
              </w:rPr>
              <w:t>施</w:t>
            </w:r>
            <w:r>
              <w:rPr>
                <w:rFonts w:ascii="FangSong" w:hAnsi="FangSong" w:eastAsia="FangSong" w:cs="FangSong"/>
                <w:sz w:val="21"/>
                <w:szCs w:val="21"/>
                <w:spacing w:val="-30"/>
              </w:rPr>
              <w:t> </w:t>
            </w:r>
            <w:r>
              <w:rPr>
                <w:rFonts w:ascii="FangSong" w:hAnsi="FangSong" w:eastAsia="FangSong" w:cs="FangSong"/>
                <w:sz w:val="21"/>
                <w:szCs w:val="21"/>
                <w:spacing w:val="-18"/>
              </w:rPr>
              <w:t>并</w:t>
            </w:r>
            <w:r>
              <w:rPr>
                <w:rFonts w:ascii="FangSong" w:hAnsi="FangSong" w:eastAsia="FangSong" w:cs="FangSong"/>
                <w:sz w:val="21"/>
                <w:szCs w:val="21"/>
                <w:spacing w:val="-31"/>
              </w:rPr>
              <w:t> </w:t>
            </w:r>
            <w:r>
              <w:rPr>
                <w:rFonts w:ascii="FangSong" w:hAnsi="FangSong" w:eastAsia="FangSong" w:cs="FangSong"/>
                <w:sz w:val="21"/>
                <w:szCs w:val="21"/>
                <w:spacing w:val="-18"/>
              </w:rPr>
              <w:t>配</w:t>
            </w:r>
            <w:r>
              <w:rPr>
                <w:rFonts w:ascii="FangSong" w:hAnsi="FangSong" w:eastAsia="FangSong" w:cs="FangSong"/>
                <w:sz w:val="21"/>
                <w:szCs w:val="21"/>
                <w:spacing w:val="-31"/>
              </w:rPr>
              <w:t> </w:t>
            </w:r>
            <w:r>
              <w:rPr>
                <w:rFonts w:ascii="FangSong" w:hAnsi="FangSong" w:eastAsia="FangSong" w:cs="FangSong"/>
                <w:sz w:val="21"/>
                <w:szCs w:val="21"/>
                <w:spacing w:val="-18"/>
              </w:rPr>
              <w:t>备</w:t>
            </w:r>
            <w:r>
              <w:rPr>
                <w:rFonts w:ascii="FangSong" w:hAnsi="FangSong" w:eastAsia="FangSong" w:cs="FangSong"/>
                <w:sz w:val="21"/>
                <w:szCs w:val="21"/>
                <w:spacing w:val="-9"/>
              </w:rPr>
              <w:t> </w:t>
            </w:r>
            <w:r>
              <w:rPr>
                <w:rFonts w:ascii="FangSong" w:hAnsi="FangSong" w:eastAsia="FangSong" w:cs="FangSong"/>
                <w:sz w:val="21"/>
                <w:szCs w:val="21"/>
                <w:spacing w:val="-18"/>
              </w:rPr>
              <w:t>了</w:t>
            </w:r>
            <w:r>
              <w:rPr>
                <w:rFonts w:ascii="FangSong" w:hAnsi="FangSong" w:eastAsia="FangSong" w:cs="FangSong"/>
                <w:sz w:val="21"/>
                <w:szCs w:val="21"/>
                <w:spacing w:val="-31"/>
              </w:rPr>
              <w:t> </w:t>
            </w:r>
            <w:r>
              <w:rPr>
                <w:rFonts w:ascii="FangSong" w:hAnsi="FangSong" w:eastAsia="FangSong" w:cs="FangSong"/>
                <w:sz w:val="21"/>
                <w:szCs w:val="21"/>
                <w:spacing w:val="-18"/>
              </w:rPr>
              <w:t>缓</w:t>
            </w:r>
            <w:r>
              <w:rPr>
                <w:rFonts w:ascii="FangSong" w:hAnsi="FangSong" w:eastAsia="FangSong" w:cs="FangSong"/>
                <w:sz w:val="21"/>
                <w:szCs w:val="21"/>
                <w:spacing w:val="-31"/>
              </w:rPr>
              <w:t> </w:t>
            </w:r>
            <w:r>
              <w:rPr>
                <w:rFonts w:ascii="FangSong" w:hAnsi="FangSong" w:eastAsia="FangSong" w:cs="FangSong"/>
                <w:sz w:val="21"/>
                <w:szCs w:val="21"/>
                <w:spacing w:val="-18"/>
              </w:rPr>
              <w:t>冲</w:t>
            </w:r>
            <w:r>
              <w:rPr>
                <w:rFonts w:ascii="FangSong" w:hAnsi="FangSong" w:eastAsia="FangSong" w:cs="FangSong"/>
                <w:sz w:val="21"/>
                <w:szCs w:val="21"/>
                <w:spacing w:val="-29"/>
              </w:rPr>
              <w:t> </w:t>
            </w:r>
            <w:r>
              <w:rPr>
                <w:rFonts w:ascii="FangSong" w:hAnsi="FangSong" w:eastAsia="FangSong" w:cs="FangSong"/>
                <w:sz w:val="21"/>
                <w:szCs w:val="21"/>
                <w:spacing w:val="-18"/>
              </w:rPr>
              <w:t>池</w:t>
            </w:r>
            <w:r>
              <w:rPr>
                <w:rFonts w:ascii="FangSong" w:hAnsi="FangSong" w:eastAsia="FangSong" w:cs="FangSong"/>
                <w:sz w:val="21"/>
                <w:szCs w:val="21"/>
              </w:rPr>
              <w:t> </w:t>
            </w:r>
            <w:r>
              <w:rPr>
                <w:rFonts w:ascii="FangSong" w:hAnsi="FangSong" w:eastAsia="FangSong" w:cs="FangSong"/>
                <w:sz w:val="21"/>
                <w:szCs w:val="21"/>
                <w:spacing w:val="-7"/>
                <w:w w:val="99"/>
              </w:rPr>
              <w:t>（</w:t>
            </w:r>
            <w:r>
              <w:rPr>
                <w:rFonts w:ascii="FangSong" w:hAnsi="FangSong" w:eastAsia="FangSong" w:cs="FangSong"/>
                <w:sz w:val="21"/>
                <w:szCs w:val="21"/>
                <w:spacing w:val="-60"/>
              </w:rPr>
              <w:t> </w:t>
            </w:r>
            <w:r>
              <w:rPr>
                <w:rFonts w:ascii="Times New Roman" w:hAnsi="Times New Roman" w:eastAsia="Times New Roman" w:cs="Times New Roman"/>
                <w:sz w:val="21"/>
                <w:szCs w:val="21"/>
                <w:spacing w:val="-7"/>
                <w:w w:val="99"/>
              </w:rPr>
              <w:t>700m</w:t>
            </w:r>
            <w:r>
              <w:rPr>
                <w:rFonts w:ascii="Times New Roman" w:hAnsi="Times New Roman" w:eastAsia="Times New Roman" w:cs="Times New Roman"/>
                <w:sz w:val="14"/>
                <w:szCs w:val="14"/>
                <w:spacing w:val="-7"/>
                <w:w w:val="99"/>
                <w:position w:val="6"/>
              </w:rPr>
              <w:t>3</w:t>
            </w:r>
            <w:r>
              <w:rPr>
                <w:rFonts w:ascii="Times New Roman" w:hAnsi="Times New Roman" w:eastAsia="Times New Roman" w:cs="Times New Roman"/>
                <w:sz w:val="14"/>
                <w:szCs w:val="14"/>
                <w:spacing w:val="-8"/>
                <w:position w:val="6"/>
              </w:rPr>
              <w:t> </w:t>
            </w:r>
            <w:r>
              <w:rPr>
                <w:rFonts w:ascii="FangSong" w:hAnsi="FangSong" w:eastAsia="FangSong" w:cs="FangSong"/>
                <w:sz w:val="21"/>
                <w:szCs w:val="21"/>
                <w:spacing w:val="-50"/>
              </w:rPr>
              <w:t>），</w:t>
            </w:r>
            <w:r>
              <w:rPr>
                <w:rFonts w:ascii="FangSong" w:hAnsi="FangSong" w:eastAsia="FangSong" w:cs="FangSong"/>
                <w:sz w:val="21"/>
                <w:szCs w:val="21"/>
                <w:spacing w:val="-23"/>
              </w:rPr>
              <w:t> </w:t>
            </w:r>
            <w:r>
              <w:rPr>
                <w:rFonts w:ascii="FangSong" w:hAnsi="FangSong" w:eastAsia="FangSong" w:cs="FangSong"/>
                <w:sz w:val="21"/>
                <w:szCs w:val="21"/>
                <w:spacing w:val="-7"/>
                <w:w w:val="99"/>
              </w:rPr>
              <w:t>对</w:t>
            </w:r>
            <w:r>
              <w:rPr>
                <w:rFonts w:ascii="FangSong" w:hAnsi="FangSong" w:eastAsia="FangSong" w:cs="FangSong"/>
                <w:sz w:val="21"/>
                <w:szCs w:val="21"/>
                <w:spacing w:val="-51"/>
              </w:rPr>
              <w:t> </w:t>
            </w:r>
            <w:r>
              <w:rPr>
                <w:rFonts w:ascii="FangSong" w:hAnsi="FangSong" w:eastAsia="FangSong" w:cs="FangSong"/>
                <w:sz w:val="21"/>
                <w:szCs w:val="21"/>
                <w:spacing w:val="-7"/>
                <w:w w:val="99"/>
              </w:rPr>
              <w:t>于</w:t>
            </w:r>
            <w:r>
              <w:rPr>
                <w:rFonts w:ascii="FangSong" w:hAnsi="FangSong" w:eastAsia="FangSong" w:cs="FangSong"/>
                <w:sz w:val="21"/>
                <w:szCs w:val="21"/>
                <w:spacing w:val="-54"/>
              </w:rPr>
              <w:t> </w:t>
            </w:r>
            <w:r>
              <w:rPr>
                <w:rFonts w:ascii="FangSong" w:hAnsi="FangSong" w:eastAsia="FangSong" w:cs="FangSong"/>
                <w:sz w:val="21"/>
                <w:szCs w:val="21"/>
                <w:spacing w:val="-7"/>
                <w:w w:val="99"/>
              </w:rPr>
              <w:t>接</w:t>
            </w:r>
            <w:r>
              <w:rPr>
                <w:rFonts w:ascii="FangSong" w:hAnsi="FangSong" w:eastAsia="FangSong" w:cs="FangSong"/>
                <w:sz w:val="21"/>
                <w:szCs w:val="21"/>
                <w:spacing w:val="-44"/>
              </w:rPr>
              <w:t> </w:t>
            </w:r>
            <w:r>
              <w:rPr>
                <w:rFonts w:ascii="FangSong" w:hAnsi="FangSong" w:eastAsia="FangSong" w:cs="FangSong"/>
                <w:sz w:val="21"/>
                <w:szCs w:val="21"/>
                <w:spacing w:val="-7"/>
                <w:w w:val="99"/>
              </w:rPr>
              <w:t>收</w:t>
            </w:r>
            <w:r>
              <w:rPr>
                <w:rFonts w:ascii="FangSong" w:hAnsi="FangSong" w:eastAsia="FangSong" w:cs="FangSong"/>
                <w:sz w:val="21"/>
                <w:szCs w:val="21"/>
                <w:spacing w:val="-51"/>
              </w:rPr>
              <w:t> </w:t>
            </w:r>
            <w:r>
              <w:rPr>
                <w:rFonts w:ascii="FangSong" w:hAnsi="FangSong" w:eastAsia="FangSong" w:cs="FangSong"/>
                <w:sz w:val="21"/>
                <w:szCs w:val="21"/>
                <w:spacing w:val="-7"/>
                <w:w w:val="99"/>
              </w:rPr>
              <w:t>上</w:t>
            </w:r>
            <w:r>
              <w:rPr>
                <w:rFonts w:ascii="FangSong" w:hAnsi="FangSong" w:eastAsia="FangSong" w:cs="FangSong"/>
                <w:sz w:val="21"/>
                <w:szCs w:val="21"/>
                <w:spacing w:val="-55"/>
              </w:rPr>
              <w:t> </w:t>
            </w:r>
            <w:r>
              <w:rPr>
                <w:rFonts w:ascii="FangSong" w:hAnsi="FangSong" w:eastAsia="FangSong" w:cs="FangSong"/>
                <w:sz w:val="21"/>
                <w:szCs w:val="21"/>
                <w:spacing w:val="-7"/>
                <w:w w:val="99"/>
              </w:rPr>
              <w:t>岸</w:t>
            </w:r>
            <w:r>
              <w:rPr>
                <w:rFonts w:ascii="FangSong" w:hAnsi="FangSong" w:eastAsia="FangSong" w:cs="FangSong"/>
                <w:sz w:val="21"/>
                <w:szCs w:val="21"/>
                <w:spacing w:val="-43"/>
              </w:rPr>
              <w:t> </w:t>
            </w:r>
            <w:r>
              <w:rPr>
                <w:rFonts w:ascii="FangSong" w:hAnsi="FangSong" w:eastAsia="FangSong" w:cs="FangSong"/>
                <w:sz w:val="21"/>
                <w:szCs w:val="21"/>
                <w:spacing w:val="-7"/>
                <w:w w:val="99"/>
              </w:rPr>
              <w:t>的</w:t>
            </w:r>
            <w:r>
              <w:rPr>
                <w:rFonts w:ascii="FangSong" w:hAnsi="FangSong" w:eastAsia="FangSong" w:cs="FangSong"/>
                <w:sz w:val="21"/>
                <w:szCs w:val="21"/>
                <w:spacing w:val="-55"/>
              </w:rPr>
              <w:t> </w:t>
            </w:r>
            <w:r>
              <w:rPr>
                <w:rFonts w:ascii="FangSong" w:hAnsi="FangSong" w:eastAsia="FangSong" w:cs="FangSong"/>
                <w:sz w:val="21"/>
                <w:szCs w:val="21"/>
                <w:spacing w:val="-7"/>
                <w:w w:val="99"/>
              </w:rPr>
              <w:t>压</w:t>
            </w:r>
            <w:r>
              <w:rPr>
                <w:rFonts w:ascii="FangSong" w:hAnsi="FangSong" w:eastAsia="FangSong" w:cs="FangSong"/>
                <w:sz w:val="21"/>
                <w:szCs w:val="21"/>
                <w:spacing w:val="-56"/>
              </w:rPr>
              <w:t> </w:t>
            </w:r>
            <w:r>
              <w:rPr>
                <w:rFonts w:ascii="FangSong" w:hAnsi="FangSong" w:eastAsia="FangSong" w:cs="FangSong"/>
                <w:sz w:val="21"/>
                <w:szCs w:val="21"/>
                <w:spacing w:val="-7"/>
                <w:w w:val="99"/>
              </w:rPr>
              <w:t>载</w:t>
            </w:r>
            <w:r>
              <w:rPr>
                <w:rFonts w:ascii="FangSong" w:hAnsi="FangSong" w:eastAsia="FangSong" w:cs="FangSong"/>
                <w:sz w:val="21"/>
                <w:szCs w:val="21"/>
              </w:rPr>
              <w:t> </w:t>
            </w:r>
            <w:r>
              <w:rPr>
                <w:rFonts w:ascii="FangSong" w:hAnsi="FangSong" w:eastAsia="FangSong" w:cs="FangSong"/>
                <w:sz w:val="21"/>
                <w:szCs w:val="21"/>
                <w:spacing w:val="7"/>
              </w:rPr>
              <w:t>水，</w:t>
            </w:r>
            <w:r>
              <w:rPr>
                <w:rFonts w:ascii="FangSong" w:hAnsi="FangSong" w:eastAsia="FangSong" w:cs="FangSong"/>
                <w:sz w:val="21"/>
                <w:szCs w:val="21"/>
                <w:spacing w:val="67"/>
              </w:rPr>
              <w:t> </w:t>
            </w:r>
            <w:r>
              <w:rPr>
                <w:rFonts w:ascii="FangSong" w:hAnsi="FangSong" w:eastAsia="FangSong" w:cs="FangSong"/>
                <w:sz w:val="21"/>
                <w:szCs w:val="21"/>
                <w:spacing w:val="7"/>
              </w:rPr>
              <w:t>启动灭活设备对压载水进行处</w:t>
            </w:r>
            <w:r>
              <w:rPr>
                <w:rFonts w:ascii="FangSong" w:hAnsi="FangSong" w:eastAsia="FangSong" w:cs="FangSong"/>
                <w:sz w:val="21"/>
                <w:szCs w:val="21"/>
              </w:rPr>
              <w:t> </w:t>
            </w:r>
            <w:r>
              <w:rPr>
                <w:rFonts w:ascii="FangSong" w:hAnsi="FangSong" w:eastAsia="FangSong" w:cs="FangSong"/>
                <w:sz w:val="21"/>
                <w:szCs w:val="21"/>
                <w:spacing w:val="6"/>
              </w:rPr>
              <w:t>理，杀死水中的生物，</w:t>
            </w:r>
            <w:r>
              <w:rPr>
                <w:rFonts w:ascii="FangSong" w:hAnsi="FangSong" w:eastAsia="FangSong" w:cs="FangSong"/>
                <w:sz w:val="21"/>
                <w:szCs w:val="21"/>
                <w:spacing w:val="81"/>
              </w:rPr>
              <w:t> </w:t>
            </w:r>
            <w:r>
              <w:rPr>
                <w:rFonts w:ascii="FangSong" w:hAnsi="FangSong" w:eastAsia="FangSong" w:cs="FangSong"/>
                <w:sz w:val="21"/>
                <w:szCs w:val="21"/>
                <w:spacing w:val="6"/>
              </w:rPr>
              <w:t>在保证处理</w:t>
            </w:r>
            <w:r>
              <w:rPr>
                <w:rFonts w:ascii="FangSong" w:hAnsi="FangSong" w:eastAsia="FangSong" w:cs="FangSong"/>
                <w:sz w:val="21"/>
                <w:szCs w:val="21"/>
              </w:rPr>
              <w:t> </w:t>
            </w:r>
            <w:r>
              <w:rPr>
                <w:rFonts w:ascii="FangSong" w:hAnsi="FangSong" w:eastAsia="FangSong" w:cs="FangSong"/>
                <w:sz w:val="21"/>
                <w:szCs w:val="21"/>
                <w:spacing w:val="18"/>
              </w:rPr>
              <w:t>后的压载水各项指标达标后直接排</w:t>
            </w:r>
            <w:r>
              <w:rPr>
                <w:rFonts w:ascii="FangSong" w:hAnsi="FangSong" w:eastAsia="FangSong" w:cs="FangSong"/>
                <w:sz w:val="21"/>
                <w:szCs w:val="21"/>
                <w:spacing w:val="7"/>
              </w:rPr>
              <w:t> </w:t>
            </w:r>
            <w:r>
              <w:rPr>
                <w:rFonts w:ascii="FangSong" w:hAnsi="FangSong" w:eastAsia="FangSong" w:cs="FangSong"/>
                <w:sz w:val="21"/>
                <w:szCs w:val="21"/>
                <w:spacing w:val="-3"/>
              </w:rPr>
              <w:t>放</w:t>
            </w:r>
            <w:r>
              <w:rPr>
                <w:rFonts w:ascii="FangSong" w:hAnsi="FangSong" w:eastAsia="FangSong" w:cs="FangSong"/>
                <w:sz w:val="21"/>
                <w:szCs w:val="21"/>
                <w:spacing w:val="-56"/>
              </w:rPr>
              <w:t> </w:t>
            </w:r>
            <w:r>
              <w:rPr>
                <w:rFonts w:ascii="FangSong" w:hAnsi="FangSong" w:eastAsia="FangSong" w:cs="FangSong"/>
                <w:sz w:val="21"/>
                <w:szCs w:val="21"/>
                <w:spacing w:val="-3"/>
              </w:rPr>
              <w:t>。</w:t>
            </w:r>
            <w:r>
              <w:rPr>
                <w:rFonts w:ascii="FangSong" w:hAnsi="FangSong" w:eastAsia="FangSong" w:cs="FangSong"/>
                <w:sz w:val="21"/>
                <w:szCs w:val="21"/>
              </w:rPr>
              <w:t>                             </w:t>
            </w:r>
            <w:r>
              <w:rPr>
                <w:rFonts w:ascii="FangSong" w:hAnsi="FangSong" w:eastAsia="FangSong" w:cs="FangSong"/>
                <w:sz w:val="21"/>
                <w:szCs w:val="21"/>
                <w:spacing w:val="18"/>
              </w:rPr>
              <w:t>⑥在港区堆场内设排水明沟，道路</w:t>
            </w:r>
            <w:r>
              <w:rPr>
                <w:rFonts w:ascii="FangSong" w:hAnsi="FangSong" w:eastAsia="FangSong" w:cs="FangSong"/>
                <w:sz w:val="21"/>
                <w:szCs w:val="21"/>
                <w:spacing w:val="8"/>
              </w:rPr>
              <w:t> </w:t>
            </w:r>
            <w:r>
              <w:rPr>
                <w:rFonts w:ascii="FangSong" w:hAnsi="FangSong" w:eastAsia="FangSong" w:cs="FangSong"/>
                <w:sz w:val="21"/>
                <w:szCs w:val="21"/>
                <w:spacing w:val="3"/>
              </w:rPr>
              <w:t>下设雨水</w:t>
            </w:r>
            <w:r>
              <w:rPr>
                <w:rFonts w:ascii="FangSong" w:hAnsi="FangSong" w:eastAsia="FangSong" w:cs="FangSong"/>
                <w:sz w:val="21"/>
                <w:szCs w:val="21"/>
                <w:spacing w:val="-25"/>
              </w:rPr>
              <w:t> </w:t>
            </w:r>
            <w:r>
              <w:rPr>
                <w:rFonts w:ascii="FangSong" w:hAnsi="FangSong" w:eastAsia="FangSong" w:cs="FangSong"/>
                <w:sz w:val="21"/>
                <w:szCs w:val="21"/>
                <w:spacing w:val="3"/>
              </w:rPr>
              <w:t>口及雨水管排水，</w:t>
            </w:r>
            <w:r>
              <w:rPr>
                <w:rFonts w:ascii="FangSong" w:hAnsi="FangSong" w:eastAsia="FangSong" w:cs="FangSong"/>
                <w:sz w:val="21"/>
                <w:szCs w:val="21"/>
                <w:spacing w:val="46"/>
              </w:rPr>
              <w:t> </w:t>
            </w:r>
            <w:r>
              <w:rPr>
                <w:rFonts w:ascii="FangSong" w:hAnsi="FangSong" w:eastAsia="FangSong" w:cs="FangSong"/>
                <w:sz w:val="21"/>
                <w:szCs w:val="21"/>
                <w:spacing w:val="3"/>
              </w:rPr>
              <w:t>明沟雨</w:t>
            </w:r>
            <w:r>
              <w:rPr>
                <w:rFonts w:ascii="FangSong" w:hAnsi="FangSong" w:eastAsia="FangSong" w:cs="FangSong"/>
                <w:sz w:val="21"/>
                <w:szCs w:val="21"/>
              </w:rPr>
              <w:t> </w:t>
            </w:r>
            <w:r>
              <w:rPr>
                <w:rFonts w:ascii="FangSong" w:hAnsi="FangSong" w:eastAsia="FangSong" w:cs="FangSong"/>
                <w:sz w:val="21"/>
                <w:szCs w:val="21"/>
                <w:spacing w:val="15"/>
              </w:rPr>
              <w:t>水经沟管联接井排入道路雨水管，</w:t>
            </w:r>
            <w:r>
              <w:rPr>
                <w:rFonts w:ascii="FangSong" w:hAnsi="FangSong" w:eastAsia="FangSong" w:cs="FangSong"/>
                <w:sz w:val="21"/>
                <w:szCs w:val="21"/>
                <w:spacing w:val="9"/>
              </w:rPr>
              <w:t> </w:t>
            </w:r>
            <w:r>
              <w:rPr>
                <w:rFonts w:ascii="FangSong" w:hAnsi="FangSong" w:eastAsia="FangSong" w:cs="FangSong"/>
                <w:sz w:val="21"/>
                <w:szCs w:val="21"/>
                <w:spacing w:val="18"/>
              </w:rPr>
              <w:t>沿经路方向排向长江。雨水管每隔</w:t>
            </w:r>
            <w:r>
              <w:rPr>
                <w:rFonts w:ascii="FangSong" w:hAnsi="FangSong" w:eastAsia="FangSong" w:cs="FangSong"/>
                <w:sz w:val="21"/>
                <w:szCs w:val="21"/>
                <w:spacing w:val="6"/>
              </w:rPr>
              <w:t> </w:t>
            </w:r>
            <w:r>
              <w:rPr>
                <w:rFonts w:ascii="Times New Roman" w:hAnsi="Times New Roman" w:eastAsia="Times New Roman" w:cs="Times New Roman"/>
                <w:sz w:val="21"/>
                <w:szCs w:val="21"/>
                <w:spacing w:val="9"/>
              </w:rPr>
              <w:t>30m</w:t>
            </w:r>
            <w:r>
              <w:rPr>
                <w:rFonts w:ascii="Times New Roman" w:hAnsi="Times New Roman" w:eastAsia="Times New Roman" w:cs="Times New Roman"/>
                <w:sz w:val="21"/>
                <w:szCs w:val="21"/>
                <w:spacing w:val="-18"/>
              </w:rPr>
              <w:t> </w:t>
            </w:r>
            <w:r>
              <w:rPr>
                <w:rFonts w:ascii="FangSong" w:hAnsi="FangSong" w:eastAsia="FangSong" w:cs="FangSong"/>
                <w:sz w:val="21"/>
                <w:szCs w:val="21"/>
                <w:spacing w:val="9"/>
              </w:rPr>
              <w:t>～</w:t>
            </w:r>
            <w:r>
              <w:rPr>
                <w:rFonts w:ascii="Times New Roman" w:hAnsi="Times New Roman" w:eastAsia="Times New Roman" w:cs="Times New Roman"/>
                <w:sz w:val="21"/>
                <w:szCs w:val="21"/>
                <w:spacing w:val="9"/>
              </w:rPr>
              <w:t>50m</w:t>
            </w:r>
            <w:r>
              <w:rPr>
                <w:rFonts w:ascii="Times New Roman" w:hAnsi="Times New Roman" w:eastAsia="Times New Roman" w:cs="Times New Roman"/>
                <w:sz w:val="21"/>
                <w:szCs w:val="21"/>
                <w:spacing w:val="27"/>
                <w:w w:val="101"/>
              </w:rPr>
              <w:t> </w:t>
            </w:r>
            <w:r>
              <w:rPr>
                <w:rFonts w:ascii="FangSong" w:hAnsi="FangSong" w:eastAsia="FangSong" w:cs="FangSong"/>
                <w:sz w:val="21"/>
                <w:szCs w:val="21"/>
                <w:spacing w:val="9"/>
              </w:rPr>
              <w:t>设置检查井。</w:t>
            </w:r>
          </w:p>
        </w:tc>
      </w:tr>
      <w:tr>
        <w:trPr>
          <w:trHeight w:val="3882" w:hRule="atLeast"/>
        </w:trPr>
        <w:tc>
          <w:tcPr>
            <w:tcW w:w="499" w:type="dxa"/>
            <w:vAlign w:val="top"/>
            <w:vMerge w:val="continue"/>
            <w:tcBorders>
              <w:top w:val="none" w:color="000000" w:sz="2" w:space="0"/>
            </w:tcBorders>
          </w:tcPr>
          <w:p>
            <w:pPr>
              <w:rPr>
                <w:rFonts w:ascii="FangSong"/>
                <w:sz w:val="21"/>
              </w:rPr>
            </w:pPr>
            <w:r/>
          </w:p>
        </w:tc>
        <w:tc>
          <w:tcPr>
            <w:tcW w:w="765" w:type="dxa"/>
            <w:vAlign w:val="top"/>
          </w:tcPr>
          <w:p>
            <w:pPr>
              <w:spacing w:line="298" w:lineRule="auto"/>
              <w:rPr>
                <w:rFonts w:ascii="FangSong"/>
                <w:sz w:val="21"/>
              </w:rPr>
            </w:pPr>
            <w:r/>
          </w:p>
          <w:p>
            <w:pPr>
              <w:spacing w:line="298" w:lineRule="auto"/>
              <w:rPr>
                <w:rFonts w:ascii="FangSong"/>
                <w:sz w:val="21"/>
              </w:rPr>
            </w:pPr>
            <w:r/>
          </w:p>
          <w:p>
            <w:pPr>
              <w:spacing w:line="298" w:lineRule="auto"/>
              <w:rPr>
                <w:rFonts w:ascii="FangSong"/>
                <w:sz w:val="21"/>
              </w:rPr>
            </w:pPr>
            <w:r/>
          </w:p>
          <w:p>
            <w:pPr>
              <w:spacing w:line="299" w:lineRule="auto"/>
              <w:rPr>
                <w:rFonts w:ascii="FangSong"/>
                <w:sz w:val="21"/>
              </w:rPr>
            </w:pPr>
            <w:r/>
          </w:p>
          <w:p>
            <w:pPr>
              <w:ind w:left="118" w:right="57" w:firstLine="9"/>
              <w:spacing w:before="68"/>
              <w:rPr>
                <w:rFonts w:ascii="FangSong" w:hAnsi="FangSong" w:eastAsia="FangSong" w:cs="FangSong"/>
                <w:sz w:val="21"/>
                <w:szCs w:val="21"/>
              </w:rPr>
            </w:pPr>
            <w:r>
              <w:rPr>
                <w:rFonts w:ascii="FangSong" w:hAnsi="FangSong" w:eastAsia="FangSong" w:cs="FangSong"/>
                <w:sz w:val="21"/>
                <w:szCs w:val="21"/>
                <w:spacing w:val="-19"/>
              </w:rPr>
              <w:t>空调、</w:t>
            </w:r>
            <w:r>
              <w:rPr>
                <w:rFonts w:ascii="FangSong" w:hAnsi="FangSong" w:eastAsia="FangSong" w:cs="FangSong"/>
                <w:sz w:val="21"/>
                <w:szCs w:val="21"/>
              </w:rPr>
              <w:t> </w:t>
            </w:r>
            <w:r>
              <w:rPr>
                <w:rFonts w:ascii="FangSong" w:hAnsi="FangSong" w:eastAsia="FangSong" w:cs="FangSong"/>
                <w:sz w:val="21"/>
                <w:szCs w:val="21"/>
                <w:spacing w:val="-18"/>
              </w:rPr>
              <w:t>采</w:t>
            </w:r>
            <w:r>
              <w:rPr>
                <w:rFonts w:ascii="FangSong" w:hAnsi="FangSong" w:eastAsia="FangSong" w:cs="FangSong"/>
                <w:sz w:val="21"/>
                <w:szCs w:val="21"/>
                <w:spacing w:val="47"/>
              </w:rPr>
              <w:t> </w:t>
            </w:r>
            <w:r>
              <w:rPr>
                <w:rFonts w:ascii="FangSong" w:hAnsi="FangSong" w:eastAsia="FangSong" w:cs="FangSong"/>
                <w:sz w:val="21"/>
                <w:szCs w:val="21"/>
                <w:spacing w:val="-18"/>
              </w:rPr>
              <w:t>暖</w:t>
            </w:r>
            <w:r>
              <w:rPr>
                <w:rFonts w:ascii="FangSong" w:hAnsi="FangSong" w:eastAsia="FangSong" w:cs="FangSong"/>
                <w:sz w:val="21"/>
                <w:szCs w:val="21"/>
              </w:rPr>
              <w:t> </w:t>
            </w:r>
            <w:r>
              <w:rPr>
                <w:rFonts w:ascii="FangSong" w:hAnsi="FangSong" w:eastAsia="FangSong" w:cs="FangSong"/>
                <w:sz w:val="21"/>
                <w:szCs w:val="21"/>
                <w:spacing w:val="-15"/>
              </w:rPr>
              <w:t>及</w:t>
            </w:r>
            <w:r>
              <w:rPr>
                <w:rFonts w:ascii="FangSong" w:hAnsi="FangSong" w:eastAsia="FangSong" w:cs="FangSong"/>
                <w:sz w:val="21"/>
                <w:szCs w:val="21"/>
                <w:spacing w:val="41"/>
              </w:rPr>
              <w:t> </w:t>
            </w:r>
            <w:r>
              <w:rPr>
                <w:rFonts w:ascii="FangSong" w:hAnsi="FangSong" w:eastAsia="FangSong" w:cs="FangSong"/>
                <w:sz w:val="21"/>
                <w:szCs w:val="21"/>
                <w:spacing w:val="-15"/>
              </w:rPr>
              <w:t>动</w:t>
            </w:r>
            <w:r>
              <w:rPr>
                <w:rFonts w:ascii="FangSong" w:hAnsi="FangSong" w:eastAsia="FangSong" w:cs="FangSong"/>
                <w:sz w:val="21"/>
                <w:szCs w:val="21"/>
              </w:rPr>
              <w:t> </w:t>
            </w:r>
            <w:r>
              <w:rPr>
                <w:rFonts w:ascii="FangSong" w:hAnsi="FangSong" w:eastAsia="FangSong" w:cs="FangSong"/>
                <w:sz w:val="21"/>
                <w:szCs w:val="21"/>
              </w:rPr>
              <w:t>力</w:t>
            </w:r>
          </w:p>
        </w:tc>
        <w:tc>
          <w:tcPr>
            <w:tcW w:w="4107" w:type="dxa"/>
            <w:vAlign w:val="top"/>
          </w:tcPr>
          <w:p>
            <w:pPr>
              <w:ind w:left="120" w:right="103" w:firstLine="9"/>
              <w:spacing w:before="76" w:line="281" w:lineRule="auto"/>
              <w:rPr>
                <w:rFonts w:ascii="FangSong" w:hAnsi="FangSong" w:eastAsia="FangSong" w:cs="FangSong"/>
                <w:sz w:val="21"/>
                <w:szCs w:val="21"/>
              </w:rPr>
            </w:pPr>
            <w:r>
              <w:rPr>
                <w:rFonts w:ascii="FangSong" w:hAnsi="FangSong" w:eastAsia="FangSong" w:cs="FangSong"/>
                <w:sz w:val="21"/>
                <w:szCs w:val="21"/>
                <w:spacing w:val="4"/>
              </w:rPr>
              <w:t>空调冷负荷按单位面积冷负荷指标每平方</w:t>
            </w:r>
            <w:r>
              <w:rPr>
                <w:rFonts w:ascii="FangSong" w:hAnsi="FangSong" w:eastAsia="FangSong" w:cs="FangSong"/>
                <w:sz w:val="21"/>
                <w:szCs w:val="21"/>
                <w:spacing w:val="17"/>
              </w:rPr>
              <w:t> </w:t>
            </w:r>
            <w:r>
              <w:rPr>
                <w:rFonts w:ascii="FangSong" w:hAnsi="FangSong" w:eastAsia="FangSong" w:cs="FangSong"/>
                <w:sz w:val="21"/>
                <w:szCs w:val="21"/>
                <w:spacing w:val="-7"/>
              </w:rPr>
              <w:t>米</w:t>
            </w:r>
            <w:r>
              <w:rPr>
                <w:rFonts w:ascii="FangSong" w:hAnsi="FangSong" w:eastAsia="FangSong" w:cs="FangSong"/>
                <w:sz w:val="21"/>
                <w:szCs w:val="21"/>
                <w:spacing w:val="-22"/>
              </w:rPr>
              <w:t> </w:t>
            </w:r>
            <w:r>
              <w:rPr>
                <w:rFonts w:ascii="Times New Roman" w:hAnsi="Times New Roman" w:eastAsia="Times New Roman" w:cs="Times New Roman"/>
                <w:sz w:val="21"/>
                <w:szCs w:val="21"/>
                <w:spacing w:val="-7"/>
              </w:rPr>
              <w:t>150</w:t>
            </w:r>
            <w:r>
              <w:rPr>
                <w:rFonts w:ascii="Times New Roman" w:hAnsi="Times New Roman" w:eastAsia="Times New Roman" w:cs="Times New Roman"/>
                <w:sz w:val="21"/>
                <w:szCs w:val="21"/>
                <w:spacing w:val="-28"/>
              </w:rPr>
              <w:t> </w:t>
            </w:r>
            <w:r>
              <w:rPr>
                <w:rFonts w:ascii="FangSong" w:hAnsi="FangSong" w:eastAsia="FangSong" w:cs="FangSong"/>
                <w:sz w:val="21"/>
                <w:szCs w:val="21"/>
                <w:spacing w:val="-7"/>
              </w:rPr>
              <w:t>－</w:t>
            </w:r>
            <w:r>
              <w:rPr>
                <w:rFonts w:ascii="Times New Roman" w:hAnsi="Times New Roman" w:eastAsia="Times New Roman" w:cs="Times New Roman"/>
                <w:sz w:val="21"/>
                <w:szCs w:val="21"/>
                <w:spacing w:val="-7"/>
              </w:rPr>
              <w:t>200W</w:t>
            </w:r>
            <w:r>
              <w:rPr>
                <w:rFonts w:ascii="Times New Roman" w:hAnsi="Times New Roman" w:eastAsia="Times New Roman" w:cs="Times New Roman"/>
                <w:sz w:val="21"/>
                <w:szCs w:val="21"/>
                <w:spacing w:val="15"/>
                <w:w w:val="101"/>
              </w:rPr>
              <w:t> </w:t>
            </w:r>
            <w:r>
              <w:rPr>
                <w:rFonts w:ascii="FangSong" w:hAnsi="FangSong" w:eastAsia="FangSong" w:cs="FangSong"/>
                <w:sz w:val="21"/>
                <w:szCs w:val="21"/>
                <w:spacing w:val="-7"/>
              </w:rPr>
              <w:t>估算。</w:t>
            </w:r>
          </w:p>
          <w:p>
            <w:pPr>
              <w:ind w:left="117" w:right="38"/>
              <w:spacing w:before="3" w:line="262" w:lineRule="auto"/>
              <w:rPr>
                <w:rFonts w:ascii="FangSong" w:hAnsi="FangSong" w:eastAsia="FangSong" w:cs="FangSong"/>
                <w:sz w:val="21"/>
                <w:szCs w:val="21"/>
              </w:rPr>
            </w:pPr>
            <w:r>
              <w:rPr>
                <w:rFonts w:ascii="FangSong" w:hAnsi="FangSong" w:eastAsia="FangSong" w:cs="FangSong"/>
                <w:sz w:val="21"/>
                <w:szCs w:val="21"/>
                <w:spacing w:val="-3"/>
              </w:rPr>
              <w:t>码头辅助用房和闸口办公用房内的办公室、</w:t>
            </w:r>
            <w:r>
              <w:rPr>
                <w:rFonts w:ascii="FangSong" w:hAnsi="FangSong" w:eastAsia="FangSong" w:cs="FangSong"/>
                <w:sz w:val="21"/>
                <w:szCs w:val="21"/>
                <w:spacing w:val="13"/>
              </w:rPr>
              <w:t> </w:t>
            </w:r>
            <w:r>
              <w:rPr>
                <w:rFonts w:ascii="FangSong" w:hAnsi="FangSong" w:eastAsia="FangSong" w:cs="FangSong"/>
                <w:sz w:val="21"/>
                <w:szCs w:val="21"/>
                <w:spacing w:val="-3"/>
              </w:rPr>
              <w:t>值班室、会议室等房间由于建筑面积较小，</w:t>
            </w:r>
            <w:r>
              <w:rPr>
                <w:rFonts w:ascii="FangSong" w:hAnsi="FangSong" w:eastAsia="FangSong" w:cs="FangSong"/>
                <w:sz w:val="21"/>
                <w:szCs w:val="21"/>
                <w:spacing w:val="6"/>
              </w:rPr>
              <w:t> </w:t>
            </w:r>
            <w:r>
              <w:rPr>
                <w:rFonts w:ascii="FangSong" w:hAnsi="FangSong" w:eastAsia="FangSong" w:cs="FangSong"/>
                <w:sz w:val="21"/>
                <w:szCs w:val="21"/>
                <w:spacing w:val="-4"/>
              </w:rPr>
              <w:t>使用要求低，</w:t>
            </w:r>
            <w:r>
              <w:rPr>
                <w:rFonts w:ascii="FangSong" w:hAnsi="FangSong" w:eastAsia="FangSong" w:cs="FangSong"/>
                <w:sz w:val="21"/>
                <w:szCs w:val="21"/>
                <w:spacing w:val="69"/>
              </w:rPr>
              <w:t> </w:t>
            </w:r>
            <w:r>
              <w:rPr>
                <w:rFonts w:ascii="FangSong" w:hAnsi="FangSong" w:eastAsia="FangSong" w:cs="FangSong"/>
                <w:sz w:val="21"/>
                <w:szCs w:val="21"/>
                <w:spacing w:val="-4"/>
              </w:rPr>
              <w:t>为满足人员和设备的使用要</w:t>
            </w:r>
            <w:r>
              <w:rPr>
                <w:rFonts w:ascii="FangSong" w:hAnsi="FangSong" w:eastAsia="FangSong" w:cs="FangSong"/>
                <w:sz w:val="21"/>
                <w:szCs w:val="21"/>
              </w:rPr>
              <w:t> </w:t>
            </w:r>
            <w:r>
              <w:rPr>
                <w:rFonts w:ascii="FangSong" w:hAnsi="FangSong" w:eastAsia="FangSong" w:cs="FangSong"/>
                <w:sz w:val="21"/>
                <w:szCs w:val="21"/>
                <w:spacing w:val="-11"/>
              </w:rPr>
              <w:t>求，</w:t>
            </w:r>
            <w:r>
              <w:rPr>
                <w:rFonts w:ascii="FangSong" w:hAnsi="FangSong" w:eastAsia="FangSong" w:cs="FangSong"/>
                <w:sz w:val="21"/>
                <w:szCs w:val="21"/>
                <w:spacing w:val="-1"/>
              </w:rPr>
              <w:t> </w:t>
            </w:r>
            <w:r>
              <w:rPr>
                <w:rFonts w:ascii="FangSong" w:hAnsi="FangSong" w:eastAsia="FangSong" w:cs="FangSong"/>
                <w:sz w:val="21"/>
                <w:szCs w:val="21"/>
                <w:spacing w:val="-11"/>
              </w:rPr>
              <w:t>根据建筑物的建筑面积、结构特点和使</w:t>
            </w:r>
            <w:r>
              <w:rPr>
                <w:rFonts w:ascii="FangSong" w:hAnsi="FangSong" w:eastAsia="FangSong" w:cs="FangSong"/>
                <w:sz w:val="21"/>
                <w:szCs w:val="21"/>
              </w:rPr>
              <w:t> </w:t>
            </w:r>
            <w:r>
              <w:rPr>
                <w:rFonts w:ascii="FangSong" w:hAnsi="FangSong" w:eastAsia="FangSong" w:cs="FangSong"/>
                <w:sz w:val="21"/>
                <w:szCs w:val="21"/>
                <w:spacing w:val="-11"/>
              </w:rPr>
              <w:t>用功能，</w:t>
            </w:r>
            <w:r>
              <w:rPr>
                <w:rFonts w:ascii="FangSong" w:hAnsi="FangSong" w:eastAsia="FangSong" w:cs="FangSong"/>
                <w:sz w:val="21"/>
                <w:szCs w:val="21"/>
                <w:spacing w:val="62"/>
              </w:rPr>
              <w:t> </w:t>
            </w:r>
            <w:r>
              <w:rPr>
                <w:rFonts w:ascii="FangSong" w:hAnsi="FangSong" w:eastAsia="FangSong" w:cs="FangSong"/>
                <w:sz w:val="21"/>
                <w:szCs w:val="21"/>
                <w:spacing w:val="-11"/>
              </w:rPr>
              <w:t>设计采用分散式空调系统。</w:t>
            </w:r>
          </w:p>
          <w:p>
            <w:pPr>
              <w:ind w:left="117" w:right="99" w:firstLine="11"/>
              <w:spacing w:before="65" w:line="231" w:lineRule="auto"/>
              <w:rPr>
                <w:rFonts w:ascii="FangSong" w:hAnsi="FangSong" w:eastAsia="FangSong" w:cs="FangSong"/>
                <w:sz w:val="21"/>
                <w:szCs w:val="21"/>
              </w:rPr>
            </w:pPr>
            <w:r>
              <w:rPr>
                <w:rFonts w:ascii="FangSong" w:hAnsi="FangSong" w:eastAsia="FangSong" w:cs="FangSong"/>
                <w:sz w:val="21"/>
                <w:szCs w:val="21"/>
                <w:spacing w:val="4"/>
              </w:rPr>
              <w:t>空调冷负荷按房间面积冷负荷指标及设备</w:t>
            </w:r>
            <w:r>
              <w:rPr>
                <w:rFonts w:ascii="FangSong" w:hAnsi="FangSong" w:eastAsia="FangSong" w:cs="FangSong"/>
                <w:sz w:val="21"/>
                <w:szCs w:val="21"/>
                <w:spacing w:val="17"/>
              </w:rPr>
              <w:t> </w:t>
            </w:r>
            <w:r>
              <w:rPr>
                <w:rFonts w:ascii="FangSong" w:hAnsi="FangSong" w:eastAsia="FangSong" w:cs="FangSong"/>
                <w:sz w:val="21"/>
                <w:szCs w:val="21"/>
                <w:spacing w:val="-6"/>
              </w:rPr>
              <w:t>发热量计算，根据空调计算冷负荷和房间建</w:t>
            </w:r>
            <w:r>
              <w:rPr>
                <w:rFonts w:ascii="FangSong" w:hAnsi="FangSong" w:eastAsia="FangSong" w:cs="FangSong"/>
                <w:sz w:val="21"/>
                <w:szCs w:val="21"/>
                <w:spacing w:val="8"/>
              </w:rPr>
              <w:t> </w:t>
            </w:r>
            <w:r>
              <w:rPr>
                <w:rFonts w:ascii="FangSong" w:hAnsi="FangSong" w:eastAsia="FangSong" w:cs="FangSong"/>
                <w:sz w:val="21"/>
                <w:szCs w:val="21"/>
                <w:spacing w:val="-6"/>
              </w:rPr>
              <w:t>筑布局及装潢要求，设计选用冷暖分体式空</w:t>
            </w:r>
            <w:r>
              <w:rPr>
                <w:rFonts w:ascii="FangSong" w:hAnsi="FangSong" w:eastAsia="FangSong" w:cs="FangSong"/>
                <w:sz w:val="21"/>
                <w:szCs w:val="21"/>
                <w:spacing w:val="8"/>
              </w:rPr>
              <w:t> </w:t>
            </w:r>
            <w:r>
              <w:rPr>
                <w:rFonts w:ascii="FangSong" w:hAnsi="FangSong" w:eastAsia="FangSong" w:cs="FangSong"/>
                <w:sz w:val="21"/>
                <w:szCs w:val="21"/>
                <w:spacing w:val="-20"/>
              </w:rPr>
              <w:t>调机，夏季供冷，</w:t>
            </w:r>
            <w:r>
              <w:rPr>
                <w:rFonts w:ascii="FangSong" w:hAnsi="FangSong" w:eastAsia="FangSong" w:cs="FangSong"/>
                <w:sz w:val="21"/>
                <w:szCs w:val="21"/>
                <w:spacing w:val="28"/>
              </w:rPr>
              <w:t> </w:t>
            </w:r>
            <w:r>
              <w:rPr>
                <w:rFonts w:ascii="FangSong" w:hAnsi="FangSong" w:eastAsia="FangSong" w:cs="FangSong"/>
                <w:sz w:val="21"/>
                <w:szCs w:val="21"/>
                <w:spacing w:val="-20"/>
              </w:rPr>
              <w:t>冬季供热，</w:t>
            </w:r>
            <w:r>
              <w:rPr>
                <w:rFonts w:ascii="FangSong" w:hAnsi="FangSong" w:eastAsia="FangSong" w:cs="FangSong"/>
                <w:sz w:val="21"/>
                <w:szCs w:val="21"/>
                <w:spacing w:val="34"/>
              </w:rPr>
              <w:t> </w:t>
            </w:r>
            <w:r>
              <w:rPr>
                <w:rFonts w:ascii="FangSong" w:hAnsi="FangSong" w:eastAsia="FangSong" w:cs="FangSong"/>
                <w:sz w:val="21"/>
                <w:szCs w:val="21"/>
                <w:spacing w:val="-20"/>
              </w:rPr>
              <w:t>以满足设备和</w:t>
            </w:r>
            <w:r>
              <w:rPr>
                <w:rFonts w:ascii="FangSong" w:hAnsi="FangSong" w:eastAsia="FangSong" w:cs="FangSong"/>
                <w:sz w:val="21"/>
                <w:szCs w:val="21"/>
              </w:rPr>
              <w:t> </w:t>
            </w:r>
            <w:r>
              <w:rPr>
                <w:rFonts w:ascii="FangSong" w:hAnsi="FangSong" w:eastAsia="FangSong" w:cs="FangSong"/>
                <w:sz w:val="21"/>
                <w:szCs w:val="21"/>
                <w:spacing w:val="-12"/>
              </w:rPr>
              <w:t>人员的使用要求。冷媒管沿墙布置，</w:t>
            </w:r>
            <w:r>
              <w:rPr>
                <w:rFonts w:ascii="FangSong" w:hAnsi="FangSong" w:eastAsia="FangSong" w:cs="FangSong"/>
                <w:sz w:val="21"/>
                <w:szCs w:val="21"/>
                <w:spacing w:val="17"/>
              </w:rPr>
              <w:t> </w:t>
            </w:r>
            <w:r>
              <w:rPr>
                <w:rFonts w:ascii="FangSong" w:hAnsi="FangSong" w:eastAsia="FangSong" w:cs="FangSong"/>
                <w:sz w:val="21"/>
                <w:szCs w:val="21"/>
                <w:spacing w:val="-12"/>
              </w:rPr>
              <w:t>冷凝水</w:t>
            </w:r>
            <w:r>
              <w:rPr>
                <w:rFonts w:ascii="FangSong" w:hAnsi="FangSong" w:eastAsia="FangSong" w:cs="FangSong"/>
                <w:sz w:val="21"/>
                <w:szCs w:val="21"/>
              </w:rPr>
              <w:t> </w:t>
            </w:r>
            <w:r>
              <w:rPr>
                <w:rFonts w:ascii="FangSong" w:hAnsi="FangSong" w:eastAsia="FangSong" w:cs="FangSong"/>
                <w:sz w:val="21"/>
                <w:szCs w:val="21"/>
                <w:spacing w:val="-2"/>
              </w:rPr>
              <w:t>尽可能集中排放。</w:t>
            </w:r>
          </w:p>
        </w:tc>
        <w:tc>
          <w:tcPr>
            <w:tcW w:w="3673" w:type="dxa"/>
            <w:vAlign w:val="top"/>
          </w:tcPr>
          <w:p>
            <w:pPr>
              <w:spacing w:line="286" w:lineRule="auto"/>
              <w:rPr>
                <w:rFonts w:ascii="FangSong"/>
                <w:sz w:val="21"/>
              </w:rPr>
            </w:pPr>
            <w:r/>
          </w:p>
          <w:p>
            <w:pPr>
              <w:spacing w:line="286" w:lineRule="auto"/>
              <w:rPr>
                <w:rFonts w:ascii="FangSong"/>
                <w:sz w:val="21"/>
              </w:rPr>
            </w:pPr>
            <w:r/>
          </w:p>
          <w:p>
            <w:pPr>
              <w:spacing w:line="287" w:lineRule="auto"/>
              <w:rPr>
                <w:rFonts w:ascii="FangSong"/>
                <w:sz w:val="21"/>
              </w:rPr>
            </w:pPr>
            <w:r/>
          </w:p>
          <w:p>
            <w:pPr>
              <w:spacing w:line="287" w:lineRule="auto"/>
              <w:rPr>
                <w:rFonts w:ascii="FangSong"/>
                <w:sz w:val="21"/>
              </w:rPr>
            </w:pPr>
            <w:r/>
          </w:p>
          <w:p>
            <w:pPr>
              <w:spacing w:line="287" w:lineRule="auto"/>
              <w:rPr>
                <w:rFonts w:ascii="FangSong"/>
                <w:sz w:val="21"/>
              </w:rPr>
            </w:pPr>
            <w:r/>
          </w:p>
          <w:p>
            <w:pPr>
              <w:ind w:left="128" w:right="126" w:hanging="3"/>
              <w:spacing w:before="69" w:line="241" w:lineRule="auto"/>
              <w:rPr>
                <w:rFonts w:ascii="FangSong" w:hAnsi="FangSong" w:eastAsia="FangSong" w:cs="FangSong"/>
                <w:sz w:val="21"/>
                <w:szCs w:val="21"/>
              </w:rPr>
            </w:pPr>
            <w:r>
              <w:rPr>
                <w:rFonts w:ascii="FangSong" w:hAnsi="FangSong" w:eastAsia="FangSong" w:cs="FangSong"/>
                <w:sz w:val="21"/>
                <w:szCs w:val="21"/>
                <w:spacing w:val="17"/>
              </w:rPr>
              <w:t>工程生产、生活辅助建筑均采用冷</w:t>
            </w:r>
            <w:r>
              <w:rPr>
                <w:rFonts w:ascii="FangSong" w:hAnsi="FangSong" w:eastAsia="FangSong" w:cs="FangSong"/>
                <w:sz w:val="21"/>
                <w:szCs w:val="21"/>
                <w:spacing w:val="10"/>
              </w:rPr>
              <w:t> </w:t>
            </w:r>
            <w:r>
              <w:rPr>
                <w:rFonts w:ascii="FangSong" w:hAnsi="FangSong" w:eastAsia="FangSong" w:cs="FangSong"/>
                <w:sz w:val="21"/>
                <w:szCs w:val="21"/>
                <w:spacing w:val="8"/>
              </w:rPr>
              <w:t>暖空调系统。</w:t>
            </w:r>
          </w:p>
        </w:tc>
      </w:tr>
      <w:tr>
        <w:trPr>
          <w:trHeight w:val="2462" w:hRule="atLeast"/>
        </w:trPr>
        <w:tc>
          <w:tcPr>
            <w:tcW w:w="1264" w:type="dxa"/>
            <w:vAlign w:val="top"/>
            <w:gridSpan w:val="2"/>
          </w:tcPr>
          <w:p>
            <w:pPr>
              <w:spacing w:line="310" w:lineRule="auto"/>
              <w:rPr>
                <w:rFonts w:ascii="FangSong"/>
                <w:sz w:val="21"/>
              </w:rPr>
            </w:pPr>
            <w:r/>
          </w:p>
          <w:p>
            <w:pPr>
              <w:spacing w:line="310" w:lineRule="auto"/>
              <w:rPr>
                <w:rFonts w:ascii="FangSong"/>
                <w:sz w:val="21"/>
              </w:rPr>
            </w:pPr>
            <w:r/>
          </w:p>
          <w:p>
            <w:pPr>
              <w:spacing w:line="311" w:lineRule="auto"/>
              <w:rPr>
                <w:rFonts w:ascii="FangSong"/>
                <w:sz w:val="21"/>
              </w:rPr>
            </w:pPr>
            <w:r/>
          </w:p>
          <w:p>
            <w:pPr>
              <w:ind w:firstLine="121"/>
              <w:spacing w:before="68" w:line="186" w:lineRule="auto"/>
              <w:rPr>
                <w:rFonts w:ascii="FangSong" w:hAnsi="FangSong" w:eastAsia="FangSong" w:cs="FangSong"/>
                <w:sz w:val="21"/>
                <w:szCs w:val="21"/>
              </w:rPr>
            </w:pPr>
            <w:r>
              <w:rPr>
                <w:rFonts w:ascii="FangSong" w:hAnsi="FangSong" w:eastAsia="FangSong" w:cs="FangSong"/>
                <w:sz w:val="21"/>
                <w:szCs w:val="21"/>
                <w:spacing w:val="-3"/>
              </w:rPr>
              <w:t>环保工程</w:t>
            </w:r>
          </w:p>
        </w:tc>
        <w:tc>
          <w:tcPr>
            <w:tcW w:w="4107" w:type="dxa"/>
            <w:vAlign w:val="top"/>
          </w:tcPr>
          <w:p>
            <w:pPr>
              <w:spacing w:line="344" w:lineRule="auto"/>
              <w:rPr>
                <w:rFonts w:ascii="FangSong"/>
                <w:sz w:val="21"/>
              </w:rPr>
            </w:pPr>
            <w:r/>
          </w:p>
          <w:p>
            <w:pPr>
              <w:spacing w:line="345" w:lineRule="auto"/>
              <w:rPr>
                <w:rFonts w:ascii="FangSong"/>
                <w:sz w:val="21"/>
              </w:rPr>
            </w:pPr>
            <w:r/>
          </w:p>
          <w:p>
            <w:pPr>
              <w:ind w:left="117" w:right="119"/>
              <w:spacing w:before="69" w:line="241" w:lineRule="auto"/>
              <w:rPr>
                <w:rFonts w:ascii="FangSong" w:hAnsi="FangSong" w:eastAsia="FangSong" w:cs="FangSong"/>
                <w:sz w:val="21"/>
                <w:szCs w:val="21"/>
              </w:rPr>
            </w:pPr>
            <w:r>
              <w:rPr>
                <w:rFonts w:ascii="FangSong" w:hAnsi="FangSong" w:eastAsia="FangSong" w:cs="FangSong"/>
                <w:sz w:val="21"/>
                <w:szCs w:val="21"/>
                <w:spacing w:val="14"/>
              </w:rPr>
              <w:t>洒水车、绿化、垃圾车</w:t>
            </w:r>
            <w:r>
              <w:rPr>
                <w:rFonts w:ascii="FangSong" w:hAnsi="FangSong" w:eastAsia="FangSong" w:cs="FangSong"/>
                <w:sz w:val="21"/>
                <w:szCs w:val="21"/>
                <w:spacing w:val="-48"/>
              </w:rPr>
              <w:t> </w:t>
            </w:r>
            <w:r>
              <w:rPr>
                <w:rFonts w:ascii="FangSong" w:hAnsi="FangSong" w:eastAsia="FangSong" w:cs="FangSong"/>
                <w:sz w:val="21"/>
                <w:szCs w:val="21"/>
                <w:spacing w:val="14"/>
              </w:rPr>
              <w:t>、含油污水处理</w:t>
            </w:r>
            <w:r>
              <w:rPr>
                <w:rFonts w:ascii="FangSong" w:hAnsi="FangSong" w:eastAsia="FangSong" w:cs="FangSong"/>
                <w:sz w:val="21"/>
                <w:szCs w:val="21"/>
              </w:rPr>
              <w:t> </w:t>
            </w:r>
            <w:r>
              <w:rPr>
                <w:rFonts w:ascii="FangSong" w:hAnsi="FangSong" w:eastAsia="FangSong" w:cs="FangSong"/>
                <w:sz w:val="21"/>
                <w:szCs w:val="21"/>
                <w:spacing w:val="14"/>
              </w:rPr>
              <w:t>设施</w:t>
            </w:r>
            <w:r>
              <w:rPr>
                <w:rFonts w:ascii="FangSong" w:hAnsi="FangSong" w:eastAsia="FangSong" w:cs="FangSong"/>
                <w:sz w:val="21"/>
                <w:szCs w:val="21"/>
                <w:spacing w:val="-48"/>
              </w:rPr>
              <w:t> </w:t>
            </w:r>
            <w:r>
              <w:rPr>
                <w:rFonts w:ascii="FangSong" w:hAnsi="FangSong" w:eastAsia="FangSong" w:cs="FangSong"/>
                <w:sz w:val="21"/>
                <w:szCs w:val="21"/>
                <w:spacing w:val="14"/>
              </w:rPr>
              <w:t>、洗箱水处理设施、压载水处理设</w:t>
            </w:r>
            <w:r>
              <w:rPr>
                <w:rFonts w:ascii="FangSong" w:hAnsi="FangSong" w:eastAsia="FangSong" w:cs="FangSong"/>
                <w:sz w:val="21"/>
                <w:szCs w:val="21"/>
              </w:rPr>
              <w:t> </w:t>
            </w:r>
            <w:r>
              <w:rPr>
                <w:rFonts w:ascii="FangSong" w:hAnsi="FangSong" w:eastAsia="FangSong" w:cs="FangSong"/>
                <w:sz w:val="21"/>
                <w:szCs w:val="21"/>
                <w:spacing w:val="3"/>
              </w:rPr>
              <w:t>施。</w:t>
            </w:r>
          </w:p>
        </w:tc>
        <w:tc>
          <w:tcPr>
            <w:tcW w:w="3673" w:type="dxa"/>
            <w:vAlign w:val="top"/>
          </w:tcPr>
          <w:p>
            <w:pPr>
              <w:ind w:left="113" w:right="78"/>
              <w:spacing w:before="30" w:line="236" w:lineRule="auto"/>
              <w:rPr>
                <w:rFonts w:ascii="FangSong" w:hAnsi="FangSong" w:eastAsia="FangSong" w:cs="FangSong"/>
                <w:sz w:val="21"/>
                <w:szCs w:val="21"/>
              </w:rPr>
            </w:pPr>
            <w:r>
              <w:rPr>
                <w:rFonts w:ascii="SimSun" w:hAnsi="SimSun" w:eastAsia="SimSun" w:cs="SimSun"/>
                <w:sz w:val="21"/>
                <w:szCs w:val="21"/>
                <w:spacing w:val="17"/>
              </w:rPr>
              <w:t>①</w:t>
            </w:r>
            <w:r>
              <w:rPr>
                <w:rFonts w:ascii="FangSong" w:hAnsi="FangSong" w:eastAsia="FangSong" w:cs="FangSong"/>
                <w:sz w:val="21"/>
                <w:szCs w:val="21"/>
                <w:spacing w:val="17"/>
              </w:rPr>
              <w:t>本工程新建了洗箱水（油污水）</w:t>
            </w:r>
            <w:r>
              <w:rPr>
                <w:rFonts w:ascii="FangSong" w:hAnsi="FangSong" w:eastAsia="FangSong" w:cs="FangSong"/>
                <w:sz w:val="21"/>
                <w:szCs w:val="21"/>
                <w:spacing w:val="8"/>
              </w:rPr>
              <w:t> </w:t>
            </w:r>
            <w:r>
              <w:rPr>
                <w:rFonts w:ascii="FangSong" w:hAnsi="FangSong" w:eastAsia="FangSong" w:cs="FangSong"/>
                <w:sz w:val="21"/>
                <w:szCs w:val="21"/>
                <w:spacing w:val="1"/>
              </w:rPr>
              <w:t>处理装置，</w:t>
            </w:r>
            <w:r>
              <w:rPr>
                <w:rFonts w:ascii="FangSong" w:hAnsi="FangSong" w:eastAsia="FangSong" w:cs="FangSong"/>
                <w:sz w:val="21"/>
                <w:szCs w:val="21"/>
                <w:spacing w:val="82"/>
              </w:rPr>
              <w:t> </w:t>
            </w:r>
            <w:r>
              <w:rPr>
                <w:rFonts w:ascii="FangSong" w:hAnsi="FangSong" w:eastAsia="FangSong" w:cs="FangSong"/>
                <w:sz w:val="21"/>
                <w:szCs w:val="21"/>
                <w:spacing w:val="1"/>
              </w:rPr>
              <w:t>处理能力为</w:t>
            </w:r>
            <w:r>
              <w:rPr>
                <w:rFonts w:ascii="FangSong" w:hAnsi="FangSong" w:eastAsia="FangSong" w:cs="FangSong"/>
                <w:sz w:val="21"/>
                <w:szCs w:val="21"/>
                <w:spacing w:val="-19"/>
              </w:rPr>
              <w:t> </w:t>
            </w:r>
            <w:r>
              <w:rPr>
                <w:rFonts w:ascii="Times New Roman" w:hAnsi="Times New Roman" w:eastAsia="Times New Roman" w:cs="Times New Roman"/>
                <w:sz w:val="21"/>
                <w:szCs w:val="21"/>
                <w:spacing w:val="1"/>
              </w:rPr>
              <w:t>5m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1"/>
                <w:szCs w:val="21"/>
                <w:spacing w:val="1"/>
              </w:rPr>
              <w:t>/h</w:t>
            </w:r>
            <w:r>
              <w:rPr>
                <w:rFonts w:ascii="Times New Roman" w:hAnsi="Times New Roman" w:eastAsia="Times New Roman" w:cs="Times New Roman"/>
                <w:sz w:val="21"/>
                <w:szCs w:val="21"/>
                <w:spacing w:val="-13"/>
              </w:rPr>
              <w:t> </w:t>
            </w:r>
            <w:r>
              <w:rPr>
                <w:rFonts w:ascii="FangSong" w:hAnsi="FangSong" w:eastAsia="FangSong" w:cs="FangSong"/>
                <w:sz w:val="21"/>
                <w:szCs w:val="21"/>
                <w:spacing w:val="1"/>
              </w:rPr>
              <w:t>。</w:t>
            </w:r>
            <w:r>
              <w:rPr>
                <w:rFonts w:ascii="FangSong" w:hAnsi="FangSong" w:eastAsia="FangSong" w:cs="FangSong"/>
                <w:sz w:val="21"/>
                <w:szCs w:val="21"/>
              </w:rPr>
              <w:t>    </w:t>
            </w:r>
            <w:r>
              <w:rPr>
                <w:rFonts w:ascii="SimSun" w:hAnsi="SimSun" w:eastAsia="SimSun" w:cs="SimSun"/>
                <w:sz w:val="21"/>
                <w:szCs w:val="21"/>
                <w:spacing w:val="18"/>
              </w:rPr>
              <w:t>②</w:t>
            </w:r>
            <w:r>
              <w:rPr>
                <w:rFonts w:ascii="FangSong" w:hAnsi="FangSong" w:eastAsia="FangSong" w:cs="FangSong"/>
                <w:sz w:val="21"/>
                <w:szCs w:val="21"/>
                <w:spacing w:val="18"/>
              </w:rPr>
              <w:t>工程配备了压载水净化处理设备</w:t>
            </w:r>
            <w:r>
              <w:rPr>
                <w:rFonts w:ascii="FangSong" w:hAnsi="FangSong" w:eastAsia="FangSong" w:cs="FangSong"/>
                <w:sz w:val="21"/>
                <w:szCs w:val="21"/>
                <w:spacing w:val="8"/>
              </w:rPr>
              <w:t> </w:t>
            </w:r>
            <w:r>
              <w:rPr>
                <w:rFonts w:ascii="FangSong" w:hAnsi="FangSong" w:eastAsia="FangSong" w:cs="FangSong"/>
                <w:sz w:val="21"/>
                <w:szCs w:val="21"/>
                <w:spacing w:val="8"/>
                <w:w w:val="103"/>
              </w:rPr>
              <w:t>（处理能力为</w:t>
            </w:r>
            <w:r>
              <w:rPr>
                <w:rFonts w:ascii="FangSong" w:hAnsi="FangSong" w:eastAsia="FangSong" w:cs="FangSong"/>
                <w:sz w:val="21"/>
                <w:szCs w:val="21"/>
                <w:spacing w:val="44"/>
              </w:rPr>
              <w:t> </w:t>
            </w:r>
            <w:r>
              <w:rPr>
                <w:rFonts w:ascii="Times New Roman" w:hAnsi="Times New Roman" w:eastAsia="Times New Roman" w:cs="Times New Roman"/>
                <w:sz w:val="21"/>
                <w:szCs w:val="21"/>
                <w:spacing w:val="8"/>
                <w:w w:val="103"/>
              </w:rPr>
              <w:t>750m</w:t>
            </w:r>
            <w:r>
              <w:rPr>
                <w:rFonts w:ascii="Times New Roman" w:hAnsi="Times New Roman" w:eastAsia="Times New Roman" w:cs="Times New Roman"/>
                <w:sz w:val="14"/>
                <w:szCs w:val="14"/>
                <w:spacing w:val="8"/>
                <w:w w:val="103"/>
                <w:position w:val="6"/>
              </w:rPr>
              <w:t>3</w:t>
            </w:r>
            <w:r>
              <w:rPr>
                <w:rFonts w:ascii="Times New Roman" w:hAnsi="Times New Roman" w:eastAsia="Times New Roman" w:cs="Times New Roman"/>
                <w:sz w:val="21"/>
                <w:szCs w:val="21"/>
                <w:spacing w:val="8"/>
                <w:w w:val="103"/>
              </w:rPr>
              <w:t>/h</w:t>
            </w:r>
            <w:r>
              <w:rPr>
                <w:rFonts w:ascii="FangSong" w:hAnsi="FangSong" w:eastAsia="FangSong" w:cs="FangSong"/>
                <w:sz w:val="21"/>
                <w:szCs w:val="21"/>
                <w:spacing w:val="8"/>
                <w:w w:val="103"/>
              </w:rPr>
              <w:t>）以及相应</w:t>
            </w:r>
            <w:r>
              <w:rPr>
                <w:rFonts w:ascii="FangSong" w:hAnsi="FangSong" w:eastAsia="FangSong" w:cs="FangSong"/>
                <w:sz w:val="21"/>
                <w:szCs w:val="21"/>
              </w:rPr>
              <w:t> </w:t>
            </w:r>
            <w:r>
              <w:rPr>
                <w:rFonts w:ascii="FangSong" w:hAnsi="FangSong" w:eastAsia="FangSong" w:cs="FangSong"/>
                <w:sz w:val="21"/>
                <w:szCs w:val="21"/>
                <w:spacing w:val="4"/>
              </w:rPr>
              <w:t>的管线及附属设备，</w:t>
            </w:r>
            <w:r>
              <w:rPr>
                <w:rFonts w:ascii="FangSong" w:hAnsi="FangSong" w:eastAsia="FangSong" w:cs="FangSong"/>
                <w:sz w:val="21"/>
                <w:szCs w:val="21"/>
                <w:spacing w:val="113"/>
              </w:rPr>
              <w:t> </w:t>
            </w:r>
            <w:r>
              <w:rPr>
                <w:rFonts w:ascii="FangSong" w:hAnsi="FangSong" w:eastAsia="FangSong" w:cs="FangSong"/>
                <w:sz w:val="21"/>
                <w:szCs w:val="21"/>
                <w:spacing w:val="4"/>
              </w:rPr>
              <w:t>同时根据到港</w:t>
            </w:r>
            <w:r>
              <w:rPr>
                <w:rFonts w:ascii="FangSong" w:hAnsi="FangSong" w:eastAsia="FangSong" w:cs="FangSong"/>
                <w:sz w:val="21"/>
                <w:szCs w:val="21"/>
              </w:rPr>
              <w:t> </w:t>
            </w:r>
            <w:r>
              <w:rPr>
                <w:rFonts w:ascii="FangSong" w:hAnsi="FangSong" w:eastAsia="FangSong" w:cs="FangSong"/>
                <w:sz w:val="21"/>
                <w:szCs w:val="21"/>
                <w:spacing w:val="18"/>
              </w:rPr>
              <w:t>船舶的压载水排放需求设置了压载</w:t>
            </w:r>
            <w:r>
              <w:rPr>
                <w:rFonts w:ascii="FangSong" w:hAnsi="FangSong" w:eastAsia="FangSong" w:cs="FangSong"/>
                <w:sz w:val="21"/>
                <w:szCs w:val="21"/>
                <w:spacing w:val="6"/>
              </w:rPr>
              <w:t> </w:t>
            </w:r>
            <w:r>
              <w:rPr>
                <w:rFonts w:ascii="FangSong" w:hAnsi="FangSong" w:eastAsia="FangSong" w:cs="FangSong"/>
                <w:sz w:val="21"/>
                <w:szCs w:val="21"/>
                <w:spacing w:val="6"/>
              </w:rPr>
              <w:t>水接收处理缓冲池（容积</w:t>
            </w:r>
            <w:r>
              <w:rPr>
                <w:rFonts w:ascii="FangSong" w:hAnsi="FangSong" w:eastAsia="FangSong" w:cs="FangSong"/>
                <w:sz w:val="21"/>
                <w:szCs w:val="21"/>
                <w:spacing w:val="-15"/>
              </w:rPr>
              <w:t> </w:t>
            </w:r>
            <w:r>
              <w:rPr>
                <w:rFonts w:ascii="Times New Roman" w:hAnsi="Times New Roman" w:eastAsia="Times New Roman" w:cs="Times New Roman"/>
                <w:sz w:val="21"/>
                <w:szCs w:val="21"/>
                <w:spacing w:val="6"/>
              </w:rPr>
              <w:t>700m</w:t>
            </w:r>
            <w:r>
              <w:rPr>
                <w:rFonts w:ascii="Times New Roman" w:hAnsi="Times New Roman" w:eastAsia="Times New Roman" w:cs="Times New Roman"/>
                <w:sz w:val="14"/>
                <w:szCs w:val="14"/>
                <w:spacing w:val="6"/>
                <w:position w:val="6"/>
              </w:rPr>
              <w:t>3</w:t>
            </w:r>
            <w:r>
              <w:rPr>
                <w:rFonts w:ascii="FangSong" w:hAnsi="FangSong" w:eastAsia="FangSong" w:cs="FangSong"/>
                <w:sz w:val="21"/>
                <w:szCs w:val="21"/>
                <w:spacing w:val="6"/>
              </w:rPr>
              <w:t>）。</w:t>
            </w:r>
            <w:r>
              <w:rPr>
                <w:rFonts w:ascii="FangSong" w:hAnsi="FangSong" w:eastAsia="FangSong" w:cs="FangSong"/>
                <w:sz w:val="21"/>
                <w:szCs w:val="21"/>
              </w:rPr>
              <w:t> </w:t>
            </w:r>
            <w:r>
              <w:rPr>
                <w:rFonts w:ascii="SimSun" w:hAnsi="SimSun" w:eastAsia="SimSun" w:cs="SimSun"/>
                <w:sz w:val="21"/>
                <w:szCs w:val="21"/>
                <w:spacing w:val="14"/>
              </w:rPr>
              <w:t>③</w:t>
            </w:r>
            <w:r>
              <w:rPr>
                <w:rFonts w:ascii="FangSong" w:hAnsi="FangSong" w:eastAsia="FangSong" w:cs="FangSong"/>
                <w:sz w:val="21"/>
                <w:szCs w:val="21"/>
                <w:spacing w:val="14"/>
              </w:rPr>
              <w:t>港区配备了洒水车</w:t>
            </w:r>
            <w:r>
              <w:rPr>
                <w:rFonts w:ascii="FangSong" w:hAnsi="FangSong" w:eastAsia="FangSong" w:cs="FangSong"/>
                <w:sz w:val="21"/>
                <w:szCs w:val="21"/>
                <w:spacing w:val="-50"/>
              </w:rPr>
              <w:t> </w:t>
            </w:r>
            <w:r>
              <w:rPr>
                <w:rFonts w:ascii="FangSong" w:hAnsi="FangSong" w:eastAsia="FangSong" w:cs="FangSong"/>
                <w:sz w:val="21"/>
                <w:szCs w:val="21"/>
                <w:spacing w:val="14"/>
              </w:rPr>
              <w:t>、清扫车、垃</w:t>
            </w:r>
            <w:r>
              <w:rPr>
                <w:rFonts w:ascii="FangSong" w:hAnsi="FangSong" w:eastAsia="FangSong" w:cs="FangSong"/>
                <w:sz w:val="21"/>
                <w:szCs w:val="21"/>
              </w:rPr>
              <w:t> </w:t>
            </w:r>
            <w:r>
              <w:rPr>
                <w:rFonts w:ascii="FangSong" w:hAnsi="FangSong" w:eastAsia="FangSong" w:cs="FangSong"/>
                <w:sz w:val="21"/>
                <w:szCs w:val="21"/>
                <w:spacing w:val="7"/>
                <w:w w:val="102"/>
              </w:rPr>
              <w:t>圾车等</w:t>
            </w:r>
            <w:r>
              <w:rPr>
                <w:rFonts w:ascii="FangSong" w:hAnsi="FangSong" w:eastAsia="FangSong" w:cs="FangSong"/>
                <w:sz w:val="21"/>
                <w:szCs w:val="21"/>
                <w:spacing w:val="-52"/>
              </w:rPr>
              <w:t> </w:t>
            </w:r>
            <w:r>
              <w:rPr>
                <w:rFonts w:ascii="FangSong" w:hAnsi="FangSong" w:eastAsia="FangSong" w:cs="FangSong"/>
                <w:sz w:val="21"/>
                <w:szCs w:val="21"/>
                <w:spacing w:val="7"/>
                <w:w w:val="102"/>
              </w:rPr>
              <w:t>，绿化总面积为</w:t>
            </w:r>
            <w:r>
              <w:rPr>
                <w:rFonts w:ascii="FangSong" w:hAnsi="FangSong" w:eastAsia="FangSong" w:cs="FangSong"/>
                <w:sz w:val="21"/>
                <w:szCs w:val="21"/>
                <w:spacing w:val="-25"/>
              </w:rPr>
              <w:t> </w:t>
            </w:r>
            <w:r>
              <w:rPr>
                <w:rFonts w:ascii="Times New Roman" w:hAnsi="Times New Roman" w:eastAsia="Times New Roman" w:cs="Times New Roman"/>
                <w:sz w:val="21"/>
                <w:szCs w:val="21"/>
                <w:spacing w:val="7"/>
                <w:w w:val="102"/>
              </w:rPr>
              <w:t>26518m</w:t>
            </w:r>
            <w:r>
              <w:rPr>
                <w:rFonts w:ascii="Times New Roman" w:hAnsi="Times New Roman" w:eastAsia="Times New Roman" w:cs="Times New Roman"/>
                <w:sz w:val="14"/>
                <w:szCs w:val="14"/>
                <w:spacing w:val="7"/>
                <w:w w:val="102"/>
                <w:position w:val="6"/>
              </w:rPr>
              <w:t>2</w:t>
            </w:r>
            <w:r>
              <w:rPr>
                <w:rFonts w:ascii="FangSong" w:hAnsi="FangSong" w:eastAsia="FangSong" w:cs="FangSong"/>
                <w:sz w:val="21"/>
                <w:szCs w:val="21"/>
                <w:spacing w:val="7"/>
                <w:w w:val="102"/>
              </w:rPr>
              <w:t>。</w:t>
            </w:r>
          </w:p>
        </w:tc>
      </w:tr>
      <w:tr>
        <w:trPr>
          <w:trHeight w:val="3554" w:hRule="atLeast"/>
        </w:trPr>
        <w:tc>
          <w:tcPr>
            <w:tcW w:w="499" w:type="dxa"/>
            <w:vAlign w:val="top"/>
            <w:vMerge w:val="restart"/>
            <w:textDirection w:val="tbRlV"/>
            <w:tcBorders>
              <w:bottom w:val="none" w:color="000000" w:sz="2" w:space="0"/>
            </w:tcBorders>
          </w:tcPr>
          <w:p>
            <w:pPr>
              <w:ind w:firstLine="1512"/>
              <w:spacing w:before="175" w:line="180" w:lineRule="auto"/>
              <w:rPr>
                <w:rFonts w:ascii="FangSong" w:hAnsi="FangSong" w:eastAsia="FangSong" w:cs="FangSong"/>
                <w:sz w:val="21"/>
                <w:szCs w:val="21"/>
              </w:rPr>
            </w:pPr>
            <w:r>
              <w:rPr>
                <w:rFonts w:ascii="FangSong" w:hAnsi="FangSong" w:eastAsia="FangSong" w:cs="FangSong"/>
                <w:sz w:val="21"/>
                <w:szCs w:val="21"/>
                <w:spacing w:val="-15"/>
              </w:rPr>
              <w:t>依</w:t>
            </w:r>
            <w:r>
              <w:rPr>
                <w:rFonts w:ascii="FangSong" w:hAnsi="FangSong" w:eastAsia="FangSong" w:cs="FangSong"/>
                <w:sz w:val="21"/>
                <w:szCs w:val="21"/>
                <w:spacing w:val="-40"/>
              </w:rPr>
              <w:t> </w:t>
            </w:r>
            <w:r>
              <w:rPr>
                <w:rFonts w:ascii="FangSong" w:hAnsi="FangSong" w:eastAsia="FangSong" w:cs="FangSong"/>
                <w:sz w:val="21"/>
                <w:szCs w:val="21"/>
                <w:spacing w:val="-15"/>
              </w:rPr>
              <w:t>托</w:t>
            </w:r>
            <w:r>
              <w:rPr>
                <w:rFonts w:ascii="FangSong" w:hAnsi="FangSong" w:eastAsia="FangSong" w:cs="FangSong"/>
                <w:sz w:val="21"/>
                <w:szCs w:val="21"/>
                <w:spacing w:val="-12"/>
              </w:rPr>
              <w:t> </w:t>
            </w:r>
            <w:r>
              <w:rPr>
                <w:rFonts w:ascii="FangSong" w:hAnsi="FangSong" w:eastAsia="FangSong" w:cs="FangSong"/>
                <w:sz w:val="21"/>
                <w:szCs w:val="21"/>
                <w:spacing w:val="-15"/>
              </w:rPr>
              <w:t>工</w:t>
            </w:r>
            <w:r>
              <w:rPr>
                <w:rFonts w:ascii="FangSong" w:hAnsi="FangSong" w:eastAsia="FangSong" w:cs="FangSong"/>
                <w:sz w:val="21"/>
                <w:szCs w:val="21"/>
                <w:spacing w:val="-13"/>
              </w:rPr>
              <w:t> </w:t>
            </w:r>
            <w:r>
              <w:rPr>
                <w:rFonts w:ascii="FangSong" w:hAnsi="FangSong" w:eastAsia="FangSong" w:cs="FangSong"/>
                <w:sz w:val="21"/>
                <w:szCs w:val="21"/>
                <w:spacing w:val="-15"/>
              </w:rPr>
              <w:t>程</w:t>
            </w:r>
          </w:p>
        </w:tc>
        <w:tc>
          <w:tcPr>
            <w:tcW w:w="765" w:type="dxa"/>
            <w:vAlign w:val="top"/>
          </w:tcPr>
          <w:p>
            <w:pPr>
              <w:spacing w:line="258" w:lineRule="auto"/>
              <w:rPr>
                <w:rFonts w:ascii="FangSong"/>
                <w:sz w:val="21"/>
              </w:rPr>
            </w:pPr>
            <w:r/>
          </w:p>
          <w:p>
            <w:pPr>
              <w:spacing w:line="258" w:lineRule="auto"/>
              <w:rPr>
                <w:rFonts w:ascii="FangSong"/>
                <w:sz w:val="21"/>
              </w:rPr>
            </w:pPr>
            <w:r/>
          </w:p>
          <w:p>
            <w:pPr>
              <w:spacing w:line="258" w:lineRule="auto"/>
              <w:rPr>
                <w:rFonts w:ascii="FangSong"/>
                <w:sz w:val="21"/>
              </w:rPr>
            </w:pPr>
            <w:r/>
          </w:p>
          <w:p>
            <w:pPr>
              <w:spacing w:line="258" w:lineRule="auto"/>
              <w:rPr>
                <w:rFonts w:ascii="FangSong"/>
                <w:sz w:val="21"/>
              </w:rPr>
            </w:pPr>
            <w:r/>
          </w:p>
          <w:p>
            <w:pPr>
              <w:spacing w:line="258" w:lineRule="auto"/>
              <w:rPr>
                <w:rFonts w:ascii="FangSong"/>
                <w:sz w:val="21"/>
              </w:rPr>
            </w:pPr>
            <w:r/>
          </w:p>
          <w:p>
            <w:pPr>
              <w:ind w:left="126" w:right="104" w:firstLine="5"/>
              <w:spacing w:before="68" w:line="241" w:lineRule="auto"/>
              <w:rPr>
                <w:rFonts w:ascii="FangSong" w:hAnsi="FangSong" w:eastAsia="FangSong" w:cs="FangSong"/>
                <w:sz w:val="21"/>
                <w:szCs w:val="21"/>
              </w:rPr>
            </w:pPr>
            <w:r>
              <w:rPr>
                <w:rFonts w:ascii="FangSong" w:hAnsi="FangSong" w:eastAsia="FangSong" w:cs="FangSong"/>
                <w:sz w:val="21"/>
                <w:szCs w:val="21"/>
                <w:spacing w:val="-21"/>
              </w:rPr>
              <w:t>陆</w:t>
            </w:r>
            <w:r>
              <w:rPr>
                <w:rFonts w:ascii="FangSong" w:hAnsi="FangSong" w:eastAsia="FangSong" w:cs="FangSong"/>
                <w:sz w:val="21"/>
                <w:szCs w:val="21"/>
                <w:spacing w:val="39"/>
              </w:rPr>
              <w:t> </w:t>
            </w:r>
            <w:r>
              <w:rPr>
                <w:rFonts w:ascii="FangSong" w:hAnsi="FangSong" w:eastAsia="FangSong" w:cs="FangSong"/>
                <w:sz w:val="21"/>
                <w:szCs w:val="21"/>
                <w:spacing w:val="-21"/>
              </w:rPr>
              <w:t>域</w:t>
            </w:r>
            <w:r>
              <w:rPr>
                <w:rFonts w:ascii="FangSong" w:hAnsi="FangSong" w:eastAsia="FangSong" w:cs="FangSong"/>
                <w:sz w:val="21"/>
                <w:szCs w:val="21"/>
              </w:rPr>
              <w:t> </w:t>
            </w:r>
            <w:r>
              <w:rPr>
                <w:rFonts w:ascii="FangSong" w:hAnsi="FangSong" w:eastAsia="FangSong" w:cs="FangSong"/>
                <w:sz w:val="21"/>
                <w:szCs w:val="21"/>
                <w:spacing w:val="-6"/>
              </w:rPr>
              <w:t>吹填</w:t>
            </w:r>
          </w:p>
        </w:tc>
        <w:tc>
          <w:tcPr>
            <w:tcW w:w="4107" w:type="dxa"/>
            <w:vAlign w:val="top"/>
          </w:tcPr>
          <w:p>
            <w:pPr>
              <w:ind w:left="121" w:right="100" w:hanging="3"/>
              <w:spacing w:before="35"/>
              <w:rPr>
                <w:rFonts w:ascii="FangSong" w:hAnsi="FangSong" w:eastAsia="FangSong" w:cs="FangSong"/>
                <w:sz w:val="21"/>
                <w:szCs w:val="21"/>
              </w:rPr>
            </w:pPr>
            <w:r>
              <w:rPr>
                <w:rFonts w:ascii="FangSong" w:hAnsi="FangSong" w:eastAsia="FangSong" w:cs="FangSong"/>
                <w:sz w:val="21"/>
                <w:szCs w:val="21"/>
                <w:spacing w:val="-6"/>
              </w:rPr>
              <w:t>本工程不涉及陆域吹填。本工程陆域形成已</w:t>
            </w:r>
            <w:r>
              <w:rPr>
                <w:rFonts w:ascii="FangSong" w:hAnsi="FangSong" w:eastAsia="FangSong" w:cs="FangSong"/>
                <w:sz w:val="21"/>
                <w:szCs w:val="21"/>
                <w:spacing w:val="7"/>
              </w:rPr>
              <w:t> </w:t>
            </w:r>
            <w:r>
              <w:rPr>
                <w:rFonts w:ascii="FangSong" w:hAnsi="FangSong" w:eastAsia="FangSong" w:cs="FangSong"/>
                <w:sz w:val="21"/>
                <w:szCs w:val="21"/>
                <w:spacing w:val="5"/>
              </w:rPr>
              <w:t>由太仓港口开发区管委会委托上海航道勘</w:t>
            </w:r>
            <w:r>
              <w:rPr>
                <w:rFonts w:ascii="FangSong" w:hAnsi="FangSong" w:eastAsia="FangSong" w:cs="FangSong"/>
                <w:sz w:val="21"/>
                <w:szCs w:val="21"/>
                <w:spacing w:val="7"/>
              </w:rPr>
              <w:t> </w:t>
            </w:r>
            <w:r>
              <w:rPr>
                <w:rFonts w:ascii="FangSong" w:hAnsi="FangSong" w:eastAsia="FangSong" w:cs="FangSong"/>
                <w:sz w:val="21"/>
                <w:szCs w:val="21"/>
                <w:spacing w:val="-6"/>
              </w:rPr>
              <w:t>察设计研究院负责吹填设计，已采用吹填砂</w:t>
            </w:r>
            <w:r>
              <w:rPr>
                <w:rFonts w:ascii="FangSong" w:hAnsi="FangSong" w:eastAsia="FangSong" w:cs="FangSong"/>
                <w:sz w:val="21"/>
                <w:szCs w:val="21"/>
                <w:spacing w:val="4"/>
              </w:rPr>
              <w:t> </w:t>
            </w:r>
            <w:r>
              <w:rPr>
                <w:rFonts w:ascii="FangSong" w:hAnsi="FangSong" w:eastAsia="FangSong" w:cs="FangSong"/>
                <w:sz w:val="21"/>
                <w:szCs w:val="21"/>
                <w:spacing w:val="-2"/>
              </w:rPr>
              <w:t>方式形成了陆域。</w:t>
            </w:r>
          </w:p>
          <w:p>
            <w:pPr>
              <w:ind w:left="112" w:right="96" w:firstLine="5"/>
              <w:spacing w:before="3" w:line="239" w:lineRule="auto"/>
              <w:rPr>
                <w:rFonts w:ascii="FangSong" w:hAnsi="FangSong" w:eastAsia="FangSong" w:cs="FangSong"/>
                <w:sz w:val="21"/>
                <w:szCs w:val="21"/>
              </w:rPr>
            </w:pPr>
            <w:r>
              <w:rPr>
                <w:rFonts w:ascii="FangSong" w:hAnsi="FangSong" w:eastAsia="FangSong" w:cs="FangSong"/>
                <w:sz w:val="21"/>
                <w:szCs w:val="21"/>
                <w:spacing w:val="5"/>
              </w:rPr>
              <w:t>该项目</w:t>
            </w:r>
            <w:r>
              <w:rPr>
                <w:rFonts w:ascii="Times New Roman" w:hAnsi="Times New Roman" w:eastAsia="Times New Roman" w:cs="Times New Roman"/>
                <w:sz w:val="21"/>
                <w:szCs w:val="21"/>
                <w:spacing w:val="5"/>
              </w:rPr>
              <w:t>——</w:t>
            </w:r>
            <w:r>
              <w:rPr>
                <w:rFonts w:ascii="FangSong" w:hAnsi="FangSong" w:eastAsia="FangSong" w:cs="FangSong"/>
                <w:sz w:val="21"/>
                <w:szCs w:val="21"/>
                <w:spacing w:val="5"/>
              </w:rPr>
              <w:t>苏州港太仓港区三期围滩吹填</w:t>
            </w:r>
            <w:r>
              <w:rPr>
                <w:rFonts w:ascii="FangSong" w:hAnsi="FangSong" w:eastAsia="FangSong" w:cs="FangSong"/>
                <w:sz w:val="21"/>
                <w:szCs w:val="21"/>
                <w:spacing w:val="10"/>
              </w:rPr>
              <w:t> </w:t>
            </w:r>
            <w:r>
              <w:rPr>
                <w:rFonts w:ascii="FangSong" w:hAnsi="FangSong" w:eastAsia="FangSong" w:cs="FangSong"/>
                <w:sz w:val="21"/>
                <w:szCs w:val="21"/>
                <w:spacing w:val="5"/>
              </w:rPr>
              <w:t>工程由太仓港中投建设发展有限公司组织</w:t>
            </w:r>
            <w:r>
              <w:rPr>
                <w:rFonts w:ascii="FangSong" w:hAnsi="FangSong" w:eastAsia="FangSong" w:cs="FangSong"/>
                <w:sz w:val="21"/>
                <w:szCs w:val="21"/>
                <w:spacing w:val="16"/>
              </w:rPr>
              <w:t> </w:t>
            </w:r>
            <w:r>
              <w:rPr>
                <w:rFonts w:ascii="FangSong" w:hAnsi="FangSong" w:eastAsia="FangSong" w:cs="FangSong"/>
                <w:sz w:val="21"/>
                <w:szCs w:val="21"/>
                <w:spacing w:val="8"/>
              </w:rPr>
              <w:t>实施，</w:t>
            </w:r>
            <w:r>
              <w:rPr>
                <w:rFonts w:ascii="FangSong" w:hAnsi="FangSong" w:eastAsia="FangSong" w:cs="FangSong"/>
                <w:sz w:val="21"/>
                <w:szCs w:val="21"/>
                <w:spacing w:val="76"/>
              </w:rPr>
              <w:t> </w:t>
            </w:r>
            <w:r>
              <w:rPr>
                <w:rFonts w:ascii="FangSong" w:hAnsi="FangSong" w:eastAsia="FangSong" w:cs="FangSong"/>
                <w:sz w:val="21"/>
                <w:szCs w:val="21"/>
                <w:spacing w:val="8"/>
              </w:rPr>
              <w:t>主要内容为：围滩吹填长江岸线</w:t>
            </w:r>
            <w:r>
              <w:rPr>
                <w:rFonts w:ascii="FangSong" w:hAnsi="FangSong" w:eastAsia="FangSong" w:cs="FangSong"/>
                <w:sz w:val="21"/>
                <w:szCs w:val="21"/>
              </w:rPr>
              <w:t> </w:t>
            </w:r>
            <w:r>
              <w:rPr>
                <w:rFonts w:ascii="Times New Roman" w:hAnsi="Times New Roman" w:eastAsia="Times New Roman" w:cs="Times New Roman"/>
                <w:sz w:val="21"/>
                <w:szCs w:val="21"/>
                <w:spacing w:val="-4"/>
              </w:rPr>
              <w:t>3000m</w:t>
            </w:r>
            <w:r>
              <w:rPr>
                <w:rFonts w:ascii="Times New Roman" w:hAnsi="Times New Roman" w:eastAsia="Times New Roman" w:cs="Times New Roman"/>
                <w:sz w:val="21"/>
                <w:szCs w:val="21"/>
                <w:spacing w:val="-19"/>
              </w:rPr>
              <w:t> </w:t>
            </w:r>
            <w:r>
              <w:rPr>
                <w:rFonts w:ascii="FangSong" w:hAnsi="FangSong" w:eastAsia="FangSong" w:cs="FangSong"/>
                <w:sz w:val="21"/>
                <w:szCs w:val="21"/>
                <w:spacing w:val="-4"/>
              </w:rPr>
              <w:t>，吹填范围上至一期工程的下边界，</w:t>
            </w:r>
            <w:r>
              <w:rPr>
                <w:rFonts w:ascii="FangSong" w:hAnsi="FangSong" w:eastAsia="FangSong" w:cs="FangSong"/>
                <w:sz w:val="21"/>
                <w:szCs w:val="21"/>
              </w:rPr>
              <w:t> </w:t>
            </w:r>
            <w:r>
              <w:rPr>
                <w:rFonts w:ascii="FangSong" w:hAnsi="FangSong" w:eastAsia="FangSong" w:cs="FangSong"/>
                <w:sz w:val="21"/>
                <w:szCs w:val="21"/>
                <w:spacing w:val="-1"/>
              </w:rPr>
              <w:t>下至七浦塘河口，形成陆域面积</w:t>
            </w:r>
            <w:r>
              <w:rPr>
                <w:rFonts w:ascii="FangSong" w:hAnsi="FangSong" w:eastAsia="FangSong" w:cs="FangSong"/>
                <w:sz w:val="21"/>
                <w:szCs w:val="21"/>
                <w:spacing w:val="4"/>
              </w:rPr>
              <w:t> </w:t>
            </w:r>
            <w:r>
              <w:rPr>
                <w:rFonts w:ascii="Times New Roman" w:hAnsi="Times New Roman" w:eastAsia="Times New Roman" w:cs="Times New Roman"/>
                <w:sz w:val="21"/>
                <w:szCs w:val="21"/>
                <w:spacing w:val="-1"/>
              </w:rPr>
              <w:t>260</w:t>
            </w:r>
            <w:r>
              <w:rPr>
                <w:rFonts w:ascii="Times New Roman" w:hAnsi="Times New Roman" w:eastAsia="Times New Roman" w:cs="Times New Roman"/>
                <w:sz w:val="21"/>
                <w:szCs w:val="21"/>
                <w:spacing w:val="8"/>
                <w:w w:val="101"/>
              </w:rPr>
              <w:t>  </w:t>
            </w:r>
            <w:r>
              <w:rPr>
                <w:rFonts w:ascii="FangSong" w:hAnsi="FangSong" w:eastAsia="FangSong" w:cs="FangSong"/>
                <w:sz w:val="21"/>
                <w:szCs w:val="21"/>
                <w:spacing w:val="-1"/>
              </w:rPr>
              <w:t>万平</w:t>
            </w:r>
            <w:r>
              <w:rPr>
                <w:rFonts w:ascii="FangSong" w:hAnsi="FangSong" w:eastAsia="FangSong" w:cs="FangSong"/>
                <w:sz w:val="21"/>
                <w:szCs w:val="21"/>
              </w:rPr>
              <w:t> </w:t>
            </w:r>
            <w:r>
              <w:rPr>
                <w:rFonts w:ascii="FangSong" w:hAnsi="FangSong" w:eastAsia="FangSong" w:cs="FangSong"/>
                <w:sz w:val="21"/>
                <w:szCs w:val="21"/>
                <w:spacing w:val="-9"/>
              </w:rPr>
              <w:t>米。</w:t>
            </w:r>
          </w:p>
          <w:p>
            <w:pPr>
              <w:ind w:firstLine="117"/>
              <w:spacing w:before="3" w:line="199" w:lineRule="auto"/>
              <w:rPr>
                <w:rFonts w:ascii="Times New Roman" w:hAnsi="Times New Roman" w:eastAsia="Times New Roman" w:cs="Times New Roman"/>
                <w:sz w:val="21"/>
                <w:szCs w:val="21"/>
              </w:rPr>
            </w:pPr>
            <w:r>
              <w:rPr>
                <w:rFonts w:ascii="FangSong" w:hAnsi="FangSong" w:eastAsia="FangSong" w:cs="FangSong"/>
                <w:sz w:val="21"/>
                <w:szCs w:val="21"/>
                <w:spacing w:val="-5"/>
              </w:rPr>
              <w:t>该项目的环境影响报告书于</w:t>
            </w:r>
            <w:r>
              <w:rPr>
                <w:rFonts w:ascii="FangSong" w:hAnsi="FangSong" w:eastAsia="FangSong" w:cs="FangSong"/>
                <w:sz w:val="21"/>
                <w:szCs w:val="21"/>
                <w:spacing w:val="-36"/>
              </w:rPr>
              <w:t> </w:t>
            </w:r>
            <w:r>
              <w:rPr>
                <w:rFonts w:ascii="Times New Roman" w:hAnsi="Times New Roman" w:eastAsia="Times New Roman" w:cs="Times New Roman"/>
                <w:sz w:val="21"/>
                <w:szCs w:val="21"/>
                <w:spacing w:val="-5"/>
              </w:rPr>
              <w:t>2003</w:t>
            </w:r>
            <w:r>
              <w:rPr>
                <w:rFonts w:ascii="Times New Roman" w:hAnsi="Times New Roman" w:eastAsia="Times New Roman" w:cs="Times New Roman"/>
                <w:sz w:val="21"/>
                <w:szCs w:val="21"/>
                <w:spacing w:val="11"/>
                <w:w w:val="101"/>
              </w:rPr>
              <w:t> </w:t>
            </w:r>
            <w:r>
              <w:rPr>
                <w:rFonts w:ascii="FangSong" w:hAnsi="FangSong" w:eastAsia="FangSong" w:cs="FangSong"/>
                <w:sz w:val="21"/>
                <w:szCs w:val="21"/>
                <w:spacing w:val="-5"/>
              </w:rPr>
              <w:t>年</w:t>
            </w:r>
            <w:r>
              <w:rPr>
                <w:rFonts w:ascii="FangSong" w:hAnsi="FangSong" w:eastAsia="FangSong" w:cs="FangSong"/>
                <w:sz w:val="21"/>
                <w:szCs w:val="21"/>
                <w:spacing w:val="-38"/>
              </w:rPr>
              <w:t> </w:t>
            </w:r>
            <w:r>
              <w:rPr>
                <w:rFonts w:ascii="Times New Roman" w:hAnsi="Times New Roman" w:eastAsia="Times New Roman" w:cs="Times New Roman"/>
                <w:sz w:val="21"/>
                <w:szCs w:val="21"/>
                <w:spacing w:val="-5"/>
              </w:rPr>
              <w:t>11</w:t>
            </w:r>
            <w:r>
              <w:rPr>
                <w:rFonts w:ascii="Times New Roman" w:hAnsi="Times New Roman" w:eastAsia="Times New Roman" w:cs="Times New Roman"/>
                <w:sz w:val="21"/>
                <w:szCs w:val="21"/>
                <w:spacing w:val="15"/>
                <w:w w:val="101"/>
              </w:rPr>
              <w:t> </w:t>
            </w:r>
            <w:r>
              <w:rPr>
                <w:rFonts w:ascii="FangSong" w:hAnsi="FangSong" w:eastAsia="FangSong" w:cs="FangSong"/>
                <w:sz w:val="21"/>
                <w:szCs w:val="21"/>
                <w:spacing w:val="-5"/>
              </w:rPr>
              <w:t>月</w:t>
            </w:r>
            <w:r>
              <w:rPr>
                <w:rFonts w:ascii="FangSong" w:hAnsi="FangSong" w:eastAsia="FangSong" w:cs="FangSong"/>
                <w:sz w:val="21"/>
                <w:szCs w:val="21"/>
                <w:spacing w:val="-52"/>
              </w:rPr>
              <w:t> </w:t>
            </w:r>
            <w:r>
              <w:rPr>
                <w:rFonts w:ascii="Times New Roman" w:hAnsi="Times New Roman" w:eastAsia="Times New Roman" w:cs="Times New Roman"/>
                <w:sz w:val="21"/>
                <w:szCs w:val="21"/>
                <w:spacing w:val="-5"/>
              </w:rPr>
              <w:t>7</w:t>
            </w:r>
          </w:p>
          <w:p>
            <w:pPr>
              <w:ind w:left="117" w:right="102" w:firstLine="44"/>
              <w:spacing w:before="47" w:line="213" w:lineRule="auto"/>
              <w:rPr>
                <w:rFonts w:ascii="FangSong" w:hAnsi="FangSong" w:eastAsia="FangSong" w:cs="FangSong"/>
                <w:sz w:val="21"/>
                <w:szCs w:val="21"/>
              </w:rPr>
            </w:pPr>
            <w:r>
              <w:rPr>
                <w:rFonts w:ascii="FangSong" w:hAnsi="FangSong" w:eastAsia="FangSong" w:cs="FangSong"/>
                <w:sz w:val="21"/>
                <w:szCs w:val="21"/>
                <w:spacing w:val="3"/>
              </w:rPr>
              <w:t>日得到了江苏省环境保护厅的审批</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苏</w:t>
            </w:r>
            <w:r>
              <w:rPr>
                <w:rFonts w:ascii="FangSong" w:hAnsi="FangSong" w:eastAsia="FangSong" w:cs="FangSong"/>
                <w:sz w:val="21"/>
                <w:szCs w:val="21"/>
                <w:spacing w:val="3"/>
              </w:rPr>
              <w:t> </w:t>
            </w:r>
            <w:r>
              <w:rPr>
                <w:rFonts w:ascii="FangSong" w:hAnsi="FangSong" w:eastAsia="FangSong" w:cs="FangSong"/>
                <w:sz w:val="21"/>
                <w:szCs w:val="21"/>
                <w:spacing w:val="-3"/>
              </w:rPr>
              <w:t>环管【</w:t>
            </w:r>
            <w:r>
              <w:rPr>
                <w:rFonts w:ascii="Times New Roman" w:hAnsi="Times New Roman" w:eastAsia="Times New Roman" w:cs="Times New Roman"/>
                <w:sz w:val="21"/>
                <w:szCs w:val="21"/>
                <w:spacing w:val="-3"/>
              </w:rPr>
              <w:t>2003</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204</w:t>
            </w:r>
            <w:r>
              <w:rPr>
                <w:rFonts w:ascii="Times New Roman" w:hAnsi="Times New Roman" w:eastAsia="Times New Roman" w:cs="Times New Roman"/>
                <w:sz w:val="21"/>
                <w:szCs w:val="21"/>
                <w:spacing w:val="28"/>
                <w:w w:val="101"/>
              </w:rPr>
              <w:t> </w:t>
            </w:r>
            <w:r>
              <w:rPr>
                <w:rFonts w:ascii="FangSong" w:hAnsi="FangSong" w:eastAsia="FangSong" w:cs="FangSong"/>
                <w:sz w:val="21"/>
                <w:szCs w:val="21"/>
                <w:spacing w:val="-3"/>
              </w:rPr>
              <w:t>号。</w:t>
            </w:r>
          </w:p>
        </w:tc>
        <w:tc>
          <w:tcPr>
            <w:tcW w:w="3673" w:type="dxa"/>
            <w:vAlign w:val="top"/>
          </w:tcPr>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ind w:firstLine="128"/>
              <w:spacing w:before="69" w:line="186" w:lineRule="auto"/>
              <w:rPr>
                <w:rFonts w:ascii="FangSong" w:hAnsi="FangSong" w:eastAsia="FangSong" w:cs="FangSong"/>
                <w:sz w:val="21"/>
                <w:szCs w:val="21"/>
              </w:rPr>
            </w:pPr>
            <w:r>
              <w:rPr>
                <w:rFonts w:ascii="FangSong" w:hAnsi="FangSong" w:eastAsia="FangSong" w:cs="FangSong"/>
                <w:sz w:val="21"/>
                <w:szCs w:val="21"/>
                <w:spacing w:val="13"/>
              </w:rPr>
              <w:t>与环评一致。</w:t>
            </w:r>
          </w:p>
        </w:tc>
      </w:tr>
      <w:tr>
        <w:trPr>
          <w:trHeight w:val="496" w:hRule="atLeast"/>
        </w:trPr>
        <w:tc>
          <w:tcPr>
            <w:tcW w:w="499" w:type="dxa"/>
            <w:vAlign w:val="top"/>
            <w:vMerge w:val="continue"/>
            <w:textDirection w:val="tbRlV"/>
            <w:tcBorders>
              <w:top w:val="none" w:color="000000" w:sz="2" w:space="0"/>
            </w:tcBorders>
          </w:tcPr>
          <w:p>
            <w:pPr>
              <w:rPr>
                <w:rFonts w:ascii="FangSong"/>
                <w:sz w:val="21"/>
              </w:rPr>
            </w:pPr>
            <w:r/>
          </w:p>
        </w:tc>
        <w:tc>
          <w:tcPr>
            <w:tcW w:w="765" w:type="dxa"/>
            <w:vAlign w:val="top"/>
          </w:tcPr>
          <w:p>
            <w:pPr>
              <w:ind w:firstLine="117"/>
              <w:spacing w:before="142" w:line="186" w:lineRule="auto"/>
              <w:rPr>
                <w:rFonts w:ascii="FangSong" w:hAnsi="FangSong" w:eastAsia="FangSong" w:cs="FangSong"/>
                <w:sz w:val="21"/>
                <w:szCs w:val="21"/>
              </w:rPr>
            </w:pPr>
            <w:r>
              <w:rPr>
                <w:rFonts w:ascii="FangSong" w:hAnsi="FangSong" w:eastAsia="FangSong" w:cs="FangSong"/>
                <w:sz w:val="21"/>
                <w:szCs w:val="21"/>
                <w:spacing w:val="-7"/>
              </w:rPr>
              <w:t>机</w:t>
            </w:r>
            <w:r>
              <w:rPr>
                <w:rFonts w:ascii="FangSong" w:hAnsi="FangSong" w:eastAsia="FangSong" w:cs="FangSong"/>
                <w:sz w:val="21"/>
                <w:szCs w:val="21"/>
                <w:spacing w:val="39"/>
              </w:rPr>
              <w:t> </w:t>
            </w:r>
            <w:r>
              <w:rPr>
                <w:rFonts w:ascii="FangSong" w:hAnsi="FangSong" w:eastAsia="FangSong" w:cs="FangSong"/>
                <w:sz w:val="21"/>
                <w:szCs w:val="21"/>
                <w:spacing w:val="-7"/>
              </w:rPr>
              <w:t>修</w:t>
            </w:r>
          </w:p>
        </w:tc>
        <w:tc>
          <w:tcPr>
            <w:tcW w:w="4107" w:type="dxa"/>
            <w:vAlign w:val="top"/>
          </w:tcPr>
          <w:p>
            <w:pPr>
              <w:ind w:firstLine="118"/>
              <w:spacing w:before="142" w:line="186" w:lineRule="auto"/>
              <w:rPr>
                <w:rFonts w:ascii="FangSong" w:hAnsi="FangSong" w:eastAsia="FangSong" w:cs="FangSong"/>
                <w:sz w:val="21"/>
                <w:szCs w:val="21"/>
              </w:rPr>
            </w:pPr>
            <w:r>
              <w:rPr>
                <w:rFonts w:ascii="FangSong" w:hAnsi="FangSong" w:eastAsia="FangSong" w:cs="FangSong"/>
                <w:sz w:val="21"/>
                <w:szCs w:val="21"/>
                <w:spacing w:val="5"/>
              </w:rPr>
              <w:t>本工程机修油污水依托三期工程油污水处</w:t>
            </w:r>
          </w:p>
        </w:tc>
        <w:tc>
          <w:tcPr>
            <w:tcW w:w="3673" w:type="dxa"/>
            <w:vAlign w:val="top"/>
          </w:tcPr>
          <w:p>
            <w:pPr>
              <w:ind w:firstLine="121"/>
              <w:spacing w:before="142" w:line="186" w:lineRule="auto"/>
              <w:rPr>
                <w:rFonts w:ascii="FangSong" w:hAnsi="FangSong" w:eastAsia="FangSong" w:cs="FangSong"/>
                <w:sz w:val="21"/>
                <w:szCs w:val="21"/>
              </w:rPr>
            </w:pPr>
            <w:r>
              <w:rPr>
                <w:rFonts w:ascii="FangSong" w:hAnsi="FangSong" w:eastAsia="FangSong" w:cs="FangSong"/>
                <w:sz w:val="21"/>
                <w:szCs w:val="21"/>
                <w:spacing w:val="14"/>
              </w:rPr>
              <w:t>本工程新建了油污水处理站</w:t>
            </w:r>
            <w:r>
              <w:rPr>
                <w:rFonts w:ascii="FangSong" w:hAnsi="FangSong" w:eastAsia="FangSong" w:cs="FangSong"/>
                <w:sz w:val="21"/>
                <w:szCs w:val="21"/>
                <w:spacing w:val="-43"/>
              </w:rPr>
              <w:t> </w:t>
            </w:r>
            <w:r>
              <w:rPr>
                <w:rFonts w:ascii="FangSong" w:hAnsi="FangSong" w:eastAsia="FangSong" w:cs="FangSong"/>
                <w:sz w:val="21"/>
                <w:szCs w:val="21"/>
                <w:spacing w:val="14"/>
              </w:rPr>
              <w:t>，机修</w:t>
            </w:r>
          </w:p>
        </w:tc>
      </w:tr>
    </w:tbl>
    <w:p>
      <w:pPr>
        <w:spacing w:line="173" w:lineRule="exact"/>
        <w:rPr>
          <w:rFonts w:ascii="FangSong"/>
          <w:sz w:val="13"/>
        </w:rPr>
      </w:pPr>
      <w:r/>
    </w:p>
    <w:p>
      <w:pPr>
        <w:sectPr>
          <w:headerReference w:type="default" r:id="rId48"/>
          <w:footerReference w:type="default" r:id="rId49"/>
          <w:pgSz w:w="11907" w:h="16839"/>
          <w:pgMar w:top="1120" w:right="1330" w:bottom="1254" w:left="1445" w:header="465" w:footer="1130" w:gutter="0"/>
        </w:sectPr>
        <w:rPr/>
      </w:pPr>
    </w:p>
    <w:p>
      <w:pPr>
        <w:rPr/>
      </w:pPr>
      <w:r/>
    </w:p>
    <w:p>
      <w:pPr>
        <w:spacing w:line="56" w:lineRule="exact"/>
        <w:rPr/>
      </w:pPr>
      <w:r/>
    </w:p>
    <w:tbl>
      <w:tblPr>
        <w:tblStyle w:val="2"/>
        <w:tblW w:w="9044" w:type="dxa"/>
        <w:tblInd w:w="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99"/>
        <w:gridCol w:w="765"/>
        <w:gridCol w:w="4107"/>
        <w:gridCol w:w="3673"/>
      </w:tblGrid>
      <w:tr>
        <w:trPr>
          <w:trHeight w:val="553" w:hRule="atLeast"/>
        </w:trPr>
        <w:tc>
          <w:tcPr>
            <w:tcW w:w="499" w:type="dxa"/>
            <w:vAlign w:val="top"/>
            <w:textDirection w:val="tbRlV"/>
          </w:tcPr>
          <w:p>
            <w:pPr>
              <w:ind w:firstLine="36"/>
              <w:spacing w:before="141" w:line="18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组</w:t>
            </w:r>
            <w:r>
              <w:rPr>
                <w:rFonts w:ascii="FangSong" w:hAnsi="FangSong" w:eastAsia="FangSong" w:cs="FangSong"/>
                <w:sz w:val="21"/>
                <w:szCs w:val="21"/>
                <w:spacing w:val="-45"/>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成</w:t>
            </w:r>
          </w:p>
        </w:tc>
        <w:tc>
          <w:tcPr>
            <w:tcW w:w="765" w:type="dxa"/>
            <w:vAlign w:val="top"/>
          </w:tcPr>
          <w:p>
            <w:pPr>
              <w:ind w:firstLine="186"/>
              <w:spacing w:before="36" w:line="239"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工程</w:t>
            </w:r>
          </w:p>
          <w:p>
            <w:pPr>
              <w:ind w:firstLine="182"/>
              <w:spacing w:line="20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名称</w:t>
            </w:r>
          </w:p>
        </w:tc>
        <w:tc>
          <w:tcPr>
            <w:tcW w:w="4107" w:type="dxa"/>
            <w:vAlign w:val="top"/>
          </w:tcPr>
          <w:p>
            <w:pPr>
              <w:ind w:firstLine="1327"/>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环评中工程内容</w:t>
            </w:r>
          </w:p>
        </w:tc>
        <w:tc>
          <w:tcPr>
            <w:tcW w:w="3673" w:type="dxa"/>
            <w:vAlign w:val="top"/>
          </w:tcPr>
          <w:p>
            <w:pPr>
              <w:ind w:firstLine="1011"/>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工程实际建设情况</w:t>
            </w:r>
          </w:p>
        </w:tc>
      </w:tr>
      <w:tr>
        <w:trPr>
          <w:trHeight w:val="551" w:hRule="atLeast"/>
        </w:trPr>
        <w:tc>
          <w:tcPr>
            <w:tcW w:w="499" w:type="dxa"/>
            <w:vAlign w:val="top"/>
            <w:vMerge w:val="restart"/>
            <w:tcBorders>
              <w:bottom w:val="none" w:color="000000" w:sz="2" w:space="0"/>
            </w:tcBorders>
          </w:tcPr>
          <w:p>
            <w:pPr>
              <w:rPr>
                <w:rFonts w:ascii="FangSong"/>
                <w:sz w:val="21"/>
              </w:rPr>
            </w:pPr>
            <w:r/>
          </w:p>
        </w:tc>
        <w:tc>
          <w:tcPr>
            <w:tcW w:w="765" w:type="dxa"/>
            <w:vAlign w:val="top"/>
          </w:tcPr>
          <w:p>
            <w:pPr>
              <w:ind w:left="116" w:right="104" w:firstLine="5"/>
              <w:spacing w:before="33" w:line="213" w:lineRule="auto"/>
              <w:rPr>
                <w:rFonts w:ascii="FangSong" w:hAnsi="FangSong" w:eastAsia="FangSong" w:cs="FangSong"/>
                <w:sz w:val="21"/>
                <w:szCs w:val="21"/>
              </w:rPr>
            </w:pPr>
            <w:r>
              <w:rPr>
                <w:rFonts w:ascii="FangSong" w:hAnsi="FangSong" w:eastAsia="FangSong" w:cs="FangSong"/>
                <w:sz w:val="21"/>
                <w:szCs w:val="21"/>
                <w:spacing w:val="-18"/>
              </w:rPr>
              <w:t>油</w:t>
            </w:r>
            <w:r>
              <w:rPr>
                <w:rFonts w:ascii="FangSong" w:hAnsi="FangSong" w:eastAsia="FangSong" w:cs="FangSong"/>
                <w:sz w:val="21"/>
                <w:szCs w:val="21"/>
                <w:spacing w:val="43"/>
              </w:rPr>
              <w:t> </w:t>
            </w:r>
            <w:r>
              <w:rPr>
                <w:rFonts w:ascii="FangSong" w:hAnsi="FangSong" w:eastAsia="FangSong" w:cs="FangSong"/>
                <w:sz w:val="21"/>
                <w:szCs w:val="21"/>
                <w:spacing w:val="-18"/>
              </w:rPr>
              <w:t>污</w:t>
            </w:r>
            <w:r>
              <w:rPr>
                <w:rFonts w:ascii="FangSong" w:hAnsi="FangSong" w:eastAsia="FangSong" w:cs="FangSong"/>
                <w:sz w:val="21"/>
                <w:szCs w:val="21"/>
              </w:rPr>
              <w:t> </w:t>
            </w:r>
            <w:r>
              <w:rPr>
                <w:rFonts w:ascii="FangSong" w:hAnsi="FangSong" w:eastAsia="FangSong" w:cs="FangSong"/>
                <w:sz w:val="21"/>
                <w:szCs w:val="21"/>
              </w:rPr>
              <w:t>水</w:t>
            </w:r>
          </w:p>
        </w:tc>
        <w:tc>
          <w:tcPr>
            <w:tcW w:w="4107" w:type="dxa"/>
            <w:vAlign w:val="top"/>
          </w:tcPr>
          <w:p>
            <w:pPr>
              <w:ind w:left="117" w:right="100" w:firstLine="1"/>
              <w:spacing w:before="33" w:line="213" w:lineRule="auto"/>
              <w:rPr>
                <w:rFonts w:ascii="FangSong" w:hAnsi="FangSong" w:eastAsia="FangSong" w:cs="FangSong"/>
                <w:sz w:val="21"/>
                <w:szCs w:val="21"/>
              </w:rPr>
            </w:pPr>
            <w:r>
              <w:rPr>
                <w:rFonts w:ascii="FangSong" w:hAnsi="FangSong" w:eastAsia="FangSong" w:cs="FangSong"/>
                <w:sz w:val="21"/>
                <w:szCs w:val="21"/>
                <w:spacing w:val="-6"/>
              </w:rPr>
              <w:t>理设施进行预处理，其处理余量能够满足四</w:t>
            </w:r>
            <w:r>
              <w:rPr>
                <w:rFonts w:ascii="FangSong" w:hAnsi="FangSong" w:eastAsia="FangSong" w:cs="FangSong"/>
                <w:sz w:val="21"/>
                <w:szCs w:val="21"/>
                <w:spacing w:val="6"/>
              </w:rPr>
              <w:t> </w:t>
            </w:r>
            <w:r>
              <w:rPr>
                <w:rFonts w:ascii="FangSong" w:hAnsi="FangSong" w:eastAsia="FangSong" w:cs="FangSong"/>
                <w:sz w:val="21"/>
                <w:szCs w:val="21"/>
                <w:spacing w:val="-2"/>
              </w:rPr>
              <w:t>期工程污水处理量。</w:t>
            </w:r>
          </w:p>
        </w:tc>
        <w:tc>
          <w:tcPr>
            <w:tcW w:w="3673" w:type="dxa"/>
            <w:vAlign w:val="top"/>
          </w:tcPr>
          <w:p>
            <w:pPr>
              <w:ind w:left="124" w:right="126"/>
              <w:spacing w:before="33" w:line="213" w:lineRule="auto"/>
              <w:rPr>
                <w:rFonts w:ascii="FangSong" w:hAnsi="FangSong" w:eastAsia="FangSong" w:cs="FangSong"/>
                <w:sz w:val="21"/>
                <w:szCs w:val="21"/>
              </w:rPr>
            </w:pPr>
            <w:r>
              <w:rPr>
                <w:rFonts w:ascii="FangSong" w:hAnsi="FangSong" w:eastAsia="FangSong" w:cs="FangSong"/>
                <w:sz w:val="21"/>
                <w:szCs w:val="21"/>
                <w:spacing w:val="17"/>
              </w:rPr>
              <w:t>油污水进入到油污水处理装置进行</w:t>
            </w:r>
            <w:r>
              <w:rPr>
                <w:rFonts w:ascii="FangSong" w:hAnsi="FangSong" w:eastAsia="FangSong" w:cs="FangSong"/>
                <w:sz w:val="21"/>
                <w:szCs w:val="21"/>
                <w:spacing w:val="10"/>
              </w:rPr>
              <w:t> </w:t>
            </w:r>
            <w:r>
              <w:rPr>
                <w:rFonts w:ascii="FangSong" w:hAnsi="FangSong" w:eastAsia="FangSong" w:cs="FangSong"/>
                <w:sz w:val="21"/>
                <w:szCs w:val="21"/>
                <w:spacing w:val="17"/>
              </w:rPr>
              <w:t>统一处理，处理达标后回用。</w:t>
            </w:r>
          </w:p>
        </w:tc>
      </w:tr>
      <w:tr>
        <w:trPr>
          <w:trHeight w:val="491" w:hRule="atLeast"/>
        </w:trPr>
        <w:tc>
          <w:tcPr>
            <w:tcW w:w="499" w:type="dxa"/>
            <w:vAlign w:val="top"/>
            <w:vMerge w:val="continue"/>
            <w:tcBorders>
              <w:top w:val="none" w:color="000000" w:sz="2" w:space="0"/>
              <w:bottom w:val="none" w:color="000000" w:sz="2" w:space="0"/>
            </w:tcBorders>
          </w:tcPr>
          <w:p>
            <w:pPr>
              <w:rPr>
                <w:rFonts w:ascii="FangSong"/>
                <w:sz w:val="21"/>
              </w:rPr>
            </w:pPr>
            <w:r/>
          </w:p>
        </w:tc>
        <w:tc>
          <w:tcPr>
            <w:tcW w:w="765" w:type="dxa"/>
            <w:vAlign w:val="top"/>
          </w:tcPr>
          <w:p>
            <w:pPr>
              <w:ind w:firstLine="118"/>
              <w:spacing w:before="139" w:line="186" w:lineRule="auto"/>
              <w:rPr>
                <w:rFonts w:ascii="FangSong" w:hAnsi="FangSong" w:eastAsia="FangSong" w:cs="FangSong"/>
                <w:sz w:val="21"/>
                <w:szCs w:val="21"/>
              </w:rPr>
            </w:pPr>
            <w:r>
              <w:rPr>
                <w:rFonts w:ascii="FangSong" w:hAnsi="FangSong" w:eastAsia="FangSong" w:cs="FangSong"/>
                <w:sz w:val="21"/>
                <w:szCs w:val="21"/>
                <w:spacing w:val="-4"/>
              </w:rPr>
              <w:t>航道</w:t>
            </w:r>
          </w:p>
        </w:tc>
        <w:tc>
          <w:tcPr>
            <w:tcW w:w="4107" w:type="dxa"/>
            <w:vAlign w:val="top"/>
          </w:tcPr>
          <w:p>
            <w:pPr>
              <w:ind w:firstLine="117"/>
              <w:spacing w:before="139" w:line="186" w:lineRule="auto"/>
              <w:rPr>
                <w:rFonts w:ascii="FangSong" w:hAnsi="FangSong" w:eastAsia="FangSong" w:cs="FangSong"/>
                <w:sz w:val="21"/>
                <w:szCs w:val="21"/>
              </w:rPr>
            </w:pPr>
            <w:r>
              <w:rPr>
                <w:rFonts w:ascii="FangSong" w:hAnsi="FangSong" w:eastAsia="FangSong" w:cs="FangSong"/>
                <w:sz w:val="21"/>
                <w:szCs w:val="21"/>
                <w:spacing w:val="-2"/>
              </w:rPr>
              <w:t>利用现有航道。</w:t>
            </w:r>
          </w:p>
        </w:tc>
        <w:tc>
          <w:tcPr>
            <w:tcW w:w="3673" w:type="dxa"/>
            <w:vAlign w:val="top"/>
          </w:tcPr>
          <w:p>
            <w:pPr>
              <w:ind w:firstLine="128"/>
              <w:spacing w:before="139" w:line="186" w:lineRule="auto"/>
              <w:rPr>
                <w:rFonts w:ascii="FangSong" w:hAnsi="FangSong" w:eastAsia="FangSong" w:cs="FangSong"/>
                <w:sz w:val="21"/>
                <w:szCs w:val="21"/>
              </w:rPr>
            </w:pPr>
            <w:r>
              <w:rPr>
                <w:rFonts w:ascii="FangSong" w:hAnsi="FangSong" w:eastAsia="FangSong" w:cs="FangSong"/>
                <w:sz w:val="21"/>
                <w:szCs w:val="21"/>
                <w:spacing w:val="8"/>
              </w:rPr>
              <w:t>与环评一致。</w:t>
            </w:r>
          </w:p>
        </w:tc>
      </w:tr>
      <w:tr>
        <w:trPr>
          <w:trHeight w:val="488" w:hRule="atLeast"/>
        </w:trPr>
        <w:tc>
          <w:tcPr>
            <w:tcW w:w="499" w:type="dxa"/>
            <w:vAlign w:val="top"/>
            <w:vMerge w:val="continue"/>
            <w:tcBorders>
              <w:top w:val="none" w:color="000000" w:sz="2" w:space="0"/>
              <w:bottom w:val="none" w:color="000000" w:sz="2" w:space="0"/>
            </w:tcBorders>
          </w:tcPr>
          <w:p>
            <w:pPr>
              <w:rPr>
                <w:rFonts w:ascii="FangSong"/>
                <w:sz w:val="21"/>
              </w:rPr>
            </w:pPr>
            <w:r/>
          </w:p>
        </w:tc>
        <w:tc>
          <w:tcPr>
            <w:tcW w:w="765" w:type="dxa"/>
            <w:vAlign w:val="top"/>
          </w:tcPr>
          <w:p>
            <w:pPr>
              <w:ind w:firstLine="117"/>
              <w:spacing w:before="140" w:line="186" w:lineRule="auto"/>
              <w:rPr>
                <w:rFonts w:ascii="FangSong" w:hAnsi="FangSong" w:eastAsia="FangSong" w:cs="FangSong"/>
                <w:sz w:val="21"/>
                <w:szCs w:val="21"/>
              </w:rPr>
            </w:pPr>
            <w:r>
              <w:rPr>
                <w:rFonts w:ascii="FangSong" w:hAnsi="FangSong" w:eastAsia="FangSong" w:cs="FangSong"/>
                <w:sz w:val="21"/>
                <w:szCs w:val="21"/>
                <w:spacing w:val="-6"/>
              </w:rPr>
              <w:t>锚地</w:t>
            </w:r>
          </w:p>
        </w:tc>
        <w:tc>
          <w:tcPr>
            <w:tcW w:w="4107" w:type="dxa"/>
            <w:vAlign w:val="top"/>
          </w:tcPr>
          <w:p>
            <w:pPr>
              <w:ind w:firstLine="118"/>
              <w:spacing w:before="140" w:line="186" w:lineRule="auto"/>
              <w:rPr>
                <w:rFonts w:ascii="FangSong" w:hAnsi="FangSong" w:eastAsia="FangSong" w:cs="FangSong"/>
                <w:sz w:val="21"/>
                <w:szCs w:val="21"/>
              </w:rPr>
            </w:pPr>
            <w:r>
              <w:rPr>
                <w:rFonts w:ascii="FangSong" w:hAnsi="FangSong" w:eastAsia="FangSong" w:cs="FangSong"/>
                <w:sz w:val="21"/>
                <w:szCs w:val="21"/>
                <w:spacing w:val="-1"/>
              </w:rPr>
              <w:t>本工程锚地利用港区现有锚地。</w:t>
            </w:r>
          </w:p>
        </w:tc>
        <w:tc>
          <w:tcPr>
            <w:tcW w:w="3673" w:type="dxa"/>
            <w:vAlign w:val="top"/>
          </w:tcPr>
          <w:p>
            <w:pPr>
              <w:ind w:firstLine="128"/>
              <w:spacing w:before="140" w:line="186" w:lineRule="auto"/>
              <w:rPr>
                <w:rFonts w:ascii="FangSong" w:hAnsi="FangSong" w:eastAsia="FangSong" w:cs="FangSong"/>
                <w:sz w:val="21"/>
                <w:szCs w:val="21"/>
              </w:rPr>
            </w:pPr>
            <w:r>
              <w:rPr>
                <w:rFonts w:ascii="FangSong" w:hAnsi="FangSong" w:eastAsia="FangSong" w:cs="FangSong"/>
                <w:sz w:val="21"/>
                <w:szCs w:val="21"/>
                <w:spacing w:val="8"/>
              </w:rPr>
              <w:t>与环评一致。</w:t>
            </w:r>
          </w:p>
        </w:tc>
      </w:tr>
      <w:tr>
        <w:trPr>
          <w:trHeight w:val="829" w:hRule="atLeast"/>
        </w:trPr>
        <w:tc>
          <w:tcPr>
            <w:tcW w:w="499" w:type="dxa"/>
            <w:vAlign w:val="top"/>
            <w:vMerge w:val="continue"/>
            <w:tcBorders>
              <w:top w:val="none" w:color="000000" w:sz="2" w:space="0"/>
            </w:tcBorders>
          </w:tcPr>
          <w:p>
            <w:pPr>
              <w:rPr>
                <w:rFonts w:ascii="FangSong"/>
                <w:sz w:val="21"/>
              </w:rPr>
            </w:pPr>
            <w:r/>
          </w:p>
        </w:tc>
        <w:tc>
          <w:tcPr>
            <w:tcW w:w="765" w:type="dxa"/>
            <w:vAlign w:val="top"/>
          </w:tcPr>
          <w:p>
            <w:pPr>
              <w:ind w:firstLine="121"/>
              <w:spacing w:before="309" w:line="186" w:lineRule="auto"/>
              <w:rPr>
                <w:rFonts w:ascii="FangSong" w:hAnsi="FangSong" w:eastAsia="FangSong" w:cs="FangSong"/>
                <w:sz w:val="21"/>
                <w:szCs w:val="21"/>
              </w:rPr>
            </w:pPr>
            <w:r>
              <w:rPr>
                <w:rFonts w:ascii="FangSong" w:hAnsi="FangSong" w:eastAsia="FangSong" w:cs="FangSong"/>
                <w:sz w:val="21"/>
                <w:szCs w:val="21"/>
                <w:spacing w:val="-4"/>
              </w:rPr>
              <w:t>公路</w:t>
            </w:r>
          </w:p>
        </w:tc>
        <w:tc>
          <w:tcPr>
            <w:tcW w:w="4107" w:type="dxa"/>
            <w:vAlign w:val="top"/>
          </w:tcPr>
          <w:p>
            <w:pPr>
              <w:ind w:left="117" w:right="99"/>
              <w:spacing w:before="37" w:line="222" w:lineRule="auto"/>
              <w:rPr>
                <w:rFonts w:ascii="FangSong" w:hAnsi="FangSong" w:eastAsia="FangSong" w:cs="FangSong"/>
                <w:sz w:val="21"/>
                <w:szCs w:val="21"/>
              </w:rPr>
            </w:pPr>
            <w:r>
              <w:rPr>
                <w:rFonts w:ascii="FangSong" w:hAnsi="FangSong" w:eastAsia="FangSong" w:cs="FangSong"/>
                <w:sz w:val="21"/>
                <w:szCs w:val="21"/>
                <w:spacing w:val="-6"/>
              </w:rPr>
              <w:t>本工程建设内容不含疏港公路，公路运输依</w:t>
            </w:r>
            <w:r>
              <w:rPr>
                <w:rFonts w:ascii="FangSong" w:hAnsi="FangSong" w:eastAsia="FangSong" w:cs="FangSong"/>
                <w:sz w:val="21"/>
                <w:szCs w:val="21"/>
                <w:spacing w:val="7"/>
              </w:rPr>
              <w:t> </w:t>
            </w:r>
            <w:r>
              <w:rPr>
                <w:rFonts w:ascii="FangSong" w:hAnsi="FangSong" w:eastAsia="FangSong" w:cs="FangSong"/>
                <w:sz w:val="21"/>
                <w:szCs w:val="21"/>
                <w:spacing w:val="-6"/>
              </w:rPr>
              <w:t>托太仓港已建疏港公路，该港区疏港公路已</w:t>
            </w:r>
            <w:r>
              <w:rPr>
                <w:rFonts w:ascii="FangSong" w:hAnsi="FangSong" w:eastAsia="FangSong" w:cs="FangSong"/>
                <w:sz w:val="21"/>
                <w:szCs w:val="21"/>
                <w:spacing w:val="8"/>
              </w:rPr>
              <w:t> </w:t>
            </w:r>
            <w:r>
              <w:rPr>
                <w:rFonts w:ascii="FangSong" w:hAnsi="FangSong" w:eastAsia="FangSong" w:cs="FangSong"/>
                <w:sz w:val="21"/>
                <w:szCs w:val="21"/>
                <w:spacing w:val="-3"/>
              </w:rPr>
              <w:t>建设完成。</w:t>
            </w:r>
          </w:p>
        </w:tc>
        <w:tc>
          <w:tcPr>
            <w:tcW w:w="3673" w:type="dxa"/>
            <w:vAlign w:val="top"/>
          </w:tcPr>
          <w:p>
            <w:pPr>
              <w:ind w:firstLine="128"/>
              <w:spacing w:before="309" w:line="186" w:lineRule="auto"/>
              <w:rPr>
                <w:rFonts w:ascii="FangSong" w:hAnsi="FangSong" w:eastAsia="FangSong" w:cs="FangSong"/>
                <w:sz w:val="21"/>
                <w:szCs w:val="21"/>
              </w:rPr>
            </w:pPr>
            <w:r>
              <w:rPr>
                <w:rFonts w:ascii="FangSong" w:hAnsi="FangSong" w:eastAsia="FangSong" w:cs="FangSong"/>
                <w:sz w:val="21"/>
                <w:szCs w:val="21"/>
                <w:spacing w:val="13"/>
              </w:rPr>
              <w:t>与环评一致。</w:t>
            </w:r>
          </w:p>
        </w:tc>
      </w:tr>
    </w:tbl>
    <w:p>
      <w:pPr>
        <w:spacing w:line="325" w:lineRule="auto"/>
        <w:rPr>
          <w:rFonts w:ascii="FangSong"/>
          <w:sz w:val="21"/>
        </w:rPr>
      </w:pPr>
      <w:r/>
    </w:p>
    <w:p>
      <w:pPr>
        <w:ind w:firstLine="38"/>
        <w:spacing w:before="78" w:line="185" w:lineRule="auto"/>
        <w:rPr>
          <w:rFonts w:ascii="SimSun" w:hAnsi="SimSun" w:eastAsia="SimSun" w:cs="SimSun"/>
          <w:sz w:val="24"/>
          <w:szCs w:val="24"/>
        </w:rPr>
      </w:pPr>
      <w:r>
        <w:rPr>
          <w:rFonts w:ascii="Times New Roman" w:hAnsi="Times New Roman" w:eastAsia="Times New Roman" w:cs="Times New Roman"/>
          <w:sz w:val="24"/>
          <w:szCs w:val="24"/>
          <w:spacing w:val="-2"/>
        </w:rPr>
        <w:t>3.2.3</w:t>
      </w:r>
      <w:r>
        <w:rPr>
          <w:rFonts w:ascii="Times New Roman" w:hAnsi="Times New Roman" w:eastAsia="Times New Roman" w:cs="Times New Roman"/>
          <w:sz w:val="24"/>
          <w:szCs w:val="24"/>
          <w:spacing w:val="23"/>
        </w:rPr>
        <w:t> </w:t>
      </w:r>
      <w:r>
        <w:rPr>
          <w:rFonts w:ascii="SimSun" w:hAnsi="SimSun" w:eastAsia="SimSun" w:cs="SimSun"/>
          <w:sz w:val="24"/>
          <w:szCs w:val="24"/>
          <w:spacing w:val="-2"/>
        </w:rPr>
        <w:t>工程总平面布置</w:t>
      </w:r>
    </w:p>
    <w:p>
      <w:pPr>
        <w:ind w:firstLine="521"/>
        <w:spacing w:before="227" w:line="185" w:lineRule="auto"/>
        <w:rPr>
          <w:rFonts w:ascii="SimSun" w:hAnsi="SimSun" w:eastAsia="SimSun" w:cs="SimSun"/>
          <w:sz w:val="24"/>
          <w:szCs w:val="24"/>
        </w:rPr>
      </w:pPr>
      <w:r>
        <w:rPr>
          <w:rFonts w:ascii="SimSun" w:hAnsi="SimSun" w:eastAsia="SimSun" w:cs="SimSun"/>
          <w:sz w:val="24"/>
          <w:szCs w:val="24"/>
          <w:spacing w:val="-1"/>
        </w:rPr>
        <w:t>工程总平面布置见附图</w:t>
      </w:r>
      <w:r>
        <w:rPr>
          <w:rFonts w:ascii="SimSun" w:hAnsi="SimSun" w:eastAsia="SimSun" w:cs="SimSun"/>
          <w:sz w:val="24"/>
          <w:szCs w:val="24"/>
          <w:spacing w:val="-49"/>
        </w:rPr>
        <w:t> </w:t>
      </w:r>
      <w:r>
        <w:rPr>
          <w:rFonts w:ascii="Times New Roman" w:hAnsi="Times New Roman" w:eastAsia="Times New Roman" w:cs="Times New Roman"/>
          <w:sz w:val="24"/>
          <w:szCs w:val="24"/>
          <w:spacing w:val="-1"/>
        </w:rPr>
        <w:t>3</w:t>
      </w:r>
      <w:r>
        <w:rPr>
          <w:rFonts w:ascii="SimSun" w:hAnsi="SimSun" w:eastAsia="SimSun" w:cs="SimSun"/>
          <w:sz w:val="24"/>
          <w:szCs w:val="24"/>
          <w:spacing w:val="-1"/>
        </w:rPr>
        <w:t>。工程具体布置情况如下：</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w:t>
      </w:r>
      <w:r>
        <w:rPr>
          <w:rFonts w:ascii="SimSun" w:hAnsi="SimSun" w:eastAsia="SimSun" w:cs="SimSun"/>
          <w:sz w:val="24"/>
          <w:szCs w:val="24"/>
          <w:spacing w:val="80"/>
        </w:rPr>
        <w:t> </w:t>
      </w:r>
      <w:r>
        <w:rPr>
          <w:rFonts w:ascii="SimSun" w:hAnsi="SimSun" w:eastAsia="SimSun" w:cs="SimSun"/>
          <w:sz w:val="24"/>
          <w:szCs w:val="24"/>
          <w:spacing w:val="-4"/>
        </w:rPr>
        <w:t>水域平面布置</w:t>
      </w:r>
    </w:p>
    <w:p>
      <w:pPr>
        <w:ind w:left="37" w:right="80" w:firstLine="480"/>
        <w:spacing w:before="226" w:line="320" w:lineRule="auto"/>
        <w:rPr>
          <w:rFonts w:ascii="SimSun" w:hAnsi="SimSun" w:eastAsia="SimSun" w:cs="SimSun"/>
          <w:sz w:val="24"/>
          <w:szCs w:val="24"/>
        </w:rPr>
      </w:pPr>
      <w:r>
        <w:rPr>
          <w:rFonts w:ascii="SimSun" w:hAnsi="SimSun" w:eastAsia="SimSun" w:cs="SimSun"/>
          <w:sz w:val="24"/>
          <w:szCs w:val="24"/>
          <w:spacing w:val="-3"/>
        </w:rPr>
        <w:t>码头泊位长度</w:t>
      </w:r>
      <w:r>
        <w:rPr>
          <w:rFonts w:ascii="SimSun" w:hAnsi="SimSun" w:eastAsia="SimSun" w:cs="SimSun"/>
          <w:sz w:val="24"/>
          <w:szCs w:val="24"/>
          <w:spacing w:val="31"/>
        </w:rPr>
        <w:t> </w:t>
      </w:r>
      <w:r>
        <w:rPr>
          <w:rFonts w:ascii="Times New Roman" w:hAnsi="Times New Roman" w:eastAsia="Times New Roman" w:cs="Times New Roman"/>
          <w:sz w:val="24"/>
          <w:szCs w:val="24"/>
          <w:spacing w:val="-3"/>
        </w:rPr>
        <w:t>1292m</w:t>
      </w:r>
      <w:r>
        <w:rPr>
          <w:rFonts w:ascii="SimSun" w:hAnsi="SimSun" w:eastAsia="SimSun" w:cs="SimSun"/>
          <w:sz w:val="24"/>
          <w:szCs w:val="24"/>
          <w:spacing w:val="-3"/>
        </w:rPr>
        <w:t>，码头宽度</w:t>
      </w:r>
      <w:r>
        <w:rPr>
          <w:rFonts w:ascii="SimSun" w:hAnsi="SimSun" w:eastAsia="SimSun" w:cs="SimSun"/>
          <w:sz w:val="24"/>
          <w:szCs w:val="24"/>
          <w:spacing w:val="-25"/>
        </w:rPr>
        <w:t> </w:t>
      </w:r>
      <w:r>
        <w:rPr>
          <w:rFonts w:ascii="Times New Roman" w:hAnsi="Times New Roman" w:eastAsia="Times New Roman" w:cs="Times New Roman"/>
          <w:sz w:val="24"/>
          <w:szCs w:val="24"/>
          <w:spacing w:val="-3"/>
        </w:rPr>
        <w:t>50m~58m</w:t>
      </w:r>
      <w:r>
        <w:rPr>
          <w:rFonts w:ascii="SimSun" w:hAnsi="SimSun" w:eastAsia="SimSun" w:cs="SimSun"/>
          <w:sz w:val="24"/>
          <w:szCs w:val="24"/>
          <w:spacing w:val="-3"/>
        </w:rPr>
        <w:t>，码头前沿顶高程</w:t>
      </w:r>
      <w:r>
        <w:rPr>
          <w:rFonts w:ascii="SimSun" w:hAnsi="SimSun" w:eastAsia="SimSun" w:cs="SimSun"/>
          <w:sz w:val="24"/>
          <w:szCs w:val="24"/>
          <w:spacing w:val="-24"/>
        </w:rPr>
        <w:t> </w:t>
      </w:r>
      <w:r>
        <w:rPr>
          <w:rFonts w:ascii="Times New Roman" w:hAnsi="Times New Roman" w:eastAsia="Times New Roman" w:cs="Times New Roman"/>
          <w:sz w:val="24"/>
          <w:szCs w:val="24"/>
          <w:spacing w:val="-3"/>
        </w:rPr>
        <w:t>5.80m</w:t>
      </w:r>
      <w:r>
        <w:rPr>
          <w:rFonts w:ascii="Times New Roman" w:hAnsi="Times New Roman" w:eastAsia="Times New Roman" w:cs="Times New Roman"/>
          <w:sz w:val="24"/>
          <w:szCs w:val="24"/>
          <w:spacing w:val="-59"/>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85</w:t>
      </w:r>
      <w:r>
        <w:rPr>
          <w:rFonts w:ascii="Times New Roman" w:hAnsi="Times New Roman" w:eastAsia="Times New Roman" w:cs="Times New Roman"/>
          <w:sz w:val="24"/>
          <w:szCs w:val="24"/>
          <w:spacing w:val="56"/>
          <w:w w:val="101"/>
        </w:rPr>
        <w:t> </w:t>
      </w:r>
      <w:r>
        <w:rPr>
          <w:rFonts w:ascii="SimSun" w:hAnsi="SimSun" w:eastAsia="SimSun" w:cs="SimSun"/>
          <w:sz w:val="24"/>
          <w:szCs w:val="24"/>
          <w:spacing w:val="-3"/>
        </w:rPr>
        <w:t>国家高程</w:t>
      </w:r>
      <w:r>
        <w:rPr>
          <w:rFonts w:ascii="SimSun" w:hAnsi="SimSun" w:eastAsia="SimSun" w:cs="SimSun"/>
          <w:sz w:val="24"/>
          <w:szCs w:val="24"/>
        </w:rPr>
        <w:t> </w:t>
      </w:r>
      <w:r>
        <w:rPr>
          <w:rFonts w:ascii="SimSun" w:hAnsi="SimSun" w:eastAsia="SimSun" w:cs="SimSun"/>
          <w:sz w:val="24"/>
          <w:szCs w:val="24"/>
          <w:spacing w:val="-8"/>
        </w:rPr>
        <w:t>基准）。码头和陆域采用引桥连接，共布置</w:t>
      </w:r>
      <w:r>
        <w:rPr>
          <w:rFonts w:ascii="SimSun" w:hAnsi="SimSun" w:eastAsia="SimSun" w:cs="SimSun"/>
          <w:sz w:val="24"/>
          <w:szCs w:val="24"/>
          <w:spacing w:val="-6"/>
        </w:rPr>
        <w:t>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42"/>
          <w:w w:val="101"/>
        </w:rPr>
        <w:t> </w:t>
      </w:r>
      <w:r>
        <w:rPr>
          <w:rFonts w:ascii="SimSun" w:hAnsi="SimSun" w:eastAsia="SimSun" w:cs="SimSun"/>
          <w:sz w:val="24"/>
          <w:szCs w:val="24"/>
          <w:spacing w:val="-8"/>
        </w:rPr>
        <w:t>座引桥（</w:t>
      </w:r>
      <w:r>
        <w:rPr>
          <w:rFonts w:ascii="Times New Roman" w:hAnsi="Times New Roman" w:eastAsia="Times New Roman" w:cs="Times New Roman"/>
          <w:sz w:val="24"/>
          <w:szCs w:val="24"/>
          <w:spacing w:val="-8"/>
        </w:rPr>
        <w:t>4#~8#</w:t>
      </w:r>
      <w:r>
        <w:rPr>
          <w:rFonts w:ascii="SimSun" w:hAnsi="SimSun" w:eastAsia="SimSun" w:cs="SimSun"/>
          <w:sz w:val="24"/>
          <w:szCs w:val="24"/>
          <w:spacing w:val="-8"/>
        </w:rPr>
        <w:t>）。</w:t>
      </w:r>
      <w:r>
        <w:rPr>
          <w:rFonts w:ascii="Times New Roman" w:hAnsi="Times New Roman" w:eastAsia="Times New Roman" w:cs="Times New Roman"/>
          <w:sz w:val="24"/>
          <w:szCs w:val="24"/>
          <w:spacing w:val="-8"/>
        </w:rPr>
        <w:t>4#</w:t>
      </w:r>
      <w:r>
        <w:rPr>
          <w:rFonts w:ascii="Times New Roman" w:hAnsi="Times New Roman" w:eastAsia="Times New Roman" w:cs="Times New Roman"/>
          <w:sz w:val="24"/>
          <w:szCs w:val="24"/>
          <w:spacing w:val="-34"/>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34"/>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7#</w:t>
      </w:r>
      <w:r>
        <w:rPr>
          <w:rFonts w:ascii="Times New Roman" w:hAnsi="Times New Roman" w:eastAsia="Times New Roman" w:cs="Times New Roman"/>
          <w:sz w:val="24"/>
          <w:szCs w:val="24"/>
          <w:spacing w:val="-34"/>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8#</w:t>
      </w:r>
      <w:r>
        <w:rPr>
          <w:rFonts w:ascii="SimSun" w:hAnsi="SimSun" w:eastAsia="SimSun" w:cs="SimSun"/>
          <w:sz w:val="24"/>
          <w:szCs w:val="24"/>
          <w:spacing w:val="-8"/>
        </w:rPr>
        <w:t>引桥宽</w:t>
      </w:r>
      <w:r>
        <w:rPr>
          <w:rFonts w:ascii="SimSun" w:hAnsi="SimSun" w:eastAsia="SimSun" w:cs="SimSun"/>
          <w:sz w:val="24"/>
          <w:szCs w:val="24"/>
        </w:rPr>
        <w:t> </w:t>
      </w:r>
      <w:r>
        <w:rPr>
          <w:rFonts w:ascii="SimSun" w:hAnsi="SimSun" w:eastAsia="SimSun" w:cs="SimSun"/>
          <w:sz w:val="24"/>
          <w:szCs w:val="24"/>
          <w:spacing w:val="-5"/>
        </w:rPr>
        <w:t>度均为</w:t>
      </w:r>
      <w:r>
        <w:rPr>
          <w:rFonts w:ascii="SimSun" w:hAnsi="SimSun" w:eastAsia="SimSun" w:cs="SimSun"/>
          <w:sz w:val="24"/>
          <w:szCs w:val="24"/>
          <w:spacing w:val="19"/>
        </w:rPr>
        <w:t> </w:t>
      </w:r>
      <w:r>
        <w:rPr>
          <w:rFonts w:ascii="Times New Roman" w:hAnsi="Times New Roman" w:eastAsia="Times New Roman" w:cs="Times New Roman"/>
          <w:sz w:val="24"/>
          <w:szCs w:val="24"/>
          <w:spacing w:val="-5"/>
        </w:rPr>
        <w:t>16m</w:t>
      </w:r>
      <w:r>
        <w:rPr>
          <w:rFonts w:ascii="Times New Roman" w:hAnsi="Times New Roman" w:eastAsia="Times New Roman" w:cs="Times New Roman"/>
          <w:sz w:val="24"/>
          <w:szCs w:val="24"/>
          <w:spacing w:val="-30"/>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6#</w:t>
      </w:r>
      <w:r>
        <w:rPr>
          <w:rFonts w:ascii="SimSun" w:hAnsi="SimSun" w:eastAsia="SimSun" w:cs="SimSun"/>
          <w:sz w:val="24"/>
          <w:szCs w:val="24"/>
          <w:spacing w:val="-5"/>
        </w:rPr>
        <w:t>引桥考虑重件通行，宽度为</w:t>
      </w:r>
      <w:r>
        <w:rPr>
          <w:rFonts w:ascii="SimSun" w:hAnsi="SimSun" w:eastAsia="SimSun" w:cs="SimSun"/>
          <w:sz w:val="24"/>
          <w:szCs w:val="24"/>
          <w:spacing w:val="-26"/>
        </w:rPr>
        <w:t> </w:t>
      </w:r>
      <w:r>
        <w:rPr>
          <w:rFonts w:ascii="Times New Roman" w:hAnsi="Times New Roman" w:eastAsia="Times New Roman" w:cs="Times New Roman"/>
          <w:sz w:val="24"/>
          <w:szCs w:val="24"/>
          <w:spacing w:val="-5"/>
        </w:rPr>
        <w:t>24m</w:t>
      </w:r>
      <w:r>
        <w:rPr>
          <w:rFonts w:ascii="Times New Roman" w:hAnsi="Times New Roman" w:eastAsia="Times New Roman" w:cs="Times New Roman"/>
          <w:sz w:val="24"/>
          <w:szCs w:val="24"/>
          <w:spacing w:val="-27"/>
        </w:rPr>
        <w:t> </w:t>
      </w:r>
      <w:r>
        <w:rPr>
          <w:rFonts w:ascii="SimSun" w:hAnsi="SimSun" w:eastAsia="SimSun" w:cs="SimSun"/>
          <w:sz w:val="24"/>
          <w:szCs w:val="24"/>
          <w:spacing w:val="-5"/>
        </w:rPr>
        <w:t>。引桥长度均约为</w:t>
      </w:r>
      <w:r>
        <w:rPr>
          <w:rFonts w:ascii="SimSun" w:hAnsi="SimSun" w:eastAsia="SimSun" w:cs="SimSun"/>
          <w:sz w:val="24"/>
          <w:szCs w:val="24"/>
          <w:spacing w:val="-15"/>
        </w:rPr>
        <w:t> </w:t>
      </w:r>
      <w:r>
        <w:rPr>
          <w:rFonts w:ascii="Times New Roman" w:hAnsi="Times New Roman" w:eastAsia="Times New Roman" w:cs="Times New Roman"/>
          <w:sz w:val="24"/>
          <w:szCs w:val="24"/>
          <w:spacing w:val="-5"/>
        </w:rPr>
        <w:t>168m</w:t>
      </w:r>
      <w:r>
        <w:rPr>
          <w:rFonts w:ascii="Times New Roman" w:hAnsi="Times New Roman" w:eastAsia="Times New Roman" w:cs="Times New Roman"/>
          <w:sz w:val="24"/>
          <w:szCs w:val="24"/>
          <w:spacing w:val="-26"/>
        </w:rPr>
        <w:t> </w:t>
      </w:r>
      <w:r>
        <w:rPr>
          <w:rFonts w:ascii="SimSun" w:hAnsi="SimSun" w:eastAsia="SimSun" w:cs="SimSun"/>
          <w:sz w:val="24"/>
          <w:szCs w:val="24"/>
          <w:spacing w:val="-5"/>
        </w:rPr>
        <w:t>。引桥面高程</w:t>
      </w:r>
      <w:r>
        <w:rPr>
          <w:rFonts w:ascii="SimSun" w:hAnsi="SimSun" w:eastAsia="SimSun" w:cs="SimSun"/>
          <w:sz w:val="24"/>
          <w:szCs w:val="24"/>
        </w:rPr>
        <w:t> </w:t>
      </w:r>
      <w:r>
        <w:rPr>
          <w:rFonts w:ascii="SimSun" w:hAnsi="SimSun" w:eastAsia="SimSun" w:cs="SimSun"/>
          <w:sz w:val="24"/>
          <w:szCs w:val="24"/>
          <w:spacing w:val="-2"/>
        </w:rPr>
        <w:t>为</w:t>
      </w:r>
      <w:r>
        <w:rPr>
          <w:rFonts w:ascii="SimSun" w:hAnsi="SimSun" w:eastAsia="SimSun" w:cs="SimSun"/>
          <w:sz w:val="24"/>
          <w:szCs w:val="24"/>
          <w:spacing w:val="-44"/>
        </w:rPr>
        <w:t> </w:t>
      </w:r>
      <w:r>
        <w:rPr>
          <w:rFonts w:ascii="Times New Roman" w:hAnsi="Times New Roman" w:eastAsia="Times New Roman" w:cs="Times New Roman"/>
          <w:sz w:val="24"/>
          <w:szCs w:val="24"/>
          <w:spacing w:val="-2"/>
        </w:rPr>
        <w:t>5.8m~5.95m</w:t>
      </w:r>
      <w:r>
        <w:rPr>
          <w:rFonts w:ascii="SimSun" w:hAnsi="SimSun" w:eastAsia="SimSun" w:cs="SimSun"/>
          <w:sz w:val="24"/>
          <w:szCs w:val="24"/>
          <w:spacing w:val="-2"/>
        </w:rPr>
        <w:t>。</w:t>
      </w:r>
    </w:p>
    <w:p>
      <w:pPr>
        <w:ind w:left="37" w:firstLine="480"/>
        <w:spacing w:before="210" w:line="279" w:lineRule="auto"/>
        <w:rPr>
          <w:rFonts w:ascii="SimSun" w:hAnsi="SimSun" w:eastAsia="SimSun" w:cs="SimSun"/>
          <w:sz w:val="24"/>
          <w:szCs w:val="24"/>
        </w:rPr>
      </w:pPr>
      <w:r>
        <w:rPr>
          <w:rFonts w:ascii="SimSun" w:hAnsi="SimSun" w:eastAsia="SimSun" w:cs="SimSun"/>
          <w:sz w:val="24"/>
          <w:szCs w:val="24"/>
        </w:rPr>
        <w:t>码头前沿停泊水域为</w:t>
      </w:r>
      <w:r>
        <w:rPr>
          <w:rFonts w:ascii="Times New Roman" w:hAnsi="Times New Roman" w:eastAsia="Times New Roman" w:cs="Times New Roman"/>
          <w:sz w:val="24"/>
          <w:szCs w:val="24"/>
        </w:rPr>
        <w:t>92m</w:t>
      </w:r>
      <w:r>
        <w:rPr>
          <w:rFonts w:ascii="SimSun" w:hAnsi="SimSun" w:eastAsia="SimSun" w:cs="SimSun"/>
          <w:sz w:val="24"/>
          <w:szCs w:val="24"/>
        </w:rPr>
        <w:t>，底高程</w:t>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29"/>
        </w:rPr>
        <w:t> </w:t>
      </w:r>
      <w:r>
        <w:rPr>
          <w:rFonts w:ascii="Times New Roman" w:hAnsi="Times New Roman" w:eastAsia="Times New Roman" w:cs="Times New Roman"/>
          <w:sz w:val="24"/>
          <w:szCs w:val="24"/>
        </w:rPr>
        <w:t>15.5m</w:t>
      </w:r>
      <w:r>
        <w:rPr>
          <w:rFonts w:ascii="SimSun" w:hAnsi="SimSun" w:eastAsia="SimSun" w:cs="SimSun"/>
          <w:sz w:val="24"/>
          <w:szCs w:val="24"/>
        </w:rPr>
        <w:t>；回旋水域为椭圆形，垂直水流方向的宽</w:t>
      </w:r>
      <w:r>
        <w:rPr>
          <w:rFonts w:ascii="SimSun" w:hAnsi="SimSun" w:eastAsia="SimSun" w:cs="SimSun"/>
          <w:sz w:val="24"/>
          <w:szCs w:val="24"/>
        </w:rPr>
        <w:t> </w:t>
      </w:r>
      <w:r>
        <w:rPr>
          <w:rFonts w:ascii="SimSun" w:hAnsi="SimSun" w:eastAsia="SimSun" w:cs="SimSun"/>
          <w:sz w:val="24"/>
          <w:szCs w:val="24"/>
          <w:spacing w:val="-4"/>
        </w:rPr>
        <w:t>度为</w:t>
      </w:r>
      <w:r>
        <w:rPr>
          <w:rFonts w:ascii="Times New Roman" w:hAnsi="Times New Roman" w:eastAsia="Times New Roman" w:cs="Times New Roman"/>
          <w:sz w:val="24"/>
          <w:szCs w:val="24"/>
          <w:spacing w:val="-4"/>
        </w:rPr>
        <w:t>519m</w:t>
      </w:r>
      <w:r>
        <w:rPr>
          <w:rFonts w:ascii="SimSun" w:hAnsi="SimSun" w:eastAsia="SimSun" w:cs="SimSun"/>
          <w:sz w:val="24"/>
          <w:szCs w:val="24"/>
          <w:spacing w:val="-4"/>
        </w:rPr>
        <w:t>，平行水流方向的长度为</w:t>
      </w:r>
      <w:r>
        <w:rPr>
          <w:rFonts w:ascii="SimSun" w:hAnsi="SimSun" w:eastAsia="SimSun" w:cs="SimSun"/>
          <w:sz w:val="24"/>
          <w:szCs w:val="24"/>
          <w:spacing w:val="-40"/>
        </w:rPr>
        <w:t> </w:t>
      </w:r>
      <w:r>
        <w:rPr>
          <w:rFonts w:ascii="Times New Roman" w:hAnsi="Times New Roman" w:eastAsia="Times New Roman" w:cs="Times New Roman"/>
          <w:sz w:val="24"/>
          <w:szCs w:val="24"/>
          <w:spacing w:val="-4"/>
        </w:rPr>
        <w:t>865m</w:t>
      </w:r>
      <w:r>
        <w:rPr>
          <w:rFonts w:ascii="SimSun" w:hAnsi="SimSun" w:eastAsia="SimSun" w:cs="SimSun"/>
          <w:sz w:val="24"/>
          <w:szCs w:val="24"/>
          <w:spacing w:val="-4"/>
        </w:rPr>
        <w:t>，回旋水域标高与航道一致，底高程为</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4"/>
        </w:rPr>
        <w:t>14.0m</w:t>
      </w:r>
      <w:r>
        <w:rPr>
          <w:rFonts w:ascii="SimSun" w:hAnsi="SimSun" w:eastAsia="SimSun" w:cs="SimSun"/>
          <w:sz w:val="24"/>
          <w:szCs w:val="24"/>
          <w:spacing w:val="-4"/>
        </w:rPr>
        <w:t>。</w:t>
      </w:r>
    </w:p>
    <w:p>
      <w:pPr>
        <w:ind w:firstLine="524"/>
        <w:spacing w:before="209"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w:t>
      </w:r>
      <w:r>
        <w:rPr>
          <w:rFonts w:ascii="SimSun" w:hAnsi="SimSun" w:eastAsia="SimSun" w:cs="SimSun"/>
          <w:sz w:val="24"/>
          <w:szCs w:val="24"/>
          <w:spacing w:val="83"/>
        </w:rPr>
        <w:t> </w:t>
      </w:r>
      <w:r>
        <w:rPr>
          <w:rFonts w:ascii="SimSun" w:hAnsi="SimSun" w:eastAsia="SimSun" w:cs="SimSun"/>
          <w:sz w:val="24"/>
          <w:szCs w:val="24"/>
          <w:spacing w:val="-4"/>
        </w:rPr>
        <w:t>陆域平面布置</w:t>
      </w:r>
    </w:p>
    <w:p>
      <w:pPr>
        <w:ind w:left="38" w:right="82" w:firstLine="492"/>
        <w:spacing w:before="229" w:line="27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7"/>
        </w:rPr>
        <w:t>陆域范围和纵深：</w:t>
      </w:r>
      <w:r>
        <w:rPr>
          <w:rFonts w:ascii="SimSun" w:hAnsi="SimSun" w:eastAsia="SimSun" w:cs="SimSun"/>
          <w:sz w:val="24"/>
          <w:szCs w:val="24"/>
          <w:spacing w:val="63"/>
        </w:rPr>
        <w:t> </w:t>
      </w:r>
      <w:r>
        <w:rPr>
          <w:rFonts w:ascii="SimSun" w:hAnsi="SimSun" w:eastAsia="SimSun" w:cs="SimSun"/>
          <w:sz w:val="24"/>
          <w:szCs w:val="24"/>
          <w:spacing w:val="-7"/>
        </w:rPr>
        <w:t>港区陆域范围为前方新建大堤与后方老大堤之间用地，正对码头</w:t>
      </w:r>
      <w:r>
        <w:rPr>
          <w:rFonts w:ascii="SimSun" w:hAnsi="SimSun" w:eastAsia="SimSun" w:cs="SimSun"/>
          <w:sz w:val="24"/>
          <w:szCs w:val="24"/>
        </w:rPr>
        <w:t> </w:t>
      </w:r>
      <w:r>
        <w:rPr>
          <w:rFonts w:ascii="SimSun" w:hAnsi="SimSun" w:eastAsia="SimSun" w:cs="SimSun"/>
          <w:sz w:val="24"/>
          <w:szCs w:val="24"/>
          <w:spacing w:val="-2"/>
        </w:rPr>
        <w:t>岸线</w:t>
      </w:r>
      <w:r>
        <w:rPr>
          <w:rFonts w:ascii="SimSun" w:hAnsi="SimSun" w:eastAsia="SimSun" w:cs="SimSun"/>
          <w:sz w:val="24"/>
          <w:szCs w:val="24"/>
          <w:spacing w:val="-10"/>
        </w:rPr>
        <w:t> </w:t>
      </w:r>
      <w:r>
        <w:rPr>
          <w:rFonts w:ascii="Times New Roman" w:hAnsi="Times New Roman" w:eastAsia="Times New Roman" w:cs="Times New Roman"/>
          <w:sz w:val="24"/>
          <w:szCs w:val="24"/>
          <w:spacing w:val="-2"/>
        </w:rPr>
        <w:t>1292m</w:t>
      </w:r>
      <w:r>
        <w:rPr>
          <w:rFonts w:ascii="Times New Roman" w:hAnsi="Times New Roman" w:eastAsia="Times New Roman" w:cs="Times New Roman"/>
          <w:sz w:val="24"/>
          <w:szCs w:val="24"/>
          <w:spacing w:val="16"/>
        </w:rPr>
        <w:t> </w:t>
      </w:r>
      <w:r>
        <w:rPr>
          <w:rFonts w:ascii="SimSun" w:hAnsi="SimSun" w:eastAsia="SimSun" w:cs="SimSun"/>
          <w:sz w:val="24"/>
          <w:szCs w:val="24"/>
          <w:spacing w:val="-2"/>
        </w:rPr>
        <w:t>范围内陆域纵深约为</w:t>
      </w:r>
      <w:r>
        <w:rPr>
          <w:rFonts w:ascii="SimSun" w:hAnsi="SimSun" w:eastAsia="SimSun" w:cs="SimSun"/>
          <w:sz w:val="24"/>
          <w:szCs w:val="24"/>
          <w:spacing w:val="-49"/>
        </w:rPr>
        <w:t> </w:t>
      </w:r>
      <w:r>
        <w:rPr>
          <w:rFonts w:ascii="Times New Roman" w:hAnsi="Times New Roman" w:eastAsia="Times New Roman" w:cs="Times New Roman"/>
          <w:sz w:val="24"/>
          <w:szCs w:val="24"/>
          <w:spacing w:val="-2"/>
        </w:rPr>
        <w:t>547m~807m</w:t>
      </w:r>
      <w:r>
        <w:rPr>
          <w:rFonts w:ascii="Times New Roman" w:hAnsi="Times New Roman" w:eastAsia="Times New Roman" w:cs="Times New Roman"/>
          <w:sz w:val="24"/>
          <w:szCs w:val="24"/>
          <w:spacing w:val="-30"/>
        </w:rPr>
        <w:t> </w:t>
      </w:r>
      <w:r>
        <w:rPr>
          <w:rFonts w:ascii="SimSun" w:hAnsi="SimSun" w:eastAsia="SimSun" w:cs="SimSun"/>
          <w:sz w:val="24"/>
          <w:szCs w:val="24"/>
          <w:spacing w:val="-2"/>
        </w:rPr>
        <w:t>，陆域总面积为</w:t>
      </w:r>
      <w:r>
        <w:rPr>
          <w:rFonts w:ascii="SimSun" w:hAnsi="SimSun" w:eastAsia="SimSun" w:cs="SimSun"/>
          <w:sz w:val="24"/>
          <w:szCs w:val="24"/>
          <w:spacing w:val="-51"/>
        </w:rPr>
        <w:t> </w:t>
      </w:r>
      <w:r>
        <w:rPr>
          <w:rFonts w:ascii="Times New Roman" w:hAnsi="Times New Roman" w:eastAsia="Times New Roman" w:cs="Times New Roman"/>
          <w:sz w:val="24"/>
          <w:szCs w:val="24"/>
          <w:spacing w:val="-2"/>
        </w:rPr>
        <w:t>91.4114</w:t>
      </w:r>
      <w:r>
        <w:rPr>
          <w:rFonts w:ascii="Times New Roman" w:hAnsi="Times New Roman" w:eastAsia="Times New Roman" w:cs="Times New Roman"/>
          <w:sz w:val="24"/>
          <w:szCs w:val="24"/>
          <w:spacing w:val="16"/>
        </w:rPr>
        <w:t> </w:t>
      </w:r>
      <w:r>
        <w:rPr>
          <w:rFonts w:ascii="SimSun" w:hAnsi="SimSun" w:eastAsia="SimSun" w:cs="SimSun"/>
          <w:sz w:val="24"/>
          <w:szCs w:val="24"/>
          <w:spacing w:val="-2"/>
        </w:rPr>
        <w:t>万</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2"/>
        </w:rPr>
        <w:t>。</w:t>
      </w:r>
    </w:p>
    <w:p>
      <w:pPr>
        <w:ind w:left="33" w:right="85" w:firstLine="483"/>
        <w:spacing w:before="210" w:line="35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6"/>
        </w:rPr>
        <w:t>道路布置：</w:t>
      </w:r>
      <w:r>
        <w:rPr>
          <w:rFonts w:ascii="SimSun" w:hAnsi="SimSun" w:eastAsia="SimSun" w:cs="SimSun"/>
          <w:sz w:val="24"/>
          <w:szCs w:val="24"/>
          <w:spacing w:val="71"/>
        </w:rPr>
        <w:t> </w:t>
      </w:r>
      <w:r>
        <w:rPr>
          <w:rFonts w:ascii="SimSun" w:hAnsi="SimSun" w:eastAsia="SimSun" w:cs="SimSun"/>
          <w:sz w:val="24"/>
          <w:szCs w:val="24"/>
          <w:spacing w:val="-6"/>
        </w:rPr>
        <w:t>港区道路平面布置呈</w:t>
      </w:r>
      <w:r>
        <w:rPr>
          <w:rFonts w:ascii="Times New Roman" w:hAnsi="Times New Roman" w:eastAsia="Times New Roman" w:cs="Times New Roman"/>
          <w:sz w:val="24"/>
          <w:szCs w:val="24"/>
          <w:spacing w:val="-6"/>
        </w:rPr>
        <w:t>“</w:t>
      </w:r>
      <w:r>
        <w:rPr>
          <w:rFonts w:ascii="SimSun" w:hAnsi="SimSun" w:eastAsia="SimSun" w:cs="SimSun"/>
          <w:sz w:val="24"/>
          <w:szCs w:val="24"/>
          <w:spacing w:val="-6"/>
        </w:rPr>
        <w:t>三横五纵</w:t>
      </w:r>
      <w:r>
        <w:rPr>
          <w:rFonts w:ascii="Times New Roman" w:hAnsi="Times New Roman" w:eastAsia="Times New Roman" w:cs="Times New Roman"/>
          <w:sz w:val="24"/>
          <w:szCs w:val="24"/>
          <w:spacing w:val="-6"/>
        </w:rPr>
        <w:t>”</w:t>
      </w:r>
      <w:r>
        <w:rPr>
          <w:rFonts w:ascii="SimSun" w:hAnsi="SimSun" w:eastAsia="SimSun" w:cs="SimSun"/>
          <w:sz w:val="24"/>
          <w:szCs w:val="24"/>
          <w:spacing w:val="-6"/>
        </w:rPr>
        <w:t>布置型式。其中由东向西纬一路～纬三</w:t>
      </w:r>
      <w:r>
        <w:rPr>
          <w:rFonts w:ascii="SimSun" w:hAnsi="SimSun" w:eastAsia="SimSun" w:cs="SimSun"/>
          <w:sz w:val="24"/>
          <w:szCs w:val="24"/>
        </w:rPr>
        <w:t> </w:t>
      </w:r>
      <w:r>
        <w:rPr>
          <w:rFonts w:ascii="SimSun" w:hAnsi="SimSun" w:eastAsia="SimSun" w:cs="SimSun"/>
          <w:sz w:val="24"/>
          <w:szCs w:val="24"/>
          <w:spacing w:val="-3"/>
        </w:rPr>
        <w:t>路道路宽度分别为</w:t>
      </w:r>
      <w:r>
        <w:rPr>
          <w:rFonts w:ascii="SimSun" w:hAnsi="SimSun" w:eastAsia="SimSun" w:cs="SimSun"/>
          <w:sz w:val="24"/>
          <w:szCs w:val="24"/>
          <w:spacing w:val="-2"/>
        </w:rPr>
        <w:t> </w:t>
      </w:r>
      <w:r>
        <w:rPr>
          <w:rFonts w:ascii="Times New Roman" w:hAnsi="Times New Roman" w:eastAsia="Times New Roman" w:cs="Times New Roman"/>
          <w:sz w:val="24"/>
          <w:szCs w:val="24"/>
          <w:spacing w:val="-3"/>
        </w:rPr>
        <w:t>20m</w:t>
      </w:r>
      <w:r>
        <w:rPr>
          <w:rFonts w:ascii="Times New Roman" w:hAnsi="Times New Roman" w:eastAsia="Times New Roman" w:cs="Times New Roman"/>
          <w:sz w:val="24"/>
          <w:szCs w:val="24"/>
          <w:spacing w:val="-33"/>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25m</w:t>
      </w:r>
      <w:r>
        <w:rPr>
          <w:rFonts w:ascii="Times New Roman" w:hAnsi="Times New Roman" w:eastAsia="Times New Roman" w:cs="Times New Roman"/>
          <w:sz w:val="24"/>
          <w:szCs w:val="24"/>
          <w:spacing w:val="-33"/>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16m</w:t>
      </w:r>
      <w:r>
        <w:rPr>
          <w:rFonts w:ascii="SimSun" w:hAnsi="SimSun" w:eastAsia="SimSun" w:cs="SimSun"/>
          <w:sz w:val="24"/>
          <w:szCs w:val="24"/>
          <w:spacing w:val="-3"/>
        </w:rPr>
        <w:t>。由北向南经四路～经八路道路宽度分别为</w:t>
      </w:r>
      <w:r>
        <w:rPr>
          <w:rFonts w:ascii="SimSun" w:hAnsi="SimSun" w:eastAsia="SimSun" w:cs="SimSun"/>
          <w:sz w:val="24"/>
          <w:szCs w:val="24"/>
          <w:spacing w:val="-34"/>
        </w:rPr>
        <w:t> </w:t>
      </w:r>
      <w:r>
        <w:rPr>
          <w:rFonts w:ascii="Times New Roman" w:hAnsi="Times New Roman" w:eastAsia="Times New Roman" w:cs="Times New Roman"/>
          <w:sz w:val="24"/>
          <w:szCs w:val="24"/>
          <w:spacing w:val="-3"/>
        </w:rPr>
        <w:t>20m</w:t>
      </w:r>
      <w:r>
        <w:rPr>
          <w:rFonts w:ascii="Times New Roman" w:hAnsi="Times New Roman" w:eastAsia="Times New Roman" w:cs="Times New Roman"/>
          <w:sz w:val="24"/>
          <w:szCs w:val="24"/>
          <w:spacing w:val="-33"/>
        </w:rPr>
        <w:t> </w:t>
      </w:r>
      <w:r>
        <w:rPr>
          <w:rFonts w:ascii="SimSun" w:hAnsi="SimSun" w:eastAsia="SimSun" w:cs="SimSun"/>
          <w:sz w:val="24"/>
          <w:szCs w:val="24"/>
          <w:spacing w:val="-3"/>
        </w:rPr>
        <w:t>、</w:t>
      </w:r>
      <w:r>
        <w:rPr>
          <w:rFonts w:ascii="SimSun" w:hAnsi="SimSun" w:eastAsia="SimSun" w:cs="SimSun"/>
          <w:sz w:val="24"/>
          <w:szCs w:val="24"/>
        </w:rPr>
        <w:t> </w:t>
      </w:r>
      <w:r>
        <w:rPr>
          <w:rFonts w:ascii="Times New Roman" w:hAnsi="Times New Roman" w:eastAsia="Times New Roman" w:cs="Times New Roman"/>
          <w:sz w:val="24"/>
          <w:szCs w:val="24"/>
          <w:spacing w:val="-6"/>
        </w:rPr>
        <w:t>25m</w:t>
      </w:r>
      <w:r>
        <w:rPr>
          <w:rFonts w:ascii="Times New Roman" w:hAnsi="Times New Roman" w:eastAsia="Times New Roman" w:cs="Times New Roman"/>
          <w:sz w:val="24"/>
          <w:szCs w:val="24"/>
          <w:spacing w:val="-21"/>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25m</w:t>
      </w:r>
      <w:r>
        <w:rPr>
          <w:rFonts w:ascii="Times New Roman" w:hAnsi="Times New Roman" w:eastAsia="Times New Roman" w:cs="Times New Roman"/>
          <w:sz w:val="24"/>
          <w:szCs w:val="24"/>
          <w:spacing w:val="-34"/>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25m</w:t>
      </w:r>
      <w:r>
        <w:rPr>
          <w:rFonts w:ascii="Times New Roman" w:hAnsi="Times New Roman" w:eastAsia="Times New Roman" w:cs="Times New Roman"/>
          <w:sz w:val="24"/>
          <w:szCs w:val="24"/>
          <w:spacing w:val="-33"/>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20m</w:t>
      </w:r>
      <w:r>
        <w:rPr>
          <w:rFonts w:ascii="SimSun" w:hAnsi="SimSun" w:eastAsia="SimSun" w:cs="SimSun"/>
          <w:sz w:val="24"/>
          <w:szCs w:val="24"/>
          <w:spacing w:val="-6"/>
        </w:rPr>
        <w:t>。</w:t>
      </w:r>
    </w:p>
    <w:p>
      <w:pPr>
        <w:ind w:left="41" w:right="82" w:firstLine="498"/>
        <w:spacing w:before="8" w:line="36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9"/>
        </w:rPr>
        <w:t>闸口布置：</w:t>
      </w:r>
      <w:r>
        <w:rPr>
          <w:rFonts w:ascii="SimSun" w:hAnsi="SimSun" w:eastAsia="SimSun" w:cs="SimSun"/>
          <w:sz w:val="24"/>
          <w:szCs w:val="24"/>
          <w:spacing w:val="95"/>
        </w:rPr>
        <w:t> </w:t>
      </w:r>
      <w:r>
        <w:rPr>
          <w:rFonts w:ascii="SimSun" w:hAnsi="SimSun" w:eastAsia="SimSun" w:cs="SimSun"/>
          <w:sz w:val="24"/>
          <w:szCs w:val="24"/>
          <w:spacing w:val="-9"/>
        </w:rPr>
        <w:t>与规划海港路相连，按</w:t>
      </w:r>
      <w:r>
        <w:rPr>
          <w:rFonts w:ascii="SimSun" w:hAnsi="SimSun" w:eastAsia="SimSun" w:cs="SimSun"/>
          <w:sz w:val="24"/>
          <w:szCs w:val="24"/>
          <w:spacing w:val="-2"/>
        </w:rPr>
        <w:t> </w:t>
      </w:r>
      <w:r>
        <w:rPr>
          <w:rFonts w:ascii="Times New Roman" w:hAnsi="Times New Roman" w:eastAsia="Times New Roman" w:cs="Times New Roman"/>
          <w:sz w:val="24"/>
          <w:szCs w:val="24"/>
          <w:spacing w:val="-9"/>
        </w:rPr>
        <w:t>10</w:t>
      </w:r>
      <w:r>
        <w:rPr>
          <w:rFonts w:ascii="Times New Roman" w:hAnsi="Times New Roman" w:eastAsia="Times New Roman" w:cs="Times New Roman"/>
          <w:sz w:val="24"/>
          <w:szCs w:val="24"/>
          <w:spacing w:val="28"/>
          <w:w w:val="101"/>
        </w:rPr>
        <w:t> </w:t>
      </w:r>
      <w:r>
        <w:rPr>
          <w:rFonts w:ascii="SimSun" w:hAnsi="SimSun" w:eastAsia="SimSun" w:cs="SimSun"/>
          <w:sz w:val="24"/>
          <w:szCs w:val="24"/>
          <w:spacing w:val="-9"/>
        </w:rPr>
        <w:t>车道设置。进口车道数为</w:t>
      </w:r>
      <w:r>
        <w:rPr>
          <w:rFonts w:ascii="SimSun" w:hAnsi="SimSun" w:eastAsia="SimSun" w:cs="SimSun"/>
          <w:sz w:val="24"/>
          <w:szCs w:val="24"/>
          <w:spacing w:val="-21"/>
        </w:rPr>
        <w:t> </w:t>
      </w:r>
      <w:r>
        <w:rPr>
          <w:rFonts w:ascii="Times New Roman" w:hAnsi="Times New Roman" w:eastAsia="Times New Roman" w:cs="Times New Roman"/>
          <w:sz w:val="24"/>
          <w:szCs w:val="24"/>
          <w:spacing w:val="-9"/>
        </w:rPr>
        <w:t>6</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9"/>
        </w:rPr>
        <w:t>道、出口车道数</w:t>
      </w:r>
      <w:r>
        <w:rPr>
          <w:rFonts w:ascii="SimSun" w:hAnsi="SimSun" w:eastAsia="SimSun" w:cs="SimSun"/>
          <w:sz w:val="24"/>
          <w:szCs w:val="24"/>
        </w:rPr>
        <w:t> </w:t>
      </w:r>
      <w:r>
        <w:rPr>
          <w:rFonts w:ascii="SimSun" w:hAnsi="SimSun" w:eastAsia="SimSun" w:cs="SimSun"/>
          <w:sz w:val="24"/>
          <w:szCs w:val="24"/>
          <w:spacing w:val="-7"/>
        </w:rPr>
        <w:t>为</w:t>
      </w:r>
      <w:r>
        <w:rPr>
          <w:rFonts w:ascii="SimSun" w:hAnsi="SimSun" w:eastAsia="SimSun" w:cs="SimSun"/>
          <w:sz w:val="24"/>
          <w:szCs w:val="24"/>
          <w:spacing w:val="-53"/>
        </w:rPr>
        <w:t> </w:t>
      </w:r>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8"/>
          <w:w w:val="101"/>
        </w:rPr>
        <w:t> </w:t>
      </w:r>
      <w:r>
        <w:rPr>
          <w:rFonts w:ascii="SimSun" w:hAnsi="SimSun" w:eastAsia="SimSun" w:cs="SimSun"/>
          <w:sz w:val="24"/>
          <w:szCs w:val="24"/>
          <w:spacing w:val="-7"/>
        </w:rPr>
        <w:t>道。</w:t>
      </w:r>
    </w:p>
    <w:p>
      <w:pPr>
        <w:ind w:left="30" w:right="82" w:firstLine="488"/>
        <w:spacing w:before="5" w:line="35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0"/>
        </w:rPr>
        <w:t>堆场布置：</w:t>
      </w:r>
      <w:r>
        <w:rPr>
          <w:rFonts w:ascii="SimSun" w:hAnsi="SimSun" w:eastAsia="SimSun" w:cs="SimSun"/>
          <w:sz w:val="24"/>
          <w:szCs w:val="24"/>
          <w:spacing w:val="68"/>
        </w:rPr>
        <w:t> </w:t>
      </w:r>
      <w:r>
        <w:rPr>
          <w:rFonts w:ascii="SimSun" w:hAnsi="SimSun" w:eastAsia="SimSun" w:cs="SimSun"/>
          <w:sz w:val="24"/>
          <w:szCs w:val="24"/>
          <w:spacing w:val="-10"/>
        </w:rPr>
        <w:t>陆域布置将纬一路与港区主干道（纬二路）</w:t>
      </w:r>
      <w:r>
        <w:rPr>
          <w:rFonts w:ascii="SimSun" w:hAnsi="SimSun" w:eastAsia="SimSun" w:cs="SimSun"/>
          <w:sz w:val="24"/>
          <w:szCs w:val="24"/>
          <w:spacing w:val="-8"/>
        </w:rPr>
        <w:t> </w:t>
      </w:r>
      <w:r>
        <w:rPr>
          <w:rFonts w:ascii="SimSun" w:hAnsi="SimSun" w:eastAsia="SimSun" w:cs="SimSun"/>
          <w:sz w:val="24"/>
          <w:szCs w:val="24"/>
          <w:spacing w:val="-10"/>
        </w:rPr>
        <w:t>间的场地全部布置为自动化</w:t>
      </w:r>
      <w:r>
        <w:rPr>
          <w:rFonts w:ascii="SimSun" w:hAnsi="SimSun" w:eastAsia="SimSun" w:cs="SimSun"/>
          <w:sz w:val="24"/>
          <w:szCs w:val="24"/>
        </w:rPr>
        <w:t> </w:t>
      </w:r>
      <w:r>
        <w:rPr>
          <w:rFonts w:ascii="SimSun" w:hAnsi="SimSun" w:eastAsia="SimSun" w:cs="SimSun"/>
          <w:sz w:val="24"/>
          <w:szCs w:val="24"/>
          <w:spacing w:val="5"/>
        </w:rPr>
        <w:t>堆场，作为本工程的主要堆场，装卸设备采用自动化轨道式集装箱龙门起重机（简称</w:t>
      </w:r>
      <w:r>
        <w:rPr>
          <w:rFonts w:ascii="SimSun" w:hAnsi="SimSun" w:eastAsia="SimSun" w:cs="SimSun"/>
          <w:sz w:val="24"/>
          <w:szCs w:val="24"/>
          <w:spacing w:val="1"/>
        </w:rPr>
        <w:t> </w:t>
      </w:r>
      <w:r>
        <w:rPr>
          <w:rFonts w:ascii="Times New Roman" w:hAnsi="Times New Roman" w:eastAsia="Times New Roman" w:cs="Times New Roman"/>
          <w:sz w:val="24"/>
          <w:szCs w:val="24"/>
          <w:spacing w:val="-2"/>
        </w:rPr>
        <w:t>ARMG</w:t>
      </w:r>
      <w:r>
        <w:rPr>
          <w:rFonts w:ascii="Times New Roman" w:hAnsi="Times New Roman" w:eastAsia="Times New Roman" w:cs="Times New Roman"/>
          <w:sz w:val="24"/>
          <w:szCs w:val="24"/>
          <w:spacing w:val="-31"/>
        </w:rPr>
        <w:t> </w:t>
      </w:r>
      <w:r>
        <w:rPr>
          <w:rFonts w:ascii="SimSun" w:hAnsi="SimSun" w:eastAsia="SimSun" w:cs="SimSun"/>
          <w:sz w:val="24"/>
          <w:szCs w:val="24"/>
          <w:spacing w:val="-2"/>
        </w:rPr>
        <w:t>，轨距</w:t>
      </w:r>
      <w:r>
        <w:rPr>
          <w:rFonts w:ascii="SimSun" w:hAnsi="SimSun" w:eastAsia="SimSun" w:cs="SimSun"/>
          <w:sz w:val="24"/>
          <w:szCs w:val="24"/>
          <w:spacing w:val="-25"/>
        </w:rPr>
        <w:t> </w:t>
      </w:r>
      <w:r>
        <w:rPr>
          <w:rFonts w:ascii="Times New Roman" w:hAnsi="Times New Roman" w:eastAsia="Times New Roman" w:cs="Times New Roman"/>
          <w:sz w:val="24"/>
          <w:szCs w:val="24"/>
          <w:spacing w:val="-2"/>
        </w:rPr>
        <w:t>40m</w:t>
      </w:r>
      <w:r>
        <w:rPr>
          <w:rFonts w:ascii="SimSun" w:hAnsi="SimSun" w:eastAsia="SimSun" w:cs="SimSun"/>
          <w:sz w:val="24"/>
          <w:szCs w:val="24"/>
          <w:spacing w:val="-53"/>
        </w:rPr>
        <w:t>），</w:t>
      </w:r>
      <w:r>
        <w:rPr>
          <w:rFonts w:ascii="SimSun" w:hAnsi="SimSun" w:eastAsia="SimSun" w:cs="SimSun"/>
          <w:sz w:val="24"/>
          <w:szCs w:val="24"/>
          <w:spacing w:val="-2"/>
        </w:rPr>
        <w:t>一线区域纬一路和纬二路之间共</w:t>
      </w:r>
      <w:r>
        <w:rPr>
          <w:rFonts w:ascii="SimSun" w:hAnsi="SimSun" w:eastAsia="SimSun" w:cs="SimSun"/>
          <w:sz w:val="24"/>
          <w:szCs w:val="24"/>
          <w:spacing w:val="-24"/>
        </w:rPr>
        <w:t>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40"/>
          <w:w w:val="101"/>
        </w:rPr>
        <w:t> </w:t>
      </w:r>
      <w:r>
        <w:rPr>
          <w:rFonts w:ascii="SimSun" w:hAnsi="SimSun" w:eastAsia="SimSun" w:cs="SimSun"/>
          <w:sz w:val="24"/>
          <w:szCs w:val="24"/>
          <w:spacing w:val="-2"/>
        </w:rPr>
        <w:t>块堆场，每块堆场纵向布置</w:t>
      </w:r>
      <w:r>
        <w:rPr>
          <w:rFonts w:ascii="SimSun" w:hAnsi="SimSun" w:eastAsia="SimSun" w:cs="SimSun"/>
          <w:sz w:val="24"/>
          <w:szCs w:val="24"/>
          <w:spacing w:val="-14"/>
        </w:rPr>
        <w:t>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rPr>
        <w:t> </w:t>
      </w:r>
      <w:r>
        <w:rPr>
          <w:rFonts w:ascii="SimSun" w:hAnsi="SimSun" w:eastAsia="SimSun" w:cs="SimSun"/>
          <w:sz w:val="24"/>
          <w:szCs w:val="24"/>
          <w:spacing w:val="-1"/>
        </w:rPr>
        <w:t>条箱区（其中靠近纬二路的</w:t>
      </w:r>
      <w:r>
        <w:rPr>
          <w:rFonts w:ascii="SimSun" w:hAnsi="SimSun" w:eastAsia="SimSun" w:cs="SimSun"/>
          <w:sz w:val="24"/>
          <w:szCs w:val="24"/>
          <w:spacing w:val="-18"/>
        </w:rPr>
        <w:t>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47"/>
        </w:rPr>
        <w:t> </w:t>
      </w:r>
      <w:r>
        <w:rPr>
          <w:rFonts w:ascii="SimSun" w:hAnsi="SimSun" w:eastAsia="SimSun" w:cs="SimSun"/>
          <w:sz w:val="24"/>
          <w:szCs w:val="24"/>
          <w:spacing w:val="-1"/>
        </w:rPr>
        <w:t>条箱区为预留发展区</w:t>
      </w:r>
      <w:r>
        <w:rPr>
          <w:rFonts w:ascii="SimSun" w:hAnsi="SimSun" w:eastAsia="SimSun" w:cs="SimSun"/>
          <w:sz w:val="24"/>
          <w:szCs w:val="24"/>
          <w:spacing w:val="-51"/>
        </w:rPr>
        <w:t>），</w:t>
      </w:r>
      <w:r>
        <w:rPr>
          <w:rFonts w:ascii="SimSun" w:hAnsi="SimSun" w:eastAsia="SimSun" w:cs="SimSun"/>
          <w:sz w:val="24"/>
          <w:szCs w:val="24"/>
          <w:spacing w:val="-1"/>
        </w:rPr>
        <w:t>堆场箱区四周设置围栏。纬二路</w:t>
      </w:r>
      <w:r>
        <w:rPr>
          <w:rFonts w:ascii="SimSun" w:hAnsi="SimSun" w:eastAsia="SimSun" w:cs="SimSun"/>
          <w:sz w:val="24"/>
          <w:szCs w:val="24"/>
        </w:rPr>
        <w:t> </w:t>
      </w:r>
      <w:r>
        <w:rPr>
          <w:rFonts w:ascii="SimSun" w:hAnsi="SimSun" w:eastAsia="SimSun" w:cs="SimSun"/>
          <w:sz w:val="24"/>
          <w:szCs w:val="24"/>
          <w:spacing w:val="-2"/>
        </w:rPr>
        <w:t>岸侧布置辅助空箱堆场、冷藏箱、超限箱堆场，靠近闸口处布置为调箱门场地及港内停</w:t>
      </w:r>
      <w:r>
        <w:rPr>
          <w:rFonts w:ascii="SimSun" w:hAnsi="SimSun" w:eastAsia="SimSun" w:cs="SimSun"/>
          <w:sz w:val="24"/>
          <w:szCs w:val="24"/>
          <w:spacing w:val="25"/>
        </w:rPr>
        <w:t> </w:t>
      </w:r>
      <w:r>
        <w:rPr>
          <w:rFonts w:ascii="SimSun" w:hAnsi="SimSun" w:eastAsia="SimSun" w:cs="SimSun"/>
          <w:sz w:val="24"/>
          <w:szCs w:val="24"/>
          <w:spacing w:val="-6"/>
        </w:rPr>
        <w:t>车场。除管理区、机修洗箱区、港内外停车场、加油加气站区域以外，</w:t>
      </w:r>
      <w:r>
        <w:rPr>
          <w:rFonts w:ascii="SimSun" w:hAnsi="SimSun" w:eastAsia="SimSun" w:cs="SimSun"/>
          <w:sz w:val="24"/>
          <w:szCs w:val="24"/>
          <w:spacing w:val="59"/>
        </w:rPr>
        <w:t> </w:t>
      </w:r>
      <w:r>
        <w:rPr>
          <w:rFonts w:ascii="SimSun" w:hAnsi="SimSun" w:eastAsia="SimSun" w:cs="SimSun"/>
          <w:sz w:val="24"/>
          <w:szCs w:val="24"/>
          <w:spacing w:val="-6"/>
        </w:rPr>
        <w:t>纬二路以西的其</w:t>
      </w:r>
    </w:p>
    <w:p>
      <w:pPr>
        <w:sectPr>
          <w:headerReference w:type="default" r:id="rId50"/>
          <w:footerReference w:type="default" r:id="rId51"/>
          <w:pgSz w:w="11907" w:h="16839"/>
          <w:pgMar w:top="1120" w:right="1275" w:bottom="1254" w:left="1445" w:header="465" w:footer="1131" w:gutter="0"/>
        </w:sectPr>
        <w:rPr/>
      </w:pPr>
    </w:p>
    <w:p>
      <w:pPr>
        <w:ind w:firstLine="39"/>
        <w:spacing w:before="333" w:line="185" w:lineRule="auto"/>
        <w:rPr>
          <w:rFonts w:ascii="SimSun" w:hAnsi="SimSun" w:eastAsia="SimSun" w:cs="SimSun"/>
          <w:sz w:val="24"/>
          <w:szCs w:val="24"/>
        </w:rPr>
      </w:pPr>
      <w:r>
        <w:rPr>
          <w:rFonts w:ascii="SimSun" w:hAnsi="SimSun" w:eastAsia="SimSun" w:cs="SimSun"/>
          <w:sz w:val="24"/>
          <w:szCs w:val="24"/>
          <w:spacing w:val="-2"/>
        </w:rPr>
        <w:t>余场地均为预留场地。</w:t>
      </w:r>
    </w:p>
    <w:p>
      <w:pPr>
        <w:ind w:left="36" w:right="82" w:firstLine="483"/>
        <w:spacing w:before="228" w:line="36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7"/>
        </w:rPr>
        <w:t>生产、生活辅助区：</w:t>
      </w:r>
      <w:r>
        <w:rPr>
          <w:rFonts w:ascii="SimSun" w:hAnsi="SimSun" w:eastAsia="SimSun" w:cs="SimSun"/>
          <w:sz w:val="24"/>
          <w:szCs w:val="24"/>
          <w:spacing w:val="74"/>
        </w:rPr>
        <w:t> </w:t>
      </w:r>
      <w:r>
        <w:rPr>
          <w:rFonts w:ascii="SimSun" w:hAnsi="SimSun" w:eastAsia="SimSun" w:cs="SimSun"/>
          <w:sz w:val="24"/>
          <w:szCs w:val="24"/>
          <w:spacing w:val="-7"/>
        </w:rPr>
        <w:t>生产、生活辅助区主要布置在纬四路和港外道路之间，主要布</w:t>
      </w:r>
      <w:r>
        <w:rPr>
          <w:rFonts w:ascii="SimSun" w:hAnsi="SimSun" w:eastAsia="SimSun" w:cs="SimSun"/>
          <w:sz w:val="24"/>
          <w:szCs w:val="24"/>
        </w:rPr>
        <w:t> </w:t>
      </w:r>
      <w:r>
        <w:rPr>
          <w:rFonts w:ascii="SimSun" w:hAnsi="SimSun" w:eastAsia="SimSun" w:cs="SimSun"/>
          <w:sz w:val="24"/>
          <w:szCs w:val="24"/>
          <w:spacing w:val="-2"/>
        </w:rPr>
        <w:t>置有加油加气站、控制中心、机修车间、维修场地、洗箱场地、调箱门场地、港内停车</w:t>
      </w:r>
      <w:r>
        <w:rPr>
          <w:rFonts w:ascii="SimSun" w:hAnsi="SimSun" w:eastAsia="SimSun" w:cs="SimSun"/>
          <w:sz w:val="24"/>
          <w:szCs w:val="24"/>
          <w:spacing w:val="22"/>
        </w:rPr>
        <w:t> </w:t>
      </w:r>
      <w:r>
        <w:rPr>
          <w:rFonts w:ascii="SimSun" w:hAnsi="SimSun" w:eastAsia="SimSun" w:cs="SimSun"/>
          <w:sz w:val="24"/>
          <w:szCs w:val="24"/>
          <w:spacing w:val="-1"/>
        </w:rPr>
        <w:t>场、集装箱进出闸口及港外停车场等。</w:t>
      </w:r>
    </w:p>
    <w:p>
      <w:pPr>
        <w:spacing w:line="333" w:lineRule="auto"/>
        <w:rPr>
          <w:rFonts w:ascii="FangSong"/>
          <w:sz w:val="21"/>
        </w:rPr>
      </w:pPr>
      <w:r/>
    </w:p>
    <w:p>
      <w:pPr>
        <w:ind w:firstLine="104"/>
        <w:spacing w:line="5049" w:lineRule="exact"/>
        <w:textAlignment w:val="center"/>
        <w:rPr/>
      </w:pPr>
      <w:r>
        <w:drawing>
          <wp:inline distT="0" distB="0" distL="0" distR="0">
            <wp:extent cx="5661659" cy="3206114"/>
            <wp:effectExtent l="0" t="0" r="0" b="0"/>
            <wp:docPr id="54" name="IM 54"/>
            <wp:cNvGraphicFramePr/>
            <a:graphic>
              <a:graphicData uri="http://schemas.openxmlformats.org/drawingml/2006/picture">
                <pic:pic>
                  <pic:nvPicPr>
                    <pic:cNvPr id="54" name="IM 54"/>
                    <pic:cNvPicPr/>
                  </pic:nvPicPr>
                  <pic:blipFill>
                    <a:blip r:embed="rId54"/>
                    <a:stretch>
                      <a:fillRect/>
                    </a:stretch>
                  </pic:blipFill>
                  <pic:spPr>
                    <a:xfrm rot="0">
                      <a:off x="0" y="0"/>
                      <a:ext cx="5661659" cy="3206114"/>
                    </a:xfrm>
                    <a:prstGeom prst="rect">
                      <a:avLst/>
                    </a:prstGeom>
                  </pic:spPr>
                </pic:pic>
              </a:graphicData>
            </a:graphic>
          </wp:inline>
        </w:drawing>
      </w:r>
    </w:p>
    <w:p>
      <w:pPr>
        <w:ind w:firstLine="3245"/>
        <w:spacing w:before="16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图</w:t>
      </w:r>
      <w:r>
        <w:rPr>
          <w:rFonts w:ascii="SimSun" w:hAnsi="SimSun" w:eastAsia="SimSun" w:cs="SimSun"/>
          <w:sz w:val="21"/>
          <w:szCs w:val="21"/>
          <w:spacing w:val="-40"/>
        </w:rPr>
        <w:t> </w:t>
      </w:r>
      <w:r>
        <w:rPr>
          <w:rFonts w:ascii="Times New Roman" w:hAnsi="Times New Roman" w:eastAsia="Times New Roman" w:cs="Times New Roman"/>
          <w:sz w:val="21"/>
          <w:szCs w:val="21"/>
          <w:b/>
          <w:bCs/>
          <w:spacing w:val="-3"/>
        </w:rPr>
        <w:t>3.2-1</w:t>
      </w:r>
      <w:r>
        <w:rPr>
          <w:rFonts w:ascii="Times New Roman" w:hAnsi="Times New Roman" w:eastAsia="Times New Roman" w:cs="Times New Roman"/>
          <w:sz w:val="21"/>
          <w:szCs w:val="21"/>
          <w:spacing w:val="3"/>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工程码头及堆场现状</w:t>
      </w:r>
    </w:p>
    <w:p>
      <w:pPr>
        <w:ind w:firstLine="38"/>
        <w:spacing w:before="200" w:line="185" w:lineRule="auto"/>
        <w:rPr>
          <w:rFonts w:ascii="SimSun" w:hAnsi="SimSun" w:eastAsia="SimSun" w:cs="SimSun"/>
          <w:sz w:val="24"/>
          <w:szCs w:val="24"/>
        </w:rPr>
      </w:pPr>
      <w:r>
        <w:rPr>
          <w:rFonts w:ascii="Times New Roman" w:hAnsi="Times New Roman" w:eastAsia="Times New Roman" w:cs="Times New Roman"/>
          <w:sz w:val="24"/>
          <w:szCs w:val="24"/>
          <w:spacing w:val="-2"/>
        </w:rPr>
        <w:t>3.2.4</w:t>
      </w:r>
      <w:r>
        <w:rPr>
          <w:rFonts w:ascii="Times New Roman" w:hAnsi="Times New Roman" w:eastAsia="Times New Roman" w:cs="Times New Roman"/>
          <w:sz w:val="24"/>
          <w:szCs w:val="24"/>
          <w:spacing w:val="21"/>
        </w:rPr>
        <w:t> </w:t>
      </w:r>
      <w:r>
        <w:rPr>
          <w:rFonts w:ascii="SimSun" w:hAnsi="SimSun" w:eastAsia="SimSun" w:cs="SimSun"/>
          <w:sz w:val="24"/>
          <w:szCs w:val="24"/>
          <w:spacing w:val="-2"/>
        </w:rPr>
        <w:t>主体工程内容</w:t>
      </w:r>
    </w:p>
    <w:p>
      <w:pPr>
        <w:ind w:left="37" w:right="82" w:firstLine="485"/>
        <w:spacing w:before="229" w:line="355" w:lineRule="auto"/>
        <w:rPr>
          <w:rFonts w:ascii="SimSun" w:hAnsi="SimSun" w:eastAsia="SimSun" w:cs="SimSun"/>
          <w:sz w:val="24"/>
          <w:szCs w:val="24"/>
        </w:rPr>
      </w:pPr>
      <w:r>
        <w:rPr>
          <w:rFonts w:ascii="SimSun" w:hAnsi="SimSun" w:eastAsia="SimSun" w:cs="SimSun"/>
          <w:sz w:val="24"/>
          <w:szCs w:val="24"/>
          <w:spacing w:val="-6"/>
        </w:rPr>
        <w:t>苏州港太仓港区四期工程主体工程包括</w:t>
      </w:r>
      <w:r>
        <w:rPr>
          <w:rFonts w:ascii="SimSun" w:hAnsi="SimSun" w:eastAsia="SimSun" w:cs="SimSun"/>
          <w:sz w:val="24"/>
          <w:szCs w:val="24"/>
          <w:spacing w:val="-27"/>
        </w:rPr>
        <w:t> </w:t>
      </w:r>
      <w:r>
        <w:rPr>
          <w:rFonts w:ascii="Times New Roman" w:hAnsi="Times New Roman" w:eastAsia="Times New Roman" w:cs="Times New Roman"/>
          <w:sz w:val="24"/>
          <w:szCs w:val="24"/>
          <w:spacing w:val="-6"/>
        </w:rPr>
        <w:t>15#~18#</w:t>
      </w:r>
      <w:r>
        <w:rPr>
          <w:rFonts w:ascii="SimSun" w:hAnsi="SimSun" w:eastAsia="SimSun" w:cs="SimSun"/>
          <w:sz w:val="24"/>
          <w:szCs w:val="24"/>
          <w:spacing w:val="-6"/>
        </w:rPr>
        <w:t>集装箱专用泊位（</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16"/>
        </w:rPr>
        <w:t> </w:t>
      </w:r>
      <w:r>
        <w:rPr>
          <w:rFonts w:ascii="SimSun" w:hAnsi="SimSun" w:eastAsia="SimSun" w:cs="SimSun"/>
          <w:sz w:val="24"/>
          <w:szCs w:val="24"/>
          <w:spacing w:val="-6"/>
        </w:rPr>
        <w:t>万吨级）、引桥</w:t>
      </w:r>
      <w:r>
        <w:rPr>
          <w:rFonts w:ascii="SimSun" w:hAnsi="SimSun" w:eastAsia="SimSun" w:cs="SimSun"/>
          <w:sz w:val="24"/>
          <w:szCs w:val="24"/>
        </w:rPr>
        <w:t> </w:t>
      </w:r>
      <w:r>
        <w:rPr>
          <w:rFonts w:ascii="SimSun" w:hAnsi="SimSun" w:eastAsia="SimSun" w:cs="SimSun"/>
          <w:sz w:val="24"/>
          <w:szCs w:val="24"/>
          <w:spacing w:val="-8"/>
        </w:rPr>
        <w:t>工程（</w:t>
      </w:r>
      <w:r>
        <w:rPr>
          <w:rFonts w:ascii="Times New Roman" w:hAnsi="Times New Roman" w:eastAsia="Times New Roman" w:cs="Times New Roman"/>
          <w:sz w:val="24"/>
          <w:szCs w:val="24"/>
          <w:spacing w:val="-8"/>
        </w:rPr>
        <w:t>4#~8#</w:t>
      </w:r>
      <w:r>
        <w:rPr>
          <w:rFonts w:ascii="SimSun" w:hAnsi="SimSun" w:eastAsia="SimSun" w:cs="SimSun"/>
          <w:sz w:val="24"/>
          <w:szCs w:val="24"/>
          <w:spacing w:val="-8"/>
        </w:rPr>
        <w:t>引桥）、后方陆域堆场（堆存货物有普通箱、空箱、冷藏箱、超限箱）</w:t>
      </w:r>
      <w:r>
        <w:rPr>
          <w:rFonts w:ascii="SimSun" w:hAnsi="SimSun" w:eastAsia="SimSun" w:cs="SimSun"/>
          <w:sz w:val="24"/>
          <w:szCs w:val="24"/>
          <w:spacing w:val="20"/>
        </w:rPr>
        <w:t> </w:t>
      </w:r>
      <w:r>
        <w:rPr>
          <w:rFonts w:ascii="SimSun" w:hAnsi="SimSun" w:eastAsia="SimSun" w:cs="SimSun"/>
          <w:sz w:val="24"/>
          <w:szCs w:val="24"/>
          <w:spacing w:val="-8"/>
        </w:rPr>
        <w:t>及堆</w:t>
      </w:r>
      <w:r>
        <w:rPr>
          <w:rFonts w:ascii="SimSun" w:hAnsi="SimSun" w:eastAsia="SimSun" w:cs="SimSun"/>
          <w:sz w:val="24"/>
          <w:szCs w:val="24"/>
        </w:rPr>
        <w:t> </w:t>
      </w:r>
      <w:r>
        <w:rPr>
          <w:rFonts w:ascii="SimSun" w:hAnsi="SimSun" w:eastAsia="SimSun" w:cs="SimSun"/>
          <w:sz w:val="24"/>
          <w:szCs w:val="24"/>
          <w:spacing w:val="-5"/>
        </w:rPr>
        <w:t>场内道路（东西向纬一路</w:t>
      </w:r>
      <w:r>
        <w:rPr>
          <w:rFonts w:ascii="Times New Roman" w:hAnsi="Times New Roman" w:eastAsia="Times New Roman" w:cs="Times New Roman"/>
          <w:sz w:val="24"/>
          <w:szCs w:val="24"/>
          <w:spacing w:val="-5"/>
        </w:rPr>
        <w:t>~</w:t>
      </w:r>
      <w:r>
        <w:rPr>
          <w:rFonts w:ascii="SimSun" w:hAnsi="SimSun" w:eastAsia="SimSun" w:cs="SimSun"/>
          <w:sz w:val="24"/>
          <w:szCs w:val="24"/>
          <w:spacing w:val="-5"/>
        </w:rPr>
        <w:t>纬三路，南北向经四路</w:t>
      </w:r>
      <w:r>
        <w:rPr>
          <w:rFonts w:ascii="Times New Roman" w:hAnsi="Times New Roman" w:eastAsia="Times New Roman" w:cs="Times New Roman"/>
          <w:sz w:val="24"/>
          <w:szCs w:val="24"/>
          <w:spacing w:val="-5"/>
        </w:rPr>
        <w:t>~</w:t>
      </w:r>
      <w:r>
        <w:rPr>
          <w:rFonts w:ascii="SimSun" w:hAnsi="SimSun" w:eastAsia="SimSun" w:cs="SimSun"/>
          <w:sz w:val="24"/>
          <w:szCs w:val="24"/>
          <w:spacing w:val="-5"/>
        </w:rPr>
        <w:t>经八路）。</w:t>
      </w:r>
    </w:p>
    <w:p>
      <w:pPr>
        <w:ind w:firstLine="651"/>
        <w:spacing w:before="19" w:line="18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1"/>
        </w:rPr>
        <w:t>（</w:t>
      </w:r>
      <w:r>
        <w:rPr>
          <w:rFonts w:ascii="Times New Roman" w:hAnsi="Times New Roman" w:eastAsia="Times New Roman" w:cs="Times New Roman"/>
          <w:sz w:val="24"/>
          <w:szCs w:val="24"/>
          <w:b/>
          <w:bCs/>
          <w:spacing w:val="11"/>
        </w:rPr>
        <w:t>1</w:t>
      </w:r>
      <w:r>
        <w:rPr>
          <w:rFonts w:ascii="SimSun" w:hAnsi="SimSun" w:eastAsia="SimSun" w:cs="SimSun"/>
          <w:sz w:val="24"/>
          <w:szCs w:val="24"/>
          <w14:textOutline w14:w="4354" w14:cap="flat" w14:cmpd="sng">
            <w14:solidFill>
              <w14:srgbClr w14:val="000000"/>
            </w14:solidFill>
            <w14:prstDash w14:val="solid"/>
            <w14:miter w14:lim="10"/>
          </w14:textOutline>
          <w:spacing w:val="11"/>
        </w:rPr>
        <w:t>）码头</w:t>
      </w:r>
    </w:p>
    <w:p>
      <w:pPr>
        <w:ind w:left="40" w:right="82" w:firstLine="519"/>
        <w:spacing w:before="222" w:line="360" w:lineRule="auto"/>
        <w:rPr>
          <w:rFonts w:ascii="SimSun" w:hAnsi="SimSun" w:eastAsia="SimSun" w:cs="SimSun"/>
          <w:sz w:val="24"/>
          <w:szCs w:val="24"/>
        </w:rPr>
      </w:pPr>
      <w:r>
        <w:rPr>
          <w:rFonts w:ascii="SimSun" w:hAnsi="SimSun" w:eastAsia="SimSun" w:cs="SimSun"/>
          <w:sz w:val="24"/>
          <w:szCs w:val="24"/>
          <w:spacing w:val="10"/>
        </w:rPr>
        <w:t>整体工程共建设集装箱码头长度</w:t>
      </w:r>
      <w:r>
        <w:rPr>
          <w:rFonts w:ascii="SimSun" w:hAnsi="SimSun" w:eastAsia="SimSun" w:cs="SimSun"/>
          <w:sz w:val="24"/>
          <w:szCs w:val="24"/>
          <w:spacing w:val="20"/>
        </w:rPr>
        <w:t> </w:t>
      </w:r>
      <w:r>
        <w:rPr>
          <w:rFonts w:ascii="Times New Roman" w:hAnsi="Times New Roman" w:eastAsia="Times New Roman" w:cs="Times New Roman"/>
          <w:sz w:val="24"/>
          <w:szCs w:val="24"/>
          <w:spacing w:val="10"/>
        </w:rPr>
        <w:t>1292m</w:t>
      </w:r>
      <w:r>
        <w:rPr>
          <w:rFonts w:ascii="SimSun" w:hAnsi="SimSun" w:eastAsia="SimSun" w:cs="SimSun"/>
          <w:sz w:val="24"/>
          <w:szCs w:val="24"/>
          <w:spacing w:val="10"/>
        </w:rPr>
        <w:t>，布设</w:t>
      </w:r>
      <w:r>
        <w:rPr>
          <w:rFonts w:ascii="SimSun" w:hAnsi="SimSun" w:eastAsia="SimSun" w:cs="SimSun"/>
          <w:sz w:val="24"/>
          <w:szCs w:val="24"/>
          <w:spacing w:val="-12"/>
        </w:rPr>
        <w:t>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43"/>
        </w:rPr>
        <w:t> </w:t>
      </w:r>
      <w:r>
        <w:rPr>
          <w:rFonts w:ascii="SimSun" w:hAnsi="SimSun" w:eastAsia="SimSun" w:cs="SimSun"/>
          <w:sz w:val="24"/>
          <w:szCs w:val="24"/>
          <w:spacing w:val="10"/>
        </w:rPr>
        <w:t>个泊位，均为</w:t>
      </w:r>
      <w:r>
        <w:rPr>
          <w:rFonts w:ascii="SimSun" w:hAnsi="SimSun" w:eastAsia="SimSun" w:cs="SimSun"/>
          <w:sz w:val="24"/>
          <w:szCs w:val="24"/>
          <w:spacing w:val="7"/>
        </w:rPr>
        <w:t> </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10"/>
        </w:rPr>
        <w:t>万吨级集装</w:t>
      </w:r>
      <w:r>
        <w:rPr>
          <w:rFonts w:ascii="SimSun" w:hAnsi="SimSun" w:eastAsia="SimSun" w:cs="SimSun"/>
          <w:sz w:val="24"/>
          <w:szCs w:val="24"/>
        </w:rPr>
        <w:t> </w:t>
      </w:r>
      <w:r>
        <w:rPr>
          <w:rFonts w:ascii="SimSun" w:hAnsi="SimSun" w:eastAsia="SimSun" w:cs="SimSun"/>
          <w:sz w:val="24"/>
          <w:szCs w:val="24"/>
          <w:spacing w:val="-3"/>
        </w:rPr>
        <w:t>箱专用泊位，码头面宽度</w:t>
      </w:r>
      <w:r>
        <w:rPr>
          <w:rFonts w:ascii="SimSun" w:hAnsi="SimSun" w:eastAsia="SimSun" w:cs="SimSun"/>
          <w:sz w:val="24"/>
          <w:szCs w:val="24"/>
          <w:spacing w:val="-38"/>
        </w:rPr>
        <w:t> </w:t>
      </w:r>
      <w:r>
        <w:rPr>
          <w:rFonts w:ascii="Times New Roman" w:hAnsi="Times New Roman" w:eastAsia="Times New Roman" w:cs="Times New Roman"/>
          <w:sz w:val="24"/>
          <w:szCs w:val="24"/>
          <w:spacing w:val="-3"/>
        </w:rPr>
        <w:t>50m</w:t>
      </w:r>
      <w:r>
        <w:rPr>
          <w:rFonts w:ascii="Times New Roman" w:hAnsi="Times New Roman" w:eastAsia="Times New Roman" w:cs="Times New Roman"/>
          <w:sz w:val="24"/>
          <w:szCs w:val="24"/>
          <w:spacing w:val="-59"/>
        </w:rPr>
        <w:t> </w:t>
      </w:r>
      <w:r>
        <w:rPr>
          <w:rFonts w:ascii="SimSun" w:hAnsi="SimSun" w:eastAsia="SimSun" w:cs="SimSun"/>
          <w:sz w:val="24"/>
          <w:szCs w:val="24"/>
          <w:spacing w:val="-3"/>
        </w:rPr>
        <w:t>（局部加宽至</w:t>
      </w:r>
      <w:r>
        <w:rPr>
          <w:rFonts w:ascii="SimSun" w:hAnsi="SimSun" w:eastAsia="SimSun" w:cs="SimSun"/>
          <w:sz w:val="24"/>
          <w:szCs w:val="24"/>
          <w:spacing w:val="-39"/>
        </w:rPr>
        <w:t> </w:t>
      </w:r>
      <w:r>
        <w:rPr>
          <w:rFonts w:ascii="Times New Roman" w:hAnsi="Times New Roman" w:eastAsia="Times New Roman" w:cs="Times New Roman"/>
          <w:sz w:val="24"/>
          <w:szCs w:val="24"/>
          <w:spacing w:val="-3"/>
        </w:rPr>
        <w:t>52m</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3"/>
        </w:rPr>
        <w:t>和</w:t>
      </w:r>
      <w:r>
        <w:rPr>
          <w:rFonts w:ascii="SimSun" w:hAnsi="SimSun" w:eastAsia="SimSun" w:cs="SimSun"/>
          <w:sz w:val="24"/>
          <w:szCs w:val="24"/>
          <w:spacing w:val="-39"/>
        </w:rPr>
        <w:t> </w:t>
      </w:r>
      <w:r>
        <w:rPr>
          <w:rFonts w:ascii="Times New Roman" w:hAnsi="Times New Roman" w:eastAsia="Times New Roman" w:cs="Times New Roman"/>
          <w:sz w:val="24"/>
          <w:szCs w:val="24"/>
          <w:spacing w:val="-3"/>
        </w:rPr>
        <w:t>58m</w:t>
      </w:r>
      <w:r>
        <w:rPr>
          <w:rFonts w:ascii="SimSun" w:hAnsi="SimSun" w:eastAsia="SimSun" w:cs="SimSun"/>
          <w:sz w:val="24"/>
          <w:szCs w:val="24"/>
          <w:spacing w:val="-49"/>
        </w:rPr>
        <w:t>），</w:t>
      </w:r>
      <w:r>
        <w:rPr>
          <w:rFonts w:ascii="SimSun" w:hAnsi="SimSun" w:eastAsia="SimSun" w:cs="SimSun"/>
          <w:sz w:val="24"/>
          <w:szCs w:val="24"/>
          <w:spacing w:val="-3"/>
        </w:rPr>
        <w:t>顶面高程</w:t>
      </w:r>
      <w:r>
        <w:rPr>
          <w:rFonts w:ascii="SimSun" w:hAnsi="SimSun" w:eastAsia="SimSun" w:cs="SimSun"/>
          <w:sz w:val="24"/>
          <w:szCs w:val="24"/>
          <w:spacing w:val="-39"/>
        </w:rPr>
        <w:t> </w:t>
      </w:r>
      <w:r>
        <w:rPr>
          <w:rFonts w:ascii="Times New Roman" w:hAnsi="Times New Roman" w:eastAsia="Times New Roman" w:cs="Times New Roman"/>
          <w:sz w:val="24"/>
          <w:szCs w:val="24"/>
          <w:spacing w:val="-3"/>
        </w:rPr>
        <w:t>5.80m</w:t>
      </w:r>
      <w:r>
        <w:rPr>
          <w:rFonts w:ascii="Times New Roman" w:hAnsi="Times New Roman" w:eastAsia="Times New Roman" w:cs="Times New Roman"/>
          <w:sz w:val="24"/>
          <w:szCs w:val="24"/>
          <w:spacing w:val="-31"/>
        </w:rPr>
        <w:t> </w:t>
      </w:r>
      <w:r>
        <w:rPr>
          <w:rFonts w:ascii="SimSun" w:hAnsi="SimSun" w:eastAsia="SimSun" w:cs="SimSun"/>
          <w:sz w:val="24"/>
          <w:szCs w:val="24"/>
          <w:spacing w:val="-3"/>
        </w:rPr>
        <w:t>，码头前沿</w:t>
      </w:r>
      <w:r>
        <w:rPr>
          <w:rFonts w:ascii="SimSun" w:hAnsi="SimSun" w:eastAsia="SimSun" w:cs="SimSun"/>
          <w:sz w:val="24"/>
          <w:szCs w:val="24"/>
        </w:rPr>
        <w:t> </w:t>
      </w:r>
      <w:r>
        <w:rPr>
          <w:rFonts w:ascii="SimSun" w:hAnsi="SimSun" w:eastAsia="SimSun" w:cs="SimSun"/>
          <w:sz w:val="24"/>
          <w:szCs w:val="24"/>
          <w:spacing w:val="-4"/>
        </w:rPr>
        <w:t>泥面标高</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28"/>
        </w:rPr>
        <w:t> </w:t>
      </w:r>
      <w:r>
        <w:rPr>
          <w:rFonts w:ascii="Times New Roman" w:hAnsi="Times New Roman" w:eastAsia="Times New Roman" w:cs="Times New Roman"/>
          <w:sz w:val="24"/>
          <w:szCs w:val="24"/>
          <w:spacing w:val="-4"/>
        </w:rPr>
        <w:t>15.5m</w:t>
      </w:r>
      <w:r>
        <w:rPr>
          <w:rFonts w:ascii="SimSun" w:hAnsi="SimSun" w:eastAsia="SimSun" w:cs="SimSun"/>
          <w:sz w:val="24"/>
          <w:szCs w:val="24"/>
          <w:spacing w:val="-4"/>
        </w:rPr>
        <w:t>。</w:t>
      </w:r>
    </w:p>
    <w:p>
      <w:pPr>
        <w:ind w:firstLine="651"/>
        <w:spacing w:before="1" w:line="201"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2</w:t>
      </w:r>
      <w:r>
        <w:rPr>
          <w:rFonts w:ascii="SimSun" w:hAnsi="SimSun" w:eastAsia="SimSun" w:cs="SimSun"/>
          <w:sz w:val="24"/>
          <w:szCs w:val="24"/>
          <w14:textOutline w14:w="4354" w14:cap="flat" w14:cmpd="sng">
            <w14:solidFill>
              <w14:srgbClr w14:val="000000"/>
            </w14:solidFill>
            <w14:prstDash w14:val="solid"/>
            <w14:miter w14:lim="10"/>
          </w14:textOutline>
        </w:rPr>
        <w:t>）</w:t>
      </w:r>
      <w:r>
        <w:rPr>
          <w:rFonts w:ascii="SimSun" w:hAnsi="SimSun" w:eastAsia="SimSun" w:cs="SimSun"/>
          <w:sz w:val="24"/>
          <w:szCs w:val="24"/>
          <w:spacing w:val="-62"/>
        </w:rPr>
        <w:t> </w:t>
      </w:r>
      <w:r>
        <w:rPr>
          <w:rFonts w:ascii="SimSun" w:hAnsi="SimSun" w:eastAsia="SimSun" w:cs="SimSun"/>
          <w:sz w:val="24"/>
          <w:szCs w:val="24"/>
          <w14:textOutline w14:w="4354" w14:cap="flat" w14:cmpd="sng">
            <w14:solidFill>
              <w14:srgbClr w14:val="000000"/>
            </w14:solidFill>
            <w14:prstDash w14:val="solid"/>
            <w14:miter w14:lim="10"/>
          </w14:textOutline>
        </w:rPr>
        <w:t>引桥</w:t>
      </w:r>
    </w:p>
    <w:p>
      <w:pPr>
        <w:ind w:left="42" w:firstLine="515"/>
        <w:spacing w:before="204" w:line="363" w:lineRule="auto"/>
        <w:rPr>
          <w:rFonts w:ascii="SimSun" w:hAnsi="SimSun" w:eastAsia="SimSun" w:cs="SimSun"/>
          <w:sz w:val="24"/>
          <w:szCs w:val="24"/>
        </w:rPr>
      </w:pPr>
      <w:r>
        <w:rPr>
          <w:rFonts w:ascii="SimSun" w:hAnsi="SimSun" w:eastAsia="SimSun" w:cs="SimSun"/>
          <w:sz w:val="24"/>
          <w:szCs w:val="24"/>
          <w:spacing w:val="3"/>
        </w:rPr>
        <w:t>码头与大堤之间采用引桥连接，</w:t>
      </w:r>
      <w:r>
        <w:rPr>
          <w:rFonts w:ascii="SimSun" w:hAnsi="SimSun" w:eastAsia="SimSun" w:cs="SimSun"/>
          <w:sz w:val="24"/>
          <w:szCs w:val="24"/>
          <w:spacing w:val="-16"/>
        </w:rPr>
        <w:t> </w:t>
      </w:r>
      <w:r>
        <w:rPr>
          <w:rFonts w:ascii="SimSun" w:hAnsi="SimSun" w:eastAsia="SimSun" w:cs="SimSun"/>
          <w:sz w:val="24"/>
          <w:szCs w:val="24"/>
          <w:spacing w:val="3"/>
        </w:rPr>
        <w:t>工程共布设</w:t>
      </w:r>
      <w:r>
        <w:rPr>
          <w:rFonts w:ascii="SimSun" w:hAnsi="SimSun" w:eastAsia="SimSun" w:cs="SimSun"/>
          <w:sz w:val="24"/>
          <w:szCs w:val="24"/>
          <w:spacing w:val="-23"/>
        </w:rPr>
        <w:t>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3"/>
        </w:rPr>
        <w:t>座引桥，</w:t>
      </w:r>
      <w:r>
        <w:rPr>
          <w:rFonts w:ascii="SimSun" w:hAnsi="SimSun" w:eastAsia="SimSun" w:cs="SimSun"/>
          <w:sz w:val="24"/>
          <w:szCs w:val="24"/>
          <w:spacing w:val="-5"/>
        </w:rPr>
        <w:t> </w:t>
      </w:r>
      <w:r>
        <w:rPr>
          <w:rFonts w:ascii="SimSun" w:hAnsi="SimSun" w:eastAsia="SimSun" w:cs="SimSun"/>
          <w:sz w:val="24"/>
          <w:szCs w:val="24"/>
          <w:spacing w:val="3"/>
        </w:rPr>
        <w:t>自西向东分别为</w:t>
      </w:r>
      <w:r>
        <w:rPr>
          <w:rFonts w:ascii="SimSun" w:hAnsi="SimSun" w:eastAsia="SimSun" w:cs="SimSun"/>
          <w:sz w:val="24"/>
          <w:szCs w:val="24"/>
          <w:spacing w:val="-30"/>
        </w:rPr>
        <w:t> </w:t>
      </w:r>
      <w:r>
        <w:rPr>
          <w:rFonts w:ascii="Times New Roman" w:hAnsi="Times New Roman" w:eastAsia="Times New Roman" w:cs="Times New Roman"/>
          <w:sz w:val="24"/>
          <w:szCs w:val="24"/>
          <w:spacing w:val="3"/>
        </w:rPr>
        <w:t>4#~8#</w:t>
      </w:r>
      <w:r>
        <w:rPr>
          <w:rFonts w:ascii="Times New Roman" w:hAnsi="Times New Roman" w:eastAsia="Times New Roman" w:cs="Times New Roman"/>
          <w:sz w:val="24"/>
          <w:szCs w:val="24"/>
        </w:rPr>
        <w:t>  </w:t>
      </w:r>
      <w:r>
        <w:rPr>
          <w:rFonts w:ascii="SimSun" w:hAnsi="SimSun" w:eastAsia="SimSun" w:cs="SimSun"/>
          <w:sz w:val="24"/>
          <w:szCs w:val="24"/>
          <w:spacing w:val="-10"/>
        </w:rPr>
        <w:t>引桥</w:t>
      </w:r>
      <w:r>
        <w:rPr>
          <w:rFonts w:ascii="SimSun" w:hAnsi="SimSun" w:eastAsia="SimSun" w:cs="SimSun"/>
          <w:sz w:val="24"/>
          <w:szCs w:val="24"/>
          <w:spacing w:val="-66"/>
        </w:rPr>
        <w:t> </w:t>
      </w:r>
      <w:r>
        <w:rPr>
          <w:rFonts w:ascii="SimSun" w:hAnsi="SimSun" w:eastAsia="SimSun" w:cs="SimSun"/>
          <w:sz w:val="24"/>
          <w:szCs w:val="24"/>
          <w:spacing w:val="-10"/>
        </w:rPr>
        <w:t>，</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34"/>
        </w:rPr>
        <w:t> </w:t>
      </w:r>
      <w:r>
        <w:rPr>
          <w:rFonts w:ascii="SimSun" w:hAnsi="SimSun" w:eastAsia="SimSun" w:cs="SimSun"/>
          <w:sz w:val="24"/>
          <w:szCs w:val="24"/>
          <w:spacing w:val="-10"/>
        </w:rPr>
        <w:t>、</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34"/>
        </w:rPr>
        <w:t> </w:t>
      </w:r>
      <w:r>
        <w:rPr>
          <w:rFonts w:ascii="SimSun" w:hAnsi="SimSun" w:eastAsia="SimSun" w:cs="SimSun"/>
          <w:sz w:val="24"/>
          <w:szCs w:val="24"/>
          <w:spacing w:val="-10"/>
        </w:rPr>
        <w:t>、</w:t>
      </w:r>
      <w:r>
        <w:rPr>
          <w:rFonts w:ascii="Times New Roman" w:hAnsi="Times New Roman" w:eastAsia="Times New Roman" w:cs="Times New Roman"/>
          <w:sz w:val="24"/>
          <w:szCs w:val="24"/>
          <w:spacing w:val="-10"/>
        </w:rPr>
        <w:t>7#</w:t>
      </w:r>
      <w:r>
        <w:rPr>
          <w:rFonts w:ascii="Times New Roman" w:hAnsi="Times New Roman" w:eastAsia="Times New Roman" w:cs="Times New Roman"/>
          <w:sz w:val="24"/>
          <w:szCs w:val="24"/>
          <w:spacing w:val="-34"/>
        </w:rPr>
        <w:t> </w:t>
      </w:r>
      <w:r>
        <w:rPr>
          <w:rFonts w:ascii="SimSun" w:hAnsi="SimSun" w:eastAsia="SimSun" w:cs="SimSun"/>
          <w:sz w:val="24"/>
          <w:szCs w:val="24"/>
          <w:spacing w:val="-10"/>
        </w:rPr>
        <w:t>、</w:t>
      </w:r>
      <w:r>
        <w:rPr>
          <w:rFonts w:ascii="Times New Roman" w:hAnsi="Times New Roman" w:eastAsia="Times New Roman" w:cs="Times New Roman"/>
          <w:sz w:val="24"/>
          <w:szCs w:val="24"/>
          <w:spacing w:val="-10"/>
        </w:rPr>
        <w:t>8#</w:t>
      </w:r>
      <w:r>
        <w:rPr>
          <w:rFonts w:ascii="SimSun" w:hAnsi="SimSun" w:eastAsia="SimSun" w:cs="SimSun"/>
          <w:sz w:val="24"/>
          <w:szCs w:val="24"/>
          <w:spacing w:val="-10"/>
        </w:rPr>
        <w:t>引桥宽度均为</w:t>
      </w:r>
      <w:r>
        <w:rPr>
          <w:rFonts w:ascii="SimSun" w:hAnsi="SimSun" w:eastAsia="SimSun" w:cs="SimSun"/>
          <w:sz w:val="24"/>
          <w:szCs w:val="24"/>
          <w:spacing w:val="-32"/>
        </w:rPr>
        <w:t> </w:t>
      </w:r>
      <w:r>
        <w:rPr>
          <w:rFonts w:ascii="Times New Roman" w:hAnsi="Times New Roman" w:eastAsia="Times New Roman" w:cs="Times New Roman"/>
          <w:sz w:val="24"/>
          <w:szCs w:val="24"/>
          <w:spacing w:val="-10"/>
        </w:rPr>
        <w:t>16m</w:t>
      </w:r>
      <w:r>
        <w:rPr>
          <w:rFonts w:ascii="Times New Roman" w:hAnsi="Times New Roman" w:eastAsia="Times New Roman" w:cs="Times New Roman"/>
          <w:sz w:val="24"/>
          <w:szCs w:val="24"/>
          <w:spacing w:val="-30"/>
        </w:rPr>
        <w:t> </w:t>
      </w:r>
      <w:r>
        <w:rPr>
          <w:rFonts w:ascii="SimSun" w:hAnsi="SimSun" w:eastAsia="SimSun" w:cs="SimSun"/>
          <w:sz w:val="24"/>
          <w:szCs w:val="24"/>
          <w:spacing w:val="-10"/>
        </w:rPr>
        <w:t>，可布置</w:t>
      </w:r>
      <w:r>
        <w:rPr>
          <w:rFonts w:ascii="SimSun" w:hAnsi="SimSun" w:eastAsia="SimSun" w:cs="SimSun"/>
          <w:sz w:val="24"/>
          <w:szCs w:val="24"/>
          <w:spacing w:val="-56"/>
        </w:rPr>
        <w:t>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10"/>
        </w:rPr>
        <w:t>条集装箱车道；</w:t>
      </w:r>
      <w:r>
        <w:rPr>
          <w:rFonts w:ascii="SimSun" w:hAnsi="SimSun" w:eastAsia="SimSun" w:cs="SimSun"/>
          <w:sz w:val="24"/>
          <w:szCs w:val="24"/>
          <w:spacing w:val="49"/>
        </w:rPr>
        <w:t> </w:t>
      </w:r>
      <w:r>
        <w:rPr>
          <w:rFonts w:ascii="Times New Roman" w:hAnsi="Times New Roman" w:eastAsia="Times New Roman" w:cs="Times New Roman"/>
          <w:sz w:val="24"/>
          <w:szCs w:val="24"/>
          <w:spacing w:val="-10"/>
        </w:rPr>
        <w:t>6#</w:t>
      </w:r>
      <w:r>
        <w:rPr>
          <w:rFonts w:ascii="SimSun" w:hAnsi="SimSun" w:eastAsia="SimSun" w:cs="SimSun"/>
          <w:sz w:val="24"/>
          <w:szCs w:val="24"/>
          <w:spacing w:val="-10"/>
        </w:rPr>
        <w:t>引桥考虑重件通</w:t>
      </w:r>
      <w:r>
        <w:rPr>
          <w:rFonts w:ascii="SimSun" w:hAnsi="SimSun" w:eastAsia="SimSun" w:cs="SimSun"/>
          <w:sz w:val="24"/>
          <w:szCs w:val="24"/>
        </w:rPr>
        <w:t> </w:t>
      </w:r>
      <w:r>
        <w:rPr>
          <w:rFonts w:ascii="SimSun" w:hAnsi="SimSun" w:eastAsia="SimSun" w:cs="SimSun"/>
          <w:sz w:val="24"/>
          <w:szCs w:val="24"/>
          <w:spacing w:val="-9"/>
        </w:rPr>
        <w:t>行，引桥宽度为</w:t>
      </w:r>
      <w:r>
        <w:rPr>
          <w:rFonts w:ascii="SimSun" w:hAnsi="SimSun" w:eastAsia="SimSun" w:cs="SimSun"/>
          <w:sz w:val="24"/>
          <w:szCs w:val="24"/>
          <w:spacing w:val="2"/>
        </w:rPr>
        <w:t> </w:t>
      </w:r>
      <w:r>
        <w:rPr>
          <w:rFonts w:ascii="Times New Roman" w:hAnsi="Times New Roman" w:eastAsia="Times New Roman" w:cs="Times New Roman"/>
          <w:sz w:val="24"/>
          <w:szCs w:val="24"/>
          <w:spacing w:val="-9"/>
        </w:rPr>
        <w:t>24m</w:t>
      </w:r>
      <w:r>
        <w:rPr>
          <w:rFonts w:ascii="SimSun" w:hAnsi="SimSun" w:eastAsia="SimSun" w:cs="SimSun"/>
          <w:sz w:val="24"/>
          <w:szCs w:val="24"/>
          <w:spacing w:val="-9"/>
        </w:rPr>
        <w:t>。</w:t>
      </w:r>
      <w:r>
        <w:rPr>
          <w:rFonts w:ascii="Times New Roman" w:hAnsi="Times New Roman" w:eastAsia="Times New Roman" w:cs="Times New Roman"/>
          <w:sz w:val="24"/>
          <w:szCs w:val="24"/>
          <w:spacing w:val="-9"/>
        </w:rPr>
        <w:t>4#~8#</w:t>
      </w:r>
      <w:r>
        <w:rPr>
          <w:rFonts w:ascii="SimSun" w:hAnsi="SimSun" w:eastAsia="SimSun" w:cs="SimSun"/>
          <w:sz w:val="24"/>
          <w:szCs w:val="24"/>
          <w:spacing w:val="-9"/>
        </w:rPr>
        <w:t>引桥长度分别为</w:t>
      </w:r>
      <w:r>
        <w:rPr>
          <w:rFonts w:ascii="SimSun" w:hAnsi="SimSun" w:eastAsia="SimSun" w:cs="SimSun"/>
          <w:sz w:val="24"/>
          <w:szCs w:val="24"/>
          <w:spacing w:val="-32"/>
        </w:rPr>
        <w:t> </w:t>
      </w:r>
      <w:r>
        <w:rPr>
          <w:rFonts w:ascii="Times New Roman" w:hAnsi="Times New Roman" w:eastAsia="Times New Roman" w:cs="Times New Roman"/>
          <w:sz w:val="24"/>
          <w:szCs w:val="24"/>
          <w:spacing w:val="-9"/>
        </w:rPr>
        <w:t>167.367m</w:t>
      </w:r>
      <w:r>
        <w:rPr>
          <w:rFonts w:ascii="SimSun" w:hAnsi="SimSun" w:eastAsia="SimSun" w:cs="SimSun"/>
          <w:sz w:val="24"/>
          <w:szCs w:val="24"/>
          <w:spacing w:val="-9"/>
        </w:rPr>
        <w:t>、</w:t>
      </w:r>
      <w:r>
        <w:rPr>
          <w:rFonts w:ascii="Times New Roman" w:hAnsi="Times New Roman" w:eastAsia="Times New Roman" w:cs="Times New Roman"/>
          <w:sz w:val="24"/>
          <w:szCs w:val="24"/>
          <w:spacing w:val="-9"/>
        </w:rPr>
        <w:t>167.890m</w:t>
      </w:r>
      <w:r>
        <w:rPr>
          <w:rFonts w:ascii="SimSun" w:hAnsi="SimSun" w:eastAsia="SimSun" w:cs="SimSun"/>
          <w:sz w:val="24"/>
          <w:szCs w:val="24"/>
          <w:spacing w:val="-9"/>
        </w:rPr>
        <w:t>、</w:t>
      </w:r>
      <w:r>
        <w:rPr>
          <w:rFonts w:ascii="Times New Roman" w:hAnsi="Times New Roman" w:eastAsia="Times New Roman" w:cs="Times New Roman"/>
          <w:sz w:val="24"/>
          <w:szCs w:val="24"/>
          <w:spacing w:val="-9"/>
        </w:rPr>
        <w:t>167.815m</w:t>
      </w:r>
      <w:r>
        <w:rPr>
          <w:rFonts w:ascii="SimSun" w:hAnsi="SimSun" w:eastAsia="SimSun" w:cs="SimSun"/>
          <w:sz w:val="24"/>
          <w:szCs w:val="24"/>
          <w:spacing w:val="-9"/>
        </w:rPr>
        <w:t>、</w:t>
      </w:r>
      <w:r>
        <w:rPr>
          <w:rFonts w:ascii="Times New Roman" w:hAnsi="Times New Roman" w:eastAsia="Times New Roman" w:cs="Times New Roman"/>
          <w:sz w:val="24"/>
          <w:szCs w:val="24"/>
          <w:spacing w:val="-9"/>
        </w:rPr>
        <w:t>167.790m</w:t>
      </w:r>
      <w:r>
        <w:rPr>
          <w:rFonts w:ascii="SimSun" w:hAnsi="SimSun" w:eastAsia="SimSun" w:cs="SimSun"/>
          <w:sz w:val="24"/>
          <w:szCs w:val="24"/>
          <w:spacing w:val="-9"/>
        </w:rPr>
        <w:t>、</w:t>
      </w:r>
      <w:r>
        <w:rPr>
          <w:rFonts w:ascii="SimSun" w:hAnsi="SimSun" w:eastAsia="SimSun" w:cs="SimSun"/>
          <w:sz w:val="24"/>
          <w:szCs w:val="24"/>
        </w:rPr>
        <w:t> </w:t>
      </w:r>
      <w:r>
        <w:rPr>
          <w:rFonts w:ascii="Times New Roman" w:hAnsi="Times New Roman" w:eastAsia="Times New Roman" w:cs="Times New Roman"/>
          <w:sz w:val="24"/>
          <w:szCs w:val="24"/>
          <w:spacing w:val="-3"/>
        </w:rPr>
        <w:t>168.110m</w:t>
      </w:r>
      <w:r>
        <w:rPr>
          <w:rFonts w:ascii="SimSun" w:hAnsi="SimSun" w:eastAsia="SimSun" w:cs="SimSun"/>
          <w:sz w:val="24"/>
          <w:szCs w:val="24"/>
          <w:spacing w:val="-3"/>
        </w:rPr>
        <w:t>。</w:t>
      </w:r>
    </w:p>
    <w:p>
      <w:pPr>
        <w:sectPr>
          <w:headerReference w:type="default" r:id="rId52"/>
          <w:footerReference w:type="default" r:id="rId53"/>
          <w:pgSz w:w="11907" w:h="16839"/>
          <w:pgMar w:top="1120" w:right="1275" w:bottom="1254" w:left="1445" w:header="465" w:footer="1133" w:gutter="0"/>
        </w:sectPr>
        <w:rPr/>
      </w:pPr>
    </w:p>
    <w:p>
      <w:pPr>
        <w:ind w:firstLine="613"/>
        <w:spacing w:before="333"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3"/>
          <w:w w:val="101"/>
        </w:rPr>
        <w:t>（</w:t>
      </w:r>
      <w:r>
        <w:rPr>
          <w:rFonts w:ascii="Times New Roman" w:hAnsi="Times New Roman" w:eastAsia="Times New Roman" w:cs="Times New Roman"/>
          <w:sz w:val="24"/>
          <w:szCs w:val="24"/>
          <w:b/>
          <w:bCs/>
          <w:spacing w:val="13"/>
          <w:w w:val="101"/>
        </w:rPr>
        <w:t>3</w:t>
      </w:r>
      <w:r>
        <w:rPr>
          <w:rFonts w:ascii="SimSun" w:hAnsi="SimSun" w:eastAsia="SimSun" w:cs="SimSun"/>
          <w:sz w:val="24"/>
          <w:szCs w:val="24"/>
          <w14:textOutline w14:w="4354" w14:cap="flat" w14:cmpd="sng">
            <w14:solidFill>
              <w14:srgbClr w14:val="000000"/>
            </w14:solidFill>
            <w14:prstDash w14:val="solid"/>
            <w14:miter w14:lim="10"/>
          </w14:textOutline>
          <w:spacing w:val="13"/>
          <w:w w:val="101"/>
        </w:rPr>
        <w:t>）堆场及港内道路</w:t>
      </w:r>
    </w:p>
    <w:p>
      <w:pPr>
        <w:ind w:left="30" w:right="82" w:firstLine="529"/>
        <w:spacing w:before="226" w:line="320" w:lineRule="auto"/>
        <w:rPr>
          <w:rFonts w:ascii="SimSun" w:hAnsi="SimSun" w:eastAsia="SimSun" w:cs="SimSun"/>
          <w:sz w:val="24"/>
          <w:szCs w:val="24"/>
        </w:rPr>
      </w:pPr>
      <w:r>
        <w:rPr>
          <w:rFonts w:ascii="SimSun" w:hAnsi="SimSun" w:eastAsia="SimSun" w:cs="SimSun"/>
          <w:sz w:val="24"/>
          <w:szCs w:val="24"/>
          <w:spacing w:val="4"/>
        </w:rPr>
        <w:t>堆场及港内道路位于码头后方，</w:t>
      </w:r>
      <w:r>
        <w:rPr>
          <w:rFonts w:ascii="SimSun" w:hAnsi="SimSun" w:eastAsia="SimSun" w:cs="SimSun"/>
          <w:sz w:val="24"/>
          <w:szCs w:val="24"/>
          <w:spacing w:val="88"/>
        </w:rPr>
        <w:t> </w:t>
      </w:r>
      <w:r>
        <w:rPr>
          <w:rFonts w:ascii="SimSun" w:hAnsi="SimSun" w:eastAsia="SimSun" w:cs="SimSun"/>
          <w:sz w:val="24"/>
          <w:szCs w:val="24"/>
          <w:spacing w:val="4"/>
        </w:rPr>
        <w:t>经引桥与码头连接，</w:t>
      </w:r>
      <w:r>
        <w:rPr>
          <w:rFonts w:ascii="SimSun" w:hAnsi="SimSun" w:eastAsia="SimSun" w:cs="SimSun"/>
          <w:sz w:val="24"/>
          <w:szCs w:val="24"/>
          <w:spacing w:val="85"/>
        </w:rPr>
        <w:t> </w:t>
      </w:r>
      <w:r>
        <w:rPr>
          <w:rFonts w:ascii="SimSun" w:hAnsi="SimSun" w:eastAsia="SimSun" w:cs="SimSun"/>
          <w:sz w:val="24"/>
          <w:szCs w:val="24"/>
          <w:spacing w:val="4"/>
        </w:rPr>
        <w:t>陆域面积为</w:t>
      </w:r>
      <w:r>
        <w:rPr>
          <w:rFonts w:ascii="SimSun" w:hAnsi="SimSun" w:eastAsia="SimSun" w:cs="SimSun"/>
          <w:sz w:val="24"/>
          <w:szCs w:val="24"/>
          <w:spacing w:val="-6"/>
        </w:rPr>
        <w:t> </w:t>
      </w:r>
      <w:r>
        <w:rPr>
          <w:rFonts w:ascii="Times New Roman" w:hAnsi="Times New Roman" w:eastAsia="Times New Roman" w:cs="Times New Roman"/>
          <w:sz w:val="24"/>
          <w:szCs w:val="24"/>
          <w:spacing w:val="4"/>
        </w:rPr>
        <w:t>91.4114</w:t>
      </w:r>
      <w:r>
        <w:rPr>
          <w:rFonts w:ascii="Times New Roman" w:hAnsi="Times New Roman" w:eastAsia="Times New Roman" w:cs="Times New Roman"/>
          <w:sz w:val="24"/>
          <w:szCs w:val="24"/>
          <w:spacing w:val="49"/>
          <w:w w:val="101"/>
        </w:rPr>
        <w:t> </w:t>
      </w:r>
      <w:r>
        <w:rPr>
          <w:rFonts w:ascii="SimSun" w:hAnsi="SimSun" w:eastAsia="SimSun" w:cs="SimSun"/>
          <w:sz w:val="24"/>
          <w:szCs w:val="24"/>
          <w:spacing w:val="4"/>
        </w:rPr>
        <w:t>万</w:t>
      </w:r>
      <w:r>
        <w:rPr>
          <w:rFonts w:ascii="SimSun" w:hAnsi="SimSun" w:eastAsia="SimSun" w:cs="SimSun"/>
          <w:sz w:val="24"/>
          <w:szCs w:val="24"/>
        </w:rPr>
        <w:t> </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9"/>
        </w:rPr>
        <w:t>2</w:t>
      </w:r>
      <w:r>
        <w:rPr>
          <w:rFonts w:ascii="SimSun" w:hAnsi="SimSun" w:eastAsia="SimSun" w:cs="SimSun"/>
          <w:sz w:val="24"/>
          <w:szCs w:val="24"/>
          <w:spacing w:val="-6"/>
        </w:rPr>
        <w:t>。场内</w:t>
      </w:r>
      <w:r>
        <w:rPr>
          <w:rFonts w:ascii="SimSun" w:hAnsi="SimSun" w:eastAsia="SimSun" w:cs="SimSun"/>
          <w:sz w:val="24"/>
          <w:szCs w:val="24"/>
          <w:spacing w:val="-37"/>
        </w:rPr>
        <w:t> </w:t>
      </w:r>
      <w:r>
        <w:rPr>
          <w:rFonts w:ascii="SimSun" w:hAnsi="SimSun" w:eastAsia="SimSun" w:cs="SimSun"/>
          <w:sz w:val="24"/>
          <w:szCs w:val="24"/>
          <w:spacing w:val="-6"/>
        </w:rPr>
        <w:t>由东向西纬一路～纬三路道路宽度分别为</w:t>
      </w:r>
      <w:r>
        <w:rPr>
          <w:rFonts w:ascii="Times New Roman" w:hAnsi="Times New Roman" w:eastAsia="Times New Roman" w:cs="Times New Roman"/>
          <w:sz w:val="24"/>
          <w:szCs w:val="24"/>
          <w:spacing w:val="-6"/>
        </w:rPr>
        <w:t>20m</w:t>
      </w:r>
      <w:r>
        <w:rPr>
          <w:rFonts w:ascii="SimSun" w:hAnsi="SimSun" w:eastAsia="SimSun" w:cs="SimSun"/>
          <w:sz w:val="24"/>
          <w:szCs w:val="24"/>
          <w:spacing w:val="-6"/>
        </w:rPr>
        <w:t>、</w:t>
      </w:r>
      <w:r>
        <w:rPr>
          <w:rFonts w:ascii="Times New Roman" w:hAnsi="Times New Roman" w:eastAsia="Times New Roman" w:cs="Times New Roman"/>
          <w:sz w:val="24"/>
          <w:szCs w:val="24"/>
          <w:spacing w:val="-6"/>
        </w:rPr>
        <w:t>25m</w:t>
      </w:r>
      <w:r>
        <w:rPr>
          <w:rFonts w:ascii="SimSun" w:hAnsi="SimSun" w:eastAsia="SimSun" w:cs="SimSun"/>
          <w:sz w:val="24"/>
          <w:szCs w:val="24"/>
          <w:spacing w:val="-6"/>
        </w:rPr>
        <w:t>、</w:t>
      </w:r>
      <w:r>
        <w:rPr>
          <w:rFonts w:ascii="Times New Roman" w:hAnsi="Times New Roman" w:eastAsia="Times New Roman" w:cs="Times New Roman"/>
          <w:sz w:val="24"/>
          <w:szCs w:val="24"/>
          <w:spacing w:val="-6"/>
        </w:rPr>
        <w:t>16m</w:t>
      </w:r>
      <w:r>
        <w:rPr>
          <w:rFonts w:ascii="SimSun" w:hAnsi="SimSun" w:eastAsia="SimSun" w:cs="SimSun"/>
          <w:sz w:val="24"/>
          <w:szCs w:val="24"/>
          <w:spacing w:val="-6"/>
        </w:rPr>
        <w:t>，由北向南经四路～</w:t>
      </w:r>
      <w:r>
        <w:rPr>
          <w:rFonts w:ascii="SimSun" w:hAnsi="SimSun" w:eastAsia="SimSun" w:cs="SimSun"/>
          <w:sz w:val="24"/>
          <w:szCs w:val="24"/>
        </w:rPr>
        <w:t> </w:t>
      </w:r>
      <w:r>
        <w:rPr>
          <w:rFonts w:ascii="SimSun" w:hAnsi="SimSun" w:eastAsia="SimSun" w:cs="SimSun"/>
          <w:sz w:val="24"/>
          <w:szCs w:val="24"/>
          <w:spacing w:val="-4"/>
        </w:rPr>
        <w:t>经八路道路宽度分别为</w:t>
      </w:r>
      <w:r>
        <w:rPr>
          <w:rFonts w:ascii="SimSun" w:hAnsi="SimSun" w:eastAsia="SimSun" w:cs="SimSun"/>
          <w:sz w:val="24"/>
          <w:szCs w:val="24"/>
          <w:spacing w:val="29"/>
        </w:rPr>
        <w:t> </w:t>
      </w:r>
      <w:r>
        <w:rPr>
          <w:rFonts w:ascii="Times New Roman" w:hAnsi="Times New Roman" w:eastAsia="Times New Roman" w:cs="Times New Roman"/>
          <w:sz w:val="24"/>
          <w:szCs w:val="24"/>
          <w:spacing w:val="-4"/>
        </w:rPr>
        <w:t>20m</w:t>
      </w:r>
      <w:r>
        <w:rPr>
          <w:rFonts w:ascii="Times New Roman" w:hAnsi="Times New Roman" w:eastAsia="Times New Roman" w:cs="Times New Roman"/>
          <w:sz w:val="24"/>
          <w:szCs w:val="24"/>
          <w:spacing w:val="-33"/>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25m</w:t>
      </w:r>
      <w:r>
        <w:rPr>
          <w:rFonts w:ascii="Times New Roman" w:hAnsi="Times New Roman" w:eastAsia="Times New Roman" w:cs="Times New Roman"/>
          <w:sz w:val="24"/>
          <w:szCs w:val="24"/>
          <w:spacing w:val="-33"/>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25m</w:t>
      </w:r>
      <w:r>
        <w:rPr>
          <w:rFonts w:ascii="Times New Roman" w:hAnsi="Times New Roman" w:eastAsia="Times New Roman" w:cs="Times New Roman"/>
          <w:sz w:val="24"/>
          <w:szCs w:val="24"/>
          <w:spacing w:val="-34"/>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25m</w:t>
      </w:r>
      <w:r>
        <w:rPr>
          <w:rFonts w:ascii="Times New Roman" w:hAnsi="Times New Roman" w:eastAsia="Times New Roman" w:cs="Times New Roman"/>
          <w:sz w:val="24"/>
          <w:szCs w:val="24"/>
          <w:spacing w:val="-30"/>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20m</w:t>
      </w:r>
      <w:r>
        <w:rPr>
          <w:rFonts w:ascii="Times New Roman" w:hAnsi="Times New Roman" w:eastAsia="Times New Roman" w:cs="Times New Roman"/>
          <w:sz w:val="24"/>
          <w:szCs w:val="24"/>
          <w:spacing w:val="-24"/>
        </w:rPr>
        <w:t> </w:t>
      </w:r>
      <w:r>
        <w:rPr>
          <w:rFonts w:ascii="SimSun" w:hAnsi="SimSun" w:eastAsia="SimSun" w:cs="SimSun"/>
          <w:sz w:val="24"/>
          <w:szCs w:val="24"/>
          <w:spacing w:val="-4"/>
        </w:rPr>
        <w:t>。港区道路总面积为</w:t>
      </w:r>
      <w:r>
        <w:rPr>
          <w:rFonts w:ascii="SimSun" w:hAnsi="SimSun" w:eastAsia="SimSun" w:cs="SimSun"/>
          <w:sz w:val="24"/>
          <w:szCs w:val="24"/>
          <w:spacing w:val="32"/>
        </w:rPr>
        <w:t> </w:t>
      </w:r>
      <w:r>
        <w:rPr>
          <w:rFonts w:ascii="Times New Roman" w:hAnsi="Times New Roman" w:eastAsia="Times New Roman" w:cs="Times New Roman"/>
          <w:sz w:val="24"/>
          <w:szCs w:val="24"/>
          <w:spacing w:val="-4"/>
        </w:rPr>
        <w:t>17.8455</w:t>
      </w:r>
      <w:r>
        <w:rPr>
          <w:rFonts w:ascii="Times New Roman" w:hAnsi="Times New Roman" w:eastAsia="Times New Roman" w:cs="Times New Roman"/>
          <w:sz w:val="24"/>
          <w:szCs w:val="24"/>
          <w:spacing w:val="8"/>
          <w:w w:val="101"/>
        </w:rPr>
        <w:t>  </w:t>
      </w:r>
      <w:r>
        <w:rPr>
          <w:rFonts w:ascii="SimSun" w:hAnsi="SimSun" w:eastAsia="SimSun" w:cs="SimSun"/>
          <w:sz w:val="24"/>
          <w:szCs w:val="24"/>
          <w:spacing w:val="-4"/>
        </w:rPr>
        <w:t>万</w:t>
      </w:r>
      <w:r>
        <w:rPr>
          <w:rFonts w:ascii="SimSun" w:hAnsi="SimSun" w:eastAsia="SimSun" w:cs="SimSun"/>
          <w:sz w:val="24"/>
          <w:szCs w:val="24"/>
        </w:rPr>
        <w:t> </w:t>
      </w:r>
      <w:r>
        <w:rPr>
          <w:rFonts w:ascii="Times New Roman" w:hAnsi="Times New Roman" w:eastAsia="Times New Roman" w:cs="Times New Roman"/>
          <w:sz w:val="24"/>
          <w:szCs w:val="24"/>
          <w:position w:val="-1"/>
        </w:rPr>
        <w:t>m</w:t>
      </w:r>
      <w:r>
        <w:rPr>
          <w:rFonts w:ascii="Times New Roman" w:hAnsi="Times New Roman" w:eastAsia="Times New Roman" w:cs="Times New Roman"/>
          <w:sz w:val="16"/>
          <w:szCs w:val="16"/>
          <w:position w:val="7"/>
        </w:rPr>
        <w:t>2</w:t>
      </w:r>
      <w:r>
        <w:rPr>
          <w:rFonts w:ascii="SimSun" w:hAnsi="SimSun" w:eastAsia="SimSun" w:cs="SimSun"/>
          <w:sz w:val="24"/>
          <w:szCs w:val="24"/>
          <w:position w:val="-1"/>
        </w:rPr>
        <w:t>。</w:t>
      </w:r>
    </w:p>
    <w:p>
      <w:pPr>
        <w:ind w:left="37" w:firstLine="481"/>
        <w:spacing w:before="209" w:line="337" w:lineRule="auto"/>
        <w:rPr>
          <w:rFonts w:ascii="SimSun" w:hAnsi="SimSun" w:eastAsia="SimSun" w:cs="SimSun"/>
          <w:sz w:val="24"/>
          <w:szCs w:val="24"/>
        </w:rPr>
      </w:pPr>
      <w:r>
        <w:rPr>
          <w:rFonts w:ascii="SimSun" w:hAnsi="SimSun" w:eastAsia="SimSun" w:cs="SimSun"/>
          <w:sz w:val="24"/>
          <w:szCs w:val="24"/>
          <w:spacing w:val="-5"/>
        </w:rPr>
        <w:t>纬一路与港区主干道（纬二路）</w:t>
      </w:r>
      <w:r>
        <w:rPr>
          <w:rFonts w:ascii="SimSun" w:hAnsi="SimSun" w:eastAsia="SimSun" w:cs="SimSun"/>
          <w:sz w:val="24"/>
          <w:szCs w:val="24"/>
        </w:rPr>
        <w:t> </w:t>
      </w:r>
      <w:r>
        <w:rPr>
          <w:rFonts w:ascii="SimSun" w:hAnsi="SimSun" w:eastAsia="SimSun" w:cs="SimSun"/>
          <w:sz w:val="24"/>
          <w:szCs w:val="24"/>
          <w:spacing w:val="-5"/>
        </w:rPr>
        <w:t>间的场地为自动化堆场，装卸设备采用自动化轨道</w:t>
      </w:r>
      <w:r>
        <w:rPr>
          <w:rFonts w:ascii="SimSun" w:hAnsi="SimSun" w:eastAsia="SimSun" w:cs="SimSun"/>
          <w:sz w:val="24"/>
          <w:szCs w:val="24"/>
        </w:rPr>
        <w:t> </w:t>
      </w:r>
      <w:r>
        <w:rPr>
          <w:rFonts w:ascii="SimSun" w:hAnsi="SimSun" w:eastAsia="SimSun" w:cs="SimSun"/>
          <w:sz w:val="24"/>
          <w:szCs w:val="24"/>
          <w:spacing w:val="-1"/>
        </w:rPr>
        <w:t>式集装箱龙门起重机（简称</w:t>
      </w:r>
      <w:r>
        <w:rPr>
          <w:rFonts w:ascii="SimSun" w:hAnsi="SimSun" w:eastAsia="SimSun" w:cs="SimSun"/>
          <w:sz w:val="24"/>
          <w:szCs w:val="24"/>
          <w:spacing w:val="-57"/>
        </w:rPr>
        <w:t> </w:t>
      </w:r>
      <w:r>
        <w:rPr>
          <w:rFonts w:ascii="Times New Roman" w:hAnsi="Times New Roman" w:eastAsia="Times New Roman" w:cs="Times New Roman"/>
          <w:sz w:val="24"/>
          <w:szCs w:val="24"/>
          <w:spacing w:val="-1"/>
        </w:rPr>
        <w:t>ARMG</w:t>
      </w:r>
      <w:r>
        <w:rPr>
          <w:rFonts w:ascii="Times New Roman" w:hAnsi="Times New Roman" w:eastAsia="Times New Roman" w:cs="Times New Roman"/>
          <w:sz w:val="24"/>
          <w:szCs w:val="24"/>
          <w:spacing w:val="-31"/>
        </w:rPr>
        <w:t> </w:t>
      </w:r>
      <w:r>
        <w:rPr>
          <w:rFonts w:ascii="SimSun" w:hAnsi="SimSun" w:eastAsia="SimSun" w:cs="SimSun"/>
          <w:sz w:val="24"/>
          <w:szCs w:val="24"/>
          <w:spacing w:val="-1"/>
        </w:rPr>
        <w:t>，轨距</w:t>
      </w:r>
      <w:r>
        <w:rPr>
          <w:rFonts w:ascii="Times New Roman" w:hAnsi="Times New Roman" w:eastAsia="Times New Roman" w:cs="Times New Roman"/>
          <w:sz w:val="24"/>
          <w:szCs w:val="24"/>
          <w:spacing w:val="-1"/>
        </w:rPr>
        <w:t>40m</w:t>
      </w:r>
      <w:r>
        <w:rPr>
          <w:rFonts w:ascii="SimSun" w:hAnsi="SimSun" w:eastAsia="SimSun" w:cs="SimSun"/>
          <w:sz w:val="24"/>
          <w:szCs w:val="24"/>
          <w:spacing w:val="-36"/>
        </w:rPr>
        <w:t>），</w:t>
      </w:r>
      <w:r>
        <w:rPr>
          <w:rFonts w:ascii="SimSun" w:hAnsi="SimSun" w:eastAsia="SimSun" w:cs="SimSun"/>
          <w:sz w:val="24"/>
          <w:szCs w:val="24"/>
          <w:spacing w:val="-1"/>
        </w:rPr>
        <w:t>一线区域纬一路和纬二路之间共</w:t>
      </w:r>
      <w:r>
        <w:rPr>
          <w:rFonts w:ascii="SimSun" w:hAnsi="SimSun" w:eastAsia="SimSun" w:cs="SimSun"/>
          <w:sz w:val="24"/>
          <w:szCs w:val="24"/>
          <w:spacing w:val="-56"/>
        </w:rPr>
        <w:t>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
        </w:rPr>
        <w:t>块</w:t>
      </w:r>
      <w:r>
        <w:rPr>
          <w:rFonts w:ascii="SimSun" w:hAnsi="SimSun" w:eastAsia="SimSun" w:cs="SimSun"/>
          <w:sz w:val="24"/>
          <w:szCs w:val="24"/>
        </w:rPr>
        <w:t> </w:t>
      </w:r>
      <w:r>
        <w:rPr>
          <w:rFonts w:ascii="SimSun" w:hAnsi="SimSun" w:eastAsia="SimSun" w:cs="SimSun"/>
          <w:sz w:val="24"/>
          <w:szCs w:val="24"/>
          <w:spacing w:val="-2"/>
        </w:rPr>
        <w:t>堆场，每块堆场纵向布置</w:t>
      </w:r>
      <w:r>
        <w:rPr>
          <w:rFonts w:ascii="SimSun" w:hAnsi="SimSun" w:eastAsia="SimSun" w:cs="SimSun"/>
          <w:sz w:val="24"/>
          <w:szCs w:val="24"/>
          <w:spacing w:val="-27"/>
        </w:rPr>
        <w:t>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28"/>
        </w:rPr>
        <w:t> </w:t>
      </w:r>
      <w:r>
        <w:rPr>
          <w:rFonts w:ascii="SimSun" w:hAnsi="SimSun" w:eastAsia="SimSun" w:cs="SimSun"/>
          <w:sz w:val="24"/>
          <w:szCs w:val="24"/>
          <w:spacing w:val="-2"/>
        </w:rPr>
        <w:t>条箱区（其中靠近纬二路的</w:t>
      </w:r>
      <w:r>
        <w:rPr>
          <w:rFonts w:ascii="SimSun" w:hAnsi="SimSun" w:eastAsia="SimSun" w:cs="SimSun"/>
          <w:sz w:val="24"/>
          <w:szCs w:val="24"/>
          <w:spacing w:val="-38"/>
        </w:rPr>
        <w:t>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8"/>
        </w:rPr>
        <w:t> </w:t>
      </w:r>
      <w:r>
        <w:rPr>
          <w:rFonts w:ascii="SimSun" w:hAnsi="SimSun" w:eastAsia="SimSun" w:cs="SimSun"/>
          <w:sz w:val="24"/>
          <w:szCs w:val="24"/>
          <w:spacing w:val="-2"/>
        </w:rPr>
        <w:t>条箱区为预留发展区</w:t>
      </w:r>
      <w:r>
        <w:rPr>
          <w:rFonts w:ascii="SimSun" w:hAnsi="SimSun" w:eastAsia="SimSun" w:cs="SimSun"/>
          <w:sz w:val="24"/>
          <w:szCs w:val="24"/>
          <w:spacing w:val="-47"/>
        </w:rPr>
        <w:t>），</w:t>
      </w:r>
      <w:r>
        <w:rPr>
          <w:rFonts w:ascii="SimSun" w:hAnsi="SimSun" w:eastAsia="SimSun" w:cs="SimSun"/>
          <w:sz w:val="24"/>
          <w:szCs w:val="24"/>
          <w:spacing w:val="-2"/>
        </w:rPr>
        <w:t>堆场</w:t>
      </w:r>
      <w:r>
        <w:rPr>
          <w:rFonts w:ascii="SimSun" w:hAnsi="SimSun" w:eastAsia="SimSun" w:cs="SimSun"/>
          <w:sz w:val="24"/>
          <w:szCs w:val="24"/>
        </w:rPr>
        <w:t> </w:t>
      </w:r>
      <w:r>
        <w:rPr>
          <w:rFonts w:ascii="SimSun" w:hAnsi="SimSun" w:eastAsia="SimSun" w:cs="SimSun"/>
          <w:sz w:val="24"/>
          <w:szCs w:val="24"/>
          <w:spacing w:val="-6"/>
        </w:rPr>
        <w:t>箱区四周设置围栏。纬二路岸侧布置辅助空箱堆场、冷藏箱、超限箱堆场，</w:t>
      </w:r>
      <w:r>
        <w:rPr>
          <w:rFonts w:ascii="SimSun" w:hAnsi="SimSun" w:eastAsia="SimSun" w:cs="SimSun"/>
          <w:sz w:val="24"/>
          <w:szCs w:val="24"/>
          <w:spacing w:val="53"/>
        </w:rPr>
        <w:t> </w:t>
      </w:r>
      <w:r>
        <w:rPr>
          <w:rFonts w:ascii="SimSun" w:hAnsi="SimSun" w:eastAsia="SimSun" w:cs="SimSun"/>
          <w:sz w:val="24"/>
          <w:szCs w:val="24"/>
          <w:spacing w:val="-6"/>
        </w:rPr>
        <w:t>靠近闸口处</w:t>
      </w:r>
      <w:r>
        <w:rPr>
          <w:rFonts w:ascii="SimSun" w:hAnsi="SimSun" w:eastAsia="SimSun" w:cs="SimSun"/>
          <w:sz w:val="24"/>
          <w:szCs w:val="24"/>
        </w:rPr>
        <w:t> </w:t>
      </w:r>
      <w:r>
        <w:rPr>
          <w:rFonts w:ascii="SimSun" w:hAnsi="SimSun" w:eastAsia="SimSun" w:cs="SimSun"/>
          <w:sz w:val="24"/>
          <w:szCs w:val="24"/>
        </w:rPr>
        <w:t>布置为调箱门场地及港内停车场。港区自动化堆场面积</w:t>
      </w:r>
      <w:r>
        <w:rPr>
          <w:rFonts w:ascii="Times New Roman" w:hAnsi="Times New Roman" w:eastAsia="Times New Roman" w:cs="Times New Roman"/>
          <w:sz w:val="24"/>
          <w:szCs w:val="24"/>
        </w:rPr>
        <w:t>463994m</w:t>
      </w:r>
      <w:r>
        <w:rPr>
          <w:rFonts w:ascii="Times New Roman" w:hAnsi="Times New Roman" w:eastAsia="Times New Roman" w:cs="Times New Roman"/>
          <w:sz w:val="16"/>
          <w:szCs w:val="16"/>
          <w:position w:val="9"/>
        </w:rPr>
        <w:t>2</w:t>
      </w:r>
      <w:r>
        <w:rPr>
          <w:rFonts w:ascii="SimSun" w:hAnsi="SimSun" w:eastAsia="SimSun" w:cs="SimSun"/>
          <w:sz w:val="24"/>
          <w:szCs w:val="24"/>
        </w:rPr>
        <w:t>，辅助空箱、超限箱、</w:t>
      </w:r>
      <w:r>
        <w:rPr>
          <w:rFonts w:ascii="SimSun" w:hAnsi="SimSun" w:eastAsia="SimSun" w:cs="SimSun"/>
          <w:sz w:val="24"/>
          <w:szCs w:val="24"/>
          <w:spacing w:val="3"/>
        </w:rPr>
        <w:t> </w:t>
      </w:r>
      <w:r>
        <w:rPr>
          <w:rFonts w:ascii="SimSun" w:hAnsi="SimSun" w:eastAsia="SimSun" w:cs="SimSun"/>
          <w:sz w:val="24"/>
          <w:szCs w:val="24"/>
          <w:spacing w:val="-3"/>
        </w:rPr>
        <w:t>冷藏箱堆场面积</w:t>
      </w:r>
      <w:r>
        <w:rPr>
          <w:rFonts w:ascii="SimSun" w:hAnsi="SimSun" w:eastAsia="SimSun" w:cs="SimSun"/>
          <w:sz w:val="24"/>
          <w:szCs w:val="24"/>
          <w:spacing w:val="-8"/>
        </w:rPr>
        <w:t> </w:t>
      </w:r>
      <w:r>
        <w:rPr>
          <w:rFonts w:ascii="Times New Roman" w:hAnsi="Times New Roman" w:eastAsia="Times New Roman" w:cs="Times New Roman"/>
          <w:sz w:val="24"/>
          <w:szCs w:val="24"/>
          <w:spacing w:val="-3"/>
        </w:rPr>
        <w:t>34494m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10"/>
          <w:position w:val="8"/>
        </w:rPr>
        <w:t> </w:t>
      </w:r>
      <w:r>
        <w:rPr>
          <w:rFonts w:ascii="SimSun" w:hAnsi="SimSun" w:eastAsia="SimSun" w:cs="SimSun"/>
          <w:sz w:val="24"/>
          <w:szCs w:val="24"/>
          <w:spacing w:val="-3"/>
        </w:rPr>
        <w:t>，预留发展区面积</w:t>
      </w:r>
      <w:r>
        <w:rPr>
          <w:rFonts w:ascii="SimSun" w:hAnsi="SimSun" w:eastAsia="SimSun" w:cs="SimSun"/>
          <w:sz w:val="24"/>
          <w:szCs w:val="24"/>
          <w:spacing w:val="-15"/>
        </w:rPr>
        <w:t> </w:t>
      </w:r>
      <w:r>
        <w:rPr>
          <w:rFonts w:ascii="Times New Roman" w:hAnsi="Times New Roman" w:eastAsia="Times New Roman" w:cs="Times New Roman"/>
          <w:sz w:val="24"/>
          <w:szCs w:val="24"/>
          <w:spacing w:val="-3"/>
        </w:rPr>
        <w:t>140019m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10"/>
          <w:position w:val="8"/>
        </w:rPr>
        <w:t> </w:t>
      </w:r>
      <w:r>
        <w:rPr>
          <w:rFonts w:ascii="SimSun" w:hAnsi="SimSun" w:eastAsia="SimSun" w:cs="SimSun"/>
          <w:sz w:val="24"/>
          <w:szCs w:val="24"/>
          <w:spacing w:val="-3"/>
        </w:rPr>
        <w:t>，调箱门场地</w:t>
      </w:r>
      <w:r>
        <w:rPr>
          <w:rFonts w:ascii="SimSun" w:hAnsi="SimSun" w:eastAsia="SimSun" w:cs="SimSun"/>
          <w:sz w:val="24"/>
          <w:szCs w:val="24"/>
          <w:spacing w:val="-42"/>
        </w:rPr>
        <w:t> </w:t>
      </w:r>
      <w:r>
        <w:rPr>
          <w:rFonts w:ascii="Times New Roman" w:hAnsi="Times New Roman" w:eastAsia="Times New Roman" w:cs="Times New Roman"/>
          <w:sz w:val="24"/>
          <w:szCs w:val="24"/>
          <w:spacing w:val="-3"/>
        </w:rPr>
        <w:t>4743m</w:t>
      </w:r>
      <w:r>
        <w:rPr>
          <w:rFonts w:ascii="Times New Roman" w:hAnsi="Times New Roman" w:eastAsia="Times New Roman" w:cs="Times New Roman"/>
          <w:sz w:val="16"/>
          <w:szCs w:val="16"/>
          <w:spacing w:val="-3"/>
          <w:position w:val="8"/>
        </w:rPr>
        <w:t>2</w:t>
      </w:r>
      <w:r>
        <w:rPr>
          <w:rFonts w:ascii="SimSun" w:hAnsi="SimSun" w:eastAsia="SimSun" w:cs="SimSun"/>
          <w:sz w:val="24"/>
          <w:szCs w:val="24"/>
          <w:spacing w:val="-3"/>
        </w:rPr>
        <w:t>，港内停车</w:t>
      </w:r>
      <w:r>
        <w:rPr>
          <w:rFonts w:ascii="SimSun" w:hAnsi="SimSun" w:eastAsia="SimSun" w:cs="SimSun"/>
          <w:sz w:val="24"/>
          <w:szCs w:val="24"/>
        </w:rPr>
        <w:t> </w:t>
      </w:r>
      <w:r>
        <w:rPr>
          <w:rFonts w:ascii="SimSun" w:hAnsi="SimSun" w:eastAsia="SimSun" w:cs="SimSun"/>
          <w:sz w:val="24"/>
          <w:szCs w:val="24"/>
          <w:spacing w:val="-3"/>
        </w:rPr>
        <w:t>场面积</w:t>
      </w:r>
      <w:r>
        <w:rPr>
          <w:rFonts w:ascii="SimSun" w:hAnsi="SimSun" w:eastAsia="SimSun" w:cs="SimSun"/>
          <w:sz w:val="24"/>
          <w:szCs w:val="24"/>
          <w:spacing w:val="-22"/>
        </w:rPr>
        <w:t> </w:t>
      </w:r>
      <w:r>
        <w:rPr>
          <w:rFonts w:ascii="Times New Roman" w:hAnsi="Times New Roman" w:eastAsia="Times New Roman" w:cs="Times New Roman"/>
          <w:sz w:val="24"/>
          <w:szCs w:val="24"/>
          <w:spacing w:val="-3"/>
        </w:rPr>
        <w:t>8421m</w:t>
      </w:r>
      <w:r>
        <w:rPr>
          <w:rFonts w:ascii="Times New Roman" w:hAnsi="Times New Roman" w:eastAsia="Times New Roman" w:cs="Times New Roman"/>
          <w:sz w:val="16"/>
          <w:szCs w:val="16"/>
          <w:spacing w:val="-3"/>
          <w:position w:val="8"/>
        </w:rPr>
        <w:t>2</w:t>
      </w:r>
      <w:r>
        <w:rPr>
          <w:rFonts w:ascii="SimSun" w:hAnsi="SimSun" w:eastAsia="SimSun" w:cs="SimSun"/>
          <w:sz w:val="24"/>
          <w:szCs w:val="24"/>
          <w:spacing w:val="-3"/>
        </w:rPr>
        <w:t>，港外停车场面积</w:t>
      </w:r>
      <w:r>
        <w:rPr>
          <w:rFonts w:ascii="SimSun" w:hAnsi="SimSun" w:eastAsia="SimSun" w:cs="SimSun"/>
          <w:sz w:val="24"/>
          <w:szCs w:val="24"/>
          <w:spacing w:val="-46"/>
        </w:rPr>
        <w:t> </w:t>
      </w:r>
      <w:r>
        <w:rPr>
          <w:rFonts w:ascii="Times New Roman" w:hAnsi="Times New Roman" w:eastAsia="Times New Roman" w:cs="Times New Roman"/>
          <w:sz w:val="24"/>
          <w:szCs w:val="24"/>
          <w:spacing w:val="-3"/>
        </w:rPr>
        <w:t>8072m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9"/>
          <w:position w:val="8"/>
        </w:rPr>
        <w:t> </w:t>
      </w:r>
      <w:r>
        <w:rPr>
          <w:rFonts w:ascii="SimSun" w:hAnsi="SimSun" w:eastAsia="SimSun" w:cs="SimSun"/>
          <w:sz w:val="24"/>
          <w:szCs w:val="24"/>
          <w:spacing w:val="-3"/>
        </w:rPr>
        <w:t>，机修洗箱区面积</w:t>
      </w:r>
      <w:r>
        <w:rPr>
          <w:rFonts w:ascii="SimSun" w:hAnsi="SimSun" w:eastAsia="SimSun" w:cs="SimSun"/>
          <w:sz w:val="24"/>
          <w:szCs w:val="24"/>
          <w:spacing w:val="-32"/>
        </w:rPr>
        <w:t> </w:t>
      </w:r>
      <w:r>
        <w:rPr>
          <w:rFonts w:ascii="Times New Roman" w:hAnsi="Times New Roman" w:eastAsia="Times New Roman" w:cs="Times New Roman"/>
          <w:sz w:val="24"/>
          <w:szCs w:val="24"/>
          <w:spacing w:val="-3"/>
        </w:rPr>
        <w:t>13453m</w:t>
      </w:r>
      <w:r>
        <w:rPr>
          <w:rFonts w:ascii="Times New Roman" w:hAnsi="Times New Roman" w:eastAsia="Times New Roman" w:cs="Times New Roman"/>
          <w:sz w:val="16"/>
          <w:szCs w:val="16"/>
          <w:spacing w:val="-3"/>
          <w:position w:val="8"/>
        </w:rPr>
        <w:t>2</w:t>
      </w:r>
      <w:r>
        <w:rPr>
          <w:rFonts w:ascii="SimSun" w:hAnsi="SimSun" w:eastAsia="SimSun" w:cs="SimSun"/>
          <w:sz w:val="24"/>
          <w:szCs w:val="24"/>
          <w:spacing w:val="-3"/>
        </w:rPr>
        <w:t>。</w:t>
      </w:r>
    </w:p>
    <w:p>
      <w:pPr>
        <w:ind w:firstLine="38"/>
        <w:spacing w:before="209" w:line="185" w:lineRule="auto"/>
        <w:rPr>
          <w:rFonts w:ascii="SimSun" w:hAnsi="SimSun" w:eastAsia="SimSun" w:cs="SimSun"/>
          <w:sz w:val="24"/>
          <w:szCs w:val="24"/>
        </w:rPr>
      </w:pPr>
      <w:r>
        <w:rPr>
          <w:rFonts w:ascii="Times New Roman" w:hAnsi="Times New Roman" w:eastAsia="Times New Roman" w:cs="Times New Roman"/>
          <w:sz w:val="24"/>
          <w:szCs w:val="24"/>
          <w:spacing w:val="-2"/>
        </w:rPr>
        <w:t>3.2.5</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2"/>
        </w:rPr>
        <w:t>配套工程</w:t>
      </w:r>
    </w:p>
    <w:p>
      <w:pPr>
        <w:ind w:firstLine="565"/>
        <w:spacing w:before="227" w:line="185" w:lineRule="auto"/>
        <w:rPr>
          <w:rFonts w:ascii="SimSun" w:hAnsi="SimSun" w:eastAsia="SimSun" w:cs="SimSun"/>
          <w:sz w:val="24"/>
          <w:szCs w:val="24"/>
        </w:rPr>
      </w:pPr>
      <w:r>
        <w:rPr>
          <w:rFonts w:ascii="SimSun" w:hAnsi="SimSun" w:eastAsia="SimSun" w:cs="SimSun"/>
          <w:sz w:val="24"/>
          <w:szCs w:val="24"/>
          <w:spacing w:val="14"/>
          <w:w w:val="99"/>
        </w:rPr>
        <w:t>（</w:t>
      </w:r>
      <w:r>
        <w:rPr>
          <w:rFonts w:ascii="Times New Roman" w:hAnsi="Times New Roman" w:eastAsia="Times New Roman" w:cs="Times New Roman"/>
          <w:sz w:val="24"/>
          <w:szCs w:val="24"/>
          <w:spacing w:val="14"/>
          <w:w w:val="99"/>
        </w:rPr>
        <w:t>1</w:t>
      </w:r>
      <w:r>
        <w:rPr>
          <w:rFonts w:ascii="SimSun" w:hAnsi="SimSun" w:eastAsia="SimSun" w:cs="SimSun"/>
          <w:sz w:val="24"/>
          <w:szCs w:val="24"/>
          <w:spacing w:val="14"/>
          <w:w w:val="99"/>
        </w:rPr>
        <w:t>）</w:t>
      </w:r>
      <w:r>
        <w:rPr>
          <w:rFonts w:ascii="SimSun" w:hAnsi="SimSun" w:eastAsia="SimSun" w:cs="SimSun"/>
          <w:sz w:val="24"/>
          <w:szCs w:val="24"/>
          <w:spacing w:val="14"/>
        </w:rPr>
        <w:t> </w:t>
      </w:r>
      <w:r>
        <w:rPr>
          <w:rFonts w:ascii="SimSun" w:hAnsi="SimSun" w:eastAsia="SimSun" w:cs="SimSun"/>
          <w:sz w:val="24"/>
          <w:szCs w:val="24"/>
          <w:spacing w:val="14"/>
          <w:w w:val="99"/>
        </w:rPr>
        <w:t>生产、生活辅助区</w:t>
      </w:r>
    </w:p>
    <w:p>
      <w:pPr>
        <w:ind w:left="38" w:right="28" w:firstLine="520"/>
        <w:spacing w:before="227" w:line="320" w:lineRule="auto"/>
        <w:rPr>
          <w:rFonts w:ascii="SimSun" w:hAnsi="SimSun" w:eastAsia="SimSun" w:cs="SimSun"/>
          <w:sz w:val="24"/>
          <w:szCs w:val="24"/>
        </w:rPr>
      </w:pPr>
      <w:r>
        <w:rPr>
          <w:rFonts w:ascii="SimSun" w:hAnsi="SimSun" w:eastAsia="SimSun" w:cs="SimSun"/>
          <w:sz w:val="24"/>
          <w:szCs w:val="24"/>
          <w:spacing w:val="12"/>
        </w:rPr>
        <w:t>根据本工程生产、管理的需要，</w:t>
      </w:r>
      <w:r>
        <w:rPr>
          <w:rFonts w:ascii="SimSun" w:hAnsi="SimSun" w:eastAsia="SimSun" w:cs="SimSun"/>
          <w:sz w:val="24"/>
          <w:szCs w:val="24"/>
          <w:spacing w:val="76"/>
        </w:rPr>
        <w:t> </w:t>
      </w:r>
      <w:r>
        <w:rPr>
          <w:rFonts w:ascii="SimSun" w:hAnsi="SimSun" w:eastAsia="SimSun" w:cs="SimSun"/>
          <w:sz w:val="24"/>
          <w:szCs w:val="24"/>
          <w:spacing w:val="12"/>
        </w:rPr>
        <w:t>本工程生产及辅助建筑物主要建筑单体：机</w:t>
      </w:r>
      <w:r>
        <w:rPr>
          <w:rFonts w:ascii="SimSun" w:hAnsi="SimSun" w:eastAsia="SimSun" w:cs="SimSun"/>
          <w:sz w:val="24"/>
          <w:szCs w:val="24"/>
        </w:rPr>
        <w:t> </w:t>
      </w:r>
      <w:r>
        <w:rPr>
          <w:rFonts w:ascii="SimSun" w:hAnsi="SimSun" w:eastAsia="SimSun" w:cs="SimSun"/>
          <w:sz w:val="24"/>
          <w:szCs w:val="24"/>
        </w:rPr>
        <w:t>修车间及材料工具库</w:t>
      </w:r>
      <w:r>
        <w:rPr>
          <w:rFonts w:ascii="SimSun" w:hAnsi="SimSun" w:eastAsia="SimSun" w:cs="SimSun"/>
          <w:sz w:val="24"/>
          <w:szCs w:val="24"/>
          <w:spacing w:val="-32"/>
        </w:rPr>
        <w:t> </w:t>
      </w:r>
      <w:r>
        <w:rPr>
          <w:rFonts w:ascii="SimSun" w:hAnsi="SimSun" w:eastAsia="SimSun" w:cs="SimSun"/>
          <w:sz w:val="24"/>
          <w:szCs w:val="24"/>
        </w:rPr>
        <w:t>，维修棚</w:t>
      </w:r>
      <w:r>
        <w:rPr>
          <w:rFonts w:ascii="SimSun" w:hAnsi="SimSun" w:eastAsia="SimSun" w:cs="SimSun"/>
          <w:sz w:val="24"/>
          <w:szCs w:val="24"/>
          <w:spacing w:val="-71"/>
        </w:rPr>
        <w:t> </w:t>
      </w:r>
      <w:r>
        <w:rPr>
          <w:rFonts w:ascii="SimSun" w:hAnsi="SimSun" w:eastAsia="SimSun" w:cs="SimSun"/>
          <w:sz w:val="24"/>
          <w:szCs w:val="24"/>
        </w:rPr>
        <w:t>，控制中心，</w:t>
      </w:r>
      <w:r>
        <w:rPr>
          <w:rFonts w:ascii="SimSun" w:hAnsi="SimSun" w:eastAsia="SimSun" w:cs="SimSun"/>
          <w:sz w:val="24"/>
          <w:szCs w:val="24"/>
          <w:spacing w:val="77"/>
        </w:rPr>
        <w:t> </w:t>
      </w:r>
      <w:r>
        <w:rPr>
          <w:rFonts w:ascii="SimSun" w:hAnsi="SimSun" w:eastAsia="SimSun" w:cs="SimSun"/>
          <w:sz w:val="24"/>
          <w:szCs w:val="24"/>
        </w:rPr>
        <w:t>水手间，</w:t>
      </w:r>
      <w:r>
        <w:rPr>
          <w:rFonts w:ascii="SimSun" w:hAnsi="SimSun" w:eastAsia="SimSun" w:cs="SimSun"/>
          <w:sz w:val="24"/>
          <w:szCs w:val="24"/>
          <w:spacing w:val="88"/>
        </w:rPr>
        <w:t> </w:t>
      </w:r>
      <w:r>
        <w:rPr>
          <w:rFonts w:ascii="SimSun" w:hAnsi="SimSun" w:eastAsia="SimSun" w:cs="SimSun"/>
          <w:sz w:val="24"/>
          <w:szCs w:val="24"/>
        </w:rPr>
        <w:t>中心变电所</w:t>
      </w:r>
      <w:r>
        <w:rPr>
          <w:rFonts w:ascii="SimSun" w:hAnsi="SimSun" w:eastAsia="SimSun" w:cs="SimSun"/>
          <w:sz w:val="24"/>
          <w:szCs w:val="24"/>
          <w:spacing w:val="-71"/>
        </w:rPr>
        <w:t> </w:t>
      </w:r>
      <w:r>
        <w:rPr>
          <w:rFonts w:ascii="SimSun" w:hAnsi="SimSun" w:eastAsia="SimSun" w:cs="SimSun"/>
          <w:sz w:val="24"/>
          <w:szCs w:val="24"/>
        </w:rPr>
        <w:t>，</w:t>
      </w:r>
      <w:r>
        <w:rPr>
          <w:rFonts w:ascii="Times New Roman" w:hAnsi="Times New Roman" w:eastAsia="Times New Roman" w:cs="Times New Roman"/>
          <w:sz w:val="24"/>
          <w:szCs w:val="24"/>
        </w:rPr>
        <w:t>1#~6#</w:t>
      </w:r>
      <w:r>
        <w:rPr>
          <w:rFonts w:ascii="SimSun" w:hAnsi="SimSun" w:eastAsia="SimSun" w:cs="SimSun"/>
          <w:sz w:val="24"/>
          <w:szCs w:val="24"/>
        </w:rPr>
        <w:t>变电所，</w:t>
      </w:r>
      <w:r>
        <w:rPr>
          <w:rFonts w:ascii="SimSun" w:hAnsi="SimSun" w:eastAsia="SimSun" w:cs="SimSun"/>
          <w:sz w:val="24"/>
          <w:szCs w:val="24"/>
        </w:rPr>
        <w:t> </w:t>
      </w:r>
      <w:r>
        <w:rPr>
          <w:rFonts w:ascii="SimSun" w:hAnsi="SimSun" w:eastAsia="SimSun" w:cs="SimSun"/>
          <w:sz w:val="24"/>
          <w:szCs w:val="24"/>
          <w:spacing w:val="3"/>
        </w:rPr>
        <w:t>雨水泵站</w:t>
      </w:r>
      <w:r>
        <w:rPr>
          <w:rFonts w:ascii="SimSun" w:hAnsi="SimSun" w:eastAsia="SimSun" w:cs="SimSun"/>
          <w:sz w:val="24"/>
          <w:szCs w:val="24"/>
          <w:spacing w:val="-53"/>
        </w:rPr>
        <w:t> </w:t>
      </w:r>
      <w:r>
        <w:rPr>
          <w:rFonts w:ascii="SimSun" w:hAnsi="SimSun" w:eastAsia="SimSun" w:cs="SimSun"/>
          <w:sz w:val="24"/>
          <w:szCs w:val="24"/>
          <w:spacing w:val="3"/>
        </w:rPr>
        <w:t>，消防泵站，</w:t>
      </w:r>
      <w:r>
        <w:rPr>
          <w:rFonts w:ascii="SimSun" w:hAnsi="SimSun" w:eastAsia="SimSun" w:cs="SimSun"/>
          <w:sz w:val="24"/>
          <w:szCs w:val="24"/>
          <w:spacing w:val="65"/>
        </w:rPr>
        <w:t> </w:t>
      </w:r>
      <w:r>
        <w:rPr>
          <w:rFonts w:ascii="SimSun" w:hAnsi="SimSun" w:eastAsia="SimSun" w:cs="SimSun"/>
          <w:sz w:val="24"/>
          <w:szCs w:val="24"/>
          <w:spacing w:val="3"/>
        </w:rPr>
        <w:t>杂物间，</w:t>
      </w:r>
      <w:r>
        <w:rPr>
          <w:rFonts w:ascii="SimSun" w:hAnsi="SimSun" w:eastAsia="SimSun" w:cs="SimSun"/>
          <w:sz w:val="24"/>
          <w:szCs w:val="24"/>
          <w:spacing w:val="66"/>
        </w:rPr>
        <w:t> </w:t>
      </w:r>
      <w:r>
        <w:rPr>
          <w:rFonts w:ascii="SimSun" w:hAnsi="SimSun" w:eastAsia="SimSun" w:cs="SimSun"/>
          <w:sz w:val="24"/>
          <w:szCs w:val="24"/>
          <w:spacing w:val="3"/>
        </w:rPr>
        <w:t>加油加气站</w:t>
      </w:r>
      <w:r>
        <w:rPr>
          <w:rFonts w:ascii="SimSun" w:hAnsi="SimSun" w:eastAsia="SimSun" w:cs="SimSun"/>
          <w:sz w:val="24"/>
          <w:szCs w:val="24"/>
          <w:spacing w:val="-71"/>
        </w:rPr>
        <w:t> </w:t>
      </w:r>
      <w:r>
        <w:rPr>
          <w:rFonts w:ascii="SimSun" w:hAnsi="SimSun" w:eastAsia="SimSun" w:cs="SimSun"/>
          <w:sz w:val="24"/>
          <w:szCs w:val="24"/>
          <w:spacing w:val="3"/>
        </w:rPr>
        <w:t>，压载水处理站</w:t>
      </w:r>
      <w:r>
        <w:rPr>
          <w:rFonts w:ascii="SimSun" w:hAnsi="SimSun" w:eastAsia="SimSun" w:cs="SimSun"/>
          <w:sz w:val="24"/>
          <w:szCs w:val="24"/>
          <w:spacing w:val="-72"/>
        </w:rPr>
        <w:t> </w:t>
      </w:r>
      <w:r>
        <w:rPr>
          <w:rFonts w:ascii="SimSun" w:hAnsi="SimSun" w:eastAsia="SimSun" w:cs="SimSun"/>
          <w:sz w:val="24"/>
          <w:szCs w:val="24"/>
          <w:spacing w:val="3"/>
        </w:rPr>
        <w:t>，生产污水及洗箱水</w:t>
      </w:r>
      <w:r>
        <w:rPr>
          <w:rFonts w:ascii="SimSun" w:hAnsi="SimSun" w:eastAsia="SimSun" w:cs="SimSun"/>
          <w:sz w:val="24"/>
          <w:szCs w:val="24"/>
        </w:rPr>
        <w:t> </w:t>
      </w:r>
      <w:r>
        <w:rPr>
          <w:rFonts w:ascii="SimSun" w:hAnsi="SimSun" w:eastAsia="SimSun" w:cs="SimSun"/>
          <w:sz w:val="24"/>
          <w:szCs w:val="24"/>
          <w:spacing w:val="8"/>
          <w:w w:val="101"/>
        </w:rPr>
        <w:t>处理站</w:t>
      </w:r>
      <w:r>
        <w:rPr>
          <w:rFonts w:ascii="SimSun" w:hAnsi="SimSun" w:eastAsia="SimSun" w:cs="SimSun"/>
          <w:sz w:val="24"/>
          <w:szCs w:val="24"/>
          <w:spacing w:val="-40"/>
        </w:rPr>
        <w:t> </w:t>
      </w:r>
      <w:r>
        <w:rPr>
          <w:rFonts w:ascii="SimSun" w:hAnsi="SimSun" w:eastAsia="SimSun" w:cs="SimSun"/>
          <w:sz w:val="24"/>
          <w:szCs w:val="24"/>
          <w:spacing w:val="8"/>
          <w:w w:val="101"/>
        </w:rPr>
        <w:t>，进出港闸口及闸口房</w:t>
      </w:r>
      <w:r>
        <w:rPr>
          <w:rFonts w:ascii="SimSun" w:hAnsi="SimSun" w:eastAsia="SimSun" w:cs="SimSun"/>
          <w:sz w:val="24"/>
          <w:szCs w:val="24"/>
          <w:spacing w:val="-70"/>
        </w:rPr>
        <w:t> </w:t>
      </w:r>
      <w:r>
        <w:rPr>
          <w:rFonts w:ascii="SimSun" w:hAnsi="SimSun" w:eastAsia="SimSun" w:cs="SimSun"/>
          <w:sz w:val="24"/>
          <w:szCs w:val="24"/>
          <w:spacing w:val="8"/>
          <w:w w:val="101"/>
        </w:rPr>
        <w:t>，</w:t>
      </w:r>
      <w:r>
        <w:rPr>
          <w:rFonts w:ascii="SimSun" w:hAnsi="SimSun" w:eastAsia="SimSun" w:cs="SimSun"/>
          <w:sz w:val="24"/>
          <w:szCs w:val="24"/>
          <w:spacing w:val="-62"/>
        </w:rPr>
        <w:t> </w:t>
      </w:r>
      <w:r>
        <w:rPr>
          <w:rFonts w:ascii="SimSun" w:hAnsi="SimSun" w:eastAsia="SimSun" w:cs="SimSun"/>
          <w:sz w:val="24"/>
          <w:szCs w:val="24"/>
          <w:spacing w:val="8"/>
          <w:w w:val="101"/>
        </w:rPr>
        <w:t>门卫和围墙等。总建筑面积</w:t>
      </w:r>
      <w:r>
        <w:rPr>
          <w:rFonts w:ascii="SimSun" w:hAnsi="SimSun" w:eastAsia="SimSun" w:cs="SimSun"/>
          <w:sz w:val="24"/>
          <w:szCs w:val="24"/>
          <w:spacing w:val="-7"/>
        </w:rPr>
        <w:t> </w:t>
      </w:r>
      <w:r>
        <w:rPr>
          <w:rFonts w:ascii="Times New Roman" w:hAnsi="Times New Roman" w:eastAsia="Times New Roman" w:cs="Times New Roman"/>
          <w:sz w:val="24"/>
          <w:szCs w:val="24"/>
          <w:spacing w:val="8"/>
          <w:w w:val="101"/>
        </w:rPr>
        <w:t>13989m</w:t>
      </w:r>
      <w:r>
        <w:rPr>
          <w:rFonts w:ascii="Times New Roman" w:hAnsi="Times New Roman" w:eastAsia="Times New Roman" w:cs="Times New Roman"/>
          <w:sz w:val="16"/>
          <w:szCs w:val="16"/>
          <w:spacing w:val="8"/>
          <w:w w:val="101"/>
          <w:position w:val="9"/>
        </w:rPr>
        <w:t>2</w:t>
      </w:r>
      <w:r>
        <w:rPr>
          <w:rFonts w:ascii="SimSun" w:hAnsi="SimSun" w:eastAsia="SimSun" w:cs="SimSun"/>
          <w:sz w:val="24"/>
          <w:szCs w:val="24"/>
          <w:spacing w:val="8"/>
          <w:w w:val="101"/>
        </w:rPr>
        <w:t>。</w:t>
      </w:r>
    </w:p>
    <w:p>
      <w:pPr>
        <w:ind w:firstLine="565"/>
        <w:spacing w:before="209" w:line="185"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w:t>
      </w:r>
      <w:r>
        <w:rPr>
          <w:rFonts w:ascii="SimSun" w:hAnsi="SimSun" w:eastAsia="SimSun" w:cs="SimSun"/>
          <w:sz w:val="24"/>
          <w:szCs w:val="24"/>
          <w:spacing w:val="11"/>
        </w:rPr>
        <w:t> </w:t>
      </w:r>
      <w:r>
        <w:rPr>
          <w:rFonts w:ascii="SimSun" w:hAnsi="SimSun" w:eastAsia="SimSun" w:cs="SimSun"/>
          <w:sz w:val="24"/>
          <w:szCs w:val="24"/>
          <w:spacing w:val="5"/>
        </w:rPr>
        <w:t>给排水</w:t>
      </w:r>
    </w:p>
    <w:p>
      <w:pPr>
        <w:ind w:left="37" w:right="85" w:firstLine="491"/>
        <w:spacing w:before="229" w:line="356" w:lineRule="auto"/>
        <w:rPr>
          <w:rFonts w:ascii="SimSun" w:hAnsi="SimSun" w:eastAsia="SimSun" w:cs="SimSun"/>
          <w:sz w:val="24"/>
          <w:szCs w:val="24"/>
        </w:rPr>
      </w:pPr>
      <w:r>
        <w:rPr>
          <w:rFonts w:ascii="Segoe UI Symbol" w:hAnsi="Segoe UI Symbol" w:eastAsia="Segoe UI Symbol" w:cs="Segoe UI Symbol"/>
          <w:sz w:val="24"/>
          <w:szCs w:val="24"/>
          <w:spacing w:val="-6"/>
        </w:rPr>
        <w:t>⚫</w:t>
      </w:r>
      <w:r>
        <w:rPr>
          <w:rFonts w:ascii="Segoe UI Symbol" w:hAnsi="Segoe UI Symbol" w:eastAsia="Segoe UI Symbol" w:cs="Segoe UI Symbol"/>
          <w:sz w:val="24"/>
          <w:szCs w:val="24"/>
          <w:spacing w:val="14"/>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6"/>
        </w:rPr>
        <w:t>给水：</w:t>
      </w:r>
      <w:r>
        <w:rPr>
          <w:rFonts w:ascii="SimSun" w:hAnsi="SimSun" w:eastAsia="SimSun" w:cs="SimSun"/>
          <w:sz w:val="24"/>
          <w:szCs w:val="24"/>
          <w:spacing w:val="59"/>
        </w:rPr>
        <w:t> </w:t>
      </w:r>
      <w:r>
        <w:rPr>
          <w:rFonts w:ascii="SimSun" w:hAnsi="SimSun" w:eastAsia="SimSun" w:cs="SimSun"/>
          <w:sz w:val="24"/>
          <w:szCs w:val="24"/>
          <w:spacing w:val="-6"/>
        </w:rPr>
        <w:t>港区用水主要包括船舶用水、生活用水、环保用水、消防用水及自动喷</w:t>
      </w:r>
      <w:r>
        <w:rPr>
          <w:rFonts w:ascii="SimSun" w:hAnsi="SimSun" w:eastAsia="SimSun" w:cs="SimSun"/>
          <w:sz w:val="24"/>
          <w:szCs w:val="24"/>
        </w:rPr>
        <w:t> </w:t>
      </w:r>
      <w:r>
        <w:rPr>
          <w:rFonts w:ascii="SimSun" w:hAnsi="SimSun" w:eastAsia="SimSun" w:cs="SimSun"/>
          <w:sz w:val="24"/>
          <w:szCs w:val="24"/>
          <w:spacing w:val="-2"/>
        </w:rPr>
        <w:t>淋灭火用水等。本工程给水系统分为船舶生活生产给水系统、消防给水系统及自动喷淋</w:t>
      </w:r>
      <w:r>
        <w:rPr>
          <w:rFonts w:ascii="SimSun" w:hAnsi="SimSun" w:eastAsia="SimSun" w:cs="SimSun"/>
          <w:sz w:val="24"/>
          <w:szCs w:val="24"/>
          <w:spacing w:val="21"/>
        </w:rPr>
        <w:t> </w:t>
      </w:r>
      <w:r>
        <w:rPr>
          <w:rFonts w:ascii="SimSun" w:hAnsi="SimSun" w:eastAsia="SimSun" w:cs="SimSun"/>
          <w:sz w:val="24"/>
          <w:szCs w:val="24"/>
          <w:spacing w:val="-11"/>
        </w:rPr>
        <w:t>灭火系统。船舶生产生活给水系统水源接自港外道路市政给水管网，</w:t>
      </w:r>
      <w:r>
        <w:rPr>
          <w:rFonts w:ascii="SimSun" w:hAnsi="SimSun" w:eastAsia="SimSun" w:cs="SimSun"/>
          <w:sz w:val="24"/>
          <w:szCs w:val="24"/>
          <w:spacing w:val="78"/>
        </w:rPr>
        <w:t> </w:t>
      </w:r>
      <w:r>
        <w:rPr>
          <w:rFonts w:ascii="SimSun" w:hAnsi="SimSun" w:eastAsia="SimSun" w:cs="SimSun"/>
          <w:sz w:val="24"/>
          <w:szCs w:val="24"/>
          <w:spacing w:val="-11"/>
        </w:rPr>
        <w:t>一路接入，</w:t>
      </w:r>
      <w:r>
        <w:rPr>
          <w:rFonts w:ascii="SimSun" w:hAnsi="SimSun" w:eastAsia="SimSun" w:cs="SimSun"/>
          <w:sz w:val="24"/>
          <w:szCs w:val="24"/>
          <w:spacing w:val="42"/>
        </w:rPr>
        <w:t> </w:t>
      </w:r>
      <w:r>
        <w:rPr>
          <w:rFonts w:ascii="SimSun" w:hAnsi="SimSun" w:eastAsia="SimSun" w:cs="SimSun"/>
          <w:sz w:val="24"/>
          <w:szCs w:val="24"/>
          <w:spacing w:val="-11"/>
        </w:rPr>
        <w:t>接管管</w:t>
      </w:r>
      <w:r>
        <w:rPr>
          <w:rFonts w:ascii="SimSun" w:hAnsi="SimSun" w:eastAsia="SimSun" w:cs="SimSun"/>
          <w:sz w:val="24"/>
          <w:szCs w:val="24"/>
        </w:rPr>
        <w:t> </w:t>
      </w:r>
      <w:r>
        <w:rPr>
          <w:rFonts w:ascii="SimSun" w:hAnsi="SimSun" w:eastAsia="SimSun" w:cs="SimSun"/>
          <w:sz w:val="24"/>
          <w:szCs w:val="24"/>
          <w:spacing w:val="-2"/>
        </w:rPr>
        <w:t>径为</w:t>
      </w:r>
      <w:r>
        <w:rPr>
          <w:rFonts w:ascii="SimSun" w:hAnsi="SimSun" w:eastAsia="SimSun" w:cs="SimSun"/>
          <w:sz w:val="24"/>
          <w:szCs w:val="24"/>
          <w:spacing w:val="-33"/>
        </w:rPr>
        <w:t> </w:t>
      </w:r>
      <w:r>
        <w:rPr>
          <w:rFonts w:ascii="Times New Roman" w:hAnsi="Times New Roman" w:eastAsia="Times New Roman" w:cs="Times New Roman"/>
          <w:sz w:val="24"/>
          <w:szCs w:val="24"/>
          <w:spacing w:val="-2"/>
        </w:rPr>
        <w:t>DN250</w:t>
      </w:r>
      <w:r>
        <w:rPr>
          <w:rFonts w:ascii="SimSun" w:hAnsi="SimSun" w:eastAsia="SimSun" w:cs="SimSun"/>
          <w:sz w:val="24"/>
          <w:szCs w:val="24"/>
          <w:spacing w:val="-2"/>
        </w:rPr>
        <w:t>，接入点处水压</w:t>
      </w:r>
      <w:r>
        <w:rPr>
          <w:rFonts w:ascii="Times New Roman" w:hAnsi="Times New Roman" w:eastAsia="Times New Roman" w:cs="Times New Roman"/>
          <w:sz w:val="24"/>
          <w:szCs w:val="24"/>
          <w:spacing w:val="-2"/>
        </w:rPr>
        <w:t>≥0.3MPa</w:t>
      </w:r>
      <w:r>
        <w:rPr>
          <w:rFonts w:ascii="Times New Roman" w:hAnsi="Times New Roman" w:eastAsia="Times New Roman" w:cs="Times New Roman"/>
          <w:sz w:val="24"/>
          <w:szCs w:val="24"/>
          <w:spacing w:val="-28"/>
        </w:rPr>
        <w:t> </w:t>
      </w:r>
      <w:r>
        <w:rPr>
          <w:rFonts w:ascii="SimSun" w:hAnsi="SimSun" w:eastAsia="SimSun" w:cs="SimSun"/>
          <w:sz w:val="24"/>
          <w:szCs w:val="24"/>
          <w:spacing w:val="-2"/>
        </w:rPr>
        <w:t>。消防给水系统及自动喷淋灭火给水系统水源接自</w:t>
      </w:r>
      <w:r>
        <w:rPr>
          <w:rFonts w:ascii="SimSun" w:hAnsi="SimSun" w:eastAsia="SimSun" w:cs="SimSun"/>
          <w:sz w:val="24"/>
          <w:szCs w:val="24"/>
        </w:rPr>
        <w:t> </w:t>
      </w:r>
      <w:r>
        <w:rPr>
          <w:rFonts w:ascii="SimSun" w:hAnsi="SimSun" w:eastAsia="SimSun" w:cs="SimSun"/>
          <w:sz w:val="24"/>
          <w:szCs w:val="24"/>
          <w:spacing w:val="-1"/>
        </w:rPr>
        <w:t>港区消防泵站，干管管径</w:t>
      </w:r>
      <w:r>
        <w:rPr>
          <w:rFonts w:ascii="SimSun" w:hAnsi="SimSun" w:eastAsia="SimSun" w:cs="SimSun"/>
          <w:sz w:val="24"/>
          <w:szCs w:val="24"/>
          <w:spacing w:val="-48"/>
        </w:rPr>
        <w:t> </w:t>
      </w:r>
      <w:r>
        <w:rPr>
          <w:rFonts w:ascii="Times New Roman" w:hAnsi="Times New Roman" w:eastAsia="Times New Roman" w:cs="Times New Roman"/>
          <w:sz w:val="24"/>
          <w:szCs w:val="24"/>
          <w:spacing w:val="-1"/>
        </w:rPr>
        <w:t>DN250~DN200</w:t>
      </w:r>
      <w:r>
        <w:rPr>
          <w:rFonts w:ascii="SimSun" w:hAnsi="SimSun" w:eastAsia="SimSun" w:cs="SimSun"/>
          <w:sz w:val="24"/>
          <w:szCs w:val="24"/>
          <w:spacing w:val="-1"/>
        </w:rPr>
        <w:t>。</w:t>
      </w:r>
    </w:p>
    <w:p>
      <w:pPr>
        <w:ind w:firstLine="528"/>
        <w:spacing w:before="5" w:line="199" w:lineRule="auto"/>
        <w:rPr>
          <w:rFonts w:ascii="SimSun" w:hAnsi="SimSun" w:eastAsia="SimSun" w:cs="SimSun"/>
          <w:sz w:val="24"/>
          <w:szCs w:val="24"/>
        </w:rPr>
      </w:pPr>
      <w:r>
        <w:rPr>
          <w:rFonts w:ascii="Segoe UI Symbol" w:hAnsi="Segoe UI Symbol" w:eastAsia="Segoe UI Symbol" w:cs="Segoe UI Symbol"/>
          <w:sz w:val="24"/>
          <w:szCs w:val="24"/>
          <w:spacing w:val="-18"/>
        </w:rPr>
        <w:t>⚫</w:t>
      </w:r>
      <w:r>
        <w:rPr>
          <w:rFonts w:ascii="Segoe UI Symbol" w:hAnsi="Segoe UI Symbol" w:eastAsia="Segoe UI Symbol" w:cs="Segoe UI Symbol"/>
          <w:sz w:val="24"/>
          <w:szCs w:val="24"/>
          <w:spacing w:val="5"/>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18"/>
        </w:rPr>
        <w:t>排水：</w:t>
      </w:r>
      <w:r>
        <w:rPr>
          <w:rFonts w:ascii="SimSun" w:hAnsi="SimSun" w:eastAsia="SimSun" w:cs="SimSun"/>
          <w:sz w:val="24"/>
          <w:szCs w:val="24"/>
          <w:spacing w:val="65"/>
        </w:rPr>
        <w:t> </w:t>
      </w:r>
      <w:r>
        <w:rPr>
          <w:rFonts w:ascii="SimSun" w:hAnsi="SimSun" w:eastAsia="SimSun" w:cs="SimSun"/>
          <w:sz w:val="24"/>
          <w:szCs w:val="24"/>
          <w:spacing w:val="-18"/>
        </w:rPr>
        <w:t>工程排水采用雨污分流制。</w:t>
      </w:r>
    </w:p>
    <w:p>
      <w:pPr>
        <w:ind w:left="41" w:right="3" w:firstLine="476"/>
        <w:spacing w:before="194" w:line="360" w:lineRule="auto"/>
        <w:rPr>
          <w:rFonts w:ascii="SimSun" w:hAnsi="SimSun" w:eastAsia="SimSun" w:cs="SimSun"/>
          <w:sz w:val="24"/>
          <w:szCs w:val="24"/>
        </w:rPr>
      </w:pPr>
      <w:r>
        <w:rPr>
          <w:rFonts w:ascii="SimSun" w:hAnsi="SimSun" w:eastAsia="SimSun" w:cs="SimSun"/>
          <w:sz w:val="24"/>
          <w:szCs w:val="24"/>
          <w:spacing w:val="-11"/>
        </w:rPr>
        <w:t>①</w:t>
      </w:r>
      <w:r>
        <w:rPr>
          <w:rFonts w:ascii="SimSun" w:hAnsi="SimSun" w:eastAsia="SimSun" w:cs="SimSun"/>
          <w:sz w:val="24"/>
          <w:szCs w:val="24"/>
          <w:spacing w:val="21"/>
        </w:rPr>
        <w:t> </w:t>
      </w:r>
      <w:r>
        <w:rPr>
          <w:rFonts w:ascii="SimSun" w:hAnsi="SimSun" w:eastAsia="SimSun" w:cs="SimSun"/>
          <w:sz w:val="24"/>
          <w:szCs w:val="24"/>
          <w:spacing w:val="-11"/>
        </w:rPr>
        <w:t>雨水：</w:t>
      </w:r>
      <w:r>
        <w:rPr>
          <w:rFonts w:ascii="SimSun" w:hAnsi="SimSun" w:eastAsia="SimSun" w:cs="SimSun"/>
          <w:sz w:val="24"/>
          <w:szCs w:val="24"/>
          <w:spacing w:val="21"/>
        </w:rPr>
        <w:t> </w:t>
      </w:r>
      <w:r>
        <w:rPr>
          <w:rFonts w:ascii="SimSun" w:hAnsi="SimSun" w:eastAsia="SimSun" w:cs="SimSun"/>
          <w:sz w:val="24"/>
          <w:szCs w:val="24"/>
          <w:spacing w:val="-11"/>
        </w:rPr>
        <w:t>码头面设置球墨铸铁盖板明沟及</w:t>
      </w:r>
      <w:r>
        <w:rPr>
          <w:rFonts w:ascii="SimSun" w:hAnsi="SimSun" w:eastAsia="SimSun" w:cs="SimSun"/>
          <w:sz w:val="24"/>
          <w:szCs w:val="24"/>
          <w:spacing w:val="-50"/>
        </w:rPr>
        <w:t> </w:t>
      </w:r>
      <w:r>
        <w:rPr>
          <w:rFonts w:ascii="Times New Roman" w:hAnsi="Times New Roman" w:eastAsia="Times New Roman" w:cs="Times New Roman"/>
          <w:sz w:val="24"/>
          <w:szCs w:val="24"/>
          <w:spacing w:val="-11"/>
        </w:rPr>
        <w:t>38</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1"/>
        </w:rPr>
        <w:t>个雨水收集池，</w:t>
      </w:r>
      <w:r>
        <w:rPr>
          <w:rFonts w:ascii="SimSun" w:hAnsi="SimSun" w:eastAsia="SimSun" w:cs="SimSun"/>
          <w:sz w:val="24"/>
          <w:szCs w:val="24"/>
          <w:spacing w:val="38"/>
        </w:rPr>
        <w:t> </w:t>
      </w:r>
      <w:r>
        <w:rPr>
          <w:rFonts w:ascii="SimSun" w:hAnsi="SimSun" w:eastAsia="SimSun" w:cs="SimSun"/>
          <w:sz w:val="24"/>
          <w:szCs w:val="24"/>
          <w:spacing w:val="-11"/>
        </w:rPr>
        <w:t>每个雨水收集池有效</w:t>
      </w:r>
      <w:r>
        <w:rPr>
          <w:rFonts w:ascii="SimSun" w:hAnsi="SimSun" w:eastAsia="SimSun" w:cs="SimSun"/>
          <w:sz w:val="24"/>
          <w:szCs w:val="24"/>
        </w:rPr>
        <w:t> </w:t>
      </w:r>
      <w:r>
        <w:rPr>
          <w:rFonts w:ascii="SimSun" w:hAnsi="SimSun" w:eastAsia="SimSun" w:cs="SimSun"/>
          <w:sz w:val="24"/>
          <w:szCs w:val="24"/>
          <w:spacing w:val="-8"/>
          <w:w w:val="99"/>
        </w:rPr>
        <w:t>容积</w:t>
      </w:r>
      <w:r>
        <w:rPr>
          <w:rFonts w:ascii="SimSun" w:hAnsi="SimSun" w:eastAsia="SimSun" w:cs="SimSun"/>
          <w:sz w:val="24"/>
          <w:szCs w:val="24"/>
          <w:spacing w:val="-15"/>
        </w:rPr>
        <w:t> </w:t>
      </w:r>
      <w:r>
        <w:rPr>
          <w:rFonts w:ascii="Times New Roman" w:hAnsi="Times New Roman" w:eastAsia="Times New Roman" w:cs="Times New Roman"/>
          <w:sz w:val="24"/>
          <w:szCs w:val="24"/>
          <w:spacing w:val="-8"/>
          <w:w w:val="99"/>
        </w:rPr>
        <w:t>24m</w:t>
      </w:r>
      <w:r>
        <w:rPr>
          <w:rFonts w:ascii="Times New Roman" w:hAnsi="Times New Roman" w:eastAsia="Times New Roman" w:cs="Times New Roman"/>
          <w:sz w:val="16"/>
          <w:szCs w:val="16"/>
          <w:spacing w:val="-8"/>
          <w:w w:val="99"/>
          <w:position w:val="9"/>
        </w:rPr>
        <w:t>3</w:t>
      </w:r>
      <w:r>
        <w:rPr>
          <w:rFonts w:ascii="SimSun" w:hAnsi="SimSun" w:eastAsia="SimSun" w:cs="SimSun"/>
          <w:sz w:val="24"/>
          <w:szCs w:val="24"/>
          <w:spacing w:val="-8"/>
          <w:w w:val="99"/>
        </w:rPr>
        <w:t>，总容积</w:t>
      </w:r>
      <w:r>
        <w:rPr>
          <w:rFonts w:ascii="SimSun" w:hAnsi="SimSun" w:eastAsia="SimSun" w:cs="SimSun"/>
          <w:sz w:val="24"/>
          <w:szCs w:val="24"/>
          <w:spacing w:val="-50"/>
        </w:rPr>
        <w:t> </w:t>
      </w:r>
      <w:r>
        <w:rPr>
          <w:rFonts w:ascii="Times New Roman" w:hAnsi="Times New Roman" w:eastAsia="Times New Roman" w:cs="Times New Roman"/>
          <w:sz w:val="24"/>
          <w:szCs w:val="24"/>
          <w:spacing w:val="-8"/>
          <w:w w:val="99"/>
        </w:rPr>
        <w:t>912m</w:t>
      </w:r>
      <w:r>
        <w:rPr>
          <w:rFonts w:ascii="Times New Roman" w:hAnsi="Times New Roman" w:eastAsia="Times New Roman" w:cs="Times New Roman"/>
          <w:sz w:val="16"/>
          <w:szCs w:val="16"/>
          <w:spacing w:val="-8"/>
          <w:w w:val="99"/>
          <w:position w:val="9"/>
        </w:rPr>
        <w:t>3</w:t>
      </w:r>
      <w:r>
        <w:rPr>
          <w:rFonts w:ascii="SimSun" w:hAnsi="SimSun" w:eastAsia="SimSun" w:cs="SimSun"/>
          <w:sz w:val="24"/>
          <w:szCs w:val="24"/>
          <w:spacing w:val="-8"/>
          <w:w w:val="99"/>
        </w:rPr>
        <w:t>，可满足初期雨水收集需求；</w:t>
      </w:r>
      <w:r>
        <w:rPr>
          <w:rFonts w:ascii="SimSun" w:hAnsi="SimSun" w:eastAsia="SimSun" w:cs="SimSun"/>
          <w:sz w:val="24"/>
          <w:szCs w:val="24"/>
          <w:spacing w:val="-8"/>
        </w:rPr>
        <w:t> </w:t>
      </w:r>
      <w:r>
        <w:rPr>
          <w:rFonts w:ascii="SimSun" w:hAnsi="SimSun" w:eastAsia="SimSun" w:cs="SimSun"/>
          <w:sz w:val="24"/>
          <w:szCs w:val="24"/>
          <w:spacing w:val="-8"/>
          <w:w w:val="99"/>
        </w:rPr>
        <w:t>后方陆域雨水经港区内设置的沟、</w:t>
      </w:r>
      <w:r>
        <w:rPr>
          <w:rFonts w:ascii="SimSun" w:hAnsi="SimSun" w:eastAsia="SimSun" w:cs="SimSun"/>
          <w:sz w:val="24"/>
          <w:szCs w:val="24"/>
        </w:rPr>
        <w:t> </w:t>
      </w:r>
      <w:r>
        <w:rPr>
          <w:rFonts w:ascii="SimSun" w:hAnsi="SimSun" w:eastAsia="SimSun" w:cs="SimSun"/>
          <w:sz w:val="24"/>
          <w:szCs w:val="24"/>
          <w:spacing w:val="-1"/>
        </w:rPr>
        <w:t>管、渠汇入雨水管网后经雨水泵站排入长江。</w:t>
      </w:r>
    </w:p>
    <w:p>
      <w:pPr>
        <w:ind w:left="37" w:right="80" w:firstLine="479"/>
        <w:spacing w:before="3" w:line="359" w:lineRule="auto"/>
        <w:rPr>
          <w:rFonts w:ascii="SimSun" w:hAnsi="SimSun" w:eastAsia="SimSun" w:cs="SimSun"/>
          <w:sz w:val="24"/>
          <w:szCs w:val="24"/>
        </w:rPr>
      </w:pPr>
      <w:r>
        <w:rPr>
          <w:rFonts w:ascii="SimSun" w:hAnsi="SimSun" w:eastAsia="SimSun" w:cs="SimSun"/>
          <w:sz w:val="24"/>
          <w:szCs w:val="24"/>
          <w:spacing w:val="-4"/>
        </w:rPr>
        <w:t>②</w:t>
      </w:r>
      <w:r>
        <w:rPr>
          <w:rFonts w:ascii="SimSun" w:hAnsi="SimSun" w:eastAsia="SimSun" w:cs="SimSun"/>
          <w:sz w:val="24"/>
          <w:szCs w:val="24"/>
          <w:spacing w:val="35"/>
        </w:rPr>
        <w:t> </w:t>
      </w:r>
      <w:r>
        <w:rPr>
          <w:rFonts w:ascii="SimSun" w:hAnsi="SimSun" w:eastAsia="SimSun" w:cs="SimSun"/>
          <w:sz w:val="24"/>
          <w:szCs w:val="24"/>
          <w:spacing w:val="-4"/>
        </w:rPr>
        <w:t>污水：</w:t>
      </w:r>
      <w:r>
        <w:rPr>
          <w:rFonts w:ascii="SimSun" w:hAnsi="SimSun" w:eastAsia="SimSun" w:cs="SimSun"/>
          <w:sz w:val="24"/>
          <w:szCs w:val="24"/>
          <w:spacing w:val="55"/>
        </w:rPr>
        <w:t> </w:t>
      </w:r>
      <w:r>
        <w:rPr>
          <w:rFonts w:ascii="SimSun" w:hAnsi="SimSun" w:eastAsia="SimSun" w:cs="SimSun"/>
          <w:sz w:val="24"/>
          <w:szCs w:val="24"/>
          <w:spacing w:val="-4"/>
        </w:rPr>
        <w:t>本工程污水主要为船舶含油污水、船舶生活污水、港区生活污水、含油</w:t>
      </w:r>
      <w:r>
        <w:rPr>
          <w:rFonts w:ascii="SimSun" w:hAnsi="SimSun" w:eastAsia="SimSun" w:cs="SimSun"/>
          <w:sz w:val="24"/>
          <w:szCs w:val="24"/>
        </w:rPr>
        <w:t> </w:t>
      </w:r>
      <w:r>
        <w:rPr>
          <w:rFonts w:ascii="SimSun" w:hAnsi="SimSun" w:eastAsia="SimSun" w:cs="SimSun"/>
          <w:sz w:val="24"/>
          <w:szCs w:val="24"/>
          <w:spacing w:val="-1"/>
        </w:rPr>
        <w:t>废水、洗箱水和压载水等。</w:t>
      </w:r>
    </w:p>
    <w:p>
      <w:pPr>
        <w:sectPr>
          <w:headerReference w:type="default" r:id="rId55"/>
          <w:footerReference w:type="default" r:id="rId56"/>
          <w:pgSz w:w="11907" w:h="16839"/>
          <w:pgMar w:top="1120" w:right="1273" w:bottom="1254" w:left="1445" w:header="465" w:footer="1133" w:gutter="0"/>
        </w:sectPr>
        <w:rPr/>
      </w:pPr>
    </w:p>
    <w:p>
      <w:pPr>
        <w:ind w:left="40" w:right="82" w:firstLine="477"/>
        <w:spacing w:before="333" w:line="35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8"/>
          <w:w w:val="98"/>
        </w:rPr>
        <w:t>港区生活污水：</w:t>
      </w:r>
      <w:r>
        <w:rPr>
          <w:rFonts w:ascii="SimSun" w:hAnsi="SimSun" w:eastAsia="SimSun" w:cs="SimSun"/>
          <w:sz w:val="24"/>
          <w:szCs w:val="24"/>
          <w:spacing w:val="108"/>
        </w:rPr>
        <w:t> </w:t>
      </w:r>
      <w:r>
        <w:rPr>
          <w:rFonts w:ascii="SimSun" w:hAnsi="SimSun" w:eastAsia="SimSun" w:cs="SimSun"/>
          <w:sz w:val="24"/>
          <w:szCs w:val="24"/>
          <w:spacing w:val="-8"/>
          <w:w w:val="98"/>
        </w:rPr>
        <w:t>本工程营运期定员约为</w:t>
      </w:r>
      <w:r>
        <w:rPr>
          <w:rFonts w:ascii="SimSun" w:hAnsi="SimSun" w:eastAsia="SimSun" w:cs="SimSun"/>
          <w:sz w:val="24"/>
          <w:szCs w:val="24"/>
          <w:spacing w:val="-56"/>
        </w:rPr>
        <w:t> </w:t>
      </w:r>
      <w:r>
        <w:rPr>
          <w:rFonts w:ascii="Times New Roman" w:hAnsi="Times New Roman" w:eastAsia="Times New Roman" w:cs="Times New Roman"/>
          <w:sz w:val="24"/>
          <w:szCs w:val="24"/>
          <w:spacing w:val="-8"/>
          <w:w w:val="98"/>
        </w:rPr>
        <w:t>481</w:t>
      </w:r>
      <w:r>
        <w:rPr>
          <w:rFonts w:ascii="Times New Roman" w:hAnsi="Times New Roman" w:eastAsia="Times New Roman" w:cs="Times New Roman"/>
          <w:sz w:val="24"/>
          <w:szCs w:val="24"/>
          <w:spacing w:val="12"/>
        </w:rPr>
        <w:t> </w:t>
      </w:r>
      <w:r>
        <w:rPr>
          <w:rFonts w:ascii="SimSun" w:hAnsi="SimSun" w:eastAsia="SimSun" w:cs="SimSun"/>
          <w:sz w:val="24"/>
          <w:szCs w:val="24"/>
          <w:spacing w:val="-8"/>
          <w:w w:val="98"/>
        </w:rPr>
        <w:t>人，</w:t>
      </w:r>
      <w:r>
        <w:rPr>
          <w:rFonts w:ascii="SimSun" w:hAnsi="SimSun" w:eastAsia="SimSun" w:cs="SimSun"/>
          <w:sz w:val="24"/>
          <w:szCs w:val="24"/>
          <w:spacing w:val="28"/>
        </w:rPr>
        <w:t> </w:t>
      </w:r>
      <w:r>
        <w:rPr>
          <w:rFonts w:ascii="SimSun" w:hAnsi="SimSun" w:eastAsia="SimSun" w:cs="SimSun"/>
          <w:sz w:val="24"/>
          <w:szCs w:val="24"/>
          <w:spacing w:val="-8"/>
          <w:w w:val="98"/>
        </w:rPr>
        <w:t>生活污水量约为</w:t>
      </w:r>
      <w:r>
        <w:rPr>
          <w:rFonts w:ascii="SimSun" w:hAnsi="SimSun" w:eastAsia="SimSun" w:cs="SimSun"/>
          <w:sz w:val="24"/>
          <w:szCs w:val="24"/>
          <w:spacing w:val="-48"/>
        </w:rPr>
        <w:t> </w:t>
      </w:r>
      <w:r>
        <w:rPr>
          <w:rFonts w:ascii="Times New Roman" w:hAnsi="Times New Roman" w:eastAsia="Times New Roman" w:cs="Times New Roman"/>
          <w:sz w:val="24"/>
          <w:szCs w:val="24"/>
          <w:spacing w:val="-8"/>
          <w:w w:val="98"/>
        </w:rPr>
        <w:t>50m</w:t>
      </w:r>
      <w:r>
        <w:rPr>
          <w:rFonts w:ascii="Times New Roman" w:hAnsi="Times New Roman" w:eastAsia="Times New Roman" w:cs="Times New Roman"/>
          <w:sz w:val="16"/>
          <w:szCs w:val="16"/>
          <w:spacing w:val="-8"/>
          <w:w w:val="98"/>
          <w:position w:val="9"/>
        </w:rPr>
        <w:t>3</w:t>
      </w:r>
      <w:r>
        <w:rPr>
          <w:rFonts w:ascii="Times New Roman" w:hAnsi="Times New Roman" w:eastAsia="Times New Roman" w:cs="Times New Roman"/>
          <w:sz w:val="24"/>
          <w:szCs w:val="24"/>
          <w:spacing w:val="-8"/>
          <w:w w:val="98"/>
        </w:rPr>
        <w:t>/d</w:t>
      </w:r>
      <w:r>
        <w:rPr>
          <w:rFonts w:ascii="SimSun" w:hAnsi="SimSun" w:eastAsia="SimSun" w:cs="SimSun"/>
          <w:sz w:val="24"/>
          <w:szCs w:val="24"/>
          <w:spacing w:val="-8"/>
          <w:w w:val="98"/>
        </w:rPr>
        <w:t>。生活污水</w:t>
      </w:r>
      <w:r>
        <w:rPr>
          <w:rFonts w:ascii="SimSun" w:hAnsi="SimSun" w:eastAsia="SimSun" w:cs="SimSun"/>
          <w:sz w:val="24"/>
          <w:szCs w:val="24"/>
        </w:rPr>
        <w:t> </w:t>
      </w:r>
      <w:r>
        <w:rPr>
          <w:rFonts w:ascii="SimSun" w:hAnsi="SimSun" w:eastAsia="SimSun" w:cs="SimSun"/>
          <w:sz w:val="24"/>
          <w:szCs w:val="24"/>
          <w:spacing w:val="-14"/>
        </w:rPr>
        <w:t>主要集中在港区后方生活、</w:t>
      </w:r>
      <w:r>
        <w:rPr>
          <w:rFonts w:ascii="SimSun" w:hAnsi="SimSun" w:eastAsia="SimSun" w:cs="SimSun"/>
          <w:sz w:val="24"/>
          <w:szCs w:val="24"/>
          <w:spacing w:val="44"/>
        </w:rPr>
        <w:t> </w:t>
      </w:r>
      <w:r>
        <w:rPr>
          <w:rFonts w:ascii="SimSun" w:hAnsi="SimSun" w:eastAsia="SimSun" w:cs="SimSun"/>
          <w:sz w:val="24"/>
          <w:szCs w:val="24"/>
          <w:spacing w:val="-14"/>
        </w:rPr>
        <w:t>生产辅助区内。</w:t>
      </w:r>
      <w:r>
        <w:rPr>
          <w:rFonts w:ascii="SimSun" w:hAnsi="SimSun" w:eastAsia="SimSun" w:cs="SimSun"/>
          <w:sz w:val="24"/>
          <w:szCs w:val="24"/>
          <w:spacing w:val="18"/>
        </w:rPr>
        <w:t> </w:t>
      </w:r>
      <w:r>
        <w:rPr>
          <w:rFonts w:ascii="SimSun" w:hAnsi="SimSun" w:eastAsia="SimSun" w:cs="SimSun"/>
          <w:sz w:val="24"/>
          <w:szCs w:val="24"/>
          <w:spacing w:val="-14"/>
        </w:rPr>
        <w:t>生活污水采用暗管收集，</w:t>
      </w:r>
      <w:r>
        <w:rPr>
          <w:rFonts w:ascii="SimSun" w:hAnsi="SimSun" w:eastAsia="SimSun" w:cs="SimSun"/>
          <w:sz w:val="24"/>
          <w:szCs w:val="24"/>
          <w:spacing w:val="49"/>
        </w:rPr>
        <w:t> </w:t>
      </w:r>
      <w:r>
        <w:rPr>
          <w:rFonts w:ascii="SimSun" w:hAnsi="SimSun" w:eastAsia="SimSun" w:cs="SimSun"/>
          <w:sz w:val="24"/>
          <w:szCs w:val="24"/>
          <w:spacing w:val="-14"/>
        </w:rPr>
        <w:t>各单体的生活污水</w:t>
      </w:r>
      <w:r>
        <w:rPr>
          <w:rFonts w:ascii="SimSun" w:hAnsi="SimSun" w:eastAsia="SimSun" w:cs="SimSun"/>
          <w:sz w:val="24"/>
          <w:szCs w:val="24"/>
        </w:rPr>
        <w:t> </w:t>
      </w:r>
      <w:r>
        <w:rPr>
          <w:rFonts w:ascii="SimSun" w:hAnsi="SimSun" w:eastAsia="SimSun" w:cs="SimSun"/>
          <w:sz w:val="24"/>
          <w:szCs w:val="24"/>
          <w:spacing w:val="-2"/>
        </w:rPr>
        <w:t>经化粪池初级处理后通过污水管网进入生活污水提升池，经提升池内潜污泵提升后排入</w:t>
      </w:r>
      <w:r>
        <w:rPr>
          <w:rFonts w:ascii="SimSun" w:hAnsi="SimSun" w:eastAsia="SimSun" w:cs="SimSun"/>
          <w:sz w:val="24"/>
          <w:szCs w:val="24"/>
          <w:spacing w:val="18"/>
        </w:rPr>
        <w:t> </w:t>
      </w:r>
      <w:r>
        <w:rPr>
          <w:rFonts w:ascii="SimSun" w:hAnsi="SimSun" w:eastAsia="SimSun" w:cs="SimSun"/>
          <w:sz w:val="24"/>
          <w:szCs w:val="24"/>
          <w:spacing w:val="-6"/>
        </w:rPr>
        <w:t>市政污水管网（太仓江城城市污水处理有限公司）</w:t>
      </w:r>
      <w:r>
        <w:rPr>
          <w:rFonts w:ascii="SimSun" w:hAnsi="SimSun" w:eastAsia="SimSun" w:cs="SimSun"/>
          <w:sz w:val="24"/>
          <w:szCs w:val="24"/>
          <w:spacing w:val="43"/>
        </w:rPr>
        <w:t> </w:t>
      </w:r>
      <w:r>
        <w:rPr>
          <w:rFonts w:ascii="SimSun" w:hAnsi="SimSun" w:eastAsia="SimSun" w:cs="SimSun"/>
          <w:sz w:val="24"/>
          <w:szCs w:val="24"/>
          <w:spacing w:val="-6"/>
        </w:rPr>
        <w:t>作进一步处理。</w:t>
      </w:r>
    </w:p>
    <w:p>
      <w:pPr>
        <w:ind w:left="38" w:firstLine="480"/>
        <w:spacing w:before="3" w:line="35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0"/>
        </w:rPr>
        <w:t>含油废水：</w:t>
      </w:r>
      <w:r>
        <w:rPr>
          <w:rFonts w:ascii="SimSun" w:hAnsi="SimSun" w:eastAsia="SimSun" w:cs="SimSun"/>
          <w:sz w:val="24"/>
          <w:szCs w:val="24"/>
          <w:spacing w:val="49"/>
        </w:rPr>
        <w:t> </w:t>
      </w:r>
      <w:r>
        <w:rPr>
          <w:rFonts w:ascii="SimSun" w:hAnsi="SimSun" w:eastAsia="SimSun" w:cs="SimSun"/>
          <w:sz w:val="24"/>
          <w:szCs w:val="24"/>
          <w:spacing w:val="-10"/>
        </w:rPr>
        <w:t>机修含油废水由明沟和暗管收集后进入油污水处理站。</w:t>
      </w:r>
      <w:r>
        <w:rPr>
          <w:rFonts w:ascii="SimSun" w:hAnsi="SimSun" w:eastAsia="SimSun" w:cs="SimSun"/>
          <w:sz w:val="24"/>
          <w:szCs w:val="24"/>
          <w:spacing w:val="15"/>
        </w:rPr>
        <w:t> </w:t>
      </w:r>
      <w:r>
        <w:rPr>
          <w:rFonts w:ascii="SimSun" w:hAnsi="SimSun" w:eastAsia="SimSun" w:cs="SimSun"/>
          <w:sz w:val="24"/>
          <w:szCs w:val="24"/>
          <w:spacing w:val="-10"/>
        </w:rPr>
        <w:t>机修区设油污水</w:t>
      </w:r>
      <w:r>
        <w:rPr>
          <w:rFonts w:ascii="SimSun" w:hAnsi="SimSun" w:eastAsia="SimSun" w:cs="SimSun"/>
          <w:sz w:val="24"/>
          <w:szCs w:val="24"/>
        </w:rPr>
        <w:t> </w:t>
      </w:r>
      <w:r>
        <w:rPr>
          <w:rFonts w:ascii="SimSun" w:hAnsi="SimSun" w:eastAsia="SimSun" w:cs="SimSun"/>
          <w:sz w:val="24"/>
          <w:szCs w:val="24"/>
          <w:spacing w:val="-7"/>
        </w:rPr>
        <w:t>处理站</w:t>
      </w:r>
      <w:r>
        <w:rPr>
          <w:rFonts w:ascii="SimSun" w:hAnsi="SimSun" w:eastAsia="SimSun" w:cs="SimSun"/>
          <w:sz w:val="24"/>
          <w:szCs w:val="24"/>
          <w:spacing w:val="-31"/>
        </w:rPr>
        <w:t>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7"/>
        </w:rPr>
        <w:t>座（与洗箱水处理站合建</w:t>
      </w:r>
      <w:r>
        <w:rPr>
          <w:rFonts w:ascii="SimSun" w:hAnsi="SimSun" w:eastAsia="SimSun" w:cs="SimSun"/>
          <w:sz w:val="24"/>
          <w:szCs w:val="24"/>
          <w:spacing w:val="-71"/>
        </w:rPr>
        <w:t>），</w:t>
      </w:r>
      <w:r>
        <w:rPr>
          <w:rFonts w:ascii="SimSun" w:hAnsi="SimSun" w:eastAsia="SimSun" w:cs="SimSun"/>
          <w:sz w:val="24"/>
          <w:szCs w:val="24"/>
          <w:spacing w:val="-7"/>
        </w:rPr>
        <w:t>处理能力</w:t>
      </w:r>
      <w:r>
        <w:rPr>
          <w:rFonts w:ascii="SimSun" w:hAnsi="SimSun" w:eastAsia="SimSun" w:cs="SimSun"/>
          <w:sz w:val="24"/>
          <w:szCs w:val="24"/>
          <w:spacing w:val="-49"/>
        </w:rPr>
        <w:t> </w:t>
      </w:r>
      <w:r>
        <w:rPr>
          <w:rFonts w:ascii="Times New Roman" w:hAnsi="Times New Roman" w:eastAsia="Times New Roman" w:cs="Times New Roman"/>
          <w:sz w:val="24"/>
          <w:szCs w:val="24"/>
          <w:spacing w:val="-7"/>
        </w:rPr>
        <w:t>5m</w:t>
      </w:r>
      <w:r>
        <w:rPr>
          <w:rFonts w:ascii="Times New Roman" w:hAnsi="Times New Roman" w:eastAsia="Times New Roman" w:cs="Times New Roman"/>
          <w:sz w:val="16"/>
          <w:szCs w:val="16"/>
          <w:spacing w:val="-7"/>
          <w:position w:val="9"/>
        </w:rPr>
        <w:t>3</w:t>
      </w:r>
      <w:r>
        <w:rPr>
          <w:rFonts w:ascii="Times New Roman" w:hAnsi="Times New Roman" w:eastAsia="Times New Roman" w:cs="Times New Roman"/>
          <w:sz w:val="24"/>
          <w:szCs w:val="24"/>
          <w:spacing w:val="-7"/>
        </w:rPr>
        <w:t>/h</w:t>
      </w:r>
      <w:r>
        <w:rPr>
          <w:rFonts w:ascii="SimSun" w:hAnsi="SimSun" w:eastAsia="SimSun" w:cs="SimSun"/>
          <w:sz w:val="24"/>
          <w:szCs w:val="24"/>
          <w:spacing w:val="-7"/>
        </w:rPr>
        <w:t>，处理工艺：</w:t>
      </w:r>
      <w:r>
        <w:rPr>
          <w:rFonts w:ascii="SimSun" w:hAnsi="SimSun" w:eastAsia="SimSun" w:cs="SimSun"/>
          <w:sz w:val="24"/>
          <w:szCs w:val="24"/>
          <w:spacing w:val="31"/>
        </w:rPr>
        <w:t> </w:t>
      </w:r>
      <w:r>
        <w:rPr>
          <w:rFonts w:ascii="SimSun" w:hAnsi="SimSun" w:eastAsia="SimSun" w:cs="SimSun"/>
          <w:sz w:val="24"/>
          <w:szCs w:val="24"/>
          <w:spacing w:val="-7"/>
        </w:rPr>
        <w:t>油污水</w:t>
      </w:r>
      <w:r>
        <w:rPr>
          <w:rFonts w:ascii="Times New Roman" w:hAnsi="Times New Roman" w:eastAsia="Times New Roman" w:cs="Times New Roman"/>
          <w:sz w:val="24"/>
          <w:szCs w:val="24"/>
          <w:spacing w:val="-7"/>
        </w:rPr>
        <w:t>→</w:t>
      </w:r>
      <w:r>
        <w:rPr>
          <w:rFonts w:ascii="SimSun" w:hAnsi="SimSun" w:eastAsia="SimSun" w:cs="SimSun"/>
          <w:sz w:val="24"/>
          <w:szCs w:val="24"/>
          <w:spacing w:val="-7"/>
        </w:rPr>
        <w:t>隔油池</w:t>
      </w:r>
      <w:r>
        <w:rPr>
          <w:rFonts w:ascii="Times New Roman" w:hAnsi="Times New Roman" w:eastAsia="Times New Roman" w:cs="Times New Roman"/>
          <w:sz w:val="24"/>
          <w:szCs w:val="24"/>
          <w:spacing w:val="-7"/>
        </w:rPr>
        <w:t>→</w:t>
      </w:r>
      <w:r>
        <w:rPr>
          <w:rFonts w:ascii="SimSun" w:hAnsi="SimSun" w:eastAsia="SimSun" w:cs="SimSun"/>
          <w:sz w:val="24"/>
          <w:szCs w:val="24"/>
          <w:spacing w:val="-7"/>
        </w:rPr>
        <w:t>调</w:t>
      </w:r>
      <w:r>
        <w:rPr>
          <w:rFonts w:ascii="SimSun" w:hAnsi="SimSun" w:eastAsia="SimSun" w:cs="SimSun"/>
          <w:sz w:val="24"/>
          <w:szCs w:val="24"/>
        </w:rPr>
        <w:t> </w:t>
      </w:r>
      <w:r>
        <w:rPr>
          <w:rFonts w:ascii="SimSun" w:hAnsi="SimSun" w:eastAsia="SimSun" w:cs="SimSun"/>
          <w:sz w:val="24"/>
          <w:szCs w:val="24"/>
          <w:spacing w:val="4"/>
        </w:rPr>
        <w:t>节池</w:t>
      </w:r>
      <w:r>
        <w:rPr>
          <w:rFonts w:ascii="Times New Roman" w:hAnsi="Times New Roman" w:eastAsia="Times New Roman" w:cs="Times New Roman"/>
          <w:sz w:val="24"/>
          <w:szCs w:val="24"/>
          <w:spacing w:val="4"/>
        </w:rPr>
        <w:t>→</w:t>
      </w:r>
      <w:r>
        <w:rPr>
          <w:rFonts w:ascii="SimSun" w:hAnsi="SimSun" w:eastAsia="SimSun" w:cs="SimSun"/>
          <w:sz w:val="24"/>
          <w:szCs w:val="24"/>
          <w:spacing w:val="4"/>
        </w:rPr>
        <w:t>加药混凝反应</w:t>
      </w:r>
      <w:r>
        <w:rPr>
          <w:rFonts w:ascii="Times New Roman" w:hAnsi="Times New Roman" w:eastAsia="Times New Roman" w:cs="Times New Roman"/>
          <w:sz w:val="24"/>
          <w:szCs w:val="24"/>
          <w:spacing w:val="4"/>
        </w:rPr>
        <w:t>→</w:t>
      </w:r>
      <w:r>
        <w:rPr>
          <w:rFonts w:ascii="SimSun" w:hAnsi="SimSun" w:eastAsia="SimSun" w:cs="SimSun"/>
          <w:sz w:val="24"/>
          <w:szCs w:val="24"/>
          <w:spacing w:val="4"/>
        </w:rPr>
        <w:t>气浮</w:t>
      </w:r>
      <w:r>
        <w:rPr>
          <w:rFonts w:ascii="Times New Roman" w:hAnsi="Times New Roman" w:eastAsia="Times New Roman" w:cs="Times New Roman"/>
          <w:sz w:val="24"/>
          <w:szCs w:val="24"/>
          <w:spacing w:val="4"/>
        </w:rPr>
        <w:t>→</w:t>
      </w:r>
      <w:r>
        <w:rPr>
          <w:rFonts w:ascii="SimSun" w:hAnsi="SimSun" w:eastAsia="SimSun" w:cs="SimSun"/>
          <w:sz w:val="24"/>
          <w:szCs w:val="24"/>
          <w:spacing w:val="4"/>
        </w:rPr>
        <w:t>石英砂过滤器</w:t>
      </w:r>
      <w:r>
        <w:rPr>
          <w:rFonts w:ascii="Times New Roman" w:hAnsi="Times New Roman" w:eastAsia="Times New Roman" w:cs="Times New Roman"/>
          <w:sz w:val="24"/>
          <w:szCs w:val="24"/>
          <w:spacing w:val="4"/>
        </w:rPr>
        <w:t>→</w:t>
      </w:r>
      <w:r>
        <w:rPr>
          <w:rFonts w:ascii="SimSun" w:hAnsi="SimSun" w:eastAsia="SimSun" w:cs="SimSun"/>
          <w:sz w:val="24"/>
          <w:szCs w:val="24"/>
          <w:spacing w:val="4"/>
        </w:rPr>
        <w:t>活性炭过滤器</w:t>
      </w:r>
      <w:r>
        <w:rPr>
          <w:rFonts w:ascii="Times New Roman" w:hAnsi="Times New Roman" w:eastAsia="Times New Roman" w:cs="Times New Roman"/>
          <w:sz w:val="24"/>
          <w:szCs w:val="24"/>
          <w:spacing w:val="4"/>
        </w:rPr>
        <w:t>→</w:t>
      </w:r>
      <w:r>
        <w:rPr>
          <w:rFonts w:ascii="SimSun" w:hAnsi="SimSun" w:eastAsia="SimSun" w:cs="SimSun"/>
          <w:sz w:val="24"/>
          <w:szCs w:val="24"/>
          <w:spacing w:val="4"/>
        </w:rPr>
        <w:t>处理出水</w:t>
      </w:r>
      <w:r>
        <w:rPr>
          <w:rFonts w:ascii="Times New Roman" w:hAnsi="Times New Roman" w:eastAsia="Times New Roman" w:cs="Times New Roman"/>
          <w:sz w:val="24"/>
          <w:szCs w:val="24"/>
          <w:spacing w:val="4"/>
        </w:rPr>
        <w:t>→</w:t>
      </w:r>
      <w:r>
        <w:rPr>
          <w:rFonts w:ascii="SimSun" w:hAnsi="SimSun" w:eastAsia="SimSun" w:cs="SimSun"/>
          <w:sz w:val="24"/>
          <w:szCs w:val="24"/>
          <w:spacing w:val="4"/>
        </w:rPr>
        <w:t>港区生活污</w:t>
      </w:r>
      <w:r>
        <w:rPr>
          <w:rFonts w:ascii="SimSun" w:hAnsi="SimSun" w:eastAsia="SimSun" w:cs="SimSun"/>
          <w:sz w:val="24"/>
          <w:szCs w:val="24"/>
          <w:spacing w:val="31"/>
        </w:rPr>
        <w:t> </w:t>
      </w:r>
      <w:r>
        <w:rPr>
          <w:rFonts w:ascii="SimSun" w:hAnsi="SimSun" w:eastAsia="SimSun" w:cs="SimSun"/>
          <w:sz w:val="24"/>
          <w:szCs w:val="24"/>
          <w:spacing w:val="-4"/>
        </w:rPr>
        <w:t>水管网，含油废水经处理达到《城市污水再生利用</w:t>
      </w:r>
      <w:r>
        <w:rPr>
          <w:rFonts w:ascii="SimSun" w:hAnsi="SimSun" w:eastAsia="SimSun" w:cs="SimSun"/>
          <w:sz w:val="24"/>
          <w:szCs w:val="24"/>
          <w:spacing w:val="31"/>
        </w:rPr>
        <w:t> </w:t>
      </w:r>
      <w:r>
        <w:rPr>
          <w:rFonts w:ascii="SimSun" w:hAnsi="SimSun" w:eastAsia="SimSun" w:cs="SimSun"/>
          <w:sz w:val="24"/>
          <w:szCs w:val="24"/>
          <w:spacing w:val="-4"/>
        </w:rPr>
        <w:t>城市杂用水水质》（</w:t>
      </w:r>
      <w:r>
        <w:rPr>
          <w:rFonts w:ascii="Times New Roman" w:hAnsi="Times New Roman" w:eastAsia="Times New Roman" w:cs="Times New Roman"/>
          <w:sz w:val="24"/>
          <w:szCs w:val="24"/>
          <w:spacing w:val="-4"/>
        </w:rPr>
        <w:t>GB18920-2002</w:t>
      </w:r>
      <w:r>
        <w:rPr>
          <w:rFonts w:ascii="SimSun" w:hAnsi="SimSun" w:eastAsia="SimSun" w:cs="SimSun"/>
          <w:sz w:val="24"/>
          <w:szCs w:val="24"/>
          <w:spacing w:val="-4"/>
        </w:rPr>
        <w:t>）</w:t>
      </w:r>
      <w:r>
        <w:rPr>
          <w:rFonts w:ascii="SimSun" w:hAnsi="SimSun" w:eastAsia="SimSun" w:cs="SimSun"/>
          <w:sz w:val="24"/>
          <w:szCs w:val="24"/>
        </w:rPr>
        <w:t> </w:t>
      </w:r>
      <w:r>
        <w:rPr>
          <w:rFonts w:ascii="SimSun" w:hAnsi="SimSun" w:eastAsia="SimSun" w:cs="SimSun"/>
          <w:sz w:val="24"/>
          <w:szCs w:val="24"/>
          <w:spacing w:val="-1"/>
        </w:rPr>
        <w:t>中的城市杂用水水质标准后回用。</w:t>
      </w:r>
    </w:p>
    <w:p>
      <w:pPr>
        <w:ind w:left="40" w:right="87" w:firstLine="478"/>
        <w:spacing w:before="7" w:line="35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5"/>
        </w:rPr>
        <w:t>集装箱洗箱水：</w:t>
      </w:r>
      <w:r>
        <w:rPr>
          <w:rFonts w:ascii="SimSun" w:hAnsi="SimSun" w:eastAsia="SimSun" w:cs="SimSun"/>
          <w:sz w:val="24"/>
          <w:szCs w:val="24"/>
          <w:spacing w:val="61"/>
        </w:rPr>
        <w:t> </w:t>
      </w:r>
      <w:r>
        <w:rPr>
          <w:rFonts w:ascii="SimSun" w:hAnsi="SimSun" w:eastAsia="SimSun" w:cs="SimSun"/>
          <w:sz w:val="24"/>
          <w:szCs w:val="24"/>
          <w:spacing w:val="-15"/>
        </w:rPr>
        <w:t>集装箱洗箱水由洗箱场周围的明沟收集，</w:t>
      </w:r>
      <w:r>
        <w:rPr>
          <w:rFonts w:ascii="SimSun" w:hAnsi="SimSun" w:eastAsia="SimSun" w:cs="SimSun"/>
          <w:sz w:val="24"/>
          <w:szCs w:val="24"/>
          <w:spacing w:val="41"/>
        </w:rPr>
        <w:t> </w:t>
      </w:r>
      <w:r>
        <w:rPr>
          <w:rFonts w:ascii="SimSun" w:hAnsi="SimSun" w:eastAsia="SimSun" w:cs="SimSun"/>
          <w:sz w:val="24"/>
          <w:szCs w:val="24"/>
          <w:spacing w:val="-15"/>
        </w:rPr>
        <w:t>进入洗箱水处理站。</w:t>
      </w:r>
      <w:r>
        <w:rPr>
          <w:rFonts w:ascii="SimSun" w:hAnsi="SimSun" w:eastAsia="SimSun" w:cs="SimSun"/>
          <w:sz w:val="24"/>
          <w:szCs w:val="24"/>
          <w:spacing w:val="19"/>
        </w:rPr>
        <w:t> </w:t>
      </w:r>
      <w:r>
        <w:rPr>
          <w:rFonts w:ascii="SimSun" w:hAnsi="SimSun" w:eastAsia="SimSun" w:cs="SimSun"/>
          <w:sz w:val="24"/>
          <w:szCs w:val="24"/>
          <w:spacing w:val="-15"/>
        </w:rPr>
        <w:t>港区</w:t>
      </w:r>
      <w:r>
        <w:rPr>
          <w:rFonts w:ascii="SimSun" w:hAnsi="SimSun" w:eastAsia="SimSun" w:cs="SimSun"/>
          <w:sz w:val="24"/>
          <w:szCs w:val="24"/>
        </w:rPr>
        <w:t> </w:t>
      </w:r>
      <w:r>
        <w:rPr>
          <w:rFonts w:ascii="SimSun" w:hAnsi="SimSun" w:eastAsia="SimSun" w:cs="SimSun"/>
          <w:sz w:val="24"/>
          <w:szCs w:val="24"/>
          <w:spacing w:val="-7"/>
        </w:rPr>
        <w:t>设洗箱水处理站</w:t>
      </w:r>
      <w:r>
        <w:rPr>
          <w:rFonts w:ascii="SimSun" w:hAnsi="SimSun" w:eastAsia="SimSun" w:cs="SimSun"/>
          <w:sz w:val="24"/>
          <w:szCs w:val="24"/>
          <w:spacing w:val="-28"/>
        </w:rPr>
        <w:t>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1"/>
        </w:rPr>
        <w:t> </w:t>
      </w:r>
      <w:r>
        <w:rPr>
          <w:rFonts w:ascii="SimSun" w:hAnsi="SimSun" w:eastAsia="SimSun" w:cs="SimSun"/>
          <w:sz w:val="24"/>
          <w:szCs w:val="24"/>
          <w:spacing w:val="-7"/>
        </w:rPr>
        <w:t>座（与油污水处理站合建</w:t>
      </w:r>
      <w:r>
        <w:rPr>
          <w:rFonts w:ascii="SimSun" w:hAnsi="SimSun" w:eastAsia="SimSun" w:cs="SimSun"/>
          <w:sz w:val="24"/>
          <w:szCs w:val="24"/>
          <w:spacing w:val="-86"/>
          <w:w w:val="79"/>
        </w:rPr>
        <w:t>），</w:t>
      </w:r>
      <w:r>
        <w:rPr>
          <w:rFonts w:ascii="SimSun" w:hAnsi="SimSun" w:eastAsia="SimSun" w:cs="SimSun"/>
          <w:sz w:val="24"/>
          <w:szCs w:val="24"/>
          <w:spacing w:val="11"/>
        </w:rPr>
        <w:t> </w:t>
      </w:r>
      <w:r>
        <w:rPr>
          <w:rFonts w:ascii="SimSun" w:hAnsi="SimSun" w:eastAsia="SimSun" w:cs="SimSun"/>
          <w:sz w:val="24"/>
          <w:szCs w:val="24"/>
          <w:spacing w:val="-7"/>
        </w:rPr>
        <w:t>处理能力</w:t>
      </w:r>
      <w:r>
        <w:rPr>
          <w:rFonts w:ascii="SimSun" w:hAnsi="SimSun" w:eastAsia="SimSun" w:cs="SimSun"/>
          <w:sz w:val="24"/>
          <w:szCs w:val="24"/>
          <w:spacing w:val="-48"/>
        </w:rPr>
        <w:t> </w:t>
      </w:r>
      <w:r>
        <w:rPr>
          <w:rFonts w:ascii="Times New Roman" w:hAnsi="Times New Roman" w:eastAsia="Times New Roman" w:cs="Times New Roman"/>
          <w:sz w:val="24"/>
          <w:szCs w:val="24"/>
          <w:spacing w:val="-7"/>
        </w:rPr>
        <w:t>5m</w:t>
      </w:r>
      <w:r>
        <w:rPr>
          <w:rFonts w:ascii="Times New Roman" w:hAnsi="Times New Roman" w:eastAsia="Times New Roman" w:cs="Times New Roman"/>
          <w:sz w:val="16"/>
          <w:szCs w:val="16"/>
          <w:spacing w:val="-7"/>
          <w:position w:val="9"/>
        </w:rPr>
        <w:t>3</w:t>
      </w:r>
      <w:r>
        <w:rPr>
          <w:rFonts w:ascii="Times New Roman" w:hAnsi="Times New Roman" w:eastAsia="Times New Roman" w:cs="Times New Roman"/>
          <w:sz w:val="24"/>
          <w:szCs w:val="24"/>
          <w:spacing w:val="-7"/>
        </w:rPr>
        <w:t>/h</w:t>
      </w:r>
      <w:r>
        <w:rPr>
          <w:rFonts w:ascii="SimSun" w:hAnsi="SimSun" w:eastAsia="SimSun" w:cs="SimSun"/>
          <w:sz w:val="24"/>
          <w:szCs w:val="24"/>
          <w:spacing w:val="-7"/>
        </w:rPr>
        <w:t>，处理工艺：</w:t>
      </w:r>
      <w:r>
        <w:rPr>
          <w:rFonts w:ascii="SimSun" w:hAnsi="SimSun" w:eastAsia="SimSun" w:cs="SimSun"/>
          <w:sz w:val="24"/>
          <w:szCs w:val="24"/>
          <w:spacing w:val="26"/>
        </w:rPr>
        <w:t> </w:t>
      </w:r>
      <w:r>
        <w:rPr>
          <w:rFonts w:ascii="SimSun" w:hAnsi="SimSun" w:eastAsia="SimSun" w:cs="SimSun"/>
          <w:sz w:val="24"/>
          <w:szCs w:val="24"/>
          <w:spacing w:val="-7"/>
        </w:rPr>
        <w:t>洗箱水</w:t>
      </w:r>
      <w:r>
        <w:rPr>
          <w:rFonts w:ascii="Times New Roman" w:hAnsi="Times New Roman" w:eastAsia="Times New Roman" w:cs="Times New Roman"/>
          <w:sz w:val="24"/>
          <w:szCs w:val="24"/>
          <w:spacing w:val="-7"/>
        </w:rPr>
        <w:t>→</w:t>
      </w:r>
      <w:r>
        <w:rPr>
          <w:rFonts w:ascii="SimSun" w:hAnsi="SimSun" w:eastAsia="SimSun" w:cs="SimSun"/>
          <w:sz w:val="24"/>
          <w:szCs w:val="24"/>
          <w:spacing w:val="-7"/>
        </w:rPr>
        <w:t>隔</w:t>
      </w:r>
      <w:r>
        <w:rPr>
          <w:rFonts w:ascii="SimSun" w:hAnsi="SimSun" w:eastAsia="SimSun" w:cs="SimSun"/>
          <w:sz w:val="24"/>
          <w:szCs w:val="24"/>
        </w:rPr>
        <w:t> </w:t>
      </w:r>
      <w:r>
        <w:rPr>
          <w:rFonts w:ascii="SimSun" w:hAnsi="SimSun" w:eastAsia="SimSun" w:cs="SimSun"/>
          <w:sz w:val="24"/>
          <w:szCs w:val="24"/>
          <w:spacing w:val="4"/>
        </w:rPr>
        <w:t>油池</w:t>
      </w:r>
      <w:r>
        <w:rPr>
          <w:rFonts w:ascii="Times New Roman" w:hAnsi="Times New Roman" w:eastAsia="Times New Roman" w:cs="Times New Roman"/>
          <w:sz w:val="24"/>
          <w:szCs w:val="24"/>
          <w:spacing w:val="4"/>
        </w:rPr>
        <w:t>→</w:t>
      </w:r>
      <w:r>
        <w:rPr>
          <w:rFonts w:ascii="SimSun" w:hAnsi="SimSun" w:eastAsia="SimSun" w:cs="SimSun"/>
          <w:sz w:val="24"/>
          <w:szCs w:val="24"/>
          <w:spacing w:val="4"/>
        </w:rPr>
        <w:t>调节池</w:t>
      </w:r>
      <w:r>
        <w:rPr>
          <w:rFonts w:ascii="Times New Roman" w:hAnsi="Times New Roman" w:eastAsia="Times New Roman" w:cs="Times New Roman"/>
          <w:sz w:val="24"/>
          <w:szCs w:val="24"/>
          <w:spacing w:val="4"/>
        </w:rPr>
        <w:t>→</w:t>
      </w:r>
      <w:r>
        <w:rPr>
          <w:rFonts w:ascii="SimSun" w:hAnsi="SimSun" w:eastAsia="SimSun" w:cs="SimSun"/>
          <w:sz w:val="24"/>
          <w:szCs w:val="24"/>
          <w:spacing w:val="4"/>
        </w:rPr>
        <w:t>加药混凝反应</w:t>
      </w:r>
      <w:r>
        <w:rPr>
          <w:rFonts w:ascii="Times New Roman" w:hAnsi="Times New Roman" w:eastAsia="Times New Roman" w:cs="Times New Roman"/>
          <w:sz w:val="24"/>
          <w:szCs w:val="24"/>
          <w:spacing w:val="4"/>
        </w:rPr>
        <w:t>→</w:t>
      </w:r>
      <w:r>
        <w:rPr>
          <w:rFonts w:ascii="SimSun" w:hAnsi="SimSun" w:eastAsia="SimSun" w:cs="SimSun"/>
          <w:sz w:val="24"/>
          <w:szCs w:val="24"/>
          <w:spacing w:val="4"/>
        </w:rPr>
        <w:t>气浮</w:t>
      </w:r>
      <w:r>
        <w:rPr>
          <w:rFonts w:ascii="Times New Roman" w:hAnsi="Times New Roman" w:eastAsia="Times New Roman" w:cs="Times New Roman"/>
          <w:sz w:val="24"/>
          <w:szCs w:val="24"/>
          <w:spacing w:val="4"/>
        </w:rPr>
        <w:t>→</w:t>
      </w:r>
      <w:r>
        <w:rPr>
          <w:rFonts w:ascii="SimSun" w:hAnsi="SimSun" w:eastAsia="SimSun" w:cs="SimSun"/>
          <w:sz w:val="24"/>
          <w:szCs w:val="24"/>
          <w:spacing w:val="4"/>
        </w:rPr>
        <w:t>石英砂过滤器</w:t>
      </w:r>
      <w:r>
        <w:rPr>
          <w:rFonts w:ascii="Times New Roman" w:hAnsi="Times New Roman" w:eastAsia="Times New Roman" w:cs="Times New Roman"/>
          <w:sz w:val="24"/>
          <w:szCs w:val="24"/>
          <w:spacing w:val="4"/>
        </w:rPr>
        <w:t>→</w:t>
      </w:r>
      <w:r>
        <w:rPr>
          <w:rFonts w:ascii="SimSun" w:hAnsi="SimSun" w:eastAsia="SimSun" w:cs="SimSun"/>
          <w:sz w:val="24"/>
          <w:szCs w:val="24"/>
          <w:spacing w:val="4"/>
        </w:rPr>
        <w:t>活性炭过滤器</w:t>
      </w:r>
      <w:r>
        <w:rPr>
          <w:rFonts w:ascii="Times New Roman" w:hAnsi="Times New Roman" w:eastAsia="Times New Roman" w:cs="Times New Roman"/>
          <w:sz w:val="24"/>
          <w:szCs w:val="24"/>
          <w:spacing w:val="4"/>
        </w:rPr>
        <w:t>→</w:t>
      </w:r>
      <w:r>
        <w:rPr>
          <w:rFonts w:ascii="SimSun" w:hAnsi="SimSun" w:eastAsia="SimSun" w:cs="SimSun"/>
          <w:sz w:val="24"/>
          <w:szCs w:val="24"/>
          <w:spacing w:val="4"/>
        </w:rPr>
        <w:t>处理出水</w:t>
      </w:r>
      <w:r>
        <w:rPr>
          <w:rFonts w:ascii="Times New Roman" w:hAnsi="Times New Roman" w:eastAsia="Times New Roman" w:cs="Times New Roman"/>
          <w:sz w:val="24"/>
          <w:szCs w:val="24"/>
          <w:spacing w:val="4"/>
        </w:rPr>
        <w:t>→</w:t>
      </w:r>
      <w:r>
        <w:rPr>
          <w:rFonts w:ascii="SimSun" w:hAnsi="SimSun" w:eastAsia="SimSun" w:cs="SimSun"/>
          <w:sz w:val="24"/>
          <w:szCs w:val="24"/>
          <w:spacing w:val="4"/>
        </w:rPr>
        <w:t>港</w:t>
      </w:r>
      <w:r>
        <w:rPr>
          <w:rFonts w:ascii="SimSun" w:hAnsi="SimSun" w:eastAsia="SimSun" w:cs="SimSun"/>
          <w:sz w:val="24"/>
          <w:szCs w:val="24"/>
          <w:spacing w:val="29"/>
        </w:rPr>
        <w:t> </w:t>
      </w:r>
      <w:r>
        <w:rPr>
          <w:rFonts w:ascii="SimSun" w:hAnsi="SimSun" w:eastAsia="SimSun" w:cs="SimSun"/>
          <w:sz w:val="24"/>
          <w:szCs w:val="24"/>
          <w:spacing w:val="-6"/>
        </w:rPr>
        <w:t>区生活污水管网，洗箱水经处理达到《污水综合排放标准》（</w:t>
      </w:r>
      <w:r>
        <w:rPr>
          <w:rFonts w:ascii="Times New Roman" w:hAnsi="Times New Roman" w:eastAsia="Times New Roman" w:cs="Times New Roman"/>
          <w:sz w:val="24"/>
          <w:szCs w:val="24"/>
          <w:spacing w:val="-6"/>
        </w:rPr>
        <w:t>GB8978-</w:t>
      </w:r>
      <w:r>
        <w:rPr>
          <w:rFonts w:ascii="Times New Roman" w:hAnsi="Times New Roman" w:eastAsia="Times New Roman" w:cs="Times New Roman"/>
          <w:sz w:val="24"/>
          <w:szCs w:val="24"/>
          <w:spacing w:val="-30"/>
        </w:rPr>
        <w:t> </w:t>
      </w:r>
      <w:r>
        <w:rPr>
          <w:rFonts w:ascii="Times New Roman" w:hAnsi="Times New Roman" w:eastAsia="Times New Roman" w:cs="Times New Roman"/>
          <w:sz w:val="24"/>
          <w:szCs w:val="24"/>
          <w:spacing w:val="-6"/>
        </w:rPr>
        <w:t>1996</w:t>
      </w:r>
      <w:r>
        <w:rPr>
          <w:rFonts w:ascii="SimSun" w:hAnsi="SimSun" w:eastAsia="SimSun" w:cs="SimSun"/>
          <w:sz w:val="24"/>
          <w:szCs w:val="24"/>
          <w:spacing w:val="-6"/>
        </w:rPr>
        <w:t>）中的三级标</w:t>
      </w:r>
      <w:r>
        <w:rPr>
          <w:rFonts w:ascii="SimSun" w:hAnsi="SimSun" w:eastAsia="SimSun" w:cs="SimSun"/>
          <w:sz w:val="24"/>
          <w:szCs w:val="24"/>
        </w:rPr>
        <w:t> </w:t>
      </w:r>
      <w:r>
        <w:rPr>
          <w:rFonts w:ascii="SimSun" w:hAnsi="SimSun" w:eastAsia="SimSun" w:cs="SimSun"/>
          <w:sz w:val="24"/>
          <w:szCs w:val="24"/>
          <w:spacing w:val="-1"/>
        </w:rPr>
        <w:t>准后和生活污水一并汇入太仓江城城市污水处理有限公司作进一步处理。</w:t>
      </w:r>
    </w:p>
    <w:p>
      <w:pPr>
        <w:ind w:left="38" w:right="18" w:firstLine="480"/>
        <w:spacing w:before="6" w:line="36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6"/>
        </w:rPr>
        <w:t>船舶压载水</w:t>
      </w:r>
      <w:r>
        <w:rPr>
          <w:rFonts w:ascii="SimSun" w:hAnsi="SimSun" w:eastAsia="SimSun" w:cs="SimSun"/>
          <w:sz w:val="24"/>
          <w:szCs w:val="24"/>
          <w:spacing w:val="-6"/>
        </w:rPr>
        <w:t>：工程在码头上设置通岸法兰和压力污水管，</w:t>
      </w:r>
      <w:r>
        <w:rPr>
          <w:rFonts w:ascii="SimSun" w:hAnsi="SimSun" w:eastAsia="SimSun" w:cs="SimSun"/>
          <w:sz w:val="24"/>
          <w:szCs w:val="24"/>
          <w:spacing w:val="40"/>
        </w:rPr>
        <w:t> </w:t>
      </w:r>
      <w:r>
        <w:rPr>
          <w:rFonts w:ascii="SimSun" w:hAnsi="SimSun" w:eastAsia="SimSun" w:cs="SimSun"/>
          <w:sz w:val="24"/>
          <w:szCs w:val="24"/>
          <w:spacing w:val="-6"/>
        </w:rPr>
        <w:t>船舶压载水由船泵输送至</w:t>
      </w:r>
      <w:r>
        <w:rPr>
          <w:rFonts w:ascii="SimSun" w:hAnsi="SimSun" w:eastAsia="SimSun" w:cs="SimSun"/>
          <w:sz w:val="24"/>
          <w:szCs w:val="24"/>
        </w:rPr>
        <w:t> </w:t>
      </w:r>
      <w:r>
        <w:rPr>
          <w:rFonts w:ascii="SimSun" w:hAnsi="SimSun" w:eastAsia="SimSun" w:cs="SimSun"/>
          <w:sz w:val="24"/>
          <w:szCs w:val="24"/>
          <w:spacing w:val="-9"/>
        </w:rPr>
        <w:t>陆域压载水处理站。压载水处理站包括反应池和污泥池，</w:t>
      </w:r>
      <w:r>
        <w:rPr>
          <w:rFonts w:ascii="SimSun" w:hAnsi="SimSun" w:eastAsia="SimSun" w:cs="SimSun"/>
          <w:sz w:val="24"/>
          <w:szCs w:val="24"/>
          <w:spacing w:val="48"/>
        </w:rPr>
        <w:t> </w:t>
      </w:r>
      <w:r>
        <w:rPr>
          <w:rFonts w:ascii="SimSun" w:hAnsi="SimSun" w:eastAsia="SimSun" w:cs="SimSun"/>
          <w:sz w:val="24"/>
          <w:szCs w:val="24"/>
          <w:spacing w:val="-9"/>
        </w:rPr>
        <w:t>尺寸</w:t>
      </w:r>
      <w:r>
        <w:rPr>
          <w:rFonts w:ascii="SimSun" w:hAnsi="SimSun" w:eastAsia="SimSun" w:cs="SimSun"/>
          <w:sz w:val="24"/>
          <w:szCs w:val="24"/>
          <w:spacing w:val="-55"/>
        </w:rPr>
        <w:t> </w:t>
      </w:r>
      <w:r>
        <w:rPr>
          <w:rFonts w:ascii="Times New Roman" w:hAnsi="Times New Roman" w:eastAsia="Times New Roman" w:cs="Times New Roman"/>
          <w:sz w:val="24"/>
          <w:szCs w:val="24"/>
          <w:spacing w:val="-9"/>
        </w:rPr>
        <w:t>20mx10mx5m</w:t>
      </w:r>
      <w:r>
        <w:rPr>
          <w:rFonts w:ascii="Times New Roman" w:hAnsi="Times New Roman" w:eastAsia="Times New Roman" w:cs="Times New Roman"/>
          <w:sz w:val="24"/>
          <w:szCs w:val="24"/>
          <w:spacing w:val="2"/>
        </w:rPr>
        <w:t> </w:t>
      </w:r>
      <w:r>
        <w:rPr>
          <w:rFonts w:ascii="SimSun" w:hAnsi="SimSun" w:eastAsia="SimSun" w:cs="SimSun"/>
          <w:sz w:val="24"/>
          <w:szCs w:val="24"/>
          <w:spacing w:val="-9"/>
        </w:rPr>
        <w:t>（地上</w:t>
      </w:r>
      <w:r>
        <w:rPr>
          <w:rFonts w:ascii="SimSun" w:hAnsi="SimSun" w:eastAsia="SimSun" w:cs="SimSun"/>
          <w:sz w:val="24"/>
          <w:szCs w:val="24"/>
          <w:spacing w:val="-45"/>
        </w:rPr>
        <w:t> </w:t>
      </w:r>
      <w:r>
        <w:rPr>
          <w:rFonts w:ascii="Times New Roman" w:hAnsi="Times New Roman" w:eastAsia="Times New Roman" w:cs="Times New Roman"/>
          <w:sz w:val="24"/>
          <w:szCs w:val="24"/>
          <w:spacing w:val="-9"/>
        </w:rPr>
        <w:t>2m</w:t>
      </w:r>
      <w:r>
        <w:rPr>
          <w:rFonts w:ascii="SimSun" w:hAnsi="SimSun" w:eastAsia="SimSun" w:cs="SimSun"/>
          <w:sz w:val="24"/>
          <w:szCs w:val="24"/>
          <w:spacing w:val="-9"/>
        </w:rPr>
        <w:t>，</w:t>
      </w:r>
      <w:r>
        <w:rPr>
          <w:rFonts w:ascii="SimSun" w:hAnsi="SimSun" w:eastAsia="SimSun" w:cs="SimSun"/>
          <w:sz w:val="24"/>
          <w:szCs w:val="24"/>
        </w:rPr>
        <w:t> </w:t>
      </w:r>
      <w:r>
        <w:rPr>
          <w:rFonts w:ascii="SimSun" w:hAnsi="SimSun" w:eastAsia="SimSun" w:cs="SimSun"/>
          <w:sz w:val="24"/>
          <w:szCs w:val="24"/>
          <w:spacing w:val="-4"/>
        </w:rPr>
        <w:t>地下</w:t>
      </w:r>
      <w:r>
        <w:rPr>
          <w:rFonts w:ascii="SimSun" w:hAnsi="SimSun" w:eastAsia="SimSun" w:cs="SimSun"/>
          <w:sz w:val="24"/>
          <w:szCs w:val="24"/>
          <w:spacing w:val="-49"/>
        </w:rPr>
        <w:t> </w:t>
      </w:r>
      <w:r>
        <w:rPr>
          <w:rFonts w:ascii="Times New Roman" w:hAnsi="Times New Roman" w:eastAsia="Times New Roman" w:cs="Times New Roman"/>
          <w:sz w:val="24"/>
          <w:szCs w:val="24"/>
          <w:spacing w:val="-4"/>
        </w:rPr>
        <w:t>3m</w:t>
      </w:r>
      <w:r>
        <w:rPr>
          <w:rFonts w:ascii="SimSun" w:hAnsi="SimSun" w:eastAsia="SimSun" w:cs="SimSun"/>
          <w:sz w:val="24"/>
          <w:szCs w:val="24"/>
          <w:spacing w:val="-63"/>
        </w:rPr>
        <w:t>），</w:t>
      </w:r>
      <w:r>
        <w:rPr>
          <w:rFonts w:ascii="SimSun" w:hAnsi="SimSun" w:eastAsia="SimSun" w:cs="SimSun"/>
          <w:sz w:val="24"/>
          <w:szCs w:val="24"/>
          <w:spacing w:val="-4"/>
        </w:rPr>
        <w:t>压载水净化处理设备，处理能力为</w:t>
      </w:r>
      <w:r>
        <w:rPr>
          <w:rFonts w:ascii="SimSun" w:hAnsi="SimSun" w:eastAsia="SimSun" w:cs="SimSun"/>
          <w:sz w:val="24"/>
          <w:szCs w:val="24"/>
          <w:spacing w:val="-51"/>
        </w:rPr>
        <w:t> </w:t>
      </w:r>
      <w:r>
        <w:rPr>
          <w:rFonts w:ascii="Times New Roman" w:hAnsi="Times New Roman" w:eastAsia="Times New Roman" w:cs="Times New Roman"/>
          <w:sz w:val="24"/>
          <w:szCs w:val="24"/>
          <w:spacing w:val="-4"/>
        </w:rPr>
        <w:t>750m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24"/>
          <w:szCs w:val="24"/>
          <w:spacing w:val="-4"/>
        </w:rPr>
        <w:t>/h</w:t>
      </w:r>
      <w:r>
        <w:rPr>
          <w:rFonts w:ascii="SimSun" w:hAnsi="SimSun" w:eastAsia="SimSun" w:cs="SimSun"/>
          <w:sz w:val="24"/>
          <w:szCs w:val="24"/>
          <w:spacing w:val="-4"/>
        </w:rPr>
        <w:t>。当到港船舶需要排放压载水时，</w:t>
      </w:r>
      <w:r>
        <w:rPr>
          <w:rFonts w:ascii="SimSun" w:hAnsi="SimSun" w:eastAsia="SimSun" w:cs="SimSun"/>
          <w:sz w:val="24"/>
          <w:szCs w:val="24"/>
        </w:rPr>
        <w:t> </w:t>
      </w:r>
      <w:r>
        <w:rPr>
          <w:rFonts w:ascii="SimSun" w:hAnsi="SimSun" w:eastAsia="SimSun" w:cs="SimSun"/>
          <w:sz w:val="24"/>
          <w:szCs w:val="24"/>
          <w:spacing w:val="-6"/>
        </w:rPr>
        <w:t>首先由政府主管部门检测压载水中的生物含量是否符合有关国际公约规定的要求，</w:t>
      </w:r>
      <w:r>
        <w:rPr>
          <w:rFonts w:ascii="SimSun" w:hAnsi="SimSun" w:eastAsia="SimSun" w:cs="SimSun"/>
          <w:sz w:val="24"/>
          <w:szCs w:val="24"/>
          <w:spacing w:val="52"/>
        </w:rPr>
        <w:t> </w:t>
      </w:r>
      <w:r>
        <w:rPr>
          <w:rFonts w:ascii="SimSun" w:hAnsi="SimSun" w:eastAsia="SimSun" w:cs="SimSun"/>
          <w:sz w:val="24"/>
          <w:szCs w:val="24"/>
          <w:spacing w:val="-6"/>
        </w:rPr>
        <w:t>若符</w:t>
      </w:r>
      <w:r>
        <w:rPr>
          <w:rFonts w:ascii="SimSun" w:hAnsi="SimSun" w:eastAsia="SimSun" w:cs="SimSun"/>
          <w:sz w:val="24"/>
          <w:szCs w:val="24"/>
        </w:rPr>
        <w:t> </w:t>
      </w:r>
      <w:r>
        <w:rPr>
          <w:rFonts w:ascii="SimSun" w:hAnsi="SimSun" w:eastAsia="SimSun" w:cs="SimSun"/>
          <w:sz w:val="24"/>
          <w:szCs w:val="24"/>
          <w:spacing w:val="-15"/>
        </w:rPr>
        <w:t>合，则可以排放；</w:t>
      </w:r>
      <w:r>
        <w:rPr>
          <w:rFonts w:ascii="SimSun" w:hAnsi="SimSun" w:eastAsia="SimSun" w:cs="SimSun"/>
          <w:sz w:val="24"/>
          <w:szCs w:val="24"/>
          <w:spacing w:val="57"/>
        </w:rPr>
        <w:t> </w:t>
      </w:r>
      <w:r>
        <w:rPr>
          <w:rFonts w:ascii="SimSun" w:hAnsi="SimSun" w:eastAsia="SimSun" w:cs="SimSun"/>
          <w:sz w:val="24"/>
          <w:szCs w:val="24"/>
          <w:spacing w:val="-15"/>
        </w:rPr>
        <w:t>若不符合，</w:t>
      </w:r>
      <w:r>
        <w:rPr>
          <w:rFonts w:ascii="SimSun" w:hAnsi="SimSun" w:eastAsia="SimSun" w:cs="SimSun"/>
          <w:sz w:val="24"/>
          <w:szCs w:val="24"/>
          <w:spacing w:val="43"/>
        </w:rPr>
        <w:t> </w:t>
      </w:r>
      <w:r>
        <w:rPr>
          <w:rFonts w:ascii="SimSun" w:hAnsi="SimSun" w:eastAsia="SimSun" w:cs="SimSun"/>
          <w:sz w:val="24"/>
          <w:szCs w:val="24"/>
          <w:spacing w:val="-15"/>
        </w:rPr>
        <w:t>将压载水收集到岸上的压载水接收处理缓冲池，</w:t>
      </w:r>
      <w:r>
        <w:rPr>
          <w:rFonts w:ascii="SimSun" w:hAnsi="SimSun" w:eastAsia="SimSun" w:cs="SimSun"/>
          <w:sz w:val="24"/>
          <w:szCs w:val="24"/>
          <w:spacing w:val="54"/>
        </w:rPr>
        <w:t> </w:t>
      </w:r>
      <w:r>
        <w:rPr>
          <w:rFonts w:ascii="SimSun" w:hAnsi="SimSun" w:eastAsia="SimSun" w:cs="SimSun"/>
          <w:sz w:val="24"/>
          <w:szCs w:val="24"/>
          <w:spacing w:val="-15"/>
        </w:rPr>
        <w:t>启动灭活</w:t>
      </w:r>
      <w:r>
        <w:rPr>
          <w:rFonts w:ascii="SimSun" w:hAnsi="SimSun" w:eastAsia="SimSun" w:cs="SimSun"/>
          <w:sz w:val="24"/>
          <w:szCs w:val="24"/>
        </w:rPr>
        <w:t> </w:t>
      </w:r>
      <w:r>
        <w:rPr>
          <w:rFonts w:ascii="SimSun" w:hAnsi="SimSun" w:eastAsia="SimSun" w:cs="SimSun"/>
          <w:sz w:val="24"/>
          <w:szCs w:val="24"/>
          <w:spacing w:val="-10"/>
        </w:rPr>
        <w:t>设备对压载水进行处理，</w:t>
      </w:r>
      <w:r>
        <w:rPr>
          <w:rFonts w:ascii="SimSun" w:hAnsi="SimSun" w:eastAsia="SimSun" w:cs="SimSun"/>
          <w:sz w:val="24"/>
          <w:szCs w:val="24"/>
          <w:spacing w:val="44"/>
        </w:rPr>
        <w:t> </w:t>
      </w:r>
      <w:r>
        <w:rPr>
          <w:rFonts w:ascii="SimSun" w:hAnsi="SimSun" w:eastAsia="SimSun" w:cs="SimSun"/>
          <w:sz w:val="24"/>
          <w:szCs w:val="24"/>
          <w:spacing w:val="-10"/>
        </w:rPr>
        <w:t>杀死水中的生物，</w:t>
      </w:r>
      <w:r>
        <w:rPr>
          <w:rFonts w:ascii="SimSun" w:hAnsi="SimSun" w:eastAsia="SimSun" w:cs="SimSun"/>
          <w:sz w:val="24"/>
          <w:szCs w:val="24"/>
          <w:spacing w:val="38"/>
        </w:rPr>
        <w:t> </w:t>
      </w:r>
      <w:r>
        <w:rPr>
          <w:rFonts w:ascii="SimSun" w:hAnsi="SimSun" w:eastAsia="SimSun" w:cs="SimSun"/>
          <w:sz w:val="24"/>
          <w:szCs w:val="24"/>
          <w:spacing w:val="-10"/>
        </w:rPr>
        <w:t>在保证处理后的压载水各项指标达标后直接</w:t>
      </w:r>
      <w:r>
        <w:rPr>
          <w:rFonts w:ascii="SimSun" w:hAnsi="SimSun" w:eastAsia="SimSun" w:cs="SimSun"/>
          <w:sz w:val="24"/>
          <w:szCs w:val="24"/>
        </w:rPr>
        <w:t> </w:t>
      </w:r>
      <w:r>
        <w:rPr>
          <w:rFonts w:ascii="SimSun" w:hAnsi="SimSun" w:eastAsia="SimSun" w:cs="SimSun"/>
          <w:sz w:val="24"/>
          <w:szCs w:val="24"/>
          <w:spacing w:val="-10"/>
        </w:rPr>
        <w:t>排放。</w:t>
      </w:r>
    </w:p>
    <w:p>
      <w:pPr>
        <w:ind w:firstLine="565"/>
        <w:spacing w:before="3" w:line="201"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3</w:t>
      </w:r>
      <w:r>
        <w:rPr>
          <w:rFonts w:ascii="SimSun" w:hAnsi="SimSun" w:eastAsia="SimSun" w:cs="SimSun"/>
          <w:sz w:val="24"/>
          <w:szCs w:val="24"/>
          <w:spacing w:val="7"/>
        </w:rPr>
        <w:t>）</w:t>
      </w:r>
      <w:r>
        <w:rPr>
          <w:rFonts w:ascii="SimSun" w:hAnsi="SimSun" w:eastAsia="SimSun" w:cs="SimSun"/>
          <w:sz w:val="24"/>
          <w:szCs w:val="24"/>
          <w:spacing w:val="11"/>
        </w:rPr>
        <w:t> </w:t>
      </w:r>
      <w:r>
        <w:rPr>
          <w:rFonts w:ascii="SimSun" w:hAnsi="SimSun" w:eastAsia="SimSun" w:cs="SimSun"/>
          <w:sz w:val="24"/>
          <w:szCs w:val="24"/>
          <w:spacing w:val="7"/>
        </w:rPr>
        <w:t>供电照明</w:t>
      </w:r>
    </w:p>
    <w:p>
      <w:pPr>
        <w:ind w:left="49" w:right="85" w:firstLine="469"/>
        <w:spacing w:before="207" w:line="306" w:lineRule="auto"/>
        <w:rPr>
          <w:rFonts w:ascii="SimSun" w:hAnsi="SimSun" w:eastAsia="SimSun" w:cs="SimSun"/>
          <w:sz w:val="24"/>
          <w:szCs w:val="24"/>
        </w:rPr>
      </w:pPr>
      <w:r>
        <w:rPr>
          <w:rFonts w:ascii="SimSun" w:hAnsi="SimSun" w:eastAsia="SimSun" w:cs="SimSun"/>
          <w:sz w:val="24"/>
          <w:szCs w:val="24"/>
          <w:spacing w:val="-9"/>
        </w:rPr>
        <w:t>本工程共四路</w:t>
      </w:r>
      <w:r>
        <w:rPr>
          <w:rFonts w:ascii="SimSun" w:hAnsi="SimSun" w:eastAsia="SimSun" w:cs="SimSun"/>
          <w:sz w:val="24"/>
          <w:szCs w:val="24"/>
          <w:spacing w:val="-6"/>
        </w:rPr>
        <w:t> </w:t>
      </w:r>
      <w:r>
        <w:rPr>
          <w:rFonts w:ascii="Times New Roman" w:hAnsi="Times New Roman" w:eastAsia="Times New Roman" w:cs="Times New Roman"/>
          <w:sz w:val="24"/>
          <w:szCs w:val="24"/>
          <w:spacing w:val="-9"/>
        </w:rPr>
        <w:t>10kV</w:t>
      </w:r>
      <w:r>
        <w:rPr>
          <w:rFonts w:ascii="Times New Roman" w:hAnsi="Times New Roman" w:eastAsia="Times New Roman" w:cs="Times New Roman"/>
          <w:sz w:val="24"/>
          <w:szCs w:val="24"/>
          <w:spacing w:val="44"/>
        </w:rPr>
        <w:t> </w:t>
      </w:r>
      <w:r>
        <w:rPr>
          <w:rFonts w:ascii="SimSun" w:hAnsi="SimSun" w:eastAsia="SimSun" w:cs="SimSun"/>
          <w:sz w:val="24"/>
          <w:szCs w:val="24"/>
          <w:spacing w:val="-9"/>
        </w:rPr>
        <w:t>电源，</w:t>
      </w:r>
      <w:r>
        <w:rPr>
          <w:rFonts w:ascii="SimSun" w:hAnsi="SimSun" w:eastAsia="SimSun" w:cs="SimSun"/>
          <w:sz w:val="24"/>
          <w:szCs w:val="24"/>
          <w:spacing w:val="52"/>
        </w:rPr>
        <w:t> </w:t>
      </w:r>
      <w:r>
        <w:rPr>
          <w:rFonts w:ascii="SimSun" w:hAnsi="SimSun" w:eastAsia="SimSun" w:cs="SimSun"/>
          <w:sz w:val="24"/>
          <w:szCs w:val="24"/>
          <w:spacing w:val="-9"/>
        </w:rPr>
        <w:t>分别由港区外</w:t>
      </w:r>
      <w:r>
        <w:rPr>
          <w:rFonts w:ascii="SimSun" w:hAnsi="SimSun" w:eastAsia="SimSun" w:cs="SimSun"/>
          <w:sz w:val="24"/>
          <w:szCs w:val="24"/>
          <w:spacing w:val="-25"/>
        </w:rPr>
        <w:t> </w:t>
      </w:r>
      <w:r>
        <w:rPr>
          <w:rFonts w:ascii="Times New Roman" w:hAnsi="Times New Roman" w:eastAsia="Times New Roman" w:cs="Times New Roman"/>
          <w:sz w:val="24"/>
          <w:szCs w:val="24"/>
          <w:spacing w:val="-9"/>
        </w:rPr>
        <w:t>110kV</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9"/>
        </w:rPr>
        <w:t>变电站的两段</w:t>
      </w:r>
      <w:r>
        <w:rPr>
          <w:rFonts w:ascii="SimSun" w:hAnsi="SimSun" w:eastAsia="SimSun" w:cs="SimSun"/>
          <w:sz w:val="24"/>
          <w:szCs w:val="24"/>
          <w:spacing w:val="-25"/>
        </w:rPr>
        <w:t> </w:t>
      </w:r>
      <w:r>
        <w:rPr>
          <w:rFonts w:ascii="Times New Roman" w:hAnsi="Times New Roman" w:eastAsia="Times New Roman" w:cs="Times New Roman"/>
          <w:sz w:val="24"/>
          <w:szCs w:val="24"/>
          <w:spacing w:val="-9"/>
        </w:rPr>
        <w:t>10kV</w:t>
      </w:r>
      <w:r>
        <w:rPr>
          <w:rFonts w:ascii="Times New Roman" w:hAnsi="Times New Roman" w:eastAsia="Times New Roman" w:cs="Times New Roman"/>
          <w:sz w:val="24"/>
          <w:szCs w:val="24"/>
          <w:spacing w:val="17"/>
        </w:rPr>
        <w:t> </w:t>
      </w:r>
      <w:r>
        <w:rPr>
          <w:rFonts w:ascii="SimSun" w:hAnsi="SimSun" w:eastAsia="SimSun" w:cs="SimSun"/>
          <w:sz w:val="24"/>
          <w:szCs w:val="24"/>
          <w:spacing w:val="-9"/>
        </w:rPr>
        <w:t>母线引接，港</w:t>
      </w:r>
      <w:r>
        <w:rPr>
          <w:rFonts w:ascii="SimSun" w:hAnsi="SimSun" w:eastAsia="SimSun" w:cs="SimSun"/>
          <w:sz w:val="24"/>
          <w:szCs w:val="24"/>
        </w:rPr>
        <w:t> </w:t>
      </w:r>
      <w:r>
        <w:rPr>
          <w:rFonts w:ascii="SimSun" w:hAnsi="SimSun" w:eastAsia="SimSun" w:cs="SimSun"/>
          <w:sz w:val="24"/>
          <w:szCs w:val="24"/>
          <w:spacing w:val="-3"/>
        </w:rPr>
        <w:t>区内以电缆方式经电缆排管引入</w:t>
      </w:r>
      <w:r>
        <w:rPr>
          <w:rFonts w:ascii="SimSun" w:hAnsi="SimSun" w:eastAsia="SimSun" w:cs="SimSun"/>
          <w:sz w:val="24"/>
          <w:szCs w:val="24"/>
          <w:spacing w:val="14"/>
        </w:rPr>
        <w:t> </w:t>
      </w:r>
      <w:r>
        <w:rPr>
          <w:rFonts w:ascii="Times New Roman" w:hAnsi="Times New Roman" w:eastAsia="Times New Roman" w:cs="Times New Roman"/>
          <w:sz w:val="24"/>
          <w:szCs w:val="24"/>
          <w:spacing w:val="-3"/>
        </w:rPr>
        <w:t>10kV</w:t>
      </w:r>
      <w:r>
        <w:rPr>
          <w:rFonts w:ascii="Times New Roman" w:hAnsi="Times New Roman" w:eastAsia="Times New Roman" w:cs="Times New Roman"/>
          <w:sz w:val="24"/>
          <w:szCs w:val="24"/>
          <w:spacing w:val="41"/>
          <w:w w:val="101"/>
        </w:rPr>
        <w:t> </w:t>
      </w:r>
      <w:r>
        <w:rPr>
          <w:rFonts w:ascii="SimSun" w:hAnsi="SimSun" w:eastAsia="SimSun" w:cs="SimSun"/>
          <w:sz w:val="24"/>
          <w:szCs w:val="24"/>
          <w:spacing w:val="-3"/>
        </w:rPr>
        <w:t>中心变配电所内。运行时每两路电源为一组，同</w:t>
      </w:r>
      <w:r>
        <w:rPr>
          <w:rFonts w:ascii="SimSun" w:hAnsi="SimSun" w:eastAsia="SimSun" w:cs="SimSun"/>
          <w:sz w:val="24"/>
          <w:szCs w:val="24"/>
        </w:rPr>
        <w:t> </w:t>
      </w:r>
      <w:r>
        <w:rPr>
          <w:rFonts w:ascii="SimSun" w:hAnsi="SimSun" w:eastAsia="SimSun" w:cs="SimSun"/>
          <w:sz w:val="24"/>
          <w:szCs w:val="24"/>
          <w:spacing w:val="-3"/>
        </w:rPr>
        <w:t>时供电，互为备用。第一组每路容量</w:t>
      </w:r>
      <w:r>
        <w:rPr>
          <w:rFonts w:ascii="SimSun" w:hAnsi="SimSun" w:eastAsia="SimSun" w:cs="SimSun"/>
          <w:sz w:val="24"/>
          <w:szCs w:val="24"/>
          <w:spacing w:val="-44"/>
        </w:rPr>
        <w:t> </w:t>
      </w:r>
      <w:r>
        <w:rPr>
          <w:rFonts w:ascii="Times New Roman" w:hAnsi="Times New Roman" w:eastAsia="Times New Roman" w:cs="Times New Roman"/>
          <w:sz w:val="24"/>
          <w:szCs w:val="24"/>
          <w:spacing w:val="-3"/>
        </w:rPr>
        <w:t>8400kVA</w:t>
      </w:r>
      <w:r>
        <w:rPr>
          <w:rFonts w:ascii="SimSun" w:hAnsi="SimSun" w:eastAsia="SimSun" w:cs="SimSun"/>
          <w:sz w:val="24"/>
          <w:szCs w:val="24"/>
          <w:spacing w:val="-3"/>
        </w:rPr>
        <w:t>，第二组每路容量</w:t>
      </w:r>
      <w:r>
        <w:rPr>
          <w:rFonts w:ascii="SimSun" w:hAnsi="SimSun" w:eastAsia="SimSun" w:cs="SimSun"/>
          <w:sz w:val="24"/>
          <w:szCs w:val="24"/>
          <w:spacing w:val="-40"/>
        </w:rPr>
        <w:t> </w:t>
      </w:r>
      <w:r>
        <w:rPr>
          <w:rFonts w:ascii="Times New Roman" w:hAnsi="Times New Roman" w:eastAsia="Times New Roman" w:cs="Times New Roman"/>
          <w:sz w:val="24"/>
          <w:szCs w:val="24"/>
          <w:spacing w:val="-3"/>
        </w:rPr>
        <w:t>9600kVA</w:t>
      </w:r>
      <w:r>
        <w:rPr>
          <w:rFonts w:ascii="SimSun" w:hAnsi="SimSun" w:eastAsia="SimSun" w:cs="SimSun"/>
          <w:sz w:val="24"/>
          <w:szCs w:val="24"/>
          <w:spacing w:val="-3"/>
        </w:rPr>
        <w:t>。</w:t>
      </w:r>
    </w:p>
    <w:p>
      <w:pPr>
        <w:ind w:left="37" w:right="4" w:firstLine="481"/>
        <w:spacing w:before="208" w:line="320" w:lineRule="auto"/>
        <w:rPr>
          <w:rFonts w:ascii="SimSun" w:hAnsi="SimSun" w:eastAsia="SimSun" w:cs="SimSun"/>
          <w:sz w:val="24"/>
          <w:szCs w:val="24"/>
        </w:rPr>
      </w:pPr>
      <w:r>
        <w:rPr>
          <w:rFonts w:ascii="SimSun" w:hAnsi="SimSun" w:eastAsia="SimSun" w:cs="SimSun"/>
          <w:sz w:val="24"/>
          <w:szCs w:val="24"/>
          <w:spacing w:val="-3"/>
        </w:rPr>
        <w:t>本工程配电电压等级为</w:t>
      </w:r>
      <w:r>
        <w:rPr>
          <w:rFonts w:ascii="SimSun" w:hAnsi="SimSun" w:eastAsia="SimSun" w:cs="SimSun"/>
          <w:sz w:val="24"/>
          <w:szCs w:val="24"/>
          <w:spacing w:val="19"/>
        </w:rPr>
        <w:t> </w:t>
      </w:r>
      <w:r>
        <w:rPr>
          <w:rFonts w:ascii="Times New Roman" w:hAnsi="Times New Roman" w:eastAsia="Times New Roman" w:cs="Times New Roman"/>
          <w:sz w:val="24"/>
          <w:szCs w:val="24"/>
          <w:spacing w:val="-3"/>
        </w:rPr>
        <w:t>10kV</w:t>
      </w:r>
      <w:r>
        <w:rPr>
          <w:rFonts w:ascii="Times New Roman" w:hAnsi="Times New Roman" w:eastAsia="Times New Roman" w:cs="Times New Roman"/>
          <w:sz w:val="24"/>
          <w:szCs w:val="24"/>
          <w:spacing w:val="-34"/>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660V</w:t>
      </w:r>
      <w:r>
        <w:rPr>
          <w:rFonts w:ascii="Times New Roman" w:hAnsi="Times New Roman" w:eastAsia="Times New Roman" w:cs="Times New Roman"/>
          <w:sz w:val="24"/>
          <w:szCs w:val="24"/>
          <w:spacing w:val="-34"/>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380/220V</w:t>
      </w:r>
      <w:r>
        <w:rPr>
          <w:rFonts w:ascii="SimSun" w:hAnsi="SimSun" w:eastAsia="SimSun" w:cs="SimSun"/>
          <w:sz w:val="24"/>
          <w:szCs w:val="24"/>
          <w:spacing w:val="-3"/>
        </w:rPr>
        <w:t>。集装箱装卸桥、轨道式龙门起重</w:t>
      </w:r>
      <w:r>
        <w:rPr>
          <w:rFonts w:ascii="SimSun" w:hAnsi="SimSun" w:eastAsia="SimSun" w:cs="SimSun"/>
          <w:sz w:val="24"/>
          <w:szCs w:val="24"/>
        </w:rPr>
        <w:t> </w:t>
      </w:r>
      <w:r>
        <w:rPr>
          <w:rFonts w:ascii="SimSun" w:hAnsi="SimSun" w:eastAsia="SimSun" w:cs="SimSun"/>
          <w:sz w:val="24"/>
          <w:szCs w:val="24"/>
          <w:spacing w:val="-8"/>
        </w:rPr>
        <w:t>机、雨水泵供电电压为</w:t>
      </w:r>
      <w:r>
        <w:rPr>
          <w:rFonts w:ascii="SimSun" w:hAnsi="SimSun" w:eastAsia="SimSun" w:cs="SimSun"/>
          <w:sz w:val="24"/>
          <w:szCs w:val="24"/>
          <w:spacing w:val="-11"/>
        </w:rPr>
        <w:t> </w:t>
      </w:r>
      <w:r>
        <w:rPr>
          <w:rFonts w:ascii="Times New Roman" w:hAnsi="Times New Roman" w:eastAsia="Times New Roman" w:cs="Times New Roman"/>
          <w:sz w:val="24"/>
          <w:szCs w:val="24"/>
          <w:spacing w:val="-8"/>
        </w:rPr>
        <w:t>10kV</w:t>
      </w:r>
      <w:r>
        <w:rPr>
          <w:rFonts w:ascii="SimSun" w:hAnsi="SimSun" w:eastAsia="SimSun" w:cs="SimSun"/>
          <w:sz w:val="24"/>
          <w:szCs w:val="24"/>
          <w:spacing w:val="-8"/>
        </w:rPr>
        <w:t>，</w:t>
      </w:r>
      <w:r>
        <w:rPr>
          <w:rFonts w:ascii="Times New Roman" w:hAnsi="Times New Roman" w:eastAsia="Times New Roman" w:cs="Times New Roman"/>
          <w:sz w:val="24"/>
          <w:szCs w:val="24"/>
          <w:spacing w:val="-8"/>
        </w:rPr>
        <w:t>ERTG</w:t>
      </w:r>
      <w:r>
        <w:rPr>
          <w:rFonts w:ascii="Times New Roman" w:hAnsi="Times New Roman" w:eastAsia="Times New Roman" w:cs="Times New Roman"/>
          <w:sz w:val="24"/>
          <w:szCs w:val="24"/>
          <w:spacing w:val="9"/>
        </w:rPr>
        <w:t> </w:t>
      </w:r>
      <w:r>
        <w:rPr>
          <w:rFonts w:ascii="SimSun" w:hAnsi="SimSun" w:eastAsia="SimSun" w:cs="SimSun"/>
          <w:sz w:val="24"/>
          <w:szCs w:val="24"/>
          <w:spacing w:val="-8"/>
        </w:rPr>
        <w:t>供电电压为</w:t>
      </w:r>
      <w:r>
        <w:rPr>
          <w:rFonts w:ascii="SimSun" w:hAnsi="SimSun" w:eastAsia="SimSun" w:cs="SimSun"/>
          <w:sz w:val="24"/>
          <w:szCs w:val="24"/>
          <w:spacing w:val="-49"/>
        </w:rPr>
        <w:t> </w:t>
      </w:r>
      <w:r>
        <w:rPr>
          <w:rFonts w:ascii="Times New Roman" w:hAnsi="Times New Roman" w:eastAsia="Times New Roman" w:cs="Times New Roman"/>
          <w:sz w:val="24"/>
          <w:szCs w:val="24"/>
          <w:spacing w:val="-8"/>
        </w:rPr>
        <w:t>660V</w:t>
      </w:r>
      <w:r>
        <w:rPr>
          <w:rFonts w:ascii="SimSun" w:hAnsi="SimSun" w:eastAsia="SimSun" w:cs="SimSun"/>
          <w:sz w:val="24"/>
          <w:szCs w:val="24"/>
          <w:spacing w:val="-8"/>
        </w:rPr>
        <w:t>，其他动力设备供电电压为</w:t>
      </w:r>
      <w:r>
        <w:rPr>
          <w:rFonts w:ascii="SimSun" w:hAnsi="SimSun" w:eastAsia="SimSun" w:cs="SimSun"/>
          <w:sz w:val="24"/>
          <w:szCs w:val="24"/>
          <w:spacing w:val="-51"/>
        </w:rPr>
        <w:t> </w:t>
      </w:r>
      <w:r>
        <w:rPr>
          <w:rFonts w:ascii="Times New Roman" w:hAnsi="Times New Roman" w:eastAsia="Times New Roman" w:cs="Times New Roman"/>
          <w:sz w:val="24"/>
          <w:szCs w:val="24"/>
          <w:spacing w:val="-8"/>
        </w:rPr>
        <w:t>380V</w:t>
      </w:r>
      <w:r>
        <w:rPr>
          <w:rFonts w:ascii="SimSun" w:hAnsi="SimSun" w:eastAsia="SimSun" w:cs="SimSun"/>
          <w:sz w:val="24"/>
          <w:szCs w:val="24"/>
          <w:spacing w:val="-8"/>
        </w:rPr>
        <w:t>，</w:t>
      </w:r>
      <w:r>
        <w:rPr>
          <w:rFonts w:ascii="SimSun" w:hAnsi="SimSun" w:eastAsia="SimSun" w:cs="SimSun"/>
          <w:sz w:val="24"/>
          <w:szCs w:val="24"/>
        </w:rPr>
        <w:t> </w:t>
      </w:r>
      <w:r>
        <w:rPr>
          <w:rFonts w:ascii="SimSun" w:hAnsi="SimSun" w:eastAsia="SimSun" w:cs="SimSun"/>
          <w:sz w:val="24"/>
          <w:szCs w:val="24"/>
          <w:spacing w:val="-3"/>
        </w:rPr>
        <w:t>照明供电电压为</w:t>
      </w:r>
      <w:r>
        <w:rPr>
          <w:rFonts w:ascii="SimSun" w:hAnsi="SimSun" w:eastAsia="SimSun" w:cs="SimSun"/>
          <w:sz w:val="24"/>
          <w:szCs w:val="24"/>
          <w:spacing w:val="20"/>
        </w:rPr>
        <w:t> </w:t>
      </w:r>
      <w:r>
        <w:rPr>
          <w:rFonts w:ascii="Times New Roman" w:hAnsi="Times New Roman" w:eastAsia="Times New Roman" w:cs="Times New Roman"/>
          <w:sz w:val="24"/>
          <w:szCs w:val="24"/>
          <w:spacing w:val="-3"/>
        </w:rPr>
        <w:t>380/220V</w:t>
      </w:r>
      <w:r>
        <w:rPr>
          <w:rFonts w:ascii="SimSun" w:hAnsi="SimSun" w:eastAsia="SimSun" w:cs="SimSun"/>
          <w:sz w:val="24"/>
          <w:szCs w:val="24"/>
          <w:spacing w:val="-3"/>
        </w:rPr>
        <w:t>，供电频率为</w:t>
      </w:r>
      <w:r>
        <w:rPr>
          <w:rFonts w:ascii="SimSun" w:hAnsi="SimSun" w:eastAsia="SimSun" w:cs="SimSun"/>
          <w:sz w:val="24"/>
          <w:szCs w:val="24"/>
          <w:spacing w:val="2"/>
        </w:rPr>
        <w:t> </w:t>
      </w:r>
      <w:r>
        <w:rPr>
          <w:rFonts w:ascii="Times New Roman" w:hAnsi="Times New Roman" w:eastAsia="Times New Roman" w:cs="Times New Roman"/>
          <w:sz w:val="24"/>
          <w:szCs w:val="24"/>
          <w:spacing w:val="-3"/>
        </w:rPr>
        <w:t>50Hz</w:t>
      </w:r>
      <w:r>
        <w:rPr>
          <w:rFonts w:ascii="SimSun" w:hAnsi="SimSun" w:eastAsia="SimSun" w:cs="SimSun"/>
          <w:sz w:val="24"/>
          <w:szCs w:val="24"/>
          <w:spacing w:val="-3"/>
        </w:rPr>
        <w:t>。码头船舶岸电设施输入</w:t>
      </w:r>
      <w:r>
        <w:rPr>
          <w:rFonts w:ascii="SimSun" w:hAnsi="SimSun" w:eastAsia="SimSun" w:cs="SimSun"/>
          <w:sz w:val="24"/>
          <w:szCs w:val="24"/>
          <w:spacing w:val="18"/>
        </w:rPr>
        <w:t> </w:t>
      </w:r>
      <w:r>
        <w:rPr>
          <w:rFonts w:ascii="Times New Roman" w:hAnsi="Times New Roman" w:eastAsia="Times New Roman" w:cs="Times New Roman"/>
          <w:sz w:val="24"/>
          <w:szCs w:val="24"/>
          <w:spacing w:val="-3"/>
        </w:rPr>
        <w:t>10kV</w:t>
      </w:r>
      <w:r>
        <w:rPr>
          <w:rFonts w:ascii="Times New Roman" w:hAnsi="Times New Roman" w:eastAsia="Times New Roman" w:cs="Times New Roman"/>
          <w:sz w:val="24"/>
          <w:szCs w:val="24"/>
          <w:spacing w:val="-34"/>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50Hz</w:t>
      </w:r>
      <w:r>
        <w:rPr>
          <w:rFonts w:ascii="Times New Roman" w:hAnsi="Times New Roman" w:eastAsia="Times New Roman" w:cs="Times New Roman"/>
          <w:sz w:val="24"/>
          <w:szCs w:val="24"/>
          <w:spacing w:val="-32"/>
        </w:rPr>
        <w:t> </w:t>
      </w:r>
      <w:r>
        <w:rPr>
          <w:rFonts w:ascii="SimSun" w:hAnsi="SimSun" w:eastAsia="SimSun" w:cs="SimSun"/>
          <w:sz w:val="24"/>
          <w:szCs w:val="24"/>
          <w:spacing w:val="-3"/>
        </w:rPr>
        <w:t>，</w:t>
      </w:r>
      <w:r>
        <w:rPr>
          <w:rFonts w:ascii="SimSun" w:hAnsi="SimSun" w:eastAsia="SimSun" w:cs="SimSun"/>
          <w:sz w:val="24"/>
          <w:szCs w:val="24"/>
        </w:rPr>
        <w:t> </w:t>
      </w:r>
      <w:r>
        <w:rPr>
          <w:rFonts w:ascii="SimSun" w:hAnsi="SimSun" w:eastAsia="SimSun" w:cs="SimSun"/>
          <w:sz w:val="24"/>
          <w:szCs w:val="24"/>
          <w:spacing w:val="-9"/>
        </w:rPr>
        <w:t>高压上船输出</w:t>
      </w:r>
      <w:r>
        <w:rPr>
          <w:rFonts w:ascii="SimSun" w:hAnsi="SimSun" w:eastAsia="SimSun" w:cs="SimSun"/>
          <w:sz w:val="24"/>
          <w:szCs w:val="24"/>
          <w:spacing w:val="-24"/>
        </w:rPr>
        <w:t> </w:t>
      </w:r>
      <w:r>
        <w:rPr>
          <w:rFonts w:ascii="Times New Roman" w:hAnsi="Times New Roman" w:eastAsia="Times New Roman" w:cs="Times New Roman"/>
          <w:sz w:val="24"/>
          <w:szCs w:val="24"/>
          <w:spacing w:val="-9"/>
        </w:rPr>
        <w:t>6kV</w:t>
      </w:r>
      <w:r>
        <w:rPr>
          <w:rFonts w:ascii="SimSun" w:hAnsi="SimSun" w:eastAsia="SimSun" w:cs="SimSun"/>
          <w:sz w:val="24"/>
          <w:szCs w:val="24"/>
          <w:spacing w:val="-9"/>
        </w:rPr>
        <w:t>、</w:t>
      </w:r>
      <w:r>
        <w:rPr>
          <w:rFonts w:ascii="Times New Roman" w:hAnsi="Times New Roman" w:eastAsia="Times New Roman" w:cs="Times New Roman"/>
          <w:sz w:val="24"/>
          <w:szCs w:val="24"/>
          <w:spacing w:val="-9"/>
        </w:rPr>
        <w:t>50Hz</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9"/>
        </w:rPr>
        <w:t>或</w:t>
      </w:r>
      <w:r>
        <w:rPr>
          <w:rFonts w:ascii="SimSun" w:hAnsi="SimSun" w:eastAsia="SimSun" w:cs="SimSun"/>
          <w:sz w:val="24"/>
          <w:szCs w:val="24"/>
          <w:spacing w:val="-50"/>
        </w:rPr>
        <w:t> </w:t>
      </w:r>
      <w:r>
        <w:rPr>
          <w:rFonts w:ascii="Times New Roman" w:hAnsi="Times New Roman" w:eastAsia="Times New Roman" w:cs="Times New Roman"/>
          <w:sz w:val="24"/>
          <w:szCs w:val="24"/>
          <w:spacing w:val="-9"/>
        </w:rPr>
        <w:t>6.6kV</w:t>
      </w:r>
      <w:r>
        <w:rPr>
          <w:rFonts w:ascii="SimSun" w:hAnsi="SimSun" w:eastAsia="SimSun" w:cs="SimSun"/>
          <w:sz w:val="24"/>
          <w:szCs w:val="24"/>
          <w:spacing w:val="-9"/>
        </w:rPr>
        <w:t>、</w:t>
      </w:r>
      <w:r>
        <w:rPr>
          <w:rFonts w:ascii="Times New Roman" w:hAnsi="Times New Roman" w:eastAsia="Times New Roman" w:cs="Times New Roman"/>
          <w:sz w:val="24"/>
          <w:szCs w:val="24"/>
          <w:spacing w:val="-9"/>
        </w:rPr>
        <w:t>60Hz</w:t>
      </w:r>
      <w:r>
        <w:rPr>
          <w:rFonts w:ascii="SimSun" w:hAnsi="SimSun" w:eastAsia="SimSun" w:cs="SimSun"/>
          <w:sz w:val="24"/>
          <w:szCs w:val="24"/>
          <w:spacing w:val="-9"/>
        </w:rPr>
        <w:t>，低压上船输出</w:t>
      </w:r>
      <w:r>
        <w:rPr>
          <w:rFonts w:ascii="SimSun" w:hAnsi="SimSun" w:eastAsia="SimSun" w:cs="SimSun"/>
          <w:sz w:val="24"/>
          <w:szCs w:val="24"/>
          <w:spacing w:val="-51"/>
        </w:rPr>
        <w:t> </w:t>
      </w:r>
      <w:r>
        <w:rPr>
          <w:rFonts w:ascii="Times New Roman" w:hAnsi="Times New Roman" w:eastAsia="Times New Roman" w:cs="Times New Roman"/>
          <w:sz w:val="24"/>
          <w:szCs w:val="24"/>
          <w:spacing w:val="-9"/>
        </w:rPr>
        <w:t>0.45kV</w:t>
      </w:r>
      <w:r>
        <w:rPr>
          <w:rFonts w:ascii="SimSun" w:hAnsi="SimSun" w:eastAsia="SimSun" w:cs="SimSun"/>
          <w:sz w:val="24"/>
          <w:szCs w:val="24"/>
          <w:spacing w:val="-9"/>
        </w:rPr>
        <w:t>、</w:t>
      </w:r>
      <w:r>
        <w:rPr>
          <w:rFonts w:ascii="Times New Roman" w:hAnsi="Times New Roman" w:eastAsia="Times New Roman" w:cs="Times New Roman"/>
          <w:sz w:val="24"/>
          <w:szCs w:val="24"/>
          <w:spacing w:val="-9"/>
        </w:rPr>
        <w:t>60Hz</w:t>
      </w:r>
      <w:r>
        <w:rPr>
          <w:rFonts w:ascii="Times New Roman" w:hAnsi="Times New Roman" w:eastAsia="Times New Roman" w:cs="Times New Roman"/>
          <w:sz w:val="24"/>
          <w:szCs w:val="24"/>
          <w:spacing w:val="12"/>
        </w:rPr>
        <w:t> </w:t>
      </w:r>
      <w:r>
        <w:rPr>
          <w:rFonts w:ascii="SimSun" w:hAnsi="SimSun" w:eastAsia="SimSun" w:cs="SimSun"/>
          <w:sz w:val="24"/>
          <w:szCs w:val="24"/>
          <w:spacing w:val="-9"/>
        </w:rPr>
        <w:t>或</w:t>
      </w:r>
      <w:r>
        <w:rPr>
          <w:rFonts w:ascii="SimSun" w:hAnsi="SimSun" w:eastAsia="SimSun" w:cs="SimSun"/>
          <w:sz w:val="24"/>
          <w:szCs w:val="24"/>
          <w:spacing w:val="-51"/>
        </w:rPr>
        <w:t> </w:t>
      </w:r>
      <w:r>
        <w:rPr>
          <w:rFonts w:ascii="Times New Roman" w:hAnsi="Times New Roman" w:eastAsia="Times New Roman" w:cs="Times New Roman"/>
          <w:sz w:val="24"/>
          <w:szCs w:val="24"/>
          <w:spacing w:val="-9"/>
        </w:rPr>
        <w:t>0.4kV</w:t>
      </w:r>
      <w:r>
        <w:rPr>
          <w:rFonts w:ascii="SimSun" w:hAnsi="SimSun" w:eastAsia="SimSun" w:cs="SimSun"/>
          <w:sz w:val="24"/>
          <w:szCs w:val="24"/>
          <w:spacing w:val="-9"/>
        </w:rPr>
        <w:t>、</w:t>
      </w:r>
      <w:r>
        <w:rPr>
          <w:rFonts w:ascii="Times New Roman" w:hAnsi="Times New Roman" w:eastAsia="Times New Roman" w:cs="Times New Roman"/>
          <w:sz w:val="24"/>
          <w:szCs w:val="24"/>
          <w:spacing w:val="-9"/>
        </w:rPr>
        <w:t>50Hz</w:t>
      </w:r>
      <w:r>
        <w:rPr>
          <w:rFonts w:ascii="SimSun" w:hAnsi="SimSun" w:eastAsia="SimSun" w:cs="SimSun"/>
          <w:sz w:val="24"/>
          <w:szCs w:val="24"/>
          <w:spacing w:val="-9"/>
        </w:rPr>
        <w:t>。</w:t>
      </w:r>
    </w:p>
    <w:p>
      <w:pPr>
        <w:ind w:firstLine="517"/>
        <w:spacing w:before="209" w:line="185" w:lineRule="auto"/>
        <w:rPr>
          <w:rFonts w:ascii="SimSun" w:hAnsi="SimSun" w:eastAsia="SimSun" w:cs="SimSun"/>
          <w:sz w:val="24"/>
          <w:szCs w:val="24"/>
        </w:rPr>
      </w:pPr>
      <w:r>
        <w:rPr>
          <w:rFonts w:ascii="SimSun" w:hAnsi="SimSun" w:eastAsia="SimSun" w:cs="SimSun"/>
          <w:sz w:val="24"/>
          <w:szCs w:val="24"/>
          <w:spacing w:val="-3"/>
        </w:rPr>
        <w:t>码头、引桥：采用码头后沿设置</w:t>
      </w:r>
      <w:r>
        <w:rPr>
          <w:rFonts w:ascii="SimSun" w:hAnsi="SimSun" w:eastAsia="SimSun" w:cs="SimSun"/>
          <w:sz w:val="24"/>
          <w:szCs w:val="24"/>
          <w:spacing w:val="-2"/>
        </w:rPr>
        <w:t> </w:t>
      </w:r>
      <w:r>
        <w:rPr>
          <w:rFonts w:ascii="Times New Roman" w:hAnsi="Times New Roman" w:eastAsia="Times New Roman" w:cs="Times New Roman"/>
          <w:sz w:val="24"/>
          <w:szCs w:val="24"/>
          <w:spacing w:val="-3"/>
        </w:rPr>
        <w:t>16</w:t>
      </w:r>
      <w:r>
        <w:rPr>
          <w:rFonts w:ascii="Times New Roman" w:hAnsi="Times New Roman" w:eastAsia="Times New Roman" w:cs="Times New Roman"/>
          <w:sz w:val="24"/>
          <w:szCs w:val="24"/>
          <w:spacing w:val="10"/>
        </w:rPr>
        <w:t> </w:t>
      </w:r>
      <w:r>
        <w:rPr>
          <w:rFonts w:ascii="SimSun" w:hAnsi="SimSun" w:eastAsia="SimSun" w:cs="SimSun"/>
          <w:sz w:val="24"/>
          <w:szCs w:val="24"/>
          <w:spacing w:val="-3"/>
        </w:rPr>
        <w:t>米中杆灯照明，灯杆间距</w:t>
      </w:r>
      <w:r>
        <w:rPr>
          <w:rFonts w:ascii="SimSun" w:hAnsi="SimSun" w:eastAsia="SimSun" w:cs="SimSun"/>
          <w:sz w:val="24"/>
          <w:szCs w:val="24"/>
          <w:spacing w:val="-46"/>
        </w:rPr>
        <w:t> </w:t>
      </w:r>
      <w:r>
        <w:rPr>
          <w:rFonts w:ascii="Times New Roman" w:hAnsi="Times New Roman" w:eastAsia="Times New Roman" w:cs="Times New Roman"/>
          <w:sz w:val="24"/>
          <w:szCs w:val="24"/>
          <w:spacing w:val="-3"/>
        </w:rPr>
        <w:t>80</w:t>
      </w:r>
      <w:r>
        <w:rPr>
          <w:rFonts w:ascii="Times New Roman" w:hAnsi="Times New Roman" w:eastAsia="Times New Roman" w:cs="Times New Roman"/>
          <w:sz w:val="24"/>
          <w:szCs w:val="24"/>
          <w:spacing w:val="10"/>
        </w:rPr>
        <w:t> </w:t>
      </w:r>
      <w:r>
        <w:rPr>
          <w:rFonts w:ascii="SimSun" w:hAnsi="SimSun" w:eastAsia="SimSun" w:cs="SimSun"/>
          <w:sz w:val="24"/>
          <w:szCs w:val="24"/>
          <w:spacing w:val="-3"/>
        </w:rPr>
        <w:t>米左右。</w:t>
      </w:r>
    </w:p>
    <w:p>
      <w:pPr>
        <w:sectPr>
          <w:headerReference w:type="default" r:id="rId57"/>
          <w:footerReference w:type="default" r:id="rId58"/>
          <w:pgSz w:w="11907" w:h="16839"/>
          <w:pgMar w:top="1120" w:right="1273" w:bottom="1254" w:left="1445" w:header="465" w:footer="1131" w:gutter="0"/>
        </w:sectPr>
        <w:rPr/>
      </w:pPr>
    </w:p>
    <w:p>
      <w:pPr>
        <w:ind w:left="40" w:right="64" w:firstLine="479"/>
        <w:spacing w:before="335" w:line="272" w:lineRule="auto"/>
        <w:rPr>
          <w:rFonts w:ascii="SimSun" w:hAnsi="SimSun" w:eastAsia="SimSun" w:cs="SimSun"/>
          <w:sz w:val="24"/>
          <w:szCs w:val="24"/>
        </w:rPr>
      </w:pPr>
      <w:r>
        <w:rPr>
          <w:rFonts w:ascii="SimSun" w:hAnsi="SimSun" w:eastAsia="SimSun" w:cs="SimSun"/>
          <w:sz w:val="24"/>
          <w:szCs w:val="24"/>
          <w:spacing w:val="-7"/>
        </w:rPr>
        <w:t>堆场及其周边道路：采用</w:t>
      </w:r>
      <w:r>
        <w:rPr>
          <w:rFonts w:ascii="SimSun" w:hAnsi="SimSun" w:eastAsia="SimSun" w:cs="SimSun"/>
          <w:sz w:val="24"/>
          <w:szCs w:val="24"/>
          <w:spacing w:val="-32"/>
        </w:rPr>
        <w:t> </w:t>
      </w:r>
      <w:r>
        <w:rPr>
          <w:rFonts w:ascii="Times New Roman" w:hAnsi="Times New Roman" w:eastAsia="Times New Roman" w:cs="Times New Roman"/>
          <w:sz w:val="24"/>
          <w:szCs w:val="24"/>
          <w:spacing w:val="-7"/>
        </w:rPr>
        <w:t>40</w:t>
      </w:r>
      <w:r>
        <w:rPr>
          <w:rFonts w:ascii="Times New Roman" w:hAnsi="Times New Roman" w:eastAsia="Times New Roman" w:cs="Times New Roman"/>
          <w:sz w:val="24"/>
          <w:szCs w:val="24"/>
          <w:spacing w:val="21"/>
          <w:w w:val="101"/>
        </w:rPr>
        <w:t> </w:t>
      </w:r>
      <w:r>
        <w:rPr>
          <w:rFonts w:ascii="SimSun" w:hAnsi="SimSun" w:eastAsia="SimSun" w:cs="SimSun"/>
          <w:sz w:val="24"/>
          <w:szCs w:val="24"/>
          <w:spacing w:val="-7"/>
        </w:rPr>
        <w:t>米高杆灯照明，</w:t>
      </w:r>
      <w:r>
        <w:rPr>
          <w:rFonts w:ascii="SimSun" w:hAnsi="SimSun" w:eastAsia="SimSun" w:cs="SimSun"/>
          <w:sz w:val="24"/>
          <w:szCs w:val="24"/>
          <w:spacing w:val="59"/>
        </w:rPr>
        <w:t> </w:t>
      </w:r>
      <w:r>
        <w:rPr>
          <w:rFonts w:ascii="SimSun" w:hAnsi="SimSun" w:eastAsia="SimSun" w:cs="SimSun"/>
          <w:sz w:val="24"/>
          <w:szCs w:val="24"/>
          <w:spacing w:val="-7"/>
        </w:rPr>
        <w:t>灯杆行距</w:t>
      </w:r>
      <w:r>
        <w:rPr>
          <w:rFonts w:ascii="SimSun" w:hAnsi="SimSun" w:eastAsia="SimSun" w:cs="SimSun"/>
          <w:sz w:val="24"/>
          <w:szCs w:val="24"/>
          <w:spacing w:val="-43"/>
        </w:rPr>
        <w:t> </w:t>
      </w:r>
      <w:r>
        <w:rPr>
          <w:rFonts w:ascii="Times New Roman" w:hAnsi="Times New Roman" w:eastAsia="Times New Roman" w:cs="Times New Roman"/>
          <w:sz w:val="24"/>
          <w:szCs w:val="24"/>
          <w:spacing w:val="-7"/>
        </w:rPr>
        <w:t>240</w:t>
      </w:r>
      <w:r>
        <w:rPr>
          <w:rFonts w:ascii="Times New Roman" w:hAnsi="Times New Roman" w:eastAsia="Times New Roman" w:cs="Times New Roman"/>
          <w:sz w:val="24"/>
          <w:szCs w:val="24"/>
          <w:spacing w:val="22"/>
        </w:rPr>
        <w:t> </w:t>
      </w:r>
      <w:r>
        <w:rPr>
          <w:rFonts w:ascii="SimSun" w:hAnsi="SimSun" w:eastAsia="SimSun" w:cs="SimSun"/>
          <w:sz w:val="24"/>
          <w:szCs w:val="24"/>
          <w:spacing w:val="-7"/>
        </w:rPr>
        <w:t>米左右，列距</w:t>
      </w:r>
      <w:r>
        <w:rPr>
          <w:rFonts w:ascii="SimSun" w:hAnsi="SimSun" w:eastAsia="SimSun" w:cs="SimSun"/>
          <w:sz w:val="24"/>
          <w:szCs w:val="24"/>
          <w:spacing w:val="-20"/>
        </w:rPr>
        <w:t> </w:t>
      </w:r>
      <w:r>
        <w:rPr>
          <w:rFonts w:ascii="Times New Roman" w:hAnsi="Times New Roman" w:eastAsia="Times New Roman" w:cs="Times New Roman"/>
          <w:sz w:val="24"/>
          <w:szCs w:val="24"/>
          <w:spacing w:val="-7"/>
        </w:rPr>
        <w:t>140</w:t>
      </w:r>
      <w:r>
        <w:rPr>
          <w:rFonts w:ascii="Times New Roman" w:hAnsi="Times New Roman" w:eastAsia="Times New Roman" w:cs="Times New Roman"/>
          <w:sz w:val="24"/>
          <w:szCs w:val="24"/>
          <w:spacing w:val="21"/>
          <w:w w:val="101"/>
        </w:rPr>
        <w:t> </w:t>
      </w:r>
      <w:r>
        <w:rPr>
          <w:rFonts w:ascii="SimSun" w:hAnsi="SimSun" w:eastAsia="SimSun" w:cs="SimSun"/>
          <w:sz w:val="24"/>
          <w:szCs w:val="24"/>
          <w:spacing w:val="-7"/>
        </w:rPr>
        <w:t>米左</w:t>
      </w:r>
      <w:r>
        <w:rPr>
          <w:rFonts w:ascii="SimSun" w:hAnsi="SimSun" w:eastAsia="SimSun" w:cs="SimSun"/>
          <w:sz w:val="24"/>
          <w:szCs w:val="24"/>
        </w:rPr>
        <w:t> </w:t>
      </w:r>
      <w:r>
        <w:rPr>
          <w:rFonts w:ascii="SimSun" w:hAnsi="SimSun" w:eastAsia="SimSun" w:cs="SimSun"/>
          <w:sz w:val="24"/>
          <w:szCs w:val="24"/>
          <w:spacing w:val="-7"/>
        </w:rPr>
        <w:t>右。</w:t>
      </w:r>
      <w:r>
        <w:rPr>
          <w:rFonts w:ascii="SimSun" w:hAnsi="SimSun" w:eastAsia="SimSun" w:cs="SimSun"/>
          <w:sz w:val="24"/>
          <w:szCs w:val="24"/>
          <w:spacing w:val="60"/>
        </w:rPr>
        <w:t> </w:t>
      </w:r>
      <w:r>
        <w:rPr>
          <w:rFonts w:ascii="SimSun" w:hAnsi="SimSun" w:eastAsia="SimSun" w:cs="SimSun"/>
          <w:sz w:val="24"/>
          <w:szCs w:val="24"/>
          <w:spacing w:val="-7"/>
        </w:rPr>
        <w:t>高、中杆灯均采用独杆升降式结构，灯具光源均为</w:t>
      </w:r>
      <w:r>
        <w:rPr>
          <w:rFonts w:ascii="SimSun" w:hAnsi="SimSun" w:eastAsia="SimSun" w:cs="SimSun"/>
          <w:sz w:val="24"/>
          <w:szCs w:val="24"/>
          <w:spacing w:val="-55"/>
        </w:rPr>
        <w:t> </w:t>
      </w:r>
      <w:r>
        <w:rPr>
          <w:rFonts w:ascii="Times New Roman" w:hAnsi="Times New Roman" w:eastAsia="Times New Roman" w:cs="Times New Roman"/>
          <w:sz w:val="24"/>
          <w:szCs w:val="24"/>
          <w:spacing w:val="-7"/>
        </w:rPr>
        <w:t>LED</w:t>
      </w:r>
      <w:r>
        <w:rPr>
          <w:rFonts w:ascii="SimSun" w:hAnsi="SimSun" w:eastAsia="SimSun" w:cs="SimSun"/>
          <w:sz w:val="24"/>
          <w:szCs w:val="24"/>
          <w:spacing w:val="-7"/>
        </w:rPr>
        <w:t>。</w:t>
      </w:r>
    </w:p>
    <w:p>
      <w:pPr>
        <w:ind w:firstLine="565"/>
        <w:spacing w:before="227" w:line="185"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4</w:t>
      </w:r>
      <w:r>
        <w:rPr>
          <w:rFonts w:ascii="SimSun" w:hAnsi="SimSun" w:eastAsia="SimSun" w:cs="SimSun"/>
          <w:sz w:val="24"/>
          <w:szCs w:val="24"/>
        </w:rPr>
        <w:t>）</w:t>
      </w:r>
      <w:r>
        <w:rPr>
          <w:rFonts w:ascii="SimSun" w:hAnsi="SimSun" w:eastAsia="SimSun" w:cs="SimSun"/>
          <w:sz w:val="24"/>
          <w:szCs w:val="24"/>
          <w:spacing w:val="22"/>
        </w:rPr>
        <w:t> </w:t>
      </w:r>
      <w:r>
        <w:rPr>
          <w:rFonts w:ascii="SimSun" w:hAnsi="SimSun" w:eastAsia="SimSun" w:cs="SimSun"/>
          <w:sz w:val="24"/>
          <w:szCs w:val="24"/>
        </w:rPr>
        <w:t>暖通</w:t>
      </w:r>
    </w:p>
    <w:p>
      <w:pPr>
        <w:ind w:left="38" w:right="64" w:firstLine="480"/>
        <w:spacing w:before="227" w:line="360" w:lineRule="auto"/>
        <w:rPr>
          <w:rFonts w:ascii="SimSun" w:hAnsi="SimSun" w:eastAsia="SimSun" w:cs="SimSun"/>
          <w:sz w:val="24"/>
          <w:szCs w:val="24"/>
        </w:rPr>
      </w:pPr>
      <w:r>
        <w:rPr>
          <w:rFonts w:ascii="SimSun" w:hAnsi="SimSun" w:eastAsia="SimSun" w:cs="SimSun"/>
          <w:sz w:val="24"/>
          <w:szCs w:val="24"/>
          <w:spacing w:val="-6"/>
        </w:rPr>
        <w:t>本工程控制中心采用变频多联空调系统夏季供冷、冬季供热，</w:t>
      </w:r>
      <w:r>
        <w:rPr>
          <w:rFonts w:ascii="SimSun" w:hAnsi="SimSun" w:eastAsia="SimSun" w:cs="SimSun"/>
          <w:sz w:val="24"/>
          <w:szCs w:val="24"/>
          <w:spacing w:val="39"/>
        </w:rPr>
        <w:t> </w:t>
      </w:r>
      <w:r>
        <w:rPr>
          <w:rFonts w:ascii="SimSun" w:hAnsi="SimSun" w:eastAsia="SimSun" w:cs="SimSun"/>
          <w:sz w:val="24"/>
          <w:szCs w:val="24"/>
          <w:spacing w:val="-6"/>
        </w:rPr>
        <w:t>计算机房采用精密机</w:t>
      </w:r>
      <w:r>
        <w:rPr>
          <w:rFonts w:ascii="SimSun" w:hAnsi="SimSun" w:eastAsia="SimSun" w:cs="SimSun"/>
          <w:sz w:val="24"/>
          <w:szCs w:val="24"/>
        </w:rPr>
        <w:t> </w:t>
      </w:r>
      <w:r>
        <w:rPr>
          <w:rFonts w:ascii="SimSun" w:hAnsi="SimSun" w:eastAsia="SimSun" w:cs="SimSun"/>
          <w:sz w:val="24"/>
          <w:szCs w:val="24"/>
          <w:spacing w:val="-10"/>
        </w:rPr>
        <w:t>房专用空调，</w:t>
      </w:r>
      <w:r>
        <w:rPr>
          <w:rFonts w:ascii="SimSun" w:hAnsi="SimSun" w:eastAsia="SimSun" w:cs="SimSun"/>
          <w:sz w:val="24"/>
          <w:szCs w:val="24"/>
          <w:spacing w:val="38"/>
        </w:rPr>
        <w:t> </w:t>
      </w:r>
      <w:r>
        <w:rPr>
          <w:rFonts w:ascii="SimSun" w:hAnsi="SimSun" w:eastAsia="SimSun" w:cs="SimSun"/>
          <w:sz w:val="24"/>
          <w:szCs w:val="24"/>
          <w:spacing w:val="-10"/>
        </w:rPr>
        <w:t>保证室内设备平稳运行。大会议室采用全热交换器提供室内新风，</w:t>
      </w:r>
      <w:r>
        <w:rPr>
          <w:rFonts w:ascii="SimSun" w:hAnsi="SimSun" w:eastAsia="SimSun" w:cs="SimSun"/>
          <w:sz w:val="24"/>
          <w:szCs w:val="24"/>
          <w:spacing w:val="43"/>
        </w:rPr>
        <w:t> </w:t>
      </w:r>
      <w:r>
        <w:rPr>
          <w:rFonts w:ascii="SimSun" w:hAnsi="SimSun" w:eastAsia="SimSun" w:cs="SimSun"/>
          <w:sz w:val="24"/>
          <w:szCs w:val="24"/>
          <w:spacing w:val="-10"/>
        </w:rPr>
        <w:t>其余办</w:t>
      </w:r>
      <w:r>
        <w:rPr>
          <w:rFonts w:ascii="SimSun" w:hAnsi="SimSun" w:eastAsia="SimSun" w:cs="SimSun"/>
          <w:sz w:val="24"/>
          <w:szCs w:val="24"/>
        </w:rPr>
        <w:t> </w:t>
      </w:r>
      <w:r>
        <w:rPr>
          <w:rFonts w:ascii="SimSun" w:hAnsi="SimSun" w:eastAsia="SimSun" w:cs="SimSun"/>
          <w:sz w:val="24"/>
          <w:szCs w:val="24"/>
          <w:spacing w:val="-2"/>
        </w:rPr>
        <w:t>公室、小会议室等房间新风由全新风处理机提供。门卫及其它辅助办公用房采用冷暖分</w:t>
      </w:r>
      <w:r>
        <w:rPr>
          <w:rFonts w:ascii="SimSun" w:hAnsi="SimSun" w:eastAsia="SimSun" w:cs="SimSun"/>
          <w:sz w:val="24"/>
          <w:szCs w:val="24"/>
          <w:spacing w:val="20"/>
        </w:rPr>
        <w:t> </w:t>
      </w:r>
      <w:r>
        <w:rPr>
          <w:rFonts w:ascii="SimSun" w:hAnsi="SimSun" w:eastAsia="SimSun" w:cs="SimSun"/>
          <w:sz w:val="24"/>
          <w:szCs w:val="24"/>
          <w:spacing w:val="-2"/>
        </w:rPr>
        <w:t>体空调夏季供冷、冬季供热。变电所低压配电室、高压配电室由单冷分体空调设备排出</w:t>
      </w:r>
      <w:r>
        <w:rPr>
          <w:rFonts w:ascii="SimSun" w:hAnsi="SimSun" w:eastAsia="SimSun" w:cs="SimSun"/>
          <w:sz w:val="24"/>
          <w:szCs w:val="24"/>
          <w:spacing w:val="17"/>
        </w:rPr>
        <w:t> </w:t>
      </w:r>
      <w:r>
        <w:rPr>
          <w:rFonts w:ascii="SimSun" w:hAnsi="SimSun" w:eastAsia="SimSun" w:cs="SimSun"/>
          <w:sz w:val="24"/>
          <w:szCs w:val="24"/>
          <w:spacing w:val="-2"/>
        </w:rPr>
        <w:t>室内设备发热量。</w:t>
      </w:r>
    </w:p>
    <w:p>
      <w:pPr>
        <w:ind w:left="38" w:right="66" w:firstLine="479"/>
        <w:spacing w:before="2" w:line="301" w:lineRule="auto"/>
        <w:rPr>
          <w:rFonts w:ascii="SimSun" w:hAnsi="SimSun" w:eastAsia="SimSun" w:cs="SimSun"/>
          <w:sz w:val="24"/>
          <w:szCs w:val="24"/>
        </w:rPr>
      </w:pPr>
      <w:r>
        <w:rPr>
          <w:rFonts w:ascii="SimSun" w:hAnsi="SimSun" w:eastAsia="SimSun" w:cs="SimSun"/>
          <w:sz w:val="24"/>
          <w:szCs w:val="24"/>
          <w:spacing w:val="-8"/>
        </w:rPr>
        <w:t>机修车间采用机械排风，</w:t>
      </w:r>
      <w:r>
        <w:rPr>
          <w:rFonts w:ascii="SimSun" w:hAnsi="SimSun" w:eastAsia="SimSun" w:cs="SimSun"/>
          <w:sz w:val="24"/>
          <w:szCs w:val="24"/>
          <w:spacing w:val="110"/>
        </w:rPr>
        <w:t> </w:t>
      </w:r>
      <w:r>
        <w:rPr>
          <w:rFonts w:ascii="SimSun" w:hAnsi="SimSun" w:eastAsia="SimSun" w:cs="SimSun"/>
          <w:sz w:val="24"/>
          <w:szCs w:val="24"/>
          <w:spacing w:val="-8"/>
        </w:rPr>
        <w:t>自然进风，以达到全面通风换气和排除余热、少量有害气</w:t>
      </w:r>
      <w:r>
        <w:rPr>
          <w:rFonts w:ascii="SimSun" w:hAnsi="SimSun" w:eastAsia="SimSun" w:cs="SimSun"/>
          <w:sz w:val="24"/>
          <w:szCs w:val="24"/>
        </w:rPr>
        <w:t> </w:t>
      </w:r>
      <w:r>
        <w:rPr>
          <w:rFonts w:ascii="SimSun" w:hAnsi="SimSun" w:eastAsia="SimSun" w:cs="SimSun"/>
          <w:sz w:val="24"/>
          <w:szCs w:val="24"/>
          <w:spacing w:val="-7"/>
        </w:rPr>
        <w:t>体的目的；</w:t>
      </w:r>
      <w:r>
        <w:rPr>
          <w:rFonts w:ascii="SimSun" w:hAnsi="SimSun" w:eastAsia="SimSun" w:cs="SimSun"/>
          <w:sz w:val="24"/>
          <w:szCs w:val="24"/>
          <w:spacing w:val="87"/>
        </w:rPr>
        <w:t> </w:t>
      </w:r>
      <w:r>
        <w:rPr>
          <w:rFonts w:ascii="SimSun" w:hAnsi="SimSun" w:eastAsia="SimSun" w:cs="SimSun"/>
          <w:sz w:val="24"/>
          <w:szCs w:val="24"/>
          <w:spacing w:val="-7"/>
        </w:rPr>
        <w:t>变电所变压器室设置墙上轴流风机，采用自然进风、机械排风的通风方式；</w:t>
      </w:r>
      <w:r>
        <w:rPr>
          <w:rFonts w:ascii="SimSun" w:hAnsi="SimSun" w:eastAsia="SimSun" w:cs="SimSun"/>
          <w:sz w:val="24"/>
          <w:szCs w:val="24"/>
        </w:rPr>
        <w:t> </w:t>
      </w:r>
      <w:r>
        <w:rPr>
          <w:rFonts w:ascii="SimSun" w:hAnsi="SimSun" w:eastAsia="SimSun" w:cs="SimSun"/>
          <w:sz w:val="24"/>
          <w:szCs w:val="24"/>
          <w:spacing w:val="-1"/>
        </w:rPr>
        <w:t>污水处理站、消防泵房设置轴流风机进行机械排风，排除余热余湿及有害气体。</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）消防</w:t>
      </w:r>
    </w:p>
    <w:p>
      <w:pPr>
        <w:ind w:left="38" w:right="66" w:firstLine="480"/>
        <w:spacing w:before="229" w:line="316" w:lineRule="auto"/>
        <w:rPr>
          <w:rFonts w:ascii="SimSun" w:hAnsi="SimSun" w:eastAsia="SimSun" w:cs="SimSun"/>
          <w:sz w:val="24"/>
          <w:szCs w:val="24"/>
        </w:rPr>
      </w:pPr>
      <w:r>
        <w:rPr>
          <w:rFonts w:ascii="SimSun" w:hAnsi="SimSun" w:eastAsia="SimSun" w:cs="SimSun"/>
          <w:sz w:val="24"/>
          <w:szCs w:val="24"/>
          <w:spacing w:val="-2"/>
        </w:rPr>
        <w:t>沿港区道路、堆场及码头后沿布置室外消火栓。除纬一路、纬二路中间消防主管上</w:t>
      </w:r>
      <w:r>
        <w:rPr>
          <w:rFonts w:ascii="SimSun" w:hAnsi="SimSun" w:eastAsia="SimSun" w:cs="SimSun"/>
          <w:sz w:val="24"/>
          <w:szCs w:val="24"/>
          <w:spacing w:val="12"/>
        </w:rPr>
        <w:t> </w:t>
      </w:r>
      <w:r>
        <w:rPr>
          <w:rFonts w:ascii="SimSun" w:hAnsi="SimSun" w:eastAsia="SimSun" w:cs="SimSun"/>
          <w:sz w:val="24"/>
          <w:szCs w:val="24"/>
          <w:spacing w:val="-11"/>
        </w:rPr>
        <w:t>布置室外地下式消火栓外，</w:t>
      </w:r>
      <w:r>
        <w:rPr>
          <w:rFonts w:ascii="SimSun" w:hAnsi="SimSun" w:eastAsia="SimSun" w:cs="SimSun"/>
          <w:sz w:val="24"/>
          <w:szCs w:val="24"/>
          <w:spacing w:val="61"/>
        </w:rPr>
        <w:t> </w:t>
      </w:r>
      <w:r>
        <w:rPr>
          <w:rFonts w:ascii="SimSun" w:hAnsi="SimSun" w:eastAsia="SimSun" w:cs="SimSun"/>
          <w:sz w:val="24"/>
          <w:szCs w:val="24"/>
          <w:spacing w:val="-11"/>
        </w:rPr>
        <w:t>其余沿港区道路及堆场布置室外地上式消火栓，</w:t>
      </w:r>
      <w:r>
        <w:rPr>
          <w:rFonts w:ascii="SimSun" w:hAnsi="SimSun" w:eastAsia="SimSun" w:cs="SimSun"/>
          <w:sz w:val="24"/>
          <w:szCs w:val="24"/>
          <w:spacing w:val="48"/>
        </w:rPr>
        <w:t> </w:t>
      </w:r>
      <w:r>
        <w:rPr>
          <w:rFonts w:ascii="SimSun" w:hAnsi="SimSun" w:eastAsia="SimSun" w:cs="SimSun"/>
          <w:sz w:val="24"/>
          <w:szCs w:val="24"/>
          <w:spacing w:val="-11"/>
        </w:rPr>
        <w:t>绿化带、人</w:t>
      </w:r>
      <w:r>
        <w:rPr>
          <w:rFonts w:ascii="SimSun" w:hAnsi="SimSun" w:eastAsia="SimSun" w:cs="SimSun"/>
          <w:sz w:val="24"/>
          <w:szCs w:val="24"/>
        </w:rPr>
        <w:t> </w:t>
      </w:r>
      <w:r>
        <w:rPr>
          <w:rFonts w:ascii="SimSun" w:hAnsi="SimSun" w:eastAsia="SimSun" w:cs="SimSun"/>
          <w:sz w:val="24"/>
          <w:szCs w:val="24"/>
          <w:spacing w:val="-2"/>
        </w:rPr>
        <w:t>行道以外的消火栓均采取防撞措施。控制中心、机修材料库、维修棚等建筑内设置室内</w:t>
      </w:r>
      <w:r>
        <w:rPr>
          <w:rFonts w:ascii="SimSun" w:hAnsi="SimSun" w:eastAsia="SimSun" w:cs="SimSun"/>
          <w:sz w:val="24"/>
          <w:szCs w:val="24"/>
          <w:spacing w:val="17"/>
        </w:rPr>
        <w:t> </w:t>
      </w:r>
      <w:r>
        <w:rPr>
          <w:rFonts w:ascii="SimSun" w:hAnsi="SimSun" w:eastAsia="SimSun" w:cs="SimSun"/>
          <w:sz w:val="24"/>
          <w:szCs w:val="24"/>
          <w:spacing w:val="-2"/>
        </w:rPr>
        <w:t>消火栓系统。</w:t>
      </w:r>
    </w:p>
    <w:p>
      <w:pPr>
        <w:ind w:left="42" w:right="64" w:firstLine="476"/>
        <w:spacing w:before="229" w:line="306" w:lineRule="auto"/>
        <w:rPr>
          <w:rFonts w:ascii="SimSun" w:hAnsi="SimSun" w:eastAsia="SimSun" w:cs="SimSun"/>
          <w:sz w:val="24"/>
          <w:szCs w:val="24"/>
        </w:rPr>
      </w:pPr>
      <w:r>
        <w:rPr>
          <w:rFonts w:ascii="SimSun" w:hAnsi="SimSun" w:eastAsia="SimSun" w:cs="SimSun"/>
          <w:sz w:val="24"/>
          <w:szCs w:val="24"/>
          <w:spacing w:val="-7"/>
        </w:rPr>
        <w:t>本工程消防采用独立的消防系统。消防系统为临时高压系统，</w:t>
      </w:r>
      <w:r>
        <w:rPr>
          <w:rFonts w:ascii="SimSun" w:hAnsi="SimSun" w:eastAsia="SimSun" w:cs="SimSun"/>
          <w:sz w:val="24"/>
          <w:szCs w:val="24"/>
          <w:spacing w:val="75"/>
        </w:rPr>
        <w:t> </w:t>
      </w:r>
      <w:r>
        <w:rPr>
          <w:rFonts w:ascii="SimSun" w:hAnsi="SimSun" w:eastAsia="SimSun" w:cs="SimSun"/>
          <w:sz w:val="24"/>
          <w:szCs w:val="24"/>
          <w:spacing w:val="-7"/>
        </w:rPr>
        <w:t>从生产给水系统总管</w:t>
      </w:r>
      <w:r>
        <w:rPr>
          <w:rFonts w:ascii="SimSun" w:hAnsi="SimSun" w:eastAsia="SimSun" w:cs="SimSun"/>
          <w:sz w:val="24"/>
          <w:szCs w:val="24"/>
        </w:rPr>
        <w:t> </w:t>
      </w:r>
      <w:r>
        <w:rPr>
          <w:rFonts w:ascii="SimSun" w:hAnsi="SimSun" w:eastAsia="SimSun" w:cs="SimSun"/>
          <w:sz w:val="24"/>
          <w:szCs w:val="24"/>
          <w:spacing w:val="-2"/>
        </w:rPr>
        <w:t>引出一根</w:t>
      </w:r>
      <w:r>
        <w:rPr>
          <w:rFonts w:ascii="SimSun" w:hAnsi="SimSun" w:eastAsia="SimSun" w:cs="SimSun"/>
          <w:sz w:val="24"/>
          <w:szCs w:val="24"/>
          <w:spacing w:val="17"/>
        </w:rPr>
        <w:t> </w:t>
      </w:r>
      <w:r>
        <w:rPr>
          <w:rFonts w:ascii="Times New Roman" w:hAnsi="Times New Roman" w:eastAsia="Times New Roman" w:cs="Times New Roman"/>
          <w:sz w:val="24"/>
          <w:szCs w:val="24"/>
          <w:spacing w:val="-2"/>
        </w:rPr>
        <w:t>DN150</w:t>
      </w:r>
      <w:r>
        <w:rPr>
          <w:rFonts w:ascii="Times New Roman" w:hAnsi="Times New Roman" w:eastAsia="Times New Roman" w:cs="Times New Roman"/>
          <w:sz w:val="24"/>
          <w:szCs w:val="24"/>
          <w:spacing w:val="53"/>
        </w:rPr>
        <w:t> </w:t>
      </w:r>
      <w:r>
        <w:rPr>
          <w:rFonts w:ascii="SimSun" w:hAnsi="SimSun" w:eastAsia="SimSun" w:cs="SimSun"/>
          <w:sz w:val="24"/>
          <w:szCs w:val="24"/>
          <w:spacing w:val="-2"/>
        </w:rPr>
        <w:t>给水管，经消防泵站加压后，提供港区消防所需的水压和水量。港区</w:t>
      </w:r>
      <w:r>
        <w:rPr>
          <w:rFonts w:ascii="SimSun" w:hAnsi="SimSun" w:eastAsia="SimSun" w:cs="SimSun"/>
          <w:sz w:val="24"/>
          <w:szCs w:val="24"/>
        </w:rPr>
        <w:t> </w:t>
      </w:r>
      <w:r>
        <w:rPr>
          <w:rFonts w:ascii="SimSun" w:hAnsi="SimSun" w:eastAsia="SimSun" w:cs="SimSun"/>
          <w:sz w:val="24"/>
          <w:szCs w:val="24"/>
          <w:spacing w:val="-2"/>
        </w:rPr>
        <w:t>消防管线布置成环状，供水干管管径</w:t>
      </w:r>
      <w:r>
        <w:rPr>
          <w:rFonts w:ascii="SimSun" w:hAnsi="SimSun" w:eastAsia="SimSun" w:cs="SimSun"/>
          <w:sz w:val="24"/>
          <w:szCs w:val="24"/>
          <w:spacing w:val="-21"/>
        </w:rPr>
        <w:t> </w:t>
      </w:r>
      <w:r>
        <w:rPr>
          <w:rFonts w:ascii="Times New Roman" w:hAnsi="Times New Roman" w:eastAsia="Times New Roman" w:cs="Times New Roman"/>
          <w:sz w:val="24"/>
          <w:szCs w:val="24"/>
          <w:spacing w:val="-2"/>
        </w:rPr>
        <w:t>DN200~DN250</w:t>
      </w:r>
      <w:r>
        <w:rPr>
          <w:rFonts w:ascii="SimSun" w:hAnsi="SimSun" w:eastAsia="SimSun" w:cs="SimSun"/>
          <w:sz w:val="24"/>
          <w:szCs w:val="24"/>
          <w:spacing w:val="-2"/>
        </w:rPr>
        <w:t>，设计压力</w:t>
      </w:r>
      <w:r>
        <w:rPr>
          <w:rFonts w:ascii="SimSun" w:hAnsi="SimSun" w:eastAsia="SimSun" w:cs="SimSun"/>
          <w:sz w:val="24"/>
          <w:szCs w:val="24"/>
          <w:spacing w:val="-31"/>
        </w:rPr>
        <w:t> </w:t>
      </w:r>
      <w:r>
        <w:rPr>
          <w:rFonts w:ascii="Times New Roman" w:hAnsi="Times New Roman" w:eastAsia="Times New Roman" w:cs="Times New Roman"/>
          <w:sz w:val="24"/>
          <w:szCs w:val="24"/>
          <w:spacing w:val="-2"/>
        </w:rPr>
        <w:t>0.67MPa</w:t>
      </w:r>
      <w:r>
        <w:rPr>
          <w:rFonts w:ascii="SimSun" w:hAnsi="SimSun" w:eastAsia="SimSun" w:cs="SimSun"/>
          <w:sz w:val="24"/>
          <w:szCs w:val="24"/>
          <w:spacing w:val="-2"/>
        </w:rPr>
        <w:t>。</w:t>
      </w:r>
    </w:p>
    <w:p>
      <w:pPr>
        <w:ind w:left="37" w:firstLine="481"/>
        <w:spacing w:before="211" w:line="306" w:lineRule="auto"/>
        <w:rPr>
          <w:rFonts w:ascii="SimSun" w:hAnsi="SimSun" w:eastAsia="SimSun" w:cs="SimSun"/>
          <w:sz w:val="24"/>
          <w:szCs w:val="24"/>
        </w:rPr>
      </w:pPr>
      <w:r>
        <w:rPr>
          <w:rFonts w:ascii="SimSun" w:hAnsi="SimSun" w:eastAsia="SimSun" w:cs="SimSun"/>
          <w:sz w:val="24"/>
          <w:szCs w:val="24"/>
          <w:spacing w:val="-9"/>
        </w:rPr>
        <w:t>本工程设置消防泵站一座，</w:t>
      </w:r>
      <w:r>
        <w:rPr>
          <w:rFonts w:ascii="SimSun" w:hAnsi="SimSun" w:eastAsia="SimSun" w:cs="SimSun"/>
          <w:sz w:val="24"/>
          <w:szCs w:val="24"/>
          <w:spacing w:val="-13"/>
        </w:rPr>
        <w:t> </w:t>
      </w:r>
      <w:r>
        <w:rPr>
          <w:rFonts w:ascii="SimSun" w:hAnsi="SimSun" w:eastAsia="SimSun" w:cs="SimSun"/>
          <w:sz w:val="24"/>
          <w:szCs w:val="24"/>
          <w:spacing w:val="-9"/>
        </w:rPr>
        <w:t>包括消防水池及消防泵房。消防水池有效容积为</w:t>
      </w:r>
      <w:r>
        <w:rPr>
          <w:rFonts w:ascii="SimSun" w:hAnsi="SimSun" w:eastAsia="SimSun" w:cs="SimSun"/>
          <w:sz w:val="24"/>
          <w:szCs w:val="24"/>
          <w:spacing w:val="-56"/>
        </w:rPr>
        <w:t> </w:t>
      </w:r>
      <w:r>
        <w:rPr>
          <w:rFonts w:ascii="Times New Roman" w:hAnsi="Times New Roman" w:eastAsia="Times New Roman" w:cs="Times New Roman"/>
          <w:sz w:val="24"/>
          <w:szCs w:val="24"/>
          <w:spacing w:val="-9"/>
        </w:rPr>
        <w:t>417m3</w:t>
      </w:r>
      <w:r>
        <w:rPr>
          <w:rFonts w:ascii="SimSun" w:hAnsi="SimSun" w:eastAsia="SimSun" w:cs="SimSun"/>
          <w:sz w:val="24"/>
          <w:szCs w:val="24"/>
          <w:spacing w:val="-9"/>
        </w:rPr>
        <w:t>，</w:t>
      </w:r>
      <w:r>
        <w:rPr>
          <w:rFonts w:ascii="SimSun" w:hAnsi="SimSun" w:eastAsia="SimSun" w:cs="SimSun"/>
          <w:sz w:val="24"/>
          <w:szCs w:val="24"/>
        </w:rPr>
        <w:t> </w:t>
      </w:r>
      <w:r>
        <w:rPr>
          <w:rFonts w:ascii="SimSun" w:hAnsi="SimSun" w:eastAsia="SimSun" w:cs="SimSun"/>
          <w:sz w:val="24"/>
          <w:szCs w:val="24"/>
          <w:spacing w:val="-12"/>
          <w:w w:val="99"/>
        </w:rPr>
        <w:t>消防泵站内设置消防主泵</w:t>
      </w:r>
      <w:r>
        <w:rPr>
          <w:rFonts w:ascii="SimSun" w:hAnsi="SimSun" w:eastAsia="SimSun" w:cs="SimSun"/>
          <w:sz w:val="24"/>
          <w:szCs w:val="24"/>
          <w:spacing w:val="-47"/>
        </w:rPr>
        <w:t> </w:t>
      </w:r>
      <w:r>
        <w:rPr>
          <w:rFonts w:ascii="Times New Roman" w:hAnsi="Times New Roman" w:eastAsia="Times New Roman" w:cs="Times New Roman"/>
          <w:sz w:val="24"/>
          <w:szCs w:val="24"/>
          <w:spacing w:val="-12"/>
          <w:w w:val="99"/>
        </w:rPr>
        <w:t>2</w:t>
      </w:r>
      <w:r>
        <w:rPr>
          <w:rFonts w:ascii="Times New Roman" w:hAnsi="Times New Roman" w:eastAsia="Times New Roman" w:cs="Times New Roman"/>
          <w:sz w:val="24"/>
          <w:szCs w:val="24"/>
          <w:spacing w:val="36"/>
        </w:rPr>
        <w:t> </w:t>
      </w:r>
      <w:r>
        <w:rPr>
          <w:rFonts w:ascii="SimSun" w:hAnsi="SimSun" w:eastAsia="SimSun" w:cs="SimSun"/>
          <w:sz w:val="24"/>
          <w:szCs w:val="24"/>
          <w:spacing w:val="-12"/>
          <w:w w:val="99"/>
        </w:rPr>
        <w:t>台（</w:t>
      </w:r>
      <w:r>
        <w:rPr>
          <w:rFonts w:ascii="SimSun" w:hAnsi="SimSun" w:eastAsia="SimSun" w:cs="SimSun"/>
          <w:sz w:val="24"/>
          <w:szCs w:val="24"/>
          <w:spacing w:val="-58"/>
        </w:rPr>
        <w:t> </w:t>
      </w:r>
      <w:r>
        <w:rPr>
          <w:rFonts w:ascii="Times New Roman" w:hAnsi="Times New Roman" w:eastAsia="Times New Roman" w:cs="Times New Roman"/>
          <w:sz w:val="24"/>
          <w:szCs w:val="24"/>
          <w:spacing w:val="-12"/>
          <w:w w:val="99"/>
        </w:rPr>
        <w:t>1</w:t>
      </w:r>
      <w:r>
        <w:rPr>
          <w:rFonts w:ascii="Times New Roman" w:hAnsi="Times New Roman" w:eastAsia="Times New Roman" w:cs="Times New Roman"/>
          <w:sz w:val="24"/>
          <w:szCs w:val="24"/>
          <w:spacing w:val="19"/>
        </w:rPr>
        <w:t> </w:t>
      </w:r>
      <w:r>
        <w:rPr>
          <w:rFonts w:ascii="SimSun" w:hAnsi="SimSun" w:eastAsia="SimSun" w:cs="SimSun"/>
          <w:sz w:val="24"/>
          <w:szCs w:val="24"/>
          <w:spacing w:val="-12"/>
          <w:w w:val="99"/>
        </w:rPr>
        <w:t>用</w:t>
      </w:r>
      <w:r>
        <w:rPr>
          <w:rFonts w:ascii="SimSun" w:hAnsi="SimSun" w:eastAsia="SimSun" w:cs="SimSun"/>
          <w:sz w:val="24"/>
          <w:szCs w:val="24"/>
          <w:spacing w:val="-25"/>
        </w:rPr>
        <w:t> </w:t>
      </w:r>
      <w:r>
        <w:rPr>
          <w:rFonts w:ascii="Times New Roman" w:hAnsi="Times New Roman" w:eastAsia="Times New Roman" w:cs="Times New Roman"/>
          <w:sz w:val="24"/>
          <w:szCs w:val="24"/>
          <w:spacing w:val="-12"/>
          <w:w w:val="99"/>
        </w:rPr>
        <w:t>1</w:t>
      </w:r>
      <w:r>
        <w:rPr>
          <w:rFonts w:ascii="Times New Roman" w:hAnsi="Times New Roman" w:eastAsia="Times New Roman" w:cs="Times New Roman"/>
          <w:sz w:val="24"/>
          <w:szCs w:val="24"/>
          <w:spacing w:val="20"/>
        </w:rPr>
        <w:t> </w:t>
      </w:r>
      <w:r>
        <w:rPr>
          <w:rFonts w:ascii="SimSun" w:hAnsi="SimSun" w:eastAsia="SimSun" w:cs="SimSun"/>
          <w:sz w:val="24"/>
          <w:szCs w:val="24"/>
          <w:spacing w:val="-12"/>
          <w:w w:val="99"/>
        </w:rPr>
        <w:t>备</w:t>
      </w:r>
      <w:r>
        <w:rPr>
          <w:rFonts w:ascii="SimSun" w:hAnsi="SimSun" w:eastAsia="SimSun" w:cs="SimSun"/>
          <w:sz w:val="24"/>
          <w:szCs w:val="24"/>
          <w:spacing w:val="-31"/>
        </w:rPr>
        <w:t>），</w:t>
      </w:r>
      <w:r>
        <w:rPr>
          <w:rFonts w:ascii="SimSun" w:hAnsi="SimSun" w:eastAsia="SimSun" w:cs="SimSun"/>
          <w:sz w:val="24"/>
          <w:szCs w:val="24"/>
          <w:spacing w:val="-12"/>
          <w:w w:val="99"/>
        </w:rPr>
        <w:t>喷淋主泵</w:t>
      </w:r>
      <w:r>
        <w:rPr>
          <w:rFonts w:ascii="SimSun" w:hAnsi="SimSun" w:eastAsia="SimSun" w:cs="SimSun"/>
          <w:sz w:val="24"/>
          <w:szCs w:val="24"/>
          <w:spacing w:val="-48"/>
        </w:rPr>
        <w:t> </w:t>
      </w:r>
      <w:r>
        <w:rPr>
          <w:rFonts w:ascii="Times New Roman" w:hAnsi="Times New Roman" w:eastAsia="Times New Roman" w:cs="Times New Roman"/>
          <w:sz w:val="24"/>
          <w:szCs w:val="24"/>
          <w:spacing w:val="-12"/>
          <w:w w:val="99"/>
        </w:rPr>
        <w:t>2</w:t>
      </w:r>
      <w:r>
        <w:rPr>
          <w:rFonts w:ascii="Times New Roman" w:hAnsi="Times New Roman" w:eastAsia="Times New Roman" w:cs="Times New Roman"/>
          <w:sz w:val="24"/>
          <w:szCs w:val="24"/>
          <w:spacing w:val="35"/>
          <w:w w:val="101"/>
        </w:rPr>
        <w:t> </w:t>
      </w:r>
      <w:r>
        <w:rPr>
          <w:rFonts w:ascii="SimSun" w:hAnsi="SimSun" w:eastAsia="SimSun" w:cs="SimSun"/>
          <w:sz w:val="24"/>
          <w:szCs w:val="24"/>
          <w:spacing w:val="-12"/>
          <w:w w:val="99"/>
        </w:rPr>
        <w:t>台（</w:t>
      </w:r>
      <w:r>
        <w:rPr>
          <w:rFonts w:ascii="SimSun" w:hAnsi="SimSun" w:eastAsia="SimSun" w:cs="SimSun"/>
          <w:sz w:val="24"/>
          <w:szCs w:val="24"/>
          <w:spacing w:val="-58"/>
        </w:rPr>
        <w:t> </w:t>
      </w:r>
      <w:r>
        <w:rPr>
          <w:rFonts w:ascii="Times New Roman" w:hAnsi="Times New Roman" w:eastAsia="Times New Roman" w:cs="Times New Roman"/>
          <w:sz w:val="24"/>
          <w:szCs w:val="24"/>
          <w:spacing w:val="-12"/>
          <w:w w:val="99"/>
        </w:rPr>
        <w:t>1</w:t>
      </w:r>
      <w:r>
        <w:rPr>
          <w:rFonts w:ascii="Times New Roman" w:hAnsi="Times New Roman" w:eastAsia="Times New Roman" w:cs="Times New Roman"/>
          <w:sz w:val="24"/>
          <w:szCs w:val="24"/>
          <w:spacing w:val="19"/>
        </w:rPr>
        <w:t> </w:t>
      </w:r>
      <w:r>
        <w:rPr>
          <w:rFonts w:ascii="SimSun" w:hAnsi="SimSun" w:eastAsia="SimSun" w:cs="SimSun"/>
          <w:sz w:val="24"/>
          <w:szCs w:val="24"/>
          <w:spacing w:val="-12"/>
          <w:w w:val="99"/>
        </w:rPr>
        <w:t>用</w:t>
      </w:r>
      <w:r>
        <w:rPr>
          <w:rFonts w:ascii="SimSun" w:hAnsi="SimSun" w:eastAsia="SimSun" w:cs="SimSun"/>
          <w:sz w:val="24"/>
          <w:szCs w:val="24"/>
          <w:spacing w:val="-25"/>
        </w:rPr>
        <w:t> </w:t>
      </w:r>
      <w:r>
        <w:rPr>
          <w:rFonts w:ascii="Times New Roman" w:hAnsi="Times New Roman" w:eastAsia="Times New Roman" w:cs="Times New Roman"/>
          <w:sz w:val="24"/>
          <w:szCs w:val="24"/>
          <w:spacing w:val="-12"/>
          <w:w w:val="99"/>
        </w:rPr>
        <w:t>1</w:t>
      </w:r>
      <w:r>
        <w:rPr>
          <w:rFonts w:ascii="Times New Roman" w:hAnsi="Times New Roman" w:eastAsia="Times New Roman" w:cs="Times New Roman"/>
          <w:sz w:val="24"/>
          <w:szCs w:val="24"/>
          <w:spacing w:val="20"/>
        </w:rPr>
        <w:t> </w:t>
      </w:r>
      <w:r>
        <w:rPr>
          <w:rFonts w:ascii="SimSun" w:hAnsi="SimSun" w:eastAsia="SimSun" w:cs="SimSun"/>
          <w:sz w:val="24"/>
          <w:szCs w:val="24"/>
          <w:spacing w:val="-12"/>
          <w:w w:val="99"/>
        </w:rPr>
        <w:t>备）。消防泵参数：</w:t>
      </w:r>
      <w:r>
        <w:rPr>
          <w:rFonts w:ascii="SimSun" w:hAnsi="SimSun" w:eastAsia="SimSun" w:cs="SimSun"/>
          <w:sz w:val="24"/>
          <w:szCs w:val="24"/>
        </w:rPr>
        <w:t>  </w:t>
      </w:r>
      <w:r>
        <w:rPr>
          <w:rFonts w:ascii="Times New Roman" w:hAnsi="Times New Roman" w:eastAsia="Times New Roman" w:cs="Times New Roman"/>
          <w:sz w:val="24"/>
          <w:szCs w:val="24"/>
          <w:spacing w:val="-6"/>
          <w:w w:val="99"/>
        </w:rPr>
        <w:t>Q=45L/s</w:t>
      </w:r>
      <w:r>
        <w:rPr>
          <w:rFonts w:ascii="Times New Roman" w:hAnsi="Times New Roman" w:eastAsia="Times New Roman" w:cs="Times New Roman"/>
          <w:sz w:val="24"/>
          <w:szCs w:val="24"/>
          <w:spacing w:val="29"/>
        </w:rPr>
        <w:t> </w:t>
      </w:r>
      <w:r>
        <w:rPr>
          <w:rFonts w:ascii="SimSun" w:hAnsi="SimSun" w:eastAsia="SimSun" w:cs="SimSun"/>
          <w:sz w:val="24"/>
          <w:szCs w:val="24"/>
          <w:spacing w:val="-6"/>
          <w:w w:val="99"/>
        </w:rPr>
        <w:t>，</w:t>
      </w:r>
      <w:r>
        <w:rPr>
          <w:rFonts w:ascii="Times New Roman" w:hAnsi="Times New Roman" w:eastAsia="Times New Roman" w:cs="Times New Roman"/>
          <w:sz w:val="24"/>
          <w:szCs w:val="24"/>
          <w:spacing w:val="-6"/>
          <w:w w:val="99"/>
        </w:rPr>
        <w:t>H=67m</w:t>
      </w:r>
      <w:r>
        <w:rPr>
          <w:rFonts w:ascii="Times New Roman" w:hAnsi="Times New Roman" w:eastAsia="Times New Roman" w:cs="Times New Roman"/>
          <w:sz w:val="24"/>
          <w:szCs w:val="24"/>
          <w:spacing w:val="-31"/>
        </w:rPr>
        <w:t> </w:t>
      </w:r>
      <w:r>
        <w:rPr>
          <w:rFonts w:ascii="SimSun" w:hAnsi="SimSun" w:eastAsia="SimSun" w:cs="SimSun"/>
          <w:sz w:val="24"/>
          <w:szCs w:val="24"/>
          <w:spacing w:val="-6"/>
          <w:w w:val="99"/>
        </w:rPr>
        <w:t>，</w:t>
      </w:r>
      <w:r>
        <w:rPr>
          <w:rFonts w:ascii="Times New Roman" w:hAnsi="Times New Roman" w:eastAsia="Times New Roman" w:cs="Times New Roman"/>
          <w:sz w:val="24"/>
          <w:szCs w:val="24"/>
          <w:spacing w:val="-6"/>
          <w:w w:val="99"/>
        </w:rPr>
        <w:t>N=55kw</w:t>
      </w:r>
      <w:r>
        <w:rPr>
          <w:rFonts w:ascii="SimSun" w:hAnsi="SimSun" w:eastAsia="SimSun" w:cs="SimSun"/>
          <w:sz w:val="24"/>
          <w:szCs w:val="24"/>
          <w:spacing w:val="-6"/>
          <w:w w:val="99"/>
        </w:rPr>
        <w:t>；喷淋泵参数：</w:t>
      </w:r>
      <w:r>
        <w:rPr>
          <w:rFonts w:ascii="SimSun" w:hAnsi="SimSun" w:eastAsia="SimSun" w:cs="SimSun"/>
          <w:sz w:val="24"/>
          <w:szCs w:val="24"/>
          <w:spacing w:val="58"/>
        </w:rPr>
        <w:t> </w:t>
      </w:r>
      <w:r>
        <w:rPr>
          <w:rFonts w:ascii="Times New Roman" w:hAnsi="Times New Roman" w:eastAsia="Times New Roman" w:cs="Times New Roman"/>
          <w:sz w:val="24"/>
          <w:szCs w:val="24"/>
          <w:spacing w:val="-6"/>
          <w:w w:val="99"/>
        </w:rPr>
        <w:t>Q=25L/s</w:t>
      </w:r>
      <w:r>
        <w:rPr>
          <w:rFonts w:ascii="Times New Roman" w:hAnsi="Times New Roman" w:eastAsia="Times New Roman" w:cs="Times New Roman"/>
          <w:sz w:val="24"/>
          <w:szCs w:val="24"/>
          <w:spacing w:val="-30"/>
        </w:rPr>
        <w:t> </w:t>
      </w:r>
      <w:r>
        <w:rPr>
          <w:rFonts w:ascii="SimSun" w:hAnsi="SimSun" w:eastAsia="SimSun" w:cs="SimSun"/>
          <w:sz w:val="24"/>
          <w:szCs w:val="24"/>
          <w:spacing w:val="-6"/>
          <w:w w:val="99"/>
        </w:rPr>
        <w:t>，</w:t>
      </w:r>
      <w:r>
        <w:rPr>
          <w:rFonts w:ascii="Times New Roman" w:hAnsi="Times New Roman" w:eastAsia="Times New Roman" w:cs="Times New Roman"/>
          <w:sz w:val="24"/>
          <w:szCs w:val="24"/>
          <w:spacing w:val="-6"/>
          <w:w w:val="99"/>
        </w:rPr>
        <w:t>H=73m</w:t>
      </w:r>
      <w:r>
        <w:rPr>
          <w:rFonts w:ascii="Times New Roman" w:hAnsi="Times New Roman" w:eastAsia="Times New Roman" w:cs="Times New Roman"/>
          <w:sz w:val="24"/>
          <w:szCs w:val="24"/>
          <w:spacing w:val="-31"/>
        </w:rPr>
        <w:t> </w:t>
      </w:r>
      <w:r>
        <w:rPr>
          <w:rFonts w:ascii="SimSun" w:hAnsi="SimSun" w:eastAsia="SimSun" w:cs="SimSun"/>
          <w:sz w:val="24"/>
          <w:szCs w:val="24"/>
          <w:spacing w:val="-6"/>
          <w:w w:val="99"/>
        </w:rPr>
        <w:t>，</w:t>
      </w:r>
      <w:r>
        <w:rPr>
          <w:rFonts w:ascii="Times New Roman" w:hAnsi="Times New Roman" w:eastAsia="Times New Roman" w:cs="Times New Roman"/>
          <w:sz w:val="24"/>
          <w:szCs w:val="24"/>
          <w:spacing w:val="-6"/>
          <w:w w:val="99"/>
        </w:rPr>
        <w:t>N=37kw</w:t>
      </w:r>
      <w:r>
        <w:rPr>
          <w:rFonts w:ascii="SimSun" w:hAnsi="SimSun" w:eastAsia="SimSun" w:cs="SimSun"/>
          <w:sz w:val="24"/>
          <w:szCs w:val="24"/>
          <w:spacing w:val="-6"/>
          <w:w w:val="99"/>
        </w:rPr>
        <w:t>。</w:t>
      </w:r>
    </w:p>
    <w:p>
      <w:pPr>
        <w:ind w:firstLine="38"/>
        <w:spacing w:before="209" w:line="185" w:lineRule="auto"/>
        <w:rPr>
          <w:rFonts w:ascii="SimSun" w:hAnsi="SimSun" w:eastAsia="SimSun" w:cs="SimSun"/>
          <w:sz w:val="24"/>
          <w:szCs w:val="24"/>
        </w:rPr>
      </w:pPr>
      <w:r>
        <w:rPr>
          <w:rFonts w:ascii="Times New Roman" w:hAnsi="Times New Roman" w:eastAsia="Times New Roman" w:cs="Times New Roman"/>
          <w:sz w:val="24"/>
          <w:szCs w:val="24"/>
          <w:spacing w:val="-3"/>
        </w:rPr>
        <w:t>3.2.6</w:t>
      </w:r>
      <w:r>
        <w:rPr>
          <w:rFonts w:ascii="Times New Roman" w:hAnsi="Times New Roman" w:eastAsia="Times New Roman" w:cs="Times New Roman"/>
          <w:sz w:val="24"/>
          <w:szCs w:val="24"/>
          <w:spacing w:val="24"/>
        </w:rPr>
        <w:t> </w:t>
      </w:r>
      <w:r>
        <w:rPr>
          <w:rFonts w:ascii="SimSun" w:hAnsi="SimSun" w:eastAsia="SimSun" w:cs="SimSun"/>
          <w:sz w:val="24"/>
          <w:szCs w:val="24"/>
          <w:spacing w:val="-3"/>
        </w:rPr>
        <w:t>环保工程</w:t>
      </w:r>
    </w:p>
    <w:p>
      <w:pPr>
        <w:ind w:firstLine="565"/>
        <w:spacing w:before="228" w:line="185"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1</w:t>
      </w:r>
      <w:r>
        <w:rPr>
          <w:rFonts w:ascii="SimSun" w:hAnsi="SimSun" w:eastAsia="SimSun" w:cs="SimSun"/>
          <w:sz w:val="24"/>
          <w:szCs w:val="24"/>
          <w:spacing w:val="7"/>
        </w:rPr>
        <w:t>）洗箱水（油污水）</w:t>
      </w:r>
      <w:r>
        <w:rPr>
          <w:rFonts w:ascii="SimSun" w:hAnsi="SimSun" w:eastAsia="SimSun" w:cs="SimSun"/>
          <w:sz w:val="24"/>
          <w:szCs w:val="24"/>
          <w:spacing w:val="27"/>
        </w:rPr>
        <w:t> </w:t>
      </w:r>
      <w:r>
        <w:rPr>
          <w:rFonts w:ascii="SimSun" w:hAnsi="SimSun" w:eastAsia="SimSun" w:cs="SimSun"/>
          <w:sz w:val="24"/>
          <w:szCs w:val="24"/>
          <w:spacing w:val="7"/>
        </w:rPr>
        <w:t>处理设施</w:t>
      </w:r>
    </w:p>
    <w:p>
      <w:pPr>
        <w:ind w:left="42" w:right="85" w:firstLine="517"/>
        <w:spacing w:before="227" w:line="358" w:lineRule="auto"/>
        <w:rPr>
          <w:rFonts w:ascii="SimSun" w:hAnsi="SimSun" w:eastAsia="SimSun" w:cs="SimSun"/>
          <w:sz w:val="24"/>
          <w:szCs w:val="24"/>
        </w:rPr>
      </w:pPr>
      <w:r>
        <w:rPr>
          <w:rFonts w:ascii="SimSun" w:hAnsi="SimSun" w:eastAsia="SimSun" w:cs="SimSun"/>
          <w:sz w:val="24"/>
          <w:szCs w:val="24"/>
          <w:spacing w:val="19"/>
        </w:rPr>
        <w:t>本项</w:t>
      </w:r>
      <w:r>
        <w:rPr>
          <w:rFonts w:ascii="SimSun" w:hAnsi="SimSun" w:eastAsia="SimSun" w:cs="SimSun"/>
          <w:sz w:val="24"/>
          <w:szCs w:val="24"/>
          <w:spacing w:val="-41"/>
        </w:rPr>
        <w:t> </w:t>
      </w:r>
      <w:r>
        <w:rPr>
          <w:rFonts w:ascii="SimSun" w:hAnsi="SimSun" w:eastAsia="SimSun" w:cs="SimSun"/>
          <w:sz w:val="24"/>
          <w:szCs w:val="24"/>
          <w:spacing w:val="19"/>
        </w:rPr>
        <w:t>目新建了洗箱水及油污水处理装置（合建</w:t>
      </w:r>
      <w:r>
        <w:rPr>
          <w:rFonts w:ascii="SimSun" w:hAnsi="SimSun" w:eastAsia="SimSun" w:cs="SimSun"/>
          <w:sz w:val="24"/>
          <w:szCs w:val="24"/>
          <w:spacing w:val="-34"/>
        </w:rPr>
        <w:t>），</w:t>
      </w:r>
      <w:r>
        <w:rPr>
          <w:rFonts w:ascii="SimSun" w:hAnsi="SimSun" w:eastAsia="SimSun" w:cs="SimSun"/>
          <w:sz w:val="24"/>
          <w:szCs w:val="24"/>
          <w:spacing w:val="19"/>
        </w:rPr>
        <w:t>可以同步处理洗箱水和含</w:t>
      </w:r>
      <w:r>
        <w:rPr>
          <w:rFonts w:ascii="SimSun" w:hAnsi="SimSun" w:eastAsia="SimSun" w:cs="SimSun"/>
          <w:sz w:val="24"/>
          <w:szCs w:val="24"/>
        </w:rPr>
        <w:t> </w:t>
      </w:r>
      <w:r>
        <w:rPr>
          <w:rFonts w:ascii="SimSun" w:hAnsi="SimSun" w:eastAsia="SimSun" w:cs="SimSun"/>
          <w:sz w:val="24"/>
          <w:szCs w:val="24"/>
          <w:spacing w:val="9"/>
        </w:rPr>
        <w:t>油污水</w:t>
      </w:r>
      <w:r>
        <w:rPr>
          <w:rFonts w:ascii="SimSun" w:hAnsi="SimSun" w:eastAsia="SimSun" w:cs="SimSun"/>
          <w:sz w:val="24"/>
          <w:szCs w:val="24"/>
          <w:spacing w:val="-57"/>
        </w:rPr>
        <w:t> </w:t>
      </w:r>
      <w:r>
        <w:rPr>
          <w:rFonts w:ascii="SimSun" w:hAnsi="SimSun" w:eastAsia="SimSun" w:cs="SimSun"/>
          <w:sz w:val="24"/>
          <w:szCs w:val="24"/>
          <w:spacing w:val="9"/>
        </w:rPr>
        <w:t>，处理能力为</w:t>
      </w:r>
      <w:r>
        <w:rPr>
          <w:rFonts w:ascii="SimSun" w:hAnsi="SimSun" w:eastAsia="SimSun" w:cs="SimSun"/>
          <w:sz w:val="24"/>
          <w:szCs w:val="24"/>
          <w:spacing w:val="39"/>
        </w:rPr>
        <w:t> </w:t>
      </w:r>
      <w:r>
        <w:rPr>
          <w:rFonts w:ascii="Times New Roman" w:hAnsi="Times New Roman" w:eastAsia="Times New Roman" w:cs="Times New Roman"/>
          <w:sz w:val="24"/>
          <w:szCs w:val="24"/>
          <w:spacing w:val="9"/>
        </w:rPr>
        <w:t>5m</w:t>
      </w:r>
      <w:r>
        <w:rPr>
          <w:rFonts w:ascii="Times New Roman" w:hAnsi="Times New Roman" w:eastAsia="Times New Roman" w:cs="Times New Roman"/>
          <w:sz w:val="16"/>
          <w:szCs w:val="16"/>
          <w:spacing w:val="9"/>
          <w:position w:val="9"/>
        </w:rPr>
        <w:t>3</w:t>
      </w:r>
      <w:r>
        <w:rPr>
          <w:rFonts w:ascii="Times New Roman" w:hAnsi="Times New Roman" w:eastAsia="Times New Roman" w:cs="Times New Roman"/>
          <w:sz w:val="24"/>
          <w:szCs w:val="24"/>
          <w:spacing w:val="9"/>
        </w:rPr>
        <w:t>/h</w:t>
      </w:r>
      <w:r>
        <w:rPr>
          <w:rFonts w:ascii="Times New Roman" w:hAnsi="Times New Roman" w:eastAsia="Times New Roman" w:cs="Times New Roman"/>
          <w:sz w:val="24"/>
          <w:szCs w:val="24"/>
          <w:spacing w:val="-22"/>
        </w:rPr>
        <w:t> </w:t>
      </w:r>
      <w:r>
        <w:rPr>
          <w:rFonts w:ascii="SimSun" w:hAnsi="SimSun" w:eastAsia="SimSun" w:cs="SimSun"/>
          <w:sz w:val="24"/>
          <w:szCs w:val="24"/>
          <w:spacing w:val="9"/>
        </w:rPr>
        <w:t>，含油废水处理达标后回用，</w:t>
      </w:r>
      <w:r>
        <w:rPr>
          <w:rFonts w:ascii="SimSun" w:hAnsi="SimSun" w:eastAsia="SimSun" w:cs="SimSun"/>
          <w:sz w:val="24"/>
          <w:szCs w:val="24"/>
          <w:spacing w:val="72"/>
        </w:rPr>
        <w:t> </w:t>
      </w:r>
      <w:r>
        <w:rPr>
          <w:rFonts w:ascii="SimSun" w:hAnsi="SimSun" w:eastAsia="SimSun" w:cs="SimSun"/>
          <w:sz w:val="24"/>
          <w:szCs w:val="24"/>
          <w:spacing w:val="9"/>
        </w:rPr>
        <w:t>洗箱水处理达标后接入</w:t>
      </w:r>
      <w:r>
        <w:rPr>
          <w:rFonts w:ascii="SimSun" w:hAnsi="SimSun" w:eastAsia="SimSun" w:cs="SimSun"/>
          <w:sz w:val="24"/>
          <w:szCs w:val="24"/>
        </w:rPr>
        <w:t> </w:t>
      </w:r>
      <w:r>
        <w:rPr>
          <w:rFonts w:ascii="SimSun" w:hAnsi="SimSun" w:eastAsia="SimSun" w:cs="SimSun"/>
          <w:sz w:val="24"/>
          <w:szCs w:val="24"/>
          <w:spacing w:val="10"/>
        </w:rPr>
        <w:t>市政污水管网</w:t>
      </w:r>
      <w:r>
        <w:rPr>
          <w:rFonts w:ascii="SimSun" w:hAnsi="SimSun" w:eastAsia="SimSun" w:cs="SimSun"/>
          <w:sz w:val="24"/>
          <w:szCs w:val="24"/>
          <w:spacing w:val="-46"/>
        </w:rPr>
        <w:t> </w:t>
      </w:r>
      <w:r>
        <w:rPr>
          <w:rFonts w:ascii="SimSun" w:hAnsi="SimSun" w:eastAsia="SimSun" w:cs="SimSun"/>
          <w:sz w:val="24"/>
          <w:szCs w:val="24"/>
          <w:spacing w:val="10"/>
        </w:rPr>
        <w:t>。洗箱水（油污水）</w:t>
      </w:r>
      <w:r>
        <w:rPr>
          <w:rFonts w:ascii="SimSun" w:hAnsi="SimSun" w:eastAsia="SimSun" w:cs="SimSun"/>
          <w:sz w:val="24"/>
          <w:szCs w:val="24"/>
          <w:spacing w:val="14"/>
        </w:rPr>
        <w:t> </w:t>
      </w:r>
      <w:r>
        <w:rPr>
          <w:rFonts w:ascii="SimSun" w:hAnsi="SimSun" w:eastAsia="SimSun" w:cs="SimSun"/>
          <w:sz w:val="24"/>
          <w:szCs w:val="24"/>
          <w:spacing w:val="10"/>
        </w:rPr>
        <w:t>处理设施的工艺流程如图</w:t>
      </w:r>
      <w:r>
        <w:rPr>
          <w:rFonts w:ascii="SimSun" w:hAnsi="SimSun" w:eastAsia="SimSun" w:cs="SimSun"/>
          <w:sz w:val="24"/>
          <w:szCs w:val="24"/>
          <w:spacing w:val="-26"/>
        </w:rPr>
        <w:t> </w:t>
      </w:r>
      <w:r>
        <w:rPr>
          <w:rFonts w:ascii="Times New Roman" w:hAnsi="Times New Roman" w:eastAsia="Times New Roman" w:cs="Times New Roman"/>
          <w:sz w:val="24"/>
          <w:szCs w:val="24"/>
          <w:spacing w:val="10"/>
        </w:rPr>
        <w:t>3.2-2</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10"/>
        </w:rPr>
        <w:t>所示。</w:t>
      </w:r>
    </w:p>
    <w:p>
      <w:pPr>
        <w:sectPr>
          <w:headerReference w:type="default" r:id="rId59"/>
          <w:footerReference w:type="default" r:id="rId60"/>
          <w:pgSz w:w="11907" w:h="16839"/>
          <w:pgMar w:top="1120" w:right="1294" w:bottom="1254" w:left="1445" w:header="465" w:footer="1133" w:gutter="0"/>
        </w:sectPr>
        <w:rPr/>
      </w:pPr>
    </w:p>
    <w:p>
      <w:pPr>
        <w:spacing w:line="310" w:lineRule="auto"/>
        <w:rPr>
          <w:rFonts w:ascii="FangSong"/>
          <w:sz w:val="21"/>
        </w:rPr>
      </w:pPr>
      <w:r/>
    </w:p>
    <w:p>
      <w:pPr>
        <w:ind w:firstLine="861"/>
        <w:spacing w:line="8224" w:lineRule="exact"/>
        <w:textAlignment w:val="center"/>
        <w:rPr/>
      </w:pPr>
      <w:r>
        <w:drawing>
          <wp:inline distT="0" distB="0" distL="0" distR="0">
            <wp:extent cx="7833359" cy="5222240"/>
            <wp:effectExtent l="0" t="0" r="0" b="0"/>
            <wp:docPr id="63" name="IM 63"/>
            <wp:cNvGraphicFramePr/>
            <a:graphic>
              <a:graphicData uri="http://schemas.openxmlformats.org/drawingml/2006/picture">
                <pic:pic>
                  <pic:nvPicPr>
                    <pic:cNvPr id="63" name="IM 63"/>
                    <pic:cNvPicPr/>
                  </pic:nvPicPr>
                  <pic:blipFill>
                    <a:blip r:embed="rId63"/>
                    <a:stretch>
                      <a:fillRect/>
                    </a:stretch>
                  </pic:blipFill>
                  <pic:spPr>
                    <a:xfrm rot="0">
                      <a:off x="0" y="0"/>
                      <a:ext cx="7833359" cy="5222240"/>
                    </a:xfrm>
                    <a:prstGeom prst="rect">
                      <a:avLst/>
                    </a:prstGeom>
                  </pic:spPr>
                </pic:pic>
              </a:graphicData>
            </a:graphic>
          </wp:inline>
        </w:drawing>
      </w:r>
    </w:p>
    <w:p>
      <w:pPr>
        <w:ind w:firstLine="4654"/>
        <w:spacing w:before="170"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8"/>
        </w:rPr>
        <w:t>图</w:t>
      </w:r>
      <w:r>
        <w:rPr>
          <w:rFonts w:ascii="SimSun" w:hAnsi="SimSun" w:eastAsia="SimSun" w:cs="SimSun"/>
          <w:sz w:val="21"/>
          <w:szCs w:val="21"/>
          <w:spacing w:val="-6"/>
        </w:rPr>
        <w:t> </w:t>
      </w:r>
      <w:r>
        <w:rPr>
          <w:rFonts w:ascii="Times New Roman" w:hAnsi="Times New Roman" w:eastAsia="Times New Roman" w:cs="Times New Roman"/>
          <w:sz w:val="21"/>
          <w:szCs w:val="21"/>
          <w:b/>
          <w:bCs/>
          <w:spacing w:val="8"/>
        </w:rPr>
        <w:t>3.2-2</w:t>
      </w:r>
      <w:r>
        <w:rPr>
          <w:rFonts w:ascii="Times New Roman" w:hAnsi="Times New Roman" w:eastAsia="Times New Roman" w:cs="Times New Roman"/>
          <w:sz w:val="21"/>
          <w:szCs w:val="21"/>
          <w:spacing w:val="17"/>
        </w:rPr>
        <w:t>  </w:t>
      </w:r>
      <w:r>
        <w:rPr>
          <w:rFonts w:ascii="SimSun" w:hAnsi="SimSun" w:eastAsia="SimSun" w:cs="SimSun"/>
          <w:sz w:val="21"/>
          <w:szCs w:val="21"/>
          <w14:textOutline w14:w="3831" w14:cap="flat" w14:cmpd="sng">
            <w14:solidFill>
              <w14:srgbClr w14:val="000000"/>
            </w14:solidFill>
            <w14:prstDash w14:val="solid"/>
            <w14:miter w14:lim="10"/>
          </w14:textOutline>
          <w:spacing w:val="8"/>
        </w:rPr>
        <w:t>洗箱水（油污水）</w:t>
      </w:r>
      <w:r>
        <w:rPr>
          <w:rFonts w:ascii="SimSun" w:hAnsi="SimSun" w:eastAsia="SimSun" w:cs="SimSun"/>
          <w:sz w:val="21"/>
          <w:szCs w:val="21"/>
          <w:spacing w:val="16"/>
        </w:rPr>
        <w:t> </w:t>
      </w:r>
      <w:r>
        <w:rPr>
          <w:rFonts w:ascii="SimSun" w:hAnsi="SimSun" w:eastAsia="SimSun" w:cs="SimSun"/>
          <w:sz w:val="21"/>
          <w:szCs w:val="21"/>
          <w14:textOutline w14:w="3831" w14:cap="flat" w14:cmpd="sng">
            <w14:solidFill>
              <w14:srgbClr w14:val="000000"/>
            </w14:solidFill>
            <w14:prstDash w14:val="solid"/>
            <w14:miter w14:lim="10"/>
          </w14:textOutline>
          <w:spacing w:val="8"/>
        </w:rPr>
        <w:t>处理设施工艺流程图</w:t>
      </w:r>
    </w:p>
    <w:p>
      <w:pPr>
        <w:sectPr>
          <w:headerReference w:type="default" r:id="rId61"/>
          <w:footerReference w:type="default" r:id="rId62"/>
          <w:pgSz w:w="16839" w:h="11907"/>
          <w:pgMar w:top="1120" w:right="1387" w:bottom="1254" w:left="1389" w:header="480" w:footer="1131" w:gutter="0"/>
        </w:sectPr>
        <w:rPr/>
      </w:pPr>
    </w:p>
    <w:p>
      <w:pPr>
        <w:ind w:firstLine="565"/>
        <w:spacing w:before="333" w:line="185" w:lineRule="auto"/>
        <w:rPr>
          <w:rFonts w:ascii="SimSun" w:hAnsi="SimSun" w:eastAsia="SimSun" w:cs="SimSun"/>
          <w:sz w:val="24"/>
          <w:szCs w:val="24"/>
        </w:rPr>
      </w:pPr>
      <w:r>
        <w:rPr>
          <w:rFonts w:ascii="SimSun" w:hAnsi="SimSun" w:eastAsia="SimSun" w:cs="SimSun"/>
          <w:sz w:val="24"/>
          <w:szCs w:val="24"/>
          <w:spacing w:val="13"/>
          <w:w w:val="101"/>
        </w:rPr>
        <w:t>（</w:t>
      </w:r>
      <w:r>
        <w:rPr>
          <w:rFonts w:ascii="Times New Roman" w:hAnsi="Times New Roman" w:eastAsia="Times New Roman" w:cs="Times New Roman"/>
          <w:sz w:val="24"/>
          <w:szCs w:val="24"/>
          <w:spacing w:val="13"/>
          <w:w w:val="101"/>
        </w:rPr>
        <w:t>2</w:t>
      </w:r>
      <w:r>
        <w:rPr>
          <w:rFonts w:ascii="SimSun" w:hAnsi="SimSun" w:eastAsia="SimSun" w:cs="SimSun"/>
          <w:sz w:val="24"/>
          <w:szCs w:val="24"/>
          <w:spacing w:val="13"/>
          <w:w w:val="101"/>
        </w:rPr>
        <w:t>）压载水接收处理设施</w:t>
      </w:r>
    </w:p>
    <w:p>
      <w:pPr>
        <w:ind w:left="38" w:right="76" w:firstLine="523"/>
        <w:spacing w:before="227" w:line="335" w:lineRule="auto"/>
        <w:rPr>
          <w:rFonts w:ascii="SimSun" w:hAnsi="SimSun" w:eastAsia="SimSun" w:cs="SimSun"/>
          <w:sz w:val="24"/>
          <w:szCs w:val="24"/>
        </w:rPr>
      </w:pPr>
      <w:r>
        <w:rPr>
          <w:rFonts w:ascii="SimSun" w:hAnsi="SimSun" w:eastAsia="SimSun" w:cs="SimSun"/>
          <w:sz w:val="24"/>
          <w:szCs w:val="24"/>
          <w:spacing w:val="9"/>
          <w:w w:val="103"/>
        </w:rPr>
        <w:t>工程配备了压载水港口接收处理设施（处理能力为</w:t>
      </w:r>
      <w:r>
        <w:rPr>
          <w:rFonts w:ascii="SimSun" w:hAnsi="SimSun" w:eastAsia="SimSun" w:cs="SimSun"/>
          <w:sz w:val="24"/>
          <w:szCs w:val="24"/>
          <w:spacing w:val="66"/>
        </w:rPr>
        <w:t> </w:t>
      </w:r>
      <w:r>
        <w:rPr>
          <w:rFonts w:ascii="Times New Roman" w:hAnsi="Times New Roman" w:eastAsia="Times New Roman" w:cs="Times New Roman"/>
          <w:sz w:val="24"/>
          <w:szCs w:val="24"/>
          <w:spacing w:val="9"/>
          <w:w w:val="103"/>
        </w:rPr>
        <w:t>750m</w:t>
      </w:r>
      <w:r>
        <w:rPr>
          <w:rFonts w:ascii="Times New Roman" w:hAnsi="Times New Roman" w:eastAsia="Times New Roman" w:cs="Times New Roman"/>
          <w:sz w:val="16"/>
          <w:szCs w:val="16"/>
          <w:spacing w:val="9"/>
          <w:w w:val="103"/>
          <w:position w:val="9"/>
        </w:rPr>
        <w:t>3</w:t>
      </w:r>
      <w:r>
        <w:rPr>
          <w:rFonts w:ascii="Times New Roman" w:hAnsi="Times New Roman" w:eastAsia="Times New Roman" w:cs="Times New Roman"/>
          <w:sz w:val="24"/>
          <w:szCs w:val="24"/>
          <w:spacing w:val="9"/>
          <w:w w:val="103"/>
        </w:rPr>
        <w:t>/h</w:t>
      </w:r>
      <w:r>
        <w:rPr>
          <w:rFonts w:ascii="SimSun" w:hAnsi="SimSun" w:eastAsia="SimSun" w:cs="SimSun"/>
          <w:sz w:val="24"/>
          <w:szCs w:val="24"/>
          <w:spacing w:val="9"/>
          <w:w w:val="103"/>
        </w:rPr>
        <w:t>，处理工艺流程</w:t>
      </w:r>
      <w:r>
        <w:rPr>
          <w:rFonts w:ascii="SimSun" w:hAnsi="SimSun" w:eastAsia="SimSun" w:cs="SimSun"/>
          <w:sz w:val="24"/>
          <w:szCs w:val="24"/>
        </w:rPr>
        <w:t> </w:t>
      </w:r>
      <w:r>
        <w:rPr>
          <w:rFonts w:ascii="SimSun" w:hAnsi="SimSun" w:eastAsia="SimSun" w:cs="SimSun"/>
          <w:sz w:val="24"/>
          <w:szCs w:val="24"/>
          <w:spacing w:val="10"/>
        </w:rPr>
        <w:t>示意图参见图</w:t>
      </w:r>
      <w:r>
        <w:rPr>
          <w:rFonts w:ascii="SimSun" w:hAnsi="SimSun" w:eastAsia="SimSun" w:cs="SimSun"/>
          <w:sz w:val="24"/>
          <w:szCs w:val="24"/>
          <w:spacing w:val="-22"/>
        </w:rPr>
        <w:t> </w:t>
      </w:r>
      <w:r>
        <w:rPr>
          <w:rFonts w:ascii="Times New Roman" w:hAnsi="Times New Roman" w:eastAsia="Times New Roman" w:cs="Times New Roman"/>
          <w:sz w:val="24"/>
          <w:szCs w:val="24"/>
          <w:spacing w:val="10"/>
        </w:rPr>
        <w:t>3.2-3</w:t>
      </w:r>
      <w:r>
        <w:rPr>
          <w:rFonts w:ascii="SimSun" w:hAnsi="SimSun" w:eastAsia="SimSun" w:cs="SimSun"/>
          <w:sz w:val="24"/>
          <w:szCs w:val="24"/>
          <w:spacing w:val="10"/>
        </w:rPr>
        <w:t>）以及相应的管线及附属设备，</w:t>
      </w:r>
      <w:r>
        <w:rPr>
          <w:rFonts w:ascii="SimSun" w:hAnsi="SimSun" w:eastAsia="SimSun" w:cs="SimSun"/>
          <w:sz w:val="24"/>
          <w:szCs w:val="24"/>
          <w:spacing w:val="21"/>
        </w:rPr>
        <w:t> </w:t>
      </w:r>
      <w:r>
        <w:rPr>
          <w:rFonts w:ascii="SimSun" w:hAnsi="SimSun" w:eastAsia="SimSun" w:cs="SimSun"/>
          <w:sz w:val="24"/>
          <w:szCs w:val="24"/>
          <w:spacing w:val="10"/>
        </w:rPr>
        <w:t>同时根据到港船舶的压载水排</w:t>
      </w:r>
      <w:r>
        <w:rPr>
          <w:rFonts w:ascii="SimSun" w:hAnsi="SimSun" w:eastAsia="SimSun" w:cs="SimSun"/>
          <w:sz w:val="24"/>
          <w:szCs w:val="24"/>
        </w:rPr>
        <w:t> </w:t>
      </w:r>
      <w:r>
        <w:rPr>
          <w:rFonts w:ascii="SimSun" w:hAnsi="SimSun" w:eastAsia="SimSun" w:cs="SimSun"/>
          <w:sz w:val="24"/>
          <w:szCs w:val="24"/>
          <w:spacing w:val="8"/>
          <w:w w:val="101"/>
        </w:rPr>
        <w:t>放需求设置了压载水接收处理缓冲池（容积</w:t>
      </w:r>
      <w:r>
        <w:rPr>
          <w:rFonts w:ascii="SimSun" w:hAnsi="SimSun" w:eastAsia="SimSun" w:cs="SimSun"/>
          <w:sz w:val="24"/>
          <w:szCs w:val="24"/>
          <w:spacing w:val="-15"/>
        </w:rPr>
        <w:t> </w:t>
      </w:r>
      <w:r>
        <w:rPr>
          <w:rFonts w:ascii="Times New Roman" w:hAnsi="Times New Roman" w:eastAsia="Times New Roman" w:cs="Times New Roman"/>
          <w:sz w:val="24"/>
          <w:szCs w:val="24"/>
          <w:spacing w:val="8"/>
          <w:w w:val="101"/>
        </w:rPr>
        <w:t>700m</w:t>
      </w:r>
      <w:r>
        <w:rPr>
          <w:rFonts w:ascii="Times New Roman" w:hAnsi="Times New Roman" w:eastAsia="Times New Roman" w:cs="Times New Roman"/>
          <w:sz w:val="16"/>
          <w:szCs w:val="16"/>
          <w:spacing w:val="8"/>
          <w:w w:val="101"/>
          <w:position w:val="9"/>
        </w:rPr>
        <w:t>3</w:t>
      </w:r>
      <w:r>
        <w:rPr>
          <w:rFonts w:ascii="SimSun" w:hAnsi="SimSun" w:eastAsia="SimSun" w:cs="SimSun"/>
          <w:sz w:val="24"/>
          <w:szCs w:val="24"/>
          <w:spacing w:val="8"/>
          <w:w w:val="101"/>
        </w:rPr>
        <w:t>）。当到港船舶需要排放压载水</w:t>
      </w:r>
      <w:r>
        <w:rPr>
          <w:rFonts w:ascii="SimSun" w:hAnsi="SimSun" w:eastAsia="SimSun" w:cs="SimSun"/>
          <w:sz w:val="24"/>
          <w:szCs w:val="24"/>
        </w:rPr>
        <w:t> </w:t>
      </w:r>
      <w:r>
        <w:rPr>
          <w:rFonts w:ascii="SimSun" w:hAnsi="SimSun" w:eastAsia="SimSun" w:cs="SimSun"/>
          <w:sz w:val="24"/>
          <w:szCs w:val="24"/>
          <w:spacing w:val="13"/>
        </w:rPr>
        <w:t>时，</w:t>
      </w:r>
      <w:r>
        <w:rPr>
          <w:rFonts w:ascii="SimSun" w:hAnsi="SimSun" w:eastAsia="SimSun" w:cs="SimSun"/>
          <w:sz w:val="24"/>
          <w:szCs w:val="24"/>
          <w:spacing w:val="66"/>
        </w:rPr>
        <w:t> </w:t>
      </w:r>
      <w:r>
        <w:rPr>
          <w:rFonts w:ascii="SimSun" w:hAnsi="SimSun" w:eastAsia="SimSun" w:cs="SimSun"/>
          <w:sz w:val="24"/>
          <w:szCs w:val="24"/>
          <w:spacing w:val="13"/>
        </w:rPr>
        <w:t>首先由政府主管部门检测压载水中的生物含量是否符合有关国际公约规定的</w:t>
      </w:r>
      <w:r>
        <w:rPr>
          <w:rFonts w:ascii="SimSun" w:hAnsi="SimSun" w:eastAsia="SimSun" w:cs="SimSun"/>
          <w:sz w:val="24"/>
          <w:szCs w:val="24"/>
        </w:rPr>
        <w:t> </w:t>
      </w:r>
      <w:r>
        <w:rPr>
          <w:rFonts w:ascii="SimSun" w:hAnsi="SimSun" w:eastAsia="SimSun" w:cs="SimSun"/>
          <w:sz w:val="24"/>
          <w:szCs w:val="24"/>
          <w:spacing w:val="-4"/>
        </w:rPr>
        <w:t>要求，</w:t>
      </w:r>
      <w:r>
        <w:rPr>
          <w:rFonts w:ascii="SimSun" w:hAnsi="SimSun" w:eastAsia="SimSun" w:cs="SimSun"/>
          <w:sz w:val="24"/>
          <w:szCs w:val="24"/>
          <w:spacing w:val="99"/>
        </w:rPr>
        <w:t> </w:t>
      </w:r>
      <w:r>
        <w:rPr>
          <w:rFonts w:ascii="SimSun" w:hAnsi="SimSun" w:eastAsia="SimSun" w:cs="SimSun"/>
          <w:sz w:val="24"/>
          <w:szCs w:val="24"/>
          <w:spacing w:val="-4"/>
        </w:rPr>
        <w:t>若符合，</w:t>
      </w:r>
      <w:r>
        <w:rPr>
          <w:rFonts w:ascii="SimSun" w:hAnsi="SimSun" w:eastAsia="SimSun" w:cs="SimSun"/>
          <w:sz w:val="24"/>
          <w:szCs w:val="24"/>
          <w:spacing w:val="71"/>
        </w:rPr>
        <w:t> </w:t>
      </w:r>
      <w:r>
        <w:rPr>
          <w:rFonts w:ascii="SimSun" w:hAnsi="SimSun" w:eastAsia="SimSun" w:cs="SimSun"/>
          <w:sz w:val="24"/>
          <w:szCs w:val="24"/>
          <w:spacing w:val="-4"/>
        </w:rPr>
        <w:t>则可以排放；</w:t>
      </w:r>
      <w:r>
        <w:rPr>
          <w:rFonts w:ascii="SimSun" w:hAnsi="SimSun" w:eastAsia="SimSun" w:cs="SimSun"/>
          <w:sz w:val="24"/>
          <w:szCs w:val="24"/>
          <w:spacing w:val="67"/>
        </w:rPr>
        <w:t> </w:t>
      </w:r>
      <w:r>
        <w:rPr>
          <w:rFonts w:ascii="SimSun" w:hAnsi="SimSun" w:eastAsia="SimSun" w:cs="SimSun"/>
          <w:sz w:val="24"/>
          <w:szCs w:val="24"/>
          <w:spacing w:val="-4"/>
        </w:rPr>
        <w:t>若不符合，</w:t>
      </w:r>
      <w:r>
        <w:rPr>
          <w:rFonts w:ascii="SimSun" w:hAnsi="SimSun" w:eastAsia="SimSun" w:cs="SimSun"/>
          <w:sz w:val="24"/>
          <w:szCs w:val="24"/>
          <w:spacing w:val="65"/>
        </w:rPr>
        <w:t> </w:t>
      </w:r>
      <w:r>
        <w:rPr>
          <w:rFonts w:ascii="SimSun" w:hAnsi="SimSun" w:eastAsia="SimSun" w:cs="SimSun"/>
          <w:sz w:val="24"/>
          <w:szCs w:val="24"/>
          <w:spacing w:val="-4"/>
        </w:rPr>
        <w:t>将压载水收集到岸上的压载水接收处理</w:t>
      </w:r>
      <w:r>
        <w:rPr>
          <w:rFonts w:ascii="SimSun" w:hAnsi="SimSun" w:eastAsia="SimSun" w:cs="SimSun"/>
          <w:sz w:val="24"/>
          <w:szCs w:val="24"/>
        </w:rPr>
        <w:t> </w:t>
      </w:r>
      <w:r>
        <w:rPr>
          <w:rFonts w:ascii="SimSun" w:hAnsi="SimSun" w:eastAsia="SimSun" w:cs="SimSun"/>
          <w:sz w:val="24"/>
          <w:szCs w:val="24"/>
          <w:spacing w:val="1"/>
        </w:rPr>
        <w:t>缓冲池，</w:t>
      </w:r>
      <w:r>
        <w:rPr>
          <w:rFonts w:ascii="SimSun" w:hAnsi="SimSun" w:eastAsia="SimSun" w:cs="SimSun"/>
          <w:sz w:val="24"/>
          <w:szCs w:val="24"/>
          <w:spacing w:val="110"/>
        </w:rPr>
        <w:t> </w:t>
      </w:r>
      <w:r>
        <w:rPr>
          <w:rFonts w:ascii="SimSun" w:hAnsi="SimSun" w:eastAsia="SimSun" w:cs="SimSun"/>
          <w:sz w:val="24"/>
          <w:szCs w:val="24"/>
          <w:spacing w:val="1"/>
        </w:rPr>
        <w:t>启动灭活设备对压载水进行处理，</w:t>
      </w:r>
      <w:r>
        <w:rPr>
          <w:rFonts w:ascii="SimSun" w:hAnsi="SimSun" w:eastAsia="SimSun" w:cs="SimSun"/>
          <w:sz w:val="24"/>
          <w:szCs w:val="24"/>
          <w:spacing w:val="63"/>
        </w:rPr>
        <w:t> </w:t>
      </w:r>
      <w:r>
        <w:rPr>
          <w:rFonts w:ascii="SimSun" w:hAnsi="SimSun" w:eastAsia="SimSun" w:cs="SimSun"/>
          <w:sz w:val="24"/>
          <w:szCs w:val="24"/>
          <w:spacing w:val="1"/>
        </w:rPr>
        <w:t>杀死水中的生物，</w:t>
      </w:r>
      <w:r>
        <w:rPr>
          <w:rFonts w:ascii="SimSun" w:hAnsi="SimSun" w:eastAsia="SimSun" w:cs="SimSun"/>
          <w:sz w:val="24"/>
          <w:szCs w:val="24"/>
          <w:spacing w:val="74"/>
        </w:rPr>
        <w:t> </w:t>
      </w:r>
      <w:r>
        <w:rPr>
          <w:rFonts w:ascii="SimSun" w:hAnsi="SimSun" w:eastAsia="SimSun" w:cs="SimSun"/>
          <w:sz w:val="24"/>
          <w:szCs w:val="24"/>
          <w:spacing w:val="1"/>
        </w:rPr>
        <w:t>在保证处理后的压</w:t>
      </w:r>
      <w:r>
        <w:rPr>
          <w:rFonts w:ascii="SimSun" w:hAnsi="SimSun" w:eastAsia="SimSun" w:cs="SimSun"/>
          <w:sz w:val="24"/>
          <w:szCs w:val="24"/>
        </w:rPr>
        <w:t> </w:t>
      </w:r>
      <w:r>
        <w:rPr>
          <w:rFonts w:ascii="SimSun" w:hAnsi="SimSun" w:eastAsia="SimSun" w:cs="SimSun"/>
          <w:sz w:val="24"/>
          <w:szCs w:val="24"/>
          <w:spacing w:val="16"/>
        </w:rPr>
        <w:t>载水各项指标达标后直接排放。</w:t>
      </w:r>
    </w:p>
    <w:p>
      <w:pPr>
        <w:ind w:firstLine="28"/>
        <w:spacing w:before="190" w:line="3728" w:lineRule="exact"/>
        <w:textAlignment w:val="center"/>
        <w:rPr/>
      </w:pPr>
      <w:r>
        <w:drawing>
          <wp:inline distT="0" distB="0" distL="0" distR="0">
            <wp:extent cx="5761990" cy="2367279"/>
            <wp:effectExtent l="0" t="0" r="0" b="0"/>
            <wp:docPr id="66" name="IM 66"/>
            <wp:cNvGraphicFramePr/>
            <a:graphic>
              <a:graphicData uri="http://schemas.openxmlformats.org/drawingml/2006/picture">
                <pic:pic>
                  <pic:nvPicPr>
                    <pic:cNvPr id="66" name="IM 66"/>
                    <pic:cNvPicPr/>
                  </pic:nvPicPr>
                  <pic:blipFill>
                    <a:blip r:embed="rId66"/>
                    <a:stretch>
                      <a:fillRect/>
                    </a:stretch>
                  </pic:blipFill>
                  <pic:spPr>
                    <a:xfrm rot="0">
                      <a:off x="0" y="0"/>
                      <a:ext cx="5761990" cy="2367279"/>
                    </a:xfrm>
                    <a:prstGeom prst="rect">
                      <a:avLst/>
                    </a:prstGeom>
                  </pic:spPr>
                </pic:pic>
              </a:graphicData>
            </a:graphic>
          </wp:inline>
        </w:drawing>
      </w:r>
    </w:p>
    <w:p>
      <w:pPr>
        <w:ind w:firstLine="2763"/>
        <w:spacing w:before="15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2"/>
        </w:rPr>
        <w:t>图</w:t>
      </w:r>
      <w:r>
        <w:rPr>
          <w:rFonts w:ascii="SimSun" w:hAnsi="SimSun" w:eastAsia="SimSun" w:cs="SimSun"/>
          <w:sz w:val="21"/>
          <w:szCs w:val="21"/>
          <w:spacing w:val="-15"/>
        </w:rPr>
        <w:t> </w:t>
      </w:r>
      <w:r>
        <w:rPr>
          <w:rFonts w:ascii="Times New Roman" w:hAnsi="Times New Roman" w:eastAsia="Times New Roman" w:cs="Times New Roman"/>
          <w:sz w:val="21"/>
          <w:szCs w:val="21"/>
          <w:b/>
          <w:bCs/>
          <w:spacing w:val="12"/>
        </w:rPr>
        <w:t>3.2-3</w:t>
      </w:r>
      <w:r>
        <w:rPr>
          <w:rFonts w:ascii="Times New Roman" w:hAnsi="Times New Roman" w:eastAsia="Times New Roman" w:cs="Times New Roman"/>
          <w:sz w:val="21"/>
          <w:szCs w:val="21"/>
          <w:spacing w:val="18"/>
        </w:rPr>
        <w:t>  </w:t>
      </w:r>
      <w:r>
        <w:rPr>
          <w:rFonts w:ascii="SimSun" w:hAnsi="SimSun" w:eastAsia="SimSun" w:cs="SimSun"/>
          <w:sz w:val="21"/>
          <w:szCs w:val="21"/>
          <w14:textOutline w14:w="3831" w14:cap="flat" w14:cmpd="sng">
            <w14:solidFill>
              <w14:srgbClr w14:val="000000"/>
            </w14:solidFill>
            <w14:prstDash w14:val="solid"/>
            <w14:miter w14:lim="10"/>
          </w14:textOutline>
          <w:spacing w:val="12"/>
        </w:rPr>
        <w:t>压载水处理设施工艺流程图</w:t>
      </w:r>
    </w:p>
    <w:p>
      <w:pPr>
        <w:ind w:firstLine="565"/>
        <w:spacing w:before="203" w:line="185" w:lineRule="auto"/>
        <w:rPr>
          <w:rFonts w:ascii="SimSun" w:hAnsi="SimSun" w:eastAsia="SimSun" w:cs="SimSun"/>
          <w:sz w:val="24"/>
          <w:szCs w:val="24"/>
        </w:rPr>
      </w:pPr>
      <w:r>
        <w:rPr>
          <w:rFonts w:ascii="SimSun" w:hAnsi="SimSun" w:eastAsia="SimSun" w:cs="SimSun"/>
          <w:sz w:val="24"/>
          <w:szCs w:val="24"/>
          <w:spacing w:val="13"/>
        </w:rPr>
        <w:t>（</w:t>
      </w:r>
      <w:r>
        <w:rPr>
          <w:rFonts w:ascii="Times New Roman" w:hAnsi="Times New Roman" w:eastAsia="Times New Roman" w:cs="Times New Roman"/>
          <w:sz w:val="24"/>
          <w:szCs w:val="24"/>
          <w:spacing w:val="13"/>
        </w:rPr>
        <w:t>3</w:t>
      </w:r>
      <w:r>
        <w:rPr>
          <w:rFonts w:ascii="SimSun" w:hAnsi="SimSun" w:eastAsia="SimSun" w:cs="SimSun"/>
          <w:sz w:val="24"/>
          <w:szCs w:val="24"/>
          <w:spacing w:val="13"/>
        </w:rPr>
        <w:t>）岸电系统</w:t>
      </w:r>
    </w:p>
    <w:p>
      <w:pPr>
        <w:ind w:left="38" w:firstLine="525"/>
        <w:spacing w:before="229" w:line="359" w:lineRule="auto"/>
        <w:rPr>
          <w:rFonts w:ascii="SimSun" w:hAnsi="SimSun" w:eastAsia="SimSun" w:cs="SimSun"/>
          <w:sz w:val="24"/>
          <w:szCs w:val="24"/>
        </w:rPr>
      </w:pPr>
      <w:r>
        <w:rPr>
          <w:rFonts w:ascii="SimSun" w:hAnsi="SimSun" w:eastAsia="SimSun" w:cs="SimSun"/>
          <w:sz w:val="24"/>
          <w:szCs w:val="24"/>
          <w:spacing w:val="6"/>
        </w:rPr>
        <w:t>苏州港太仓港区四期工程配置</w:t>
      </w:r>
      <w:r>
        <w:rPr>
          <w:rFonts w:ascii="SimSun" w:hAnsi="SimSun" w:eastAsia="SimSun" w:cs="SimSun"/>
          <w:sz w:val="24"/>
          <w:szCs w:val="24"/>
          <w:spacing w:val="-19"/>
        </w:rPr>
        <w:t>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5"/>
        </w:rPr>
        <w:t> </w:t>
      </w:r>
      <w:r>
        <w:rPr>
          <w:rFonts w:ascii="SimSun" w:hAnsi="SimSun" w:eastAsia="SimSun" w:cs="SimSun"/>
          <w:sz w:val="24"/>
          <w:szCs w:val="24"/>
          <w:spacing w:val="6"/>
        </w:rPr>
        <w:t>套</w:t>
      </w:r>
      <w:r>
        <w:rPr>
          <w:rFonts w:ascii="SimSun" w:hAnsi="SimSun" w:eastAsia="SimSun" w:cs="SimSun"/>
          <w:sz w:val="24"/>
          <w:szCs w:val="24"/>
          <w:spacing w:val="-31"/>
        </w:rPr>
        <w:t> </w:t>
      </w:r>
      <w:r>
        <w:rPr>
          <w:rFonts w:ascii="Times New Roman" w:hAnsi="Times New Roman" w:eastAsia="Times New Roman" w:cs="Times New Roman"/>
          <w:sz w:val="24"/>
          <w:szCs w:val="24"/>
          <w:spacing w:val="6"/>
        </w:rPr>
        <w:t>2MWA</w:t>
      </w:r>
      <w:r>
        <w:rPr>
          <w:rFonts w:ascii="Times New Roman" w:hAnsi="Times New Roman" w:eastAsia="Times New Roman" w:cs="Times New Roman"/>
          <w:sz w:val="24"/>
          <w:szCs w:val="24"/>
          <w:spacing w:val="26"/>
        </w:rPr>
        <w:t> </w:t>
      </w:r>
      <w:r>
        <w:rPr>
          <w:rFonts w:ascii="SimSun" w:hAnsi="SimSun" w:eastAsia="SimSun" w:cs="SimSun"/>
          <w:sz w:val="24"/>
          <w:szCs w:val="24"/>
          <w:spacing w:val="6"/>
        </w:rPr>
        <w:t>岸电变频装置。</w:t>
      </w:r>
      <w:r>
        <w:rPr>
          <w:rFonts w:ascii="SimSun" w:hAnsi="SimSun" w:eastAsia="SimSun" w:cs="SimSun"/>
          <w:sz w:val="24"/>
          <w:szCs w:val="24"/>
          <w:spacing w:val="-11"/>
        </w:rPr>
        <w:t>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6"/>
        </w:rPr>
        <w:t> </w:t>
      </w:r>
      <w:r>
        <w:rPr>
          <w:rFonts w:ascii="SimSun" w:hAnsi="SimSun" w:eastAsia="SimSun" w:cs="SimSun"/>
          <w:sz w:val="24"/>
          <w:szCs w:val="24"/>
          <w:spacing w:val="6"/>
        </w:rPr>
        <w:t>个泊位配置</w:t>
      </w:r>
      <w:r>
        <w:rPr>
          <w:rFonts w:ascii="SimSun" w:hAnsi="SimSun" w:eastAsia="SimSun" w:cs="SimSun"/>
          <w:sz w:val="24"/>
          <w:szCs w:val="24"/>
          <w:spacing w:val="-21"/>
        </w:rPr>
        <w:t> </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6"/>
        </w:rPr>
        <w:t>个</w:t>
      </w:r>
      <w:r>
        <w:rPr>
          <w:rFonts w:ascii="SimSun" w:hAnsi="SimSun" w:eastAsia="SimSun" w:cs="SimSun"/>
          <w:sz w:val="24"/>
          <w:szCs w:val="24"/>
        </w:rPr>
        <w:t> </w:t>
      </w:r>
      <w:r>
        <w:rPr>
          <w:rFonts w:ascii="SimSun" w:hAnsi="SimSun" w:eastAsia="SimSun" w:cs="SimSun"/>
          <w:sz w:val="24"/>
          <w:szCs w:val="24"/>
        </w:rPr>
        <w:t>高压变频岸电箱，</w:t>
      </w:r>
      <w:r>
        <w:rPr>
          <w:rFonts w:ascii="SimSun" w:hAnsi="SimSun" w:eastAsia="SimSun" w:cs="SimSun"/>
          <w:sz w:val="24"/>
          <w:szCs w:val="24"/>
          <w:spacing w:val="69"/>
        </w:rPr>
        <w:t> </w:t>
      </w:r>
      <w:r>
        <w:rPr>
          <w:rFonts w:ascii="Times New Roman" w:hAnsi="Times New Roman" w:eastAsia="Times New Roman" w:cs="Times New Roman"/>
          <w:sz w:val="24"/>
          <w:szCs w:val="24"/>
        </w:rPr>
        <w:t>15#-</w:t>
      </w:r>
      <w:r>
        <w:rPr>
          <w:rFonts w:ascii="Times New Roman" w:hAnsi="Times New Roman" w:eastAsia="Times New Roman" w:cs="Times New Roman"/>
          <w:sz w:val="24"/>
          <w:szCs w:val="24"/>
          <w:spacing w:val="-23"/>
        </w:rPr>
        <w:t> </w:t>
      </w:r>
      <w:r>
        <w:rPr>
          <w:rFonts w:ascii="Times New Roman" w:hAnsi="Times New Roman" w:eastAsia="Times New Roman" w:cs="Times New Roman"/>
          <w:sz w:val="24"/>
          <w:szCs w:val="24"/>
        </w:rPr>
        <w:t>17#</w:t>
      </w:r>
      <w:r>
        <w:rPr>
          <w:rFonts w:ascii="SimSun" w:hAnsi="SimSun" w:eastAsia="SimSun" w:cs="SimSun"/>
          <w:sz w:val="24"/>
          <w:szCs w:val="24"/>
        </w:rPr>
        <w:t>泊位</w:t>
      </w:r>
      <w:r>
        <w:rPr>
          <w:rFonts w:ascii="SimSun" w:hAnsi="SimSun" w:eastAsia="SimSun" w:cs="SimSun"/>
          <w:sz w:val="24"/>
          <w:szCs w:val="24"/>
          <w:spacing w:val="-8"/>
        </w:rPr>
        <w:t> </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24"/>
        </w:rPr>
        <w:t> </w:t>
      </w:r>
      <w:r>
        <w:rPr>
          <w:rFonts w:ascii="SimSun" w:hAnsi="SimSun" w:eastAsia="SimSun" w:cs="SimSun"/>
          <w:sz w:val="24"/>
          <w:szCs w:val="24"/>
        </w:rPr>
        <w:t>个，</w:t>
      </w:r>
      <w:r>
        <w:rPr>
          <w:rFonts w:ascii="SimSun" w:hAnsi="SimSun" w:eastAsia="SimSun" w:cs="SimSun"/>
          <w:sz w:val="24"/>
          <w:szCs w:val="24"/>
          <w:spacing w:val="61"/>
        </w:rPr>
        <w:t> </w:t>
      </w:r>
      <w:r>
        <w:rPr>
          <w:rFonts w:ascii="Times New Roman" w:hAnsi="Times New Roman" w:eastAsia="Times New Roman" w:cs="Times New Roman"/>
          <w:sz w:val="24"/>
          <w:szCs w:val="24"/>
        </w:rPr>
        <w:t>18#</w:t>
      </w:r>
      <w:r>
        <w:rPr>
          <w:rFonts w:ascii="SimSun" w:hAnsi="SimSun" w:eastAsia="SimSun" w:cs="SimSun"/>
          <w:sz w:val="24"/>
          <w:szCs w:val="24"/>
        </w:rPr>
        <w:t>泊位</w:t>
      </w:r>
      <w:r>
        <w:rPr>
          <w:rFonts w:ascii="SimSun" w:hAnsi="SimSun" w:eastAsia="SimSun" w:cs="SimSun"/>
          <w:sz w:val="24"/>
          <w:szCs w:val="24"/>
          <w:spacing w:val="-30"/>
        </w:rPr>
        <w:t> </w:t>
      </w:r>
      <w:r>
        <w:rPr>
          <w:rFonts w:ascii="Times New Roman" w:hAnsi="Times New Roman" w:eastAsia="Times New Roman" w:cs="Times New Roman"/>
          <w:sz w:val="24"/>
          <w:szCs w:val="24"/>
        </w:rPr>
        <w:t>2</w:t>
      </w:r>
      <w:r>
        <w:rPr>
          <w:rFonts w:ascii="Times New Roman" w:hAnsi="Times New Roman" w:eastAsia="Times New Roman" w:cs="Times New Roman"/>
          <w:sz w:val="24"/>
          <w:szCs w:val="24"/>
          <w:spacing w:val="24"/>
        </w:rPr>
        <w:t> </w:t>
      </w:r>
      <w:r>
        <w:rPr>
          <w:rFonts w:ascii="SimSun" w:hAnsi="SimSun" w:eastAsia="SimSun" w:cs="SimSun"/>
          <w:sz w:val="24"/>
          <w:szCs w:val="24"/>
        </w:rPr>
        <w:t>个（考虑左右弦靠泊</w:t>
      </w:r>
      <w:r>
        <w:rPr>
          <w:rFonts w:ascii="SimSun" w:hAnsi="SimSun" w:eastAsia="SimSun" w:cs="SimSun"/>
          <w:sz w:val="24"/>
          <w:szCs w:val="24"/>
          <w:spacing w:val="-91"/>
          <w:w w:val="84"/>
        </w:rPr>
        <w:t>），</w:t>
      </w:r>
      <w:r>
        <w:rPr>
          <w:rFonts w:ascii="SimSun" w:hAnsi="SimSun" w:eastAsia="SimSun" w:cs="SimSun"/>
          <w:sz w:val="24"/>
          <w:szCs w:val="24"/>
          <w:spacing w:val="43"/>
        </w:rPr>
        <w:t> </w:t>
      </w:r>
      <w:r>
        <w:rPr>
          <w:rFonts w:ascii="SimSun" w:hAnsi="SimSun" w:eastAsia="SimSun" w:cs="SimSun"/>
          <w:sz w:val="24"/>
          <w:szCs w:val="24"/>
        </w:rPr>
        <w:t>每个插座</w:t>
      </w:r>
      <w:r>
        <w:rPr>
          <w:rFonts w:ascii="SimSun" w:hAnsi="SimSun" w:eastAsia="SimSun" w:cs="SimSun"/>
          <w:sz w:val="24"/>
          <w:szCs w:val="24"/>
        </w:rPr>
        <w:t> </w:t>
      </w:r>
      <w:r>
        <w:rPr>
          <w:rFonts w:ascii="SimSun" w:hAnsi="SimSun" w:eastAsia="SimSun" w:cs="SimSun"/>
          <w:sz w:val="24"/>
          <w:szCs w:val="24"/>
          <w:spacing w:val="14"/>
          <w:w w:val="99"/>
        </w:rPr>
        <w:t>箱额定电流</w:t>
      </w:r>
      <w:r>
        <w:rPr>
          <w:rFonts w:ascii="SimSun" w:hAnsi="SimSun" w:eastAsia="SimSun" w:cs="SimSun"/>
          <w:sz w:val="24"/>
          <w:szCs w:val="24"/>
          <w:spacing w:val="-29"/>
        </w:rPr>
        <w:t> </w:t>
      </w:r>
      <w:r>
        <w:rPr>
          <w:rFonts w:ascii="Times New Roman" w:hAnsi="Times New Roman" w:eastAsia="Times New Roman" w:cs="Times New Roman"/>
          <w:sz w:val="24"/>
          <w:szCs w:val="24"/>
          <w:spacing w:val="14"/>
          <w:w w:val="99"/>
        </w:rPr>
        <w:t>200A</w:t>
      </w:r>
      <w:r>
        <w:rPr>
          <w:rFonts w:ascii="SimSun" w:hAnsi="SimSun" w:eastAsia="SimSun" w:cs="SimSun"/>
          <w:sz w:val="24"/>
          <w:szCs w:val="24"/>
          <w:spacing w:val="14"/>
          <w:w w:val="99"/>
        </w:rPr>
        <w:t>，额定电压</w:t>
      </w:r>
      <w:r>
        <w:rPr>
          <w:rFonts w:ascii="SimSun" w:hAnsi="SimSun" w:eastAsia="SimSun" w:cs="SimSun"/>
          <w:sz w:val="24"/>
          <w:szCs w:val="24"/>
          <w:spacing w:val="-26"/>
        </w:rPr>
        <w:t> </w:t>
      </w:r>
      <w:r>
        <w:rPr>
          <w:rFonts w:ascii="Times New Roman" w:hAnsi="Times New Roman" w:eastAsia="Times New Roman" w:cs="Times New Roman"/>
          <w:sz w:val="24"/>
          <w:szCs w:val="24"/>
          <w:spacing w:val="14"/>
          <w:w w:val="99"/>
        </w:rPr>
        <w:t>7.2kV</w:t>
      </w:r>
      <w:r>
        <w:rPr>
          <w:rFonts w:ascii="SimSun" w:hAnsi="SimSun" w:eastAsia="SimSun" w:cs="SimSun"/>
          <w:sz w:val="24"/>
          <w:szCs w:val="24"/>
          <w:spacing w:val="14"/>
          <w:w w:val="99"/>
        </w:rPr>
        <w:t>，可满足</w:t>
      </w:r>
      <w:r>
        <w:rPr>
          <w:rFonts w:ascii="SimSun" w:hAnsi="SimSun" w:eastAsia="SimSun" w:cs="SimSun"/>
          <w:sz w:val="24"/>
          <w:szCs w:val="24"/>
          <w:spacing w:val="-24"/>
        </w:rPr>
        <w:t> </w:t>
      </w:r>
      <w:r>
        <w:rPr>
          <w:rFonts w:ascii="Times New Roman" w:hAnsi="Times New Roman" w:eastAsia="Times New Roman" w:cs="Times New Roman"/>
          <w:sz w:val="24"/>
          <w:szCs w:val="24"/>
          <w:spacing w:val="14"/>
          <w:w w:val="99"/>
        </w:rPr>
        <w:t>5</w:t>
      </w:r>
      <w:r>
        <w:rPr>
          <w:rFonts w:ascii="Times New Roman" w:hAnsi="Times New Roman" w:eastAsia="Times New Roman" w:cs="Times New Roman"/>
          <w:sz w:val="24"/>
          <w:szCs w:val="24"/>
          <w:spacing w:val="30"/>
        </w:rPr>
        <w:t> </w:t>
      </w:r>
      <w:r>
        <w:rPr>
          <w:rFonts w:ascii="SimSun" w:hAnsi="SimSun" w:eastAsia="SimSun" w:cs="SimSun"/>
          <w:sz w:val="24"/>
          <w:szCs w:val="24"/>
          <w:spacing w:val="14"/>
          <w:w w:val="99"/>
        </w:rPr>
        <w:t>万吨级以下集装箱船舶停靠期间用</w:t>
      </w:r>
      <w:r>
        <w:rPr>
          <w:rFonts w:ascii="SimSun" w:hAnsi="SimSun" w:eastAsia="SimSun" w:cs="SimSun"/>
          <w:sz w:val="24"/>
          <w:szCs w:val="24"/>
        </w:rPr>
        <w:t> </w:t>
      </w:r>
      <w:r>
        <w:rPr>
          <w:rFonts w:ascii="SimSun" w:hAnsi="SimSun" w:eastAsia="SimSun" w:cs="SimSun"/>
          <w:sz w:val="24"/>
          <w:szCs w:val="24"/>
          <w:spacing w:val="1"/>
        </w:rPr>
        <w:t>电需求。</w:t>
      </w:r>
      <w:r>
        <w:rPr>
          <w:rFonts w:ascii="SimSun" w:hAnsi="SimSun" w:eastAsia="SimSun" w:cs="SimSun"/>
          <w:sz w:val="24"/>
          <w:szCs w:val="24"/>
          <w:spacing w:val="10"/>
        </w:rPr>
        <w:t> </w:t>
      </w:r>
      <w:r>
        <w:rPr>
          <w:rFonts w:ascii="Times New Roman" w:hAnsi="Times New Roman" w:eastAsia="Times New Roman" w:cs="Times New Roman"/>
          <w:sz w:val="24"/>
          <w:szCs w:val="24"/>
          <w:spacing w:val="1"/>
        </w:rPr>
        <w:t>16#</w:t>
      </w:r>
      <w:r>
        <w:rPr>
          <w:rFonts w:ascii="SimSun" w:hAnsi="SimSun" w:eastAsia="SimSun" w:cs="SimSun"/>
          <w:sz w:val="24"/>
          <w:szCs w:val="24"/>
          <w:spacing w:val="1"/>
        </w:rPr>
        <w:t>、</w:t>
      </w:r>
      <w:r>
        <w:rPr>
          <w:rFonts w:ascii="Times New Roman" w:hAnsi="Times New Roman" w:eastAsia="Times New Roman" w:cs="Times New Roman"/>
          <w:sz w:val="24"/>
          <w:szCs w:val="24"/>
          <w:spacing w:val="1"/>
        </w:rPr>
        <w:t>17#</w:t>
      </w:r>
      <w:r>
        <w:rPr>
          <w:rFonts w:ascii="SimSun" w:hAnsi="SimSun" w:eastAsia="SimSun" w:cs="SimSun"/>
          <w:sz w:val="24"/>
          <w:szCs w:val="24"/>
          <w:spacing w:val="1"/>
        </w:rPr>
        <w:t>泊位配置</w:t>
      </w:r>
      <w:r>
        <w:rPr>
          <w:rFonts w:ascii="SimSun" w:hAnsi="SimSun" w:eastAsia="SimSun" w:cs="SimSun"/>
          <w:sz w:val="24"/>
          <w:szCs w:val="24"/>
          <w:spacing w:val="-31"/>
        </w:rPr>
        <w:t>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1"/>
        </w:rPr>
        <w:t>个低压变频岸电箱，</w:t>
      </w:r>
      <w:r>
        <w:rPr>
          <w:rFonts w:ascii="SimSun" w:hAnsi="SimSun" w:eastAsia="SimSun" w:cs="SimSun"/>
          <w:sz w:val="24"/>
          <w:szCs w:val="24"/>
          <w:spacing w:val="-19"/>
        </w:rPr>
        <w:t> </w:t>
      </w:r>
      <w:r>
        <w:rPr>
          <w:rFonts w:ascii="SimSun" w:hAnsi="SimSun" w:eastAsia="SimSun" w:cs="SimSun"/>
          <w:sz w:val="24"/>
          <w:szCs w:val="24"/>
          <w:spacing w:val="1"/>
        </w:rPr>
        <w:t>每个低压岸电箱额定电流</w:t>
      </w:r>
      <w:r>
        <w:rPr>
          <w:rFonts w:ascii="SimSun" w:hAnsi="SimSun" w:eastAsia="SimSun" w:cs="SimSun"/>
          <w:sz w:val="24"/>
          <w:szCs w:val="24"/>
          <w:spacing w:val="-21"/>
        </w:rPr>
        <w:t> </w:t>
      </w:r>
      <w:r>
        <w:rPr>
          <w:rFonts w:ascii="Times New Roman" w:hAnsi="Times New Roman" w:eastAsia="Times New Roman" w:cs="Times New Roman"/>
          <w:sz w:val="24"/>
          <w:szCs w:val="24"/>
          <w:spacing w:val="1"/>
        </w:rPr>
        <w:t>800A</w:t>
      </w:r>
      <w:r>
        <w:rPr>
          <w:rFonts w:ascii="SimSun" w:hAnsi="SimSun" w:eastAsia="SimSun" w:cs="SimSun"/>
          <w:sz w:val="24"/>
          <w:szCs w:val="24"/>
          <w:spacing w:val="1"/>
        </w:rPr>
        <w:t>，</w:t>
      </w:r>
      <w:r>
        <w:rPr>
          <w:rFonts w:ascii="SimSun" w:hAnsi="SimSun" w:eastAsia="SimSun" w:cs="SimSun"/>
          <w:sz w:val="24"/>
          <w:szCs w:val="24"/>
        </w:rPr>
        <w:t> </w:t>
      </w:r>
      <w:r>
        <w:rPr>
          <w:rFonts w:ascii="SimSun" w:hAnsi="SimSun" w:eastAsia="SimSun" w:cs="SimSun"/>
          <w:sz w:val="24"/>
          <w:szCs w:val="24"/>
          <w:spacing w:val="10"/>
        </w:rPr>
        <w:t>额定电压</w:t>
      </w:r>
      <w:r>
        <w:rPr>
          <w:rFonts w:ascii="SimSun" w:hAnsi="SimSun" w:eastAsia="SimSun" w:cs="SimSun"/>
          <w:sz w:val="24"/>
          <w:szCs w:val="24"/>
          <w:spacing w:val="13"/>
        </w:rPr>
        <w:t> </w:t>
      </w:r>
      <w:r>
        <w:rPr>
          <w:rFonts w:ascii="Times New Roman" w:hAnsi="Times New Roman" w:eastAsia="Times New Roman" w:cs="Times New Roman"/>
          <w:sz w:val="24"/>
          <w:szCs w:val="24"/>
          <w:spacing w:val="10"/>
        </w:rPr>
        <w:t>690V</w:t>
      </w:r>
      <w:r>
        <w:rPr>
          <w:rFonts w:ascii="SimSun" w:hAnsi="SimSun" w:eastAsia="SimSun" w:cs="SimSun"/>
          <w:sz w:val="24"/>
          <w:szCs w:val="24"/>
          <w:spacing w:val="10"/>
        </w:rPr>
        <w:t>，可满足</w:t>
      </w:r>
      <w:r>
        <w:rPr>
          <w:rFonts w:ascii="SimSun" w:hAnsi="SimSun" w:eastAsia="SimSun" w:cs="SimSun"/>
          <w:sz w:val="24"/>
          <w:szCs w:val="24"/>
          <w:spacing w:val="-7"/>
        </w:rPr>
        <w:t> </w:t>
      </w:r>
      <w:r>
        <w:rPr>
          <w:rFonts w:ascii="Times New Roman" w:hAnsi="Times New Roman" w:eastAsia="Times New Roman" w:cs="Times New Roman"/>
          <w:sz w:val="24"/>
          <w:szCs w:val="24"/>
          <w:spacing w:val="10"/>
        </w:rPr>
        <w:t>1.5</w:t>
      </w:r>
      <w:r>
        <w:rPr>
          <w:rFonts w:ascii="Times New Roman" w:hAnsi="Times New Roman" w:eastAsia="Times New Roman" w:cs="Times New Roman"/>
          <w:sz w:val="24"/>
          <w:szCs w:val="24"/>
          <w:spacing w:val="30"/>
        </w:rPr>
        <w:t> </w:t>
      </w:r>
      <w:r>
        <w:rPr>
          <w:rFonts w:ascii="SimSun" w:hAnsi="SimSun" w:eastAsia="SimSun" w:cs="SimSun"/>
          <w:sz w:val="24"/>
          <w:szCs w:val="24"/>
          <w:spacing w:val="10"/>
        </w:rPr>
        <w:t>万吨级以下集装箱船停靠期间用电需求。另在</w:t>
      </w:r>
      <w:r>
        <w:rPr>
          <w:rFonts w:ascii="SimSun" w:hAnsi="SimSun" w:eastAsia="SimSun" w:cs="SimSun"/>
          <w:sz w:val="24"/>
          <w:szCs w:val="24"/>
          <w:spacing w:val="-31"/>
        </w:rPr>
        <w:t>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24"/>
        </w:rPr>
        <w:t> </w:t>
      </w:r>
      <w:r>
        <w:rPr>
          <w:rFonts w:ascii="SimSun" w:hAnsi="SimSun" w:eastAsia="SimSun" w:cs="SimSun"/>
          <w:sz w:val="24"/>
          <w:szCs w:val="24"/>
          <w:spacing w:val="10"/>
        </w:rPr>
        <w:t>个泊</w:t>
      </w:r>
      <w:r>
        <w:rPr>
          <w:rFonts w:ascii="SimSun" w:hAnsi="SimSun" w:eastAsia="SimSun" w:cs="SimSun"/>
          <w:sz w:val="24"/>
          <w:szCs w:val="24"/>
        </w:rPr>
        <w:t> </w:t>
      </w:r>
      <w:r>
        <w:rPr>
          <w:rFonts w:ascii="SimSun" w:hAnsi="SimSun" w:eastAsia="SimSun" w:cs="SimSun"/>
          <w:sz w:val="24"/>
          <w:szCs w:val="24"/>
          <w:spacing w:val="6"/>
        </w:rPr>
        <w:t>位均匀布置</w:t>
      </w:r>
      <w:r>
        <w:rPr>
          <w:rFonts w:ascii="SimSun" w:hAnsi="SimSun" w:eastAsia="SimSun" w:cs="SimSun"/>
          <w:sz w:val="24"/>
          <w:szCs w:val="24"/>
          <w:spacing w:val="35"/>
        </w:rPr>
        <w:t> </w:t>
      </w:r>
      <w:r>
        <w:rPr>
          <w:rFonts w:ascii="Times New Roman" w:hAnsi="Times New Roman" w:eastAsia="Times New Roman" w:cs="Times New Roman"/>
          <w:sz w:val="24"/>
          <w:szCs w:val="24"/>
          <w:spacing w:val="6"/>
        </w:rPr>
        <w:t>13</w:t>
      </w:r>
      <w:r>
        <w:rPr>
          <w:rFonts w:ascii="Times New Roman" w:hAnsi="Times New Roman" w:eastAsia="Times New Roman" w:cs="Times New Roman"/>
          <w:sz w:val="24"/>
          <w:szCs w:val="24"/>
          <w:spacing w:val="55"/>
        </w:rPr>
        <w:t> </w:t>
      </w:r>
      <w:r>
        <w:rPr>
          <w:rFonts w:ascii="SimSun" w:hAnsi="SimSun" w:eastAsia="SimSun" w:cs="SimSun"/>
          <w:sz w:val="24"/>
          <w:szCs w:val="24"/>
          <w:spacing w:val="6"/>
        </w:rPr>
        <w:t>个公频插座箱，</w:t>
      </w:r>
      <w:r>
        <w:rPr>
          <w:rFonts w:ascii="SimSun" w:hAnsi="SimSun" w:eastAsia="SimSun" w:cs="SimSun"/>
          <w:sz w:val="24"/>
          <w:szCs w:val="24"/>
          <w:spacing w:val="82"/>
        </w:rPr>
        <w:t> </w:t>
      </w:r>
      <w:r>
        <w:rPr>
          <w:rFonts w:ascii="SimSun" w:hAnsi="SimSun" w:eastAsia="SimSun" w:cs="SimSun"/>
          <w:sz w:val="24"/>
          <w:szCs w:val="24"/>
          <w:spacing w:val="6"/>
        </w:rPr>
        <w:t>每个插座箱额定电流</w:t>
      </w:r>
      <w:r>
        <w:rPr>
          <w:rFonts w:ascii="SimSun" w:hAnsi="SimSun" w:eastAsia="SimSun" w:cs="SimSun"/>
          <w:sz w:val="24"/>
          <w:szCs w:val="24"/>
          <w:spacing w:val="25"/>
        </w:rPr>
        <w:t> </w:t>
      </w:r>
      <w:r>
        <w:rPr>
          <w:rFonts w:ascii="Times New Roman" w:hAnsi="Times New Roman" w:eastAsia="Times New Roman" w:cs="Times New Roman"/>
          <w:sz w:val="24"/>
          <w:szCs w:val="24"/>
          <w:spacing w:val="6"/>
        </w:rPr>
        <w:t>125A</w:t>
      </w:r>
      <w:r>
        <w:rPr>
          <w:rFonts w:ascii="Times New Roman" w:hAnsi="Times New Roman" w:eastAsia="Times New Roman" w:cs="Times New Roman"/>
          <w:sz w:val="24"/>
          <w:szCs w:val="24"/>
          <w:spacing w:val="-22"/>
        </w:rPr>
        <w:t> </w:t>
      </w:r>
      <w:r>
        <w:rPr>
          <w:rFonts w:ascii="SimSun" w:hAnsi="SimSun" w:eastAsia="SimSun" w:cs="SimSun"/>
          <w:sz w:val="24"/>
          <w:szCs w:val="24"/>
          <w:spacing w:val="6"/>
        </w:rPr>
        <w:t>，额定电压</w:t>
      </w:r>
      <w:r>
        <w:rPr>
          <w:rFonts w:ascii="SimSun" w:hAnsi="SimSun" w:eastAsia="SimSun" w:cs="SimSun"/>
          <w:sz w:val="24"/>
          <w:szCs w:val="24"/>
          <w:spacing w:val="2"/>
        </w:rPr>
        <w:t> </w:t>
      </w:r>
      <w:r>
        <w:rPr>
          <w:rFonts w:ascii="Times New Roman" w:hAnsi="Times New Roman" w:eastAsia="Times New Roman" w:cs="Times New Roman"/>
          <w:sz w:val="24"/>
          <w:szCs w:val="24"/>
          <w:spacing w:val="6"/>
        </w:rPr>
        <w:t>400V</w:t>
      </w:r>
      <w:r>
        <w:rPr>
          <w:rFonts w:ascii="SimSun" w:hAnsi="SimSun" w:eastAsia="SimSun" w:cs="SimSun"/>
          <w:sz w:val="24"/>
          <w:szCs w:val="24"/>
          <w:spacing w:val="6"/>
        </w:rPr>
        <w:t>，可</w:t>
      </w:r>
      <w:r>
        <w:rPr>
          <w:rFonts w:ascii="SimSun" w:hAnsi="SimSun" w:eastAsia="SimSun" w:cs="SimSun"/>
          <w:sz w:val="24"/>
          <w:szCs w:val="24"/>
        </w:rPr>
        <w:t> </w:t>
      </w:r>
      <w:r>
        <w:rPr>
          <w:rFonts w:ascii="SimSun" w:hAnsi="SimSun" w:eastAsia="SimSun" w:cs="SimSun"/>
          <w:sz w:val="24"/>
          <w:szCs w:val="24"/>
          <w:spacing w:val="15"/>
        </w:rPr>
        <w:t>满足小功率驳船停靠期间用电需求。</w:t>
      </w:r>
    </w:p>
    <w:p>
      <w:pPr>
        <w:ind w:left="40" w:right="76" w:firstLine="518"/>
        <w:spacing w:before="7" w:line="272" w:lineRule="auto"/>
        <w:rPr>
          <w:rFonts w:ascii="SimSun" w:hAnsi="SimSun" w:eastAsia="SimSun" w:cs="SimSun"/>
          <w:sz w:val="24"/>
          <w:szCs w:val="24"/>
        </w:rPr>
      </w:pPr>
      <w:r>
        <w:rPr>
          <w:rFonts w:ascii="SimSun" w:hAnsi="SimSun" w:eastAsia="SimSun" w:cs="SimSun"/>
          <w:sz w:val="24"/>
          <w:szCs w:val="24"/>
          <w:spacing w:val="10"/>
        </w:rPr>
        <w:t>岸电技术能够为靠港船舶提供电力，</w:t>
      </w:r>
      <w:r>
        <w:rPr>
          <w:rFonts w:ascii="SimSun" w:hAnsi="SimSun" w:eastAsia="SimSun" w:cs="SimSun"/>
          <w:sz w:val="24"/>
          <w:szCs w:val="24"/>
          <w:spacing w:val="100"/>
        </w:rPr>
        <w:t> </w:t>
      </w:r>
      <w:r>
        <w:rPr>
          <w:rFonts w:ascii="SimSun" w:hAnsi="SimSun" w:eastAsia="SimSun" w:cs="SimSun"/>
          <w:sz w:val="24"/>
          <w:szCs w:val="24"/>
          <w:spacing w:val="10"/>
        </w:rPr>
        <w:t>有效减少污染物排放</w:t>
      </w:r>
      <w:r>
        <w:rPr>
          <w:rFonts w:ascii="SimSun" w:hAnsi="SimSun" w:eastAsia="SimSun" w:cs="SimSun"/>
          <w:sz w:val="24"/>
          <w:szCs w:val="24"/>
          <w:spacing w:val="-69"/>
        </w:rPr>
        <w:t> </w:t>
      </w:r>
      <w:r>
        <w:rPr>
          <w:rFonts w:ascii="SimSun" w:hAnsi="SimSun" w:eastAsia="SimSun" w:cs="SimSun"/>
          <w:sz w:val="24"/>
          <w:szCs w:val="24"/>
          <w:spacing w:val="10"/>
        </w:rPr>
        <w:t>，对于港口及长江</w:t>
      </w:r>
      <w:r>
        <w:rPr>
          <w:rFonts w:ascii="SimSun" w:hAnsi="SimSun" w:eastAsia="SimSun" w:cs="SimSun"/>
          <w:sz w:val="24"/>
          <w:szCs w:val="24"/>
        </w:rPr>
        <w:t> </w:t>
      </w:r>
      <w:r>
        <w:rPr>
          <w:rFonts w:ascii="SimSun" w:hAnsi="SimSun" w:eastAsia="SimSun" w:cs="SimSun"/>
          <w:sz w:val="24"/>
          <w:szCs w:val="24"/>
          <w:spacing w:val="17"/>
        </w:rPr>
        <w:t>生态环境的保护具有积极的作用。</w:t>
      </w:r>
    </w:p>
    <w:p>
      <w:pPr>
        <w:ind w:firstLine="565"/>
        <w:spacing w:before="228" w:line="185" w:lineRule="auto"/>
        <w:rPr>
          <w:rFonts w:ascii="SimSun" w:hAnsi="SimSun" w:eastAsia="SimSun" w:cs="SimSun"/>
          <w:sz w:val="24"/>
          <w:szCs w:val="24"/>
        </w:rPr>
      </w:pPr>
      <w:r>
        <w:rPr>
          <w:rFonts w:ascii="SimSun" w:hAnsi="SimSun" w:eastAsia="SimSun" w:cs="SimSun"/>
          <w:sz w:val="24"/>
          <w:szCs w:val="24"/>
          <w:spacing w:val="14"/>
        </w:rPr>
        <w:t>（</w:t>
      </w:r>
      <w:r>
        <w:rPr>
          <w:rFonts w:ascii="Times New Roman" w:hAnsi="Times New Roman" w:eastAsia="Times New Roman" w:cs="Times New Roman"/>
          <w:sz w:val="24"/>
          <w:szCs w:val="24"/>
          <w:spacing w:val="14"/>
        </w:rPr>
        <w:t>4</w:t>
      </w:r>
      <w:r>
        <w:rPr>
          <w:rFonts w:ascii="SimSun" w:hAnsi="SimSun" w:eastAsia="SimSun" w:cs="SimSun"/>
          <w:sz w:val="24"/>
          <w:szCs w:val="24"/>
          <w:spacing w:val="14"/>
        </w:rPr>
        <w:t>）危废暂存间</w:t>
      </w:r>
    </w:p>
    <w:p>
      <w:pPr>
        <w:ind w:left="44" w:firstLine="515"/>
        <w:spacing w:before="228" w:line="367" w:lineRule="auto"/>
        <w:rPr>
          <w:rFonts w:ascii="SimSun" w:hAnsi="SimSun" w:eastAsia="SimSun" w:cs="SimSun"/>
          <w:sz w:val="24"/>
          <w:szCs w:val="24"/>
        </w:rPr>
      </w:pPr>
      <w:r>
        <w:rPr>
          <w:rFonts w:ascii="SimSun" w:hAnsi="SimSun" w:eastAsia="SimSun" w:cs="SimSun"/>
          <w:sz w:val="24"/>
          <w:szCs w:val="24"/>
          <w:spacing w:val="12"/>
        </w:rPr>
        <w:t>本项目设置了危废暂存间，</w:t>
      </w:r>
      <w:r>
        <w:rPr>
          <w:rFonts w:ascii="SimSun" w:hAnsi="SimSun" w:eastAsia="SimSun" w:cs="SimSun"/>
          <w:sz w:val="24"/>
          <w:szCs w:val="24"/>
          <w:spacing w:val="84"/>
        </w:rPr>
        <w:t> </w:t>
      </w:r>
      <w:r>
        <w:rPr>
          <w:rFonts w:ascii="SimSun" w:hAnsi="SimSun" w:eastAsia="SimSun" w:cs="SimSun"/>
          <w:sz w:val="24"/>
          <w:szCs w:val="24"/>
          <w:spacing w:val="12"/>
        </w:rPr>
        <w:t>用以临时贮存本项目机械维修等产生的含油废物</w:t>
      </w:r>
      <w:r>
        <w:rPr>
          <w:rFonts w:ascii="SimSun" w:hAnsi="SimSun" w:eastAsia="SimSun" w:cs="SimSun"/>
          <w:sz w:val="24"/>
          <w:szCs w:val="24"/>
        </w:rPr>
        <w:t> </w:t>
      </w:r>
      <w:r>
        <w:rPr>
          <w:rFonts w:ascii="SimSun" w:hAnsi="SimSun" w:eastAsia="SimSun" w:cs="SimSun"/>
          <w:sz w:val="24"/>
          <w:szCs w:val="24"/>
          <w:spacing w:val="-7"/>
        </w:rPr>
        <w:t>（废矿物油、废包装物、废抹布、废滤芯和废电瓶等）。危废暂存间建筑面积为</w:t>
      </w:r>
      <w:r>
        <w:rPr>
          <w:rFonts w:ascii="SimSun" w:hAnsi="SimSun" w:eastAsia="SimSun" w:cs="SimSun"/>
          <w:sz w:val="24"/>
          <w:szCs w:val="24"/>
          <w:spacing w:val="12"/>
        </w:rPr>
        <w:t> </w:t>
      </w:r>
      <w:r>
        <w:rPr>
          <w:rFonts w:ascii="Times New Roman" w:hAnsi="Times New Roman" w:eastAsia="Times New Roman" w:cs="Times New Roman"/>
          <w:sz w:val="24"/>
          <w:szCs w:val="24"/>
          <w:spacing w:val="-7"/>
        </w:rPr>
        <w:t>113m</w:t>
      </w:r>
      <w:r>
        <w:rPr>
          <w:rFonts w:ascii="Times New Roman" w:hAnsi="Times New Roman" w:eastAsia="Times New Roman" w:cs="Times New Roman"/>
          <w:sz w:val="16"/>
          <w:szCs w:val="16"/>
          <w:spacing w:val="-7"/>
          <w:position w:val="9"/>
        </w:rPr>
        <w:t>2</w:t>
      </w:r>
      <w:r>
        <w:rPr>
          <w:rFonts w:ascii="SimSun" w:hAnsi="SimSun" w:eastAsia="SimSun" w:cs="SimSun"/>
          <w:sz w:val="24"/>
          <w:szCs w:val="24"/>
          <w:spacing w:val="-7"/>
        </w:rPr>
        <w:t>，</w:t>
      </w:r>
    </w:p>
    <w:p>
      <w:pPr>
        <w:sectPr>
          <w:headerReference w:type="default" r:id="rId64"/>
          <w:footerReference w:type="default" r:id="rId65"/>
          <w:pgSz w:w="11907" w:h="16839"/>
          <w:pgMar w:top="1120" w:right="1304" w:bottom="1254" w:left="1445" w:header="465" w:footer="1131" w:gutter="0"/>
        </w:sectPr>
        <w:rPr/>
      </w:pPr>
    </w:p>
    <w:p>
      <w:pPr>
        <w:ind w:left="38" w:right="52"/>
        <w:spacing w:before="335" w:line="272" w:lineRule="auto"/>
        <w:rPr>
          <w:rFonts w:ascii="SimSun" w:hAnsi="SimSun" w:eastAsia="SimSun" w:cs="SimSun"/>
          <w:sz w:val="24"/>
          <w:szCs w:val="24"/>
        </w:rPr>
      </w:pPr>
      <w:r>
        <w:drawing>
          <wp:anchor distT="0" distB="0" distL="0" distR="0" simplePos="0" relativeHeight="251674624" behindDoc="0" locked="0" layoutInCell="0" allowOverlap="1">
            <wp:simplePos x="0" y="0"/>
            <wp:positionH relativeFrom="page">
              <wp:posOffset>3878579</wp:posOffset>
            </wp:positionH>
            <wp:positionV relativeFrom="page">
              <wp:posOffset>7409815</wp:posOffset>
            </wp:positionV>
            <wp:extent cx="2675889" cy="2016125"/>
            <wp:effectExtent l="0" t="0" r="0" b="0"/>
            <wp:wrapNone/>
            <wp:docPr id="69" name="IM 69"/>
            <wp:cNvGraphicFramePr/>
            <a:graphic>
              <a:graphicData uri="http://schemas.openxmlformats.org/drawingml/2006/picture">
                <pic:pic>
                  <pic:nvPicPr>
                    <pic:cNvPr id="69" name="IM 69"/>
                    <pic:cNvPicPr/>
                  </pic:nvPicPr>
                  <pic:blipFill>
                    <a:blip r:embed="rId69"/>
                    <a:stretch>
                      <a:fillRect/>
                    </a:stretch>
                  </pic:blipFill>
                  <pic:spPr>
                    <a:xfrm rot="0">
                      <a:off x="0" y="0"/>
                      <a:ext cx="2675889" cy="2016125"/>
                    </a:xfrm>
                    <a:prstGeom prst="rect">
                      <a:avLst/>
                    </a:prstGeom>
                  </pic:spPr>
                </pic:pic>
              </a:graphicData>
            </a:graphic>
          </wp:anchor>
        </w:drawing>
      </w:r>
      <w:r>
        <w:rPr>
          <w:rFonts w:ascii="SimSun" w:hAnsi="SimSun" w:eastAsia="SimSun" w:cs="SimSun"/>
          <w:sz w:val="24"/>
          <w:szCs w:val="24"/>
          <w:spacing w:val="8"/>
        </w:rPr>
        <w:t>地面进行了硬化处理</w:t>
      </w:r>
      <w:r>
        <w:rPr>
          <w:rFonts w:ascii="SimSun" w:hAnsi="SimSun" w:eastAsia="SimSun" w:cs="SimSun"/>
          <w:sz w:val="24"/>
          <w:szCs w:val="24"/>
          <w:spacing w:val="-35"/>
        </w:rPr>
        <w:t> </w:t>
      </w:r>
      <w:r>
        <w:rPr>
          <w:rFonts w:ascii="SimSun" w:hAnsi="SimSun" w:eastAsia="SimSun" w:cs="SimSun"/>
          <w:sz w:val="24"/>
          <w:szCs w:val="24"/>
          <w:spacing w:val="8"/>
        </w:rPr>
        <w:t>，危废间内设置隔离边沟，</w:t>
      </w:r>
      <w:r>
        <w:rPr>
          <w:rFonts w:ascii="SimSun" w:hAnsi="SimSun" w:eastAsia="SimSun" w:cs="SimSun"/>
          <w:sz w:val="24"/>
          <w:szCs w:val="24"/>
          <w:spacing w:val="55"/>
        </w:rPr>
        <w:t> </w:t>
      </w:r>
      <w:r>
        <w:rPr>
          <w:rFonts w:ascii="SimSun" w:hAnsi="SimSun" w:eastAsia="SimSun" w:cs="SimSun"/>
          <w:sz w:val="24"/>
          <w:szCs w:val="24"/>
          <w:spacing w:val="8"/>
        </w:rPr>
        <w:t>容积约</w:t>
      </w:r>
      <w:r>
        <w:rPr>
          <w:rFonts w:ascii="SimSun" w:hAnsi="SimSun" w:eastAsia="SimSun" w:cs="SimSun"/>
          <w:sz w:val="24"/>
          <w:szCs w:val="24"/>
          <w:spacing w:val="-21"/>
        </w:rPr>
        <w:t> </w:t>
      </w:r>
      <w:r>
        <w:rPr>
          <w:rFonts w:ascii="Times New Roman" w:hAnsi="Times New Roman" w:eastAsia="Times New Roman" w:cs="Times New Roman"/>
          <w:sz w:val="24"/>
          <w:szCs w:val="24"/>
          <w:spacing w:val="8"/>
        </w:rPr>
        <w:t>5m</w:t>
      </w:r>
      <w:r>
        <w:rPr>
          <w:rFonts w:ascii="Times New Roman" w:hAnsi="Times New Roman" w:eastAsia="Times New Roman" w:cs="Times New Roman"/>
          <w:sz w:val="16"/>
          <w:szCs w:val="16"/>
          <w:spacing w:val="8"/>
          <w:position w:val="9"/>
        </w:rPr>
        <w:t>3</w:t>
      </w:r>
      <w:r>
        <w:rPr>
          <w:rFonts w:ascii="Times New Roman" w:hAnsi="Times New Roman" w:eastAsia="Times New Roman" w:cs="Times New Roman"/>
          <w:sz w:val="16"/>
          <w:szCs w:val="16"/>
          <w:spacing w:val="3"/>
          <w:position w:val="9"/>
        </w:rPr>
        <w:t>  </w:t>
      </w:r>
      <w:r>
        <w:rPr>
          <w:rFonts w:ascii="SimSun" w:hAnsi="SimSun" w:eastAsia="SimSun" w:cs="SimSun"/>
          <w:sz w:val="24"/>
          <w:szCs w:val="24"/>
          <w:spacing w:val="8"/>
        </w:rPr>
        <w:t>的事故收集池可以收</w:t>
      </w:r>
      <w:r>
        <w:rPr>
          <w:rFonts w:ascii="SimSun" w:hAnsi="SimSun" w:eastAsia="SimSun" w:cs="SimSun"/>
          <w:sz w:val="24"/>
          <w:szCs w:val="24"/>
        </w:rPr>
        <w:t> </w:t>
      </w:r>
      <w:r>
        <w:rPr>
          <w:rFonts w:ascii="SimSun" w:hAnsi="SimSun" w:eastAsia="SimSun" w:cs="SimSun"/>
          <w:sz w:val="24"/>
          <w:szCs w:val="24"/>
          <w:spacing w:val="9"/>
        </w:rPr>
        <w:t>集泄漏的废油，</w:t>
      </w:r>
      <w:r>
        <w:rPr>
          <w:rFonts w:ascii="SimSun" w:hAnsi="SimSun" w:eastAsia="SimSun" w:cs="SimSun"/>
          <w:sz w:val="24"/>
          <w:szCs w:val="24"/>
          <w:spacing w:val="103"/>
        </w:rPr>
        <w:t> </w:t>
      </w:r>
      <w:r>
        <w:rPr>
          <w:rFonts w:ascii="SimSun" w:hAnsi="SimSun" w:eastAsia="SimSun" w:cs="SimSun"/>
          <w:sz w:val="24"/>
          <w:szCs w:val="24"/>
          <w:spacing w:val="9"/>
        </w:rPr>
        <w:t>防止事故状态下泄漏影响地下水体。</w:t>
      </w:r>
    </w:p>
    <w:p>
      <w:pPr>
        <w:spacing w:line="193" w:lineRule="exact"/>
        <w:rPr/>
      </w:pPr>
      <w:r/>
    </w:p>
    <w:p>
      <w:pPr>
        <w:sectPr>
          <w:headerReference w:type="default" r:id="rId67"/>
          <w:footerReference w:type="default" r:id="rId68"/>
          <w:pgSz w:w="11907" w:h="16839"/>
          <w:pgMar w:top="1120" w:right="1330" w:bottom="1254" w:left="1445" w:header="465" w:footer="1130" w:gutter="0"/>
          <w:cols w:equalWidth="0" w:num="1">
            <w:col w:w="9131" w:space="0"/>
          </w:cols>
        </w:sectPr>
        <w:rPr/>
      </w:pPr>
    </w:p>
    <w:p>
      <w:pPr>
        <w:ind w:firstLine="311"/>
        <w:spacing w:line="5013" w:lineRule="exact"/>
        <w:textAlignment w:val="center"/>
        <w:rPr/>
      </w:pPr>
      <w:r>
        <w:drawing>
          <wp:inline distT="0" distB="0" distL="0" distR="0">
            <wp:extent cx="2409189" cy="3183255"/>
            <wp:effectExtent l="0" t="0" r="0" b="0"/>
            <wp:docPr id="70" name="IM 70"/>
            <wp:cNvGraphicFramePr/>
            <a:graphic>
              <a:graphicData uri="http://schemas.openxmlformats.org/drawingml/2006/picture">
                <pic:pic>
                  <pic:nvPicPr>
                    <pic:cNvPr id="70" name="IM 70"/>
                    <pic:cNvPicPr/>
                  </pic:nvPicPr>
                  <pic:blipFill>
                    <a:blip r:embed="rId70"/>
                    <a:stretch>
                      <a:fillRect/>
                    </a:stretch>
                  </pic:blipFill>
                  <pic:spPr>
                    <a:xfrm rot="0">
                      <a:off x="0" y="0"/>
                      <a:ext cx="2409189" cy="3183255"/>
                    </a:xfrm>
                    <a:prstGeom prst="rect">
                      <a:avLst/>
                    </a:prstGeom>
                  </pic:spPr>
                </pic:pic>
              </a:graphicData>
            </a:graphic>
          </wp:inline>
        </w:drawing>
      </w:r>
    </w:p>
    <w:p>
      <w:pPr>
        <w:ind w:firstLine="432"/>
        <w:spacing w:before="170"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图</w:t>
      </w:r>
      <w:r>
        <w:rPr>
          <w:rFonts w:ascii="SimSun" w:hAnsi="SimSun" w:eastAsia="SimSun" w:cs="SimSun"/>
          <w:sz w:val="21"/>
          <w:szCs w:val="21"/>
          <w:spacing w:val="-19"/>
        </w:rPr>
        <w:t> </w:t>
      </w:r>
      <w:r>
        <w:rPr>
          <w:rFonts w:ascii="Times New Roman" w:hAnsi="Times New Roman" w:eastAsia="Times New Roman" w:cs="Times New Roman"/>
          <w:sz w:val="21"/>
          <w:szCs w:val="21"/>
          <w:b/>
          <w:bCs/>
          <w:spacing w:val="6"/>
        </w:rPr>
        <w:t>3.2-4</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6"/>
        </w:rPr>
        <w:t>四期洗箱水（油污水）</w:t>
      </w:r>
      <w:r>
        <w:rPr>
          <w:rFonts w:ascii="SimSun" w:hAnsi="SimSun" w:eastAsia="SimSun" w:cs="SimSun"/>
          <w:sz w:val="21"/>
          <w:szCs w:val="21"/>
          <w:spacing w:val="16"/>
        </w:rPr>
        <w:t> </w:t>
      </w:r>
      <w:r>
        <w:rPr>
          <w:rFonts w:ascii="SimSun" w:hAnsi="SimSun" w:eastAsia="SimSun" w:cs="SimSun"/>
          <w:sz w:val="21"/>
          <w:szCs w:val="21"/>
          <w14:textOutline w14:w="3831" w14:cap="flat" w14:cmpd="sng">
            <w14:solidFill>
              <w14:srgbClr w14:val="000000"/>
            </w14:solidFill>
            <w14:prstDash w14:val="solid"/>
            <w14:miter w14:lim="10"/>
          </w14:textOutline>
          <w:spacing w:val="6"/>
        </w:rPr>
        <w:t>处理设施</w:t>
      </w:r>
    </w:p>
    <w:p>
      <w:pPr>
        <w:ind w:firstLine="311"/>
        <w:spacing w:before="163" w:line="3175" w:lineRule="exact"/>
        <w:textAlignment w:val="center"/>
        <w:rPr/>
      </w:pPr>
      <w:r>
        <w:drawing>
          <wp:inline distT="0" distB="0" distL="0" distR="0">
            <wp:extent cx="2662554" cy="2016125"/>
            <wp:effectExtent l="0" t="0" r="0" b="0"/>
            <wp:docPr id="71" name="IM 71"/>
            <wp:cNvGraphicFramePr/>
            <a:graphic>
              <a:graphicData uri="http://schemas.openxmlformats.org/drawingml/2006/picture">
                <pic:pic>
                  <pic:nvPicPr>
                    <pic:cNvPr id="71" name="IM 71"/>
                    <pic:cNvPicPr/>
                  </pic:nvPicPr>
                  <pic:blipFill>
                    <a:blip r:embed="rId71"/>
                    <a:stretch>
                      <a:fillRect/>
                    </a:stretch>
                  </pic:blipFill>
                  <pic:spPr>
                    <a:xfrm rot="0">
                      <a:off x="0" y="0"/>
                      <a:ext cx="2662554" cy="2016125"/>
                    </a:xfrm>
                    <a:prstGeom prst="rect">
                      <a:avLst/>
                    </a:prstGeom>
                  </pic:spPr>
                </pic:pic>
              </a:graphicData>
            </a:graphic>
          </wp:inline>
        </w:drawing>
      </w:r>
    </w:p>
    <w:p>
      <w:pPr>
        <w:spacing w:line="14" w:lineRule="auto"/>
        <w:rPr>
          <w:rFonts w:ascii="FangSong"/>
          <w:sz w:val="2"/>
        </w:rPr>
      </w:pPr>
      <w:r>
        <w:rPr>
          <w:rFonts w:ascii="FangSong" w:hAnsi="FangSong" w:eastAsia="FangSong" w:cs="FangSong"/>
          <w:sz w:val="2"/>
          <w:szCs w:val="2"/>
        </w:rPr>
        <w:br w:type="column"/>
      </w:r>
    </w:p>
    <w:p>
      <w:pPr>
        <w:ind w:firstLine="450"/>
        <w:spacing w:before="7" w:line="5000" w:lineRule="exact"/>
        <w:textAlignment w:val="center"/>
        <w:rPr/>
      </w:pPr>
      <w:r>
        <w:drawing>
          <wp:inline distT="0" distB="0" distL="0" distR="0">
            <wp:extent cx="2381249" cy="3175000"/>
            <wp:effectExtent l="0" t="0" r="0" b="0"/>
            <wp:docPr id="72" name="IM 72"/>
            <wp:cNvGraphicFramePr/>
            <a:graphic>
              <a:graphicData uri="http://schemas.openxmlformats.org/drawingml/2006/picture">
                <pic:pic>
                  <pic:nvPicPr>
                    <pic:cNvPr id="72" name="IM 72"/>
                    <pic:cNvPicPr/>
                  </pic:nvPicPr>
                  <pic:blipFill>
                    <a:blip r:embed="rId72"/>
                    <a:stretch>
                      <a:fillRect/>
                    </a:stretch>
                  </pic:blipFill>
                  <pic:spPr>
                    <a:xfrm rot="0">
                      <a:off x="0" y="0"/>
                      <a:ext cx="2381249" cy="3175000"/>
                    </a:xfrm>
                    <a:prstGeom prst="rect">
                      <a:avLst/>
                    </a:prstGeom>
                  </pic:spPr>
                </pic:pic>
              </a:graphicData>
            </a:graphic>
          </wp:inline>
        </w:drawing>
      </w:r>
    </w:p>
    <w:p>
      <w:pPr>
        <w:ind w:firstLine="1435"/>
        <w:spacing w:before="17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7"/>
        </w:rPr>
        <w:t>图</w:t>
      </w:r>
      <w:r>
        <w:rPr>
          <w:rFonts w:ascii="SimSun" w:hAnsi="SimSun" w:eastAsia="SimSun" w:cs="SimSun"/>
          <w:sz w:val="21"/>
          <w:szCs w:val="21"/>
          <w:spacing w:val="-18"/>
        </w:rPr>
        <w:t> </w:t>
      </w:r>
      <w:r>
        <w:rPr>
          <w:rFonts w:ascii="Times New Roman" w:hAnsi="Times New Roman" w:eastAsia="Times New Roman" w:cs="Times New Roman"/>
          <w:sz w:val="21"/>
          <w:szCs w:val="21"/>
          <w:b/>
          <w:bCs/>
          <w:spacing w:val="7"/>
        </w:rPr>
        <w:t>3.2-5</w:t>
      </w:r>
      <w:r>
        <w:rPr>
          <w:rFonts w:ascii="Times New Roman" w:hAnsi="Times New Roman" w:eastAsia="Times New Roman" w:cs="Times New Roman"/>
          <w:sz w:val="21"/>
          <w:szCs w:val="21"/>
          <w:spacing w:val="20"/>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危废暂存间</w:t>
      </w:r>
    </w:p>
    <w:p>
      <w:pPr>
        <w:ind w:firstLine="8"/>
        <w:spacing w:before="163" w:line="3175" w:lineRule="exact"/>
        <w:textAlignment w:val="center"/>
        <w:rPr/>
      </w:pPr>
      <w:r>
        <w:drawing>
          <wp:inline distT="0" distB="0" distL="0" distR="0">
            <wp:extent cx="2661919" cy="2016125"/>
            <wp:effectExtent l="0" t="0" r="0" b="0"/>
            <wp:docPr id="73" name="IM 73"/>
            <wp:cNvGraphicFramePr/>
            <a:graphic>
              <a:graphicData uri="http://schemas.openxmlformats.org/drawingml/2006/picture">
                <pic:pic>
                  <pic:nvPicPr>
                    <pic:cNvPr id="73" name="IM 73"/>
                    <pic:cNvPicPr/>
                  </pic:nvPicPr>
                  <pic:blipFill>
                    <a:blip r:embed="rId73"/>
                    <a:stretch>
                      <a:fillRect/>
                    </a:stretch>
                  </pic:blipFill>
                  <pic:spPr>
                    <a:xfrm rot="0">
                      <a:off x="0" y="0"/>
                      <a:ext cx="2661919" cy="2016125"/>
                    </a:xfrm>
                    <a:prstGeom prst="rect">
                      <a:avLst/>
                    </a:prstGeom>
                  </pic:spPr>
                </pic:pic>
              </a:graphicData>
            </a:graphic>
          </wp:inline>
        </w:drawing>
      </w:r>
    </w:p>
    <w:p>
      <w:pPr>
        <w:sectPr>
          <w:type w:val="continuous"/>
          <w:pgSz w:w="11907" w:h="16839"/>
          <w:pgMar w:top="1120" w:right="1330" w:bottom="1254" w:left="1445" w:header="465" w:footer="1130" w:gutter="0"/>
          <w:cols w:equalWidth="0" w:num="2">
            <w:col w:w="4517" w:space="100"/>
            <w:col w:w="4515" w:space="0"/>
          </w:cols>
        </w:sectPr>
        <w:rPr/>
      </w:pPr>
    </w:p>
    <w:p>
      <w:pPr>
        <w:ind w:firstLine="3339"/>
        <w:spacing w:before="17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9"/>
        </w:rPr>
        <w:t>图</w:t>
      </w:r>
      <w:r>
        <w:rPr>
          <w:rFonts w:ascii="SimSun" w:hAnsi="SimSun" w:eastAsia="SimSun" w:cs="SimSun"/>
          <w:sz w:val="21"/>
          <w:szCs w:val="21"/>
          <w:spacing w:val="-19"/>
        </w:rPr>
        <w:t> </w:t>
      </w:r>
      <w:r>
        <w:rPr>
          <w:rFonts w:ascii="Times New Roman" w:hAnsi="Times New Roman" w:eastAsia="Times New Roman" w:cs="Times New Roman"/>
          <w:sz w:val="21"/>
          <w:szCs w:val="21"/>
          <w:b/>
          <w:bCs/>
          <w:spacing w:val="9"/>
        </w:rPr>
        <w:t>3.2-6</w:t>
      </w:r>
      <w:r>
        <w:rPr>
          <w:rFonts w:ascii="Times New Roman" w:hAnsi="Times New Roman" w:eastAsia="Times New Roman" w:cs="Times New Roman"/>
          <w:sz w:val="21"/>
          <w:szCs w:val="21"/>
          <w:spacing w:val="18"/>
        </w:rPr>
        <w:t>  </w:t>
      </w:r>
      <w:r>
        <w:rPr>
          <w:rFonts w:ascii="SimSun" w:hAnsi="SimSun" w:eastAsia="SimSun" w:cs="SimSun"/>
          <w:sz w:val="21"/>
          <w:szCs w:val="21"/>
          <w14:textOutline w14:w="3831" w14:cap="flat" w14:cmpd="sng">
            <w14:solidFill>
              <w14:srgbClr w14:val="000000"/>
            </w14:solidFill>
            <w14:prstDash w14:val="solid"/>
            <w14:miter w14:lim="10"/>
          </w14:textOutline>
          <w:spacing w:val="9"/>
        </w:rPr>
        <w:t>压载水处理设施</w:t>
      </w:r>
    </w:p>
    <w:p>
      <w:pPr>
        <w:ind w:firstLine="248"/>
        <w:spacing w:before="163" w:line="3206" w:lineRule="exact"/>
        <w:textAlignment w:val="center"/>
        <w:rPr/>
      </w:pPr>
      <w:r>
        <w:drawing>
          <wp:inline distT="0" distB="0" distL="0" distR="0">
            <wp:extent cx="2726689" cy="2035809"/>
            <wp:effectExtent l="0" t="0" r="0" b="0"/>
            <wp:docPr id="74" name="IM 74"/>
            <wp:cNvGraphicFramePr/>
            <a:graphic>
              <a:graphicData uri="http://schemas.openxmlformats.org/drawingml/2006/picture">
                <pic:pic>
                  <pic:nvPicPr>
                    <pic:cNvPr id="74" name="IM 74"/>
                    <pic:cNvPicPr/>
                  </pic:nvPicPr>
                  <pic:blipFill>
                    <a:blip r:embed="rId74"/>
                    <a:stretch>
                      <a:fillRect/>
                    </a:stretch>
                  </pic:blipFill>
                  <pic:spPr>
                    <a:xfrm rot="0">
                      <a:off x="0" y="0"/>
                      <a:ext cx="2726689" cy="2035809"/>
                    </a:xfrm>
                    <a:prstGeom prst="rect">
                      <a:avLst/>
                    </a:prstGeom>
                  </pic:spPr>
                </pic:pic>
              </a:graphicData>
            </a:graphic>
          </wp:inline>
        </w:drawing>
      </w:r>
    </w:p>
    <w:p>
      <w:pPr>
        <w:ind w:firstLine="3684"/>
        <w:spacing w:before="17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图</w:t>
      </w:r>
      <w:r>
        <w:rPr>
          <w:rFonts w:ascii="SimSun" w:hAnsi="SimSun" w:eastAsia="SimSun" w:cs="SimSun"/>
          <w:sz w:val="21"/>
          <w:szCs w:val="21"/>
          <w:spacing w:val="-19"/>
        </w:rPr>
        <w:t> </w:t>
      </w:r>
      <w:r>
        <w:rPr>
          <w:rFonts w:ascii="Times New Roman" w:hAnsi="Times New Roman" w:eastAsia="Times New Roman" w:cs="Times New Roman"/>
          <w:sz w:val="21"/>
          <w:szCs w:val="21"/>
          <w:b/>
          <w:bCs/>
          <w:spacing w:val="6"/>
        </w:rPr>
        <w:t>3.2-7</w:t>
      </w:r>
      <w:r>
        <w:rPr>
          <w:rFonts w:ascii="Times New Roman" w:hAnsi="Times New Roman" w:eastAsia="Times New Roman" w:cs="Times New Roman"/>
          <w:sz w:val="21"/>
          <w:szCs w:val="21"/>
          <w:spacing w:val="17"/>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6"/>
        </w:rPr>
        <w:t>岸电系统</w:t>
      </w:r>
    </w:p>
    <w:p>
      <w:pPr>
        <w:sectPr>
          <w:type w:val="continuous"/>
          <w:pgSz w:w="11907" w:h="16839"/>
          <w:pgMar w:top="1120" w:right="1330" w:bottom="1254" w:left="1445" w:header="465" w:footer="1130" w:gutter="0"/>
          <w:cols w:equalWidth="0" w:num="1">
            <w:col w:w="9131" w:space="0"/>
          </w:cols>
        </w:sectPr>
        <w:rPr/>
      </w:pPr>
    </w:p>
    <w:p>
      <w:pPr>
        <w:ind w:firstLine="122"/>
        <w:spacing w:before="333" w:line="185" w:lineRule="auto"/>
        <w:rPr>
          <w:rFonts w:ascii="SimSun" w:hAnsi="SimSun" w:eastAsia="SimSun" w:cs="SimSun"/>
          <w:sz w:val="24"/>
          <w:szCs w:val="24"/>
        </w:rPr>
      </w:pPr>
      <w:r>
        <w:rPr>
          <w:rFonts w:ascii="Times New Roman" w:hAnsi="Times New Roman" w:eastAsia="Times New Roman" w:cs="Times New Roman"/>
          <w:sz w:val="24"/>
          <w:szCs w:val="24"/>
          <w:spacing w:val="-3"/>
        </w:rPr>
        <w:t>3.2.7</w:t>
      </w:r>
      <w:r>
        <w:rPr>
          <w:rFonts w:ascii="Times New Roman" w:hAnsi="Times New Roman" w:eastAsia="Times New Roman" w:cs="Times New Roman"/>
          <w:sz w:val="24"/>
          <w:szCs w:val="24"/>
          <w:spacing w:val="27"/>
        </w:rPr>
        <w:t> </w:t>
      </w:r>
      <w:r>
        <w:rPr>
          <w:rFonts w:ascii="SimSun" w:hAnsi="SimSun" w:eastAsia="SimSun" w:cs="SimSun"/>
          <w:sz w:val="24"/>
          <w:szCs w:val="24"/>
          <w:spacing w:val="-3"/>
        </w:rPr>
        <w:t>依托工程</w:t>
      </w:r>
    </w:p>
    <w:p>
      <w:pPr>
        <w:ind w:firstLine="603"/>
        <w:spacing w:before="227" w:line="185" w:lineRule="auto"/>
        <w:rPr>
          <w:rFonts w:ascii="SimSun" w:hAnsi="SimSun" w:eastAsia="SimSun" w:cs="SimSun"/>
          <w:sz w:val="24"/>
          <w:szCs w:val="24"/>
        </w:rPr>
      </w:pPr>
      <w:r>
        <w:rPr>
          <w:rFonts w:ascii="SimSun" w:hAnsi="SimSun" w:eastAsia="SimSun" w:cs="SimSun"/>
          <w:sz w:val="24"/>
          <w:szCs w:val="24"/>
          <w:spacing w:val="-1"/>
        </w:rPr>
        <w:t>本工程所涉及的依托工程主要见表</w:t>
      </w:r>
      <w:r>
        <w:rPr>
          <w:rFonts w:ascii="SimSun" w:hAnsi="SimSun" w:eastAsia="SimSun" w:cs="SimSun"/>
          <w:sz w:val="24"/>
          <w:szCs w:val="24"/>
          <w:spacing w:val="-50"/>
        </w:rPr>
        <w:t> </w:t>
      </w:r>
      <w:r>
        <w:rPr>
          <w:rFonts w:ascii="Times New Roman" w:hAnsi="Times New Roman" w:eastAsia="Times New Roman" w:cs="Times New Roman"/>
          <w:sz w:val="24"/>
          <w:szCs w:val="24"/>
          <w:spacing w:val="-1"/>
        </w:rPr>
        <w:t>3.2-2</w:t>
      </w:r>
      <w:r>
        <w:rPr>
          <w:rFonts w:ascii="SimSun" w:hAnsi="SimSun" w:eastAsia="SimSun" w:cs="SimSun"/>
          <w:sz w:val="24"/>
          <w:szCs w:val="24"/>
          <w:spacing w:val="-1"/>
        </w:rPr>
        <w:t>。</w:t>
      </w:r>
    </w:p>
    <w:p>
      <w:pPr>
        <w:ind w:firstLine="3413"/>
        <w:spacing w:before="22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8"/>
        </w:rPr>
        <w:t> </w:t>
      </w:r>
      <w:r>
        <w:rPr>
          <w:rFonts w:ascii="Times New Roman" w:hAnsi="Times New Roman" w:eastAsia="Times New Roman" w:cs="Times New Roman"/>
          <w:sz w:val="21"/>
          <w:szCs w:val="21"/>
          <w:b/>
          <w:bCs/>
          <w:spacing w:val="-2"/>
        </w:rPr>
        <w:t>3.2-2</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依托工程一览表</w:t>
      </w:r>
    </w:p>
    <w:p>
      <w:pPr>
        <w:spacing w:line="30" w:lineRule="exact"/>
        <w:rPr/>
      </w:pPr>
      <w:r/>
    </w:p>
    <w:tbl>
      <w:tblPr>
        <w:tblStyle w:val="2"/>
        <w:tblW w:w="9186"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0"/>
        <w:gridCol w:w="1132"/>
        <w:gridCol w:w="3116"/>
        <w:gridCol w:w="2126"/>
        <w:gridCol w:w="2272"/>
      </w:tblGrid>
      <w:tr>
        <w:trPr>
          <w:trHeight w:val="554" w:hRule="atLeast"/>
        </w:trPr>
        <w:tc>
          <w:tcPr>
            <w:tcW w:w="540" w:type="dxa"/>
            <w:vAlign w:val="top"/>
          </w:tcPr>
          <w:p>
            <w:pPr>
              <w:ind w:firstLine="174"/>
              <w:spacing w:before="46" w:line="21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序</w:t>
            </w:r>
          </w:p>
          <w:p>
            <w:pPr>
              <w:ind w:firstLine="179"/>
              <w:spacing w:line="20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号</w:t>
            </w:r>
          </w:p>
        </w:tc>
        <w:tc>
          <w:tcPr>
            <w:tcW w:w="1132" w:type="dxa"/>
            <w:vAlign w:val="top"/>
          </w:tcPr>
          <w:p>
            <w:pPr>
              <w:ind w:firstLine="156"/>
              <w:spacing w:before="16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项目名称</w:t>
            </w:r>
          </w:p>
        </w:tc>
        <w:tc>
          <w:tcPr>
            <w:tcW w:w="3116" w:type="dxa"/>
            <w:vAlign w:val="top"/>
          </w:tcPr>
          <w:p>
            <w:pPr>
              <w:ind w:firstLine="1147"/>
              <w:spacing w:before="16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基本情况</w:t>
            </w:r>
          </w:p>
        </w:tc>
        <w:tc>
          <w:tcPr>
            <w:tcW w:w="2126" w:type="dxa"/>
            <w:vAlign w:val="top"/>
          </w:tcPr>
          <w:p>
            <w:pPr>
              <w:ind w:left="970" w:right="111" w:hanging="841"/>
              <w:spacing w:before="46" w:line="21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环保管理要求执行情</w:t>
            </w:r>
            <w:r>
              <w:rPr>
                <w:rFonts w:ascii="FangSong" w:hAnsi="FangSong" w:eastAsia="FangSong" w:cs="FangSong"/>
                <w:sz w:val="21"/>
                <w:szCs w:val="21"/>
                <w:spacing w:val="8"/>
              </w:rPr>
              <w:t> </w:t>
            </w:r>
            <w:r>
              <w:rPr>
                <w:rFonts w:ascii="FangSong" w:hAnsi="FangSong" w:eastAsia="FangSong" w:cs="FangSong"/>
                <w:sz w:val="21"/>
                <w:szCs w:val="21"/>
                <w14:textOutline w14:w="3831" w14:cap="flat" w14:cmpd="sng">
                  <w14:solidFill>
                    <w14:srgbClr w14:val="000000"/>
                  </w14:solidFill>
                  <w14:prstDash w14:val="solid"/>
                  <w14:miter w14:lim="10"/>
                </w14:textOutline>
              </w:rPr>
              <w:t>况</w:t>
            </w:r>
          </w:p>
        </w:tc>
        <w:tc>
          <w:tcPr>
            <w:tcW w:w="2272" w:type="dxa"/>
            <w:vAlign w:val="top"/>
          </w:tcPr>
          <w:p>
            <w:pPr>
              <w:ind w:left="832" w:right="187" w:hanging="624"/>
              <w:spacing w:before="34"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与本工程关系及可以</w:t>
            </w:r>
            <w:r>
              <w:rPr>
                <w:rFonts w:ascii="FangSong" w:hAnsi="FangSong" w:eastAsia="FangSong" w:cs="FangSong"/>
                <w:sz w:val="21"/>
                <w:szCs w:val="21"/>
                <w:spacing w:val="8"/>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依托性</w:t>
            </w:r>
          </w:p>
        </w:tc>
      </w:tr>
      <w:tr>
        <w:trPr>
          <w:trHeight w:val="1915" w:hRule="atLeast"/>
        </w:trPr>
        <w:tc>
          <w:tcPr>
            <w:tcW w:w="540" w:type="dxa"/>
            <w:vAlign w:val="top"/>
          </w:tcPr>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ind w:firstLine="132"/>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2" w:type="dxa"/>
            <w:vAlign w:val="top"/>
          </w:tcPr>
          <w:p>
            <w:pPr>
              <w:spacing w:line="369" w:lineRule="auto"/>
              <w:rPr>
                <w:rFonts w:ascii="FangSong"/>
                <w:sz w:val="21"/>
              </w:rPr>
            </w:pPr>
            <w:r/>
          </w:p>
          <w:p>
            <w:pPr>
              <w:ind w:left="116" w:right="103" w:firstLine="5"/>
              <w:spacing w:before="68" w:line="211" w:lineRule="auto"/>
              <w:rPr>
                <w:rFonts w:ascii="FangSong" w:hAnsi="FangSong" w:eastAsia="FangSong" w:cs="FangSong"/>
                <w:sz w:val="21"/>
                <w:szCs w:val="21"/>
              </w:rPr>
            </w:pPr>
            <w:r>
              <w:rPr>
                <w:rFonts w:ascii="FangSong" w:hAnsi="FangSong" w:eastAsia="FangSong" w:cs="FangSong"/>
                <w:sz w:val="21"/>
                <w:szCs w:val="21"/>
                <w:spacing w:val="15"/>
              </w:rPr>
              <w:t>苏州港太</w:t>
            </w:r>
            <w:r>
              <w:rPr>
                <w:rFonts w:ascii="FangSong" w:hAnsi="FangSong" w:eastAsia="FangSong" w:cs="FangSong"/>
                <w:sz w:val="21"/>
                <w:szCs w:val="21"/>
                <w:spacing w:val="1"/>
              </w:rPr>
              <w:t> </w:t>
            </w:r>
            <w:r>
              <w:rPr>
                <w:rFonts w:ascii="FangSong" w:hAnsi="FangSong" w:eastAsia="FangSong" w:cs="FangSong"/>
                <w:sz w:val="21"/>
                <w:szCs w:val="21"/>
                <w:spacing w:val="16"/>
              </w:rPr>
              <w:t>仓港区三</w:t>
            </w:r>
            <w:r>
              <w:rPr>
                <w:rFonts w:ascii="FangSong" w:hAnsi="FangSong" w:eastAsia="FangSong" w:cs="FangSong"/>
                <w:sz w:val="21"/>
                <w:szCs w:val="21"/>
                <w:spacing w:val="3"/>
              </w:rPr>
              <w:t> </w:t>
            </w:r>
            <w:r>
              <w:rPr>
                <w:rFonts w:ascii="FangSong" w:hAnsi="FangSong" w:eastAsia="FangSong" w:cs="FangSong"/>
                <w:sz w:val="21"/>
                <w:szCs w:val="21"/>
                <w:spacing w:val="16"/>
              </w:rPr>
              <w:t>期围滩吹</w:t>
            </w:r>
            <w:r>
              <w:rPr>
                <w:rFonts w:ascii="FangSong" w:hAnsi="FangSong" w:eastAsia="FangSong" w:cs="FangSong"/>
                <w:sz w:val="21"/>
                <w:szCs w:val="21"/>
                <w:spacing w:val="3"/>
              </w:rPr>
              <w:t> </w:t>
            </w:r>
            <w:r>
              <w:rPr>
                <w:rFonts w:ascii="FangSong" w:hAnsi="FangSong" w:eastAsia="FangSong" w:cs="FangSong"/>
                <w:sz w:val="21"/>
                <w:szCs w:val="21"/>
                <w:spacing w:val="-3"/>
              </w:rPr>
              <w:t>填工程</w:t>
            </w:r>
          </w:p>
        </w:tc>
        <w:tc>
          <w:tcPr>
            <w:tcW w:w="3116" w:type="dxa"/>
            <w:vAlign w:val="top"/>
          </w:tcPr>
          <w:p>
            <w:pPr>
              <w:ind w:left="112" w:right="100" w:firstLine="11"/>
              <w:spacing w:before="128" w:line="211" w:lineRule="auto"/>
              <w:rPr>
                <w:rFonts w:ascii="FangSong" w:hAnsi="FangSong" w:eastAsia="FangSong" w:cs="FangSong"/>
                <w:sz w:val="21"/>
                <w:szCs w:val="21"/>
              </w:rPr>
            </w:pPr>
            <w:r>
              <w:rPr>
                <w:rFonts w:ascii="FangSong" w:hAnsi="FangSong" w:eastAsia="FangSong" w:cs="FangSong"/>
                <w:sz w:val="21"/>
                <w:szCs w:val="21"/>
                <w:spacing w:val="11"/>
              </w:rPr>
              <w:t>苏州港太仓港区三期围滩吹填</w:t>
            </w:r>
            <w:r>
              <w:rPr>
                <w:rFonts w:ascii="FangSong" w:hAnsi="FangSong" w:eastAsia="FangSong" w:cs="FangSong"/>
                <w:sz w:val="21"/>
                <w:szCs w:val="21"/>
                <w:spacing w:val="11"/>
              </w:rPr>
              <w:t> </w:t>
            </w:r>
            <w:r>
              <w:rPr>
                <w:rFonts w:ascii="FangSong" w:hAnsi="FangSong" w:eastAsia="FangSong" w:cs="FangSong"/>
                <w:sz w:val="21"/>
                <w:szCs w:val="21"/>
                <w:spacing w:val="12"/>
              </w:rPr>
              <w:t>工程由太仓港中投建设发展有</w:t>
            </w:r>
            <w:r>
              <w:rPr>
                <w:rFonts w:ascii="FangSong" w:hAnsi="FangSong" w:eastAsia="FangSong" w:cs="FangSong"/>
                <w:sz w:val="21"/>
                <w:szCs w:val="21"/>
                <w:spacing w:val="9"/>
              </w:rPr>
              <w:t> </w:t>
            </w:r>
            <w:r>
              <w:rPr>
                <w:rFonts w:ascii="FangSong" w:hAnsi="FangSong" w:eastAsia="FangSong" w:cs="FangSong"/>
                <w:sz w:val="21"/>
                <w:szCs w:val="21"/>
                <w:spacing w:val="-14"/>
              </w:rPr>
              <w:t>限公司组织实施，</w:t>
            </w:r>
            <w:r>
              <w:rPr>
                <w:rFonts w:ascii="FangSong" w:hAnsi="FangSong" w:eastAsia="FangSong" w:cs="FangSong"/>
                <w:sz w:val="21"/>
                <w:szCs w:val="21"/>
                <w:spacing w:val="49"/>
              </w:rPr>
              <w:t> </w:t>
            </w:r>
            <w:r>
              <w:rPr>
                <w:rFonts w:ascii="FangSong" w:hAnsi="FangSong" w:eastAsia="FangSong" w:cs="FangSong"/>
                <w:sz w:val="21"/>
                <w:szCs w:val="21"/>
                <w:spacing w:val="-14"/>
              </w:rPr>
              <w:t>并已完成。主</w:t>
            </w:r>
            <w:r>
              <w:rPr>
                <w:rFonts w:ascii="FangSong" w:hAnsi="FangSong" w:eastAsia="FangSong" w:cs="FangSong"/>
                <w:sz w:val="21"/>
                <w:szCs w:val="21"/>
              </w:rPr>
              <w:t> </w:t>
            </w:r>
            <w:r>
              <w:rPr>
                <w:rFonts w:ascii="FangSong" w:hAnsi="FangSong" w:eastAsia="FangSong" w:cs="FangSong"/>
                <w:sz w:val="21"/>
                <w:szCs w:val="21"/>
                <w:spacing w:val="-3"/>
              </w:rPr>
              <w:t>要内容为：</w:t>
            </w:r>
            <w:r>
              <w:rPr>
                <w:rFonts w:ascii="FangSong" w:hAnsi="FangSong" w:eastAsia="FangSong" w:cs="FangSong"/>
                <w:sz w:val="21"/>
                <w:szCs w:val="21"/>
                <w:spacing w:val="99"/>
              </w:rPr>
              <w:t> </w:t>
            </w:r>
            <w:r>
              <w:rPr>
                <w:rFonts w:ascii="FangSong" w:hAnsi="FangSong" w:eastAsia="FangSong" w:cs="FangSong"/>
                <w:sz w:val="21"/>
                <w:szCs w:val="21"/>
                <w:spacing w:val="-3"/>
              </w:rPr>
              <w:t>围滩吹填长江岸线</w:t>
            </w:r>
            <w:r>
              <w:rPr>
                <w:rFonts w:ascii="FangSong" w:hAnsi="FangSong" w:eastAsia="FangSong" w:cs="FangSong"/>
                <w:sz w:val="21"/>
                <w:szCs w:val="21"/>
              </w:rPr>
              <w:t> </w:t>
            </w:r>
            <w:r>
              <w:rPr>
                <w:rFonts w:ascii="Times New Roman" w:hAnsi="Times New Roman" w:eastAsia="Times New Roman" w:cs="Times New Roman"/>
                <w:sz w:val="21"/>
                <w:szCs w:val="21"/>
              </w:rPr>
              <w:t>3000m</w:t>
            </w:r>
            <w:r>
              <w:rPr>
                <w:rFonts w:ascii="FangSong" w:hAnsi="FangSong" w:eastAsia="FangSong" w:cs="FangSong"/>
                <w:sz w:val="21"/>
                <w:szCs w:val="21"/>
              </w:rPr>
              <w:t>，吹填范围上至一期工程</w:t>
            </w:r>
            <w:r>
              <w:rPr>
                <w:rFonts w:ascii="FangSong" w:hAnsi="FangSong" w:eastAsia="FangSong" w:cs="FangSong"/>
                <w:sz w:val="21"/>
                <w:szCs w:val="21"/>
                <w:spacing w:val="2"/>
              </w:rPr>
              <w:t> </w:t>
            </w:r>
            <w:r>
              <w:rPr>
                <w:rFonts w:ascii="FangSong" w:hAnsi="FangSong" w:eastAsia="FangSong" w:cs="FangSong"/>
                <w:sz w:val="21"/>
                <w:szCs w:val="21"/>
                <w:spacing w:val="-20"/>
                <w:w w:val="98"/>
              </w:rPr>
              <w:t>的下边界，</w:t>
            </w:r>
            <w:r>
              <w:rPr>
                <w:rFonts w:ascii="FangSong" w:hAnsi="FangSong" w:eastAsia="FangSong" w:cs="FangSong"/>
                <w:sz w:val="21"/>
                <w:szCs w:val="21"/>
                <w:spacing w:val="56"/>
              </w:rPr>
              <w:t> </w:t>
            </w:r>
            <w:r>
              <w:rPr>
                <w:rFonts w:ascii="FangSong" w:hAnsi="FangSong" w:eastAsia="FangSong" w:cs="FangSong"/>
                <w:sz w:val="21"/>
                <w:szCs w:val="21"/>
                <w:spacing w:val="-20"/>
                <w:w w:val="98"/>
              </w:rPr>
              <w:t>下至七浦塘河口，</w:t>
            </w:r>
            <w:r>
              <w:rPr>
                <w:rFonts w:ascii="FangSong" w:hAnsi="FangSong" w:eastAsia="FangSong" w:cs="FangSong"/>
                <w:sz w:val="21"/>
                <w:szCs w:val="21"/>
                <w:spacing w:val="31"/>
              </w:rPr>
              <w:t> </w:t>
            </w:r>
            <w:r>
              <w:rPr>
                <w:rFonts w:ascii="FangSong" w:hAnsi="FangSong" w:eastAsia="FangSong" w:cs="FangSong"/>
                <w:sz w:val="21"/>
                <w:szCs w:val="21"/>
                <w:spacing w:val="-20"/>
                <w:w w:val="98"/>
              </w:rPr>
              <w:t>形</w:t>
            </w:r>
            <w:r>
              <w:rPr>
                <w:rFonts w:ascii="FangSong" w:hAnsi="FangSong" w:eastAsia="FangSong" w:cs="FangSong"/>
                <w:sz w:val="21"/>
                <w:szCs w:val="21"/>
              </w:rPr>
              <w:t> </w:t>
            </w:r>
            <w:r>
              <w:rPr>
                <w:rFonts w:ascii="FangSong" w:hAnsi="FangSong" w:eastAsia="FangSong" w:cs="FangSong"/>
                <w:sz w:val="21"/>
                <w:szCs w:val="21"/>
                <w:spacing w:val="-4"/>
              </w:rPr>
              <w:t>成陆域面积</w:t>
            </w:r>
            <w:r>
              <w:rPr>
                <w:rFonts w:ascii="FangSong" w:hAnsi="FangSong" w:eastAsia="FangSong" w:cs="FangSong"/>
                <w:sz w:val="21"/>
                <w:szCs w:val="21"/>
                <w:spacing w:val="-37"/>
              </w:rPr>
              <w:t> </w:t>
            </w:r>
            <w:r>
              <w:rPr>
                <w:rFonts w:ascii="Times New Roman" w:hAnsi="Times New Roman" w:eastAsia="Times New Roman" w:cs="Times New Roman"/>
                <w:sz w:val="21"/>
                <w:szCs w:val="21"/>
                <w:spacing w:val="-4"/>
              </w:rPr>
              <w:t>260</w:t>
            </w:r>
            <w:r>
              <w:rPr>
                <w:rFonts w:ascii="Times New Roman" w:hAnsi="Times New Roman" w:eastAsia="Times New Roman" w:cs="Times New Roman"/>
                <w:sz w:val="21"/>
                <w:szCs w:val="21"/>
                <w:spacing w:val="13"/>
                <w:w w:val="101"/>
              </w:rPr>
              <w:t> </w:t>
            </w:r>
            <w:r>
              <w:rPr>
                <w:rFonts w:ascii="FangSong" w:hAnsi="FangSong" w:eastAsia="FangSong" w:cs="FangSong"/>
                <w:sz w:val="21"/>
                <w:szCs w:val="21"/>
                <w:spacing w:val="-4"/>
              </w:rPr>
              <w:t>万平米。</w:t>
            </w:r>
          </w:p>
        </w:tc>
        <w:tc>
          <w:tcPr>
            <w:tcW w:w="2126" w:type="dxa"/>
            <w:vAlign w:val="top"/>
          </w:tcPr>
          <w:p>
            <w:pPr>
              <w:spacing w:line="263" w:lineRule="auto"/>
              <w:rPr>
                <w:rFonts w:ascii="FangSong"/>
                <w:sz w:val="21"/>
              </w:rPr>
            </w:pPr>
            <w:r/>
          </w:p>
          <w:p>
            <w:pPr>
              <w:ind w:left="110" w:right="101" w:firstLine="9"/>
              <w:spacing w:before="68" w:line="211" w:lineRule="auto"/>
              <w:rPr>
                <w:rFonts w:ascii="FangSong" w:hAnsi="FangSong" w:eastAsia="FangSong" w:cs="FangSong"/>
                <w:sz w:val="21"/>
                <w:szCs w:val="21"/>
              </w:rPr>
            </w:pPr>
            <w:r>
              <w:rPr>
                <w:rFonts w:ascii="FangSong" w:hAnsi="FangSong" w:eastAsia="FangSong" w:cs="FangSong"/>
                <w:sz w:val="21"/>
                <w:szCs w:val="21"/>
                <w:spacing w:val="-10"/>
              </w:rPr>
              <w:t>环</w:t>
            </w:r>
            <w:r>
              <w:rPr>
                <w:rFonts w:ascii="FangSong" w:hAnsi="FangSong" w:eastAsia="FangSong" w:cs="FangSong"/>
                <w:sz w:val="21"/>
                <w:szCs w:val="21"/>
                <w:spacing w:val="-54"/>
              </w:rPr>
              <w:t> </w:t>
            </w:r>
            <w:r>
              <w:rPr>
                <w:rFonts w:ascii="FangSong" w:hAnsi="FangSong" w:eastAsia="FangSong" w:cs="FangSong"/>
                <w:sz w:val="21"/>
                <w:szCs w:val="21"/>
                <w:spacing w:val="-10"/>
              </w:rPr>
              <w:t>境</w:t>
            </w:r>
            <w:r>
              <w:rPr>
                <w:rFonts w:ascii="FangSong" w:hAnsi="FangSong" w:eastAsia="FangSong" w:cs="FangSong"/>
                <w:sz w:val="21"/>
                <w:szCs w:val="21"/>
                <w:spacing w:val="-55"/>
              </w:rPr>
              <w:t> </w:t>
            </w:r>
            <w:r>
              <w:rPr>
                <w:rFonts w:ascii="FangSong" w:hAnsi="FangSong" w:eastAsia="FangSong" w:cs="FangSong"/>
                <w:sz w:val="21"/>
                <w:szCs w:val="21"/>
                <w:spacing w:val="-10"/>
              </w:rPr>
              <w:t>影</w:t>
            </w:r>
            <w:r>
              <w:rPr>
                <w:rFonts w:ascii="FangSong" w:hAnsi="FangSong" w:eastAsia="FangSong" w:cs="FangSong"/>
                <w:sz w:val="21"/>
                <w:szCs w:val="21"/>
                <w:spacing w:val="-54"/>
              </w:rPr>
              <w:t> </w:t>
            </w:r>
            <w:r>
              <w:rPr>
                <w:rFonts w:ascii="FangSong" w:hAnsi="FangSong" w:eastAsia="FangSong" w:cs="FangSong"/>
                <w:sz w:val="21"/>
                <w:szCs w:val="21"/>
                <w:spacing w:val="-10"/>
              </w:rPr>
              <w:t>响</w:t>
            </w:r>
            <w:r>
              <w:rPr>
                <w:rFonts w:ascii="FangSong" w:hAnsi="FangSong" w:eastAsia="FangSong" w:cs="FangSong"/>
                <w:sz w:val="21"/>
                <w:szCs w:val="21"/>
                <w:spacing w:val="-60"/>
              </w:rPr>
              <w:t> </w:t>
            </w:r>
            <w:r>
              <w:rPr>
                <w:rFonts w:ascii="FangSong" w:hAnsi="FangSong" w:eastAsia="FangSong" w:cs="FangSong"/>
                <w:sz w:val="21"/>
                <w:szCs w:val="21"/>
                <w:spacing w:val="-10"/>
              </w:rPr>
              <w:t>报</w:t>
            </w:r>
            <w:r>
              <w:rPr>
                <w:rFonts w:ascii="FangSong" w:hAnsi="FangSong" w:eastAsia="FangSong" w:cs="FangSong"/>
                <w:sz w:val="21"/>
                <w:szCs w:val="21"/>
                <w:spacing w:val="-60"/>
              </w:rPr>
              <w:t> </w:t>
            </w:r>
            <w:r>
              <w:rPr>
                <w:rFonts w:ascii="FangSong" w:hAnsi="FangSong" w:eastAsia="FangSong" w:cs="FangSong"/>
                <w:sz w:val="21"/>
                <w:szCs w:val="21"/>
                <w:spacing w:val="-10"/>
              </w:rPr>
              <w:t>告</w:t>
            </w:r>
            <w:r>
              <w:rPr>
                <w:rFonts w:ascii="FangSong" w:hAnsi="FangSong" w:eastAsia="FangSong" w:cs="FangSong"/>
                <w:sz w:val="21"/>
                <w:szCs w:val="21"/>
                <w:spacing w:val="-48"/>
              </w:rPr>
              <w:t> </w:t>
            </w:r>
            <w:r>
              <w:rPr>
                <w:rFonts w:ascii="FangSong" w:hAnsi="FangSong" w:eastAsia="FangSong" w:cs="FangSong"/>
                <w:sz w:val="21"/>
                <w:szCs w:val="21"/>
                <w:spacing w:val="-10"/>
              </w:rPr>
              <w:t>书于</w:t>
            </w:r>
            <w:r>
              <w:rPr>
                <w:rFonts w:ascii="FangSong" w:hAnsi="FangSong" w:eastAsia="FangSong" w:cs="FangSong"/>
                <w:sz w:val="21"/>
                <w:szCs w:val="21"/>
              </w:rPr>
              <w:t> </w:t>
            </w:r>
            <w:r>
              <w:rPr>
                <w:rFonts w:ascii="Times New Roman" w:hAnsi="Times New Roman" w:eastAsia="Times New Roman" w:cs="Times New Roman"/>
                <w:sz w:val="21"/>
                <w:szCs w:val="21"/>
                <w:spacing w:val="-10"/>
                <w:w w:val="98"/>
              </w:rPr>
              <w:t>2003</w:t>
            </w:r>
            <w:r>
              <w:rPr>
                <w:rFonts w:ascii="Times New Roman" w:hAnsi="Times New Roman" w:eastAsia="Times New Roman" w:cs="Times New Roman"/>
                <w:sz w:val="21"/>
                <w:szCs w:val="21"/>
                <w:spacing w:val="36"/>
                <w:w w:val="101"/>
              </w:rPr>
              <w:t> </w:t>
            </w:r>
            <w:r>
              <w:rPr>
                <w:rFonts w:ascii="FangSong" w:hAnsi="FangSong" w:eastAsia="FangSong" w:cs="FangSong"/>
                <w:sz w:val="21"/>
                <w:szCs w:val="21"/>
                <w:spacing w:val="-10"/>
                <w:w w:val="98"/>
              </w:rPr>
              <w:t>年</w:t>
            </w:r>
            <w:r>
              <w:rPr>
                <w:rFonts w:ascii="FangSong" w:hAnsi="FangSong" w:eastAsia="FangSong" w:cs="FangSong"/>
                <w:sz w:val="21"/>
                <w:szCs w:val="21"/>
                <w:spacing w:val="-13"/>
              </w:rPr>
              <w:t> </w:t>
            </w:r>
            <w:r>
              <w:rPr>
                <w:rFonts w:ascii="Times New Roman" w:hAnsi="Times New Roman" w:eastAsia="Times New Roman" w:cs="Times New Roman"/>
                <w:sz w:val="21"/>
                <w:szCs w:val="21"/>
                <w:spacing w:val="-10"/>
                <w:w w:val="98"/>
              </w:rPr>
              <w:t>11</w:t>
            </w:r>
            <w:r>
              <w:rPr>
                <w:rFonts w:ascii="Times New Roman" w:hAnsi="Times New Roman" w:eastAsia="Times New Roman" w:cs="Times New Roman"/>
                <w:sz w:val="21"/>
                <w:szCs w:val="21"/>
                <w:spacing w:val="41"/>
              </w:rPr>
              <w:t> </w:t>
            </w:r>
            <w:r>
              <w:rPr>
                <w:rFonts w:ascii="FangSong" w:hAnsi="FangSong" w:eastAsia="FangSong" w:cs="FangSong"/>
                <w:sz w:val="21"/>
                <w:szCs w:val="21"/>
                <w:spacing w:val="-10"/>
                <w:w w:val="98"/>
              </w:rPr>
              <w:t>月</w:t>
            </w:r>
            <w:r>
              <w:rPr>
                <w:rFonts w:ascii="FangSong" w:hAnsi="FangSong" w:eastAsia="FangSong" w:cs="FangSong"/>
                <w:sz w:val="21"/>
                <w:szCs w:val="21"/>
                <w:spacing w:val="-30"/>
              </w:rPr>
              <w:t> </w:t>
            </w:r>
            <w:r>
              <w:rPr>
                <w:rFonts w:ascii="Times New Roman" w:hAnsi="Times New Roman" w:eastAsia="Times New Roman" w:cs="Times New Roman"/>
                <w:sz w:val="21"/>
                <w:szCs w:val="21"/>
                <w:spacing w:val="-10"/>
                <w:w w:val="98"/>
              </w:rPr>
              <w:t>7</w:t>
            </w:r>
            <w:r>
              <w:rPr>
                <w:rFonts w:ascii="Times New Roman" w:hAnsi="Times New Roman" w:eastAsia="Times New Roman" w:cs="Times New Roman"/>
                <w:sz w:val="21"/>
                <w:szCs w:val="21"/>
                <w:spacing w:val="10"/>
              </w:rPr>
              <w:t>  </w:t>
            </w:r>
            <w:r>
              <w:rPr>
                <w:rFonts w:ascii="FangSong" w:hAnsi="FangSong" w:eastAsia="FangSong" w:cs="FangSong"/>
                <w:sz w:val="21"/>
                <w:szCs w:val="21"/>
                <w:spacing w:val="-10"/>
                <w:w w:val="98"/>
              </w:rPr>
              <w:t>日得</w:t>
            </w:r>
            <w:r>
              <w:rPr>
                <w:rFonts w:ascii="FangSong" w:hAnsi="FangSong" w:eastAsia="FangSong" w:cs="FangSong"/>
                <w:sz w:val="21"/>
                <w:szCs w:val="21"/>
              </w:rPr>
              <w:t> </w:t>
            </w:r>
            <w:r>
              <w:rPr>
                <w:rFonts w:ascii="FangSong" w:hAnsi="FangSong" w:eastAsia="FangSong" w:cs="FangSong"/>
                <w:sz w:val="21"/>
                <w:szCs w:val="21"/>
                <w:spacing w:val="2"/>
              </w:rPr>
              <w:t>到了江苏省环境保护</w:t>
            </w:r>
          </w:p>
          <w:p>
            <w:pPr>
              <w:ind w:left="104" w:right="102" w:firstLine="15"/>
              <w:spacing w:before="2" w:line="210" w:lineRule="auto"/>
              <w:rPr>
                <w:rFonts w:ascii="FangSong" w:hAnsi="FangSong" w:eastAsia="FangSong" w:cs="FangSong"/>
                <w:sz w:val="21"/>
                <w:szCs w:val="21"/>
              </w:rPr>
            </w:pPr>
            <w:r>
              <w:rPr>
                <w:rFonts w:ascii="FangSong" w:hAnsi="FangSong" w:eastAsia="FangSong" w:cs="FangSong"/>
                <w:sz w:val="21"/>
                <w:szCs w:val="21"/>
                <w:spacing w:val="-2"/>
              </w:rPr>
              <w:t>厅的审批</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27"/>
              </w:rPr>
              <w:t> </w:t>
            </w:r>
            <w:r>
              <w:rPr>
                <w:rFonts w:ascii="FangSong" w:hAnsi="FangSong" w:eastAsia="FangSong" w:cs="FangSong"/>
                <w:sz w:val="21"/>
                <w:szCs w:val="21"/>
                <w:spacing w:val="-2"/>
              </w:rPr>
              <w:t>苏环管</w:t>
            </w:r>
            <w:r>
              <w:rPr>
                <w:rFonts w:ascii="FangSong" w:hAnsi="FangSong" w:eastAsia="FangSong" w:cs="FangSong"/>
                <w:sz w:val="21"/>
                <w:szCs w:val="21"/>
              </w:rPr>
              <w:t> </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2003</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204</w:t>
            </w:r>
            <w:r>
              <w:rPr>
                <w:rFonts w:ascii="Times New Roman" w:hAnsi="Times New Roman" w:eastAsia="Times New Roman" w:cs="Times New Roman"/>
                <w:sz w:val="21"/>
                <w:szCs w:val="21"/>
                <w:spacing w:val="20"/>
                <w:w w:val="101"/>
              </w:rPr>
              <w:t> </w:t>
            </w:r>
            <w:r>
              <w:rPr>
                <w:rFonts w:ascii="FangSong" w:hAnsi="FangSong" w:eastAsia="FangSong" w:cs="FangSong"/>
                <w:sz w:val="21"/>
                <w:szCs w:val="21"/>
                <w:spacing w:val="-2"/>
              </w:rPr>
              <w:t>号。</w:t>
            </w:r>
          </w:p>
        </w:tc>
        <w:tc>
          <w:tcPr>
            <w:tcW w:w="2272" w:type="dxa"/>
            <w:vAlign w:val="top"/>
          </w:tcPr>
          <w:p>
            <w:pPr>
              <w:ind w:firstLine="121"/>
              <w:spacing w:before="31" w:line="186" w:lineRule="auto"/>
              <w:rPr>
                <w:rFonts w:ascii="FangSong" w:hAnsi="FangSong" w:eastAsia="FangSong" w:cs="FangSong"/>
                <w:sz w:val="21"/>
                <w:szCs w:val="21"/>
              </w:rPr>
            </w:pPr>
            <w:r>
              <w:rPr>
                <w:rFonts w:ascii="FangSong" w:hAnsi="FangSong" w:eastAsia="FangSong" w:cs="FangSong"/>
                <w:sz w:val="21"/>
                <w:szCs w:val="21"/>
                <w:spacing w:val="-2"/>
              </w:rPr>
              <w:t>依托其陆域形成。</w:t>
            </w:r>
          </w:p>
          <w:p>
            <w:pPr>
              <w:ind w:left="120" w:right="105" w:firstLine="5"/>
              <w:spacing w:before="62" w:line="231" w:lineRule="auto"/>
              <w:rPr>
                <w:rFonts w:ascii="FangSong" w:hAnsi="FangSong" w:eastAsia="FangSong" w:cs="FangSong"/>
                <w:sz w:val="21"/>
                <w:szCs w:val="21"/>
              </w:rPr>
            </w:pPr>
            <w:r>
              <w:rPr>
                <w:rFonts w:ascii="FangSong" w:hAnsi="FangSong" w:eastAsia="FangSong" w:cs="FangSong"/>
                <w:sz w:val="21"/>
                <w:szCs w:val="21"/>
                <w:spacing w:val="16"/>
              </w:rPr>
              <w:t>苏州港太仓港区三期</w:t>
            </w:r>
            <w:r>
              <w:rPr>
                <w:rFonts w:ascii="FangSong" w:hAnsi="FangSong" w:eastAsia="FangSong" w:cs="FangSong"/>
                <w:sz w:val="21"/>
                <w:szCs w:val="21"/>
              </w:rPr>
              <w:t> </w:t>
            </w:r>
            <w:r>
              <w:rPr>
                <w:rFonts w:ascii="FangSong" w:hAnsi="FangSong" w:eastAsia="FangSong" w:cs="FangSong"/>
                <w:sz w:val="21"/>
                <w:szCs w:val="21"/>
                <w:spacing w:val="16"/>
              </w:rPr>
              <w:t>围滩吹填工程由太仓</w:t>
            </w:r>
            <w:r>
              <w:rPr>
                <w:rFonts w:ascii="FangSong" w:hAnsi="FangSong" w:eastAsia="FangSong" w:cs="FangSong"/>
                <w:sz w:val="21"/>
                <w:szCs w:val="21"/>
                <w:spacing w:val="7"/>
              </w:rPr>
              <w:t> </w:t>
            </w:r>
            <w:r>
              <w:rPr>
                <w:rFonts w:ascii="FangSong" w:hAnsi="FangSong" w:eastAsia="FangSong" w:cs="FangSong"/>
                <w:sz w:val="21"/>
                <w:szCs w:val="21"/>
                <w:spacing w:val="16"/>
              </w:rPr>
              <w:t>港中投建设发展有限</w:t>
            </w:r>
            <w:r>
              <w:rPr>
                <w:rFonts w:ascii="FangSong" w:hAnsi="FangSong" w:eastAsia="FangSong" w:cs="FangSong"/>
                <w:sz w:val="21"/>
                <w:szCs w:val="21"/>
                <w:spacing w:val="7"/>
              </w:rPr>
              <w:t> </w:t>
            </w:r>
            <w:r>
              <w:rPr>
                <w:rFonts w:ascii="FangSong" w:hAnsi="FangSong" w:eastAsia="FangSong" w:cs="FangSong"/>
                <w:sz w:val="21"/>
                <w:szCs w:val="21"/>
                <w:spacing w:val="-17"/>
              </w:rPr>
              <w:t>公司组织实施，</w:t>
            </w:r>
            <w:r>
              <w:rPr>
                <w:rFonts w:ascii="FangSong" w:hAnsi="FangSong" w:eastAsia="FangSong" w:cs="FangSong"/>
                <w:sz w:val="21"/>
                <w:szCs w:val="21"/>
                <w:spacing w:val="5"/>
              </w:rPr>
              <w:t> </w:t>
            </w:r>
            <w:r>
              <w:rPr>
                <w:rFonts w:ascii="FangSong" w:hAnsi="FangSong" w:eastAsia="FangSong" w:cs="FangSong"/>
                <w:sz w:val="21"/>
                <w:szCs w:val="21"/>
                <w:spacing w:val="-17"/>
              </w:rPr>
              <w:t>并已完</w:t>
            </w:r>
            <w:r>
              <w:rPr>
                <w:rFonts w:ascii="FangSong" w:hAnsi="FangSong" w:eastAsia="FangSong" w:cs="FangSong"/>
                <w:sz w:val="21"/>
                <w:szCs w:val="21"/>
              </w:rPr>
              <w:t> </w:t>
            </w:r>
            <w:r>
              <w:rPr>
                <w:rFonts w:ascii="FangSong" w:hAnsi="FangSong" w:eastAsia="FangSong" w:cs="FangSong"/>
                <w:sz w:val="21"/>
                <w:szCs w:val="21"/>
                <w:spacing w:val="16"/>
              </w:rPr>
              <w:t>成。四期工程可以依</w:t>
            </w:r>
            <w:r>
              <w:rPr>
                <w:rFonts w:ascii="FangSong" w:hAnsi="FangSong" w:eastAsia="FangSong" w:cs="FangSong"/>
                <w:sz w:val="21"/>
                <w:szCs w:val="21"/>
                <w:spacing w:val="7"/>
              </w:rPr>
              <w:t> </w:t>
            </w:r>
            <w:r>
              <w:rPr>
                <w:rFonts w:ascii="FangSong" w:hAnsi="FangSong" w:eastAsia="FangSong" w:cs="FangSong"/>
                <w:sz w:val="21"/>
                <w:szCs w:val="21"/>
                <w:spacing w:val="-11"/>
              </w:rPr>
              <w:t>托。</w:t>
            </w:r>
          </w:p>
        </w:tc>
      </w:tr>
      <w:tr>
        <w:trPr>
          <w:trHeight w:val="2647" w:hRule="atLeast"/>
        </w:trPr>
        <w:tc>
          <w:tcPr>
            <w:tcW w:w="540" w:type="dxa"/>
            <w:vAlign w:val="top"/>
          </w:tcPr>
          <w:p>
            <w:pPr>
              <w:spacing w:line="261"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ind w:firstLine="112"/>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32" w:type="dxa"/>
            <w:vAlign w:val="top"/>
          </w:tcPr>
          <w:p>
            <w:pPr>
              <w:spacing w:line="265" w:lineRule="auto"/>
              <w:rPr>
                <w:rFonts w:ascii="FangSong"/>
                <w:sz w:val="21"/>
              </w:rPr>
            </w:pPr>
            <w:r/>
          </w:p>
          <w:p>
            <w:pPr>
              <w:spacing w:line="265" w:lineRule="auto"/>
              <w:rPr>
                <w:rFonts w:ascii="FangSong"/>
                <w:sz w:val="21"/>
              </w:rPr>
            </w:pPr>
            <w:r/>
          </w:p>
          <w:p>
            <w:pPr>
              <w:spacing w:line="265" w:lineRule="auto"/>
              <w:rPr>
                <w:rFonts w:ascii="FangSong"/>
                <w:sz w:val="21"/>
              </w:rPr>
            </w:pPr>
            <w:r/>
          </w:p>
          <w:p>
            <w:pPr>
              <w:ind w:left="116" w:right="102" w:firstLine="5"/>
              <w:spacing w:before="69" w:line="211" w:lineRule="auto"/>
              <w:rPr>
                <w:rFonts w:ascii="FangSong" w:hAnsi="FangSong" w:eastAsia="FangSong" w:cs="FangSong"/>
                <w:sz w:val="21"/>
                <w:szCs w:val="21"/>
              </w:rPr>
            </w:pPr>
            <w:r>
              <w:rPr>
                <w:rFonts w:ascii="FangSong" w:hAnsi="FangSong" w:eastAsia="FangSong" w:cs="FangSong"/>
                <w:sz w:val="21"/>
                <w:szCs w:val="21"/>
                <w:spacing w:val="3"/>
              </w:rPr>
              <w:t>苏</w:t>
            </w:r>
            <w:r>
              <w:rPr>
                <w:rFonts w:ascii="FangSong" w:hAnsi="FangSong" w:eastAsia="FangSong" w:cs="FangSong"/>
                <w:sz w:val="21"/>
                <w:szCs w:val="21"/>
                <w:spacing w:val="-56"/>
              </w:rPr>
              <w:t> </w:t>
            </w:r>
            <w:r>
              <w:rPr>
                <w:rFonts w:ascii="FangSong" w:hAnsi="FangSong" w:eastAsia="FangSong" w:cs="FangSong"/>
                <w:sz w:val="21"/>
                <w:szCs w:val="21"/>
                <w:spacing w:val="3"/>
              </w:rPr>
              <w:t>州港太</w:t>
            </w:r>
            <w:r>
              <w:rPr>
                <w:rFonts w:ascii="FangSong" w:hAnsi="FangSong" w:eastAsia="FangSong" w:cs="FangSong"/>
                <w:sz w:val="21"/>
                <w:szCs w:val="21"/>
              </w:rPr>
              <w:t> </w:t>
            </w:r>
            <w:r>
              <w:rPr>
                <w:rFonts w:ascii="FangSong" w:hAnsi="FangSong" w:eastAsia="FangSong" w:cs="FangSong"/>
                <w:sz w:val="21"/>
                <w:szCs w:val="21"/>
                <w:spacing w:val="16"/>
              </w:rPr>
              <w:t>仓港区三</w:t>
            </w:r>
            <w:r>
              <w:rPr>
                <w:rFonts w:ascii="FangSong" w:hAnsi="FangSong" w:eastAsia="FangSong" w:cs="FangSong"/>
                <w:sz w:val="21"/>
                <w:szCs w:val="21"/>
                <w:spacing w:val="3"/>
              </w:rPr>
              <w:t> </w:t>
            </w:r>
            <w:r>
              <w:rPr>
                <w:rFonts w:ascii="FangSong" w:hAnsi="FangSong" w:eastAsia="FangSong" w:cs="FangSong"/>
                <w:sz w:val="21"/>
                <w:szCs w:val="21"/>
                <w:spacing w:val="-4"/>
              </w:rPr>
              <w:t>期工程</w:t>
            </w:r>
          </w:p>
        </w:tc>
        <w:tc>
          <w:tcPr>
            <w:tcW w:w="3116" w:type="dxa"/>
            <w:vAlign w:val="top"/>
          </w:tcPr>
          <w:p>
            <w:pPr>
              <w:spacing w:line="266" w:lineRule="auto"/>
              <w:rPr>
                <w:rFonts w:ascii="FangSong"/>
                <w:sz w:val="21"/>
              </w:rPr>
            </w:pPr>
            <w:r/>
          </w:p>
          <w:p>
            <w:pPr>
              <w:ind w:left="118" w:right="100" w:firstLine="1"/>
              <w:spacing w:before="68" w:line="211" w:lineRule="auto"/>
              <w:rPr>
                <w:rFonts w:ascii="FangSong" w:hAnsi="FangSong" w:eastAsia="FangSong" w:cs="FangSong"/>
                <w:sz w:val="21"/>
                <w:szCs w:val="21"/>
              </w:rPr>
            </w:pPr>
            <w:r>
              <w:rPr>
                <w:rFonts w:ascii="FangSong" w:hAnsi="FangSong" w:eastAsia="FangSong" w:cs="FangSong"/>
                <w:sz w:val="21"/>
                <w:szCs w:val="21"/>
                <w:spacing w:val="12"/>
              </w:rPr>
              <w:t>太仓港区三期工程位于苏州港</w:t>
            </w:r>
            <w:r>
              <w:rPr>
                <w:rFonts w:ascii="FangSong" w:hAnsi="FangSong" w:eastAsia="FangSong" w:cs="FangSong"/>
                <w:sz w:val="21"/>
                <w:szCs w:val="21"/>
                <w:spacing w:val="2"/>
              </w:rPr>
              <w:t> </w:t>
            </w:r>
            <w:r>
              <w:rPr>
                <w:rFonts w:ascii="FangSong" w:hAnsi="FangSong" w:eastAsia="FangSong" w:cs="FangSong"/>
                <w:sz w:val="21"/>
                <w:szCs w:val="21"/>
                <w:spacing w:val="-13"/>
              </w:rPr>
              <w:t>太仓港区浪港口至杨林口段，</w:t>
            </w:r>
            <w:r>
              <w:rPr>
                <w:rFonts w:ascii="FangSong" w:hAnsi="FangSong" w:eastAsia="FangSong" w:cs="FangSong"/>
                <w:sz w:val="21"/>
                <w:szCs w:val="21"/>
                <w:spacing w:val="29"/>
              </w:rPr>
              <w:t> </w:t>
            </w:r>
            <w:r>
              <w:rPr>
                <w:rFonts w:ascii="FangSong" w:hAnsi="FangSong" w:eastAsia="FangSong" w:cs="FangSong"/>
                <w:sz w:val="21"/>
                <w:szCs w:val="21"/>
                <w:spacing w:val="-13"/>
              </w:rPr>
              <w:t>分</w:t>
            </w:r>
            <w:r>
              <w:rPr>
                <w:rFonts w:ascii="FangSong" w:hAnsi="FangSong" w:eastAsia="FangSong" w:cs="FangSong"/>
                <w:sz w:val="21"/>
                <w:szCs w:val="21"/>
              </w:rPr>
              <w:t> </w:t>
            </w:r>
            <w:r>
              <w:rPr>
                <w:rFonts w:ascii="FangSong" w:hAnsi="FangSong" w:eastAsia="FangSong" w:cs="FangSong"/>
                <w:sz w:val="21"/>
                <w:szCs w:val="21"/>
                <w:spacing w:val="-12"/>
              </w:rPr>
              <w:t>为上、下游两个港区，</w:t>
            </w:r>
            <w:r>
              <w:rPr>
                <w:rFonts w:ascii="FangSong" w:hAnsi="FangSong" w:eastAsia="FangSong" w:cs="FangSong"/>
                <w:sz w:val="21"/>
                <w:szCs w:val="21"/>
                <w:spacing w:val="15"/>
              </w:rPr>
              <w:t> </w:t>
            </w:r>
            <w:r>
              <w:rPr>
                <w:rFonts w:ascii="FangSong" w:hAnsi="FangSong" w:eastAsia="FangSong" w:cs="FangSong"/>
                <w:sz w:val="21"/>
                <w:szCs w:val="21"/>
                <w:spacing w:val="-12"/>
              </w:rPr>
              <w:t>上游港区</w:t>
            </w:r>
            <w:r>
              <w:rPr>
                <w:rFonts w:ascii="FangSong" w:hAnsi="FangSong" w:eastAsia="FangSong" w:cs="FangSong"/>
                <w:sz w:val="21"/>
                <w:szCs w:val="21"/>
              </w:rPr>
              <w:t> </w:t>
            </w:r>
            <w:r>
              <w:rPr>
                <w:rFonts w:ascii="FangSong" w:hAnsi="FangSong" w:eastAsia="FangSong" w:cs="FangSong"/>
                <w:sz w:val="21"/>
                <w:szCs w:val="21"/>
                <w:spacing w:val="-8"/>
              </w:rPr>
              <w:t>（</w:t>
            </w:r>
            <w:r>
              <w:rPr>
                <w:rFonts w:ascii="Times New Roman" w:hAnsi="Times New Roman" w:eastAsia="Times New Roman" w:cs="Times New Roman"/>
                <w:sz w:val="21"/>
                <w:szCs w:val="21"/>
                <w:spacing w:val="-8"/>
              </w:rPr>
              <w:t>9#</w:t>
            </w:r>
            <w:r>
              <w:rPr>
                <w:rFonts w:ascii="Times New Roman" w:hAnsi="Times New Roman" w:eastAsia="Times New Roman" w:cs="Times New Roman"/>
                <w:sz w:val="21"/>
                <w:szCs w:val="21"/>
                <w:spacing w:val="-15"/>
              </w:rPr>
              <w:t> </w:t>
            </w:r>
            <w:r>
              <w:rPr>
                <w:rFonts w:ascii="FangSong" w:hAnsi="FangSong" w:eastAsia="FangSong" w:cs="FangSong"/>
                <w:sz w:val="21"/>
                <w:szCs w:val="21"/>
                <w:spacing w:val="-8"/>
              </w:rPr>
              <w:t>、</w:t>
            </w:r>
            <w:r>
              <w:rPr>
                <w:rFonts w:ascii="Times New Roman" w:hAnsi="Times New Roman" w:eastAsia="Times New Roman" w:cs="Times New Roman"/>
                <w:sz w:val="21"/>
                <w:szCs w:val="21"/>
                <w:spacing w:val="-8"/>
              </w:rPr>
              <w:t>10#</w:t>
            </w:r>
            <w:r>
              <w:rPr>
                <w:rFonts w:ascii="FangSong" w:hAnsi="FangSong" w:eastAsia="FangSong" w:cs="FangSong"/>
                <w:sz w:val="21"/>
                <w:szCs w:val="21"/>
                <w:spacing w:val="-8"/>
              </w:rPr>
              <w:t>泊位）</w:t>
            </w:r>
            <w:r>
              <w:rPr>
                <w:rFonts w:ascii="FangSong" w:hAnsi="FangSong" w:eastAsia="FangSong" w:cs="FangSong"/>
                <w:sz w:val="21"/>
                <w:szCs w:val="21"/>
                <w:spacing w:val="39"/>
              </w:rPr>
              <w:t> </w:t>
            </w:r>
            <w:r>
              <w:rPr>
                <w:rFonts w:ascii="FangSong" w:hAnsi="FangSong" w:eastAsia="FangSong" w:cs="FangSong"/>
                <w:sz w:val="21"/>
                <w:szCs w:val="21"/>
                <w:spacing w:val="-8"/>
              </w:rPr>
              <w:t>与已建的太仓</w:t>
            </w:r>
            <w:r>
              <w:rPr>
                <w:rFonts w:ascii="FangSong" w:hAnsi="FangSong" w:eastAsia="FangSong" w:cs="FangSong"/>
                <w:sz w:val="21"/>
                <w:szCs w:val="21"/>
              </w:rPr>
              <w:t> </w:t>
            </w:r>
            <w:r>
              <w:rPr>
                <w:rFonts w:ascii="FangSong" w:hAnsi="FangSong" w:eastAsia="FangSong" w:cs="FangSong"/>
                <w:sz w:val="21"/>
                <w:szCs w:val="21"/>
                <w:spacing w:val="-1"/>
              </w:rPr>
              <w:t>港区二期工程相接，</w:t>
            </w:r>
            <w:r>
              <w:rPr>
                <w:rFonts w:ascii="FangSong" w:hAnsi="FangSong" w:eastAsia="FangSong" w:cs="FangSong"/>
                <w:sz w:val="21"/>
                <w:szCs w:val="21"/>
                <w:spacing w:val="66"/>
              </w:rPr>
              <w:t> </w:t>
            </w:r>
            <w:r>
              <w:rPr>
                <w:rFonts w:ascii="FangSong" w:hAnsi="FangSong" w:eastAsia="FangSong" w:cs="FangSong"/>
                <w:sz w:val="21"/>
                <w:szCs w:val="21"/>
                <w:spacing w:val="-1"/>
              </w:rPr>
              <w:t>下游港区</w:t>
            </w:r>
            <w:r>
              <w:rPr>
                <w:rFonts w:ascii="FangSong" w:hAnsi="FangSong" w:eastAsia="FangSong" w:cs="FangSong"/>
                <w:sz w:val="21"/>
                <w:szCs w:val="21"/>
              </w:rPr>
              <w:t> </w:t>
            </w:r>
            <w:r>
              <w:rPr>
                <w:rFonts w:ascii="FangSong" w:hAnsi="FangSong" w:eastAsia="FangSong" w:cs="FangSong"/>
                <w:sz w:val="21"/>
                <w:szCs w:val="21"/>
                <w:spacing w:val="-12"/>
              </w:rPr>
              <w:t>（</w:t>
            </w:r>
            <w:r>
              <w:rPr>
                <w:rFonts w:ascii="Times New Roman" w:hAnsi="Times New Roman" w:eastAsia="Times New Roman" w:cs="Times New Roman"/>
                <w:sz w:val="21"/>
                <w:szCs w:val="21"/>
                <w:spacing w:val="-12"/>
              </w:rPr>
              <w:t>13#</w:t>
            </w:r>
            <w:r>
              <w:rPr>
                <w:rFonts w:ascii="Times New Roman" w:hAnsi="Times New Roman" w:eastAsia="Times New Roman" w:cs="Times New Roman"/>
                <w:sz w:val="21"/>
                <w:szCs w:val="21"/>
                <w:spacing w:val="-19"/>
              </w:rPr>
              <w:t> </w:t>
            </w:r>
            <w:r>
              <w:rPr>
                <w:rFonts w:ascii="FangSong" w:hAnsi="FangSong" w:eastAsia="FangSong" w:cs="FangSong"/>
                <w:sz w:val="21"/>
                <w:szCs w:val="21"/>
                <w:spacing w:val="-12"/>
              </w:rPr>
              <w:t>、</w:t>
            </w:r>
            <w:r>
              <w:rPr>
                <w:rFonts w:ascii="Times New Roman" w:hAnsi="Times New Roman" w:eastAsia="Times New Roman" w:cs="Times New Roman"/>
                <w:sz w:val="21"/>
                <w:szCs w:val="21"/>
                <w:spacing w:val="-12"/>
              </w:rPr>
              <w:t>14#</w:t>
            </w:r>
            <w:r>
              <w:rPr>
                <w:rFonts w:ascii="FangSong" w:hAnsi="FangSong" w:eastAsia="FangSong" w:cs="FangSong"/>
                <w:sz w:val="21"/>
                <w:szCs w:val="21"/>
                <w:spacing w:val="-12"/>
              </w:rPr>
              <w:t>泊位）</w:t>
            </w:r>
            <w:r>
              <w:rPr>
                <w:rFonts w:ascii="FangSong" w:hAnsi="FangSong" w:eastAsia="FangSong" w:cs="FangSong"/>
                <w:sz w:val="21"/>
                <w:szCs w:val="21"/>
                <w:spacing w:val="17"/>
              </w:rPr>
              <w:t> </w:t>
            </w:r>
            <w:r>
              <w:rPr>
                <w:rFonts w:ascii="FangSong" w:hAnsi="FangSong" w:eastAsia="FangSong" w:cs="FangSong"/>
                <w:sz w:val="21"/>
                <w:szCs w:val="21"/>
                <w:spacing w:val="-12"/>
              </w:rPr>
              <w:t>与已建的太仓</w:t>
            </w:r>
            <w:r>
              <w:rPr>
                <w:rFonts w:ascii="FangSong" w:hAnsi="FangSong" w:eastAsia="FangSong" w:cs="FangSong"/>
                <w:sz w:val="21"/>
                <w:szCs w:val="21"/>
              </w:rPr>
              <w:t> </w:t>
            </w:r>
            <w:r>
              <w:rPr>
                <w:rFonts w:ascii="FangSong" w:hAnsi="FangSong" w:eastAsia="FangSong" w:cs="FangSong"/>
                <w:sz w:val="21"/>
                <w:szCs w:val="21"/>
                <w:spacing w:val="-12"/>
              </w:rPr>
              <w:t>港区一期工程相接，</w:t>
            </w:r>
            <w:r>
              <w:rPr>
                <w:rFonts w:ascii="FangSong" w:hAnsi="FangSong" w:eastAsia="FangSong" w:cs="FangSong"/>
                <w:sz w:val="21"/>
                <w:szCs w:val="21"/>
                <w:spacing w:val="15"/>
              </w:rPr>
              <w:t> </w:t>
            </w:r>
            <w:r>
              <w:rPr>
                <w:rFonts w:ascii="FangSong" w:hAnsi="FangSong" w:eastAsia="FangSong" w:cs="FangSong"/>
                <w:sz w:val="21"/>
                <w:szCs w:val="21"/>
                <w:spacing w:val="-12"/>
              </w:rPr>
              <w:t>设计年吞吐</w:t>
            </w:r>
            <w:r>
              <w:rPr>
                <w:rFonts w:ascii="FangSong" w:hAnsi="FangSong" w:eastAsia="FangSong" w:cs="FangSong"/>
                <w:sz w:val="21"/>
                <w:szCs w:val="21"/>
              </w:rPr>
              <w:t> </w:t>
            </w:r>
            <w:r>
              <w:rPr>
                <w:rFonts w:ascii="FangSong" w:hAnsi="FangSong" w:eastAsia="FangSong" w:cs="FangSong"/>
                <w:sz w:val="21"/>
                <w:szCs w:val="21"/>
                <w:spacing w:val="-5"/>
              </w:rPr>
              <w:t>能力为集装箱</w:t>
            </w:r>
            <w:r>
              <w:rPr>
                <w:rFonts w:ascii="FangSong" w:hAnsi="FangSong" w:eastAsia="FangSong" w:cs="FangSong"/>
                <w:sz w:val="21"/>
                <w:szCs w:val="21"/>
                <w:spacing w:val="-14"/>
              </w:rPr>
              <w:t> </w:t>
            </w:r>
            <w:r>
              <w:rPr>
                <w:rFonts w:ascii="Times New Roman" w:hAnsi="Times New Roman" w:eastAsia="Times New Roman" w:cs="Times New Roman"/>
                <w:sz w:val="21"/>
                <w:szCs w:val="21"/>
                <w:spacing w:val="-5"/>
              </w:rPr>
              <w:t>180</w:t>
            </w:r>
            <w:r>
              <w:rPr>
                <w:rFonts w:ascii="Times New Roman" w:hAnsi="Times New Roman" w:eastAsia="Times New Roman" w:cs="Times New Roman"/>
                <w:sz w:val="21"/>
                <w:szCs w:val="21"/>
                <w:spacing w:val="13"/>
              </w:rPr>
              <w:t> </w:t>
            </w:r>
            <w:r>
              <w:rPr>
                <w:rFonts w:ascii="FangSong" w:hAnsi="FangSong" w:eastAsia="FangSong" w:cs="FangSong"/>
                <w:sz w:val="21"/>
                <w:szCs w:val="21"/>
                <w:spacing w:val="-5"/>
              </w:rPr>
              <w:t>万</w:t>
            </w:r>
            <w:r>
              <w:rPr>
                <w:rFonts w:ascii="FangSong" w:hAnsi="FangSong" w:eastAsia="FangSong" w:cs="FangSong"/>
                <w:sz w:val="21"/>
                <w:szCs w:val="21"/>
                <w:spacing w:val="-46"/>
              </w:rPr>
              <w:t> </w:t>
            </w:r>
            <w:r>
              <w:rPr>
                <w:rFonts w:ascii="Times New Roman" w:hAnsi="Times New Roman" w:eastAsia="Times New Roman" w:cs="Times New Roman"/>
                <w:sz w:val="21"/>
                <w:szCs w:val="21"/>
                <w:spacing w:val="-5"/>
              </w:rPr>
              <w:t>TEU</w:t>
            </w:r>
            <w:r>
              <w:rPr>
                <w:rFonts w:ascii="FangSong" w:hAnsi="FangSong" w:eastAsia="FangSong" w:cs="FangSong"/>
                <w:sz w:val="21"/>
                <w:szCs w:val="21"/>
                <w:spacing w:val="-5"/>
              </w:rPr>
              <w:t>。</w:t>
            </w:r>
          </w:p>
        </w:tc>
        <w:tc>
          <w:tcPr>
            <w:tcW w:w="2126" w:type="dxa"/>
            <w:vAlign w:val="top"/>
          </w:tcPr>
          <w:p>
            <w:pPr>
              <w:ind w:left="114" w:firstLine="9"/>
              <w:spacing w:before="9" w:line="209" w:lineRule="auto"/>
              <w:rPr>
                <w:rFonts w:ascii="FangSong" w:hAnsi="FangSong" w:eastAsia="FangSong" w:cs="FangSong"/>
                <w:sz w:val="21"/>
                <w:szCs w:val="21"/>
              </w:rPr>
            </w:pPr>
            <w:r>
              <w:rPr>
                <w:rFonts w:ascii="FangSong" w:hAnsi="FangSong" w:eastAsia="FangSong" w:cs="FangSong"/>
                <w:sz w:val="21"/>
                <w:szCs w:val="21"/>
              </w:rPr>
              <w:t>原国家环境保护总局</w:t>
            </w:r>
            <w:r>
              <w:rPr>
                <w:rFonts w:ascii="FangSong" w:hAnsi="FangSong" w:eastAsia="FangSong" w:cs="FangSong"/>
                <w:sz w:val="21"/>
                <w:szCs w:val="21"/>
                <w:w w:val="101"/>
              </w:rPr>
              <w:t>  </w:t>
            </w:r>
            <w:r>
              <w:rPr>
                <w:rFonts w:ascii="FangSong" w:hAnsi="FangSong" w:eastAsia="FangSong" w:cs="FangSong"/>
                <w:sz w:val="21"/>
                <w:szCs w:val="21"/>
                <w:spacing w:val="1"/>
              </w:rPr>
              <w:t>于</w:t>
            </w:r>
            <w:r>
              <w:rPr>
                <w:rFonts w:ascii="Times New Roman" w:hAnsi="Times New Roman" w:eastAsia="Times New Roman" w:cs="Times New Roman"/>
                <w:sz w:val="21"/>
                <w:szCs w:val="21"/>
                <w:spacing w:val="1"/>
              </w:rPr>
              <w:t>2007</w:t>
            </w:r>
            <w:r>
              <w:rPr>
                <w:rFonts w:ascii="Times New Roman" w:hAnsi="Times New Roman" w:eastAsia="Times New Roman" w:cs="Times New Roman"/>
                <w:sz w:val="21"/>
                <w:szCs w:val="21"/>
                <w:spacing w:val="2"/>
              </w:rPr>
              <w:t> </w:t>
            </w:r>
            <w:r>
              <w:rPr>
                <w:rFonts w:ascii="FangSong" w:hAnsi="FangSong" w:eastAsia="FangSong" w:cs="FangSong"/>
                <w:sz w:val="21"/>
                <w:szCs w:val="21"/>
                <w:spacing w:val="1"/>
              </w:rPr>
              <w:t>年</w:t>
            </w: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rPr>
              <w:t> </w:t>
            </w:r>
            <w:r>
              <w:rPr>
                <w:rFonts w:ascii="FangSong" w:hAnsi="FangSong" w:eastAsia="FangSong" w:cs="FangSong"/>
                <w:sz w:val="21"/>
                <w:szCs w:val="21"/>
                <w:spacing w:val="1"/>
              </w:rPr>
              <w:t>月以环审</w:t>
            </w:r>
            <w:r>
              <w:rPr>
                <w:rFonts w:ascii="FangSong" w:hAnsi="FangSong" w:eastAsia="FangSong" w:cs="FangSong"/>
                <w:sz w:val="21"/>
                <w:szCs w:val="21"/>
              </w:rPr>
              <w:t>  </w:t>
            </w:r>
            <w:r>
              <w:rPr>
                <w:rFonts w:ascii="Times New Roman" w:hAnsi="Times New Roman" w:eastAsia="Times New Roman" w:cs="Times New Roman"/>
                <w:sz w:val="21"/>
                <w:szCs w:val="21"/>
                <w:spacing w:val="-4"/>
              </w:rPr>
              <w:t>[2007]164</w:t>
            </w:r>
            <w:r>
              <w:rPr>
                <w:rFonts w:ascii="Times New Roman" w:hAnsi="Times New Roman" w:eastAsia="Times New Roman" w:cs="Times New Roman"/>
                <w:sz w:val="21"/>
                <w:szCs w:val="21"/>
                <w:spacing w:val="20"/>
              </w:rPr>
              <w:t> </w:t>
            </w:r>
            <w:r>
              <w:rPr>
                <w:rFonts w:ascii="FangSong" w:hAnsi="FangSong" w:eastAsia="FangSong" w:cs="FangSong"/>
                <w:sz w:val="21"/>
                <w:szCs w:val="21"/>
                <w:spacing w:val="-4"/>
              </w:rPr>
              <w:t>号文批复。</w:t>
            </w:r>
            <w:r>
              <w:rPr>
                <w:rFonts w:ascii="FangSong" w:hAnsi="FangSong" w:eastAsia="FangSong" w:cs="FangSong"/>
                <w:sz w:val="21"/>
                <w:szCs w:val="21"/>
              </w:rPr>
              <w:t> </w:t>
            </w:r>
            <w:r>
              <w:rPr>
                <w:rFonts w:ascii="FangSong" w:hAnsi="FangSong" w:eastAsia="FangSong" w:cs="FangSong"/>
                <w:sz w:val="21"/>
                <w:szCs w:val="21"/>
                <w:spacing w:val="-8"/>
              </w:rPr>
              <w:t>工程于</w:t>
            </w:r>
            <w:r>
              <w:rPr>
                <w:rFonts w:ascii="FangSong" w:hAnsi="FangSong" w:eastAsia="FangSong" w:cs="FangSong"/>
                <w:sz w:val="21"/>
                <w:szCs w:val="21"/>
                <w:spacing w:val="-34"/>
              </w:rPr>
              <w:t> </w:t>
            </w:r>
            <w:r>
              <w:rPr>
                <w:rFonts w:ascii="Times New Roman" w:hAnsi="Times New Roman" w:eastAsia="Times New Roman" w:cs="Times New Roman"/>
                <w:sz w:val="21"/>
                <w:szCs w:val="21"/>
                <w:spacing w:val="-8"/>
              </w:rPr>
              <w:t>2008</w:t>
            </w:r>
            <w:r>
              <w:rPr>
                <w:rFonts w:ascii="Times New Roman" w:hAnsi="Times New Roman" w:eastAsia="Times New Roman" w:cs="Times New Roman"/>
                <w:sz w:val="21"/>
                <w:szCs w:val="21"/>
                <w:spacing w:val="24"/>
              </w:rPr>
              <w:t> </w:t>
            </w:r>
            <w:r>
              <w:rPr>
                <w:rFonts w:ascii="FangSong" w:hAnsi="FangSong" w:eastAsia="FangSong" w:cs="FangSong"/>
                <w:sz w:val="21"/>
                <w:szCs w:val="21"/>
                <w:spacing w:val="-8"/>
              </w:rPr>
              <w:t>年</w:t>
            </w:r>
            <w:r>
              <w:rPr>
                <w:rFonts w:ascii="FangSong" w:hAnsi="FangSong" w:eastAsia="FangSong" w:cs="FangSong"/>
                <w:sz w:val="21"/>
                <w:szCs w:val="21"/>
                <w:spacing w:val="-23"/>
              </w:rPr>
              <w:t> </w:t>
            </w:r>
            <w:r>
              <w:rPr>
                <w:rFonts w:ascii="Times New Roman" w:hAnsi="Times New Roman" w:eastAsia="Times New Roman" w:cs="Times New Roman"/>
                <w:sz w:val="21"/>
                <w:szCs w:val="21"/>
                <w:spacing w:val="-8"/>
              </w:rPr>
              <w:t>11</w:t>
            </w:r>
            <w:r>
              <w:rPr>
                <w:rFonts w:ascii="Times New Roman" w:hAnsi="Times New Roman" w:eastAsia="Times New Roman" w:cs="Times New Roman"/>
                <w:sz w:val="21"/>
                <w:szCs w:val="21"/>
                <w:spacing w:val="29"/>
              </w:rPr>
              <w:t> </w:t>
            </w:r>
            <w:r>
              <w:rPr>
                <w:rFonts w:ascii="FangSong" w:hAnsi="FangSong" w:eastAsia="FangSong" w:cs="FangSong"/>
                <w:sz w:val="21"/>
                <w:szCs w:val="21"/>
                <w:spacing w:val="-8"/>
              </w:rPr>
              <w:t>月</w:t>
            </w:r>
            <w:r>
              <w:rPr>
                <w:rFonts w:ascii="FangSong" w:hAnsi="FangSong" w:eastAsia="FangSong" w:cs="FangSong"/>
                <w:sz w:val="21"/>
                <w:szCs w:val="21"/>
              </w:rPr>
              <w:t>  </w:t>
            </w:r>
            <w:r>
              <w:rPr>
                <w:rFonts w:ascii="FangSong" w:hAnsi="FangSong" w:eastAsia="FangSong" w:cs="FangSong"/>
                <w:sz w:val="21"/>
                <w:szCs w:val="21"/>
                <w:spacing w:val="-3"/>
              </w:rPr>
              <w:t>开工建设，</w:t>
            </w:r>
            <w:r>
              <w:rPr>
                <w:rFonts w:ascii="Times New Roman" w:hAnsi="Times New Roman" w:eastAsia="Times New Roman" w:cs="Times New Roman"/>
                <w:sz w:val="21"/>
                <w:szCs w:val="21"/>
                <w:spacing w:val="-3"/>
              </w:rPr>
              <w:t>2010</w:t>
            </w:r>
            <w:r>
              <w:rPr>
                <w:rFonts w:ascii="Times New Roman" w:hAnsi="Times New Roman" w:eastAsia="Times New Roman" w:cs="Times New Roman"/>
                <w:sz w:val="21"/>
                <w:szCs w:val="21"/>
                <w:spacing w:val="27"/>
              </w:rPr>
              <w:t> </w:t>
            </w:r>
            <w:r>
              <w:rPr>
                <w:rFonts w:ascii="FangSong" w:hAnsi="FangSong" w:eastAsia="FangSong" w:cs="FangSong"/>
                <w:sz w:val="21"/>
                <w:szCs w:val="21"/>
                <w:spacing w:val="-3"/>
              </w:rPr>
              <w:t>年</w:t>
            </w:r>
            <w:r>
              <w:rPr>
                <w:rFonts w:ascii="FangSong" w:hAnsi="FangSong" w:eastAsia="FangSong" w:cs="FangSong"/>
                <w:sz w:val="21"/>
                <w:szCs w:val="21"/>
                <w:spacing w:val="-34"/>
              </w:rPr>
              <w:t> </w:t>
            </w:r>
            <w:r>
              <w:rPr>
                <w:rFonts w:ascii="Times New Roman" w:hAnsi="Times New Roman" w:eastAsia="Times New Roman" w:cs="Times New Roman"/>
                <w:sz w:val="21"/>
                <w:szCs w:val="21"/>
                <w:spacing w:val="-3"/>
              </w:rPr>
              <w:t>6</w:t>
            </w:r>
            <w:r>
              <w:rPr>
                <w:rFonts w:ascii="Times New Roman" w:hAnsi="Times New Roman" w:eastAsia="Times New Roman" w:cs="Times New Roman"/>
                <w:sz w:val="21"/>
                <w:szCs w:val="21"/>
              </w:rPr>
              <w:t>   </w:t>
            </w:r>
            <w:r>
              <w:rPr>
                <w:rFonts w:ascii="FangSong" w:hAnsi="FangSong" w:eastAsia="FangSong" w:cs="FangSong"/>
                <w:sz w:val="21"/>
                <w:szCs w:val="21"/>
                <w:spacing w:val="1"/>
              </w:rPr>
              <w:t>月建设完工。环境保</w:t>
            </w:r>
            <w:r>
              <w:rPr>
                <w:rFonts w:ascii="FangSong" w:hAnsi="FangSong" w:eastAsia="FangSong" w:cs="FangSong"/>
                <w:sz w:val="21"/>
                <w:szCs w:val="21"/>
                <w:spacing w:val="2"/>
              </w:rPr>
              <w:t>  </w:t>
            </w:r>
            <w:r>
              <w:rPr>
                <w:rFonts w:ascii="FangSong" w:hAnsi="FangSong" w:eastAsia="FangSong" w:cs="FangSong"/>
                <w:sz w:val="21"/>
                <w:szCs w:val="21"/>
                <w:spacing w:val="-8"/>
              </w:rPr>
              <w:t>护部于</w:t>
            </w:r>
            <w:r>
              <w:rPr>
                <w:rFonts w:ascii="FangSong" w:hAnsi="FangSong" w:eastAsia="FangSong" w:cs="FangSong"/>
                <w:sz w:val="21"/>
                <w:szCs w:val="21"/>
                <w:spacing w:val="-13"/>
              </w:rPr>
              <w:t> </w:t>
            </w:r>
            <w:r>
              <w:rPr>
                <w:rFonts w:ascii="Times New Roman" w:hAnsi="Times New Roman" w:eastAsia="Times New Roman" w:cs="Times New Roman"/>
                <w:sz w:val="21"/>
                <w:szCs w:val="21"/>
                <w:spacing w:val="-8"/>
              </w:rPr>
              <w:t>2012</w:t>
            </w:r>
            <w:r>
              <w:rPr>
                <w:rFonts w:ascii="Times New Roman" w:hAnsi="Times New Roman" w:eastAsia="Times New Roman" w:cs="Times New Roman"/>
                <w:sz w:val="21"/>
                <w:szCs w:val="21"/>
                <w:spacing w:val="49"/>
                <w:w w:val="101"/>
              </w:rPr>
              <w:t> </w:t>
            </w:r>
            <w:r>
              <w:rPr>
                <w:rFonts w:ascii="FangSong" w:hAnsi="FangSong" w:eastAsia="FangSong" w:cs="FangSong"/>
                <w:sz w:val="21"/>
                <w:szCs w:val="21"/>
                <w:spacing w:val="-8"/>
              </w:rPr>
              <w:t>年</w:t>
            </w:r>
            <w:r>
              <w:rPr>
                <w:rFonts w:ascii="FangSong" w:hAnsi="FangSong" w:eastAsia="FangSong" w:cs="FangSong"/>
                <w:sz w:val="21"/>
                <w:szCs w:val="21"/>
                <w:spacing w:val="1"/>
              </w:rPr>
              <w:t> </w:t>
            </w: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1"/>
                <w:w w:val="101"/>
              </w:rPr>
              <w:t>  </w:t>
            </w:r>
            <w:r>
              <w:rPr>
                <w:rFonts w:ascii="FangSong" w:hAnsi="FangSong" w:eastAsia="FangSong" w:cs="FangSong"/>
                <w:sz w:val="21"/>
                <w:szCs w:val="21"/>
                <w:spacing w:val="-8"/>
              </w:rPr>
              <w:t>月</w:t>
            </w:r>
            <w:r>
              <w:rPr>
                <w:rFonts w:ascii="FangSong" w:hAnsi="FangSong" w:eastAsia="FangSong" w:cs="FangSong"/>
                <w:sz w:val="21"/>
                <w:szCs w:val="21"/>
              </w:rPr>
              <w:t>  </w:t>
            </w:r>
            <w:r>
              <w:rPr>
                <w:rFonts w:ascii="Times New Roman" w:hAnsi="Times New Roman" w:eastAsia="Times New Roman" w:cs="Times New Roman"/>
                <w:sz w:val="21"/>
                <w:szCs w:val="21"/>
                <w:spacing w:val="-7"/>
              </w:rPr>
              <w:t>31</w:t>
            </w:r>
            <w:r>
              <w:rPr>
                <w:rFonts w:ascii="Times New Roman" w:hAnsi="Times New Roman" w:eastAsia="Times New Roman" w:cs="Times New Roman"/>
                <w:sz w:val="21"/>
                <w:szCs w:val="21"/>
                <w:spacing w:val="4"/>
                <w:w w:val="101"/>
              </w:rPr>
              <w:t>  </w:t>
            </w:r>
            <w:r>
              <w:rPr>
                <w:rFonts w:ascii="FangSong" w:hAnsi="FangSong" w:eastAsia="FangSong" w:cs="FangSong"/>
                <w:sz w:val="21"/>
                <w:szCs w:val="21"/>
                <w:spacing w:val="-7"/>
              </w:rPr>
              <w:t>日以</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环验【</w:t>
            </w:r>
            <w:r>
              <w:rPr>
                <w:rFonts w:ascii="Times New Roman" w:hAnsi="Times New Roman" w:eastAsia="Times New Roman" w:cs="Times New Roman"/>
                <w:sz w:val="21"/>
                <w:szCs w:val="21"/>
                <w:spacing w:val="-7"/>
              </w:rPr>
              <w:t>2012</w:t>
            </w:r>
            <w:r>
              <w:rPr>
                <w:rFonts w:ascii="FangSong" w:hAnsi="FangSong" w:eastAsia="FangSong" w:cs="FangSong"/>
                <w:sz w:val="21"/>
                <w:szCs w:val="21"/>
                <w:spacing w:val="-7"/>
              </w:rPr>
              <w:t>】</w:t>
            </w:r>
            <w:r>
              <w:rPr>
                <w:rFonts w:ascii="FangSong" w:hAnsi="FangSong" w:eastAsia="FangSong" w:cs="FangSong"/>
                <w:sz w:val="21"/>
                <w:szCs w:val="21"/>
              </w:rPr>
              <w:t> </w:t>
            </w:r>
            <w:r>
              <w:rPr>
                <w:rFonts w:ascii="Times New Roman" w:hAnsi="Times New Roman" w:eastAsia="Times New Roman" w:cs="Times New Roman"/>
                <w:sz w:val="21"/>
                <w:szCs w:val="21"/>
                <w:spacing w:val="-8"/>
                <w:w w:val="94"/>
              </w:rPr>
              <w:t>36</w:t>
            </w:r>
            <w:r>
              <w:rPr>
                <w:rFonts w:ascii="Times New Roman" w:hAnsi="Times New Roman" w:eastAsia="Times New Roman" w:cs="Times New Roman"/>
                <w:sz w:val="21"/>
                <w:szCs w:val="21"/>
                <w:spacing w:val="19"/>
              </w:rPr>
              <w:t>  </w:t>
            </w:r>
            <w:r>
              <w:rPr>
                <w:rFonts w:ascii="FangSong" w:hAnsi="FangSong" w:eastAsia="FangSong" w:cs="FangSong"/>
                <w:sz w:val="21"/>
                <w:szCs w:val="21"/>
                <w:spacing w:val="-8"/>
                <w:w w:val="94"/>
              </w:rPr>
              <w:t>号</w:t>
            </w:r>
            <w:r>
              <w:rPr>
                <w:rFonts w:ascii="Times New Roman" w:hAnsi="Times New Roman" w:eastAsia="Times New Roman" w:cs="Times New Roman"/>
                <w:sz w:val="21"/>
                <w:szCs w:val="21"/>
                <w:spacing w:val="-8"/>
                <w:w w:val="94"/>
              </w:rPr>
              <w:t>”</w:t>
            </w:r>
            <w:r>
              <w:rPr>
                <w:rFonts w:ascii="FangSong" w:hAnsi="FangSong" w:eastAsia="FangSong" w:cs="FangSong"/>
                <w:sz w:val="21"/>
                <w:szCs w:val="21"/>
                <w:spacing w:val="-8"/>
                <w:w w:val="94"/>
              </w:rPr>
              <w:t>文，</w:t>
            </w:r>
            <w:r>
              <w:rPr>
                <w:rFonts w:ascii="FangSong" w:hAnsi="FangSong" w:eastAsia="FangSong" w:cs="FangSong"/>
                <w:sz w:val="21"/>
                <w:szCs w:val="21"/>
                <w:spacing w:val="67"/>
              </w:rPr>
              <w:t> </w:t>
            </w:r>
            <w:r>
              <w:rPr>
                <w:rFonts w:ascii="FangSong" w:hAnsi="FangSong" w:eastAsia="FangSong" w:cs="FangSong"/>
                <w:sz w:val="21"/>
                <w:szCs w:val="21"/>
                <w:spacing w:val="-8"/>
                <w:w w:val="94"/>
              </w:rPr>
              <w:t>三期工程</w:t>
            </w:r>
            <w:r>
              <w:rPr>
                <w:rFonts w:ascii="FangSong" w:hAnsi="FangSong" w:eastAsia="FangSong" w:cs="FangSong"/>
                <w:sz w:val="21"/>
                <w:szCs w:val="21"/>
              </w:rPr>
              <w:t>  </w:t>
            </w:r>
            <w:r>
              <w:rPr>
                <w:rFonts w:ascii="FangSong" w:hAnsi="FangSong" w:eastAsia="FangSong" w:cs="FangSong"/>
                <w:sz w:val="21"/>
                <w:szCs w:val="21"/>
                <w:spacing w:val="1"/>
              </w:rPr>
              <w:t>通过环境保护部的竣</w:t>
            </w:r>
            <w:r>
              <w:rPr>
                <w:rFonts w:ascii="FangSong" w:hAnsi="FangSong" w:eastAsia="FangSong" w:cs="FangSong"/>
                <w:sz w:val="21"/>
                <w:szCs w:val="21"/>
                <w:spacing w:val="2"/>
              </w:rPr>
              <w:t>  </w:t>
            </w:r>
            <w:r>
              <w:rPr>
                <w:rFonts w:ascii="FangSong" w:hAnsi="FangSong" w:eastAsia="FangSong" w:cs="FangSong"/>
                <w:sz w:val="21"/>
                <w:szCs w:val="21"/>
                <w:spacing w:val="-1"/>
              </w:rPr>
              <w:t>工环保验收。</w:t>
            </w:r>
          </w:p>
        </w:tc>
        <w:tc>
          <w:tcPr>
            <w:tcW w:w="2272" w:type="dxa"/>
            <w:vAlign w:val="top"/>
          </w:tcPr>
          <w:p>
            <w:pPr>
              <w:spacing w:line="324" w:lineRule="auto"/>
              <w:rPr>
                <w:rFonts w:ascii="FangSong"/>
                <w:sz w:val="21"/>
              </w:rPr>
            </w:pPr>
            <w:r/>
          </w:p>
          <w:p>
            <w:pPr>
              <w:spacing w:line="324" w:lineRule="auto"/>
              <w:rPr>
                <w:rFonts w:ascii="FangSong"/>
                <w:sz w:val="21"/>
              </w:rPr>
            </w:pPr>
            <w:r/>
          </w:p>
          <w:p>
            <w:pPr>
              <w:ind w:left="120" w:right="105"/>
              <w:spacing w:before="68" w:line="238" w:lineRule="auto"/>
              <w:rPr>
                <w:rFonts w:ascii="FangSong" w:hAnsi="FangSong" w:eastAsia="FangSong" w:cs="FangSong"/>
                <w:sz w:val="21"/>
                <w:szCs w:val="21"/>
              </w:rPr>
            </w:pPr>
            <w:r>
              <w:rPr>
                <w:rFonts w:ascii="FangSong" w:hAnsi="FangSong" w:eastAsia="FangSong" w:cs="FangSong"/>
                <w:sz w:val="21"/>
                <w:szCs w:val="21"/>
                <w:spacing w:val="-6"/>
              </w:rPr>
              <w:t>本工程与其下游</w:t>
            </w:r>
            <w:r>
              <w:rPr>
                <w:rFonts w:ascii="FangSong" w:hAnsi="FangSong" w:eastAsia="FangSong" w:cs="FangSong"/>
                <w:sz w:val="21"/>
                <w:szCs w:val="21"/>
                <w:spacing w:val="-22"/>
              </w:rPr>
              <w:t> </w:t>
            </w:r>
            <w:r>
              <w:rPr>
                <w:rFonts w:ascii="Times New Roman" w:hAnsi="Times New Roman" w:eastAsia="Times New Roman" w:cs="Times New Roman"/>
                <w:sz w:val="21"/>
                <w:szCs w:val="21"/>
                <w:spacing w:val="-6"/>
              </w:rPr>
              <w:t>13#</w:t>
            </w:r>
            <w:r>
              <w:rPr>
                <w:rFonts w:ascii="Times New Roman" w:hAnsi="Times New Roman" w:eastAsia="Times New Roman" w:cs="Times New Roman"/>
                <w:sz w:val="21"/>
                <w:szCs w:val="21"/>
                <w:spacing w:val="-25"/>
              </w:rPr>
              <w:t> </w:t>
            </w:r>
            <w:r>
              <w:rPr>
                <w:rFonts w:ascii="FangSong" w:hAnsi="FangSong" w:eastAsia="FangSong" w:cs="FangSong"/>
                <w:sz w:val="21"/>
                <w:szCs w:val="21"/>
                <w:spacing w:val="-6"/>
              </w:rPr>
              <w:t>、</w:t>
            </w:r>
            <w:r>
              <w:rPr>
                <w:rFonts w:ascii="FangSong" w:hAnsi="FangSong" w:eastAsia="FangSong" w:cs="FangSong"/>
                <w:sz w:val="21"/>
                <w:szCs w:val="21"/>
              </w:rPr>
              <w:t> </w:t>
            </w:r>
            <w:r>
              <w:rPr>
                <w:rFonts w:ascii="Times New Roman" w:hAnsi="Times New Roman" w:eastAsia="Times New Roman" w:cs="Times New Roman"/>
                <w:sz w:val="21"/>
                <w:szCs w:val="21"/>
                <w:spacing w:val="4"/>
              </w:rPr>
              <w:t>14#</w:t>
            </w:r>
            <w:r>
              <w:rPr>
                <w:rFonts w:ascii="FangSong" w:hAnsi="FangSong" w:eastAsia="FangSong" w:cs="FangSong"/>
                <w:sz w:val="21"/>
                <w:szCs w:val="21"/>
                <w:spacing w:val="4"/>
              </w:rPr>
              <w:t>码头泊位相邻。依</w:t>
            </w:r>
            <w:r>
              <w:rPr>
                <w:rFonts w:ascii="FangSong" w:hAnsi="FangSong" w:eastAsia="FangSong" w:cs="FangSong"/>
                <w:sz w:val="21"/>
                <w:szCs w:val="21"/>
                <w:spacing w:val="1"/>
              </w:rPr>
              <w:t> </w:t>
            </w:r>
            <w:r>
              <w:rPr>
                <w:rFonts w:ascii="FangSong" w:hAnsi="FangSong" w:eastAsia="FangSong" w:cs="FangSong"/>
                <w:sz w:val="21"/>
                <w:szCs w:val="21"/>
                <w:spacing w:val="-6"/>
              </w:rPr>
              <w:t>托其辅建区（食堂及管</w:t>
            </w:r>
            <w:r>
              <w:rPr>
                <w:rFonts w:ascii="FangSong" w:hAnsi="FangSong" w:eastAsia="FangSong" w:cs="FangSong"/>
                <w:sz w:val="21"/>
                <w:szCs w:val="21"/>
                <w:spacing w:val="1"/>
              </w:rPr>
              <w:t> </w:t>
            </w:r>
            <w:r>
              <w:rPr>
                <w:rFonts w:ascii="FangSong" w:hAnsi="FangSong" w:eastAsia="FangSong" w:cs="FangSong"/>
                <w:sz w:val="21"/>
                <w:szCs w:val="21"/>
                <w:spacing w:val="-20"/>
              </w:rPr>
              <w:t>理用房等）。</w:t>
            </w:r>
          </w:p>
        </w:tc>
      </w:tr>
    </w:tbl>
    <w:p>
      <w:pPr>
        <w:ind w:firstLine="122"/>
        <w:spacing w:before="35" w:line="185" w:lineRule="auto"/>
        <w:rPr>
          <w:rFonts w:ascii="SimSun" w:hAnsi="SimSun" w:eastAsia="SimSun" w:cs="SimSun"/>
          <w:sz w:val="24"/>
          <w:szCs w:val="24"/>
        </w:rPr>
      </w:pPr>
      <w:r>
        <w:rPr>
          <w:rFonts w:ascii="Times New Roman" w:hAnsi="Times New Roman" w:eastAsia="Times New Roman" w:cs="Times New Roman"/>
          <w:sz w:val="24"/>
          <w:szCs w:val="24"/>
          <w:spacing w:val="-2"/>
        </w:rPr>
        <w:t>3.2.8</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2"/>
        </w:rPr>
        <w:t>装卸工艺</w:t>
      </w:r>
    </w:p>
    <w:p>
      <w:pPr>
        <w:ind w:firstLine="608"/>
        <w:spacing w:before="22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r>
        <w:rPr>
          <w:rFonts w:ascii="SimSun" w:hAnsi="SimSun" w:eastAsia="SimSun" w:cs="SimSun"/>
          <w:sz w:val="24"/>
          <w:szCs w:val="24"/>
          <w:spacing w:val="74"/>
        </w:rPr>
        <w:t> </w:t>
      </w:r>
      <w:r>
        <w:rPr>
          <w:rFonts w:ascii="SimSun" w:hAnsi="SimSun" w:eastAsia="SimSun" w:cs="SimSun"/>
          <w:sz w:val="24"/>
          <w:szCs w:val="24"/>
          <w:spacing w:val="-3"/>
        </w:rPr>
        <w:t>装卸工艺及设备</w:t>
      </w:r>
    </w:p>
    <w:p>
      <w:pPr>
        <w:ind w:left="125" w:right="112" w:firstLine="478"/>
        <w:spacing w:before="229" w:line="272" w:lineRule="auto"/>
        <w:rPr>
          <w:rFonts w:ascii="SimSun" w:hAnsi="SimSun" w:eastAsia="SimSun" w:cs="SimSun"/>
          <w:sz w:val="24"/>
          <w:szCs w:val="24"/>
        </w:rPr>
      </w:pPr>
      <w:r>
        <w:rPr>
          <w:rFonts w:ascii="SimSun" w:hAnsi="SimSun" w:eastAsia="SimSun" w:cs="SimSun"/>
          <w:sz w:val="24"/>
          <w:szCs w:val="24"/>
          <w:spacing w:val="-2"/>
        </w:rPr>
        <w:t>本项目的码头装卸工艺主要由船舶装卸、水平运输及堆场装卸三个环节构成。装卸</w:t>
      </w:r>
      <w:r>
        <w:rPr>
          <w:rFonts w:ascii="SimSun" w:hAnsi="SimSun" w:eastAsia="SimSun" w:cs="SimSun"/>
          <w:sz w:val="24"/>
          <w:szCs w:val="24"/>
          <w:spacing w:val="15"/>
        </w:rPr>
        <w:t> </w:t>
      </w:r>
      <w:r>
        <w:rPr>
          <w:rFonts w:ascii="SimSun" w:hAnsi="SimSun" w:eastAsia="SimSun" w:cs="SimSun"/>
          <w:sz w:val="24"/>
          <w:szCs w:val="24"/>
          <w:spacing w:val="-6"/>
        </w:rPr>
        <w:t>工艺流程及装卸机械如下：</w:t>
      </w:r>
    </w:p>
    <w:p>
      <w:pPr>
        <w:ind w:firstLine="3202"/>
        <w:spacing w:before="22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8"/>
        </w:rPr>
        <w:t> </w:t>
      </w:r>
      <w:r>
        <w:rPr>
          <w:rFonts w:ascii="Times New Roman" w:hAnsi="Times New Roman" w:eastAsia="Times New Roman" w:cs="Times New Roman"/>
          <w:sz w:val="21"/>
          <w:szCs w:val="21"/>
          <w:b/>
          <w:bCs/>
          <w:spacing w:val="-1"/>
        </w:rPr>
        <w:t>3.2-3</w:t>
      </w:r>
      <w:r>
        <w:rPr>
          <w:rFonts w:ascii="Times New Roman" w:hAnsi="Times New Roman" w:eastAsia="Times New Roman" w:cs="Times New Roman"/>
          <w:sz w:val="21"/>
          <w:szCs w:val="21"/>
          <w:spacing w:val="5"/>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到港货物装卸流程情况一览</w:t>
      </w:r>
    </w:p>
    <w:p>
      <w:pPr>
        <w:spacing w:line="167"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72"/>
        <w:gridCol w:w="1840"/>
        <w:gridCol w:w="5782"/>
      </w:tblGrid>
      <w:tr>
        <w:trPr>
          <w:trHeight w:val="292" w:hRule="atLeast"/>
        </w:trPr>
        <w:tc>
          <w:tcPr>
            <w:tcW w:w="1672" w:type="dxa"/>
            <w:vAlign w:val="top"/>
          </w:tcPr>
          <w:p>
            <w:pPr>
              <w:ind w:firstLine="42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操作工序</w:t>
            </w:r>
          </w:p>
        </w:tc>
        <w:tc>
          <w:tcPr>
            <w:tcW w:w="1840" w:type="dxa"/>
            <w:vAlign w:val="top"/>
          </w:tcPr>
          <w:p>
            <w:pPr>
              <w:ind w:firstLine="724"/>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货种</w:t>
            </w:r>
          </w:p>
        </w:tc>
        <w:tc>
          <w:tcPr>
            <w:tcW w:w="5782" w:type="dxa"/>
            <w:vAlign w:val="top"/>
          </w:tcPr>
          <w:p>
            <w:pPr>
              <w:ind w:firstLine="248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工艺流程</w:t>
            </w:r>
          </w:p>
        </w:tc>
      </w:tr>
      <w:tr>
        <w:trPr>
          <w:trHeight w:val="551" w:hRule="atLeast"/>
        </w:trPr>
        <w:tc>
          <w:tcPr>
            <w:tcW w:w="1672" w:type="dxa"/>
            <w:vAlign w:val="top"/>
            <w:vMerge w:val="restart"/>
            <w:tcBorders>
              <w:bottom w:val="none" w:color="000000" w:sz="2" w:space="0"/>
            </w:tcBorders>
          </w:tcPr>
          <w:p>
            <w:pPr>
              <w:spacing w:line="288" w:lineRule="auto"/>
              <w:rPr>
                <w:rFonts w:ascii="FangSong"/>
                <w:sz w:val="21"/>
              </w:rPr>
            </w:pPr>
            <w:r/>
          </w:p>
          <w:p>
            <w:pPr>
              <w:spacing w:line="289" w:lineRule="auto"/>
              <w:rPr>
                <w:rFonts w:ascii="FangSong"/>
                <w:sz w:val="21"/>
              </w:rPr>
            </w:pPr>
            <w:r/>
          </w:p>
          <w:p>
            <w:pPr>
              <w:ind w:firstLine="122"/>
              <w:spacing w:before="69" w:line="200" w:lineRule="auto"/>
              <w:rPr>
                <w:rFonts w:ascii="FangSong" w:hAnsi="FangSong" w:eastAsia="FangSong" w:cs="FangSong"/>
                <w:sz w:val="21"/>
                <w:szCs w:val="21"/>
              </w:rPr>
            </w:pPr>
            <w:r>
              <w:rPr>
                <w:rFonts w:ascii="FangSong" w:hAnsi="FangSong" w:eastAsia="FangSong" w:cs="FangSong"/>
                <w:sz w:val="21"/>
                <w:szCs w:val="21"/>
                <w:spacing w:val="-4"/>
              </w:rPr>
              <w:t>船</w:t>
            </w:r>
            <w:r>
              <w:rPr>
                <w:rFonts w:ascii="Times New Roman" w:hAnsi="Times New Roman" w:eastAsia="Times New Roman" w:cs="Times New Roman"/>
                <w:sz w:val="21"/>
                <w:szCs w:val="21"/>
                <w:spacing w:val="-4"/>
              </w:rPr>
              <w:t>↔</w:t>
            </w:r>
            <w:r>
              <w:rPr>
                <w:rFonts w:ascii="FangSong" w:hAnsi="FangSong" w:eastAsia="FangSong" w:cs="FangSong"/>
                <w:sz w:val="21"/>
                <w:szCs w:val="21"/>
                <w:spacing w:val="-4"/>
              </w:rPr>
              <w:t>堆场</w:t>
            </w:r>
          </w:p>
        </w:tc>
        <w:tc>
          <w:tcPr>
            <w:tcW w:w="1840" w:type="dxa"/>
            <w:vAlign w:val="top"/>
          </w:tcPr>
          <w:p>
            <w:pPr>
              <w:ind w:firstLine="120"/>
              <w:spacing w:before="169" w:line="186" w:lineRule="auto"/>
              <w:rPr>
                <w:rFonts w:ascii="FangSong" w:hAnsi="FangSong" w:eastAsia="FangSong" w:cs="FangSong"/>
                <w:sz w:val="21"/>
                <w:szCs w:val="21"/>
              </w:rPr>
            </w:pPr>
            <w:r>
              <w:rPr>
                <w:rFonts w:ascii="FangSong" w:hAnsi="FangSong" w:eastAsia="FangSong" w:cs="FangSong"/>
                <w:sz w:val="21"/>
                <w:szCs w:val="21"/>
                <w:spacing w:val="-2"/>
              </w:rPr>
              <w:t>普通重箱、空箱</w:t>
            </w:r>
          </w:p>
        </w:tc>
        <w:tc>
          <w:tcPr>
            <w:tcW w:w="5782" w:type="dxa"/>
            <w:vAlign w:val="top"/>
          </w:tcPr>
          <w:p>
            <w:pPr>
              <w:ind w:left="119" w:right="105"/>
              <w:spacing w:before="32" w:line="220" w:lineRule="auto"/>
              <w:rPr>
                <w:rFonts w:ascii="FangSong" w:hAnsi="FangSong" w:eastAsia="FangSong" w:cs="FangSong"/>
                <w:sz w:val="21"/>
                <w:szCs w:val="21"/>
              </w:rPr>
            </w:pPr>
            <w:r>
              <w:rPr>
                <w:rFonts w:ascii="FangSong" w:hAnsi="FangSong" w:eastAsia="FangSong" w:cs="FangSong"/>
                <w:sz w:val="21"/>
                <w:szCs w:val="21"/>
                <w:spacing w:val="7"/>
              </w:rPr>
              <w:t>船</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集装箱装卸桥</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集装箱牵引车</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半挂车</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自动化轨道式</w:t>
            </w:r>
            <w:r>
              <w:rPr>
                <w:rFonts w:ascii="FangSong" w:hAnsi="FangSong" w:eastAsia="FangSong" w:cs="FangSong"/>
                <w:sz w:val="21"/>
                <w:szCs w:val="21"/>
                <w:spacing w:val="1"/>
              </w:rPr>
              <w:t> </w:t>
            </w:r>
            <w:r>
              <w:rPr>
                <w:rFonts w:ascii="FangSong" w:hAnsi="FangSong" w:eastAsia="FangSong" w:cs="FangSong"/>
                <w:sz w:val="21"/>
                <w:szCs w:val="21"/>
                <w:spacing w:val="-1"/>
              </w:rPr>
              <w:t>集装箱龙门起重机（</w:t>
            </w:r>
            <w:r>
              <w:rPr>
                <w:rFonts w:ascii="Times New Roman" w:hAnsi="Times New Roman" w:eastAsia="Times New Roman" w:cs="Times New Roman"/>
                <w:sz w:val="21"/>
                <w:szCs w:val="21"/>
                <w:spacing w:val="-1"/>
              </w:rPr>
              <w:t>ARMG</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自动化重、空箱堆场</w:t>
            </w:r>
          </w:p>
        </w:tc>
      </w:tr>
      <w:tr>
        <w:trPr>
          <w:trHeight w:val="548" w:hRule="atLeast"/>
        </w:trPr>
        <w:tc>
          <w:tcPr>
            <w:tcW w:w="1672" w:type="dxa"/>
            <w:vAlign w:val="top"/>
            <w:vMerge w:val="continue"/>
            <w:tcBorders>
              <w:top w:val="none" w:color="000000" w:sz="2" w:space="0"/>
              <w:bottom w:val="none" w:color="000000" w:sz="2" w:space="0"/>
            </w:tcBorders>
          </w:tcPr>
          <w:p>
            <w:pPr>
              <w:rPr>
                <w:rFonts w:ascii="FangSong"/>
                <w:sz w:val="21"/>
              </w:rPr>
            </w:pPr>
            <w:r/>
          </w:p>
        </w:tc>
        <w:tc>
          <w:tcPr>
            <w:tcW w:w="1840" w:type="dxa"/>
            <w:vAlign w:val="top"/>
          </w:tcPr>
          <w:p>
            <w:pPr>
              <w:ind w:firstLine="120"/>
              <w:spacing w:before="169" w:line="186" w:lineRule="auto"/>
              <w:rPr>
                <w:rFonts w:ascii="FangSong" w:hAnsi="FangSong" w:eastAsia="FangSong" w:cs="FangSong"/>
                <w:sz w:val="21"/>
                <w:szCs w:val="21"/>
              </w:rPr>
            </w:pPr>
            <w:r>
              <w:rPr>
                <w:rFonts w:ascii="FangSong" w:hAnsi="FangSong" w:eastAsia="FangSong" w:cs="FangSong"/>
                <w:sz w:val="21"/>
                <w:szCs w:val="21"/>
                <w:spacing w:val="-2"/>
              </w:rPr>
              <w:t>冷藏箱、超限箱</w:t>
            </w:r>
          </w:p>
        </w:tc>
        <w:tc>
          <w:tcPr>
            <w:tcW w:w="5782" w:type="dxa"/>
            <w:vAlign w:val="top"/>
          </w:tcPr>
          <w:p>
            <w:pPr>
              <w:ind w:left="121" w:right="105" w:hanging="2"/>
              <w:spacing w:before="33" w:line="219" w:lineRule="auto"/>
              <w:rPr>
                <w:rFonts w:ascii="FangSong" w:hAnsi="FangSong" w:eastAsia="FangSong" w:cs="FangSong"/>
                <w:sz w:val="21"/>
                <w:szCs w:val="21"/>
              </w:rPr>
            </w:pPr>
            <w:r>
              <w:rPr>
                <w:rFonts w:ascii="FangSong" w:hAnsi="FangSong" w:eastAsia="FangSong" w:cs="FangSong"/>
                <w:sz w:val="21"/>
                <w:szCs w:val="21"/>
                <w:spacing w:val="7"/>
              </w:rPr>
              <w:t>船</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集装箱装卸桥</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集装箱牵引车</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半挂车</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电动轮胎式集</w:t>
            </w:r>
            <w:r>
              <w:rPr>
                <w:rFonts w:ascii="FangSong" w:hAnsi="FangSong" w:eastAsia="FangSong" w:cs="FangSong"/>
                <w:sz w:val="21"/>
                <w:szCs w:val="21"/>
                <w:spacing w:val="1"/>
              </w:rPr>
              <w:t> </w:t>
            </w:r>
            <w:r>
              <w:rPr>
                <w:rFonts w:ascii="FangSong" w:hAnsi="FangSong" w:eastAsia="FangSong" w:cs="FangSong"/>
                <w:sz w:val="21"/>
                <w:szCs w:val="21"/>
                <w:spacing w:val="-1"/>
              </w:rPr>
              <w:t>装箱龙门起重机（</w:t>
            </w:r>
            <w:r>
              <w:rPr>
                <w:rFonts w:ascii="Times New Roman" w:hAnsi="Times New Roman" w:eastAsia="Times New Roman" w:cs="Times New Roman"/>
                <w:sz w:val="21"/>
                <w:szCs w:val="21"/>
                <w:spacing w:val="-1"/>
              </w:rPr>
              <w:t>ERTG</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冷藏箱、超限箱堆场</w:t>
            </w:r>
          </w:p>
        </w:tc>
      </w:tr>
      <w:tr>
        <w:trPr>
          <w:trHeight w:val="551" w:hRule="atLeast"/>
        </w:trPr>
        <w:tc>
          <w:tcPr>
            <w:tcW w:w="1672" w:type="dxa"/>
            <w:vAlign w:val="top"/>
            <w:vMerge w:val="continue"/>
            <w:tcBorders>
              <w:top w:val="none" w:color="000000" w:sz="2" w:space="0"/>
            </w:tcBorders>
          </w:tcPr>
          <w:p>
            <w:pPr>
              <w:rPr>
                <w:rFonts w:ascii="FangSong"/>
                <w:sz w:val="21"/>
              </w:rPr>
            </w:pPr>
            <w:r/>
          </w:p>
        </w:tc>
        <w:tc>
          <w:tcPr>
            <w:tcW w:w="1840" w:type="dxa"/>
            <w:vAlign w:val="top"/>
          </w:tcPr>
          <w:p>
            <w:pPr>
              <w:ind w:firstLine="117"/>
              <w:spacing w:before="171" w:line="186" w:lineRule="auto"/>
              <w:rPr>
                <w:rFonts w:ascii="FangSong" w:hAnsi="FangSong" w:eastAsia="FangSong" w:cs="FangSong"/>
                <w:sz w:val="21"/>
                <w:szCs w:val="21"/>
              </w:rPr>
            </w:pPr>
            <w:r>
              <w:rPr>
                <w:rFonts w:ascii="FangSong" w:hAnsi="FangSong" w:eastAsia="FangSong" w:cs="FangSong"/>
                <w:sz w:val="21"/>
                <w:szCs w:val="21"/>
                <w:spacing w:val="-3"/>
              </w:rPr>
              <w:t>少部分空箱</w:t>
            </w:r>
          </w:p>
        </w:tc>
        <w:tc>
          <w:tcPr>
            <w:tcW w:w="5782" w:type="dxa"/>
            <w:vAlign w:val="top"/>
          </w:tcPr>
          <w:p>
            <w:pPr>
              <w:ind w:left="117" w:right="105" w:firstLine="2"/>
              <w:spacing w:before="35" w:line="213" w:lineRule="auto"/>
              <w:rPr>
                <w:rFonts w:ascii="FangSong" w:hAnsi="FangSong" w:eastAsia="FangSong" w:cs="FangSong"/>
                <w:sz w:val="21"/>
                <w:szCs w:val="21"/>
              </w:rPr>
            </w:pPr>
            <w:r>
              <w:rPr>
                <w:rFonts w:ascii="FangSong" w:hAnsi="FangSong" w:eastAsia="FangSong" w:cs="FangSong"/>
                <w:sz w:val="21"/>
                <w:szCs w:val="21"/>
                <w:spacing w:val="7"/>
              </w:rPr>
              <w:t>船</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集装箱装卸桥</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集装箱牵引车</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半挂车</w:t>
            </w:r>
            <w:r>
              <w:rPr>
                <w:rFonts w:ascii="Times New Roman" w:hAnsi="Times New Roman" w:eastAsia="Times New Roman" w:cs="Times New Roman"/>
                <w:sz w:val="21"/>
                <w:szCs w:val="21"/>
                <w:spacing w:val="7"/>
              </w:rPr>
              <w:t>↔</w:t>
            </w:r>
            <w:r>
              <w:rPr>
                <w:rFonts w:ascii="FangSong" w:hAnsi="FangSong" w:eastAsia="FangSong" w:cs="FangSong"/>
                <w:sz w:val="21"/>
                <w:szCs w:val="21"/>
                <w:spacing w:val="7"/>
              </w:rPr>
              <w:t>空箱堆高机</w:t>
            </w:r>
            <w:r>
              <w:rPr>
                <w:rFonts w:ascii="Times New Roman" w:hAnsi="Times New Roman" w:eastAsia="Times New Roman" w:cs="Times New Roman"/>
                <w:sz w:val="21"/>
                <w:szCs w:val="21"/>
                <w:spacing w:val="7"/>
              </w:rPr>
              <w:t>↔</w:t>
            </w:r>
            <w:r>
              <w:rPr>
                <w:rFonts w:ascii="Times New Roman" w:hAnsi="Times New Roman" w:eastAsia="Times New Roman" w:cs="Times New Roman"/>
                <w:sz w:val="21"/>
                <w:szCs w:val="21"/>
                <w:spacing w:val="1"/>
              </w:rPr>
              <w:t> </w:t>
            </w:r>
            <w:r>
              <w:rPr>
                <w:rFonts w:ascii="FangSong" w:hAnsi="FangSong" w:eastAsia="FangSong" w:cs="FangSong"/>
                <w:sz w:val="21"/>
                <w:szCs w:val="21"/>
                <w:spacing w:val="-2"/>
              </w:rPr>
              <w:t>辅助空箱堆场</w:t>
            </w:r>
          </w:p>
        </w:tc>
      </w:tr>
      <w:tr>
        <w:trPr>
          <w:trHeight w:val="551" w:hRule="atLeast"/>
        </w:trPr>
        <w:tc>
          <w:tcPr>
            <w:tcW w:w="1672" w:type="dxa"/>
            <w:vAlign w:val="top"/>
            <w:vMerge w:val="restart"/>
            <w:tcBorders>
              <w:bottom w:val="none" w:color="000000" w:sz="2" w:space="0"/>
            </w:tcBorders>
          </w:tcPr>
          <w:p>
            <w:pPr>
              <w:spacing w:line="464" w:lineRule="auto"/>
              <w:rPr>
                <w:rFonts w:ascii="FangSong"/>
                <w:sz w:val="21"/>
              </w:rPr>
            </w:pPr>
            <w:r/>
          </w:p>
          <w:p>
            <w:pPr>
              <w:ind w:firstLine="122"/>
              <w:spacing w:before="68" w:line="200" w:lineRule="auto"/>
              <w:rPr>
                <w:rFonts w:ascii="FangSong" w:hAnsi="FangSong" w:eastAsia="FangSong" w:cs="FangSong"/>
                <w:sz w:val="21"/>
                <w:szCs w:val="21"/>
              </w:rPr>
            </w:pPr>
            <w:r>
              <w:rPr>
                <w:rFonts w:ascii="FangSong" w:hAnsi="FangSong" w:eastAsia="FangSong" w:cs="FangSong"/>
                <w:sz w:val="21"/>
                <w:szCs w:val="21"/>
                <w:spacing w:val="-3"/>
              </w:rPr>
              <w:t>堆场</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货主</w:t>
            </w:r>
          </w:p>
        </w:tc>
        <w:tc>
          <w:tcPr>
            <w:tcW w:w="1840" w:type="dxa"/>
            <w:vAlign w:val="top"/>
          </w:tcPr>
          <w:p>
            <w:pPr>
              <w:ind w:firstLine="120"/>
              <w:spacing w:before="172" w:line="186" w:lineRule="auto"/>
              <w:rPr>
                <w:rFonts w:ascii="FangSong" w:hAnsi="FangSong" w:eastAsia="FangSong" w:cs="FangSong"/>
                <w:sz w:val="21"/>
                <w:szCs w:val="21"/>
              </w:rPr>
            </w:pPr>
            <w:r>
              <w:rPr>
                <w:rFonts w:ascii="FangSong" w:hAnsi="FangSong" w:eastAsia="FangSong" w:cs="FangSong"/>
                <w:sz w:val="21"/>
                <w:szCs w:val="21"/>
                <w:spacing w:val="-2"/>
              </w:rPr>
              <w:t>普通重箱、空箱</w:t>
            </w:r>
          </w:p>
        </w:tc>
        <w:tc>
          <w:tcPr>
            <w:tcW w:w="5782" w:type="dxa"/>
            <w:vAlign w:val="top"/>
          </w:tcPr>
          <w:p>
            <w:pPr>
              <w:ind w:left="119" w:right="105" w:firstLine="39"/>
              <w:spacing w:before="35" w:line="220" w:lineRule="auto"/>
              <w:rPr>
                <w:rFonts w:ascii="FangSong" w:hAnsi="FangSong" w:eastAsia="FangSong" w:cs="FangSong"/>
                <w:sz w:val="21"/>
                <w:szCs w:val="21"/>
              </w:rPr>
            </w:pPr>
            <w:r>
              <w:rPr>
                <w:rFonts w:ascii="FangSong" w:hAnsi="FangSong" w:eastAsia="FangSong" w:cs="FangSong"/>
                <w:sz w:val="21"/>
                <w:szCs w:val="21"/>
                <w:spacing w:val="16"/>
              </w:rPr>
              <w:t>自动化空、重箱堆场</w:t>
            </w:r>
            <w:r>
              <w:rPr>
                <w:rFonts w:ascii="Times New Roman" w:hAnsi="Times New Roman" w:eastAsia="Times New Roman" w:cs="Times New Roman"/>
                <w:sz w:val="21"/>
                <w:szCs w:val="21"/>
                <w:spacing w:val="16"/>
              </w:rPr>
              <w:t>↔</w:t>
            </w:r>
            <w:r>
              <w:rPr>
                <w:rFonts w:ascii="Times New Roman" w:hAnsi="Times New Roman" w:eastAsia="Times New Roman" w:cs="Times New Roman"/>
                <w:sz w:val="21"/>
                <w:szCs w:val="21"/>
                <w:spacing w:val="36"/>
              </w:rPr>
              <w:t> </w:t>
            </w:r>
            <w:r>
              <w:rPr>
                <w:rFonts w:ascii="FangSong" w:hAnsi="FangSong" w:eastAsia="FangSong" w:cs="FangSong"/>
                <w:sz w:val="21"/>
                <w:szCs w:val="21"/>
                <w:spacing w:val="16"/>
              </w:rPr>
              <w:t>自动化轨道式集装箱龙门起重机</w:t>
            </w:r>
            <w:r>
              <w:rPr>
                <w:rFonts w:ascii="FangSong" w:hAnsi="FangSong" w:eastAsia="FangSong" w:cs="FangSong"/>
                <w:sz w:val="21"/>
                <w:szCs w:val="21"/>
              </w:rPr>
              <w:t>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ARMG</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港外集卡</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货主</w:t>
            </w:r>
          </w:p>
        </w:tc>
      </w:tr>
      <w:tr>
        <w:trPr>
          <w:trHeight w:val="549" w:hRule="atLeast"/>
        </w:trPr>
        <w:tc>
          <w:tcPr>
            <w:tcW w:w="1672" w:type="dxa"/>
            <w:vAlign w:val="top"/>
            <w:vMerge w:val="continue"/>
            <w:tcBorders>
              <w:top w:val="none" w:color="000000" w:sz="2" w:space="0"/>
              <w:bottom w:val="none" w:color="000000" w:sz="2" w:space="0"/>
            </w:tcBorders>
          </w:tcPr>
          <w:p>
            <w:pPr>
              <w:rPr>
                <w:rFonts w:ascii="FangSong"/>
                <w:sz w:val="21"/>
              </w:rPr>
            </w:pPr>
            <w:r/>
          </w:p>
        </w:tc>
        <w:tc>
          <w:tcPr>
            <w:tcW w:w="1840" w:type="dxa"/>
            <w:vAlign w:val="top"/>
          </w:tcPr>
          <w:p>
            <w:pPr>
              <w:ind w:firstLine="120"/>
              <w:spacing w:before="172" w:line="186" w:lineRule="auto"/>
              <w:rPr>
                <w:rFonts w:ascii="FangSong" w:hAnsi="FangSong" w:eastAsia="FangSong" w:cs="FangSong"/>
                <w:sz w:val="21"/>
                <w:szCs w:val="21"/>
              </w:rPr>
            </w:pPr>
            <w:r>
              <w:rPr>
                <w:rFonts w:ascii="FangSong" w:hAnsi="FangSong" w:eastAsia="FangSong" w:cs="FangSong"/>
                <w:sz w:val="21"/>
                <w:szCs w:val="21"/>
                <w:spacing w:val="-2"/>
              </w:rPr>
              <w:t>冷藏箱、超限箱</w:t>
            </w:r>
          </w:p>
        </w:tc>
        <w:tc>
          <w:tcPr>
            <w:tcW w:w="5782" w:type="dxa"/>
            <w:vAlign w:val="top"/>
          </w:tcPr>
          <w:p>
            <w:pPr>
              <w:ind w:left="113" w:right="14" w:firstLine="8"/>
              <w:spacing w:before="36" w:line="219" w:lineRule="auto"/>
              <w:rPr>
                <w:rFonts w:ascii="FangSong" w:hAnsi="FangSong" w:eastAsia="FangSong" w:cs="FangSong"/>
                <w:sz w:val="21"/>
                <w:szCs w:val="21"/>
              </w:rPr>
            </w:pPr>
            <w:r>
              <w:rPr>
                <w:rFonts w:ascii="FangSong" w:hAnsi="FangSong" w:eastAsia="FangSong" w:cs="FangSong"/>
                <w:sz w:val="21"/>
                <w:szCs w:val="21"/>
                <w:spacing w:val="-6"/>
              </w:rPr>
              <w:t>冷藏箱、超限箱堆场</w:t>
            </w:r>
            <w:r>
              <w:rPr>
                <w:rFonts w:ascii="Times New Roman" w:hAnsi="Times New Roman" w:eastAsia="Times New Roman" w:cs="Times New Roman"/>
                <w:sz w:val="21"/>
                <w:szCs w:val="21"/>
                <w:spacing w:val="-6"/>
              </w:rPr>
              <w:t>↔</w:t>
            </w:r>
            <w:r>
              <w:rPr>
                <w:rFonts w:ascii="FangSong" w:hAnsi="FangSong" w:eastAsia="FangSong" w:cs="FangSong"/>
                <w:sz w:val="21"/>
                <w:szCs w:val="21"/>
                <w:spacing w:val="-6"/>
              </w:rPr>
              <w:t>电动轮胎式集装箱龙门起重机（</w:t>
            </w:r>
            <w:r>
              <w:rPr>
                <w:rFonts w:ascii="Times New Roman" w:hAnsi="Times New Roman" w:eastAsia="Times New Roman" w:cs="Times New Roman"/>
                <w:sz w:val="21"/>
                <w:szCs w:val="21"/>
                <w:spacing w:val="-6"/>
              </w:rPr>
              <w:t>ERTG</w:t>
            </w:r>
            <w:r>
              <w:rPr>
                <w:rFonts w:ascii="FangSong" w:hAnsi="FangSong" w:eastAsia="FangSong" w:cs="FangSong"/>
                <w:sz w:val="21"/>
                <w:szCs w:val="21"/>
                <w:spacing w:val="-6"/>
              </w:rPr>
              <w:t>）</w:t>
            </w:r>
            <w:r>
              <w:rPr>
                <w:rFonts w:ascii="FangSong" w:hAnsi="FangSong" w:eastAsia="FangSong" w:cs="FangSong"/>
                <w:sz w:val="21"/>
                <w:szCs w:val="21"/>
                <w:spacing w:val="16"/>
              </w:rPr>
              <w:t> </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港外集卡</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货主</w:t>
            </w:r>
          </w:p>
        </w:tc>
      </w:tr>
      <w:tr>
        <w:trPr>
          <w:trHeight w:val="295" w:hRule="atLeast"/>
        </w:trPr>
        <w:tc>
          <w:tcPr>
            <w:tcW w:w="1672" w:type="dxa"/>
            <w:vAlign w:val="top"/>
            <w:vMerge w:val="continue"/>
            <w:tcBorders>
              <w:top w:val="none" w:color="000000" w:sz="2" w:space="0"/>
            </w:tcBorders>
          </w:tcPr>
          <w:p>
            <w:pPr>
              <w:rPr>
                <w:rFonts w:ascii="FangSong"/>
                <w:sz w:val="21"/>
              </w:rPr>
            </w:pPr>
            <w:r/>
          </w:p>
        </w:tc>
        <w:tc>
          <w:tcPr>
            <w:tcW w:w="1840" w:type="dxa"/>
            <w:vAlign w:val="top"/>
          </w:tcPr>
          <w:p>
            <w:pPr>
              <w:ind w:firstLine="117"/>
              <w:spacing w:before="44" w:line="186" w:lineRule="auto"/>
              <w:rPr>
                <w:rFonts w:ascii="FangSong" w:hAnsi="FangSong" w:eastAsia="FangSong" w:cs="FangSong"/>
                <w:sz w:val="21"/>
                <w:szCs w:val="21"/>
              </w:rPr>
            </w:pPr>
            <w:r>
              <w:rPr>
                <w:rFonts w:ascii="FangSong" w:hAnsi="FangSong" w:eastAsia="FangSong" w:cs="FangSong"/>
                <w:sz w:val="21"/>
                <w:szCs w:val="21"/>
                <w:spacing w:val="-3"/>
              </w:rPr>
              <w:t>少部分空箱</w:t>
            </w:r>
          </w:p>
        </w:tc>
        <w:tc>
          <w:tcPr>
            <w:tcW w:w="5782" w:type="dxa"/>
            <w:vAlign w:val="top"/>
          </w:tcPr>
          <w:p>
            <w:pPr>
              <w:ind w:firstLine="117"/>
              <w:spacing w:before="44" w:line="200" w:lineRule="auto"/>
              <w:rPr>
                <w:rFonts w:ascii="FangSong" w:hAnsi="FangSong" w:eastAsia="FangSong" w:cs="FangSong"/>
                <w:sz w:val="21"/>
                <w:szCs w:val="21"/>
              </w:rPr>
            </w:pPr>
            <w:r>
              <w:rPr>
                <w:rFonts w:ascii="FangSong" w:hAnsi="FangSong" w:eastAsia="FangSong" w:cs="FangSong"/>
                <w:sz w:val="21"/>
                <w:szCs w:val="21"/>
                <w:spacing w:val="-1"/>
              </w:rPr>
              <w:t>辅助空箱堆场</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空箱堆高机</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港外集卡</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货主</w:t>
            </w:r>
          </w:p>
        </w:tc>
      </w:tr>
    </w:tbl>
    <w:p>
      <w:pPr>
        <w:spacing w:line="286" w:lineRule="auto"/>
        <w:rPr>
          <w:rFonts w:ascii="FangSong"/>
          <w:sz w:val="21"/>
        </w:rPr>
      </w:pPr>
      <w:r/>
    </w:p>
    <w:p>
      <w:pPr>
        <w:ind w:firstLine="3307"/>
        <w:spacing w:before="6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9"/>
        </w:rPr>
        <w:t> </w:t>
      </w:r>
      <w:r>
        <w:rPr>
          <w:rFonts w:ascii="Times New Roman" w:hAnsi="Times New Roman" w:eastAsia="Times New Roman" w:cs="Times New Roman"/>
          <w:sz w:val="21"/>
          <w:szCs w:val="21"/>
          <w:b/>
          <w:bCs/>
          <w:spacing w:val="-1"/>
        </w:rPr>
        <w:t>3.2-4</w:t>
      </w:r>
      <w:r>
        <w:rPr>
          <w:rFonts w:ascii="Times New Roman" w:hAnsi="Times New Roman" w:eastAsia="Times New Roman" w:cs="Times New Roman"/>
          <w:sz w:val="21"/>
          <w:szCs w:val="21"/>
          <w:spacing w:val="3"/>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工程装卸设备一览表</w:t>
      </w:r>
    </w:p>
    <w:p>
      <w:pPr>
        <w:spacing w:line="167" w:lineRule="exact"/>
        <w:rPr/>
      </w:pPr>
      <w:r/>
    </w:p>
    <w:tbl>
      <w:tblPr>
        <w:tblStyle w:val="2"/>
        <w:tblW w:w="9044" w:type="dxa"/>
        <w:tblInd w:w="1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3"/>
        <w:gridCol w:w="2749"/>
        <w:gridCol w:w="2984"/>
        <w:gridCol w:w="703"/>
        <w:gridCol w:w="670"/>
        <w:gridCol w:w="1175"/>
      </w:tblGrid>
      <w:tr>
        <w:trPr>
          <w:trHeight w:val="267" w:hRule="atLeast"/>
        </w:trPr>
        <w:tc>
          <w:tcPr>
            <w:tcW w:w="763" w:type="dxa"/>
            <w:vAlign w:val="top"/>
          </w:tcPr>
          <w:p>
            <w:pPr>
              <w:ind w:firstLine="190"/>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4"/>
              </w:rPr>
              <w:t>序号</w:t>
            </w:r>
          </w:p>
        </w:tc>
        <w:tc>
          <w:tcPr>
            <w:tcW w:w="2749" w:type="dxa"/>
            <w:vAlign w:val="top"/>
          </w:tcPr>
          <w:p>
            <w:pPr>
              <w:ind w:firstLine="982"/>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4"/>
              </w:rPr>
              <w:t>设备名称</w:t>
            </w:r>
          </w:p>
        </w:tc>
        <w:tc>
          <w:tcPr>
            <w:tcW w:w="2984" w:type="dxa"/>
            <w:vAlign w:val="top"/>
          </w:tcPr>
          <w:p>
            <w:pPr>
              <w:ind w:firstLine="1010"/>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5"/>
              </w:rPr>
              <w:t>型号及规格</w:t>
            </w:r>
          </w:p>
        </w:tc>
        <w:tc>
          <w:tcPr>
            <w:tcW w:w="703" w:type="dxa"/>
            <w:vAlign w:val="top"/>
          </w:tcPr>
          <w:p>
            <w:pPr>
              <w:ind w:firstLine="167"/>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5"/>
              </w:rPr>
              <w:t>单位</w:t>
            </w:r>
          </w:p>
        </w:tc>
        <w:tc>
          <w:tcPr>
            <w:tcW w:w="670" w:type="dxa"/>
            <w:vAlign w:val="top"/>
          </w:tcPr>
          <w:p>
            <w:pPr>
              <w:ind w:firstLine="146"/>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3"/>
              </w:rPr>
              <w:t>数量</w:t>
            </w:r>
          </w:p>
        </w:tc>
        <w:tc>
          <w:tcPr>
            <w:tcW w:w="1175" w:type="dxa"/>
            <w:vAlign w:val="top"/>
          </w:tcPr>
          <w:p>
            <w:pPr>
              <w:ind w:firstLine="398"/>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4"/>
              </w:rPr>
              <w:t>备注</w:t>
            </w:r>
          </w:p>
        </w:tc>
      </w:tr>
      <w:tr>
        <w:trPr>
          <w:trHeight w:val="757" w:hRule="atLeast"/>
        </w:trPr>
        <w:tc>
          <w:tcPr>
            <w:tcW w:w="763" w:type="dxa"/>
            <w:vAlign w:val="top"/>
          </w:tcPr>
          <w:p>
            <w:pPr>
              <w:ind w:firstLine="351"/>
              <w:spacing w:before="312"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49" w:type="dxa"/>
            <w:vAlign w:val="top"/>
          </w:tcPr>
          <w:p>
            <w:pPr>
              <w:ind w:firstLine="784"/>
              <w:spacing w:before="276" w:line="184" w:lineRule="auto"/>
              <w:rPr>
                <w:rFonts w:ascii="FangSong" w:hAnsi="FangSong" w:eastAsia="FangSong" w:cs="FangSong"/>
                <w:sz w:val="20"/>
                <w:szCs w:val="20"/>
              </w:rPr>
            </w:pPr>
            <w:r>
              <w:rPr>
                <w:rFonts w:ascii="FangSong" w:hAnsi="FangSong" w:eastAsia="FangSong" w:cs="FangSong"/>
                <w:sz w:val="20"/>
                <w:szCs w:val="20"/>
                <w:spacing w:val="-3"/>
              </w:rPr>
              <w:t>集装箱装卸桥</w:t>
            </w:r>
          </w:p>
        </w:tc>
        <w:tc>
          <w:tcPr>
            <w:tcW w:w="2984" w:type="dxa"/>
            <w:vAlign w:val="top"/>
          </w:tcPr>
          <w:p>
            <w:pPr>
              <w:ind w:left="113" w:right="106" w:firstLine="33"/>
              <w:spacing w:before="33" w:line="217" w:lineRule="auto"/>
              <w:rPr>
                <w:rFonts w:ascii="Times New Roman" w:hAnsi="Times New Roman" w:eastAsia="Times New Roman" w:cs="Times New Roman"/>
                <w:sz w:val="20"/>
                <w:szCs w:val="20"/>
              </w:rPr>
            </w:pPr>
            <w:r>
              <w:rPr>
                <w:rFonts w:ascii="FangSong" w:hAnsi="FangSong" w:eastAsia="FangSong" w:cs="FangSong"/>
                <w:sz w:val="20"/>
                <w:szCs w:val="20"/>
                <w:spacing w:val="-4"/>
              </w:rPr>
              <w:t>吊具下双箱</w:t>
            </w:r>
            <w:r>
              <w:rPr>
                <w:rFonts w:ascii="FangSong" w:hAnsi="FangSong" w:eastAsia="FangSong" w:cs="FangSong"/>
                <w:sz w:val="20"/>
                <w:szCs w:val="20"/>
                <w:spacing w:val="-37"/>
              </w:rPr>
              <w:t> </w:t>
            </w:r>
            <w:r>
              <w:rPr>
                <w:rFonts w:ascii="Times New Roman" w:hAnsi="Times New Roman" w:eastAsia="Times New Roman" w:cs="Times New Roman"/>
                <w:sz w:val="20"/>
                <w:szCs w:val="20"/>
                <w:spacing w:val="-4"/>
              </w:rPr>
              <w:t>65t-</w:t>
            </w:r>
            <w:r>
              <w:rPr>
                <w:rFonts w:ascii="FangSong" w:hAnsi="FangSong" w:eastAsia="FangSong" w:cs="FangSong"/>
                <w:sz w:val="20"/>
                <w:szCs w:val="20"/>
                <w:spacing w:val="-4"/>
              </w:rPr>
              <w:t>起升</w:t>
            </w:r>
            <w:r>
              <w:rPr>
                <w:rFonts w:ascii="FangSong" w:hAnsi="FangSong" w:eastAsia="FangSong" w:cs="FangSong"/>
                <w:sz w:val="20"/>
                <w:szCs w:val="20"/>
                <w:spacing w:val="-47"/>
              </w:rPr>
              <w:t> </w:t>
            </w:r>
            <w:r>
              <w:rPr>
                <w:rFonts w:ascii="Times New Roman" w:hAnsi="Times New Roman" w:eastAsia="Times New Roman" w:cs="Times New Roman"/>
                <w:sz w:val="20"/>
                <w:szCs w:val="20"/>
                <w:spacing w:val="-4"/>
              </w:rPr>
              <w:t>42m</w:t>
            </w:r>
            <w:r>
              <w:rPr>
                <w:rFonts w:ascii="FangSong" w:hAnsi="FangSong" w:eastAsia="FangSong" w:cs="FangSong"/>
                <w:sz w:val="20"/>
                <w:szCs w:val="20"/>
                <w:spacing w:val="-4"/>
              </w:rPr>
              <w:t>、下降</w:t>
            </w:r>
            <w:r>
              <w:rPr>
                <w:rFonts w:ascii="FangSong" w:hAnsi="FangSong" w:eastAsia="FangSong" w:cs="FangSong"/>
                <w:sz w:val="20"/>
                <w:szCs w:val="20"/>
              </w:rPr>
              <w:t> </w:t>
            </w:r>
            <w:r>
              <w:rPr>
                <w:rFonts w:ascii="Times New Roman" w:hAnsi="Times New Roman" w:eastAsia="Times New Roman" w:cs="Times New Roman"/>
                <w:sz w:val="20"/>
                <w:szCs w:val="20"/>
                <w:spacing w:val="-6"/>
              </w:rPr>
              <w:t>18m</w:t>
            </w:r>
            <w:r>
              <w:rPr>
                <w:rFonts w:ascii="FangSong" w:hAnsi="FangSong" w:eastAsia="FangSong" w:cs="FangSong"/>
                <w:sz w:val="20"/>
                <w:szCs w:val="20"/>
                <w:spacing w:val="-6"/>
              </w:rPr>
              <w:t>，前伸</w:t>
            </w:r>
            <w:r>
              <w:rPr>
                <w:rFonts w:ascii="FangSong" w:hAnsi="FangSong" w:eastAsia="FangSong" w:cs="FangSong"/>
                <w:sz w:val="20"/>
                <w:szCs w:val="20"/>
                <w:spacing w:val="-40"/>
              </w:rPr>
              <w:t> </w:t>
            </w:r>
            <w:r>
              <w:rPr>
                <w:rFonts w:ascii="Times New Roman" w:hAnsi="Times New Roman" w:eastAsia="Times New Roman" w:cs="Times New Roman"/>
                <w:sz w:val="20"/>
                <w:szCs w:val="20"/>
                <w:spacing w:val="-6"/>
              </w:rPr>
              <w:t>55m</w:t>
            </w:r>
            <w:r>
              <w:rPr>
                <w:rFonts w:ascii="FangSong" w:hAnsi="FangSong" w:eastAsia="FangSong" w:cs="FangSong"/>
                <w:sz w:val="20"/>
                <w:szCs w:val="20"/>
                <w:spacing w:val="-6"/>
              </w:rPr>
              <w:t>、后伸</w:t>
            </w:r>
            <w:r>
              <w:rPr>
                <w:rFonts w:ascii="FangSong" w:hAnsi="FangSong" w:eastAsia="FangSong" w:cs="FangSong"/>
                <w:sz w:val="20"/>
                <w:szCs w:val="20"/>
                <w:spacing w:val="-26"/>
              </w:rPr>
              <w:t> </w:t>
            </w:r>
            <w:r>
              <w:rPr>
                <w:rFonts w:ascii="Times New Roman" w:hAnsi="Times New Roman" w:eastAsia="Times New Roman" w:cs="Times New Roman"/>
                <w:sz w:val="20"/>
                <w:szCs w:val="20"/>
                <w:spacing w:val="-6"/>
              </w:rPr>
              <w:t>15m-</w:t>
            </w:r>
            <w:r>
              <w:rPr>
                <w:rFonts w:ascii="FangSong" w:hAnsi="FangSong" w:eastAsia="FangSong" w:cs="FangSong"/>
                <w:sz w:val="20"/>
                <w:szCs w:val="20"/>
                <w:spacing w:val="-6"/>
              </w:rPr>
              <w:t>轨距</w:t>
            </w:r>
            <w:r>
              <w:rPr>
                <w:rFonts w:ascii="FangSong" w:hAnsi="FangSong" w:eastAsia="FangSong" w:cs="FangSong"/>
                <w:sz w:val="20"/>
                <w:szCs w:val="20"/>
              </w:rPr>
              <w:t> </w:t>
            </w:r>
            <w:r>
              <w:rPr>
                <w:rFonts w:ascii="Times New Roman" w:hAnsi="Times New Roman" w:eastAsia="Times New Roman" w:cs="Times New Roman"/>
                <w:sz w:val="20"/>
                <w:szCs w:val="20"/>
                <w:spacing w:val="-2"/>
              </w:rPr>
              <w:t>30m</w:t>
            </w:r>
          </w:p>
        </w:tc>
        <w:tc>
          <w:tcPr>
            <w:tcW w:w="703" w:type="dxa"/>
            <w:vAlign w:val="top"/>
          </w:tcPr>
          <w:p>
            <w:pPr>
              <w:ind w:firstLine="282"/>
              <w:spacing w:before="276"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258"/>
              <w:spacing w:before="312"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w:t>
            </w:r>
          </w:p>
        </w:tc>
        <w:tc>
          <w:tcPr>
            <w:tcW w:w="1175" w:type="dxa"/>
            <w:vAlign w:val="top"/>
          </w:tcPr>
          <w:p>
            <w:pPr>
              <w:ind w:left="515" w:right="113" w:hanging="391"/>
              <w:spacing w:before="147" w:line="239" w:lineRule="auto"/>
              <w:rPr>
                <w:rFonts w:ascii="FangSong" w:hAnsi="FangSong" w:eastAsia="FangSong" w:cs="FangSong"/>
                <w:sz w:val="20"/>
                <w:szCs w:val="20"/>
              </w:rPr>
            </w:pPr>
            <w:r>
              <w:rPr>
                <w:rFonts w:ascii="FangSong" w:hAnsi="FangSong" w:eastAsia="FangSong" w:cs="FangSong"/>
                <w:sz w:val="20"/>
                <w:szCs w:val="20"/>
                <w:spacing w:val="-9"/>
              </w:rPr>
              <w:t>其中远控</w:t>
            </w:r>
            <w:r>
              <w:rPr>
                <w:rFonts w:ascii="FangSong" w:hAnsi="FangSong" w:eastAsia="FangSong" w:cs="FangSong"/>
                <w:sz w:val="20"/>
                <w:szCs w:val="20"/>
                <w:spacing w:val="-23"/>
              </w:rPr>
              <w:t> </w:t>
            </w: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rPr>
              <w:t> </w:t>
            </w:r>
            <w:r>
              <w:rPr>
                <w:rFonts w:ascii="FangSong" w:hAnsi="FangSong" w:eastAsia="FangSong" w:cs="FangSong"/>
                <w:sz w:val="20"/>
                <w:szCs w:val="20"/>
              </w:rPr>
              <w:t>台</w:t>
            </w:r>
          </w:p>
        </w:tc>
      </w:tr>
    </w:tbl>
    <w:p>
      <w:pPr>
        <w:rPr>
          <w:rFonts w:ascii="FangSong"/>
          <w:sz w:val="21"/>
        </w:rPr>
      </w:pPr>
      <w:r/>
    </w:p>
    <w:p>
      <w:pPr>
        <w:sectPr>
          <w:headerReference w:type="default" r:id="rId75"/>
          <w:footerReference w:type="default" r:id="rId76"/>
          <w:pgSz w:w="11907" w:h="16839"/>
          <w:pgMar w:top="1120" w:right="1246" w:bottom="1254" w:left="1361" w:header="465" w:footer="1131" w:gutter="0"/>
        </w:sectPr>
        <w:rPr/>
      </w:pPr>
    </w:p>
    <w:p>
      <w:pPr>
        <w:rPr/>
      </w:pPr>
      <w:r/>
    </w:p>
    <w:p>
      <w:pPr>
        <w:spacing w:line="56" w:lineRule="exact"/>
        <w:rPr/>
      </w:pPr>
      <w:r/>
    </w:p>
    <w:tbl>
      <w:tblPr>
        <w:tblStyle w:val="2"/>
        <w:tblW w:w="9044" w:type="dxa"/>
        <w:tblInd w:w="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3"/>
        <w:gridCol w:w="2749"/>
        <w:gridCol w:w="2984"/>
        <w:gridCol w:w="703"/>
        <w:gridCol w:w="670"/>
        <w:gridCol w:w="1175"/>
      </w:tblGrid>
      <w:tr>
        <w:trPr>
          <w:trHeight w:val="268" w:hRule="atLeast"/>
        </w:trPr>
        <w:tc>
          <w:tcPr>
            <w:tcW w:w="763" w:type="dxa"/>
            <w:vAlign w:val="top"/>
          </w:tcPr>
          <w:p>
            <w:pPr>
              <w:ind w:firstLine="190"/>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4"/>
              </w:rPr>
              <w:t>序号</w:t>
            </w:r>
          </w:p>
        </w:tc>
        <w:tc>
          <w:tcPr>
            <w:tcW w:w="2749" w:type="dxa"/>
            <w:vAlign w:val="top"/>
          </w:tcPr>
          <w:p>
            <w:pPr>
              <w:ind w:firstLine="982"/>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4"/>
              </w:rPr>
              <w:t>设备名称</w:t>
            </w:r>
          </w:p>
        </w:tc>
        <w:tc>
          <w:tcPr>
            <w:tcW w:w="2984" w:type="dxa"/>
            <w:vAlign w:val="top"/>
          </w:tcPr>
          <w:p>
            <w:pPr>
              <w:ind w:firstLine="1010"/>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5"/>
              </w:rPr>
              <w:t>型号及规格</w:t>
            </w:r>
          </w:p>
        </w:tc>
        <w:tc>
          <w:tcPr>
            <w:tcW w:w="703" w:type="dxa"/>
            <w:vAlign w:val="top"/>
          </w:tcPr>
          <w:p>
            <w:pPr>
              <w:ind w:firstLine="167"/>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5"/>
              </w:rPr>
              <w:t>单位</w:t>
            </w:r>
          </w:p>
        </w:tc>
        <w:tc>
          <w:tcPr>
            <w:tcW w:w="670" w:type="dxa"/>
            <w:vAlign w:val="top"/>
          </w:tcPr>
          <w:p>
            <w:pPr>
              <w:ind w:firstLine="146"/>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3"/>
              </w:rPr>
              <w:t>数量</w:t>
            </w:r>
          </w:p>
        </w:tc>
        <w:tc>
          <w:tcPr>
            <w:tcW w:w="1175" w:type="dxa"/>
            <w:vAlign w:val="top"/>
          </w:tcPr>
          <w:p>
            <w:pPr>
              <w:ind w:firstLine="398"/>
              <w:spacing w:before="34" w:line="184" w:lineRule="auto"/>
              <w:rPr>
                <w:rFonts w:ascii="FangSong" w:hAnsi="FangSong" w:eastAsia="FangSong" w:cs="FangSong"/>
                <w:sz w:val="20"/>
                <w:szCs w:val="20"/>
              </w:rPr>
            </w:pPr>
            <w:r>
              <w:rPr>
                <w:rFonts w:ascii="FangSong" w:hAnsi="FangSong" w:eastAsia="FangSong" w:cs="FangSong"/>
                <w:sz w:val="20"/>
                <w:szCs w:val="20"/>
                <w14:textOutline w14:w="3614" w14:cap="flat" w14:cmpd="sng">
                  <w14:solidFill>
                    <w14:srgbClr w14:val="000000"/>
                  </w14:solidFill>
                  <w14:prstDash w14:val="solid"/>
                  <w14:miter w14:lim="10"/>
                </w14:textOutline>
                <w:spacing w:val="-4"/>
              </w:rPr>
              <w:t>备注</w:t>
            </w:r>
          </w:p>
        </w:tc>
      </w:tr>
      <w:tr>
        <w:trPr>
          <w:trHeight w:val="525" w:hRule="atLeast"/>
        </w:trPr>
        <w:tc>
          <w:tcPr>
            <w:tcW w:w="763" w:type="dxa"/>
            <w:vAlign w:val="top"/>
          </w:tcPr>
          <w:p>
            <w:pPr>
              <w:ind w:firstLine="332"/>
              <w:spacing w:before="199"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49" w:type="dxa"/>
            <w:vAlign w:val="top"/>
          </w:tcPr>
          <w:p>
            <w:pPr>
              <w:ind w:left="782" w:right="176" w:hanging="562"/>
              <w:spacing w:before="30" w:line="213" w:lineRule="auto"/>
              <w:rPr>
                <w:rFonts w:ascii="FangSong" w:hAnsi="FangSong" w:eastAsia="FangSong" w:cs="FangSong"/>
                <w:sz w:val="20"/>
                <w:szCs w:val="20"/>
              </w:rPr>
            </w:pPr>
            <w:r>
              <w:rPr>
                <w:rFonts w:ascii="FangSong" w:hAnsi="FangSong" w:eastAsia="FangSong" w:cs="FangSong"/>
                <w:sz w:val="20"/>
                <w:szCs w:val="20"/>
                <w:spacing w:val="-5"/>
              </w:rPr>
              <w:t>自动轨道式集装箱龙门起重</w:t>
            </w:r>
            <w:r>
              <w:rPr>
                <w:rFonts w:ascii="FangSong" w:hAnsi="FangSong" w:eastAsia="FangSong" w:cs="FangSong"/>
                <w:sz w:val="20"/>
                <w:szCs w:val="20"/>
                <w:spacing w:val="6"/>
              </w:rPr>
              <w:t> </w:t>
            </w:r>
            <w:r>
              <w:rPr>
                <w:rFonts w:ascii="FangSong" w:hAnsi="FangSong" w:eastAsia="FangSong" w:cs="FangSong"/>
                <w:sz w:val="20"/>
                <w:szCs w:val="20"/>
                <w:spacing w:val="-3"/>
              </w:rPr>
              <w:t>机（</w:t>
            </w:r>
            <w:r>
              <w:rPr>
                <w:rFonts w:ascii="Times New Roman" w:hAnsi="Times New Roman" w:eastAsia="Times New Roman" w:cs="Times New Roman"/>
                <w:sz w:val="20"/>
                <w:szCs w:val="20"/>
                <w:spacing w:val="-3"/>
              </w:rPr>
              <w:t>ARMG</w:t>
            </w:r>
            <w:r>
              <w:rPr>
                <w:rFonts w:ascii="FangSong" w:hAnsi="FangSong" w:eastAsia="FangSong" w:cs="FangSong"/>
                <w:sz w:val="20"/>
                <w:szCs w:val="20"/>
                <w:spacing w:val="-3"/>
              </w:rPr>
              <w:t>）</w:t>
            </w:r>
          </w:p>
        </w:tc>
        <w:tc>
          <w:tcPr>
            <w:tcW w:w="2984" w:type="dxa"/>
            <w:vAlign w:val="top"/>
          </w:tcPr>
          <w:p>
            <w:pPr>
              <w:ind w:firstLine="146"/>
              <w:spacing w:before="163" w:line="184" w:lineRule="auto"/>
              <w:rPr>
                <w:rFonts w:ascii="Times New Roman" w:hAnsi="Times New Roman" w:eastAsia="Times New Roman" w:cs="Times New Roman"/>
                <w:sz w:val="20"/>
                <w:szCs w:val="20"/>
              </w:rPr>
            </w:pPr>
            <w:r>
              <w:rPr>
                <w:rFonts w:ascii="FangSong" w:hAnsi="FangSong" w:eastAsia="FangSong" w:cs="FangSong"/>
                <w:sz w:val="20"/>
                <w:szCs w:val="20"/>
                <w:spacing w:val="-3"/>
              </w:rPr>
              <w:t>吊具下</w:t>
            </w:r>
            <w:r>
              <w:rPr>
                <w:rFonts w:ascii="FangSong" w:hAnsi="FangSong" w:eastAsia="FangSong" w:cs="FangSong"/>
                <w:sz w:val="20"/>
                <w:szCs w:val="20"/>
                <w:spacing w:val="-44"/>
              </w:rPr>
              <w:t> </w:t>
            </w:r>
            <w:r>
              <w:rPr>
                <w:rFonts w:ascii="Times New Roman" w:hAnsi="Times New Roman" w:eastAsia="Times New Roman" w:cs="Times New Roman"/>
                <w:sz w:val="20"/>
                <w:szCs w:val="20"/>
                <w:spacing w:val="-3"/>
              </w:rPr>
              <w:t>41t-</w:t>
            </w:r>
            <w:r>
              <w:rPr>
                <w:rFonts w:ascii="FangSong" w:hAnsi="FangSong" w:eastAsia="FangSong" w:cs="FangSong"/>
                <w:sz w:val="20"/>
                <w:szCs w:val="20"/>
                <w:spacing w:val="-3"/>
              </w:rPr>
              <w:t>堆五过六</w:t>
            </w:r>
            <w:r>
              <w:rPr>
                <w:rFonts w:ascii="Times New Roman" w:hAnsi="Times New Roman" w:eastAsia="Times New Roman" w:cs="Times New Roman"/>
                <w:sz w:val="20"/>
                <w:szCs w:val="20"/>
                <w:spacing w:val="-3"/>
              </w:rPr>
              <w:t>-</w:t>
            </w:r>
            <w:r>
              <w:rPr>
                <w:rFonts w:ascii="FangSong" w:hAnsi="FangSong" w:eastAsia="FangSong" w:cs="FangSong"/>
                <w:sz w:val="20"/>
                <w:szCs w:val="20"/>
                <w:spacing w:val="-3"/>
              </w:rPr>
              <w:t>轨距</w:t>
            </w:r>
            <w:r>
              <w:rPr>
                <w:rFonts w:ascii="FangSong" w:hAnsi="FangSong" w:eastAsia="FangSong" w:cs="FangSong"/>
                <w:sz w:val="20"/>
                <w:szCs w:val="20"/>
                <w:spacing w:val="-46"/>
              </w:rPr>
              <w:t> </w:t>
            </w:r>
            <w:r>
              <w:rPr>
                <w:rFonts w:ascii="Times New Roman" w:hAnsi="Times New Roman" w:eastAsia="Times New Roman" w:cs="Times New Roman"/>
                <w:sz w:val="20"/>
                <w:szCs w:val="20"/>
                <w:spacing w:val="-3"/>
              </w:rPr>
              <w:t>40m</w:t>
            </w:r>
          </w:p>
        </w:tc>
        <w:tc>
          <w:tcPr>
            <w:tcW w:w="703" w:type="dxa"/>
            <w:vAlign w:val="top"/>
          </w:tcPr>
          <w:p>
            <w:pPr>
              <w:ind w:firstLine="282"/>
              <w:spacing w:before="163"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239"/>
              <w:spacing w:before="199"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28</w:t>
            </w:r>
          </w:p>
        </w:tc>
        <w:tc>
          <w:tcPr>
            <w:tcW w:w="1175" w:type="dxa"/>
            <w:vAlign w:val="top"/>
          </w:tcPr>
          <w:p>
            <w:pPr>
              <w:rPr>
                <w:rFonts w:ascii="FangSong"/>
                <w:sz w:val="21"/>
              </w:rPr>
            </w:pPr>
            <w:r/>
          </w:p>
        </w:tc>
      </w:tr>
      <w:tr>
        <w:trPr>
          <w:trHeight w:val="525" w:hRule="atLeast"/>
        </w:trPr>
        <w:tc>
          <w:tcPr>
            <w:tcW w:w="763" w:type="dxa"/>
            <w:vAlign w:val="top"/>
          </w:tcPr>
          <w:p>
            <w:pPr>
              <w:ind w:firstLine="336"/>
              <w:spacing w:before="199"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749" w:type="dxa"/>
            <w:vAlign w:val="top"/>
          </w:tcPr>
          <w:p>
            <w:pPr>
              <w:ind w:left="1282" w:right="176" w:hanging="1077"/>
              <w:spacing w:before="30" w:line="213" w:lineRule="auto"/>
              <w:rPr>
                <w:rFonts w:ascii="FangSong" w:hAnsi="FangSong" w:eastAsia="FangSong" w:cs="FangSong"/>
                <w:sz w:val="20"/>
                <w:szCs w:val="20"/>
              </w:rPr>
            </w:pPr>
            <w:r>
              <w:rPr>
                <w:rFonts w:ascii="FangSong" w:hAnsi="FangSong" w:eastAsia="FangSong" w:cs="FangSong"/>
                <w:sz w:val="20"/>
                <w:szCs w:val="20"/>
                <w:spacing w:val="-4"/>
              </w:rPr>
              <w:t>电动轮胎式集装箱龙门起重</w:t>
            </w:r>
            <w:r>
              <w:rPr>
                <w:rFonts w:ascii="FangSong" w:hAnsi="FangSong" w:eastAsia="FangSong" w:cs="FangSong"/>
                <w:sz w:val="20"/>
                <w:szCs w:val="20"/>
                <w:spacing w:val="9"/>
              </w:rPr>
              <w:t> </w:t>
            </w:r>
            <w:r>
              <w:rPr>
                <w:rFonts w:ascii="FangSong" w:hAnsi="FangSong" w:eastAsia="FangSong" w:cs="FangSong"/>
                <w:sz w:val="20"/>
                <w:szCs w:val="20"/>
              </w:rPr>
              <w:t>机</w:t>
            </w:r>
          </w:p>
        </w:tc>
        <w:tc>
          <w:tcPr>
            <w:tcW w:w="2984" w:type="dxa"/>
            <w:vAlign w:val="top"/>
          </w:tcPr>
          <w:p>
            <w:pPr>
              <w:ind w:firstLine="146"/>
              <w:spacing w:before="48" w:line="278" w:lineRule="exact"/>
              <w:rPr>
                <w:rFonts w:ascii="FangSong" w:hAnsi="FangSong" w:eastAsia="FangSong" w:cs="FangSong"/>
                <w:sz w:val="20"/>
                <w:szCs w:val="20"/>
              </w:rPr>
            </w:pPr>
            <w:r>
              <w:rPr>
                <w:rFonts w:ascii="FangSong" w:hAnsi="FangSong" w:eastAsia="FangSong" w:cs="FangSong"/>
                <w:sz w:val="20"/>
                <w:szCs w:val="20"/>
                <w:spacing w:val="-3"/>
                <w:position w:val="5"/>
              </w:rPr>
              <w:t>吊具下</w:t>
            </w:r>
            <w:r>
              <w:rPr>
                <w:rFonts w:ascii="FangSong" w:hAnsi="FangSong" w:eastAsia="FangSong" w:cs="FangSong"/>
                <w:sz w:val="20"/>
                <w:szCs w:val="20"/>
                <w:spacing w:val="-44"/>
                <w:position w:val="5"/>
              </w:rPr>
              <w:t> </w:t>
            </w:r>
            <w:r>
              <w:rPr>
                <w:rFonts w:ascii="Times New Roman" w:hAnsi="Times New Roman" w:eastAsia="Times New Roman" w:cs="Times New Roman"/>
                <w:sz w:val="20"/>
                <w:szCs w:val="20"/>
                <w:spacing w:val="-3"/>
                <w:position w:val="5"/>
              </w:rPr>
              <w:t>41t-</w:t>
            </w:r>
            <w:r>
              <w:rPr>
                <w:rFonts w:ascii="FangSong" w:hAnsi="FangSong" w:eastAsia="FangSong" w:cs="FangSong"/>
                <w:sz w:val="20"/>
                <w:szCs w:val="20"/>
                <w:spacing w:val="-3"/>
                <w:position w:val="5"/>
              </w:rPr>
              <w:t>堆四过五</w:t>
            </w:r>
            <w:r>
              <w:rPr>
                <w:rFonts w:ascii="Times New Roman" w:hAnsi="Times New Roman" w:eastAsia="Times New Roman" w:cs="Times New Roman"/>
                <w:sz w:val="20"/>
                <w:szCs w:val="20"/>
                <w:spacing w:val="-3"/>
                <w:position w:val="5"/>
              </w:rPr>
              <w:t>-</w:t>
            </w:r>
            <w:r>
              <w:rPr>
                <w:rFonts w:ascii="FangSong" w:hAnsi="FangSong" w:eastAsia="FangSong" w:cs="FangSong"/>
                <w:sz w:val="20"/>
                <w:szCs w:val="20"/>
                <w:spacing w:val="-3"/>
                <w:position w:val="5"/>
              </w:rPr>
              <w:t>轨距</w:t>
            </w:r>
          </w:p>
          <w:p>
            <w:pPr>
              <w:ind w:firstLine="109"/>
              <w:spacing w:line="20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23.47m</w:t>
            </w:r>
            <w:r>
              <w:rPr>
                <w:rFonts w:ascii="Times New Roman" w:hAnsi="Times New Roman" w:eastAsia="Times New Roman" w:cs="Times New Roman"/>
                <w:sz w:val="20"/>
                <w:szCs w:val="20"/>
                <w:w w:val="101"/>
              </w:rPr>
              <w:t>      </w:t>
            </w:r>
            <w:r>
              <w:rPr>
                <w:rFonts w:ascii="Times New Roman" w:hAnsi="Times New Roman" w:eastAsia="Times New Roman" w:cs="Times New Roman"/>
                <w:sz w:val="20"/>
                <w:szCs w:val="20"/>
                <w:spacing w:val="-1"/>
              </w:rPr>
              <w:t>RC/41t</w:t>
            </w:r>
          </w:p>
        </w:tc>
        <w:tc>
          <w:tcPr>
            <w:tcW w:w="703" w:type="dxa"/>
            <w:vAlign w:val="top"/>
          </w:tcPr>
          <w:p>
            <w:pPr>
              <w:ind w:firstLine="282"/>
              <w:spacing w:before="161"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306"/>
              <w:spacing w:before="199"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75" w:type="dxa"/>
            <w:vAlign w:val="top"/>
          </w:tcPr>
          <w:p>
            <w:pPr>
              <w:rPr>
                <w:rFonts w:ascii="FangSong"/>
                <w:sz w:val="21"/>
              </w:rPr>
            </w:pPr>
            <w:r/>
          </w:p>
        </w:tc>
      </w:tr>
      <w:tr>
        <w:trPr>
          <w:trHeight w:val="263" w:hRule="atLeast"/>
        </w:trPr>
        <w:tc>
          <w:tcPr>
            <w:tcW w:w="763" w:type="dxa"/>
            <w:vAlign w:val="top"/>
          </w:tcPr>
          <w:p>
            <w:pPr>
              <w:ind w:firstLine="331"/>
              <w:spacing w:before="68"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749" w:type="dxa"/>
            <w:vAlign w:val="top"/>
          </w:tcPr>
          <w:p>
            <w:pPr>
              <w:ind w:firstLine="486"/>
              <w:spacing w:before="31" w:line="184" w:lineRule="auto"/>
              <w:rPr>
                <w:rFonts w:ascii="FangSong" w:hAnsi="FangSong" w:eastAsia="FangSong" w:cs="FangSong"/>
                <w:sz w:val="20"/>
                <w:szCs w:val="20"/>
              </w:rPr>
            </w:pPr>
            <w:r>
              <w:rPr>
                <w:rFonts w:ascii="FangSong" w:hAnsi="FangSong" w:eastAsia="FangSong" w:cs="FangSong"/>
                <w:sz w:val="20"/>
                <w:szCs w:val="20"/>
                <w:spacing w:val="-3"/>
              </w:rPr>
              <w:t>纯电动集装箱牵引车</w:t>
            </w:r>
          </w:p>
        </w:tc>
        <w:tc>
          <w:tcPr>
            <w:tcW w:w="2984" w:type="dxa"/>
            <w:vAlign w:val="top"/>
          </w:tcPr>
          <w:p>
            <w:pPr>
              <w:ind w:firstLine="270"/>
              <w:spacing w:before="65"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ZZ537BEV/</w:t>
            </w:r>
            <w:r>
              <w:rPr>
                <w:rFonts w:ascii="Times New Roman" w:hAnsi="Times New Roman" w:eastAsia="Times New Roman" w:cs="Times New Roman"/>
                <w:sz w:val="20"/>
                <w:szCs w:val="20"/>
                <w:spacing w:val="16"/>
                <w:w w:val="101"/>
              </w:rPr>
              <w:t> </w:t>
            </w:r>
            <w:r>
              <w:rPr>
                <w:rFonts w:ascii="Times New Roman" w:hAnsi="Times New Roman" w:eastAsia="Times New Roman" w:cs="Times New Roman"/>
                <w:sz w:val="20"/>
                <w:szCs w:val="20"/>
                <w:spacing w:val="-1"/>
              </w:rPr>
              <w:t>NHG9580MTNS</w:t>
            </w:r>
          </w:p>
        </w:tc>
        <w:tc>
          <w:tcPr>
            <w:tcW w:w="703" w:type="dxa"/>
            <w:vAlign w:val="top"/>
          </w:tcPr>
          <w:p>
            <w:pPr>
              <w:ind w:firstLine="282"/>
              <w:spacing w:before="31"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258"/>
              <w:spacing w:before="68"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10</w:t>
            </w:r>
          </w:p>
        </w:tc>
        <w:tc>
          <w:tcPr>
            <w:tcW w:w="1175" w:type="dxa"/>
            <w:vAlign w:val="top"/>
          </w:tcPr>
          <w:p>
            <w:pPr>
              <w:spacing w:line="263" w:lineRule="exact"/>
              <w:rPr>
                <w:rFonts w:ascii="FangSong"/>
                <w:sz w:val="20"/>
              </w:rPr>
            </w:pPr>
            <w:r/>
          </w:p>
        </w:tc>
      </w:tr>
      <w:tr>
        <w:trPr>
          <w:trHeight w:val="266" w:hRule="atLeast"/>
        </w:trPr>
        <w:tc>
          <w:tcPr>
            <w:tcW w:w="763" w:type="dxa"/>
            <w:vAlign w:val="top"/>
          </w:tcPr>
          <w:p>
            <w:pPr>
              <w:ind w:firstLine="338"/>
              <w:spacing w:before="74"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49" w:type="dxa"/>
            <w:vAlign w:val="top"/>
          </w:tcPr>
          <w:p>
            <w:pPr>
              <w:ind w:firstLine="843"/>
              <w:spacing w:before="35" w:line="184" w:lineRule="auto"/>
              <w:rPr>
                <w:rFonts w:ascii="FangSong" w:hAnsi="FangSong" w:eastAsia="FangSong" w:cs="FangSong"/>
                <w:sz w:val="20"/>
                <w:szCs w:val="20"/>
              </w:rPr>
            </w:pPr>
            <w:r>
              <w:rPr>
                <w:rFonts w:ascii="Times New Roman" w:hAnsi="Times New Roman" w:eastAsia="Times New Roman" w:cs="Times New Roman"/>
                <w:sz w:val="20"/>
                <w:szCs w:val="20"/>
                <w:spacing w:val="-4"/>
              </w:rPr>
              <w:t>LNG</w:t>
            </w:r>
            <w:r>
              <w:rPr>
                <w:rFonts w:ascii="Times New Roman" w:hAnsi="Times New Roman" w:eastAsia="Times New Roman" w:cs="Times New Roman"/>
                <w:sz w:val="20"/>
                <w:szCs w:val="20"/>
                <w:spacing w:val="25"/>
              </w:rPr>
              <w:t> </w:t>
            </w:r>
            <w:r>
              <w:rPr>
                <w:rFonts w:ascii="FangSong" w:hAnsi="FangSong" w:eastAsia="FangSong" w:cs="FangSong"/>
                <w:sz w:val="20"/>
                <w:szCs w:val="20"/>
                <w:spacing w:val="-4"/>
              </w:rPr>
              <w:t>牵引车</w:t>
            </w:r>
          </w:p>
        </w:tc>
        <w:tc>
          <w:tcPr>
            <w:tcW w:w="2984" w:type="dxa"/>
            <w:vAlign w:val="top"/>
          </w:tcPr>
          <w:p>
            <w:pPr>
              <w:ind w:firstLine="661"/>
              <w:spacing w:before="68"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YY175/THT40TMT</w:t>
            </w:r>
          </w:p>
        </w:tc>
        <w:tc>
          <w:tcPr>
            <w:tcW w:w="703" w:type="dxa"/>
            <w:vAlign w:val="top"/>
          </w:tcPr>
          <w:p>
            <w:pPr>
              <w:ind w:firstLine="282"/>
              <w:spacing w:before="35"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238"/>
              <w:spacing w:before="71"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45</w:t>
            </w:r>
          </w:p>
        </w:tc>
        <w:tc>
          <w:tcPr>
            <w:tcW w:w="1175" w:type="dxa"/>
            <w:vAlign w:val="top"/>
          </w:tcPr>
          <w:p>
            <w:pPr>
              <w:spacing w:line="265" w:lineRule="exact"/>
              <w:rPr>
                <w:rFonts w:ascii="FangSong"/>
                <w:sz w:val="20"/>
              </w:rPr>
            </w:pPr>
            <w:r/>
          </w:p>
        </w:tc>
      </w:tr>
      <w:tr>
        <w:trPr>
          <w:trHeight w:val="263" w:hRule="atLeast"/>
        </w:trPr>
        <w:tc>
          <w:tcPr>
            <w:tcW w:w="763" w:type="dxa"/>
            <w:vAlign w:val="top"/>
          </w:tcPr>
          <w:p>
            <w:pPr>
              <w:ind w:firstLine="337"/>
              <w:spacing w:before="69"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749" w:type="dxa"/>
            <w:vAlign w:val="top"/>
          </w:tcPr>
          <w:p>
            <w:pPr>
              <w:ind w:firstLine="683"/>
              <w:spacing w:before="32" w:line="184" w:lineRule="auto"/>
              <w:rPr>
                <w:rFonts w:ascii="FangSong" w:hAnsi="FangSong" w:eastAsia="FangSong" w:cs="FangSong"/>
                <w:sz w:val="20"/>
                <w:szCs w:val="20"/>
              </w:rPr>
            </w:pPr>
            <w:r>
              <w:rPr>
                <w:rFonts w:ascii="FangSong" w:hAnsi="FangSong" w:eastAsia="FangSong" w:cs="FangSong"/>
                <w:sz w:val="20"/>
                <w:szCs w:val="20"/>
                <w:spacing w:val="-3"/>
              </w:rPr>
              <w:t>燃油空箱堆高机</w:t>
            </w:r>
          </w:p>
        </w:tc>
        <w:tc>
          <w:tcPr>
            <w:tcW w:w="2984" w:type="dxa"/>
            <w:vAlign w:val="top"/>
          </w:tcPr>
          <w:p>
            <w:pPr>
              <w:ind w:firstLine="1069"/>
              <w:spacing w:before="32"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ECC</w:t>
            </w:r>
            <w:r>
              <w:rPr>
                <w:rFonts w:ascii="Times New Roman" w:hAnsi="Times New Roman" w:eastAsia="Times New Roman" w:cs="Times New Roman"/>
                <w:sz w:val="20"/>
                <w:szCs w:val="20"/>
                <w:spacing w:val="24"/>
                <w:w w:val="101"/>
              </w:rPr>
              <w:t> </w:t>
            </w:r>
            <w:r>
              <w:rPr>
                <w:rFonts w:ascii="FangSong" w:hAnsi="FangSong" w:eastAsia="FangSong" w:cs="FangSong"/>
                <w:sz w:val="20"/>
                <w:szCs w:val="20"/>
                <w:spacing w:val="-6"/>
              </w:rPr>
              <w:t>型</w:t>
            </w:r>
            <w:r>
              <w:rPr>
                <w:rFonts w:ascii="FangSong" w:hAnsi="FangSong" w:eastAsia="FangSong" w:cs="FangSong"/>
                <w:sz w:val="20"/>
                <w:szCs w:val="20"/>
                <w:spacing w:val="-42"/>
              </w:rPr>
              <w:t> </w:t>
            </w:r>
            <w:r>
              <w:rPr>
                <w:rFonts w:ascii="Times New Roman" w:hAnsi="Times New Roman" w:eastAsia="Times New Roman" w:cs="Times New Roman"/>
                <w:sz w:val="20"/>
                <w:szCs w:val="20"/>
                <w:spacing w:val="-6"/>
              </w:rPr>
              <w:t>9t</w:t>
            </w:r>
          </w:p>
        </w:tc>
        <w:tc>
          <w:tcPr>
            <w:tcW w:w="703" w:type="dxa"/>
            <w:vAlign w:val="top"/>
          </w:tcPr>
          <w:p>
            <w:pPr>
              <w:ind w:firstLine="282"/>
              <w:spacing w:before="32"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287"/>
              <w:spacing w:before="69"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75" w:type="dxa"/>
            <w:vAlign w:val="top"/>
          </w:tcPr>
          <w:p>
            <w:pPr>
              <w:spacing w:line="263" w:lineRule="exact"/>
              <w:rPr>
                <w:rFonts w:ascii="FangSong"/>
                <w:sz w:val="20"/>
              </w:rPr>
            </w:pPr>
            <w:r/>
          </w:p>
        </w:tc>
      </w:tr>
      <w:tr>
        <w:trPr>
          <w:trHeight w:val="266" w:hRule="atLeast"/>
        </w:trPr>
        <w:tc>
          <w:tcPr>
            <w:tcW w:w="763" w:type="dxa"/>
            <w:vAlign w:val="top"/>
          </w:tcPr>
          <w:p>
            <w:pPr>
              <w:ind w:firstLine="335"/>
              <w:spacing w:before="75"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749" w:type="dxa"/>
            <w:vAlign w:val="top"/>
          </w:tcPr>
          <w:p>
            <w:pPr>
              <w:ind w:firstLine="882"/>
              <w:spacing w:before="36" w:line="184" w:lineRule="auto"/>
              <w:rPr>
                <w:rFonts w:ascii="FangSong" w:hAnsi="FangSong" w:eastAsia="FangSong" w:cs="FangSong"/>
                <w:sz w:val="20"/>
                <w:szCs w:val="20"/>
              </w:rPr>
            </w:pPr>
            <w:r>
              <w:rPr>
                <w:rFonts w:ascii="FangSong" w:hAnsi="FangSong" w:eastAsia="FangSong" w:cs="FangSong"/>
                <w:sz w:val="20"/>
                <w:szCs w:val="20"/>
                <w:spacing w:val="-4"/>
              </w:rPr>
              <w:t>燃油正面吊</w:t>
            </w:r>
          </w:p>
        </w:tc>
        <w:tc>
          <w:tcPr>
            <w:tcW w:w="2984" w:type="dxa"/>
            <w:vAlign w:val="top"/>
          </w:tcPr>
          <w:p>
            <w:pPr>
              <w:ind w:firstLine="1151"/>
              <w:spacing w:before="36"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C</w:t>
            </w:r>
            <w:r>
              <w:rPr>
                <w:rFonts w:ascii="Times New Roman" w:hAnsi="Times New Roman" w:eastAsia="Times New Roman" w:cs="Times New Roman"/>
                <w:sz w:val="20"/>
                <w:szCs w:val="20"/>
                <w:spacing w:val="24"/>
                <w:w w:val="101"/>
              </w:rPr>
              <w:t> </w:t>
            </w:r>
            <w:r>
              <w:rPr>
                <w:rFonts w:ascii="FangSong" w:hAnsi="FangSong" w:eastAsia="FangSong" w:cs="FangSong"/>
                <w:sz w:val="20"/>
                <w:szCs w:val="20"/>
                <w:spacing w:val="-7"/>
              </w:rPr>
              <w:t>型</w:t>
            </w:r>
            <w:r>
              <w:rPr>
                <w:rFonts w:ascii="FangSong" w:hAnsi="FangSong" w:eastAsia="FangSong" w:cs="FangSong"/>
                <w:sz w:val="20"/>
                <w:szCs w:val="20"/>
                <w:spacing w:val="-46"/>
              </w:rPr>
              <w:t> </w:t>
            </w:r>
            <w:r>
              <w:rPr>
                <w:rFonts w:ascii="Times New Roman" w:hAnsi="Times New Roman" w:eastAsia="Times New Roman" w:cs="Times New Roman"/>
                <w:sz w:val="20"/>
                <w:szCs w:val="20"/>
                <w:spacing w:val="-7"/>
              </w:rPr>
              <w:t>45t</w:t>
            </w:r>
          </w:p>
        </w:tc>
        <w:tc>
          <w:tcPr>
            <w:tcW w:w="703" w:type="dxa"/>
            <w:vAlign w:val="top"/>
          </w:tcPr>
          <w:p>
            <w:pPr>
              <w:ind w:firstLine="282"/>
              <w:spacing w:before="36"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306"/>
              <w:spacing w:before="72"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75" w:type="dxa"/>
            <w:vAlign w:val="top"/>
          </w:tcPr>
          <w:p>
            <w:pPr>
              <w:spacing w:line="265" w:lineRule="exact"/>
              <w:rPr>
                <w:rFonts w:ascii="FangSong"/>
                <w:sz w:val="20"/>
              </w:rPr>
            </w:pPr>
            <w:r/>
          </w:p>
        </w:tc>
      </w:tr>
      <w:tr>
        <w:trPr>
          <w:trHeight w:val="264" w:hRule="atLeast"/>
        </w:trPr>
        <w:tc>
          <w:tcPr>
            <w:tcW w:w="763" w:type="dxa"/>
            <w:vAlign w:val="top"/>
          </w:tcPr>
          <w:p>
            <w:pPr>
              <w:ind w:firstLine="340"/>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749" w:type="dxa"/>
            <w:vAlign w:val="top"/>
          </w:tcPr>
          <w:p>
            <w:pPr>
              <w:ind w:firstLine="585"/>
              <w:spacing w:before="33" w:line="184" w:lineRule="auto"/>
              <w:rPr>
                <w:rFonts w:ascii="FangSong" w:hAnsi="FangSong" w:eastAsia="FangSong" w:cs="FangSong"/>
                <w:sz w:val="20"/>
                <w:szCs w:val="20"/>
              </w:rPr>
            </w:pPr>
            <w:r>
              <w:rPr>
                <w:rFonts w:ascii="FangSong" w:hAnsi="FangSong" w:eastAsia="FangSong" w:cs="FangSong"/>
                <w:sz w:val="20"/>
                <w:szCs w:val="20"/>
                <w:spacing w:val="-3"/>
              </w:rPr>
              <w:t>纯电动空箱堆高机</w:t>
            </w:r>
          </w:p>
        </w:tc>
        <w:tc>
          <w:tcPr>
            <w:tcW w:w="2984" w:type="dxa"/>
            <w:vAlign w:val="top"/>
          </w:tcPr>
          <w:p>
            <w:pPr>
              <w:ind w:firstLine="1066"/>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XCH907E</w:t>
            </w:r>
          </w:p>
        </w:tc>
        <w:tc>
          <w:tcPr>
            <w:tcW w:w="703" w:type="dxa"/>
            <w:vAlign w:val="top"/>
          </w:tcPr>
          <w:p>
            <w:pPr>
              <w:ind w:firstLine="282"/>
              <w:spacing w:before="33"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287"/>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75" w:type="dxa"/>
            <w:vAlign w:val="top"/>
          </w:tcPr>
          <w:p>
            <w:pPr>
              <w:spacing w:line="264" w:lineRule="exact"/>
              <w:rPr>
                <w:rFonts w:ascii="FangSong"/>
                <w:sz w:val="20"/>
              </w:rPr>
            </w:pPr>
            <w:r/>
          </w:p>
        </w:tc>
      </w:tr>
      <w:tr>
        <w:trPr>
          <w:trHeight w:val="266" w:hRule="atLeast"/>
        </w:trPr>
        <w:tc>
          <w:tcPr>
            <w:tcW w:w="763" w:type="dxa"/>
            <w:vAlign w:val="top"/>
          </w:tcPr>
          <w:p>
            <w:pPr>
              <w:ind w:firstLine="336"/>
              <w:spacing w:before="72"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749" w:type="dxa"/>
            <w:vAlign w:val="top"/>
          </w:tcPr>
          <w:p>
            <w:pPr>
              <w:ind w:firstLine="786"/>
              <w:spacing w:before="36" w:line="184" w:lineRule="auto"/>
              <w:rPr>
                <w:rFonts w:ascii="FangSong" w:hAnsi="FangSong" w:eastAsia="FangSong" w:cs="FangSong"/>
                <w:sz w:val="20"/>
                <w:szCs w:val="20"/>
              </w:rPr>
            </w:pPr>
            <w:r>
              <w:rPr>
                <w:rFonts w:ascii="FangSong" w:hAnsi="FangSong" w:eastAsia="FangSong" w:cs="FangSong"/>
                <w:sz w:val="20"/>
                <w:szCs w:val="20"/>
                <w:spacing w:val="-4"/>
              </w:rPr>
              <w:t>纯电动正面吊</w:t>
            </w:r>
          </w:p>
        </w:tc>
        <w:tc>
          <w:tcPr>
            <w:tcW w:w="2984" w:type="dxa"/>
            <w:vAlign w:val="top"/>
          </w:tcPr>
          <w:p>
            <w:pPr>
              <w:ind w:firstLine="1032"/>
              <w:spacing w:before="72"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XCS4531E</w:t>
            </w:r>
          </w:p>
        </w:tc>
        <w:tc>
          <w:tcPr>
            <w:tcW w:w="703" w:type="dxa"/>
            <w:vAlign w:val="top"/>
          </w:tcPr>
          <w:p>
            <w:pPr>
              <w:ind w:firstLine="282"/>
              <w:spacing w:before="36"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306"/>
              <w:spacing w:before="72"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75" w:type="dxa"/>
            <w:vAlign w:val="top"/>
          </w:tcPr>
          <w:p>
            <w:pPr>
              <w:spacing w:line="265" w:lineRule="exact"/>
              <w:rPr>
                <w:rFonts w:ascii="FangSong"/>
                <w:sz w:val="20"/>
              </w:rPr>
            </w:pPr>
            <w:r/>
          </w:p>
        </w:tc>
      </w:tr>
      <w:tr>
        <w:trPr>
          <w:trHeight w:val="494" w:hRule="atLeast"/>
        </w:trPr>
        <w:tc>
          <w:tcPr>
            <w:tcW w:w="763" w:type="dxa"/>
            <w:vAlign w:val="top"/>
          </w:tcPr>
          <w:p>
            <w:pPr>
              <w:ind w:firstLine="301"/>
              <w:spacing w:before="185"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10</w:t>
            </w:r>
          </w:p>
        </w:tc>
        <w:tc>
          <w:tcPr>
            <w:tcW w:w="2749" w:type="dxa"/>
            <w:vAlign w:val="top"/>
          </w:tcPr>
          <w:p>
            <w:pPr>
              <w:ind w:firstLine="903"/>
              <w:spacing w:before="149" w:line="184" w:lineRule="auto"/>
              <w:rPr>
                <w:rFonts w:ascii="FangSong" w:hAnsi="FangSong" w:eastAsia="FangSong" w:cs="FangSong"/>
                <w:sz w:val="20"/>
                <w:szCs w:val="20"/>
              </w:rPr>
            </w:pPr>
            <w:r>
              <w:rPr>
                <w:rFonts w:ascii="FangSong" w:hAnsi="FangSong" w:eastAsia="FangSong" w:cs="FangSong"/>
                <w:sz w:val="20"/>
                <w:szCs w:val="20"/>
                <w:spacing w:val="-8"/>
              </w:rPr>
              <w:t>电动维修车</w:t>
            </w:r>
          </w:p>
        </w:tc>
        <w:tc>
          <w:tcPr>
            <w:tcW w:w="2984" w:type="dxa"/>
            <w:vAlign w:val="top"/>
          </w:tcPr>
          <w:p>
            <w:pPr>
              <w:ind w:left="425" w:right="424" w:firstLine="54"/>
              <w:spacing w:before="34" w:line="20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ZN1033U5PBEV</w:t>
            </w:r>
            <w:r>
              <w:rPr>
                <w:rFonts w:ascii="FangSong" w:hAnsi="FangSong" w:eastAsia="FangSong" w:cs="FangSong"/>
                <w:sz w:val="20"/>
                <w:szCs w:val="20"/>
                <w:spacing w:val="-2"/>
              </w:rPr>
              <w:t>、五菱</w:t>
            </w:r>
            <w:r>
              <w:rPr>
                <w:rFonts w:ascii="FangSong" w:hAnsi="FangSong" w:eastAsia="FangSong" w:cs="FangSong"/>
                <w:sz w:val="20"/>
                <w:szCs w:val="20"/>
                <w:spacing w:val="11"/>
              </w:rPr>
              <w:t> </w:t>
            </w:r>
            <w:r>
              <w:rPr>
                <w:rFonts w:ascii="Times New Roman" w:hAnsi="Times New Roman" w:eastAsia="Times New Roman" w:cs="Times New Roman"/>
                <w:sz w:val="20"/>
                <w:szCs w:val="20"/>
                <w:spacing w:val="-1"/>
              </w:rPr>
              <w:t>MIN-LZW7004EVPHAM</w:t>
            </w:r>
          </w:p>
        </w:tc>
        <w:tc>
          <w:tcPr>
            <w:tcW w:w="703" w:type="dxa"/>
            <w:vAlign w:val="top"/>
          </w:tcPr>
          <w:p>
            <w:pPr>
              <w:ind w:firstLine="282"/>
              <w:spacing w:before="149"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292"/>
              <w:spacing w:before="188"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75" w:type="dxa"/>
            <w:vAlign w:val="top"/>
          </w:tcPr>
          <w:p>
            <w:pPr>
              <w:rPr>
                <w:rFonts w:ascii="FangSong"/>
                <w:sz w:val="21"/>
              </w:rPr>
            </w:pPr>
            <w:r/>
          </w:p>
        </w:tc>
      </w:tr>
      <w:tr>
        <w:trPr>
          <w:trHeight w:val="266" w:hRule="atLeast"/>
        </w:trPr>
        <w:tc>
          <w:tcPr>
            <w:tcW w:w="763" w:type="dxa"/>
            <w:vAlign w:val="top"/>
          </w:tcPr>
          <w:p>
            <w:pPr>
              <w:ind w:firstLine="301"/>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w:t>
            </w:r>
          </w:p>
        </w:tc>
        <w:tc>
          <w:tcPr>
            <w:tcW w:w="2749" w:type="dxa"/>
            <w:vAlign w:val="top"/>
          </w:tcPr>
          <w:p>
            <w:pPr>
              <w:ind w:firstLine="983"/>
              <w:spacing w:before="34" w:line="184" w:lineRule="auto"/>
              <w:rPr>
                <w:rFonts w:ascii="FangSong" w:hAnsi="FangSong" w:eastAsia="FangSong" w:cs="FangSong"/>
                <w:sz w:val="20"/>
                <w:szCs w:val="20"/>
              </w:rPr>
            </w:pPr>
            <w:r>
              <w:rPr>
                <w:rFonts w:ascii="FangSong" w:hAnsi="FangSong" w:eastAsia="FangSong" w:cs="FangSong"/>
                <w:sz w:val="20"/>
                <w:szCs w:val="20"/>
                <w:spacing w:val="-4"/>
              </w:rPr>
              <w:t>锂电叉车</w:t>
            </w:r>
          </w:p>
        </w:tc>
        <w:tc>
          <w:tcPr>
            <w:tcW w:w="2984" w:type="dxa"/>
            <w:vAlign w:val="top"/>
          </w:tcPr>
          <w:p>
            <w:pPr>
              <w:ind w:firstLine="1010"/>
              <w:spacing w:before="34" w:line="184" w:lineRule="auto"/>
              <w:rPr>
                <w:rFonts w:ascii="FangSong" w:hAnsi="FangSong" w:eastAsia="FangSong" w:cs="FangSong"/>
                <w:sz w:val="20"/>
                <w:szCs w:val="20"/>
              </w:rPr>
            </w:pPr>
            <w:r>
              <w:rPr>
                <w:rFonts w:ascii="Times New Roman" w:hAnsi="Times New Roman" w:eastAsia="Times New Roman" w:cs="Times New Roman"/>
                <w:sz w:val="20"/>
                <w:szCs w:val="20"/>
                <w:spacing w:val="-1"/>
              </w:rPr>
              <w:t>FB30-72</w:t>
            </w:r>
            <w:r>
              <w:rPr>
                <w:rFonts w:ascii="Times New Roman" w:hAnsi="Times New Roman" w:eastAsia="Times New Roman" w:cs="Times New Roman"/>
                <w:sz w:val="20"/>
                <w:szCs w:val="20"/>
                <w:spacing w:val="29"/>
                <w:w w:val="101"/>
              </w:rPr>
              <w:t> </w:t>
            </w:r>
            <w:r>
              <w:rPr>
                <w:rFonts w:ascii="FangSong" w:hAnsi="FangSong" w:eastAsia="FangSong" w:cs="FangSong"/>
                <w:sz w:val="20"/>
                <w:szCs w:val="20"/>
                <w:spacing w:val="-1"/>
              </w:rPr>
              <w:t>型</w:t>
            </w:r>
          </w:p>
        </w:tc>
        <w:tc>
          <w:tcPr>
            <w:tcW w:w="703" w:type="dxa"/>
            <w:vAlign w:val="top"/>
          </w:tcPr>
          <w:p>
            <w:pPr>
              <w:ind w:firstLine="282"/>
              <w:spacing w:before="34"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287"/>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75" w:type="dxa"/>
            <w:vAlign w:val="top"/>
          </w:tcPr>
          <w:p>
            <w:pPr>
              <w:spacing w:line="265" w:lineRule="exact"/>
              <w:rPr>
                <w:rFonts w:ascii="FangSong"/>
                <w:sz w:val="20"/>
              </w:rPr>
            </w:pPr>
            <w:r/>
          </w:p>
        </w:tc>
      </w:tr>
      <w:tr>
        <w:trPr>
          <w:trHeight w:val="264" w:hRule="atLeast"/>
        </w:trPr>
        <w:tc>
          <w:tcPr>
            <w:tcW w:w="763" w:type="dxa"/>
            <w:vAlign w:val="top"/>
          </w:tcPr>
          <w:p>
            <w:pPr>
              <w:ind w:firstLine="301"/>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12</w:t>
            </w:r>
          </w:p>
        </w:tc>
        <w:tc>
          <w:tcPr>
            <w:tcW w:w="2749" w:type="dxa"/>
            <w:vAlign w:val="top"/>
          </w:tcPr>
          <w:p>
            <w:pPr>
              <w:ind w:firstLine="1183"/>
              <w:spacing w:before="34" w:line="184" w:lineRule="auto"/>
              <w:rPr>
                <w:rFonts w:ascii="FangSong" w:hAnsi="FangSong" w:eastAsia="FangSong" w:cs="FangSong"/>
                <w:sz w:val="20"/>
                <w:szCs w:val="20"/>
              </w:rPr>
            </w:pPr>
            <w:r>
              <w:rPr>
                <w:rFonts w:ascii="FangSong" w:hAnsi="FangSong" w:eastAsia="FangSong" w:cs="FangSong"/>
                <w:sz w:val="20"/>
                <w:szCs w:val="20"/>
                <w:spacing w:val="-5"/>
              </w:rPr>
              <w:t>叉车</w:t>
            </w:r>
          </w:p>
        </w:tc>
        <w:tc>
          <w:tcPr>
            <w:tcW w:w="2984" w:type="dxa"/>
            <w:vAlign w:val="top"/>
          </w:tcPr>
          <w:p>
            <w:pPr>
              <w:ind w:firstLine="1056"/>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SCP250C2</w:t>
            </w:r>
          </w:p>
        </w:tc>
        <w:tc>
          <w:tcPr>
            <w:tcW w:w="703" w:type="dxa"/>
            <w:vAlign w:val="top"/>
          </w:tcPr>
          <w:p>
            <w:pPr>
              <w:ind w:firstLine="282"/>
              <w:spacing w:before="34"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306"/>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75" w:type="dxa"/>
            <w:vAlign w:val="top"/>
          </w:tcPr>
          <w:p>
            <w:pPr>
              <w:spacing w:line="264" w:lineRule="exact"/>
              <w:rPr>
                <w:rFonts w:ascii="FangSong"/>
                <w:sz w:val="20"/>
              </w:rPr>
            </w:pPr>
            <w:r/>
          </w:p>
        </w:tc>
      </w:tr>
      <w:tr>
        <w:trPr>
          <w:trHeight w:val="266" w:hRule="atLeast"/>
        </w:trPr>
        <w:tc>
          <w:tcPr>
            <w:tcW w:w="763" w:type="dxa"/>
            <w:vAlign w:val="top"/>
          </w:tcPr>
          <w:p>
            <w:pPr>
              <w:ind w:firstLine="301"/>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13</w:t>
            </w:r>
          </w:p>
        </w:tc>
        <w:tc>
          <w:tcPr>
            <w:tcW w:w="2749" w:type="dxa"/>
            <w:vAlign w:val="top"/>
          </w:tcPr>
          <w:p>
            <w:pPr>
              <w:ind w:firstLine="485"/>
              <w:spacing w:before="34" w:line="184" w:lineRule="auto"/>
              <w:rPr>
                <w:rFonts w:ascii="FangSong" w:hAnsi="FangSong" w:eastAsia="FangSong" w:cs="FangSong"/>
                <w:sz w:val="20"/>
                <w:szCs w:val="20"/>
              </w:rPr>
            </w:pPr>
            <w:r>
              <w:rPr>
                <w:rFonts w:ascii="FangSong" w:hAnsi="FangSong" w:eastAsia="FangSong" w:cs="FangSong"/>
                <w:sz w:val="20"/>
                <w:szCs w:val="20"/>
                <w:spacing w:val="-3"/>
              </w:rPr>
              <w:t>冷藏箱电源插座支架</w:t>
            </w:r>
          </w:p>
        </w:tc>
        <w:tc>
          <w:tcPr>
            <w:tcW w:w="2984" w:type="dxa"/>
            <w:vAlign w:val="top"/>
          </w:tcPr>
          <w:p>
            <w:pPr>
              <w:ind w:firstLine="1201"/>
              <w:spacing w:before="34" w:line="184" w:lineRule="auto"/>
              <w:rPr>
                <w:rFonts w:ascii="FangSong" w:hAnsi="FangSong" w:eastAsia="FangSong" w:cs="FangSong"/>
                <w:sz w:val="20"/>
                <w:szCs w:val="20"/>
              </w:rPr>
            </w:pPr>
            <w:r>
              <w:rPr>
                <w:rFonts w:ascii="FangSong" w:hAnsi="FangSong" w:eastAsia="FangSong" w:cs="FangSong"/>
                <w:sz w:val="20"/>
                <w:szCs w:val="20"/>
                <w:spacing w:val="-8"/>
              </w:rPr>
              <w:t>堆</w:t>
            </w:r>
            <w:r>
              <w:rPr>
                <w:rFonts w:ascii="FangSong" w:hAnsi="FangSong" w:eastAsia="FangSong" w:cs="FangSong"/>
                <w:sz w:val="20"/>
                <w:szCs w:val="20"/>
                <w:spacing w:val="-41"/>
              </w:rPr>
              <w:t> </w:t>
            </w: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16"/>
                <w:w w:val="101"/>
              </w:rPr>
              <w:t> </w:t>
            </w:r>
            <w:r>
              <w:rPr>
                <w:rFonts w:ascii="FangSong" w:hAnsi="FangSong" w:eastAsia="FangSong" w:cs="FangSong"/>
                <w:sz w:val="20"/>
                <w:szCs w:val="20"/>
                <w:spacing w:val="-8"/>
              </w:rPr>
              <w:t>层</w:t>
            </w:r>
          </w:p>
        </w:tc>
        <w:tc>
          <w:tcPr>
            <w:tcW w:w="703" w:type="dxa"/>
            <w:vAlign w:val="top"/>
          </w:tcPr>
          <w:p>
            <w:pPr>
              <w:ind w:firstLine="266"/>
              <w:spacing w:before="34" w:line="184" w:lineRule="auto"/>
              <w:rPr>
                <w:rFonts w:ascii="FangSong" w:hAnsi="FangSong" w:eastAsia="FangSong" w:cs="FangSong"/>
                <w:sz w:val="20"/>
                <w:szCs w:val="20"/>
              </w:rPr>
            </w:pPr>
            <w:r>
              <w:rPr>
                <w:rFonts w:ascii="FangSong" w:hAnsi="FangSong" w:eastAsia="FangSong" w:cs="FangSong"/>
                <w:sz w:val="20"/>
                <w:szCs w:val="20"/>
              </w:rPr>
              <w:t>座</w:t>
            </w:r>
          </w:p>
        </w:tc>
        <w:tc>
          <w:tcPr>
            <w:tcW w:w="670" w:type="dxa"/>
            <w:vAlign w:val="top"/>
          </w:tcPr>
          <w:p>
            <w:pPr>
              <w:ind w:firstLine="295"/>
              <w:spacing w:before="70"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75" w:type="dxa"/>
            <w:vAlign w:val="top"/>
          </w:tcPr>
          <w:p>
            <w:pPr>
              <w:spacing w:line="265" w:lineRule="exact"/>
              <w:rPr>
                <w:rFonts w:ascii="FangSong"/>
                <w:sz w:val="20"/>
              </w:rPr>
            </w:pPr>
            <w:r/>
          </w:p>
        </w:tc>
      </w:tr>
      <w:tr>
        <w:trPr>
          <w:trHeight w:val="268" w:hRule="atLeast"/>
        </w:trPr>
        <w:tc>
          <w:tcPr>
            <w:tcW w:w="763" w:type="dxa"/>
            <w:vAlign w:val="top"/>
          </w:tcPr>
          <w:p>
            <w:pPr>
              <w:ind w:firstLine="301"/>
              <w:spacing w:before="71"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14</w:t>
            </w:r>
          </w:p>
        </w:tc>
        <w:tc>
          <w:tcPr>
            <w:tcW w:w="2749" w:type="dxa"/>
            <w:vAlign w:val="top"/>
          </w:tcPr>
          <w:p>
            <w:pPr>
              <w:ind w:firstLine="1182"/>
              <w:spacing w:before="34" w:line="184" w:lineRule="auto"/>
              <w:rPr>
                <w:rFonts w:ascii="FangSong" w:hAnsi="FangSong" w:eastAsia="FangSong" w:cs="FangSong"/>
                <w:sz w:val="20"/>
                <w:szCs w:val="20"/>
              </w:rPr>
            </w:pPr>
            <w:r>
              <w:rPr>
                <w:rFonts w:ascii="FangSong" w:hAnsi="FangSong" w:eastAsia="FangSong" w:cs="FangSong"/>
                <w:sz w:val="20"/>
                <w:szCs w:val="20"/>
                <w:spacing w:val="-4"/>
              </w:rPr>
              <w:t>地磅</w:t>
            </w:r>
          </w:p>
        </w:tc>
        <w:tc>
          <w:tcPr>
            <w:tcW w:w="2984" w:type="dxa"/>
            <w:vAlign w:val="top"/>
          </w:tcPr>
          <w:p>
            <w:pPr>
              <w:ind w:firstLine="1140"/>
              <w:spacing w:before="71"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SCS-</w:t>
            </w:r>
            <w:r>
              <w:rPr>
                <w:rFonts w:ascii="Times New Roman" w:hAnsi="Times New Roman" w:eastAsia="Times New Roman" w:cs="Times New Roman"/>
                <w:sz w:val="20"/>
                <w:szCs w:val="20"/>
                <w:spacing w:val="-22"/>
              </w:rPr>
              <w:t> </w:t>
            </w:r>
            <w:r>
              <w:rPr>
                <w:rFonts w:ascii="Times New Roman" w:hAnsi="Times New Roman" w:eastAsia="Times New Roman" w:cs="Times New Roman"/>
                <w:sz w:val="20"/>
                <w:szCs w:val="20"/>
                <w:spacing w:val="-5"/>
              </w:rPr>
              <w:t>100</w:t>
            </w:r>
          </w:p>
        </w:tc>
        <w:tc>
          <w:tcPr>
            <w:tcW w:w="703" w:type="dxa"/>
            <w:vAlign w:val="top"/>
          </w:tcPr>
          <w:p>
            <w:pPr>
              <w:ind w:firstLine="282"/>
              <w:spacing w:before="34" w:line="184" w:lineRule="auto"/>
              <w:rPr>
                <w:rFonts w:ascii="FangSong" w:hAnsi="FangSong" w:eastAsia="FangSong" w:cs="FangSong"/>
                <w:sz w:val="20"/>
                <w:szCs w:val="20"/>
              </w:rPr>
            </w:pPr>
            <w:r>
              <w:rPr>
                <w:rFonts w:ascii="FangSong" w:hAnsi="FangSong" w:eastAsia="FangSong" w:cs="FangSong"/>
                <w:sz w:val="20"/>
                <w:szCs w:val="20"/>
              </w:rPr>
              <w:t>台</w:t>
            </w:r>
          </w:p>
        </w:tc>
        <w:tc>
          <w:tcPr>
            <w:tcW w:w="670" w:type="dxa"/>
            <w:vAlign w:val="top"/>
          </w:tcPr>
          <w:p>
            <w:pPr>
              <w:ind w:firstLine="258"/>
              <w:spacing w:before="71" w:line="18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10</w:t>
            </w:r>
          </w:p>
        </w:tc>
        <w:tc>
          <w:tcPr>
            <w:tcW w:w="1175" w:type="dxa"/>
            <w:vAlign w:val="top"/>
          </w:tcPr>
          <w:p>
            <w:pPr>
              <w:spacing w:line="268" w:lineRule="exact"/>
              <w:rPr>
                <w:rFonts w:ascii="FangSong"/>
                <w:sz w:val="21"/>
              </w:rPr>
            </w:pPr>
            <w:r/>
          </w:p>
        </w:tc>
      </w:tr>
    </w:tbl>
    <w:p>
      <w:pPr>
        <w:ind w:firstLine="1144"/>
        <w:spacing w:before="241" w:line="3751" w:lineRule="exact"/>
        <w:textAlignment w:val="center"/>
        <w:rPr/>
      </w:pPr>
      <w:r>
        <w:drawing>
          <wp:inline distT="0" distB="0" distL="0" distR="0">
            <wp:extent cx="4343400" cy="2381884"/>
            <wp:effectExtent l="0" t="0" r="0" b="0"/>
            <wp:docPr id="79" name="IM 79"/>
            <wp:cNvGraphicFramePr/>
            <a:graphic>
              <a:graphicData uri="http://schemas.openxmlformats.org/drawingml/2006/picture">
                <pic:pic>
                  <pic:nvPicPr>
                    <pic:cNvPr id="79" name="IM 79"/>
                    <pic:cNvPicPr/>
                  </pic:nvPicPr>
                  <pic:blipFill>
                    <a:blip r:embed="rId79"/>
                    <a:stretch>
                      <a:fillRect/>
                    </a:stretch>
                  </pic:blipFill>
                  <pic:spPr>
                    <a:xfrm rot="0">
                      <a:off x="0" y="0"/>
                      <a:ext cx="4343400" cy="2381884"/>
                    </a:xfrm>
                    <a:prstGeom prst="rect">
                      <a:avLst/>
                    </a:prstGeom>
                  </pic:spPr>
                </pic:pic>
              </a:graphicData>
            </a:graphic>
          </wp:inline>
        </w:drawing>
      </w:r>
    </w:p>
    <w:p>
      <w:pPr>
        <w:ind w:firstLine="3586"/>
        <w:spacing w:before="170"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图</w:t>
      </w:r>
      <w:r>
        <w:rPr>
          <w:rFonts w:ascii="SimSun" w:hAnsi="SimSun" w:eastAsia="SimSun" w:cs="SimSun"/>
          <w:sz w:val="21"/>
          <w:szCs w:val="21"/>
          <w:spacing w:val="-41"/>
        </w:rPr>
        <w:t> </w:t>
      </w:r>
      <w:r>
        <w:rPr>
          <w:rFonts w:ascii="Times New Roman" w:hAnsi="Times New Roman" w:eastAsia="Times New Roman" w:cs="Times New Roman"/>
          <w:sz w:val="21"/>
          <w:szCs w:val="21"/>
          <w:b/>
          <w:bCs/>
          <w:spacing w:val="-3"/>
        </w:rPr>
        <w:t>3.2-8</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码头装卸作业现状</w:t>
      </w:r>
    </w:p>
    <w:p>
      <w:pPr>
        <w:ind w:firstLine="32"/>
        <w:spacing w:before="202" w:line="185" w:lineRule="auto"/>
        <w:outlineLvl w:val="0"/>
        <w:rPr>
          <w:rFonts w:ascii="SimSun" w:hAnsi="SimSun" w:eastAsia="SimSun" w:cs="SimSun"/>
          <w:sz w:val="24"/>
          <w:szCs w:val="24"/>
        </w:rPr>
      </w:pPr>
      <w:bookmarkStart w:name="_bookmark12" w:id="12"/>
      <w:bookmarkEnd w:id="12"/>
      <w:r>
        <w:rPr>
          <w:rFonts w:ascii="Times New Roman" w:hAnsi="Times New Roman" w:eastAsia="Times New Roman" w:cs="Times New Roman"/>
          <w:sz w:val="24"/>
          <w:szCs w:val="24"/>
          <w:b/>
          <w:bCs/>
          <w:spacing w:val="-2"/>
        </w:rPr>
        <w:t>3.3</w:t>
      </w:r>
      <w:r>
        <w:rPr>
          <w:rFonts w:ascii="Times New Roman" w:hAnsi="Times New Roman" w:eastAsia="Times New Roman" w:cs="Times New Roman"/>
          <w:sz w:val="24"/>
          <w:szCs w:val="24"/>
          <w:spacing w:val="2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工程变化情况</w:t>
      </w:r>
    </w:p>
    <w:p>
      <w:pPr>
        <w:ind w:firstLine="38"/>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3.3.1</w:t>
      </w:r>
      <w:r>
        <w:rPr>
          <w:rFonts w:ascii="Times New Roman" w:hAnsi="Times New Roman" w:eastAsia="Times New Roman" w:cs="Times New Roman"/>
          <w:sz w:val="24"/>
          <w:szCs w:val="24"/>
          <w:spacing w:val="37"/>
          <w:w w:val="101"/>
        </w:rPr>
        <w:t> </w:t>
      </w:r>
      <w:r>
        <w:rPr>
          <w:rFonts w:ascii="SimSun" w:hAnsi="SimSun" w:eastAsia="SimSun" w:cs="SimSun"/>
          <w:sz w:val="24"/>
          <w:szCs w:val="24"/>
          <w:spacing w:val="-2"/>
        </w:rPr>
        <w:t>工程主要技术经济指标及变化情况</w:t>
      </w:r>
    </w:p>
    <w:p>
      <w:pPr>
        <w:ind w:firstLine="521"/>
        <w:spacing w:before="227" w:line="185" w:lineRule="auto"/>
        <w:rPr>
          <w:rFonts w:ascii="SimSun" w:hAnsi="SimSun" w:eastAsia="SimSun" w:cs="SimSun"/>
          <w:sz w:val="24"/>
          <w:szCs w:val="24"/>
        </w:rPr>
      </w:pPr>
      <w:r>
        <w:rPr>
          <w:rFonts w:ascii="SimSun" w:hAnsi="SimSun" w:eastAsia="SimSun" w:cs="SimSun"/>
          <w:sz w:val="24"/>
          <w:szCs w:val="24"/>
          <w:spacing w:val="-3"/>
        </w:rPr>
        <w:t>工程主要技术经济指标及变化情况见表</w:t>
      </w:r>
      <w:r>
        <w:rPr>
          <w:rFonts w:ascii="SimSun" w:hAnsi="SimSun" w:eastAsia="SimSun" w:cs="SimSun"/>
          <w:sz w:val="24"/>
          <w:szCs w:val="24"/>
          <w:spacing w:val="-31"/>
        </w:rPr>
        <w:t> </w:t>
      </w:r>
      <w:r>
        <w:rPr>
          <w:rFonts w:ascii="Times New Roman" w:hAnsi="Times New Roman" w:eastAsia="Times New Roman" w:cs="Times New Roman"/>
          <w:sz w:val="24"/>
          <w:szCs w:val="24"/>
          <w:spacing w:val="-3"/>
        </w:rPr>
        <w:t>3.3-</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p>
    <w:p>
      <w:pPr>
        <w:ind w:firstLine="2748"/>
        <w:spacing w:before="22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0"/>
        </w:rPr>
        <w:t> </w:t>
      </w:r>
      <w:r>
        <w:rPr>
          <w:rFonts w:ascii="Times New Roman" w:hAnsi="Times New Roman" w:eastAsia="Times New Roman" w:cs="Times New Roman"/>
          <w:sz w:val="21"/>
          <w:szCs w:val="21"/>
          <w:b/>
          <w:bCs/>
          <w:spacing w:val="-1"/>
        </w:rPr>
        <w:t>3.3-1</w:t>
      </w:r>
      <w:r>
        <w:rPr>
          <w:rFonts w:ascii="Times New Roman" w:hAnsi="Times New Roman" w:eastAsia="Times New Roman" w:cs="Times New Roman"/>
          <w:sz w:val="21"/>
          <w:szCs w:val="21"/>
          <w:spacing w:val="4"/>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主要技术经济指标及变化情况一览表</w:t>
      </w:r>
    </w:p>
    <w:p>
      <w:pPr>
        <w:spacing w:line="164" w:lineRule="exact"/>
        <w:rPr/>
      </w:pPr>
      <w:r/>
    </w:p>
    <w:tbl>
      <w:tblPr>
        <w:tblStyle w:val="2"/>
        <w:tblW w:w="9087" w:type="dxa"/>
        <w:tblInd w:w="2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14"/>
        <w:gridCol w:w="2042"/>
        <w:gridCol w:w="1180"/>
        <w:gridCol w:w="1842"/>
        <w:gridCol w:w="1629"/>
        <w:gridCol w:w="1780"/>
      </w:tblGrid>
      <w:tr>
        <w:trPr>
          <w:trHeight w:val="353" w:hRule="atLeast"/>
        </w:trPr>
        <w:tc>
          <w:tcPr>
            <w:tcW w:w="614" w:type="dxa"/>
            <w:vAlign w:val="top"/>
            <w:tcBorders>
              <w:left w:val="single" w:color="000000" w:sz="2" w:space="0"/>
              <w:top w:val="single" w:color="000000" w:sz="2" w:space="0"/>
            </w:tcBorders>
          </w:tcPr>
          <w:p>
            <w:pPr>
              <w:ind w:firstLine="107"/>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序号</w:t>
            </w:r>
          </w:p>
        </w:tc>
        <w:tc>
          <w:tcPr>
            <w:tcW w:w="2042" w:type="dxa"/>
            <w:vAlign w:val="top"/>
            <w:tcBorders>
              <w:top w:val="single" w:color="000000" w:sz="2" w:space="0"/>
            </w:tcBorders>
          </w:tcPr>
          <w:p>
            <w:pPr>
              <w:ind w:firstLine="818"/>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项目</w:t>
            </w:r>
          </w:p>
        </w:tc>
        <w:tc>
          <w:tcPr>
            <w:tcW w:w="1180" w:type="dxa"/>
            <w:vAlign w:val="top"/>
            <w:tcBorders>
              <w:top w:val="single" w:color="000000" w:sz="2" w:space="0"/>
            </w:tcBorders>
          </w:tcPr>
          <w:p>
            <w:pPr>
              <w:ind w:firstLine="393"/>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单位</w:t>
            </w:r>
          </w:p>
        </w:tc>
        <w:tc>
          <w:tcPr>
            <w:tcW w:w="1842" w:type="dxa"/>
            <w:vAlign w:val="top"/>
            <w:tcBorders>
              <w:top w:val="single" w:color="000000" w:sz="2" w:space="0"/>
            </w:tcBorders>
          </w:tcPr>
          <w:p>
            <w:pPr>
              <w:ind w:firstLine="510"/>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环评情况</w:t>
            </w:r>
          </w:p>
        </w:tc>
        <w:tc>
          <w:tcPr>
            <w:tcW w:w="1629" w:type="dxa"/>
            <w:vAlign w:val="top"/>
            <w:tcBorders>
              <w:top w:val="single" w:color="000000" w:sz="2" w:space="0"/>
            </w:tcBorders>
          </w:tcPr>
          <w:p>
            <w:pPr>
              <w:ind w:firstLine="407"/>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实际情况</w:t>
            </w:r>
          </w:p>
        </w:tc>
        <w:tc>
          <w:tcPr>
            <w:tcW w:w="1780" w:type="dxa"/>
            <w:vAlign w:val="top"/>
            <w:tcBorders>
              <w:right w:val="single" w:color="000000" w:sz="2" w:space="0"/>
              <w:top w:val="single" w:color="000000" w:sz="2" w:space="0"/>
            </w:tcBorders>
          </w:tcPr>
          <w:p>
            <w:pPr>
              <w:ind w:firstLine="486"/>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变化情况</w:t>
            </w:r>
          </w:p>
        </w:tc>
      </w:tr>
      <w:tr>
        <w:trPr>
          <w:trHeight w:val="344" w:hRule="atLeast"/>
        </w:trPr>
        <w:tc>
          <w:tcPr>
            <w:tcW w:w="614" w:type="dxa"/>
            <w:vAlign w:val="top"/>
            <w:tcBorders>
              <w:left w:val="single" w:color="000000" w:sz="2" w:space="0"/>
            </w:tcBorders>
          </w:tcPr>
          <w:p>
            <w:pPr>
              <w:ind w:firstLine="276"/>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42" w:type="dxa"/>
            <w:vAlign w:val="top"/>
          </w:tcPr>
          <w:p>
            <w:pPr>
              <w:ind w:firstLine="500"/>
              <w:spacing w:before="62" w:line="186" w:lineRule="auto"/>
              <w:rPr>
                <w:rFonts w:ascii="FangSong" w:hAnsi="FangSong" w:eastAsia="FangSong" w:cs="FangSong"/>
                <w:sz w:val="21"/>
                <w:szCs w:val="21"/>
              </w:rPr>
            </w:pPr>
            <w:r>
              <w:rPr>
                <w:rFonts w:ascii="FangSong" w:hAnsi="FangSong" w:eastAsia="FangSong" w:cs="FangSong"/>
                <w:sz w:val="21"/>
                <w:szCs w:val="21"/>
                <w:spacing w:val="-2"/>
              </w:rPr>
              <w:t>设计吞吐量</w:t>
            </w:r>
          </w:p>
        </w:tc>
        <w:tc>
          <w:tcPr>
            <w:tcW w:w="1180" w:type="dxa"/>
            <w:vAlign w:val="top"/>
          </w:tcPr>
          <w:p>
            <w:pPr>
              <w:ind w:firstLine="266"/>
              <w:spacing w:before="62" w:line="186" w:lineRule="auto"/>
              <w:rPr>
                <w:rFonts w:ascii="Times New Roman" w:hAnsi="Times New Roman" w:eastAsia="Times New Roman" w:cs="Times New Roman"/>
                <w:sz w:val="21"/>
                <w:szCs w:val="21"/>
              </w:rPr>
            </w:pPr>
            <w:r>
              <w:rPr>
                <w:rFonts w:ascii="FangSong" w:hAnsi="FangSong" w:eastAsia="FangSong" w:cs="FangSong"/>
                <w:sz w:val="21"/>
                <w:szCs w:val="21"/>
                <w:spacing w:val="-6"/>
              </w:rPr>
              <w:t>万</w:t>
            </w:r>
            <w:r>
              <w:rPr>
                <w:rFonts w:ascii="FangSong" w:hAnsi="FangSong" w:eastAsia="FangSong" w:cs="FangSong"/>
                <w:sz w:val="21"/>
                <w:szCs w:val="21"/>
                <w:spacing w:val="-43"/>
              </w:rPr>
              <w:t> </w:t>
            </w:r>
            <w:r>
              <w:rPr>
                <w:rFonts w:ascii="Times New Roman" w:hAnsi="Times New Roman" w:eastAsia="Times New Roman" w:cs="Times New Roman"/>
                <w:sz w:val="21"/>
                <w:szCs w:val="21"/>
                <w:spacing w:val="-6"/>
              </w:rPr>
              <w:t>TEU</w:t>
            </w:r>
          </w:p>
        </w:tc>
        <w:tc>
          <w:tcPr>
            <w:tcW w:w="1842" w:type="dxa"/>
            <w:vAlign w:val="top"/>
          </w:tcPr>
          <w:p>
            <w:pPr>
              <w:ind w:firstLine="764"/>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629" w:type="dxa"/>
            <w:vAlign w:val="top"/>
          </w:tcPr>
          <w:p>
            <w:pPr>
              <w:ind w:firstLine="658"/>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780" w:type="dxa"/>
            <w:vAlign w:val="top"/>
            <w:tcBorders>
              <w:right w:val="single" w:color="000000" w:sz="2" w:space="0"/>
            </w:tcBorders>
          </w:tcPr>
          <w:p>
            <w:pPr>
              <w:ind w:firstLine="856"/>
              <w:spacing w:before="9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4" w:hRule="atLeast"/>
        </w:trPr>
        <w:tc>
          <w:tcPr>
            <w:tcW w:w="614" w:type="dxa"/>
            <w:vAlign w:val="top"/>
            <w:tcBorders>
              <w:left w:val="single" w:color="000000" w:sz="2" w:space="0"/>
            </w:tcBorders>
          </w:tcPr>
          <w:p>
            <w:pPr>
              <w:ind w:firstLine="256"/>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42" w:type="dxa"/>
            <w:vAlign w:val="top"/>
          </w:tcPr>
          <w:p>
            <w:pPr>
              <w:ind w:firstLine="397"/>
              <w:spacing w:before="64" w:line="186" w:lineRule="auto"/>
              <w:rPr>
                <w:rFonts w:ascii="FangSong" w:hAnsi="FangSong" w:eastAsia="FangSong" w:cs="FangSong"/>
                <w:sz w:val="21"/>
                <w:szCs w:val="21"/>
              </w:rPr>
            </w:pPr>
            <w:r>
              <w:rPr>
                <w:rFonts w:ascii="FangSong" w:hAnsi="FangSong" w:eastAsia="FangSong" w:cs="FangSong"/>
                <w:sz w:val="21"/>
                <w:szCs w:val="21"/>
                <w:spacing w:val="-2"/>
              </w:rPr>
              <w:t>设计通过能力</w:t>
            </w:r>
          </w:p>
        </w:tc>
        <w:tc>
          <w:tcPr>
            <w:tcW w:w="1180" w:type="dxa"/>
            <w:vAlign w:val="top"/>
          </w:tcPr>
          <w:p>
            <w:pPr>
              <w:ind w:firstLine="266"/>
              <w:spacing w:before="64" w:line="186" w:lineRule="auto"/>
              <w:rPr>
                <w:rFonts w:ascii="Times New Roman" w:hAnsi="Times New Roman" w:eastAsia="Times New Roman" w:cs="Times New Roman"/>
                <w:sz w:val="21"/>
                <w:szCs w:val="21"/>
              </w:rPr>
            </w:pPr>
            <w:r>
              <w:rPr>
                <w:rFonts w:ascii="FangSong" w:hAnsi="FangSong" w:eastAsia="FangSong" w:cs="FangSong"/>
                <w:sz w:val="21"/>
                <w:szCs w:val="21"/>
                <w:spacing w:val="-5"/>
              </w:rPr>
              <w:t>万</w:t>
            </w:r>
            <w:r>
              <w:rPr>
                <w:rFonts w:ascii="FangSong" w:hAnsi="FangSong" w:eastAsia="FangSong" w:cs="FangSong"/>
                <w:sz w:val="21"/>
                <w:szCs w:val="21"/>
                <w:spacing w:val="-46"/>
              </w:rPr>
              <w:t> </w:t>
            </w:r>
            <w:r>
              <w:rPr>
                <w:rFonts w:ascii="Times New Roman" w:hAnsi="Times New Roman" w:eastAsia="Times New Roman" w:cs="Times New Roman"/>
                <w:sz w:val="21"/>
                <w:szCs w:val="21"/>
                <w:spacing w:val="-5"/>
              </w:rPr>
              <w:t>TEU</w:t>
            </w:r>
          </w:p>
        </w:tc>
        <w:tc>
          <w:tcPr>
            <w:tcW w:w="1842" w:type="dxa"/>
            <w:vAlign w:val="top"/>
          </w:tcPr>
          <w:p>
            <w:pPr>
              <w:ind w:firstLine="685"/>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205.4</w:t>
            </w:r>
          </w:p>
        </w:tc>
        <w:tc>
          <w:tcPr>
            <w:tcW w:w="1629" w:type="dxa"/>
            <w:vAlign w:val="top"/>
          </w:tcPr>
          <w:p>
            <w:pPr>
              <w:ind w:firstLine="658"/>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780" w:type="dxa"/>
            <w:vAlign w:val="top"/>
            <w:tcBorders>
              <w:right w:val="single" w:color="000000" w:sz="2" w:space="0"/>
            </w:tcBorders>
          </w:tcPr>
          <w:p>
            <w:pPr>
              <w:ind w:firstLine="726"/>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w:t>
            </w:r>
          </w:p>
        </w:tc>
      </w:tr>
      <w:tr>
        <w:trPr>
          <w:trHeight w:val="343" w:hRule="atLeast"/>
        </w:trPr>
        <w:tc>
          <w:tcPr>
            <w:tcW w:w="614" w:type="dxa"/>
            <w:vAlign w:val="top"/>
            <w:tcBorders>
              <w:left w:val="single" w:color="000000" w:sz="2" w:space="0"/>
            </w:tcBorders>
          </w:tcPr>
          <w:p>
            <w:pPr>
              <w:ind w:firstLine="260"/>
              <w:spacing w:before="1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42" w:type="dxa"/>
            <w:vAlign w:val="top"/>
          </w:tcPr>
          <w:p>
            <w:pPr>
              <w:ind w:firstLine="614"/>
              <w:spacing w:before="65" w:line="186" w:lineRule="auto"/>
              <w:rPr>
                <w:rFonts w:ascii="FangSong" w:hAnsi="FangSong" w:eastAsia="FangSong" w:cs="FangSong"/>
                <w:sz w:val="21"/>
                <w:szCs w:val="21"/>
              </w:rPr>
            </w:pPr>
            <w:r>
              <w:rPr>
                <w:rFonts w:ascii="FangSong" w:hAnsi="FangSong" w:eastAsia="FangSong" w:cs="FangSong"/>
                <w:sz w:val="21"/>
                <w:szCs w:val="21"/>
                <w:spacing w:val="-5"/>
              </w:rPr>
              <w:t>泊位等级</w:t>
            </w:r>
          </w:p>
        </w:tc>
        <w:tc>
          <w:tcPr>
            <w:tcW w:w="1180" w:type="dxa"/>
            <w:vAlign w:val="top"/>
          </w:tcPr>
          <w:p>
            <w:pPr>
              <w:ind w:firstLine="350"/>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DWT</w:t>
            </w:r>
          </w:p>
        </w:tc>
        <w:tc>
          <w:tcPr>
            <w:tcW w:w="1842" w:type="dxa"/>
            <w:vAlign w:val="top"/>
          </w:tcPr>
          <w:p>
            <w:pPr>
              <w:ind w:firstLine="664"/>
              <w:spacing w:before="1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50000</w:t>
            </w:r>
          </w:p>
        </w:tc>
        <w:tc>
          <w:tcPr>
            <w:tcW w:w="1629" w:type="dxa"/>
            <w:vAlign w:val="top"/>
          </w:tcPr>
          <w:p>
            <w:pPr>
              <w:ind w:firstLine="558"/>
              <w:spacing w:before="1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50000</w:t>
            </w:r>
          </w:p>
        </w:tc>
        <w:tc>
          <w:tcPr>
            <w:tcW w:w="1780" w:type="dxa"/>
            <w:vAlign w:val="top"/>
            <w:tcBorders>
              <w:right w:val="single" w:color="000000" w:sz="2" w:space="0"/>
            </w:tcBorders>
          </w:tcPr>
          <w:p>
            <w:pPr>
              <w:ind w:firstLine="856"/>
              <w:spacing w:before="9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44" w:hRule="atLeast"/>
        </w:trPr>
        <w:tc>
          <w:tcPr>
            <w:tcW w:w="614" w:type="dxa"/>
            <w:vAlign w:val="top"/>
            <w:tcBorders>
              <w:left w:val="single" w:color="000000" w:sz="2" w:space="0"/>
            </w:tcBorders>
          </w:tcPr>
          <w:p>
            <w:pPr>
              <w:ind w:firstLine="255"/>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042" w:type="dxa"/>
            <w:vAlign w:val="top"/>
          </w:tcPr>
          <w:p>
            <w:pPr>
              <w:ind w:firstLine="606"/>
              <w:spacing w:before="67" w:line="186" w:lineRule="auto"/>
              <w:rPr>
                <w:rFonts w:ascii="FangSong" w:hAnsi="FangSong" w:eastAsia="FangSong" w:cs="FangSong"/>
                <w:sz w:val="21"/>
                <w:szCs w:val="21"/>
              </w:rPr>
            </w:pPr>
            <w:r>
              <w:rPr>
                <w:rFonts w:ascii="FangSong" w:hAnsi="FangSong" w:eastAsia="FangSong" w:cs="FangSong"/>
                <w:sz w:val="21"/>
                <w:szCs w:val="21"/>
                <w:spacing w:val="-3"/>
              </w:rPr>
              <w:t>码头尺度</w:t>
            </w:r>
          </w:p>
        </w:tc>
        <w:tc>
          <w:tcPr>
            <w:tcW w:w="1180" w:type="dxa"/>
            <w:vAlign w:val="top"/>
          </w:tcPr>
          <w:p>
            <w:pPr>
              <w:ind w:firstLine="504"/>
              <w:spacing w:before="10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842" w:type="dxa"/>
            <w:vAlign w:val="top"/>
          </w:tcPr>
          <w:p>
            <w:pPr>
              <w:ind w:firstLine="568"/>
              <w:spacing w:before="10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1292×50</w:t>
            </w:r>
          </w:p>
        </w:tc>
        <w:tc>
          <w:tcPr>
            <w:tcW w:w="1629" w:type="dxa"/>
            <w:vAlign w:val="top"/>
          </w:tcPr>
          <w:p>
            <w:pPr>
              <w:ind w:firstLine="128"/>
              <w:spacing w:before="67" w:line="200" w:lineRule="auto"/>
              <w:rPr>
                <w:rFonts w:ascii="FangSong" w:hAnsi="FangSong" w:eastAsia="FangSong" w:cs="FangSong"/>
                <w:sz w:val="21"/>
                <w:szCs w:val="21"/>
              </w:rPr>
            </w:pPr>
            <w:r>
              <w:rPr>
                <w:rFonts w:ascii="Times New Roman" w:hAnsi="Times New Roman" w:eastAsia="Times New Roman" w:cs="Times New Roman"/>
                <w:sz w:val="21"/>
                <w:szCs w:val="21"/>
                <w:spacing w:val="-2"/>
              </w:rPr>
              <w:t>1292×</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50~58</w:t>
            </w:r>
            <w:r>
              <w:rPr>
                <w:rFonts w:ascii="FangSong" w:hAnsi="FangSong" w:eastAsia="FangSong" w:cs="FangSong"/>
                <w:sz w:val="21"/>
                <w:szCs w:val="21"/>
                <w:spacing w:val="-2"/>
              </w:rPr>
              <w:t>）</w:t>
            </w:r>
          </w:p>
        </w:tc>
        <w:tc>
          <w:tcPr>
            <w:tcW w:w="1780" w:type="dxa"/>
            <w:vAlign w:val="top"/>
            <w:tcBorders>
              <w:right w:val="single" w:color="000000" w:sz="2" w:space="0"/>
            </w:tcBorders>
          </w:tcPr>
          <w:p>
            <w:pPr>
              <w:ind w:firstLine="482"/>
              <w:spacing w:before="67" w:line="186" w:lineRule="auto"/>
              <w:rPr>
                <w:rFonts w:ascii="FangSong" w:hAnsi="FangSong" w:eastAsia="FangSong" w:cs="FangSong"/>
                <w:sz w:val="21"/>
                <w:szCs w:val="21"/>
              </w:rPr>
            </w:pPr>
            <w:r>
              <w:rPr>
                <w:rFonts w:ascii="FangSong" w:hAnsi="FangSong" w:eastAsia="FangSong" w:cs="FangSong"/>
                <w:sz w:val="21"/>
                <w:szCs w:val="21"/>
                <w:spacing w:val="-4"/>
              </w:rPr>
              <w:t>局部加宽</w:t>
            </w:r>
          </w:p>
        </w:tc>
      </w:tr>
      <w:tr>
        <w:trPr>
          <w:trHeight w:val="1214" w:hRule="atLeast"/>
        </w:trPr>
        <w:tc>
          <w:tcPr>
            <w:tcW w:w="614" w:type="dxa"/>
            <w:vAlign w:val="top"/>
            <w:tcBorders>
              <w:left w:val="single" w:color="000000" w:sz="2" w:space="0"/>
              <w:bottom w:val="single" w:color="000000" w:sz="2" w:space="0"/>
            </w:tcBorders>
          </w:tcPr>
          <w:p>
            <w:pPr>
              <w:spacing w:line="424" w:lineRule="auto"/>
              <w:rPr>
                <w:rFonts w:ascii="FangSong"/>
                <w:sz w:val="21"/>
              </w:rPr>
            </w:pPr>
            <w:r/>
          </w:p>
          <w:p>
            <w:pPr>
              <w:ind w:firstLine="26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42" w:type="dxa"/>
            <w:vAlign w:val="top"/>
            <w:tcBorders>
              <w:bottom w:val="single" w:color="000000" w:sz="2" w:space="0"/>
            </w:tcBorders>
          </w:tcPr>
          <w:p>
            <w:pPr>
              <w:spacing w:line="380" w:lineRule="auto"/>
              <w:rPr>
                <w:rFonts w:ascii="FangSong"/>
                <w:sz w:val="21"/>
              </w:rPr>
            </w:pPr>
            <w:r/>
          </w:p>
          <w:p>
            <w:pPr>
              <w:ind w:firstLine="614"/>
              <w:spacing w:before="68" w:line="186" w:lineRule="auto"/>
              <w:rPr>
                <w:rFonts w:ascii="FangSong" w:hAnsi="FangSong" w:eastAsia="FangSong" w:cs="FangSong"/>
                <w:sz w:val="21"/>
                <w:szCs w:val="21"/>
              </w:rPr>
            </w:pPr>
            <w:r>
              <w:rPr>
                <w:rFonts w:ascii="FangSong" w:hAnsi="FangSong" w:eastAsia="FangSong" w:cs="FangSong"/>
                <w:sz w:val="21"/>
                <w:szCs w:val="21"/>
                <w:spacing w:val="-5"/>
              </w:rPr>
              <w:t>引桥尺度</w:t>
            </w:r>
          </w:p>
        </w:tc>
        <w:tc>
          <w:tcPr>
            <w:tcW w:w="1180" w:type="dxa"/>
            <w:vAlign w:val="top"/>
            <w:tcBorders>
              <w:bottom w:val="single" w:color="000000" w:sz="2" w:space="0"/>
            </w:tcBorders>
          </w:tcPr>
          <w:p>
            <w:pPr>
              <w:spacing w:line="417" w:lineRule="auto"/>
              <w:rPr>
                <w:rFonts w:ascii="FangSong"/>
                <w:sz w:val="21"/>
              </w:rPr>
            </w:pPr>
            <w:r/>
          </w:p>
          <w:p>
            <w:pPr>
              <w:ind w:firstLine="504"/>
              <w:spacing w:before="6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842" w:type="dxa"/>
            <w:vAlign w:val="top"/>
            <w:tcBorders>
              <w:bottom w:val="single" w:color="000000" w:sz="2" w:space="0"/>
            </w:tcBorders>
          </w:tcPr>
          <w:p>
            <w:pPr>
              <w:spacing w:line="417" w:lineRule="auto"/>
              <w:rPr>
                <w:rFonts w:ascii="FangSong"/>
                <w:sz w:val="21"/>
              </w:rPr>
            </w:pPr>
            <w:r/>
          </w:p>
          <w:p>
            <w:pPr>
              <w:ind w:firstLine="542"/>
              <w:spacing w:before="6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167.5×20</w:t>
            </w:r>
          </w:p>
        </w:tc>
        <w:tc>
          <w:tcPr>
            <w:tcW w:w="1629" w:type="dxa"/>
            <w:vAlign w:val="top"/>
            <w:tcBorders>
              <w:bottom w:val="single" w:color="000000" w:sz="2" w:space="0"/>
            </w:tcBorders>
          </w:tcPr>
          <w:p>
            <w:pPr>
              <w:ind w:left="330" w:right="300"/>
              <w:spacing w:before="53" w:line="23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167.376×16</w:t>
            </w:r>
            <w:r>
              <w:rPr>
                <w:rFonts w:ascii="Times New Roman" w:hAnsi="Times New Roman" w:eastAsia="Times New Roman" w:cs="Times New Roman"/>
                <w:sz w:val="21"/>
                <w:szCs w:val="21"/>
                <w:spacing w:val="7"/>
              </w:rPr>
              <w:t> </w:t>
            </w:r>
            <w:r>
              <w:rPr>
                <w:rFonts w:ascii="Times New Roman" w:hAnsi="Times New Roman" w:eastAsia="Times New Roman" w:cs="Times New Roman"/>
                <w:sz w:val="21"/>
                <w:szCs w:val="21"/>
                <w:spacing w:val="-3"/>
              </w:rPr>
              <w:t>167.890×16</w:t>
            </w:r>
            <w:r>
              <w:rPr>
                <w:rFonts w:ascii="Times New Roman" w:hAnsi="Times New Roman" w:eastAsia="Times New Roman" w:cs="Times New Roman"/>
                <w:sz w:val="21"/>
                <w:szCs w:val="21"/>
                <w:spacing w:val="7"/>
              </w:rPr>
              <w:t> </w:t>
            </w:r>
            <w:r>
              <w:rPr>
                <w:rFonts w:ascii="Times New Roman" w:hAnsi="Times New Roman" w:eastAsia="Times New Roman" w:cs="Times New Roman"/>
                <w:sz w:val="21"/>
                <w:szCs w:val="21"/>
                <w:spacing w:val="-3"/>
              </w:rPr>
              <w:t>167.815×24</w:t>
            </w:r>
            <w:r>
              <w:rPr>
                <w:rFonts w:ascii="Times New Roman" w:hAnsi="Times New Roman" w:eastAsia="Times New Roman" w:cs="Times New Roman"/>
                <w:sz w:val="21"/>
                <w:szCs w:val="21"/>
                <w:spacing w:val="7"/>
              </w:rPr>
              <w:t> </w:t>
            </w:r>
            <w:r>
              <w:rPr>
                <w:rFonts w:ascii="Times New Roman" w:hAnsi="Times New Roman" w:eastAsia="Times New Roman" w:cs="Times New Roman"/>
                <w:sz w:val="21"/>
                <w:szCs w:val="21"/>
                <w:spacing w:val="-3"/>
              </w:rPr>
              <w:t>167.790×16</w:t>
            </w:r>
            <w:r>
              <w:rPr>
                <w:rFonts w:ascii="Times New Roman" w:hAnsi="Times New Roman" w:eastAsia="Times New Roman" w:cs="Times New Roman"/>
                <w:sz w:val="21"/>
                <w:szCs w:val="21"/>
                <w:spacing w:val="7"/>
              </w:rPr>
              <w:t> </w:t>
            </w:r>
            <w:r>
              <w:rPr>
                <w:rFonts w:ascii="Times New Roman" w:hAnsi="Times New Roman" w:eastAsia="Times New Roman" w:cs="Times New Roman"/>
                <w:sz w:val="21"/>
                <w:szCs w:val="21"/>
                <w:spacing w:val="-3"/>
              </w:rPr>
              <w:t>168.110×16</w:t>
            </w:r>
          </w:p>
        </w:tc>
        <w:tc>
          <w:tcPr>
            <w:tcW w:w="1780" w:type="dxa"/>
            <w:vAlign w:val="top"/>
            <w:tcBorders>
              <w:bottom w:val="single" w:color="000000" w:sz="2" w:space="0"/>
              <w:right w:val="single" w:color="000000" w:sz="2" w:space="0"/>
            </w:tcBorders>
          </w:tcPr>
          <w:p>
            <w:pPr>
              <w:spacing w:line="380" w:lineRule="auto"/>
              <w:rPr>
                <w:rFonts w:ascii="FangSong"/>
                <w:sz w:val="21"/>
              </w:rPr>
            </w:pPr>
            <w:r/>
          </w:p>
          <w:p>
            <w:pPr>
              <w:ind w:firstLine="482"/>
              <w:spacing w:before="68" w:line="186" w:lineRule="auto"/>
              <w:rPr>
                <w:rFonts w:ascii="FangSong" w:hAnsi="FangSong" w:eastAsia="FangSong" w:cs="FangSong"/>
                <w:sz w:val="21"/>
                <w:szCs w:val="21"/>
              </w:rPr>
            </w:pPr>
            <w:r>
              <w:rPr>
                <w:rFonts w:ascii="FangSong" w:hAnsi="FangSong" w:eastAsia="FangSong" w:cs="FangSong"/>
                <w:sz w:val="21"/>
                <w:szCs w:val="21"/>
                <w:spacing w:val="-4"/>
              </w:rPr>
              <w:t>局部微调</w:t>
            </w:r>
          </w:p>
        </w:tc>
      </w:tr>
    </w:tbl>
    <w:p>
      <w:pPr>
        <w:spacing w:line="270" w:lineRule="exact"/>
        <w:rPr>
          <w:rFonts w:ascii="FangSong"/>
          <w:sz w:val="21"/>
        </w:rPr>
      </w:pPr>
      <w:r/>
    </w:p>
    <w:p>
      <w:pPr>
        <w:sectPr>
          <w:headerReference w:type="default" r:id="rId77"/>
          <w:footerReference w:type="default" r:id="rId78"/>
          <w:pgSz w:w="11907" w:h="16839"/>
          <w:pgMar w:top="1120" w:right="1330" w:bottom="1254" w:left="1445" w:header="465" w:footer="1130" w:gutter="0"/>
        </w:sectPr>
        <w:rPr/>
      </w:pPr>
    </w:p>
    <w:p>
      <w:pPr>
        <w:rPr/>
      </w:pPr>
      <w:r/>
    </w:p>
    <w:p>
      <w:pPr>
        <w:spacing w:line="56" w:lineRule="exact"/>
        <w:rPr/>
      </w:pPr>
      <w:r/>
    </w:p>
    <w:tbl>
      <w:tblPr>
        <w:tblStyle w:val="2"/>
        <w:tblW w:w="9087" w:type="dxa"/>
        <w:tblInd w:w="21"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14"/>
        <w:gridCol w:w="2042"/>
        <w:gridCol w:w="1180"/>
        <w:gridCol w:w="1842"/>
        <w:gridCol w:w="1629"/>
        <w:gridCol w:w="1780"/>
      </w:tblGrid>
      <w:tr>
        <w:trPr>
          <w:trHeight w:val="354" w:hRule="atLeast"/>
        </w:trPr>
        <w:tc>
          <w:tcPr>
            <w:tcW w:w="614" w:type="dxa"/>
            <w:vAlign w:val="top"/>
            <w:tcBorders>
              <w:left w:val="single" w:color="000000" w:sz="2" w:space="0"/>
              <w:top w:val="single" w:color="000000" w:sz="2" w:space="0"/>
            </w:tcBorders>
          </w:tcPr>
          <w:p>
            <w:pPr>
              <w:ind w:firstLine="107"/>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序号</w:t>
            </w:r>
          </w:p>
        </w:tc>
        <w:tc>
          <w:tcPr>
            <w:tcW w:w="2042" w:type="dxa"/>
            <w:vAlign w:val="top"/>
            <w:tcBorders>
              <w:top w:val="single" w:color="000000" w:sz="2" w:space="0"/>
            </w:tcBorders>
          </w:tcPr>
          <w:p>
            <w:pPr>
              <w:ind w:firstLine="818"/>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项目</w:t>
            </w:r>
          </w:p>
        </w:tc>
        <w:tc>
          <w:tcPr>
            <w:tcW w:w="1180" w:type="dxa"/>
            <w:vAlign w:val="top"/>
            <w:tcBorders>
              <w:top w:val="single" w:color="000000" w:sz="2" w:space="0"/>
            </w:tcBorders>
          </w:tcPr>
          <w:p>
            <w:pPr>
              <w:ind w:firstLine="393"/>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单位</w:t>
            </w:r>
          </w:p>
        </w:tc>
        <w:tc>
          <w:tcPr>
            <w:tcW w:w="1842" w:type="dxa"/>
            <w:vAlign w:val="top"/>
            <w:tcBorders>
              <w:top w:val="single" w:color="000000" w:sz="2" w:space="0"/>
            </w:tcBorders>
          </w:tcPr>
          <w:p>
            <w:pPr>
              <w:ind w:firstLine="510"/>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环评情况</w:t>
            </w:r>
          </w:p>
        </w:tc>
        <w:tc>
          <w:tcPr>
            <w:tcW w:w="1629" w:type="dxa"/>
            <w:vAlign w:val="top"/>
            <w:tcBorders>
              <w:top w:val="single" w:color="000000" w:sz="2" w:space="0"/>
            </w:tcBorders>
          </w:tcPr>
          <w:p>
            <w:pPr>
              <w:ind w:firstLine="407"/>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实际情况</w:t>
            </w:r>
          </w:p>
        </w:tc>
        <w:tc>
          <w:tcPr>
            <w:tcW w:w="1780" w:type="dxa"/>
            <w:vAlign w:val="top"/>
            <w:tcBorders>
              <w:right w:val="single" w:color="000000" w:sz="2" w:space="0"/>
              <w:top w:val="single" w:color="000000" w:sz="2" w:space="0"/>
            </w:tcBorders>
          </w:tcPr>
          <w:p>
            <w:pPr>
              <w:ind w:firstLine="486"/>
              <w:spacing w:before="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变化情况</w:t>
            </w:r>
          </w:p>
        </w:tc>
      </w:tr>
      <w:tr>
        <w:trPr>
          <w:trHeight w:val="345" w:hRule="atLeast"/>
        </w:trPr>
        <w:tc>
          <w:tcPr>
            <w:tcW w:w="614" w:type="dxa"/>
            <w:vAlign w:val="top"/>
            <w:tcBorders>
              <w:left w:val="single" w:color="000000" w:sz="2" w:space="0"/>
            </w:tcBorders>
          </w:tcPr>
          <w:p>
            <w:pPr>
              <w:ind w:firstLine="260"/>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042" w:type="dxa"/>
            <w:vAlign w:val="top"/>
          </w:tcPr>
          <w:p>
            <w:pPr>
              <w:ind w:firstLine="502"/>
              <w:spacing w:before="61" w:line="186" w:lineRule="auto"/>
              <w:rPr>
                <w:rFonts w:ascii="FangSong" w:hAnsi="FangSong" w:eastAsia="FangSong" w:cs="FangSong"/>
                <w:sz w:val="21"/>
                <w:szCs w:val="21"/>
              </w:rPr>
            </w:pPr>
            <w:r>
              <w:rPr>
                <w:rFonts w:ascii="FangSong" w:hAnsi="FangSong" w:eastAsia="FangSong" w:cs="FangSong"/>
                <w:sz w:val="21"/>
                <w:szCs w:val="21"/>
                <w:spacing w:val="-3"/>
              </w:rPr>
              <w:t>港区总面积</w:t>
            </w:r>
          </w:p>
        </w:tc>
        <w:tc>
          <w:tcPr>
            <w:tcW w:w="1180" w:type="dxa"/>
            <w:vAlign w:val="top"/>
          </w:tcPr>
          <w:p>
            <w:pPr>
              <w:ind w:firstLine="473"/>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w w:val="133"/>
              </w:rPr>
              <w:t>m²</w:t>
            </w:r>
          </w:p>
        </w:tc>
        <w:tc>
          <w:tcPr>
            <w:tcW w:w="1842" w:type="dxa"/>
            <w:vAlign w:val="top"/>
          </w:tcPr>
          <w:p>
            <w:pPr>
              <w:ind w:firstLine="610"/>
              <w:spacing w:before="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917516</w:t>
            </w:r>
          </w:p>
        </w:tc>
        <w:tc>
          <w:tcPr>
            <w:tcW w:w="1629" w:type="dxa"/>
            <w:vAlign w:val="top"/>
          </w:tcPr>
          <w:p>
            <w:pPr>
              <w:ind w:firstLine="429"/>
              <w:spacing w:before="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914114.2</w:t>
            </w:r>
          </w:p>
        </w:tc>
        <w:tc>
          <w:tcPr>
            <w:tcW w:w="1780" w:type="dxa"/>
            <w:vAlign w:val="top"/>
            <w:tcBorders>
              <w:right w:val="single" w:color="000000" w:sz="2" w:space="0"/>
            </w:tcBorders>
          </w:tcPr>
          <w:p>
            <w:pPr>
              <w:ind w:firstLine="570"/>
              <w:spacing w:before="9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-3401.8</w:t>
            </w:r>
          </w:p>
        </w:tc>
      </w:tr>
      <w:tr>
        <w:trPr>
          <w:trHeight w:val="342" w:hRule="atLeast"/>
        </w:trPr>
        <w:tc>
          <w:tcPr>
            <w:tcW w:w="614" w:type="dxa"/>
            <w:vAlign w:val="top"/>
            <w:tcBorders>
              <w:left w:val="single" w:color="000000" w:sz="2" w:space="0"/>
            </w:tcBorders>
          </w:tcPr>
          <w:p>
            <w:pPr>
              <w:ind w:firstLine="259"/>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042" w:type="dxa"/>
            <w:vAlign w:val="top"/>
          </w:tcPr>
          <w:p>
            <w:pPr>
              <w:ind w:firstLine="622"/>
              <w:spacing w:before="61" w:line="186" w:lineRule="auto"/>
              <w:rPr>
                <w:rFonts w:ascii="FangSong" w:hAnsi="FangSong" w:eastAsia="FangSong" w:cs="FangSong"/>
                <w:sz w:val="21"/>
                <w:szCs w:val="21"/>
              </w:rPr>
            </w:pPr>
            <w:r>
              <w:rPr>
                <w:rFonts w:ascii="FangSong" w:hAnsi="FangSong" w:eastAsia="FangSong" w:cs="FangSong"/>
                <w:sz w:val="21"/>
                <w:szCs w:val="21"/>
                <w:spacing w:val="-7"/>
              </w:rPr>
              <w:t>陆域纵深</w:t>
            </w:r>
          </w:p>
        </w:tc>
        <w:tc>
          <w:tcPr>
            <w:tcW w:w="1180" w:type="dxa"/>
            <w:vAlign w:val="top"/>
          </w:tcPr>
          <w:p>
            <w:pPr>
              <w:ind w:firstLine="504"/>
              <w:spacing w:before="9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842" w:type="dxa"/>
            <w:vAlign w:val="top"/>
          </w:tcPr>
          <w:p>
            <w:pPr>
              <w:ind w:firstLine="506"/>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706</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780</w:t>
            </w:r>
          </w:p>
        </w:tc>
        <w:tc>
          <w:tcPr>
            <w:tcW w:w="1629" w:type="dxa"/>
            <w:vAlign w:val="top"/>
          </w:tcPr>
          <w:p>
            <w:pPr>
              <w:ind w:firstLine="447"/>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547~807</w:t>
            </w:r>
          </w:p>
        </w:tc>
        <w:tc>
          <w:tcPr>
            <w:tcW w:w="1780" w:type="dxa"/>
            <w:vAlign w:val="top"/>
            <w:tcBorders>
              <w:right w:val="single" w:color="000000" w:sz="2" w:space="0"/>
            </w:tcBorders>
          </w:tcPr>
          <w:p>
            <w:pPr>
              <w:ind w:firstLine="478"/>
              <w:spacing w:before="9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6"/>
              </w:rPr>
              <w:t> </w:t>
            </w:r>
            <w:r>
              <w:rPr>
                <w:rFonts w:ascii="Times New Roman" w:hAnsi="Times New Roman" w:eastAsia="Times New Roman" w:cs="Times New Roman"/>
                <w:sz w:val="21"/>
                <w:szCs w:val="21"/>
                <w:spacing w:val="-4"/>
              </w:rPr>
              <w:t>159~+27</w:t>
            </w:r>
          </w:p>
        </w:tc>
      </w:tr>
      <w:tr>
        <w:trPr>
          <w:trHeight w:val="344" w:hRule="atLeast"/>
        </w:trPr>
        <w:tc>
          <w:tcPr>
            <w:tcW w:w="614" w:type="dxa"/>
            <w:vAlign w:val="top"/>
            <w:tcBorders>
              <w:left w:val="single" w:color="000000" w:sz="2" w:space="0"/>
            </w:tcBorders>
          </w:tcPr>
          <w:p>
            <w:pPr>
              <w:ind w:firstLine="264"/>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042" w:type="dxa"/>
            <w:vAlign w:val="top"/>
          </w:tcPr>
          <w:p>
            <w:pPr>
              <w:ind w:firstLine="293"/>
              <w:spacing w:before="62" w:line="186" w:lineRule="auto"/>
              <w:rPr>
                <w:rFonts w:ascii="FangSong" w:hAnsi="FangSong" w:eastAsia="FangSong" w:cs="FangSong"/>
                <w:sz w:val="21"/>
                <w:szCs w:val="21"/>
              </w:rPr>
            </w:pPr>
            <w:r>
              <w:rPr>
                <w:rFonts w:ascii="FangSong" w:hAnsi="FangSong" w:eastAsia="FangSong" w:cs="FangSong"/>
                <w:sz w:val="21"/>
                <w:szCs w:val="21"/>
                <w:spacing w:val="-2"/>
              </w:rPr>
              <w:t>港区道路总面积</w:t>
            </w:r>
          </w:p>
        </w:tc>
        <w:tc>
          <w:tcPr>
            <w:tcW w:w="1180" w:type="dxa"/>
            <w:vAlign w:val="top"/>
          </w:tcPr>
          <w:p>
            <w:pPr>
              <w:ind w:firstLine="473"/>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w w:val="133"/>
              </w:rPr>
              <w:t>m²</w:t>
            </w:r>
          </w:p>
        </w:tc>
        <w:tc>
          <w:tcPr>
            <w:tcW w:w="1842" w:type="dxa"/>
            <w:vAlign w:val="top"/>
          </w:tcPr>
          <w:p>
            <w:pPr>
              <w:ind w:firstLine="626"/>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175150</w:t>
            </w:r>
          </w:p>
        </w:tc>
        <w:tc>
          <w:tcPr>
            <w:tcW w:w="1629" w:type="dxa"/>
            <w:vAlign w:val="top"/>
          </w:tcPr>
          <w:p>
            <w:pPr>
              <w:ind w:firstLine="520"/>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169455</w:t>
            </w:r>
          </w:p>
        </w:tc>
        <w:tc>
          <w:tcPr>
            <w:tcW w:w="1780" w:type="dxa"/>
            <w:vAlign w:val="top"/>
            <w:tcBorders>
              <w:right w:val="single" w:color="000000" w:sz="2" w:space="0"/>
            </w:tcBorders>
          </w:tcPr>
          <w:p>
            <w:pPr>
              <w:ind w:firstLine="649"/>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-5695</w:t>
            </w:r>
          </w:p>
        </w:tc>
      </w:tr>
      <w:tr>
        <w:trPr>
          <w:trHeight w:val="827" w:hRule="atLeast"/>
        </w:trPr>
        <w:tc>
          <w:tcPr>
            <w:tcW w:w="614" w:type="dxa"/>
            <w:vAlign w:val="top"/>
            <w:vMerge w:val="restart"/>
            <w:tcBorders>
              <w:left w:val="single" w:color="000000" w:sz="2" w:space="0"/>
              <w:bottom w:val="none" w:color="000000" w:sz="2" w:space="0"/>
            </w:tcBorders>
          </w:tcPr>
          <w:p>
            <w:pPr>
              <w:spacing w:line="279" w:lineRule="auto"/>
              <w:rPr>
                <w:rFonts w:ascii="FangSong"/>
                <w:sz w:val="21"/>
              </w:rPr>
            </w:pPr>
            <w:r/>
          </w:p>
          <w:p>
            <w:pPr>
              <w:spacing w:line="279" w:lineRule="auto"/>
              <w:rPr>
                <w:rFonts w:ascii="FangSong"/>
                <w:sz w:val="21"/>
              </w:rPr>
            </w:pPr>
            <w:r/>
          </w:p>
          <w:p>
            <w:pPr>
              <w:ind w:firstLine="26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042" w:type="dxa"/>
            <w:vAlign w:val="top"/>
          </w:tcPr>
          <w:p>
            <w:pPr>
              <w:ind w:firstLine="187"/>
              <w:spacing w:before="303" w:line="186" w:lineRule="auto"/>
              <w:rPr>
                <w:rFonts w:ascii="FangSong" w:hAnsi="FangSong" w:eastAsia="FangSong" w:cs="FangSong"/>
                <w:sz w:val="21"/>
                <w:szCs w:val="21"/>
              </w:rPr>
            </w:pPr>
            <w:r>
              <w:rPr>
                <w:rFonts w:ascii="FangSong" w:hAnsi="FangSong" w:eastAsia="FangSong" w:cs="FangSong"/>
                <w:sz w:val="21"/>
                <w:szCs w:val="21"/>
                <w:spacing w:val="-2"/>
              </w:rPr>
              <w:t>集装箱堆场总面积</w:t>
            </w:r>
          </w:p>
        </w:tc>
        <w:tc>
          <w:tcPr>
            <w:tcW w:w="1180" w:type="dxa"/>
            <w:vAlign w:val="top"/>
          </w:tcPr>
          <w:p>
            <w:pPr>
              <w:spacing w:line="248" w:lineRule="auto"/>
              <w:rPr>
                <w:rFonts w:ascii="FangSong"/>
                <w:sz w:val="21"/>
              </w:rPr>
            </w:pPr>
            <w:r/>
          </w:p>
          <w:p>
            <w:pPr>
              <w:ind w:firstLine="473"/>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w w:val="133"/>
              </w:rPr>
              <w:t>m²</w:t>
            </w:r>
          </w:p>
        </w:tc>
        <w:tc>
          <w:tcPr>
            <w:tcW w:w="1842" w:type="dxa"/>
            <w:vAlign w:val="top"/>
          </w:tcPr>
          <w:p>
            <w:pPr>
              <w:spacing w:line="247" w:lineRule="auto"/>
              <w:rPr>
                <w:rFonts w:ascii="FangSong"/>
                <w:sz w:val="21"/>
              </w:rPr>
            </w:pPr>
            <w:r/>
          </w:p>
          <w:p>
            <w:pPr>
              <w:ind w:firstLine="610"/>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692876</w:t>
            </w:r>
          </w:p>
        </w:tc>
        <w:tc>
          <w:tcPr>
            <w:tcW w:w="1629" w:type="dxa"/>
            <w:vAlign w:val="top"/>
          </w:tcPr>
          <w:p>
            <w:pPr>
              <w:spacing w:line="247" w:lineRule="auto"/>
              <w:rPr>
                <w:rFonts w:ascii="FangSong"/>
                <w:sz w:val="21"/>
              </w:rPr>
            </w:pPr>
            <w:r/>
          </w:p>
          <w:p>
            <w:pPr>
              <w:ind w:firstLine="498"/>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463994</w:t>
            </w:r>
          </w:p>
        </w:tc>
        <w:tc>
          <w:tcPr>
            <w:tcW w:w="1780" w:type="dxa"/>
            <w:vAlign w:val="top"/>
            <w:tcBorders>
              <w:right w:val="single" w:color="000000" w:sz="2" w:space="0"/>
            </w:tcBorders>
          </w:tcPr>
          <w:p>
            <w:pPr>
              <w:ind w:firstLine="123"/>
              <w:spacing w:before="30" w:line="186" w:lineRule="auto"/>
              <w:rPr>
                <w:rFonts w:ascii="FangSong" w:hAnsi="FangSong" w:eastAsia="FangSong" w:cs="FangSong"/>
                <w:sz w:val="21"/>
                <w:szCs w:val="21"/>
              </w:rPr>
            </w:pPr>
            <w:r>
              <w:rPr>
                <w:rFonts w:ascii="Times New Roman" w:hAnsi="Times New Roman" w:eastAsia="Times New Roman" w:cs="Times New Roman"/>
                <w:sz w:val="21"/>
                <w:szCs w:val="21"/>
                <w:spacing w:val="-1"/>
              </w:rPr>
              <w:t>-228882</w:t>
            </w:r>
            <w:r>
              <w:rPr>
                <w:rFonts w:ascii="FangSong" w:hAnsi="FangSong" w:eastAsia="FangSong" w:cs="FangSong"/>
                <w:sz w:val="21"/>
                <w:szCs w:val="21"/>
                <w:spacing w:val="-1"/>
              </w:rPr>
              <w:t>（其中包</w:t>
            </w:r>
          </w:p>
          <w:p>
            <w:pPr>
              <w:ind w:left="231" w:right="150" w:hanging="68"/>
              <w:spacing w:before="62" w:line="220" w:lineRule="auto"/>
              <w:rPr>
                <w:rFonts w:ascii="FangSong" w:hAnsi="FangSong" w:eastAsia="FangSong" w:cs="FangSong"/>
                <w:sz w:val="21"/>
                <w:szCs w:val="21"/>
              </w:rPr>
            </w:pPr>
            <w:r>
              <w:rPr>
                <w:rFonts w:ascii="FangSong" w:hAnsi="FangSong" w:eastAsia="FangSong" w:cs="FangSong"/>
                <w:sz w:val="21"/>
                <w:szCs w:val="21"/>
                <w:spacing w:val="-2"/>
              </w:rPr>
              <w:t>括预留发展区面</w:t>
            </w:r>
            <w:r>
              <w:rPr>
                <w:rFonts w:ascii="FangSong" w:hAnsi="FangSong" w:eastAsia="FangSong" w:cs="FangSong"/>
                <w:sz w:val="21"/>
                <w:szCs w:val="21"/>
                <w:spacing w:val="2"/>
              </w:rPr>
              <w:t> </w:t>
            </w:r>
            <w:r>
              <w:rPr>
                <w:rFonts w:ascii="FangSong" w:hAnsi="FangSong" w:eastAsia="FangSong" w:cs="FangSong"/>
                <w:sz w:val="21"/>
                <w:szCs w:val="21"/>
                <w:spacing w:val="-4"/>
              </w:rPr>
              <w:t>积</w:t>
            </w:r>
            <w:r>
              <w:rPr>
                <w:rFonts w:ascii="FangSong" w:hAnsi="FangSong" w:eastAsia="FangSong" w:cs="FangSong"/>
                <w:sz w:val="21"/>
                <w:szCs w:val="21"/>
                <w:spacing w:val="-26"/>
              </w:rPr>
              <w:t> </w:t>
            </w:r>
            <w:r>
              <w:rPr>
                <w:rFonts w:ascii="Times New Roman" w:hAnsi="Times New Roman" w:eastAsia="Times New Roman" w:cs="Times New Roman"/>
                <w:sz w:val="21"/>
                <w:szCs w:val="21"/>
                <w:spacing w:val="-4"/>
              </w:rPr>
              <w:t>140019m</w:t>
            </w:r>
            <w:r>
              <w:rPr>
                <w:rFonts w:ascii="Times New Roman" w:hAnsi="Times New Roman" w:eastAsia="Times New Roman" w:cs="Times New Roman"/>
                <w:sz w:val="14"/>
                <w:szCs w:val="14"/>
                <w:spacing w:val="-4"/>
                <w:position w:val="6"/>
              </w:rPr>
              <w:t>2</w:t>
            </w:r>
            <w:r>
              <w:rPr>
                <w:rFonts w:ascii="FangSong" w:hAnsi="FangSong" w:eastAsia="FangSong" w:cs="FangSong"/>
                <w:sz w:val="21"/>
                <w:szCs w:val="21"/>
                <w:spacing w:val="-4"/>
              </w:rPr>
              <w:t>）</w:t>
            </w:r>
          </w:p>
        </w:tc>
      </w:tr>
      <w:tr>
        <w:trPr>
          <w:trHeight w:val="345" w:hRule="atLeast"/>
        </w:trPr>
        <w:tc>
          <w:tcPr>
            <w:tcW w:w="614" w:type="dxa"/>
            <w:vAlign w:val="top"/>
            <w:vMerge w:val="continue"/>
            <w:tcBorders>
              <w:left w:val="single" w:color="000000" w:sz="2" w:space="0"/>
              <w:top w:val="none" w:color="000000" w:sz="2" w:space="0"/>
              <w:bottom w:val="none" w:color="000000" w:sz="2" w:space="0"/>
            </w:tcBorders>
          </w:tcPr>
          <w:p>
            <w:pPr>
              <w:rPr>
                <w:rFonts w:ascii="FangSong"/>
                <w:sz w:val="21"/>
              </w:rPr>
            </w:pPr>
            <w:r/>
          </w:p>
        </w:tc>
        <w:tc>
          <w:tcPr>
            <w:tcW w:w="2042" w:type="dxa"/>
            <w:vAlign w:val="top"/>
          </w:tcPr>
          <w:p>
            <w:pPr>
              <w:ind w:firstLine="116"/>
              <w:spacing w:before="62" w:line="186" w:lineRule="auto"/>
              <w:rPr>
                <w:rFonts w:ascii="FangSong" w:hAnsi="FangSong" w:eastAsia="FangSong" w:cs="FangSong"/>
                <w:sz w:val="21"/>
                <w:szCs w:val="21"/>
              </w:rPr>
            </w:pPr>
            <w:r>
              <w:rPr>
                <w:rFonts w:ascii="FangSong" w:hAnsi="FangSong" w:eastAsia="FangSong" w:cs="FangSong"/>
                <w:sz w:val="21"/>
                <w:szCs w:val="21"/>
                <w:spacing w:val="-19"/>
              </w:rPr>
              <w:t>其中：</w:t>
            </w:r>
            <w:r>
              <w:rPr>
                <w:rFonts w:ascii="FangSong" w:hAnsi="FangSong" w:eastAsia="FangSong" w:cs="FangSong"/>
                <w:sz w:val="21"/>
                <w:szCs w:val="21"/>
                <w:spacing w:val="-11"/>
              </w:rPr>
              <w:t> </w:t>
            </w:r>
            <w:r>
              <w:rPr>
                <w:rFonts w:ascii="FangSong" w:hAnsi="FangSong" w:eastAsia="FangSong" w:cs="FangSong"/>
                <w:sz w:val="21"/>
                <w:szCs w:val="21"/>
                <w:spacing w:val="-19"/>
              </w:rPr>
              <w:t>重箱堆场面积</w:t>
            </w:r>
          </w:p>
        </w:tc>
        <w:tc>
          <w:tcPr>
            <w:tcW w:w="1180" w:type="dxa"/>
            <w:vAlign w:val="top"/>
          </w:tcPr>
          <w:p>
            <w:pPr>
              <w:ind w:firstLine="473"/>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w w:val="133"/>
              </w:rPr>
              <w:t>m²</w:t>
            </w:r>
          </w:p>
        </w:tc>
        <w:tc>
          <w:tcPr>
            <w:tcW w:w="1842" w:type="dxa"/>
            <w:vAlign w:val="top"/>
          </w:tcPr>
          <w:p>
            <w:pPr>
              <w:ind w:firstLine="611"/>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555260</w:t>
            </w:r>
          </w:p>
        </w:tc>
        <w:tc>
          <w:tcPr>
            <w:tcW w:w="1629" w:type="dxa"/>
            <w:vAlign w:val="top"/>
          </w:tcPr>
          <w:p>
            <w:pPr>
              <w:ind w:firstLine="498"/>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429500</w:t>
            </w:r>
          </w:p>
        </w:tc>
        <w:tc>
          <w:tcPr>
            <w:tcW w:w="1780" w:type="dxa"/>
            <w:vAlign w:val="top"/>
            <w:tcBorders>
              <w:right w:val="single" w:color="000000" w:sz="2" w:space="0"/>
            </w:tcBorders>
          </w:tcPr>
          <w:p>
            <w:pPr>
              <w:ind w:firstLine="543"/>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23"/>
              </w:rPr>
              <w:t> </w:t>
            </w:r>
            <w:r>
              <w:rPr>
                <w:rFonts w:ascii="Times New Roman" w:hAnsi="Times New Roman" w:eastAsia="Times New Roman" w:cs="Times New Roman"/>
                <w:sz w:val="21"/>
                <w:szCs w:val="21"/>
                <w:spacing w:val="-5"/>
              </w:rPr>
              <w:t>125760</w:t>
            </w:r>
          </w:p>
        </w:tc>
      </w:tr>
      <w:tr>
        <w:trPr>
          <w:trHeight w:val="345" w:hRule="atLeast"/>
        </w:trPr>
        <w:tc>
          <w:tcPr>
            <w:tcW w:w="614" w:type="dxa"/>
            <w:vAlign w:val="top"/>
            <w:vMerge w:val="continue"/>
            <w:tcBorders>
              <w:left w:val="single" w:color="000000" w:sz="2" w:space="0"/>
              <w:top w:val="none" w:color="000000" w:sz="2" w:space="0"/>
            </w:tcBorders>
          </w:tcPr>
          <w:p>
            <w:pPr>
              <w:rPr>
                <w:rFonts w:ascii="FangSong"/>
                <w:sz w:val="21"/>
              </w:rPr>
            </w:pPr>
            <w:r/>
          </w:p>
        </w:tc>
        <w:tc>
          <w:tcPr>
            <w:tcW w:w="2042" w:type="dxa"/>
            <w:vAlign w:val="top"/>
          </w:tcPr>
          <w:p>
            <w:pPr>
              <w:ind w:firstLine="409"/>
              <w:spacing w:before="62" w:line="186" w:lineRule="auto"/>
              <w:rPr>
                <w:rFonts w:ascii="FangSong" w:hAnsi="FangSong" w:eastAsia="FangSong" w:cs="FangSong"/>
                <w:sz w:val="21"/>
                <w:szCs w:val="21"/>
              </w:rPr>
            </w:pPr>
            <w:r>
              <w:rPr>
                <w:rFonts w:ascii="FangSong" w:hAnsi="FangSong" w:eastAsia="FangSong" w:cs="FangSong"/>
                <w:sz w:val="21"/>
                <w:szCs w:val="21"/>
                <w:spacing w:val="-4"/>
              </w:rPr>
              <w:t>空箱堆场面积</w:t>
            </w:r>
          </w:p>
        </w:tc>
        <w:tc>
          <w:tcPr>
            <w:tcW w:w="1180" w:type="dxa"/>
            <w:vAlign w:val="top"/>
          </w:tcPr>
          <w:p>
            <w:pPr>
              <w:ind w:firstLine="473"/>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w w:val="133"/>
              </w:rPr>
              <w:t>m²</w:t>
            </w:r>
          </w:p>
        </w:tc>
        <w:tc>
          <w:tcPr>
            <w:tcW w:w="1842" w:type="dxa"/>
            <w:vAlign w:val="top"/>
          </w:tcPr>
          <w:p>
            <w:pPr>
              <w:ind w:firstLine="626"/>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137616</w:t>
            </w:r>
          </w:p>
        </w:tc>
        <w:tc>
          <w:tcPr>
            <w:tcW w:w="1629" w:type="dxa"/>
            <w:vAlign w:val="top"/>
          </w:tcPr>
          <w:p>
            <w:pPr>
              <w:ind w:firstLine="556"/>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34494</w:t>
            </w:r>
          </w:p>
        </w:tc>
        <w:tc>
          <w:tcPr>
            <w:tcW w:w="1780" w:type="dxa"/>
            <w:vAlign w:val="top"/>
            <w:tcBorders>
              <w:right w:val="single" w:color="000000" w:sz="2" w:space="0"/>
            </w:tcBorders>
          </w:tcPr>
          <w:p>
            <w:pPr>
              <w:ind w:firstLine="543"/>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7"/>
              </w:rPr>
              <w:t> </w:t>
            </w:r>
            <w:r>
              <w:rPr>
                <w:rFonts w:ascii="Times New Roman" w:hAnsi="Times New Roman" w:eastAsia="Times New Roman" w:cs="Times New Roman"/>
                <w:sz w:val="21"/>
                <w:szCs w:val="21"/>
                <w:spacing w:val="-4"/>
              </w:rPr>
              <w:t>103122</w:t>
            </w:r>
          </w:p>
        </w:tc>
      </w:tr>
      <w:tr>
        <w:trPr>
          <w:trHeight w:val="345" w:hRule="atLeast"/>
        </w:trPr>
        <w:tc>
          <w:tcPr>
            <w:tcW w:w="614" w:type="dxa"/>
            <w:vAlign w:val="top"/>
            <w:tcBorders>
              <w:left w:val="single" w:color="000000" w:sz="2" w:space="0"/>
            </w:tcBorders>
          </w:tcPr>
          <w:p>
            <w:pPr>
              <w:ind w:firstLine="223"/>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042" w:type="dxa"/>
            <w:vAlign w:val="top"/>
          </w:tcPr>
          <w:p>
            <w:pPr>
              <w:ind w:firstLine="502"/>
              <w:spacing w:before="62" w:line="186" w:lineRule="auto"/>
              <w:rPr>
                <w:rFonts w:ascii="FangSong" w:hAnsi="FangSong" w:eastAsia="FangSong" w:cs="FangSong"/>
                <w:sz w:val="21"/>
                <w:szCs w:val="21"/>
              </w:rPr>
            </w:pPr>
            <w:r>
              <w:rPr>
                <w:rFonts w:ascii="FangSong" w:hAnsi="FangSong" w:eastAsia="FangSong" w:cs="FangSong"/>
                <w:sz w:val="21"/>
                <w:szCs w:val="21"/>
                <w:spacing w:val="-3"/>
              </w:rPr>
              <w:t>港内停车场</w:t>
            </w:r>
          </w:p>
        </w:tc>
        <w:tc>
          <w:tcPr>
            <w:tcW w:w="1180" w:type="dxa"/>
            <w:vAlign w:val="top"/>
          </w:tcPr>
          <w:p>
            <w:pPr>
              <w:ind w:firstLine="473"/>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w w:val="133"/>
              </w:rPr>
              <w:t>m²</w:t>
            </w:r>
          </w:p>
        </w:tc>
        <w:tc>
          <w:tcPr>
            <w:tcW w:w="1842" w:type="dxa"/>
            <w:vAlign w:val="top"/>
          </w:tcPr>
          <w:p>
            <w:pPr>
              <w:ind w:firstLine="720"/>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8815</w:t>
            </w:r>
          </w:p>
        </w:tc>
        <w:tc>
          <w:tcPr>
            <w:tcW w:w="1629" w:type="dxa"/>
            <w:vAlign w:val="top"/>
          </w:tcPr>
          <w:p>
            <w:pPr>
              <w:ind w:firstLine="613"/>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8421</w:t>
            </w:r>
          </w:p>
        </w:tc>
        <w:tc>
          <w:tcPr>
            <w:tcW w:w="1780" w:type="dxa"/>
            <w:vAlign w:val="top"/>
            <w:tcBorders>
              <w:right w:val="single" w:color="000000" w:sz="2" w:space="0"/>
            </w:tcBorders>
          </w:tcPr>
          <w:p>
            <w:pPr>
              <w:ind w:firstLine="702"/>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-394</w:t>
            </w:r>
          </w:p>
        </w:tc>
      </w:tr>
      <w:tr>
        <w:trPr>
          <w:trHeight w:val="344" w:hRule="atLeast"/>
        </w:trPr>
        <w:tc>
          <w:tcPr>
            <w:tcW w:w="614" w:type="dxa"/>
            <w:vAlign w:val="top"/>
            <w:tcBorders>
              <w:left w:val="single" w:color="000000" w:sz="2" w:space="0"/>
            </w:tcBorders>
          </w:tcPr>
          <w:p>
            <w:pPr>
              <w:ind w:firstLine="228"/>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2042" w:type="dxa"/>
            <w:vAlign w:val="top"/>
          </w:tcPr>
          <w:p>
            <w:pPr>
              <w:ind w:firstLine="502"/>
              <w:spacing w:before="62" w:line="186" w:lineRule="auto"/>
              <w:rPr>
                <w:rFonts w:ascii="FangSong" w:hAnsi="FangSong" w:eastAsia="FangSong" w:cs="FangSong"/>
                <w:sz w:val="21"/>
                <w:szCs w:val="21"/>
              </w:rPr>
            </w:pPr>
            <w:r>
              <w:rPr>
                <w:rFonts w:ascii="FangSong" w:hAnsi="FangSong" w:eastAsia="FangSong" w:cs="FangSong"/>
                <w:sz w:val="21"/>
                <w:szCs w:val="21"/>
                <w:spacing w:val="-3"/>
              </w:rPr>
              <w:t>港外停车场</w:t>
            </w:r>
          </w:p>
        </w:tc>
        <w:tc>
          <w:tcPr>
            <w:tcW w:w="1180" w:type="dxa"/>
            <w:vAlign w:val="top"/>
          </w:tcPr>
          <w:p>
            <w:pPr>
              <w:ind w:firstLine="473"/>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w w:val="133"/>
              </w:rPr>
              <w:t>m²</w:t>
            </w:r>
          </w:p>
        </w:tc>
        <w:tc>
          <w:tcPr>
            <w:tcW w:w="1842" w:type="dxa"/>
            <w:vAlign w:val="top"/>
          </w:tcPr>
          <w:p>
            <w:pPr>
              <w:ind w:firstLine="679"/>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10310</w:t>
            </w:r>
          </w:p>
        </w:tc>
        <w:tc>
          <w:tcPr>
            <w:tcW w:w="1629" w:type="dxa"/>
            <w:vAlign w:val="top"/>
          </w:tcPr>
          <w:p>
            <w:pPr>
              <w:ind w:firstLine="613"/>
              <w:spacing w:before="9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8072</w:t>
            </w:r>
          </w:p>
        </w:tc>
        <w:tc>
          <w:tcPr>
            <w:tcW w:w="1780" w:type="dxa"/>
            <w:vAlign w:val="top"/>
            <w:tcBorders>
              <w:right w:val="single" w:color="000000" w:sz="2" w:space="0"/>
            </w:tcBorders>
          </w:tcPr>
          <w:p>
            <w:pPr>
              <w:ind w:firstLine="649"/>
              <w:spacing w:before="9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-2238</w:t>
            </w:r>
          </w:p>
        </w:tc>
      </w:tr>
      <w:tr>
        <w:trPr>
          <w:trHeight w:val="342" w:hRule="atLeast"/>
        </w:trPr>
        <w:tc>
          <w:tcPr>
            <w:tcW w:w="614" w:type="dxa"/>
            <w:vAlign w:val="top"/>
            <w:tcBorders>
              <w:left w:val="single" w:color="000000" w:sz="2" w:space="0"/>
            </w:tcBorders>
          </w:tcPr>
          <w:p>
            <w:pPr>
              <w:ind w:firstLine="223"/>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12</w:t>
            </w:r>
          </w:p>
        </w:tc>
        <w:tc>
          <w:tcPr>
            <w:tcW w:w="2042" w:type="dxa"/>
            <w:vAlign w:val="top"/>
          </w:tcPr>
          <w:p>
            <w:pPr>
              <w:ind w:firstLine="501"/>
              <w:spacing w:before="63" w:line="186" w:lineRule="auto"/>
              <w:rPr>
                <w:rFonts w:ascii="FangSong" w:hAnsi="FangSong" w:eastAsia="FangSong" w:cs="FangSong"/>
                <w:sz w:val="21"/>
                <w:szCs w:val="21"/>
              </w:rPr>
            </w:pPr>
            <w:r>
              <w:rPr>
                <w:rFonts w:ascii="FangSong" w:hAnsi="FangSong" w:eastAsia="FangSong" w:cs="FangSong"/>
                <w:sz w:val="21"/>
                <w:szCs w:val="21"/>
                <w:spacing w:val="-3"/>
              </w:rPr>
              <w:t>建筑总面积</w:t>
            </w:r>
          </w:p>
        </w:tc>
        <w:tc>
          <w:tcPr>
            <w:tcW w:w="1180" w:type="dxa"/>
            <w:vAlign w:val="top"/>
          </w:tcPr>
          <w:p>
            <w:pPr>
              <w:ind w:firstLine="473"/>
              <w:spacing w:before="9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w w:val="133"/>
              </w:rPr>
              <w:t>m²</w:t>
            </w:r>
          </w:p>
        </w:tc>
        <w:tc>
          <w:tcPr>
            <w:tcW w:w="1842" w:type="dxa"/>
            <w:vAlign w:val="top"/>
          </w:tcPr>
          <w:p>
            <w:pPr>
              <w:ind w:firstLine="631"/>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4297.5</w:t>
            </w:r>
          </w:p>
        </w:tc>
        <w:tc>
          <w:tcPr>
            <w:tcW w:w="1629" w:type="dxa"/>
            <w:vAlign w:val="top"/>
          </w:tcPr>
          <w:p>
            <w:pPr>
              <w:ind w:firstLine="546"/>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13989</w:t>
            </w:r>
          </w:p>
        </w:tc>
        <w:tc>
          <w:tcPr>
            <w:tcW w:w="1780" w:type="dxa"/>
            <w:vAlign w:val="top"/>
            <w:tcBorders>
              <w:right w:val="single" w:color="000000" w:sz="2" w:space="0"/>
            </w:tcBorders>
          </w:tcPr>
          <w:p>
            <w:pPr>
              <w:ind w:firstLine="541"/>
              <w:spacing w:before="9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+9691.5</w:t>
            </w:r>
          </w:p>
        </w:tc>
      </w:tr>
      <w:tr>
        <w:trPr>
          <w:trHeight w:val="345" w:hRule="atLeast"/>
        </w:trPr>
        <w:tc>
          <w:tcPr>
            <w:tcW w:w="614" w:type="dxa"/>
            <w:vAlign w:val="top"/>
            <w:tcBorders>
              <w:left w:val="single" w:color="000000" w:sz="2" w:space="0"/>
            </w:tcBorders>
          </w:tcPr>
          <w:p>
            <w:pPr>
              <w:ind w:firstLine="223"/>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042" w:type="dxa"/>
            <w:vAlign w:val="top"/>
          </w:tcPr>
          <w:p>
            <w:pPr>
              <w:ind w:firstLine="504"/>
              <w:spacing w:before="65" w:line="186" w:lineRule="auto"/>
              <w:rPr>
                <w:rFonts w:ascii="FangSong" w:hAnsi="FangSong" w:eastAsia="FangSong" w:cs="FangSong"/>
                <w:sz w:val="21"/>
                <w:szCs w:val="21"/>
              </w:rPr>
            </w:pPr>
            <w:r>
              <w:rPr>
                <w:rFonts w:ascii="FangSong" w:hAnsi="FangSong" w:eastAsia="FangSong" w:cs="FangSong"/>
                <w:sz w:val="21"/>
                <w:szCs w:val="21"/>
                <w:spacing w:val="-3"/>
              </w:rPr>
              <w:t>绿化总面积</w:t>
            </w:r>
          </w:p>
        </w:tc>
        <w:tc>
          <w:tcPr>
            <w:tcW w:w="1180" w:type="dxa"/>
            <w:vAlign w:val="top"/>
          </w:tcPr>
          <w:p>
            <w:pPr>
              <w:ind w:firstLine="473"/>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w w:val="133"/>
              </w:rPr>
              <w:t>m²</w:t>
            </w:r>
          </w:p>
        </w:tc>
        <w:tc>
          <w:tcPr>
            <w:tcW w:w="1842" w:type="dxa"/>
            <w:vAlign w:val="top"/>
          </w:tcPr>
          <w:p>
            <w:pPr>
              <w:ind w:firstLine="659"/>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23133</w:t>
            </w:r>
          </w:p>
        </w:tc>
        <w:tc>
          <w:tcPr>
            <w:tcW w:w="1629" w:type="dxa"/>
            <w:vAlign w:val="top"/>
          </w:tcPr>
          <w:p>
            <w:pPr>
              <w:ind w:firstLine="552"/>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26518</w:t>
            </w:r>
          </w:p>
        </w:tc>
        <w:tc>
          <w:tcPr>
            <w:tcW w:w="1780" w:type="dxa"/>
            <w:vAlign w:val="top"/>
            <w:tcBorders>
              <w:right w:val="single" w:color="000000" w:sz="2" w:space="0"/>
            </w:tcBorders>
          </w:tcPr>
          <w:p>
            <w:pPr>
              <w:ind w:firstLine="620"/>
              <w:spacing w:before="10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+3385</w:t>
            </w:r>
          </w:p>
        </w:tc>
      </w:tr>
      <w:tr>
        <w:trPr>
          <w:trHeight w:val="344" w:hRule="atLeast"/>
        </w:trPr>
        <w:tc>
          <w:tcPr>
            <w:tcW w:w="614" w:type="dxa"/>
            <w:vAlign w:val="top"/>
            <w:tcBorders>
              <w:left w:val="single" w:color="000000" w:sz="2" w:space="0"/>
            </w:tcBorders>
          </w:tcPr>
          <w:p>
            <w:pPr>
              <w:ind w:firstLine="223"/>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14</w:t>
            </w:r>
          </w:p>
        </w:tc>
        <w:tc>
          <w:tcPr>
            <w:tcW w:w="2042" w:type="dxa"/>
            <w:vAlign w:val="top"/>
          </w:tcPr>
          <w:p>
            <w:pPr>
              <w:ind w:firstLine="293"/>
              <w:spacing w:before="65" w:line="186" w:lineRule="auto"/>
              <w:rPr>
                <w:rFonts w:ascii="FangSong" w:hAnsi="FangSong" w:eastAsia="FangSong" w:cs="FangSong"/>
                <w:sz w:val="21"/>
                <w:szCs w:val="21"/>
              </w:rPr>
            </w:pPr>
            <w:r>
              <w:rPr>
                <w:rFonts w:ascii="FangSong" w:hAnsi="FangSong" w:eastAsia="FangSong" w:cs="FangSong"/>
                <w:sz w:val="21"/>
                <w:szCs w:val="21"/>
                <w:spacing w:val="-2"/>
              </w:rPr>
              <w:t>港池疏浚工程量</w:t>
            </w:r>
          </w:p>
        </w:tc>
        <w:tc>
          <w:tcPr>
            <w:tcW w:w="1180" w:type="dxa"/>
            <w:vAlign w:val="top"/>
          </w:tcPr>
          <w:p>
            <w:pPr>
              <w:ind w:firstLine="355"/>
              <w:spacing w:before="65" w:line="186" w:lineRule="auto"/>
              <w:rPr>
                <w:rFonts w:ascii="Times New Roman" w:hAnsi="Times New Roman" w:eastAsia="Times New Roman" w:cs="Times New Roman"/>
                <w:sz w:val="21"/>
                <w:szCs w:val="21"/>
              </w:rPr>
            </w:pPr>
            <w:r>
              <w:rPr>
                <w:rFonts w:ascii="FangSong" w:hAnsi="FangSong" w:eastAsia="FangSong" w:cs="FangSong"/>
                <w:sz w:val="21"/>
                <w:szCs w:val="21"/>
                <w:spacing w:val="21"/>
                <w:w w:val="105"/>
              </w:rPr>
              <w:t>万</w:t>
            </w:r>
            <w:r>
              <w:rPr>
                <w:rFonts w:ascii="FangSong" w:hAnsi="FangSong" w:eastAsia="FangSong" w:cs="FangSong"/>
                <w:sz w:val="21"/>
                <w:szCs w:val="21"/>
                <w:spacing w:val="-51"/>
              </w:rPr>
              <w:t> </w:t>
            </w:r>
            <w:r>
              <w:rPr>
                <w:rFonts w:ascii="Times New Roman" w:hAnsi="Times New Roman" w:eastAsia="Times New Roman" w:cs="Times New Roman"/>
                <w:sz w:val="21"/>
                <w:szCs w:val="21"/>
                <w:spacing w:val="21"/>
                <w:w w:val="105"/>
              </w:rPr>
              <w:t>m³</w:t>
            </w:r>
          </w:p>
        </w:tc>
        <w:tc>
          <w:tcPr>
            <w:tcW w:w="1842" w:type="dxa"/>
            <w:vAlign w:val="top"/>
          </w:tcPr>
          <w:p>
            <w:pPr>
              <w:ind w:firstLine="825"/>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89</w:t>
            </w:r>
          </w:p>
        </w:tc>
        <w:tc>
          <w:tcPr>
            <w:tcW w:w="1629" w:type="dxa"/>
            <w:vAlign w:val="top"/>
          </w:tcPr>
          <w:p>
            <w:pPr>
              <w:ind w:firstLine="584"/>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56.08</w:t>
            </w:r>
          </w:p>
        </w:tc>
        <w:tc>
          <w:tcPr>
            <w:tcW w:w="1780" w:type="dxa"/>
            <w:vAlign w:val="top"/>
            <w:tcBorders>
              <w:right w:val="single" w:color="000000" w:sz="2" w:space="0"/>
            </w:tcBorders>
          </w:tcPr>
          <w:p>
            <w:pPr>
              <w:ind w:firstLine="622"/>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-32.92</w:t>
            </w:r>
          </w:p>
        </w:tc>
      </w:tr>
      <w:tr>
        <w:trPr>
          <w:trHeight w:val="345" w:hRule="atLeast"/>
        </w:trPr>
        <w:tc>
          <w:tcPr>
            <w:tcW w:w="614" w:type="dxa"/>
            <w:vAlign w:val="top"/>
            <w:tcBorders>
              <w:left w:val="single" w:color="000000" w:sz="2" w:space="0"/>
            </w:tcBorders>
          </w:tcPr>
          <w:p>
            <w:pPr>
              <w:ind w:firstLine="223"/>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15</w:t>
            </w:r>
          </w:p>
        </w:tc>
        <w:tc>
          <w:tcPr>
            <w:tcW w:w="2042" w:type="dxa"/>
            <w:vAlign w:val="top"/>
          </w:tcPr>
          <w:p>
            <w:pPr>
              <w:ind w:firstLine="510"/>
              <w:spacing w:before="66" w:line="186" w:lineRule="auto"/>
              <w:rPr>
                <w:rFonts w:ascii="FangSong" w:hAnsi="FangSong" w:eastAsia="FangSong" w:cs="FangSong"/>
                <w:sz w:val="21"/>
                <w:szCs w:val="21"/>
              </w:rPr>
            </w:pPr>
            <w:r>
              <w:rPr>
                <w:rFonts w:ascii="FangSong" w:hAnsi="FangSong" w:eastAsia="FangSong" w:cs="FangSong"/>
                <w:sz w:val="21"/>
                <w:szCs w:val="21"/>
                <w:spacing w:val="-4"/>
              </w:rPr>
              <w:t>总装机容量</w:t>
            </w:r>
          </w:p>
        </w:tc>
        <w:tc>
          <w:tcPr>
            <w:tcW w:w="1180" w:type="dxa"/>
            <w:vAlign w:val="top"/>
          </w:tcPr>
          <w:p>
            <w:pPr>
              <w:ind w:firstLine="434"/>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kW</w:t>
            </w:r>
          </w:p>
        </w:tc>
        <w:tc>
          <w:tcPr>
            <w:tcW w:w="1842" w:type="dxa"/>
            <w:vAlign w:val="top"/>
          </w:tcPr>
          <w:p>
            <w:pPr>
              <w:ind w:firstLine="664"/>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50170</w:t>
            </w:r>
          </w:p>
        </w:tc>
        <w:tc>
          <w:tcPr>
            <w:tcW w:w="1629" w:type="dxa"/>
            <w:vAlign w:val="top"/>
          </w:tcPr>
          <w:p>
            <w:pPr>
              <w:ind w:firstLine="551"/>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47409</w:t>
            </w:r>
          </w:p>
        </w:tc>
        <w:tc>
          <w:tcPr>
            <w:tcW w:w="1780" w:type="dxa"/>
            <w:vAlign w:val="top"/>
            <w:tcBorders>
              <w:right w:val="single" w:color="000000" w:sz="2" w:space="0"/>
            </w:tcBorders>
          </w:tcPr>
          <w:p>
            <w:pPr>
              <w:ind w:firstLine="649"/>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-2761</w:t>
            </w:r>
          </w:p>
        </w:tc>
      </w:tr>
      <w:tr>
        <w:trPr>
          <w:trHeight w:val="345" w:hRule="atLeast"/>
        </w:trPr>
        <w:tc>
          <w:tcPr>
            <w:tcW w:w="614" w:type="dxa"/>
            <w:vAlign w:val="top"/>
            <w:tcBorders>
              <w:left w:val="single" w:color="000000" w:sz="2" w:space="0"/>
            </w:tcBorders>
          </w:tcPr>
          <w:p>
            <w:pPr>
              <w:ind w:firstLine="223"/>
              <w:spacing w:before="1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16</w:t>
            </w:r>
          </w:p>
        </w:tc>
        <w:tc>
          <w:tcPr>
            <w:tcW w:w="2042" w:type="dxa"/>
            <w:vAlign w:val="top"/>
          </w:tcPr>
          <w:p>
            <w:pPr>
              <w:ind w:firstLine="615"/>
              <w:spacing w:before="66" w:line="186" w:lineRule="auto"/>
              <w:rPr>
                <w:rFonts w:ascii="FangSong" w:hAnsi="FangSong" w:eastAsia="FangSong" w:cs="FangSong"/>
                <w:sz w:val="21"/>
                <w:szCs w:val="21"/>
              </w:rPr>
            </w:pPr>
            <w:r>
              <w:rPr>
                <w:rFonts w:ascii="FangSong" w:hAnsi="FangSong" w:eastAsia="FangSong" w:cs="FangSong"/>
                <w:sz w:val="21"/>
                <w:szCs w:val="21"/>
                <w:spacing w:val="-5"/>
              </w:rPr>
              <w:t>总用水量</w:t>
            </w:r>
          </w:p>
        </w:tc>
        <w:tc>
          <w:tcPr>
            <w:tcW w:w="1180" w:type="dxa"/>
            <w:vAlign w:val="top"/>
          </w:tcPr>
          <w:p>
            <w:pPr>
              <w:ind w:firstLine="336"/>
              <w:spacing w:before="66" w:line="200" w:lineRule="auto"/>
              <w:rPr>
                <w:rFonts w:ascii="FangSong" w:hAnsi="FangSong" w:eastAsia="FangSong" w:cs="FangSong"/>
                <w:sz w:val="21"/>
                <w:szCs w:val="21"/>
              </w:rPr>
            </w:pPr>
            <w:r>
              <w:rPr>
                <w:rFonts w:ascii="Times New Roman" w:hAnsi="Times New Roman" w:eastAsia="Times New Roman" w:cs="Times New Roman"/>
                <w:sz w:val="21"/>
                <w:szCs w:val="21"/>
                <w:spacing w:val="-1"/>
              </w:rPr>
              <w:t>m</w:t>
            </w:r>
            <w:r>
              <w:rPr>
                <w:rFonts w:ascii="Times New Roman" w:hAnsi="Times New Roman" w:eastAsia="Times New Roman" w:cs="Times New Roman"/>
                <w:sz w:val="14"/>
                <w:szCs w:val="14"/>
                <w:spacing w:val="-1"/>
                <w:position w:val="6"/>
              </w:rPr>
              <w:t>3</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天</w:t>
            </w:r>
          </w:p>
        </w:tc>
        <w:tc>
          <w:tcPr>
            <w:tcW w:w="1842" w:type="dxa"/>
            <w:vAlign w:val="top"/>
          </w:tcPr>
          <w:p>
            <w:pPr>
              <w:ind w:firstLine="732"/>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1309</w:t>
            </w:r>
          </w:p>
        </w:tc>
        <w:tc>
          <w:tcPr>
            <w:tcW w:w="1629" w:type="dxa"/>
            <w:vAlign w:val="top"/>
          </w:tcPr>
          <w:p>
            <w:pPr>
              <w:ind w:firstLine="625"/>
              <w:spacing w:before="1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1215</w:t>
            </w:r>
          </w:p>
        </w:tc>
        <w:tc>
          <w:tcPr>
            <w:tcW w:w="1780" w:type="dxa"/>
            <w:vAlign w:val="top"/>
            <w:tcBorders>
              <w:right w:val="single" w:color="000000" w:sz="2" w:space="0"/>
            </w:tcBorders>
          </w:tcPr>
          <w:p>
            <w:pPr>
              <w:ind w:firstLine="752"/>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-94</w:t>
            </w:r>
          </w:p>
        </w:tc>
      </w:tr>
      <w:tr>
        <w:trPr>
          <w:trHeight w:val="345" w:hRule="atLeast"/>
        </w:trPr>
        <w:tc>
          <w:tcPr>
            <w:tcW w:w="614" w:type="dxa"/>
            <w:vAlign w:val="top"/>
            <w:tcBorders>
              <w:left w:val="single" w:color="000000" w:sz="2" w:space="0"/>
            </w:tcBorders>
          </w:tcPr>
          <w:p>
            <w:pPr>
              <w:ind w:firstLine="223"/>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17</w:t>
            </w:r>
          </w:p>
        </w:tc>
        <w:tc>
          <w:tcPr>
            <w:tcW w:w="2042" w:type="dxa"/>
            <w:vAlign w:val="top"/>
          </w:tcPr>
          <w:p>
            <w:pPr>
              <w:ind w:firstLine="607"/>
              <w:spacing w:before="67" w:line="186" w:lineRule="auto"/>
              <w:rPr>
                <w:rFonts w:ascii="FangSong" w:hAnsi="FangSong" w:eastAsia="FangSong" w:cs="FangSong"/>
                <w:sz w:val="21"/>
                <w:szCs w:val="21"/>
              </w:rPr>
            </w:pPr>
            <w:r>
              <w:rPr>
                <w:rFonts w:ascii="FangSong" w:hAnsi="FangSong" w:eastAsia="FangSong" w:cs="FangSong"/>
                <w:sz w:val="21"/>
                <w:szCs w:val="21"/>
                <w:spacing w:val="-4"/>
              </w:rPr>
              <w:t>港区定员</w:t>
            </w:r>
          </w:p>
        </w:tc>
        <w:tc>
          <w:tcPr>
            <w:tcW w:w="1180" w:type="dxa"/>
            <w:vAlign w:val="top"/>
          </w:tcPr>
          <w:p>
            <w:pPr>
              <w:ind w:firstLine="495"/>
              <w:spacing w:before="67" w:line="186" w:lineRule="auto"/>
              <w:rPr>
                <w:rFonts w:ascii="FangSong" w:hAnsi="FangSong" w:eastAsia="FangSong" w:cs="FangSong"/>
                <w:sz w:val="21"/>
                <w:szCs w:val="21"/>
              </w:rPr>
            </w:pPr>
            <w:r>
              <w:rPr>
                <w:rFonts w:ascii="FangSong" w:hAnsi="FangSong" w:eastAsia="FangSong" w:cs="FangSong"/>
                <w:sz w:val="21"/>
                <w:szCs w:val="21"/>
              </w:rPr>
              <w:t>人</w:t>
            </w:r>
          </w:p>
        </w:tc>
        <w:tc>
          <w:tcPr>
            <w:tcW w:w="1842" w:type="dxa"/>
            <w:vAlign w:val="top"/>
          </w:tcPr>
          <w:p>
            <w:pPr>
              <w:ind w:firstLine="773"/>
              <w:spacing w:before="1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800</w:t>
            </w:r>
          </w:p>
        </w:tc>
        <w:tc>
          <w:tcPr>
            <w:tcW w:w="1629" w:type="dxa"/>
            <w:vAlign w:val="top"/>
          </w:tcPr>
          <w:p>
            <w:pPr>
              <w:ind w:firstLine="657"/>
              <w:spacing w:before="1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481</w:t>
            </w:r>
          </w:p>
        </w:tc>
        <w:tc>
          <w:tcPr>
            <w:tcW w:w="1780" w:type="dxa"/>
            <w:vAlign w:val="top"/>
            <w:tcBorders>
              <w:right w:val="single" w:color="000000" w:sz="2" w:space="0"/>
            </w:tcBorders>
          </w:tcPr>
          <w:p>
            <w:pPr>
              <w:ind w:firstLine="702"/>
              <w:spacing w:before="1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-319</w:t>
            </w:r>
          </w:p>
        </w:tc>
      </w:tr>
      <w:tr>
        <w:trPr>
          <w:trHeight w:val="347" w:hRule="atLeast"/>
        </w:trPr>
        <w:tc>
          <w:tcPr>
            <w:tcW w:w="614" w:type="dxa"/>
            <w:vAlign w:val="top"/>
            <w:tcBorders>
              <w:left w:val="single" w:color="000000" w:sz="2" w:space="0"/>
              <w:bottom w:val="single" w:color="000000" w:sz="2" w:space="0"/>
            </w:tcBorders>
          </w:tcPr>
          <w:p>
            <w:pPr>
              <w:ind w:firstLine="223"/>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18</w:t>
            </w:r>
          </w:p>
        </w:tc>
        <w:tc>
          <w:tcPr>
            <w:tcW w:w="2042" w:type="dxa"/>
            <w:vAlign w:val="top"/>
            <w:tcBorders>
              <w:bottom w:val="single" w:color="000000" w:sz="2" w:space="0"/>
            </w:tcBorders>
          </w:tcPr>
          <w:p>
            <w:pPr>
              <w:ind w:firstLine="506"/>
              <w:spacing w:before="67" w:line="186" w:lineRule="auto"/>
              <w:rPr>
                <w:rFonts w:ascii="FangSong" w:hAnsi="FangSong" w:eastAsia="FangSong" w:cs="FangSong"/>
                <w:sz w:val="21"/>
                <w:szCs w:val="21"/>
              </w:rPr>
            </w:pPr>
            <w:r>
              <w:rPr>
                <w:rFonts w:ascii="FangSong" w:hAnsi="FangSong" w:eastAsia="FangSong" w:cs="FangSong"/>
                <w:sz w:val="21"/>
                <w:szCs w:val="21"/>
                <w:spacing w:val="-4"/>
              </w:rPr>
              <w:t>工程总投资</w:t>
            </w:r>
          </w:p>
        </w:tc>
        <w:tc>
          <w:tcPr>
            <w:tcW w:w="1180" w:type="dxa"/>
            <w:vAlign w:val="top"/>
            <w:tcBorders>
              <w:bottom w:val="single" w:color="000000" w:sz="2" w:space="0"/>
            </w:tcBorders>
          </w:tcPr>
          <w:p>
            <w:pPr>
              <w:ind w:firstLine="391"/>
              <w:spacing w:before="67" w:line="186" w:lineRule="auto"/>
              <w:rPr>
                <w:rFonts w:ascii="FangSong" w:hAnsi="FangSong" w:eastAsia="FangSong" w:cs="FangSong"/>
                <w:sz w:val="21"/>
                <w:szCs w:val="21"/>
              </w:rPr>
            </w:pPr>
            <w:r>
              <w:rPr>
                <w:rFonts w:ascii="FangSong" w:hAnsi="FangSong" w:eastAsia="FangSong" w:cs="FangSong"/>
                <w:sz w:val="21"/>
                <w:szCs w:val="21"/>
                <w:spacing w:val="-4"/>
              </w:rPr>
              <w:t>万元</w:t>
            </w:r>
          </w:p>
        </w:tc>
        <w:tc>
          <w:tcPr>
            <w:tcW w:w="1842" w:type="dxa"/>
            <w:vAlign w:val="top"/>
            <w:tcBorders>
              <w:bottom w:val="single" w:color="000000" w:sz="2" w:space="0"/>
            </w:tcBorders>
          </w:tcPr>
          <w:p>
            <w:pPr>
              <w:ind w:firstLine="610"/>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337905</w:t>
            </w:r>
          </w:p>
        </w:tc>
        <w:tc>
          <w:tcPr>
            <w:tcW w:w="1629" w:type="dxa"/>
            <w:vAlign w:val="top"/>
            <w:tcBorders>
              <w:bottom w:val="single" w:color="000000" w:sz="2" w:space="0"/>
            </w:tcBorders>
          </w:tcPr>
          <w:p>
            <w:pPr>
              <w:ind w:firstLine="366"/>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402692.83</w:t>
            </w:r>
          </w:p>
        </w:tc>
        <w:tc>
          <w:tcPr>
            <w:tcW w:w="1780" w:type="dxa"/>
            <w:vAlign w:val="top"/>
            <w:tcBorders>
              <w:bottom w:val="single" w:color="000000" w:sz="2" w:space="0"/>
              <w:right w:val="single" w:color="000000" w:sz="2" w:space="0"/>
            </w:tcBorders>
          </w:tcPr>
          <w:p>
            <w:pPr>
              <w:ind w:firstLine="500"/>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64787.83</w:t>
            </w:r>
          </w:p>
        </w:tc>
      </w:tr>
    </w:tbl>
    <w:p>
      <w:pPr>
        <w:spacing w:line="281" w:lineRule="auto"/>
        <w:rPr>
          <w:rFonts w:ascii="FangSong"/>
          <w:sz w:val="21"/>
        </w:rPr>
      </w:pPr>
      <w:r/>
    </w:p>
    <w:p>
      <w:pPr>
        <w:ind w:firstLine="518"/>
        <w:spacing w:before="78" w:line="185" w:lineRule="auto"/>
        <w:rPr>
          <w:rFonts w:ascii="SimSun" w:hAnsi="SimSun" w:eastAsia="SimSun" w:cs="SimSun"/>
          <w:sz w:val="24"/>
          <w:szCs w:val="24"/>
        </w:rPr>
      </w:pPr>
      <w:r>
        <w:rPr>
          <w:rFonts w:ascii="SimSun" w:hAnsi="SimSun" w:eastAsia="SimSun" w:cs="SimSun"/>
          <w:sz w:val="24"/>
          <w:szCs w:val="24"/>
          <w:spacing w:val="-2"/>
        </w:rPr>
        <w:t>根据上表，本次验收对工程实际建设情况与环评阶段工程内容变化分析如下：</w:t>
      </w:r>
    </w:p>
    <w:p>
      <w:pPr>
        <w:ind w:left="36" w:right="85" w:firstLine="480"/>
        <w:spacing w:before="229" w:line="333" w:lineRule="auto"/>
        <w:rPr>
          <w:rFonts w:ascii="SimSun" w:hAnsi="SimSun" w:eastAsia="SimSun" w:cs="SimSun"/>
          <w:sz w:val="24"/>
          <w:szCs w:val="24"/>
        </w:rPr>
      </w:pPr>
      <w:r>
        <w:rPr>
          <w:rFonts w:ascii="SimSun" w:hAnsi="SimSun" w:eastAsia="SimSun" w:cs="SimSun"/>
          <w:sz w:val="24"/>
          <w:szCs w:val="24"/>
          <w:spacing w:val="-2"/>
        </w:rPr>
        <w:t>①</w:t>
      </w:r>
      <w:r>
        <w:rPr>
          <w:rFonts w:ascii="SimSun" w:hAnsi="SimSun" w:eastAsia="SimSun" w:cs="SimSun"/>
          <w:sz w:val="24"/>
          <w:szCs w:val="24"/>
          <w:spacing w:val="33"/>
        </w:rPr>
        <w:t> </w:t>
      </w:r>
      <w:r>
        <w:rPr>
          <w:rFonts w:ascii="SimSun" w:hAnsi="SimSun" w:eastAsia="SimSun" w:cs="SimSun"/>
          <w:sz w:val="24"/>
          <w:szCs w:val="24"/>
          <w:spacing w:val="-2"/>
        </w:rPr>
        <w:t>因工程水陆域划分调整，港区陆域总面积较环评阶段减少</w:t>
      </w:r>
      <w:r>
        <w:rPr>
          <w:rFonts w:ascii="SimSun" w:hAnsi="SimSun" w:eastAsia="SimSun" w:cs="SimSun"/>
          <w:sz w:val="24"/>
          <w:szCs w:val="24"/>
          <w:spacing w:val="-7"/>
        </w:rPr>
        <w:t> </w:t>
      </w:r>
      <w:r>
        <w:rPr>
          <w:rFonts w:ascii="Times New Roman" w:hAnsi="Times New Roman" w:eastAsia="Times New Roman" w:cs="Times New Roman"/>
          <w:sz w:val="24"/>
          <w:szCs w:val="24"/>
          <w:spacing w:val="-2"/>
        </w:rPr>
        <w:t>3401.8m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10"/>
          <w:position w:val="9"/>
        </w:rPr>
        <w:t> </w:t>
      </w:r>
      <w:r>
        <w:rPr>
          <w:rFonts w:ascii="SimSun" w:hAnsi="SimSun" w:eastAsia="SimSun" w:cs="SimSun"/>
          <w:sz w:val="24"/>
          <w:szCs w:val="24"/>
          <w:spacing w:val="-2"/>
        </w:rPr>
        <w:t>，陆域纵深</w:t>
      </w:r>
      <w:r>
        <w:rPr>
          <w:rFonts w:ascii="SimSun" w:hAnsi="SimSun" w:eastAsia="SimSun" w:cs="SimSun"/>
          <w:sz w:val="24"/>
          <w:szCs w:val="24"/>
        </w:rPr>
        <w:t> </w:t>
      </w:r>
      <w:r>
        <w:rPr>
          <w:rFonts w:ascii="SimSun" w:hAnsi="SimSun" w:eastAsia="SimSun" w:cs="SimSun"/>
          <w:sz w:val="24"/>
          <w:szCs w:val="24"/>
        </w:rPr>
        <w:t>变化范围为</w:t>
      </w:r>
      <w:r>
        <w:rPr>
          <w:rFonts w:ascii="Times New Roman" w:hAnsi="Times New Roman" w:eastAsia="Times New Roman" w:cs="Times New Roman"/>
          <w:sz w:val="24"/>
          <w:szCs w:val="24"/>
        </w:rPr>
        <w:t>-</w:t>
      </w:r>
      <w:r>
        <w:rPr>
          <w:rFonts w:ascii="Times New Roman" w:hAnsi="Times New Roman" w:eastAsia="Times New Roman" w:cs="Times New Roman"/>
          <w:sz w:val="24"/>
          <w:szCs w:val="24"/>
          <w:spacing w:val="-3"/>
        </w:rPr>
        <w:t> </w:t>
      </w:r>
      <w:r>
        <w:rPr>
          <w:rFonts w:ascii="Times New Roman" w:hAnsi="Times New Roman" w:eastAsia="Times New Roman" w:cs="Times New Roman"/>
          <w:sz w:val="24"/>
          <w:szCs w:val="24"/>
        </w:rPr>
        <w:t>159m~+27m</w:t>
      </w:r>
      <w:r>
        <w:rPr>
          <w:rFonts w:ascii="SimSun" w:hAnsi="SimSun" w:eastAsia="SimSun" w:cs="SimSun"/>
          <w:sz w:val="24"/>
          <w:szCs w:val="24"/>
        </w:rPr>
        <w:t>；环评阶段港内道路为“四横五纵”的路网布置格局，实际建</w:t>
      </w:r>
      <w:r>
        <w:rPr>
          <w:rFonts w:ascii="SimSun" w:hAnsi="SimSun" w:eastAsia="SimSun" w:cs="SimSun"/>
          <w:sz w:val="24"/>
          <w:szCs w:val="24"/>
        </w:rPr>
        <w:t> </w:t>
      </w:r>
      <w:r>
        <w:rPr>
          <w:rFonts w:ascii="SimSun" w:hAnsi="SimSun" w:eastAsia="SimSun" w:cs="SimSun"/>
          <w:sz w:val="24"/>
          <w:szCs w:val="24"/>
          <w:spacing w:val="-8"/>
        </w:rPr>
        <w:t>设中调整为“三横五纵”的路网布置，且进出口闸口车道数由</w:t>
      </w:r>
      <w:r>
        <w:rPr>
          <w:rFonts w:ascii="SimSun" w:hAnsi="SimSun" w:eastAsia="SimSun" w:cs="SimSun"/>
          <w:sz w:val="24"/>
          <w:szCs w:val="24"/>
          <w:spacing w:val="-29"/>
        </w:rPr>
        <w:t> </w:t>
      </w:r>
      <w:r>
        <w:rPr>
          <w:rFonts w:ascii="Times New Roman" w:hAnsi="Times New Roman" w:eastAsia="Times New Roman" w:cs="Times New Roman"/>
          <w:sz w:val="24"/>
          <w:szCs w:val="24"/>
          <w:spacing w:val="-8"/>
        </w:rPr>
        <w:t>12</w:t>
      </w:r>
      <w:r>
        <w:rPr>
          <w:rFonts w:ascii="Times New Roman" w:hAnsi="Times New Roman" w:eastAsia="Times New Roman" w:cs="Times New Roman"/>
          <w:sz w:val="24"/>
          <w:szCs w:val="24"/>
          <w:spacing w:val="8"/>
          <w:w w:val="101"/>
        </w:rPr>
        <w:t> </w:t>
      </w:r>
      <w:r>
        <w:rPr>
          <w:rFonts w:ascii="SimSun" w:hAnsi="SimSun" w:eastAsia="SimSun" w:cs="SimSun"/>
          <w:sz w:val="24"/>
          <w:szCs w:val="24"/>
          <w:spacing w:val="-8"/>
        </w:rPr>
        <w:t>道调整为</w:t>
      </w:r>
      <w:r>
        <w:rPr>
          <w:rFonts w:ascii="SimSun" w:hAnsi="SimSun" w:eastAsia="SimSun" w:cs="SimSun"/>
          <w:sz w:val="24"/>
          <w:szCs w:val="24"/>
          <w:spacing w:val="-32"/>
        </w:rPr>
        <w:t> </w:t>
      </w:r>
      <w:r>
        <w:rPr>
          <w:rFonts w:ascii="Times New Roman" w:hAnsi="Times New Roman" w:eastAsia="Times New Roman" w:cs="Times New Roman"/>
          <w:sz w:val="24"/>
          <w:szCs w:val="24"/>
          <w:spacing w:val="-8"/>
        </w:rPr>
        <w:t>10</w:t>
      </w:r>
      <w:r>
        <w:rPr>
          <w:rFonts w:ascii="Times New Roman" w:hAnsi="Times New Roman" w:eastAsia="Times New Roman" w:cs="Times New Roman"/>
          <w:sz w:val="24"/>
          <w:szCs w:val="24"/>
          <w:spacing w:val="9"/>
        </w:rPr>
        <w:t> </w:t>
      </w:r>
      <w:r>
        <w:rPr>
          <w:rFonts w:ascii="SimSun" w:hAnsi="SimSun" w:eastAsia="SimSun" w:cs="SimSun"/>
          <w:sz w:val="24"/>
          <w:szCs w:val="24"/>
          <w:spacing w:val="-8"/>
        </w:rPr>
        <w:t>道，</w:t>
      </w:r>
      <w:r>
        <w:rPr>
          <w:rFonts w:ascii="SimSun" w:hAnsi="SimSun" w:eastAsia="SimSun" w:cs="SimSun"/>
          <w:sz w:val="24"/>
          <w:szCs w:val="24"/>
          <w:spacing w:val="61"/>
        </w:rPr>
        <w:t> </w:t>
      </w:r>
      <w:r>
        <w:rPr>
          <w:rFonts w:ascii="SimSun" w:hAnsi="SimSun" w:eastAsia="SimSun" w:cs="SimSun"/>
          <w:sz w:val="24"/>
          <w:szCs w:val="24"/>
          <w:spacing w:val="-8"/>
        </w:rPr>
        <w:t>因此</w:t>
      </w:r>
      <w:r>
        <w:rPr>
          <w:rFonts w:ascii="SimSun" w:hAnsi="SimSun" w:eastAsia="SimSun" w:cs="SimSun"/>
          <w:sz w:val="24"/>
          <w:szCs w:val="24"/>
        </w:rPr>
        <w:t> </w:t>
      </w:r>
      <w:r>
        <w:rPr>
          <w:rFonts w:ascii="SimSun" w:hAnsi="SimSun" w:eastAsia="SimSun" w:cs="SimSun"/>
          <w:sz w:val="24"/>
          <w:szCs w:val="24"/>
        </w:rPr>
        <w:t>港区道路总面积减少</w:t>
      </w:r>
      <w:r>
        <w:rPr>
          <w:rFonts w:ascii="SimSun" w:hAnsi="SimSun" w:eastAsia="SimSun" w:cs="SimSun"/>
          <w:sz w:val="24"/>
          <w:szCs w:val="24"/>
          <w:spacing w:val="41"/>
        </w:rPr>
        <w:t> </w:t>
      </w:r>
      <w:r>
        <w:rPr>
          <w:rFonts w:ascii="Times New Roman" w:hAnsi="Times New Roman" w:eastAsia="Times New Roman" w:cs="Times New Roman"/>
          <w:sz w:val="24"/>
          <w:szCs w:val="24"/>
        </w:rPr>
        <w:t>5695m</w:t>
      </w:r>
      <w:r>
        <w:rPr>
          <w:rFonts w:ascii="Times New Roman" w:hAnsi="Times New Roman" w:eastAsia="Times New Roman" w:cs="Times New Roman"/>
          <w:sz w:val="16"/>
          <w:szCs w:val="16"/>
          <w:position w:val="9"/>
        </w:rPr>
        <w:t>2</w:t>
      </w:r>
      <w:r>
        <w:rPr>
          <w:rFonts w:ascii="SimSun" w:hAnsi="SimSun" w:eastAsia="SimSun" w:cs="SimSun"/>
          <w:sz w:val="24"/>
          <w:szCs w:val="24"/>
        </w:rPr>
        <w:t>；根据实际生产需要，考虑到营运期间便于船舶舱盖板放</w:t>
      </w:r>
      <w:r>
        <w:rPr>
          <w:rFonts w:ascii="SimSun" w:hAnsi="SimSun" w:eastAsia="SimSun" w:cs="SimSun"/>
          <w:sz w:val="24"/>
          <w:szCs w:val="24"/>
        </w:rPr>
        <w:t> </w:t>
      </w:r>
      <w:r>
        <w:rPr>
          <w:rFonts w:ascii="SimSun" w:hAnsi="SimSun" w:eastAsia="SimSun" w:cs="SimSun"/>
          <w:sz w:val="24"/>
          <w:szCs w:val="24"/>
          <w:spacing w:val="-2"/>
        </w:rPr>
        <w:t>置，码头前沿宽度局部加宽至</w:t>
      </w:r>
      <w:r>
        <w:rPr>
          <w:rFonts w:ascii="Times New Roman" w:hAnsi="Times New Roman" w:eastAsia="Times New Roman" w:cs="Times New Roman"/>
          <w:sz w:val="24"/>
          <w:szCs w:val="24"/>
          <w:spacing w:val="-2"/>
        </w:rPr>
        <w:t>58m</w:t>
      </w:r>
      <w:r>
        <w:rPr>
          <w:rFonts w:ascii="SimSun" w:hAnsi="SimSun" w:eastAsia="SimSun" w:cs="SimSun"/>
          <w:sz w:val="24"/>
          <w:szCs w:val="24"/>
          <w:spacing w:val="-2"/>
        </w:rPr>
        <w:t>；引桥长度略有调整，除</w:t>
      </w:r>
      <w:r>
        <w:rPr>
          <w:rFonts w:ascii="SimSun" w:hAnsi="SimSun" w:eastAsia="SimSun" w:cs="SimSun"/>
          <w:sz w:val="24"/>
          <w:szCs w:val="24"/>
          <w:spacing w:val="-41"/>
        </w:rPr>
        <w:t> </w:t>
      </w:r>
      <w:r>
        <w:rPr>
          <w:rFonts w:ascii="Times New Roman" w:hAnsi="Times New Roman" w:eastAsia="Times New Roman" w:cs="Times New Roman"/>
          <w:sz w:val="24"/>
          <w:szCs w:val="24"/>
          <w:spacing w:val="-2"/>
        </w:rPr>
        <w:t>6#</w:t>
      </w:r>
      <w:r>
        <w:rPr>
          <w:rFonts w:ascii="SimSun" w:hAnsi="SimSun" w:eastAsia="SimSun" w:cs="SimSun"/>
          <w:sz w:val="24"/>
          <w:szCs w:val="24"/>
          <w:spacing w:val="-2"/>
        </w:rPr>
        <w:t>引桥考虑重件通行，引桥</w:t>
      </w:r>
      <w:r>
        <w:rPr>
          <w:rFonts w:ascii="SimSun" w:hAnsi="SimSun" w:eastAsia="SimSun" w:cs="SimSun"/>
          <w:sz w:val="24"/>
          <w:szCs w:val="24"/>
        </w:rPr>
        <w:t> </w:t>
      </w:r>
      <w:r>
        <w:rPr>
          <w:rFonts w:ascii="SimSun" w:hAnsi="SimSun" w:eastAsia="SimSun" w:cs="SimSun"/>
          <w:sz w:val="24"/>
          <w:szCs w:val="24"/>
        </w:rPr>
        <w:t>宽度加宽至</w:t>
      </w:r>
      <w:r>
        <w:rPr>
          <w:rFonts w:ascii="Times New Roman" w:hAnsi="Times New Roman" w:eastAsia="Times New Roman" w:cs="Times New Roman"/>
          <w:sz w:val="24"/>
          <w:szCs w:val="24"/>
        </w:rPr>
        <w:t>24m</w:t>
      </w:r>
      <w:r>
        <w:rPr>
          <w:rFonts w:ascii="Times New Roman" w:hAnsi="Times New Roman" w:eastAsia="Times New Roman" w:cs="Times New Roman"/>
          <w:sz w:val="24"/>
          <w:szCs w:val="24"/>
          <w:spacing w:val="26"/>
        </w:rPr>
        <w:t> </w:t>
      </w:r>
      <w:r>
        <w:rPr>
          <w:rFonts w:ascii="SimSun" w:hAnsi="SimSun" w:eastAsia="SimSun" w:cs="SimSun"/>
          <w:sz w:val="24"/>
          <w:szCs w:val="24"/>
        </w:rPr>
        <w:t>外，其余引桥宽度均调整为</w:t>
      </w:r>
      <w:r>
        <w:rPr>
          <w:rFonts w:ascii="SimSun" w:hAnsi="SimSun" w:eastAsia="SimSun" w:cs="SimSun"/>
          <w:sz w:val="24"/>
          <w:szCs w:val="24"/>
          <w:spacing w:val="-32"/>
        </w:rPr>
        <w:t> </w:t>
      </w:r>
      <w:r>
        <w:rPr>
          <w:rFonts w:ascii="Times New Roman" w:hAnsi="Times New Roman" w:eastAsia="Times New Roman" w:cs="Times New Roman"/>
          <w:sz w:val="24"/>
          <w:szCs w:val="24"/>
        </w:rPr>
        <w:t>16m</w:t>
      </w:r>
      <w:r>
        <w:rPr>
          <w:rFonts w:ascii="SimSun" w:hAnsi="SimSun" w:eastAsia="SimSun" w:cs="SimSun"/>
          <w:sz w:val="24"/>
          <w:szCs w:val="24"/>
        </w:rPr>
        <w:t>。</w:t>
      </w:r>
    </w:p>
    <w:p>
      <w:pPr>
        <w:ind w:left="30" w:right="87" w:firstLine="485"/>
        <w:spacing w:before="207" w:line="320" w:lineRule="auto"/>
        <w:rPr>
          <w:rFonts w:ascii="SimSun" w:hAnsi="SimSun" w:eastAsia="SimSun" w:cs="SimSun"/>
          <w:sz w:val="24"/>
          <w:szCs w:val="24"/>
        </w:rPr>
      </w:pPr>
      <w:r>
        <w:rPr>
          <w:rFonts w:ascii="SimSun" w:hAnsi="SimSun" w:eastAsia="SimSun" w:cs="SimSun"/>
          <w:sz w:val="24"/>
          <w:szCs w:val="24"/>
        </w:rPr>
        <w:t>②</w:t>
      </w:r>
      <w:r>
        <w:rPr>
          <w:rFonts w:ascii="SimSun" w:hAnsi="SimSun" w:eastAsia="SimSun" w:cs="SimSun"/>
          <w:sz w:val="24"/>
          <w:szCs w:val="24"/>
          <w:spacing w:val="39"/>
        </w:rPr>
        <w:t> </w:t>
      </w:r>
      <w:r>
        <w:rPr>
          <w:rFonts w:ascii="SimSun" w:hAnsi="SimSun" w:eastAsia="SimSun" w:cs="SimSun"/>
          <w:sz w:val="24"/>
          <w:szCs w:val="24"/>
        </w:rPr>
        <w:t>工程集装箱堆场总面积较环评阶段减少</w:t>
      </w:r>
      <w:r>
        <w:rPr>
          <w:rFonts w:ascii="Times New Roman" w:hAnsi="Times New Roman" w:eastAsia="Times New Roman" w:cs="Times New Roman"/>
          <w:sz w:val="24"/>
          <w:szCs w:val="24"/>
        </w:rPr>
        <w:t>228882m</w:t>
      </w:r>
      <w:r>
        <w:rPr>
          <w:rFonts w:ascii="Times New Roman" w:hAnsi="Times New Roman" w:eastAsia="Times New Roman" w:cs="Times New Roman"/>
          <w:sz w:val="16"/>
          <w:szCs w:val="16"/>
          <w:position w:val="9"/>
        </w:rPr>
        <w:t>2</w:t>
      </w:r>
      <w:r>
        <w:rPr>
          <w:rFonts w:ascii="SimSun" w:hAnsi="SimSun" w:eastAsia="SimSun" w:cs="SimSun"/>
          <w:sz w:val="24"/>
          <w:szCs w:val="24"/>
        </w:rPr>
        <w:t>，其中包括预留发展区面积为</w:t>
      </w:r>
      <w:r>
        <w:rPr>
          <w:rFonts w:ascii="SimSun" w:hAnsi="SimSun" w:eastAsia="SimSun" w:cs="SimSun"/>
          <w:sz w:val="24"/>
          <w:szCs w:val="24"/>
        </w:rPr>
        <w:t> </w:t>
      </w:r>
      <w:r>
        <w:rPr>
          <w:rFonts w:ascii="Times New Roman" w:hAnsi="Times New Roman" w:eastAsia="Times New Roman" w:cs="Times New Roman"/>
          <w:sz w:val="24"/>
          <w:szCs w:val="24"/>
          <w:spacing w:val="-1"/>
        </w:rPr>
        <w:t>140019m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spacing w:val="21"/>
          <w:position w:val="9"/>
        </w:rPr>
        <w:t> </w:t>
      </w:r>
      <w:r>
        <w:rPr>
          <w:rFonts w:ascii="SimSun" w:hAnsi="SimSun" w:eastAsia="SimSun" w:cs="SimSun"/>
          <w:sz w:val="24"/>
          <w:szCs w:val="24"/>
          <w:spacing w:val="-1"/>
        </w:rPr>
        <w:t>，主要是由于环评阶段堆场内部是按电动轮胎式龙门起重机（</w:t>
      </w:r>
      <w:r>
        <w:rPr>
          <w:rFonts w:ascii="Times New Roman" w:hAnsi="Times New Roman" w:eastAsia="Times New Roman" w:cs="Times New Roman"/>
          <w:sz w:val="24"/>
          <w:szCs w:val="24"/>
          <w:spacing w:val="-1"/>
        </w:rPr>
        <w:t>ERTG</w:t>
      </w:r>
      <w:r>
        <w:rPr>
          <w:rFonts w:ascii="SimSun" w:hAnsi="SimSun" w:eastAsia="SimSun" w:cs="SimSun"/>
          <w:sz w:val="24"/>
          <w:szCs w:val="24"/>
          <w:spacing w:val="-1"/>
        </w:rPr>
        <w:t>）布置，</w:t>
      </w:r>
      <w:r>
        <w:rPr>
          <w:rFonts w:ascii="SimSun" w:hAnsi="SimSun" w:eastAsia="SimSun" w:cs="SimSun"/>
          <w:sz w:val="24"/>
          <w:szCs w:val="24"/>
        </w:rPr>
        <w:t> </w:t>
      </w:r>
      <w:r>
        <w:rPr>
          <w:rFonts w:ascii="SimSun" w:hAnsi="SimSun" w:eastAsia="SimSun" w:cs="SimSun"/>
          <w:sz w:val="24"/>
          <w:szCs w:val="24"/>
        </w:rPr>
        <w:t>而初步设计中改为自动化堆场，</w:t>
      </w:r>
      <w:r>
        <w:rPr>
          <w:rFonts w:ascii="SimSun" w:hAnsi="SimSun" w:eastAsia="SimSun" w:cs="SimSun"/>
          <w:sz w:val="24"/>
          <w:szCs w:val="24"/>
          <w:spacing w:val="66"/>
        </w:rPr>
        <w:t> </w:t>
      </w:r>
      <w:r>
        <w:rPr>
          <w:rFonts w:ascii="SimSun" w:hAnsi="SimSun" w:eastAsia="SimSun" w:cs="SimSun"/>
          <w:sz w:val="24"/>
          <w:szCs w:val="24"/>
        </w:rPr>
        <w:t>装卸设备采用自动化轨道式集装箱龙门起重机（简称</w:t>
      </w:r>
      <w:r>
        <w:rPr>
          <w:rFonts w:ascii="SimSun" w:hAnsi="SimSun" w:eastAsia="SimSun" w:cs="SimSun"/>
          <w:sz w:val="24"/>
          <w:szCs w:val="24"/>
        </w:rPr>
        <w:t> </w:t>
      </w:r>
      <w:r>
        <w:rPr>
          <w:rFonts w:ascii="Times New Roman" w:hAnsi="Times New Roman" w:eastAsia="Times New Roman" w:cs="Times New Roman"/>
          <w:sz w:val="24"/>
          <w:szCs w:val="24"/>
        </w:rPr>
        <w:t>ARMG</w:t>
      </w:r>
      <w:r>
        <w:rPr>
          <w:rFonts w:ascii="Times New Roman" w:hAnsi="Times New Roman" w:eastAsia="Times New Roman" w:cs="Times New Roman"/>
          <w:sz w:val="24"/>
          <w:szCs w:val="24"/>
          <w:spacing w:val="-31"/>
        </w:rPr>
        <w:t> </w:t>
      </w:r>
      <w:r>
        <w:rPr>
          <w:rFonts w:ascii="SimSun" w:hAnsi="SimSun" w:eastAsia="SimSun" w:cs="SimSun"/>
          <w:sz w:val="24"/>
          <w:szCs w:val="24"/>
        </w:rPr>
        <w:t>，轨距</w:t>
      </w:r>
      <w:r>
        <w:rPr>
          <w:rFonts w:ascii="Times New Roman" w:hAnsi="Times New Roman" w:eastAsia="Times New Roman" w:cs="Times New Roman"/>
          <w:sz w:val="24"/>
          <w:szCs w:val="24"/>
        </w:rPr>
        <w:t>40m</w:t>
      </w:r>
      <w:r>
        <w:rPr>
          <w:rFonts w:ascii="SimSun" w:hAnsi="SimSun" w:eastAsia="SimSun" w:cs="SimSun"/>
          <w:sz w:val="24"/>
          <w:szCs w:val="24"/>
          <w:spacing w:val="-45"/>
        </w:rPr>
        <w:t>），</w:t>
      </w:r>
      <w:r>
        <w:rPr>
          <w:rFonts w:ascii="SimSun" w:hAnsi="SimSun" w:eastAsia="SimSun" w:cs="SimSun"/>
          <w:sz w:val="24"/>
          <w:szCs w:val="24"/>
        </w:rPr>
        <w:t>因此实际建设过程中堆场面积出现了较大的调整。</w:t>
      </w:r>
    </w:p>
    <w:p>
      <w:pPr>
        <w:ind w:left="37" w:firstLine="479"/>
        <w:spacing w:before="208" w:line="357" w:lineRule="auto"/>
        <w:rPr>
          <w:rFonts w:ascii="SimSun" w:hAnsi="SimSun" w:eastAsia="SimSun" w:cs="SimSun"/>
          <w:sz w:val="24"/>
          <w:szCs w:val="24"/>
        </w:rPr>
      </w:pPr>
      <w:r>
        <w:rPr>
          <w:rFonts w:ascii="SimSun" w:hAnsi="SimSun" w:eastAsia="SimSun" w:cs="SimSun"/>
          <w:sz w:val="24"/>
          <w:szCs w:val="24"/>
          <w:spacing w:val="-1"/>
        </w:rPr>
        <w:t>③</w:t>
      </w:r>
      <w:r>
        <w:rPr>
          <w:rFonts w:ascii="SimSun" w:hAnsi="SimSun" w:eastAsia="SimSun" w:cs="SimSun"/>
          <w:sz w:val="24"/>
          <w:szCs w:val="24"/>
          <w:spacing w:val="25"/>
        </w:rPr>
        <w:t> </w:t>
      </w:r>
      <w:r>
        <w:rPr>
          <w:rFonts w:ascii="SimSun" w:hAnsi="SimSun" w:eastAsia="SimSun" w:cs="SimSun"/>
          <w:sz w:val="24"/>
          <w:szCs w:val="24"/>
          <w:spacing w:val="-1"/>
        </w:rPr>
        <w:t>为配合工程实际运营需要，工程生产生活辅助设施较环评阶段增加</w:t>
      </w:r>
      <w:r>
        <w:rPr>
          <w:rFonts w:ascii="SimSun" w:hAnsi="SimSun" w:eastAsia="SimSun" w:cs="SimSun"/>
          <w:sz w:val="24"/>
          <w:szCs w:val="24"/>
          <w:spacing w:val="-6"/>
        </w:rPr>
        <w:t> </w:t>
      </w:r>
      <w:r>
        <w:rPr>
          <w:rFonts w:ascii="Times New Roman" w:hAnsi="Times New Roman" w:eastAsia="Times New Roman" w:cs="Times New Roman"/>
          <w:sz w:val="24"/>
          <w:szCs w:val="24"/>
          <w:spacing w:val="-1"/>
        </w:rPr>
        <w:t>9691.5m</w:t>
      </w:r>
      <w:r>
        <w:rPr>
          <w:rFonts w:ascii="Times New Roman" w:hAnsi="Times New Roman" w:eastAsia="Times New Roman" w:cs="Times New Roman"/>
          <w:sz w:val="16"/>
          <w:szCs w:val="16"/>
          <w:spacing w:val="-1"/>
          <w:position w:val="9"/>
        </w:rPr>
        <w:t>2</w:t>
      </w:r>
      <w:r>
        <w:rPr>
          <w:rFonts w:ascii="Times New Roman" w:hAnsi="Times New Roman" w:eastAsia="Times New Roman" w:cs="Times New Roman"/>
          <w:sz w:val="16"/>
          <w:szCs w:val="16"/>
          <w:spacing w:val="-10"/>
          <w:position w:val="9"/>
        </w:rPr>
        <w:t> </w:t>
      </w:r>
      <w:r>
        <w:rPr>
          <w:rFonts w:ascii="SimSun" w:hAnsi="SimSun" w:eastAsia="SimSun" w:cs="SimSun"/>
          <w:sz w:val="24"/>
          <w:szCs w:val="24"/>
          <w:spacing w:val="-1"/>
        </w:rPr>
        <w:t>，</w:t>
      </w:r>
      <w:r>
        <w:rPr>
          <w:rFonts w:ascii="SimSun" w:hAnsi="SimSun" w:eastAsia="SimSun" w:cs="SimSun"/>
          <w:sz w:val="24"/>
          <w:szCs w:val="24"/>
        </w:rPr>
        <w:t> </w:t>
      </w:r>
      <w:r>
        <w:rPr>
          <w:rFonts w:ascii="SimSun" w:hAnsi="SimSun" w:eastAsia="SimSun" w:cs="SimSun"/>
          <w:sz w:val="24"/>
          <w:szCs w:val="24"/>
          <w:spacing w:val="-7"/>
          <w:w w:val="97"/>
        </w:rPr>
        <w:t>主要增加的生产及辅助建筑物有机修车间及材料工具库（</w:t>
      </w:r>
      <w:r>
        <w:rPr>
          <w:rFonts w:ascii="Times New Roman" w:hAnsi="Times New Roman" w:eastAsia="Times New Roman" w:cs="Times New Roman"/>
          <w:sz w:val="24"/>
          <w:szCs w:val="24"/>
          <w:spacing w:val="-7"/>
          <w:w w:val="97"/>
        </w:rPr>
        <w:t>2114.91m</w:t>
      </w:r>
      <w:r>
        <w:rPr>
          <w:rFonts w:ascii="Times New Roman" w:hAnsi="Times New Roman" w:eastAsia="Times New Roman" w:cs="Times New Roman"/>
          <w:sz w:val="16"/>
          <w:szCs w:val="16"/>
          <w:spacing w:val="-7"/>
          <w:w w:val="97"/>
          <w:position w:val="9"/>
        </w:rPr>
        <w:t>2</w:t>
      </w:r>
      <w:r>
        <w:rPr>
          <w:rFonts w:ascii="SimSun" w:hAnsi="SimSun" w:eastAsia="SimSun" w:cs="SimSun"/>
          <w:sz w:val="24"/>
          <w:szCs w:val="24"/>
          <w:spacing w:val="-7"/>
          <w:w w:val="97"/>
        </w:rPr>
        <w:t>）、维修棚（</w:t>
      </w:r>
      <w:r>
        <w:rPr>
          <w:rFonts w:ascii="Times New Roman" w:hAnsi="Times New Roman" w:eastAsia="Times New Roman" w:cs="Times New Roman"/>
          <w:sz w:val="24"/>
          <w:szCs w:val="24"/>
          <w:spacing w:val="-7"/>
          <w:w w:val="97"/>
        </w:rPr>
        <w:t>483.6m</w:t>
      </w:r>
      <w:r>
        <w:rPr>
          <w:rFonts w:ascii="Times New Roman" w:hAnsi="Times New Roman" w:eastAsia="Times New Roman" w:cs="Times New Roman"/>
          <w:sz w:val="16"/>
          <w:szCs w:val="16"/>
          <w:spacing w:val="-7"/>
          <w:w w:val="97"/>
          <w:position w:val="9"/>
        </w:rPr>
        <w:t>2</w:t>
      </w:r>
      <w:r>
        <w:rPr>
          <w:rFonts w:ascii="SimSun" w:hAnsi="SimSun" w:eastAsia="SimSun" w:cs="SimSun"/>
          <w:sz w:val="24"/>
          <w:szCs w:val="24"/>
          <w:spacing w:val="-7"/>
          <w:w w:val="97"/>
        </w:rPr>
        <w:t>）、</w:t>
      </w:r>
      <w:r>
        <w:rPr>
          <w:rFonts w:ascii="SimSun" w:hAnsi="SimSun" w:eastAsia="SimSun" w:cs="SimSun"/>
          <w:sz w:val="24"/>
          <w:szCs w:val="24"/>
          <w:spacing w:val="15"/>
        </w:rPr>
        <w:t> </w:t>
      </w:r>
      <w:r>
        <w:rPr>
          <w:rFonts w:ascii="SimSun" w:hAnsi="SimSun" w:eastAsia="SimSun" w:cs="SimSun"/>
          <w:sz w:val="24"/>
          <w:szCs w:val="24"/>
          <w:spacing w:val="-7"/>
        </w:rPr>
        <w:t>控制中心（</w:t>
      </w:r>
      <w:r>
        <w:rPr>
          <w:rFonts w:ascii="Times New Roman" w:hAnsi="Times New Roman" w:eastAsia="Times New Roman" w:cs="Times New Roman"/>
          <w:sz w:val="24"/>
          <w:szCs w:val="24"/>
          <w:spacing w:val="-7"/>
        </w:rPr>
        <w:t>4163.3m</w:t>
      </w:r>
      <w:r>
        <w:rPr>
          <w:rFonts w:ascii="Times New Roman" w:hAnsi="Times New Roman" w:eastAsia="Times New Roman" w:cs="Times New Roman"/>
          <w:sz w:val="16"/>
          <w:szCs w:val="16"/>
          <w:spacing w:val="-7"/>
          <w:position w:val="8"/>
        </w:rPr>
        <w:t>2</w:t>
      </w:r>
      <w:r>
        <w:rPr>
          <w:rFonts w:ascii="SimSun" w:hAnsi="SimSun" w:eastAsia="SimSun" w:cs="SimSun"/>
          <w:sz w:val="24"/>
          <w:szCs w:val="24"/>
          <w:spacing w:val="-7"/>
        </w:rPr>
        <w:t>）、杂物间（</w:t>
      </w:r>
      <w:r>
        <w:rPr>
          <w:rFonts w:ascii="SimSun" w:hAnsi="SimSun" w:eastAsia="SimSun" w:cs="SimSun"/>
          <w:sz w:val="24"/>
          <w:szCs w:val="24"/>
          <w:spacing w:val="-57"/>
        </w:rPr>
        <w:t> </w:t>
      </w:r>
      <w:r>
        <w:rPr>
          <w:rFonts w:ascii="Times New Roman" w:hAnsi="Times New Roman" w:eastAsia="Times New Roman" w:cs="Times New Roman"/>
          <w:sz w:val="24"/>
          <w:szCs w:val="24"/>
          <w:spacing w:val="-7"/>
        </w:rPr>
        <w:t>113.82m</w:t>
      </w:r>
      <w:r>
        <w:rPr>
          <w:rFonts w:ascii="Times New Roman" w:hAnsi="Times New Roman" w:eastAsia="Times New Roman" w:cs="Times New Roman"/>
          <w:sz w:val="16"/>
          <w:szCs w:val="16"/>
          <w:spacing w:val="-7"/>
          <w:position w:val="8"/>
        </w:rPr>
        <w:t>2</w:t>
      </w:r>
      <w:r>
        <w:rPr>
          <w:rFonts w:ascii="SimSun" w:hAnsi="SimSun" w:eastAsia="SimSun" w:cs="SimSun"/>
          <w:sz w:val="24"/>
          <w:szCs w:val="24"/>
          <w:spacing w:val="-7"/>
        </w:rPr>
        <w:t>）、门卫（</w:t>
      </w:r>
      <w:r>
        <w:rPr>
          <w:rFonts w:ascii="Times New Roman" w:hAnsi="Times New Roman" w:eastAsia="Times New Roman" w:cs="Times New Roman"/>
          <w:sz w:val="24"/>
          <w:szCs w:val="24"/>
          <w:spacing w:val="-7"/>
        </w:rPr>
        <w:t>51.26m</w:t>
      </w:r>
      <w:r>
        <w:rPr>
          <w:rFonts w:ascii="Times New Roman" w:hAnsi="Times New Roman" w:eastAsia="Times New Roman" w:cs="Times New Roman"/>
          <w:sz w:val="16"/>
          <w:szCs w:val="16"/>
          <w:spacing w:val="-7"/>
          <w:position w:val="8"/>
        </w:rPr>
        <w:t>2</w:t>
      </w:r>
      <w:r>
        <w:rPr>
          <w:rFonts w:ascii="Times New Roman" w:hAnsi="Times New Roman" w:eastAsia="Times New Roman" w:cs="Times New Roman"/>
          <w:sz w:val="16"/>
          <w:szCs w:val="16"/>
          <w:spacing w:val="-4"/>
          <w:position w:val="8"/>
        </w:rPr>
        <w:t> </w:t>
      </w:r>
      <w:r>
        <w:rPr>
          <w:rFonts w:ascii="SimSun" w:hAnsi="SimSun" w:eastAsia="SimSun" w:cs="SimSun"/>
          <w:sz w:val="24"/>
          <w:szCs w:val="24"/>
          <w:spacing w:val="-7"/>
        </w:rPr>
        <w:t>）等，同时</w:t>
      </w:r>
      <w:r>
        <w:rPr>
          <w:rFonts w:ascii="SimSun" w:hAnsi="SimSun" w:eastAsia="SimSun" w:cs="SimSun"/>
          <w:sz w:val="24"/>
          <w:szCs w:val="24"/>
          <w:spacing w:val="-18"/>
        </w:rPr>
        <w:t> </w:t>
      </w:r>
      <w:r>
        <w:rPr>
          <w:rFonts w:ascii="Times New Roman" w:hAnsi="Times New Roman" w:eastAsia="Times New Roman" w:cs="Times New Roman"/>
          <w:sz w:val="24"/>
          <w:szCs w:val="24"/>
          <w:spacing w:val="-7"/>
        </w:rPr>
        <w:t>1#~6#</w:t>
      </w:r>
      <w:r>
        <w:rPr>
          <w:rFonts w:ascii="SimSun" w:hAnsi="SimSun" w:eastAsia="SimSun" w:cs="SimSun"/>
          <w:sz w:val="24"/>
          <w:szCs w:val="24"/>
          <w:spacing w:val="-7"/>
        </w:rPr>
        <w:t>变电所、</w:t>
      </w:r>
      <w:r>
        <w:rPr>
          <w:rFonts w:ascii="SimSun" w:hAnsi="SimSun" w:eastAsia="SimSun" w:cs="SimSun"/>
          <w:sz w:val="24"/>
          <w:szCs w:val="24"/>
        </w:rPr>
        <w:t> </w:t>
      </w:r>
      <w:r>
        <w:rPr>
          <w:rFonts w:ascii="SimSun" w:hAnsi="SimSun" w:eastAsia="SimSun" w:cs="SimSun"/>
          <w:sz w:val="24"/>
          <w:szCs w:val="24"/>
          <w:spacing w:val="-1"/>
        </w:rPr>
        <w:t>中心变电所、工具间及水手间、进出港闸口等辅助建筑物也存在一定程度的调整。</w:t>
      </w:r>
    </w:p>
    <w:p>
      <w:pPr>
        <w:sectPr>
          <w:headerReference w:type="default" r:id="rId80"/>
          <w:footerReference w:type="default" r:id="rId81"/>
          <w:pgSz w:w="11907" w:h="16839"/>
          <w:pgMar w:top="1120" w:right="1271" w:bottom="1254" w:left="1445" w:header="465" w:footer="1131" w:gutter="0"/>
        </w:sectPr>
        <w:rPr/>
      </w:pPr>
    </w:p>
    <w:p>
      <w:pPr>
        <w:ind w:firstLine="122"/>
        <w:spacing w:before="333" w:line="185" w:lineRule="auto"/>
        <w:rPr>
          <w:rFonts w:ascii="SimSun" w:hAnsi="SimSun" w:eastAsia="SimSun" w:cs="SimSun"/>
          <w:sz w:val="24"/>
          <w:szCs w:val="24"/>
        </w:rPr>
      </w:pPr>
      <w:r>
        <w:rPr>
          <w:rFonts w:ascii="Times New Roman" w:hAnsi="Times New Roman" w:eastAsia="Times New Roman" w:cs="Times New Roman"/>
          <w:sz w:val="24"/>
          <w:szCs w:val="24"/>
          <w:spacing w:val="-3"/>
        </w:rPr>
        <w:t>3.3.2</w:t>
      </w:r>
      <w:r>
        <w:rPr>
          <w:rFonts w:ascii="Times New Roman" w:hAnsi="Times New Roman" w:eastAsia="Times New Roman" w:cs="Times New Roman"/>
          <w:sz w:val="24"/>
          <w:szCs w:val="24"/>
          <w:spacing w:val="30"/>
        </w:rPr>
        <w:t> </w:t>
      </w:r>
      <w:r>
        <w:rPr>
          <w:rFonts w:ascii="SimSun" w:hAnsi="SimSun" w:eastAsia="SimSun" w:cs="SimSun"/>
          <w:sz w:val="24"/>
          <w:szCs w:val="24"/>
          <w:spacing w:val="-3"/>
        </w:rPr>
        <w:t>工程变更核查</w:t>
      </w:r>
    </w:p>
    <w:p>
      <w:pPr>
        <w:ind w:left="122" w:right="110" w:firstLine="482"/>
        <w:spacing w:before="227" w:line="358" w:lineRule="auto"/>
        <w:rPr>
          <w:rFonts w:ascii="SimSun" w:hAnsi="SimSun" w:eastAsia="SimSun" w:cs="SimSun"/>
          <w:sz w:val="24"/>
          <w:szCs w:val="24"/>
        </w:rPr>
      </w:pPr>
      <w:r>
        <w:rPr>
          <w:rFonts w:ascii="SimSun" w:hAnsi="SimSun" w:eastAsia="SimSun" w:cs="SimSun"/>
          <w:sz w:val="24"/>
          <w:szCs w:val="24"/>
          <w:spacing w:val="-6"/>
        </w:rPr>
        <w:t>工程变化情况如前节所述，</w:t>
      </w:r>
      <w:r>
        <w:rPr>
          <w:rFonts w:ascii="SimSun" w:hAnsi="SimSun" w:eastAsia="SimSun" w:cs="SimSun"/>
          <w:sz w:val="24"/>
          <w:szCs w:val="24"/>
          <w:spacing w:val="37"/>
        </w:rPr>
        <w:t> </w:t>
      </w:r>
      <w:r>
        <w:rPr>
          <w:rFonts w:ascii="SimSun" w:hAnsi="SimSun" w:eastAsia="SimSun" w:cs="SimSun"/>
          <w:sz w:val="24"/>
          <w:szCs w:val="24"/>
          <w:spacing w:val="-6"/>
        </w:rPr>
        <w:t>根据《关于印发环评管理中部分行业建设项目重大变更</w:t>
      </w:r>
      <w:r>
        <w:rPr>
          <w:rFonts w:ascii="SimSun" w:hAnsi="SimSun" w:eastAsia="SimSun" w:cs="SimSun"/>
          <w:sz w:val="24"/>
          <w:szCs w:val="24"/>
        </w:rPr>
        <w:t> </w:t>
      </w:r>
      <w:r>
        <w:rPr>
          <w:rFonts w:ascii="SimSun" w:hAnsi="SimSun" w:eastAsia="SimSun" w:cs="SimSun"/>
          <w:sz w:val="24"/>
          <w:szCs w:val="24"/>
          <w:spacing w:val="-10"/>
        </w:rPr>
        <w:t>清单的通知》（环办</w:t>
      </w:r>
      <w:r>
        <w:rPr>
          <w:rFonts w:ascii="Times New Roman" w:hAnsi="Times New Roman" w:eastAsia="Times New Roman" w:cs="Times New Roman"/>
          <w:sz w:val="24"/>
          <w:szCs w:val="24"/>
          <w:spacing w:val="-10"/>
        </w:rPr>
        <w:t>[2015]52</w:t>
      </w:r>
      <w:r>
        <w:rPr>
          <w:rFonts w:ascii="Times New Roman" w:hAnsi="Times New Roman" w:eastAsia="Times New Roman" w:cs="Times New Roman"/>
          <w:sz w:val="24"/>
          <w:szCs w:val="24"/>
          <w:spacing w:val="19"/>
        </w:rPr>
        <w:t> </w:t>
      </w:r>
      <w:r>
        <w:rPr>
          <w:rFonts w:ascii="SimSun" w:hAnsi="SimSun" w:eastAsia="SimSun" w:cs="SimSun"/>
          <w:sz w:val="24"/>
          <w:szCs w:val="24"/>
          <w:spacing w:val="-10"/>
        </w:rPr>
        <w:t>号</w:t>
      </w:r>
      <w:r>
        <w:rPr>
          <w:rFonts w:ascii="SimSun" w:hAnsi="SimSun" w:eastAsia="SimSun" w:cs="SimSun"/>
          <w:sz w:val="24"/>
          <w:szCs w:val="24"/>
          <w:spacing w:val="-105"/>
          <w:w w:val="97"/>
        </w:rPr>
        <w:t>），</w:t>
      </w:r>
      <w:r>
        <w:rPr>
          <w:rFonts w:ascii="SimSun" w:hAnsi="SimSun" w:eastAsia="SimSun" w:cs="SimSun"/>
          <w:sz w:val="24"/>
          <w:szCs w:val="24"/>
          <w:spacing w:val="39"/>
        </w:rPr>
        <w:t> </w:t>
      </w:r>
      <w:r>
        <w:rPr>
          <w:rFonts w:ascii="SimSun" w:hAnsi="SimSun" w:eastAsia="SimSun" w:cs="SimSun"/>
          <w:sz w:val="24"/>
          <w:szCs w:val="24"/>
          <w:spacing w:val="-10"/>
        </w:rPr>
        <w:t>本项目发生的局部变动不属于环评重大变动，</w:t>
      </w:r>
      <w:r>
        <w:rPr>
          <w:rFonts w:ascii="SimSun" w:hAnsi="SimSun" w:eastAsia="SimSun" w:cs="SimSun"/>
          <w:sz w:val="24"/>
          <w:szCs w:val="24"/>
          <w:spacing w:val="57"/>
        </w:rPr>
        <w:t> </w:t>
      </w:r>
      <w:r>
        <w:rPr>
          <w:rFonts w:ascii="SimSun" w:hAnsi="SimSun" w:eastAsia="SimSun" w:cs="SimSun"/>
          <w:sz w:val="24"/>
          <w:szCs w:val="24"/>
          <w:spacing w:val="-10"/>
        </w:rPr>
        <w:t>不需要</w:t>
      </w:r>
      <w:r>
        <w:rPr>
          <w:rFonts w:ascii="SimSun" w:hAnsi="SimSun" w:eastAsia="SimSun" w:cs="SimSun"/>
          <w:sz w:val="24"/>
          <w:szCs w:val="24"/>
        </w:rPr>
        <w:t> </w:t>
      </w:r>
      <w:r>
        <w:rPr>
          <w:rFonts w:ascii="SimSun" w:hAnsi="SimSun" w:eastAsia="SimSun" w:cs="SimSun"/>
          <w:sz w:val="24"/>
          <w:szCs w:val="24"/>
          <w:spacing w:val="-7"/>
        </w:rPr>
        <w:t>重新报批环境影响评价文件，</w:t>
      </w:r>
      <w:r>
        <w:rPr>
          <w:rFonts w:ascii="SimSun" w:hAnsi="SimSun" w:eastAsia="SimSun" w:cs="SimSun"/>
          <w:sz w:val="24"/>
          <w:szCs w:val="24"/>
          <w:spacing w:val="89"/>
        </w:rPr>
        <w:t> </w:t>
      </w:r>
      <w:r>
        <w:rPr>
          <w:rFonts w:ascii="SimSun" w:hAnsi="SimSun" w:eastAsia="SimSun" w:cs="SimSun"/>
          <w:sz w:val="24"/>
          <w:szCs w:val="24"/>
          <w:spacing w:val="-7"/>
        </w:rPr>
        <w:t>纳入竣工环境保护验收管理，具体变动分析如下：</w:t>
      </w:r>
    </w:p>
    <w:p>
      <w:pPr>
        <w:ind w:firstLine="3519"/>
        <w:spacing w:before="4" w:line="199"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8"/>
        </w:rPr>
        <w:t> </w:t>
      </w:r>
      <w:r>
        <w:rPr>
          <w:rFonts w:ascii="Times New Roman" w:hAnsi="Times New Roman" w:eastAsia="Times New Roman" w:cs="Times New Roman"/>
          <w:sz w:val="21"/>
          <w:szCs w:val="21"/>
          <w:b/>
          <w:bCs/>
          <w:spacing w:val="-2"/>
        </w:rPr>
        <w:t>3.3-2</w:t>
      </w:r>
      <w:r>
        <w:rPr>
          <w:rFonts w:ascii="Times New Roman" w:hAnsi="Times New Roman" w:eastAsia="Times New Roman" w:cs="Times New Roman"/>
          <w:sz w:val="21"/>
          <w:szCs w:val="21"/>
          <w:spacing w:val="3"/>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工程变动分析表</w:t>
      </w:r>
    </w:p>
    <w:p>
      <w:pPr>
        <w:spacing w:line="149"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2"/>
        <w:gridCol w:w="1945"/>
        <w:gridCol w:w="1985"/>
        <w:gridCol w:w="1901"/>
        <w:gridCol w:w="1927"/>
        <w:gridCol w:w="1101"/>
      </w:tblGrid>
      <w:tr>
        <w:trPr>
          <w:trHeight w:val="295" w:hRule="atLeast"/>
        </w:trPr>
        <w:tc>
          <w:tcPr>
            <w:tcW w:w="2377" w:type="dxa"/>
            <w:vAlign w:val="top"/>
            <w:gridSpan w:val="2"/>
          </w:tcPr>
          <w:p>
            <w:pPr>
              <w:ind w:firstLine="991"/>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项目</w:t>
            </w:r>
          </w:p>
        </w:tc>
        <w:tc>
          <w:tcPr>
            <w:tcW w:w="1985" w:type="dxa"/>
            <w:vAlign w:val="top"/>
          </w:tcPr>
          <w:p>
            <w:pPr>
              <w:ind w:firstLine="584"/>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环评情况</w:t>
            </w:r>
          </w:p>
        </w:tc>
        <w:tc>
          <w:tcPr>
            <w:tcW w:w="1901" w:type="dxa"/>
            <w:vAlign w:val="top"/>
          </w:tcPr>
          <w:p>
            <w:pPr>
              <w:ind w:firstLine="547"/>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实际情况</w:t>
            </w:r>
          </w:p>
        </w:tc>
        <w:tc>
          <w:tcPr>
            <w:tcW w:w="1927" w:type="dxa"/>
            <w:vAlign w:val="top"/>
          </w:tcPr>
          <w:p>
            <w:pPr>
              <w:ind w:firstLine="562"/>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变化情况</w:t>
            </w:r>
          </w:p>
        </w:tc>
        <w:tc>
          <w:tcPr>
            <w:tcW w:w="1101" w:type="dxa"/>
            <w:vAlign w:val="top"/>
          </w:tcPr>
          <w:p>
            <w:pPr>
              <w:ind w:firstLine="356"/>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结论</w:t>
            </w:r>
          </w:p>
        </w:tc>
      </w:tr>
      <w:tr>
        <w:trPr>
          <w:trHeight w:val="1643" w:hRule="atLeast"/>
        </w:trPr>
        <w:tc>
          <w:tcPr>
            <w:tcW w:w="432" w:type="dxa"/>
            <w:vAlign w:val="top"/>
            <w:textDirection w:val="tbRlV"/>
          </w:tcPr>
          <w:p>
            <w:pPr>
              <w:ind w:firstLine="576"/>
              <w:spacing w:before="107" w:line="180" w:lineRule="auto"/>
              <w:rPr>
                <w:rFonts w:ascii="FangSong" w:hAnsi="FangSong" w:eastAsia="FangSong" w:cs="FangSong"/>
                <w:sz w:val="21"/>
                <w:szCs w:val="21"/>
              </w:rPr>
            </w:pPr>
            <w:r>
              <w:rPr>
                <w:rFonts w:ascii="FangSong" w:hAnsi="FangSong" w:eastAsia="FangSong" w:cs="FangSong"/>
                <w:sz w:val="21"/>
                <w:szCs w:val="21"/>
                <w:spacing w:val="1"/>
              </w:rPr>
              <w:t>性</w:t>
            </w:r>
            <w:r>
              <w:rPr>
                <w:rFonts w:ascii="FangSong" w:hAnsi="FangSong" w:eastAsia="FangSong" w:cs="FangSong"/>
                <w:sz w:val="21"/>
                <w:szCs w:val="21"/>
                <w:spacing w:val="-43"/>
              </w:rPr>
              <w:t> </w:t>
            </w:r>
            <w:r>
              <w:rPr>
                <w:rFonts w:ascii="FangSong" w:hAnsi="FangSong" w:eastAsia="FangSong" w:cs="FangSong"/>
                <w:sz w:val="21"/>
                <w:szCs w:val="21"/>
                <w:spacing w:val="1"/>
              </w:rPr>
              <w:t>质</w:t>
            </w:r>
          </w:p>
        </w:tc>
        <w:tc>
          <w:tcPr>
            <w:tcW w:w="1945" w:type="dxa"/>
            <w:vAlign w:val="top"/>
          </w:tcPr>
          <w:p>
            <w:pPr>
              <w:ind w:left="126" w:right="145" w:hanging="1"/>
              <w:spacing w:before="32" w:line="231" w:lineRule="auto"/>
              <w:rPr>
                <w:rFonts w:ascii="FangSong" w:hAnsi="FangSong" w:eastAsia="FangSong" w:cs="FangSong"/>
                <w:sz w:val="21"/>
                <w:szCs w:val="21"/>
              </w:rPr>
            </w:pPr>
            <w:r>
              <w:rPr>
                <w:rFonts w:ascii="FangSong" w:hAnsi="FangSong" w:eastAsia="FangSong" w:cs="FangSong"/>
                <w:sz w:val="21"/>
                <w:szCs w:val="21"/>
                <w:spacing w:val="-2"/>
              </w:rPr>
              <w:t>码头性质发生变</w:t>
            </w:r>
            <w:r>
              <w:rPr>
                <w:rFonts w:ascii="FangSong" w:hAnsi="FangSong" w:eastAsia="FangSong" w:cs="FangSong"/>
                <w:sz w:val="21"/>
                <w:szCs w:val="21"/>
                <w:spacing w:val="1"/>
              </w:rPr>
              <w:t>   </w:t>
            </w:r>
            <w:r>
              <w:rPr>
                <w:rFonts w:ascii="FangSong" w:hAnsi="FangSong" w:eastAsia="FangSong" w:cs="FangSong"/>
                <w:sz w:val="21"/>
                <w:szCs w:val="21"/>
                <w:spacing w:val="-2"/>
              </w:rPr>
              <w:t>动，如干散货、液</w:t>
            </w:r>
            <w:r>
              <w:rPr>
                <w:rFonts w:ascii="FangSong" w:hAnsi="FangSong" w:eastAsia="FangSong" w:cs="FangSong"/>
                <w:sz w:val="21"/>
                <w:szCs w:val="21"/>
                <w:spacing w:val="3"/>
              </w:rPr>
              <w:t> </w:t>
            </w:r>
            <w:r>
              <w:rPr>
                <w:rFonts w:ascii="FangSong" w:hAnsi="FangSong" w:eastAsia="FangSong" w:cs="FangSong"/>
                <w:sz w:val="21"/>
                <w:szCs w:val="21"/>
                <w:spacing w:val="-6"/>
              </w:rPr>
              <w:t>体散货、集装箱、</w:t>
            </w:r>
            <w:r>
              <w:rPr>
                <w:rFonts w:ascii="FangSong" w:hAnsi="FangSong" w:eastAsia="FangSong" w:cs="FangSong"/>
                <w:sz w:val="21"/>
                <w:szCs w:val="21"/>
                <w:spacing w:val="4"/>
              </w:rPr>
              <w:t> </w:t>
            </w:r>
            <w:r>
              <w:rPr>
                <w:rFonts w:ascii="FangSong" w:hAnsi="FangSong" w:eastAsia="FangSong" w:cs="FangSong"/>
                <w:sz w:val="21"/>
                <w:szCs w:val="21"/>
                <w:spacing w:val="-5"/>
              </w:rPr>
              <w:t>多用途、件杂货、</w:t>
            </w:r>
            <w:r>
              <w:rPr>
                <w:rFonts w:ascii="FangSong" w:hAnsi="FangSong" w:eastAsia="FangSong" w:cs="FangSong"/>
                <w:sz w:val="21"/>
                <w:szCs w:val="21"/>
                <w:spacing w:val="6"/>
              </w:rPr>
              <w:t> </w:t>
            </w:r>
            <w:r>
              <w:rPr>
                <w:rFonts w:ascii="FangSong" w:hAnsi="FangSong" w:eastAsia="FangSong" w:cs="FangSong"/>
                <w:sz w:val="21"/>
                <w:szCs w:val="21"/>
                <w:spacing w:val="-2"/>
              </w:rPr>
              <w:t>通用码头等各类码</w:t>
            </w:r>
            <w:r>
              <w:rPr>
                <w:rFonts w:ascii="FangSong" w:hAnsi="FangSong" w:eastAsia="FangSong" w:cs="FangSong"/>
                <w:sz w:val="21"/>
                <w:szCs w:val="21"/>
                <w:spacing w:val="3"/>
              </w:rPr>
              <w:t> </w:t>
            </w:r>
            <w:r>
              <w:rPr>
                <w:rFonts w:ascii="FangSong" w:hAnsi="FangSong" w:eastAsia="FangSong" w:cs="FangSong"/>
                <w:sz w:val="21"/>
                <w:szCs w:val="21"/>
                <w:spacing w:val="-2"/>
              </w:rPr>
              <w:t>头之间的转化。</w:t>
            </w:r>
          </w:p>
        </w:tc>
        <w:tc>
          <w:tcPr>
            <w:tcW w:w="1985" w:type="dxa"/>
            <w:vAlign w:val="top"/>
          </w:tcPr>
          <w:p>
            <w:pPr>
              <w:spacing w:line="283" w:lineRule="auto"/>
              <w:rPr>
                <w:rFonts w:ascii="FangSong"/>
                <w:sz w:val="21"/>
              </w:rPr>
            </w:pPr>
            <w:r/>
          </w:p>
          <w:p>
            <w:pPr>
              <w:spacing w:line="283" w:lineRule="auto"/>
              <w:rPr>
                <w:rFonts w:ascii="FangSong"/>
                <w:sz w:val="21"/>
              </w:rPr>
            </w:pPr>
            <w:r/>
          </w:p>
          <w:p>
            <w:pPr>
              <w:ind w:firstLine="122"/>
              <w:spacing w:before="69" w:line="186" w:lineRule="auto"/>
              <w:rPr>
                <w:rFonts w:ascii="FangSong" w:hAnsi="FangSong" w:eastAsia="FangSong" w:cs="FangSong"/>
                <w:sz w:val="21"/>
                <w:szCs w:val="21"/>
              </w:rPr>
            </w:pPr>
            <w:r>
              <w:rPr>
                <w:rFonts w:ascii="FangSong" w:hAnsi="FangSong" w:eastAsia="FangSong" w:cs="FangSong"/>
                <w:sz w:val="21"/>
                <w:szCs w:val="21"/>
                <w:spacing w:val="-3"/>
              </w:rPr>
              <w:t>集装箱码头</w:t>
            </w:r>
          </w:p>
        </w:tc>
        <w:tc>
          <w:tcPr>
            <w:tcW w:w="1901" w:type="dxa"/>
            <w:vAlign w:val="top"/>
          </w:tcPr>
          <w:p>
            <w:pPr>
              <w:spacing w:line="283" w:lineRule="auto"/>
              <w:rPr>
                <w:rFonts w:ascii="FangSong"/>
                <w:sz w:val="21"/>
              </w:rPr>
            </w:pPr>
            <w:r/>
          </w:p>
          <w:p>
            <w:pPr>
              <w:spacing w:line="283" w:lineRule="auto"/>
              <w:rPr>
                <w:rFonts w:ascii="FangSong"/>
                <w:sz w:val="21"/>
              </w:rPr>
            </w:pPr>
            <w:r/>
          </w:p>
          <w:p>
            <w:pPr>
              <w:ind w:firstLine="121"/>
              <w:spacing w:before="69" w:line="186" w:lineRule="auto"/>
              <w:rPr>
                <w:rFonts w:ascii="FangSong" w:hAnsi="FangSong" w:eastAsia="FangSong" w:cs="FangSong"/>
                <w:sz w:val="21"/>
                <w:szCs w:val="21"/>
              </w:rPr>
            </w:pPr>
            <w:r>
              <w:rPr>
                <w:rFonts w:ascii="FangSong" w:hAnsi="FangSong" w:eastAsia="FangSong" w:cs="FangSong"/>
                <w:sz w:val="21"/>
                <w:szCs w:val="21"/>
                <w:spacing w:val="-3"/>
              </w:rPr>
              <w:t>集装箱码头</w:t>
            </w:r>
          </w:p>
        </w:tc>
        <w:tc>
          <w:tcPr>
            <w:tcW w:w="1927" w:type="dxa"/>
            <w:vAlign w:val="top"/>
          </w:tcPr>
          <w:p>
            <w:pPr>
              <w:spacing w:line="283" w:lineRule="auto"/>
              <w:rPr>
                <w:rFonts w:ascii="FangSong"/>
                <w:sz w:val="21"/>
              </w:rPr>
            </w:pPr>
            <w:r/>
          </w:p>
          <w:p>
            <w:pPr>
              <w:spacing w:line="283" w:lineRule="auto"/>
              <w:rPr>
                <w:rFonts w:ascii="FangSong"/>
                <w:sz w:val="21"/>
              </w:rPr>
            </w:pPr>
            <w:r/>
          </w:p>
          <w:p>
            <w:pPr>
              <w:ind w:firstLine="123"/>
              <w:spacing w:before="69" w:line="186" w:lineRule="auto"/>
              <w:rPr>
                <w:rFonts w:ascii="FangSong" w:hAnsi="FangSong" w:eastAsia="FangSong" w:cs="FangSong"/>
                <w:sz w:val="21"/>
                <w:szCs w:val="21"/>
              </w:rPr>
            </w:pPr>
            <w:r>
              <w:rPr>
                <w:rFonts w:ascii="FangSong" w:hAnsi="FangSong" w:eastAsia="FangSong" w:cs="FangSong"/>
                <w:sz w:val="21"/>
                <w:szCs w:val="21"/>
                <w:spacing w:val="-3"/>
              </w:rPr>
              <w:t>无变化</w:t>
            </w:r>
          </w:p>
        </w:tc>
        <w:tc>
          <w:tcPr>
            <w:tcW w:w="1101" w:type="dxa"/>
            <w:vAlign w:val="top"/>
          </w:tcPr>
          <w:p>
            <w:pPr>
              <w:spacing w:line="446" w:lineRule="auto"/>
              <w:rPr>
                <w:rFonts w:ascii="FangSong"/>
                <w:sz w:val="21"/>
              </w:rPr>
            </w:pPr>
            <w:r/>
          </w:p>
          <w:p>
            <w:pPr>
              <w:ind w:left="124" w:right="145" w:firstLine="2"/>
              <w:spacing w:before="68" w:line="241" w:lineRule="auto"/>
              <w:rPr>
                <w:rFonts w:ascii="FangSong" w:hAnsi="FangSong" w:eastAsia="FangSong" w:cs="FangSong"/>
                <w:sz w:val="21"/>
                <w:szCs w:val="21"/>
              </w:rPr>
            </w:pPr>
            <w:r>
              <w:rPr>
                <w:rFonts w:ascii="FangSong" w:hAnsi="FangSong" w:eastAsia="FangSong" w:cs="FangSong"/>
                <w:sz w:val="21"/>
                <w:szCs w:val="21"/>
                <w:spacing w:val="-5"/>
              </w:rPr>
              <w:t>不属于重</w:t>
            </w:r>
            <w:r>
              <w:rPr>
                <w:rFonts w:ascii="FangSong" w:hAnsi="FangSong" w:eastAsia="FangSong" w:cs="FangSong"/>
                <w:sz w:val="21"/>
                <w:szCs w:val="21"/>
                <w:spacing w:val="3"/>
              </w:rPr>
              <w:t> </w:t>
            </w:r>
            <w:r>
              <w:rPr>
                <w:rFonts w:ascii="FangSong" w:hAnsi="FangSong" w:eastAsia="FangSong" w:cs="FangSong"/>
                <w:sz w:val="21"/>
                <w:szCs w:val="21"/>
                <w:spacing w:val="-3"/>
              </w:rPr>
              <w:t>大变动</w:t>
            </w:r>
          </w:p>
        </w:tc>
      </w:tr>
      <w:tr>
        <w:trPr>
          <w:trHeight w:val="2188" w:hRule="atLeast"/>
        </w:trPr>
        <w:tc>
          <w:tcPr>
            <w:tcW w:w="432" w:type="dxa"/>
            <w:vAlign w:val="top"/>
            <w:vMerge w:val="restart"/>
            <w:textDirection w:val="tbRlV"/>
            <w:tcBorders>
              <w:bottom w:val="none" w:color="000000" w:sz="2" w:space="0"/>
            </w:tcBorders>
          </w:tcPr>
          <w:p>
            <w:pPr>
              <w:ind w:firstLine="2094"/>
              <w:spacing w:before="108" w:line="180" w:lineRule="auto"/>
              <w:rPr>
                <w:rFonts w:ascii="FangSong" w:hAnsi="FangSong" w:eastAsia="FangSong" w:cs="FangSong"/>
                <w:sz w:val="21"/>
                <w:szCs w:val="21"/>
              </w:rPr>
            </w:pPr>
            <w:r>
              <w:rPr>
                <w:rFonts w:ascii="FangSong" w:hAnsi="FangSong" w:eastAsia="FangSong" w:cs="FangSong"/>
                <w:sz w:val="21"/>
                <w:szCs w:val="21"/>
                <w:spacing w:val="1"/>
              </w:rPr>
              <w:t>规</w:t>
            </w:r>
            <w:r>
              <w:rPr>
                <w:rFonts w:ascii="FangSong" w:hAnsi="FangSong" w:eastAsia="FangSong" w:cs="FangSong"/>
                <w:sz w:val="21"/>
                <w:szCs w:val="21"/>
                <w:spacing w:val="-43"/>
              </w:rPr>
              <w:t> </w:t>
            </w:r>
            <w:r>
              <w:rPr>
                <w:rFonts w:ascii="FangSong" w:hAnsi="FangSong" w:eastAsia="FangSong" w:cs="FangSong"/>
                <w:sz w:val="21"/>
                <w:szCs w:val="21"/>
                <w:spacing w:val="1"/>
              </w:rPr>
              <w:t>模</w:t>
            </w:r>
          </w:p>
        </w:tc>
        <w:tc>
          <w:tcPr>
            <w:tcW w:w="1945" w:type="dxa"/>
            <w:vAlign w:val="top"/>
          </w:tcPr>
          <w:p>
            <w:pPr>
              <w:spacing w:line="447" w:lineRule="auto"/>
              <w:rPr>
                <w:rFonts w:ascii="FangSong"/>
                <w:sz w:val="21"/>
              </w:rPr>
            </w:pPr>
            <w:r/>
          </w:p>
          <w:p>
            <w:pPr>
              <w:ind w:left="116" w:right="154"/>
              <w:spacing w:before="68"/>
              <w:rPr>
                <w:rFonts w:ascii="FangSong" w:hAnsi="FangSong" w:eastAsia="FangSong" w:cs="FangSong"/>
                <w:sz w:val="21"/>
                <w:szCs w:val="21"/>
              </w:rPr>
            </w:pPr>
            <w:r>
              <w:rPr>
                <w:rFonts w:ascii="FangSong" w:hAnsi="FangSong" w:eastAsia="FangSong" w:cs="FangSong"/>
                <w:sz w:val="21"/>
                <w:szCs w:val="21"/>
                <w:spacing w:val="-2"/>
              </w:rPr>
              <w:t>码头工程泊位数量</w:t>
            </w:r>
            <w:r>
              <w:rPr>
                <w:rFonts w:ascii="FangSong" w:hAnsi="FangSong" w:eastAsia="FangSong" w:cs="FangSong"/>
                <w:sz w:val="21"/>
                <w:szCs w:val="21"/>
                <w:spacing w:val="5"/>
              </w:rPr>
              <w:t> </w:t>
            </w:r>
            <w:r>
              <w:rPr>
                <w:rFonts w:ascii="FangSong" w:hAnsi="FangSong" w:eastAsia="FangSong" w:cs="FangSong"/>
                <w:sz w:val="21"/>
                <w:szCs w:val="21"/>
                <w:spacing w:val="-4"/>
              </w:rPr>
              <w:t>增加、等级提高、</w:t>
            </w:r>
            <w:r>
              <w:rPr>
                <w:rFonts w:ascii="FangSong" w:hAnsi="FangSong" w:eastAsia="FangSong" w:cs="FangSong"/>
                <w:sz w:val="21"/>
                <w:szCs w:val="21"/>
                <w:spacing w:val="7"/>
              </w:rPr>
              <w:t> </w:t>
            </w:r>
            <w:r>
              <w:rPr>
                <w:rFonts w:ascii="FangSong" w:hAnsi="FangSong" w:eastAsia="FangSong" w:cs="FangSong"/>
                <w:sz w:val="21"/>
                <w:szCs w:val="21"/>
                <w:spacing w:val="-4"/>
              </w:rPr>
              <w:t>新增罐区（堆场）</w:t>
            </w:r>
            <w:r>
              <w:rPr>
                <w:rFonts w:ascii="FangSong" w:hAnsi="FangSong" w:eastAsia="FangSong" w:cs="FangSong"/>
                <w:sz w:val="21"/>
                <w:szCs w:val="21"/>
                <w:spacing w:val="6"/>
              </w:rPr>
              <w:t> </w:t>
            </w:r>
            <w:r>
              <w:rPr>
                <w:rFonts w:ascii="FangSong" w:hAnsi="FangSong" w:eastAsia="FangSong" w:cs="FangSong"/>
                <w:sz w:val="21"/>
                <w:szCs w:val="21"/>
                <w:spacing w:val="-2"/>
              </w:rPr>
              <w:t>等工程内容。</w:t>
            </w:r>
          </w:p>
        </w:tc>
        <w:tc>
          <w:tcPr>
            <w:tcW w:w="1985" w:type="dxa"/>
            <w:vAlign w:val="top"/>
          </w:tcPr>
          <w:p>
            <w:pPr>
              <w:ind w:left="115" w:right="120" w:hanging="5"/>
              <w:spacing w:before="164" w:line="243" w:lineRule="auto"/>
              <w:rPr>
                <w:rFonts w:ascii="FangSong" w:hAnsi="FangSong" w:eastAsia="FangSong" w:cs="FangSong"/>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7"/>
                <w:w w:val="101"/>
              </w:rPr>
              <w:t> </w:t>
            </w:r>
            <w:r>
              <w:rPr>
                <w:rFonts w:ascii="FangSong" w:hAnsi="FangSong" w:eastAsia="FangSong" w:cs="FangSong"/>
                <w:sz w:val="21"/>
                <w:szCs w:val="21"/>
                <w:spacing w:val="2"/>
              </w:rPr>
              <w:t>个</w:t>
            </w:r>
            <w:r>
              <w:rPr>
                <w:rFonts w:ascii="FangSong" w:hAnsi="FangSong" w:eastAsia="FangSong" w:cs="FangSong"/>
                <w:sz w:val="21"/>
                <w:szCs w:val="21"/>
                <w:spacing w:val="-40"/>
              </w:rPr>
              <w:t> </w:t>
            </w:r>
            <w:r>
              <w:rPr>
                <w:rFonts w:ascii="Times New Roman" w:hAnsi="Times New Roman" w:eastAsia="Times New Roman" w:cs="Times New Roman"/>
                <w:sz w:val="21"/>
                <w:szCs w:val="21"/>
                <w:spacing w:val="2"/>
              </w:rPr>
              <w:t>50000DWT</w:t>
            </w:r>
            <w:r>
              <w:rPr>
                <w:rFonts w:ascii="Times New Roman" w:hAnsi="Times New Roman" w:eastAsia="Times New Roman" w:cs="Times New Roman"/>
                <w:sz w:val="21"/>
                <w:szCs w:val="21"/>
                <w:spacing w:val="10"/>
                <w:w w:val="101"/>
              </w:rPr>
              <w:t> </w:t>
            </w:r>
            <w:r>
              <w:rPr>
                <w:rFonts w:ascii="FangSong" w:hAnsi="FangSong" w:eastAsia="FangSong" w:cs="FangSong"/>
                <w:sz w:val="21"/>
                <w:szCs w:val="21"/>
                <w:spacing w:val="2"/>
              </w:rPr>
              <w:t>集</w:t>
            </w:r>
            <w:r>
              <w:rPr>
                <w:rFonts w:ascii="FangSong" w:hAnsi="FangSong" w:eastAsia="FangSong" w:cs="FangSong"/>
                <w:sz w:val="21"/>
                <w:szCs w:val="21"/>
              </w:rPr>
              <w:t> </w:t>
            </w:r>
            <w:r>
              <w:rPr>
                <w:rFonts w:ascii="FangSong" w:hAnsi="FangSong" w:eastAsia="FangSong" w:cs="FangSong"/>
                <w:sz w:val="21"/>
                <w:szCs w:val="21"/>
                <w:spacing w:val="-4"/>
              </w:rPr>
              <w:t>装箱泊位</w:t>
            </w:r>
            <w:r>
              <w:rPr>
                <w:rFonts w:ascii="FangSong" w:hAnsi="FangSong" w:eastAsia="FangSong" w:cs="FangSong"/>
                <w:sz w:val="21"/>
                <w:szCs w:val="21"/>
                <w:spacing w:val="-31"/>
              </w:rPr>
              <w:t> </w:t>
            </w:r>
            <w:r>
              <w:rPr>
                <w:rFonts w:ascii="FangSong" w:hAnsi="FangSong" w:eastAsia="FangSong" w:cs="FangSong"/>
                <w:sz w:val="21"/>
                <w:szCs w:val="21"/>
                <w:spacing w:val="-4"/>
              </w:rPr>
              <w:t>（水工结</w:t>
            </w:r>
            <w:r>
              <w:rPr>
                <w:rFonts w:ascii="FangSong" w:hAnsi="FangSong" w:eastAsia="FangSong" w:cs="FangSong"/>
                <w:sz w:val="21"/>
                <w:szCs w:val="21"/>
              </w:rPr>
              <w:t> </w:t>
            </w:r>
            <w:r>
              <w:rPr>
                <w:rFonts w:ascii="FangSong" w:hAnsi="FangSong" w:eastAsia="FangSong" w:cs="FangSong"/>
                <w:sz w:val="21"/>
                <w:szCs w:val="21"/>
                <w:spacing w:val="6"/>
              </w:rPr>
              <w:t>构按</w:t>
            </w:r>
            <w:r>
              <w:rPr>
                <w:rFonts w:ascii="FangSong" w:hAnsi="FangSong" w:eastAsia="FangSong" w:cs="FangSong"/>
                <w:sz w:val="21"/>
                <w:szCs w:val="21"/>
              </w:rPr>
              <w:t> </w:t>
            </w:r>
            <w:r>
              <w:rPr>
                <w:rFonts w:ascii="Times New Roman" w:hAnsi="Times New Roman" w:eastAsia="Times New Roman" w:cs="Times New Roman"/>
                <w:sz w:val="21"/>
                <w:szCs w:val="21"/>
                <w:spacing w:val="6"/>
              </w:rPr>
              <w:t>100000DWT</w:t>
            </w:r>
            <w:r>
              <w:rPr>
                <w:rFonts w:ascii="Times New Roman" w:hAnsi="Times New Roman" w:eastAsia="Times New Roman" w:cs="Times New Roman"/>
                <w:sz w:val="21"/>
                <w:szCs w:val="21"/>
              </w:rPr>
              <w:t>  </w:t>
            </w:r>
            <w:r>
              <w:rPr>
                <w:rFonts w:ascii="FangSong" w:hAnsi="FangSong" w:eastAsia="FangSong" w:cs="FangSong"/>
                <w:sz w:val="21"/>
                <w:szCs w:val="21"/>
                <w:spacing w:val="6"/>
              </w:rPr>
              <w:t>设计</w:t>
            </w:r>
            <w:r>
              <w:rPr>
                <w:rFonts w:ascii="FangSong" w:hAnsi="FangSong" w:eastAsia="FangSong" w:cs="FangSong"/>
                <w:sz w:val="21"/>
                <w:szCs w:val="21"/>
                <w:spacing w:val="-9"/>
              </w:rPr>
              <w:t>），</w:t>
            </w:r>
            <w:r>
              <w:rPr>
                <w:rFonts w:ascii="FangSong" w:hAnsi="FangSong" w:eastAsia="FangSong" w:cs="FangSong"/>
                <w:sz w:val="21"/>
                <w:szCs w:val="21"/>
                <w:spacing w:val="6"/>
              </w:rPr>
              <w:t>泊位总长</w:t>
            </w:r>
            <w:r>
              <w:rPr>
                <w:rFonts w:ascii="FangSong" w:hAnsi="FangSong" w:eastAsia="FangSong" w:cs="FangSong"/>
                <w:sz w:val="21"/>
                <w:szCs w:val="21"/>
                <w:spacing w:val="1"/>
              </w:rPr>
              <w:t> </w:t>
            </w:r>
            <w:r>
              <w:rPr>
                <w:rFonts w:ascii="FangSong" w:hAnsi="FangSong" w:eastAsia="FangSong" w:cs="FangSong"/>
                <w:sz w:val="21"/>
                <w:szCs w:val="21"/>
              </w:rPr>
              <w:t>度</w:t>
            </w:r>
            <w:r>
              <w:rPr>
                <w:rFonts w:ascii="FangSong" w:hAnsi="FangSong" w:eastAsia="FangSong" w:cs="FangSong"/>
                <w:sz w:val="21"/>
                <w:szCs w:val="21"/>
                <w:spacing w:val="4"/>
              </w:rPr>
              <w:t> </w:t>
            </w:r>
            <w:r>
              <w:rPr>
                <w:rFonts w:ascii="Times New Roman" w:hAnsi="Times New Roman" w:eastAsia="Times New Roman" w:cs="Times New Roman"/>
                <w:sz w:val="21"/>
                <w:szCs w:val="21"/>
              </w:rPr>
              <w:t>1292m</w:t>
            </w:r>
            <w:r>
              <w:rPr>
                <w:rFonts w:ascii="FangSong" w:hAnsi="FangSong" w:eastAsia="FangSong" w:cs="FangSong"/>
                <w:sz w:val="21"/>
                <w:szCs w:val="21"/>
              </w:rPr>
              <w:t>。集装箱</w:t>
            </w:r>
            <w:r>
              <w:rPr>
                <w:rFonts w:ascii="FangSong" w:hAnsi="FangSong" w:eastAsia="FangSong" w:cs="FangSong"/>
                <w:sz w:val="21"/>
                <w:szCs w:val="21"/>
              </w:rPr>
              <w:t> </w:t>
            </w:r>
            <w:r>
              <w:rPr>
                <w:rFonts w:ascii="FangSong" w:hAnsi="FangSong" w:eastAsia="FangSong" w:cs="FangSong"/>
                <w:sz w:val="21"/>
                <w:szCs w:val="21"/>
                <w:spacing w:val="15"/>
              </w:rPr>
              <w:t>堆场总面积为</w:t>
            </w:r>
            <w:r>
              <w:rPr>
                <w:rFonts w:ascii="FangSong" w:hAnsi="FangSong" w:eastAsia="FangSong" w:cs="FangSong"/>
                <w:sz w:val="21"/>
                <w:szCs w:val="21"/>
                <w:spacing w:val="1"/>
              </w:rPr>
              <w:t>    </w:t>
            </w:r>
            <w:r>
              <w:rPr>
                <w:rFonts w:ascii="Times New Roman" w:hAnsi="Times New Roman" w:eastAsia="Times New Roman" w:cs="Times New Roman"/>
                <w:sz w:val="21"/>
                <w:szCs w:val="21"/>
                <w:spacing w:val="7"/>
              </w:rPr>
              <w:t>692876m</w:t>
            </w:r>
            <w:r>
              <w:rPr>
                <w:rFonts w:ascii="Times New Roman" w:hAnsi="Times New Roman" w:eastAsia="Times New Roman" w:cs="Times New Roman"/>
                <w:sz w:val="14"/>
                <w:szCs w:val="14"/>
                <w:spacing w:val="7"/>
                <w:position w:val="6"/>
              </w:rPr>
              <w:t>2</w:t>
            </w:r>
            <w:r>
              <w:rPr>
                <w:rFonts w:ascii="FangSong" w:hAnsi="FangSong" w:eastAsia="FangSong" w:cs="FangSong"/>
                <w:sz w:val="21"/>
                <w:szCs w:val="21"/>
                <w:spacing w:val="7"/>
              </w:rPr>
              <w:t>。</w:t>
            </w:r>
          </w:p>
        </w:tc>
        <w:tc>
          <w:tcPr>
            <w:tcW w:w="1901" w:type="dxa"/>
            <w:vAlign w:val="top"/>
          </w:tcPr>
          <w:p>
            <w:pPr>
              <w:ind w:left="110" w:right="120"/>
              <w:spacing w:before="32" w:line="235" w:lineRule="auto"/>
              <w:rPr>
                <w:rFonts w:ascii="FangSong" w:hAnsi="FangSong" w:eastAsia="FangSong" w:cs="FangSong"/>
                <w:sz w:val="21"/>
                <w:szCs w:val="21"/>
              </w:rPr>
            </w:pP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spacing w:val="32"/>
                <w:w w:val="101"/>
              </w:rPr>
              <w:t> </w:t>
            </w:r>
            <w:r>
              <w:rPr>
                <w:rFonts w:ascii="FangSong" w:hAnsi="FangSong" w:eastAsia="FangSong" w:cs="FangSong"/>
                <w:sz w:val="21"/>
                <w:szCs w:val="21"/>
                <w:spacing w:val="4"/>
              </w:rPr>
              <w:t>个</w:t>
            </w:r>
            <w:r>
              <w:rPr>
                <w:rFonts w:ascii="FangSong" w:hAnsi="FangSong" w:eastAsia="FangSong" w:cs="FangSong"/>
                <w:sz w:val="21"/>
                <w:szCs w:val="21"/>
                <w:spacing w:val="-19"/>
              </w:rPr>
              <w:t> </w:t>
            </w:r>
            <w:r>
              <w:rPr>
                <w:rFonts w:ascii="Times New Roman" w:hAnsi="Times New Roman" w:eastAsia="Times New Roman" w:cs="Times New Roman"/>
                <w:sz w:val="21"/>
                <w:szCs w:val="21"/>
                <w:spacing w:val="4"/>
              </w:rPr>
              <w:t>50000DWT</w:t>
            </w:r>
            <w:r>
              <w:rPr>
                <w:rFonts w:ascii="Times New Roman" w:hAnsi="Times New Roman" w:eastAsia="Times New Roman" w:cs="Times New Roman"/>
                <w:sz w:val="21"/>
                <w:szCs w:val="21"/>
              </w:rPr>
              <w:t>   </w:t>
            </w:r>
            <w:r>
              <w:rPr>
                <w:rFonts w:ascii="FangSong" w:hAnsi="FangSong" w:eastAsia="FangSong" w:cs="FangSong"/>
                <w:sz w:val="21"/>
                <w:szCs w:val="21"/>
                <w:spacing w:val="17"/>
              </w:rPr>
              <w:t>集装箱泊位（水</w:t>
            </w:r>
            <w:r>
              <w:rPr>
                <w:rFonts w:ascii="FangSong" w:hAnsi="FangSong" w:eastAsia="FangSong" w:cs="FangSong"/>
                <w:sz w:val="21"/>
                <w:szCs w:val="21"/>
                <w:spacing w:val="1"/>
              </w:rPr>
              <w:t> </w:t>
            </w:r>
            <w:r>
              <w:rPr>
                <w:rFonts w:ascii="FangSong" w:hAnsi="FangSong" w:eastAsia="FangSong" w:cs="FangSong"/>
                <w:sz w:val="21"/>
                <w:szCs w:val="21"/>
                <w:spacing w:val="14"/>
              </w:rPr>
              <w:t>工结构按</w:t>
            </w:r>
            <w:r>
              <w:rPr>
                <w:rFonts w:ascii="FangSong" w:hAnsi="FangSong" w:eastAsia="FangSong" w:cs="FangSong"/>
                <w:sz w:val="21"/>
                <w:szCs w:val="21"/>
              </w:rPr>
              <w:t>        </w:t>
            </w:r>
            <w:r>
              <w:rPr>
                <w:rFonts w:ascii="Times New Roman" w:hAnsi="Times New Roman" w:eastAsia="Times New Roman" w:cs="Times New Roman"/>
                <w:sz w:val="21"/>
                <w:szCs w:val="21"/>
                <w:spacing w:val="6"/>
              </w:rPr>
              <w:t>100000DWT</w:t>
            </w:r>
            <w:r>
              <w:rPr>
                <w:rFonts w:ascii="Times New Roman" w:hAnsi="Times New Roman" w:eastAsia="Times New Roman" w:cs="Times New Roman"/>
                <w:sz w:val="21"/>
                <w:szCs w:val="21"/>
                <w:spacing w:val="35"/>
              </w:rPr>
              <w:t> </w:t>
            </w:r>
            <w:r>
              <w:rPr>
                <w:rFonts w:ascii="FangSong" w:hAnsi="FangSong" w:eastAsia="FangSong" w:cs="FangSong"/>
                <w:sz w:val="21"/>
                <w:szCs w:val="21"/>
                <w:spacing w:val="6"/>
              </w:rPr>
              <w:t>设</w:t>
            </w:r>
            <w:r>
              <w:rPr>
                <w:rFonts w:ascii="FangSong" w:hAnsi="FangSong" w:eastAsia="FangSong" w:cs="FangSong"/>
                <w:sz w:val="21"/>
                <w:szCs w:val="21"/>
              </w:rPr>
              <w:t>   </w:t>
            </w:r>
            <w:r>
              <w:rPr>
                <w:rFonts w:ascii="FangSong" w:hAnsi="FangSong" w:eastAsia="FangSong" w:cs="FangSong"/>
                <w:sz w:val="21"/>
                <w:szCs w:val="21"/>
                <w:spacing w:val="10"/>
              </w:rPr>
              <w:t>计</w:t>
            </w:r>
            <w:r>
              <w:rPr>
                <w:rFonts w:ascii="FangSong" w:hAnsi="FangSong" w:eastAsia="FangSong" w:cs="FangSong"/>
                <w:sz w:val="21"/>
                <w:szCs w:val="21"/>
                <w:spacing w:val="-80"/>
                <w:w w:val="84"/>
              </w:rPr>
              <w:t>），</w:t>
            </w:r>
            <w:r>
              <w:rPr>
                <w:rFonts w:ascii="FangSong" w:hAnsi="FangSong" w:eastAsia="FangSong" w:cs="FangSong"/>
                <w:sz w:val="21"/>
                <w:szCs w:val="21"/>
                <w:spacing w:val="45"/>
              </w:rPr>
              <w:t> </w:t>
            </w:r>
            <w:r>
              <w:rPr>
                <w:rFonts w:ascii="FangSong" w:hAnsi="FangSong" w:eastAsia="FangSong" w:cs="FangSong"/>
                <w:sz w:val="21"/>
                <w:szCs w:val="21"/>
                <w:spacing w:val="10"/>
              </w:rPr>
              <w:t>泊位总长度</w:t>
            </w:r>
            <w:r>
              <w:rPr>
                <w:rFonts w:ascii="FangSong" w:hAnsi="FangSong" w:eastAsia="FangSong" w:cs="FangSong"/>
                <w:sz w:val="21"/>
                <w:szCs w:val="21"/>
              </w:rPr>
              <w:t> </w:t>
            </w:r>
            <w:r>
              <w:rPr>
                <w:rFonts w:ascii="Times New Roman" w:hAnsi="Times New Roman" w:eastAsia="Times New Roman" w:cs="Times New Roman"/>
                <w:sz w:val="21"/>
                <w:szCs w:val="21"/>
                <w:spacing w:val="3"/>
              </w:rPr>
              <w:t>1292m</w:t>
            </w:r>
            <w:r>
              <w:rPr>
                <w:rFonts w:ascii="FangSong" w:hAnsi="FangSong" w:eastAsia="FangSong" w:cs="FangSong"/>
                <w:sz w:val="21"/>
                <w:szCs w:val="21"/>
                <w:spacing w:val="3"/>
              </w:rPr>
              <w:t>。港区集装</w:t>
            </w:r>
            <w:r>
              <w:rPr>
                <w:rFonts w:ascii="FangSong" w:hAnsi="FangSong" w:eastAsia="FangSong" w:cs="FangSong"/>
                <w:sz w:val="21"/>
                <w:szCs w:val="21"/>
                <w:spacing w:val="1"/>
              </w:rPr>
              <w:t> </w:t>
            </w:r>
            <w:r>
              <w:rPr>
                <w:rFonts w:ascii="FangSong" w:hAnsi="FangSong" w:eastAsia="FangSong" w:cs="FangSong"/>
                <w:sz w:val="21"/>
                <w:szCs w:val="21"/>
                <w:spacing w:val="17"/>
              </w:rPr>
              <w:t>箱堆场总面积为</w:t>
            </w:r>
            <w:r>
              <w:rPr>
                <w:rFonts w:ascii="FangSong" w:hAnsi="FangSong" w:eastAsia="FangSong" w:cs="FangSong"/>
                <w:sz w:val="21"/>
                <w:szCs w:val="21"/>
                <w:spacing w:val="1"/>
              </w:rPr>
              <w:t> </w:t>
            </w:r>
            <w:r>
              <w:rPr>
                <w:rFonts w:ascii="Times New Roman" w:hAnsi="Times New Roman" w:eastAsia="Times New Roman" w:cs="Times New Roman"/>
                <w:sz w:val="21"/>
                <w:szCs w:val="21"/>
                <w:spacing w:val="7"/>
                <w:w w:val="101"/>
              </w:rPr>
              <w:t>463994m</w:t>
            </w:r>
            <w:r>
              <w:rPr>
                <w:rFonts w:ascii="Times New Roman" w:hAnsi="Times New Roman" w:eastAsia="Times New Roman" w:cs="Times New Roman"/>
                <w:sz w:val="14"/>
                <w:szCs w:val="14"/>
                <w:spacing w:val="7"/>
                <w:w w:val="101"/>
                <w:position w:val="6"/>
              </w:rPr>
              <w:t>2</w:t>
            </w:r>
            <w:r>
              <w:rPr>
                <w:rFonts w:ascii="FangSong" w:hAnsi="FangSong" w:eastAsia="FangSong" w:cs="FangSong"/>
                <w:sz w:val="21"/>
                <w:szCs w:val="21"/>
                <w:spacing w:val="7"/>
                <w:w w:val="101"/>
              </w:rPr>
              <w:t>。</w:t>
            </w:r>
          </w:p>
        </w:tc>
        <w:tc>
          <w:tcPr>
            <w:tcW w:w="1927" w:type="dxa"/>
            <w:vAlign w:val="top"/>
          </w:tcPr>
          <w:p>
            <w:pPr>
              <w:spacing w:line="448" w:lineRule="auto"/>
              <w:rPr>
                <w:rFonts w:ascii="FangSong"/>
                <w:sz w:val="21"/>
              </w:rPr>
            </w:pPr>
            <w:r/>
          </w:p>
          <w:p>
            <w:pPr>
              <w:ind w:left="121" w:right="101"/>
              <w:spacing w:before="69" w:line="242" w:lineRule="auto"/>
              <w:rPr>
                <w:rFonts w:ascii="FangSong" w:hAnsi="FangSong" w:eastAsia="FangSong" w:cs="FangSong"/>
                <w:sz w:val="21"/>
                <w:szCs w:val="21"/>
              </w:rPr>
            </w:pPr>
            <w:r>
              <w:rPr>
                <w:rFonts w:ascii="FangSong" w:hAnsi="FangSong" w:eastAsia="FangSong" w:cs="FangSong"/>
                <w:sz w:val="21"/>
                <w:szCs w:val="21"/>
                <w:spacing w:val="-2"/>
              </w:rPr>
              <w:t>集装箱堆场面积减</w:t>
            </w:r>
            <w:r>
              <w:rPr>
                <w:rFonts w:ascii="FangSong" w:hAnsi="FangSong" w:eastAsia="FangSong" w:cs="FangSong"/>
                <w:sz w:val="21"/>
                <w:szCs w:val="21"/>
                <w:spacing w:val="3"/>
              </w:rPr>
              <w:t> </w:t>
            </w:r>
            <w:r>
              <w:rPr>
                <w:rFonts w:ascii="FangSong" w:hAnsi="FangSong" w:eastAsia="FangSong" w:cs="FangSong"/>
                <w:sz w:val="21"/>
                <w:szCs w:val="21"/>
                <w:spacing w:val="-6"/>
              </w:rPr>
              <w:t>少</w:t>
            </w:r>
            <w:r>
              <w:rPr>
                <w:rFonts w:ascii="FangSong" w:hAnsi="FangSong" w:eastAsia="FangSong" w:cs="FangSong"/>
                <w:sz w:val="21"/>
                <w:szCs w:val="21"/>
                <w:spacing w:val="-37"/>
              </w:rPr>
              <w:t> </w:t>
            </w:r>
            <w:r>
              <w:rPr>
                <w:rFonts w:ascii="Times New Roman" w:hAnsi="Times New Roman" w:eastAsia="Times New Roman" w:cs="Times New Roman"/>
                <w:sz w:val="21"/>
                <w:szCs w:val="21"/>
                <w:spacing w:val="-6"/>
              </w:rPr>
              <w:t>228882m</w:t>
            </w:r>
            <w:r>
              <w:rPr>
                <w:rFonts w:ascii="Times New Roman" w:hAnsi="Times New Roman" w:eastAsia="Times New Roman" w:cs="Times New Roman"/>
                <w:sz w:val="14"/>
                <w:szCs w:val="14"/>
                <w:spacing w:val="-6"/>
                <w:position w:val="6"/>
              </w:rPr>
              <w:t>2</w:t>
            </w:r>
            <w:r>
              <w:rPr>
                <w:rFonts w:ascii="FangSong" w:hAnsi="FangSong" w:eastAsia="FangSong" w:cs="FangSong"/>
                <w:sz w:val="21"/>
                <w:szCs w:val="21"/>
                <w:spacing w:val="-6"/>
              </w:rPr>
              <w:t>，其中</w:t>
            </w:r>
            <w:r>
              <w:rPr>
                <w:rFonts w:ascii="FangSong" w:hAnsi="FangSong" w:eastAsia="FangSong" w:cs="FangSong"/>
                <w:sz w:val="21"/>
                <w:szCs w:val="21"/>
              </w:rPr>
              <w:t> </w:t>
            </w:r>
            <w:r>
              <w:rPr>
                <w:rFonts w:ascii="FangSong" w:hAnsi="FangSong" w:eastAsia="FangSong" w:cs="FangSong"/>
                <w:sz w:val="21"/>
                <w:szCs w:val="21"/>
                <w:spacing w:val="-2"/>
              </w:rPr>
              <w:t>包括预留发展区面</w:t>
            </w:r>
            <w:r>
              <w:rPr>
                <w:rFonts w:ascii="FangSong" w:hAnsi="FangSong" w:eastAsia="FangSong" w:cs="FangSong"/>
                <w:sz w:val="21"/>
                <w:szCs w:val="21"/>
                <w:spacing w:val="5"/>
              </w:rPr>
              <w:t> </w:t>
            </w:r>
            <w:r>
              <w:rPr>
                <w:rFonts w:ascii="FangSong" w:hAnsi="FangSong" w:eastAsia="FangSong" w:cs="FangSong"/>
                <w:sz w:val="21"/>
                <w:szCs w:val="21"/>
                <w:spacing w:val="-4"/>
              </w:rPr>
              <w:t>积</w:t>
            </w:r>
            <w:r>
              <w:rPr>
                <w:rFonts w:ascii="FangSong" w:hAnsi="FangSong" w:eastAsia="FangSong" w:cs="FangSong"/>
                <w:sz w:val="21"/>
                <w:szCs w:val="21"/>
                <w:spacing w:val="-25"/>
              </w:rPr>
              <w:t> </w:t>
            </w:r>
            <w:r>
              <w:rPr>
                <w:rFonts w:ascii="Times New Roman" w:hAnsi="Times New Roman" w:eastAsia="Times New Roman" w:cs="Times New Roman"/>
                <w:sz w:val="21"/>
                <w:szCs w:val="21"/>
                <w:spacing w:val="-4"/>
              </w:rPr>
              <w:t>140019m</w:t>
            </w:r>
            <w:r>
              <w:rPr>
                <w:rFonts w:ascii="Times New Roman" w:hAnsi="Times New Roman" w:eastAsia="Times New Roman" w:cs="Times New Roman"/>
                <w:sz w:val="14"/>
                <w:szCs w:val="14"/>
                <w:spacing w:val="-4"/>
                <w:position w:val="6"/>
              </w:rPr>
              <w:t>2</w:t>
            </w:r>
            <w:r>
              <w:rPr>
                <w:rFonts w:ascii="FangSong" w:hAnsi="FangSong" w:eastAsia="FangSong" w:cs="FangSong"/>
                <w:sz w:val="21"/>
                <w:szCs w:val="21"/>
                <w:spacing w:val="-4"/>
              </w:rPr>
              <w:t>。</w:t>
            </w:r>
          </w:p>
        </w:tc>
        <w:tc>
          <w:tcPr>
            <w:tcW w:w="1101" w:type="dxa"/>
            <w:vAlign w:val="top"/>
          </w:tcPr>
          <w:p>
            <w:pPr>
              <w:spacing w:line="343" w:lineRule="auto"/>
              <w:rPr>
                <w:rFonts w:ascii="FangSong"/>
                <w:sz w:val="21"/>
              </w:rPr>
            </w:pPr>
            <w:r/>
          </w:p>
          <w:p>
            <w:pPr>
              <w:spacing w:line="344" w:lineRule="auto"/>
              <w:rPr>
                <w:rFonts w:ascii="FangSong"/>
                <w:sz w:val="21"/>
              </w:rPr>
            </w:pPr>
            <w:r/>
          </w:p>
          <w:p>
            <w:pPr>
              <w:ind w:left="124" w:right="145" w:firstLine="2"/>
              <w:spacing w:before="69" w:line="241" w:lineRule="auto"/>
              <w:rPr>
                <w:rFonts w:ascii="FangSong" w:hAnsi="FangSong" w:eastAsia="FangSong" w:cs="FangSong"/>
                <w:sz w:val="21"/>
                <w:szCs w:val="21"/>
              </w:rPr>
            </w:pPr>
            <w:r>
              <w:rPr>
                <w:rFonts w:ascii="FangSong" w:hAnsi="FangSong" w:eastAsia="FangSong" w:cs="FangSong"/>
                <w:sz w:val="21"/>
                <w:szCs w:val="21"/>
                <w:spacing w:val="-5"/>
              </w:rPr>
              <w:t>不属于重</w:t>
            </w:r>
            <w:r>
              <w:rPr>
                <w:rFonts w:ascii="FangSong" w:hAnsi="FangSong" w:eastAsia="FangSong" w:cs="FangSong"/>
                <w:sz w:val="21"/>
                <w:szCs w:val="21"/>
                <w:spacing w:val="3"/>
              </w:rPr>
              <w:t> </w:t>
            </w:r>
            <w:r>
              <w:rPr>
                <w:rFonts w:ascii="FangSong" w:hAnsi="FangSong" w:eastAsia="FangSong" w:cs="FangSong"/>
                <w:sz w:val="21"/>
                <w:szCs w:val="21"/>
                <w:spacing w:val="-5"/>
              </w:rPr>
              <w:t>大变动</w:t>
            </w:r>
          </w:p>
        </w:tc>
      </w:tr>
      <w:tr>
        <w:trPr>
          <w:trHeight w:val="549" w:hRule="atLeast"/>
        </w:trPr>
        <w:tc>
          <w:tcPr>
            <w:tcW w:w="432" w:type="dxa"/>
            <w:vAlign w:val="top"/>
            <w:vMerge w:val="continue"/>
            <w:textDirection w:val="tbRlV"/>
            <w:tcBorders>
              <w:top w:val="none" w:color="000000" w:sz="2" w:space="0"/>
              <w:bottom w:val="none" w:color="000000" w:sz="2" w:space="0"/>
            </w:tcBorders>
          </w:tcPr>
          <w:p>
            <w:pPr>
              <w:rPr>
                <w:rFonts w:ascii="FangSong"/>
                <w:sz w:val="21"/>
              </w:rPr>
            </w:pPr>
            <w:r/>
          </w:p>
        </w:tc>
        <w:tc>
          <w:tcPr>
            <w:tcW w:w="1945" w:type="dxa"/>
            <w:vAlign w:val="top"/>
          </w:tcPr>
          <w:p>
            <w:pPr>
              <w:ind w:left="116" w:right="154"/>
              <w:spacing w:before="34" w:line="212" w:lineRule="auto"/>
              <w:rPr>
                <w:rFonts w:ascii="FangSong" w:hAnsi="FangSong" w:eastAsia="FangSong" w:cs="FangSong"/>
                <w:sz w:val="21"/>
                <w:szCs w:val="21"/>
              </w:rPr>
            </w:pPr>
            <w:r>
              <w:rPr>
                <w:rFonts w:ascii="FangSong" w:hAnsi="FangSong" w:eastAsia="FangSong" w:cs="FangSong"/>
                <w:sz w:val="21"/>
                <w:szCs w:val="21"/>
                <w:spacing w:val="-2"/>
              </w:rPr>
              <w:t>码头设计通过能力</w:t>
            </w:r>
            <w:r>
              <w:rPr>
                <w:rFonts w:ascii="FangSong" w:hAnsi="FangSong" w:eastAsia="FangSong" w:cs="FangSong"/>
                <w:sz w:val="21"/>
                <w:szCs w:val="21"/>
                <w:spacing w:val="5"/>
              </w:rPr>
              <w:t> </w:t>
            </w:r>
            <w:r>
              <w:rPr>
                <w:rFonts w:ascii="FangSong" w:hAnsi="FangSong" w:eastAsia="FangSong" w:cs="FangSong"/>
                <w:sz w:val="21"/>
                <w:szCs w:val="21"/>
                <w:spacing w:val="-6"/>
              </w:rPr>
              <w:t>增加</w:t>
            </w:r>
            <w:r>
              <w:rPr>
                <w:rFonts w:ascii="FangSong" w:hAnsi="FangSong" w:eastAsia="FangSong" w:cs="FangSong"/>
                <w:sz w:val="21"/>
                <w:szCs w:val="21"/>
                <w:spacing w:val="-40"/>
              </w:rPr>
              <w:t> </w:t>
            </w:r>
            <w:r>
              <w:rPr>
                <w:rFonts w:ascii="Times New Roman" w:hAnsi="Times New Roman" w:eastAsia="Times New Roman" w:cs="Times New Roman"/>
                <w:sz w:val="21"/>
                <w:szCs w:val="21"/>
                <w:spacing w:val="-6"/>
              </w:rPr>
              <w:t>30%</w:t>
            </w:r>
            <w:r>
              <w:rPr>
                <w:rFonts w:ascii="FangSong" w:hAnsi="FangSong" w:eastAsia="FangSong" w:cs="FangSong"/>
                <w:sz w:val="21"/>
                <w:szCs w:val="21"/>
                <w:spacing w:val="-6"/>
              </w:rPr>
              <w:t>及以上。</w:t>
            </w:r>
          </w:p>
        </w:tc>
        <w:tc>
          <w:tcPr>
            <w:tcW w:w="1985" w:type="dxa"/>
            <w:vAlign w:val="top"/>
          </w:tcPr>
          <w:p>
            <w:pPr>
              <w:ind w:left="128" w:right="271" w:hanging="8"/>
              <w:spacing w:before="34" w:line="212" w:lineRule="auto"/>
              <w:rPr>
                <w:rFonts w:ascii="FangSong" w:hAnsi="FangSong" w:eastAsia="FangSong" w:cs="FangSong"/>
                <w:sz w:val="21"/>
                <w:szCs w:val="21"/>
              </w:rPr>
            </w:pPr>
            <w:r>
              <w:rPr>
                <w:rFonts w:ascii="FangSong" w:hAnsi="FangSong" w:eastAsia="FangSong" w:cs="FangSong"/>
                <w:sz w:val="21"/>
                <w:szCs w:val="21"/>
                <w:spacing w:val="15"/>
              </w:rPr>
              <w:t>设计年通过能力</w:t>
            </w:r>
            <w:r>
              <w:rPr>
                <w:rFonts w:ascii="FangSong" w:hAnsi="FangSong" w:eastAsia="FangSong" w:cs="FangSong"/>
                <w:sz w:val="21"/>
                <w:szCs w:val="21"/>
                <w:spacing w:val="5"/>
              </w:rPr>
              <w:t> </w:t>
            </w:r>
            <w:r>
              <w:rPr>
                <w:rFonts w:ascii="FangSong" w:hAnsi="FangSong" w:eastAsia="FangSong" w:cs="FangSong"/>
                <w:sz w:val="21"/>
                <w:szCs w:val="21"/>
                <w:spacing w:val="-3"/>
              </w:rPr>
              <w:t>为</w:t>
            </w:r>
            <w:r>
              <w:rPr>
                <w:rFonts w:ascii="FangSong" w:hAnsi="FangSong" w:eastAsia="FangSong" w:cs="FangSong"/>
                <w:sz w:val="21"/>
                <w:szCs w:val="21"/>
                <w:spacing w:val="-18"/>
              </w:rPr>
              <w:t> </w:t>
            </w: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spacing w:val="30"/>
              </w:rPr>
              <w:t> </w:t>
            </w:r>
            <w:r>
              <w:rPr>
                <w:rFonts w:ascii="FangSong" w:hAnsi="FangSong" w:eastAsia="FangSong" w:cs="FangSong"/>
                <w:sz w:val="21"/>
                <w:szCs w:val="21"/>
                <w:spacing w:val="-3"/>
              </w:rPr>
              <w:t>万</w:t>
            </w:r>
            <w:r>
              <w:rPr>
                <w:rFonts w:ascii="FangSong" w:hAnsi="FangSong" w:eastAsia="FangSong" w:cs="FangSong"/>
                <w:sz w:val="21"/>
                <w:szCs w:val="21"/>
                <w:spacing w:val="-22"/>
              </w:rPr>
              <w:t> </w:t>
            </w:r>
            <w:r>
              <w:rPr>
                <w:rFonts w:ascii="Times New Roman" w:hAnsi="Times New Roman" w:eastAsia="Times New Roman" w:cs="Times New Roman"/>
                <w:sz w:val="21"/>
                <w:szCs w:val="21"/>
                <w:spacing w:val="-3"/>
              </w:rPr>
              <w:t>TEU</w:t>
            </w:r>
            <w:r>
              <w:rPr>
                <w:rFonts w:ascii="FangSong" w:hAnsi="FangSong" w:eastAsia="FangSong" w:cs="FangSong"/>
                <w:sz w:val="21"/>
                <w:szCs w:val="21"/>
                <w:spacing w:val="-3"/>
              </w:rPr>
              <w:t>。</w:t>
            </w:r>
          </w:p>
        </w:tc>
        <w:tc>
          <w:tcPr>
            <w:tcW w:w="1901" w:type="dxa"/>
            <w:vAlign w:val="top"/>
          </w:tcPr>
          <w:p>
            <w:pPr>
              <w:ind w:left="128" w:right="187" w:hanging="8"/>
              <w:spacing w:before="34" w:line="212" w:lineRule="auto"/>
              <w:rPr>
                <w:rFonts w:ascii="FangSong" w:hAnsi="FangSong" w:eastAsia="FangSong" w:cs="FangSong"/>
                <w:sz w:val="21"/>
                <w:szCs w:val="21"/>
              </w:rPr>
            </w:pPr>
            <w:r>
              <w:rPr>
                <w:rFonts w:ascii="FangSong" w:hAnsi="FangSong" w:eastAsia="FangSong" w:cs="FangSong"/>
                <w:sz w:val="21"/>
                <w:szCs w:val="21"/>
                <w:spacing w:val="15"/>
              </w:rPr>
              <w:t>设计年通过能力</w:t>
            </w:r>
            <w:r>
              <w:rPr>
                <w:rFonts w:ascii="FangSong" w:hAnsi="FangSong" w:eastAsia="FangSong" w:cs="FangSong"/>
                <w:sz w:val="21"/>
                <w:szCs w:val="21"/>
                <w:spacing w:val="5"/>
              </w:rPr>
              <w:t> </w:t>
            </w:r>
            <w:r>
              <w:rPr>
                <w:rFonts w:ascii="FangSong" w:hAnsi="FangSong" w:eastAsia="FangSong" w:cs="FangSong"/>
                <w:sz w:val="21"/>
                <w:szCs w:val="21"/>
                <w:spacing w:val="-3"/>
              </w:rPr>
              <w:t>为</w:t>
            </w:r>
            <w:r>
              <w:rPr>
                <w:rFonts w:ascii="FangSong" w:hAnsi="FangSong" w:eastAsia="FangSong" w:cs="FangSong"/>
                <w:sz w:val="21"/>
                <w:szCs w:val="21"/>
                <w:spacing w:val="-18"/>
              </w:rPr>
              <w:t> </w:t>
            </w:r>
            <w:r>
              <w:rPr>
                <w:rFonts w:ascii="Times New Roman" w:hAnsi="Times New Roman" w:eastAsia="Times New Roman" w:cs="Times New Roman"/>
                <w:sz w:val="21"/>
                <w:szCs w:val="21"/>
                <w:spacing w:val="-3"/>
              </w:rPr>
              <w:t>200</w:t>
            </w:r>
            <w:r>
              <w:rPr>
                <w:rFonts w:ascii="Times New Roman" w:hAnsi="Times New Roman" w:eastAsia="Times New Roman" w:cs="Times New Roman"/>
                <w:sz w:val="21"/>
                <w:szCs w:val="21"/>
                <w:spacing w:val="30"/>
                <w:w w:val="101"/>
              </w:rPr>
              <w:t> </w:t>
            </w:r>
            <w:r>
              <w:rPr>
                <w:rFonts w:ascii="FangSong" w:hAnsi="FangSong" w:eastAsia="FangSong" w:cs="FangSong"/>
                <w:sz w:val="21"/>
                <w:szCs w:val="21"/>
                <w:spacing w:val="-3"/>
              </w:rPr>
              <w:t>万</w:t>
            </w:r>
            <w:r>
              <w:rPr>
                <w:rFonts w:ascii="FangSong" w:hAnsi="FangSong" w:eastAsia="FangSong" w:cs="FangSong"/>
                <w:sz w:val="21"/>
                <w:szCs w:val="21"/>
                <w:spacing w:val="-22"/>
              </w:rPr>
              <w:t> </w:t>
            </w:r>
            <w:r>
              <w:rPr>
                <w:rFonts w:ascii="Times New Roman" w:hAnsi="Times New Roman" w:eastAsia="Times New Roman" w:cs="Times New Roman"/>
                <w:sz w:val="21"/>
                <w:szCs w:val="21"/>
                <w:spacing w:val="-3"/>
              </w:rPr>
              <w:t>TEU</w:t>
            </w:r>
            <w:r>
              <w:rPr>
                <w:rFonts w:ascii="FangSong" w:hAnsi="FangSong" w:eastAsia="FangSong" w:cs="FangSong"/>
                <w:sz w:val="21"/>
                <w:szCs w:val="21"/>
                <w:spacing w:val="-3"/>
              </w:rPr>
              <w:t>。</w:t>
            </w:r>
          </w:p>
        </w:tc>
        <w:tc>
          <w:tcPr>
            <w:tcW w:w="1927" w:type="dxa"/>
            <w:vAlign w:val="top"/>
          </w:tcPr>
          <w:p>
            <w:pPr>
              <w:ind w:firstLine="123"/>
              <w:spacing w:before="170" w:line="186" w:lineRule="auto"/>
              <w:rPr>
                <w:rFonts w:ascii="FangSong" w:hAnsi="FangSong" w:eastAsia="FangSong" w:cs="FangSong"/>
                <w:sz w:val="21"/>
                <w:szCs w:val="21"/>
              </w:rPr>
            </w:pPr>
            <w:r>
              <w:rPr>
                <w:rFonts w:ascii="FangSong" w:hAnsi="FangSong" w:eastAsia="FangSong" w:cs="FangSong"/>
                <w:sz w:val="21"/>
                <w:szCs w:val="21"/>
                <w:spacing w:val="-3"/>
              </w:rPr>
              <w:t>无变化</w:t>
            </w:r>
          </w:p>
        </w:tc>
        <w:tc>
          <w:tcPr>
            <w:tcW w:w="1101" w:type="dxa"/>
            <w:vAlign w:val="top"/>
          </w:tcPr>
          <w:p>
            <w:pPr>
              <w:ind w:left="124" w:right="145" w:firstLine="2"/>
              <w:spacing w:before="34" w:line="212" w:lineRule="auto"/>
              <w:rPr>
                <w:rFonts w:ascii="FangSong" w:hAnsi="FangSong" w:eastAsia="FangSong" w:cs="FangSong"/>
                <w:sz w:val="21"/>
                <w:szCs w:val="21"/>
              </w:rPr>
            </w:pPr>
            <w:r>
              <w:rPr>
                <w:rFonts w:ascii="FangSong" w:hAnsi="FangSong" w:eastAsia="FangSong" w:cs="FangSong"/>
                <w:sz w:val="21"/>
                <w:szCs w:val="21"/>
                <w:spacing w:val="-5"/>
              </w:rPr>
              <w:t>不属于重</w:t>
            </w:r>
            <w:r>
              <w:rPr>
                <w:rFonts w:ascii="FangSong" w:hAnsi="FangSong" w:eastAsia="FangSong" w:cs="FangSong"/>
                <w:sz w:val="21"/>
                <w:szCs w:val="21"/>
                <w:spacing w:val="3"/>
              </w:rPr>
              <w:t> </w:t>
            </w:r>
            <w:r>
              <w:rPr>
                <w:rFonts w:ascii="FangSong" w:hAnsi="FangSong" w:eastAsia="FangSong" w:cs="FangSong"/>
                <w:sz w:val="21"/>
                <w:szCs w:val="21"/>
                <w:spacing w:val="-3"/>
              </w:rPr>
              <w:t>大变动</w:t>
            </w:r>
          </w:p>
        </w:tc>
      </w:tr>
      <w:tr>
        <w:trPr>
          <w:trHeight w:val="1370" w:hRule="atLeast"/>
        </w:trPr>
        <w:tc>
          <w:tcPr>
            <w:tcW w:w="432" w:type="dxa"/>
            <w:vAlign w:val="top"/>
            <w:vMerge w:val="continue"/>
            <w:textDirection w:val="tbRlV"/>
            <w:tcBorders>
              <w:top w:val="none" w:color="000000" w:sz="2" w:space="0"/>
              <w:bottom w:val="none" w:color="000000" w:sz="2" w:space="0"/>
            </w:tcBorders>
          </w:tcPr>
          <w:p>
            <w:pPr>
              <w:rPr>
                <w:rFonts w:ascii="FangSong"/>
                <w:sz w:val="21"/>
              </w:rPr>
            </w:pPr>
            <w:r/>
          </w:p>
        </w:tc>
        <w:tc>
          <w:tcPr>
            <w:tcW w:w="1945" w:type="dxa"/>
            <w:vAlign w:val="top"/>
          </w:tcPr>
          <w:p>
            <w:pPr>
              <w:ind w:left="116" w:right="30" w:firstLine="5"/>
              <w:spacing w:before="35" w:line="229" w:lineRule="auto"/>
              <w:rPr>
                <w:rFonts w:ascii="FangSong" w:hAnsi="FangSong" w:eastAsia="FangSong" w:cs="FangSong"/>
                <w:sz w:val="21"/>
                <w:szCs w:val="21"/>
              </w:rPr>
            </w:pPr>
            <w:r>
              <w:rPr>
                <w:rFonts w:ascii="FangSong" w:hAnsi="FangSong" w:eastAsia="FangSong" w:cs="FangSong"/>
                <w:sz w:val="21"/>
                <w:szCs w:val="21"/>
                <w:spacing w:val="-3"/>
              </w:rPr>
              <w:t>工程占地和用海总</w:t>
            </w:r>
            <w:r>
              <w:rPr>
                <w:rFonts w:ascii="FangSong" w:hAnsi="FangSong" w:eastAsia="FangSong" w:cs="FangSong"/>
                <w:sz w:val="21"/>
                <w:szCs w:val="21"/>
                <w:spacing w:val="3"/>
                <w:w w:val="101"/>
              </w:rPr>
              <w:t>  </w:t>
            </w:r>
            <w:r>
              <w:rPr>
                <w:rFonts w:ascii="FangSong" w:hAnsi="FangSong" w:eastAsia="FangSong" w:cs="FangSong"/>
                <w:sz w:val="21"/>
                <w:szCs w:val="21"/>
                <w:spacing w:val="-11"/>
              </w:rPr>
              <w:t>面积（含陆域面积、</w:t>
            </w:r>
            <w:r>
              <w:rPr>
                <w:rFonts w:ascii="FangSong" w:hAnsi="FangSong" w:eastAsia="FangSong" w:cs="FangSong"/>
                <w:sz w:val="21"/>
                <w:szCs w:val="21"/>
                <w:spacing w:val="2"/>
              </w:rPr>
              <w:t> </w:t>
            </w:r>
            <w:r>
              <w:rPr>
                <w:rFonts w:ascii="FangSong" w:hAnsi="FangSong" w:eastAsia="FangSong" w:cs="FangSong"/>
                <w:sz w:val="21"/>
                <w:szCs w:val="21"/>
                <w:spacing w:val="-20"/>
              </w:rPr>
              <w:t>水域面积、</w:t>
            </w:r>
            <w:r>
              <w:rPr>
                <w:rFonts w:ascii="FangSong" w:hAnsi="FangSong" w:eastAsia="FangSong" w:cs="FangSong"/>
                <w:sz w:val="21"/>
                <w:szCs w:val="21"/>
                <w:spacing w:val="44"/>
              </w:rPr>
              <w:t> </w:t>
            </w:r>
            <w:r>
              <w:rPr>
                <w:rFonts w:ascii="FangSong" w:hAnsi="FangSong" w:eastAsia="FangSong" w:cs="FangSong"/>
                <w:sz w:val="21"/>
                <w:szCs w:val="21"/>
                <w:spacing w:val="-20"/>
              </w:rPr>
              <w:t>疏浚面</w:t>
            </w:r>
            <w:r>
              <w:rPr>
                <w:rFonts w:ascii="FangSong" w:hAnsi="FangSong" w:eastAsia="FangSong" w:cs="FangSong"/>
                <w:sz w:val="21"/>
                <w:szCs w:val="21"/>
              </w:rPr>
              <w:t>  </w:t>
            </w:r>
            <w:r>
              <w:rPr>
                <w:rFonts w:ascii="FangSong" w:hAnsi="FangSong" w:eastAsia="FangSong" w:cs="FangSong"/>
                <w:sz w:val="21"/>
                <w:szCs w:val="21"/>
                <w:spacing w:val="-16"/>
              </w:rPr>
              <w:t>积）</w:t>
            </w:r>
            <w:r>
              <w:rPr>
                <w:rFonts w:ascii="FangSong" w:hAnsi="FangSong" w:eastAsia="FangSong" w:cs="FangSong"/>
                <w:sz w:val="21"/>
                <w:szCs w:val="21"/>
                <w:spacing w:val="18"/>
              </w:rPr>
              <w:t> </w:t>
            </w:r>
            <w:r>
              <w:rPr>
                <w:rFonts w:ascii="FangSong" w:hAnsi="FangSong" w:eastAsia="FangSong" w:cs="FangSong"/>
                <w:sz w:val="21"/>
                <w:szCs w:val="21"/>
                <w:spacing w:val="-16"/>
              </w:rPr>
              <w:t>增加</w:t>
            </w:r>
            <w:r>
              <w:rPr>
                <w:rFonts w:ascii="FangSong" w:hAnsi="FangSong" w:eastAsia="FangSong" w:cs="FangSong"/>
                <w:sz w:val="21"/>
                <w:szCs w:val="21"/>
                <w:spacing w:val="-44"/>
              </w:rPr>
              <w:t> </w:t>
            </w:r>
            <w:r>
              <w:rPr>
                <w:rFonts w:ascii="Times New Roman" w:hAnsi="Times New Roman" w:eastAsia="Times New Roman" w:cs="Times New Roman"/>
                <w:sz w:val="21"/>
                <w:szCs w:val="21"/>
                <w:spacing w:val="-16"/>
              </w:rPr>
              <w:t>30%</w:t>
            </w:r>
            <w:r>
              <w:rPr>
                <w:rFonts w:ascii="FangSong" w:hAnsi="FangSong" w:eastAsia="FangSong" w:cs="FangSong"/>
                <w:sz w:val="21"/>
                <w:szCs w:val="21"/>
                <w:spacing w:val="-16"/>
              </w:rPr>
              <w:t>及以</w:t>
            </w:r>
            <w:r>
              <w:rPr>
                <w:rFonts w:ascii="FangSong" w:hAnsi="FangSong" w:eastAsia="FangSong" w:cs="FangSong"/>
                <w:sz w:val="21"/>
                <w:szCs w:val="21"/>
              </w:rPr>
              <w:t>  </w:t>
            </w:r>
            <w:r>
              <w:rPr>
                <w:rFonts w:ascii="FangSong" w:hAnsi="FangSong" w:eastAsia="FangSong" w:cs="FangSong"/>
                <w:sz w:val="21"/>
                <w:szCs w:val="21"/>
                <w:spacing w:val="-10"/>
              </w:rPr>
              <w:t>上。</w:t>
            </w:r>
          </w:p>
        </w:tc>
        <w:tc>
          <w:tcPr>
            <w:tcW w:w="1985" w:type="dxa"/>
            <w:vAlign w:val="top"/>
          </w:tcPr>
          <w:p>
            <w:pPr>
              <w:spacing w:line="330" w:lineRule="auto"/>
              <w:rPr>
                <w:rFonts w:ascii="FangSong"/>
                <w:sz w:val="21"/>
              </w:rPr>
            </w:pPr>
            <w:r/>
          </w:p>
          <w:p>
            <w:pPr>
              <w:ind w:firstLine="122"/>
              <w:spacing w:before="68" w:line="241" w:lineRule="auto"/>
              <w:rPr>
                <w:rFonts w:ascii="FangSong" w:hAnsi="FangSong" w:eastAsia="FangSong" w:cs="FangSong"/>
                <w:sz w:val="21"/>
                <w:szCs w:val="21"/>
              </w:rPr>
            </w:pPr>
            <w:r>
              <w:rPr>
                <w:rFonts w:ascii="FangSong" w:hAnsi="FangSong" w:eastAsia="FangSong" w:cs="FangSong"/>
                <w:sz w:val="21"/>
                <w:szCs w:val="21"/>
                <w:spacing w:val="-2"/>
              </w:rPr>
              <w:t>港区占地面积</w:t>
            </w:r>
          </w:p>
          <w:p>
            <w:pPr>
              <w:ind w:firstLine="115"/>
              <w:spacing w:line="204"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rPr>
              <w:t>91.7516</w:t>
            </w:r>
            <w:r>
              <w:rPr>
                <w:rFonts w:ascii="Times New Roman" w:hAnsi="Times New Roman" w:eastAsia="Times New Roman" w:cs="Times New Roman"/>
                <w:sz w:val="21"/>
                <w:szCs w:val="21"/>
                <w:spacing w:val="21"/>
                <w:w w:val="101"/>
              </w:rPr>
              <w:t> </w:t>
            </w:r>
            <w:r>
              <w:rPr>
                <w:rFonts w:ascii="FangSong" w:hAnsi="FangSong" w:eastAsia="FangSong" w:cs="FangSong"/>
                <w:sz w:val="21"/>
                <w:szCs w:val="21"/>
                <w:spacing w:val="-2"/>
              </w:rPr>
              <w:t>万</w:t>
            </w:r>
            <w:r>
              <w:rPr>
                <w:rFonts w:ascii="FangSong" w:hAnsi="FangSong" w:eastAsia="FangSong" w:cs="FangSong"/>
                <w:sz w:val="21"/>
                <w:szCs w:val="21"/>
                <w:spacing w:val="21"/>
              </w:rPr>
              <w:t> </w:t>
            </w:r>
            <w:r>
              <w:rPr>
                <w:rFonts w:ascii="Times New Roman" w:hAnsi="Times New Roman" w:eastAsia="Times New Roman" w:cs="Times New Roman"/>
                <w:sz w:val="21"/>
                <w:szCs w:val="21"/>
                <w:spacing w:val="-2"/>
              </w:rPr>
              <w:t>m</w:t>
            </w:r>
            <w:r>
              <w:rPr>
                <w:rFonts w:ascii="Times New Roman" w:hAnsi="Times New Roman" w:eastAsia="Times New Roman" w:cs="Times New Roman"/>
                <w:sz w:val="14"/>
                <w:szCs w:val="14"/>
                <w:spacing w:val="-2"/>
                <w:position w:val="6"/>
              </w:rPr>
              <w:t>2</w:t>
            </w:r>
          </w:p>
        </w:tc>
        <w:tc>
          <w:tcPr>
            <w:tcW w:w="1901" w:type="dxa"/>
            <w:vAlign w:val="top"/>
          </w:tcPr>
          <w:p>
            <w:pPr>
              <w:spacing w:line="330" w:lineRule="auto"/>
              <w:rPr>
                <w:rFonts w:ascii="FangSong"/>
                <w:sz w:val="21"/>
              </w:rPr>
            </w:pPr>
            <w:r/>
          </w:p>
          <w:p>
            <w:pPr>
              <w:ind w:firstLine="121"/>
              <w:spacing w:before="68" w:line="241" w:lineRule="auto"/>
              <w:rPr>
                <w:rFonts w:ascii="FangSong" w:hAnsi="FangSong" w:eastAsia="FangSong" w:cs="FangSong"/>
                <w:sz w:val="21"/>
                <w:szCs w:val="21"/>
              </w:rPr>
            </w:pPr>
            <w:r>
              <w:rPr>
                <w:rFonts w:ascii="FangSong" w:hAnsi="FangSong" w:eastAsia="FangSong" w:cs="FangSong"/>
                <w:sz w:val="21"/>
                <w:szCs w:val="21"/>
                <w:spacing w:val="-2"/>
              </w:rPr>
              <w:t>港区占地面积</w:t>
            </w:r>
          </w:p>
          <w:p>
            <w:pPr>
              <w:ind w:firstLine="115"/>
              <w:spacing w:line="204"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3"/>
              </w:rPr>
              <w:t>91.4114</w:t>
            </w:r>
            <w:r>
              <w:rPr>
                <w:rFonts w:ascii="Times New Roman" w:hAnsi="Times New Roman" w:eastAsia="Times New Roman" w:cs="Times New Roman"/>
                <w:sz w:val="21"/>
                <w:szCs w:val="21"/>
                <w:spacing w:val="25"/>
              </w:rPr>
              <w:t> </w:t>
            </w:r>
            <w:r>
              <w:rPr>
                <w:rFonts w:ascii="FangSong" w:hAnsi="FangSong" w:eastAsia="FangSong" w:cs="FangSong"/>
                <w:sz w:val="21"/>
                <w:szCs w:val="21"/>
                <w:spacing w:val="-3"/>
              </w:rPr>
              <w:t>万</w:t>
            </w:r>
            <w:r>
              <w:rPr>
                <w:rFonts w:ascii="FangSong" w:hAnsi="FangSong" w:eastAsia="FangSong" w:cs="FangSong"/>
                <w:sz w:val="21"/>
                <w:szCs w:val="21"/>
                <w:spacing w:val="21"/>
              </w:rPr>
              <w:t> </w:t>
            </w:r>
            <w:r>
              <w:rPr>
                <w:rFonts w:ascii="Times New Roman" w:hAnsi="Times New Roman" w:eastAsia="Times New Roman" w:cs="Times New Roman"/>
                <w:sz w:val="21"/>
                <w:szCs w:val="21"/>
                <w:spacing w:val="-3"/>
              </w:rPr>
              <w:t>m</w:t>
            </w:r>
            <w:r>
              <w:rPr>
                <w:rFonts w:ascii="Times New Roman" w:hAnsi="Times New Roman" w:eastAsia="Times New Roman" w:cs="Times New Roman"/>
                <w:sz w:val="14"/>
                <w:szCs w:val="14"/>
                <w:spacing w:val="-3"/>
                <w:position w:val="6"/>
              </w:rPr>
              <w:t>2</w:t>
            </w:r>
          </w:p>
        </w:tc>
        <w:tc>
          <w:tcPr>
            <w:tcW w:w="1927" w:type="dxa"/>
            <w:vAlign w:val="top"/>
          </w:tcPr>
          <w:p>
            <w:pPr>
              <w:ind w:left="114" w:right="131" w:firstLine="7"/>
              <w:spacing w:before="173" w:line="235" w:lineRule="auto"/>
              <w:rPr>
                <w:rFonts w:ascii="FangSong" w:hAnsi="FangSong" w:eastAsia="FangSong" w:cs="FangSong"/>
                <w:sz w:val="21"/>
                <w:szCs w:val="21"/>
              </w:rPr>
            </w:pPr>
            <w:r>
              <w:rPr>
                <w:rFonts w:ascii="FangSong" w:hAnsi="FangSong" w:eastAsia="FangSong" w:cs="FangSong"/>
                <w:sz w:val="21"/>
                <w:szCs w:val="21"/>
                <w:spacing w:val="-2"/>
              </w:rPr>
              <w:t>港区占地面积减少</w:t>
            </w:r>
            <w:r>
              <w:rPr>
                <w:rFonts w:ascii="FangSong" w:hAnsi="FangSong" w:eastAsia="FangSong" w:cs="FangSong"/>
                <w:sz w:val="21"/>
                <w:szCs w:val="21"/>
                <w:spacing w:val="4"/>
              </w:rPr>
              <w:t> </w:t>
            </w:r>
            <w:r>
              <w:rPr>
                <w:rFonts w:ascii="Times New Roman" w:hAnsi="Times New Roman" w:eastAsia="Times New Roman" w:cs="Times New Roman"/>
                <w:sz w:val="21"/>
                <w:szCs w:val="21"/>
                <w:spacing w:val="-4"/>
              </w:rPr>
              <w:t>3402</w:t>
            </w:r>
            <w:r>
              <w:rPr>
                <w:rFonts w:ascii="Times New Roman" w:hAnsi="Times New Roman" w:eastAsia="Times New Roman" w:cs="Times New Roman"/>
                <w:sz w:val="21"/>
                <w:szCs w:val="21"/>
                <w:spacing w:val="12"/>
              </w:rPr>
              <w:t> </w:t>
            </w:r>
            <w:r>
              <w:rPr>
                <w:rFonts w:ascii="Times New Roman" w:hAnsi="Times New Roman" w:eastAsia="Times New Roman" w:cs="Times New Roman"/>
                <w:sz w:val="21"/>
                <w:szCs w:val="21"/>
                <w:spacing w:val="-4"/>
              </w:rPr>
              <w:t>m</w:t>
            </w:r>
            <w:r>
              <w:rPr>
                <w:rFonts w:ascii="Times New Roman" w:hAnsi="Times New Roman" w:eastAsia="Times New Roman" w:cs="Times New Roman"/>
                <w:sz w:val="14"/>
                <w:szCs w:val="14"/>
                <w:spacing w:val="-4"/>
                <w:position w:val="6"/>
              </w:rPr>
              <w:t>2</w:t>
            </w:r>
            <w:r>
              <w:rPr>
                <w:rFonts w:ascii="Times New Roman" w:hAnsi="Times New Roman" w:eastAsia="Times New Roman" w:cs="Times New Roman"/>
                <w:sz w:val="14"/>
                <w:szCs w:val="14"/>
                <w:spacing w:val="3"/>
                <w:w w:val="101"/>
                <w:position w:val="6"/>
              </w:rPr>
              <w:t> </w:t>
            </w:r>
            <w:r>
              <w:rPr>
                <w:rFonts w:ascii="FangSong" w:hAnsi="FangSong" w:eastAsia="FangSong" w:cs="FangSong"/>
                <w:sz w:val="21"/>
                <w:szCs w:val="21"/>
                <w:spacing w:val="-4"/>
              </w:rPr>
              <w:t>，占</w:t>
            </w:r>
            <w:r>
              <w:rPr>
                <w:rFonts w:ascii="FangSong" w:hAnsi="FangSong" w:eastAsia="FangSong" w:cs="FangSong"/>
                <w:sz w:val="21"/>
                <w:szCs w:val="21"/>
              </w:rPr>
              <w:t>      </w:t>
            </w:r>
            <w:r>
              <w:rPr>
                <w:rFonts w:ascii="Times New Roman" w:hAnsi="Times New Roman" w:eastAsia="Times New Roman" w:cs="Times New Roman"/>
                <w:sz w:val="21"/>
                <w:szCs w:val="21"/>
                <w:spacing w:val="5"/>
              </w:rPr>
              <w:t>0.37%</w:t>
            </w:r>
            <w:r>
              <w:rPr>
                <w:rFonts w:ascii="Times New Roman" w:hAnsi="Times New Roman" w:eastAsia="Times New Roman" w:cs="Times New Roman"/>
                <w:sz w:val="21"/>
                <w:szCs w:val="21"/>
                <w:spacing w:val="-8"/>
              </w:rPr>
              <w:t> </w:t>
            </w:r>
            <w:r>
              <w:rPr>
                <w:rFonts w:ascii="FangSong" w:hAnsi="FangSong" w:eastAsia="FangSong" w:cs="FangSong"/>
                <w:sz w:val="21"/>
                <w:szCs w:val="21"/>
                <w:spacing w:val="5"/>
              </w:rPr>
              <w:t>，小于</w:t>
            </w:r>
            <w:r>
              <w:rPr>
                <w:rFonts w:ascii="FangSong" w:hAnsi="FangSong" w:eastAsia="FangSong" w:cs="FangSong"/>
                <w:sz w:val="21"/>
                <w:szCs w:val="21"/>
              </w:rPr>
              <w:t>     </w:t>
            </w:r>
            <w:r>
              <w:rPr>
                <w:rFonts w:ascii="Times New Roman" w:hAnsi="Times New Roman" w:eastAsia="Times New Roman" w:cs="Times New Roman"/>
                <w:sz w:val="21"/>
                <w:szCs w:val="21"/>
                <w:spacing w:val="5"/>
              </w:rPr>
              <w:t>30%</w:t>
            </w:r>
            <w:r>
              <w:rPr>
                <w:rFonts w:ascii="FangSong" w:hAnsi="FangSong" w:eastAsia="FangSong" w:cs="FangSong"/>
                <w:sz w:val="21"/>
                <w:szCs w:val="21"/>
                <w:spacing w:val="5"/>
              </w:rPr>
              <w:t>。</w:t>
            </w:r>
          </w:p>
        </w:tc>
        <w:tc>
          <w:tcPr>
            <w:tcW w:w="1101" w:type="dxa"/>
            <w:vAlign w:val="top"/>
          </w:tcPr>
          <w:p>
            <w:pPr>
              <w:spacing w:line="330" w:lineRule="auto"/>
              <w:rPr>
                <w:rFonts w:ascii="FangSong"/>
                <w:sz w:val="21"/>
              </w:rPr>
            </w:pPr>
            <w:r/>
          </w:p>
          <w:p>
            <w:pPr>
              <w:ind w:left="124" w:right="145" w:firstLine="2"/>
              <w:spacing w:before="68" w:line="241" w:lineRule="auto"/>
              <w:rPr>
                <w:rFonts w:ascii="FangSong" w:hAnsi="FangSong" w:eastAsia="FangSong" w:cs="FangSong"/>
                <w:sz w:val="21"/>
                <w:szCs w:val="21"/>
              </w:rPr>
            </w:pPr>
            <w:r>
              <w:rPr>
                <w:rFonts w:ascii="FangSong" w:hAnsi="FangSong" w:eastAsia="FangSong" w:cs="FangSong"/>
                <w:sz w:val="21"/>
                <w:szCs w:val="21"/>
                <w:spacing w:val="-5"/>
              </w:rPr>
              <w:t>不属于重</w:t>
            </w:r>
            <w:r>
              <w:rPr>
                <w:rFonts w:ascii="FangSong" w:hAnsi="FangSong" w:eastAsia="FangSong" w:cs="FangSong"/>
                <w:sz w:val="21"/>
                <w:szCs w:val="21"/>
                <w:spacing w:val="3"/>
              </w:rPr>
              <w:t> </w:t>
            </w:r>
            <w:r>
              <w:rPr>
                <w:rFonts w:ascii="FangSong" w:hAnsi="FangSong" w:eastAsia="FangSong" w:cs="FangSong"/>
                <w:sz w:val="21"/>
                <w:szCs w:val="21"/>
                <w:spacing w:val="-3"/>
              </w:rPr>
              <w:t>大变动</w:t>
            </w:r>
          </w:p>
        </w:tc>
      </w:tr>
      <w:tr>
        <w:trPr>
          <w:trHeight w:val="551" w:hRule="atLeast"/>
        </w:trPr>
        <w:tc>
          <w:tcPr>
            <w:tcW w:w="432" w:type="dxa"/>
            <w:vAlign w:val="top"/>
            <w:vMerge w:val="continue"/>
            <w:textDirection w:val="tbRlV"/>
            <w:tcBorders>
              <w:top w:val="none" w:color="000000" w:sz="2" w:space="0"/>
            </w:tcBorders>
          </w:tcPr>
          <w:p>
            <w:pPr>
              <w:rPr>
                <w:rFonts w:ascii="FangSong"/>
                <w:sz w:val="21"/>
              </w:rPr>
            </w:pPr>
            <w:r/>
          </w:p>
        </w:tc>
        <w:tc>
          <w:tcPr>
            <w:tcW w:w="1945" w:type="dxa"/>
            <w:vAlign w:val="top"/>
          </w:tcPr>
          <w:p>
            <w:pPr>
              <w:ind w:left="116" w:right="154" w:firstLine="5"/>
              <w:spacing w:before="35" w:line="213" w:lineRule="auto"/>
              <w:rPr>
                <w:rFonts w:ascii="FangSong" w:hAnsi="FangSong" w:eastAsia="FangSong" w:cs="FangSong"/>
                <w:sz w:val="21"/>
                <w:szCs w:val="21"/>
              </w:rPr>
            </w:pPr>
            <w:r>
              <w:rPr>
                <w:rFonts w:ascii="FangSong" w:hAnsi="FangSong" w:eastAsia="FangSong" w:cs="FangSong"/>
                <w:sz w:val="21"/>
                <w:szCs w:val="21"/>
                <w:spacing w:val="-3"/>
              </w:rPr>
              <w:t>危险品储罐数量增</w:t>
            </w:r>
            <w:r>
              <w:rPr>
                <w:rFonts w:ascii="FangSong" w:hAnsi="FangSong" w:eastAsia="FangSong" w:cs="FangSong"/>
                <w:sz w:val="21"/>
                <w:szCs w:val="21"/>
                <w:spacing w:val="7"/>
              </w:rPr>
              <w:t> </w:t>
            </w:r>
            <w:r>
              <w:rPr>
                <w:rFonts w:ascii="FangSong" w:hAnsi="FangSong" w:eastAsia="FangSong" w:cs="FangSong"/>
                <w:sz w:val="21"/>
                <w:szCs w:val="21"/>
                <w:spacing w:val="-5"/>
              </w:rPr>
              <w:t>加</w:t>
            </w:r>
            <w:r>
              <w:rPr>
                <w:rFonts w:ascii="FangSong" w:hAnsi="FangSong" w:eastAsia="FangSong" w:cs="FangSong"/>
                <w:sz w:val="21"/>
                <w:szCs w:val="21"/>
                <w:spacing w:val="-38"/>
              </w:rPr>
              <w:t> </w:t>
            </w:r>
            <w:r>
              <w:rPr>
                <w:rFonts w:ascii="Times New Roman" w:hAnsi="Times New Roman" w:eastAsia="Times New Roman" w:cs="Times New Roman"/>
                <w:sz w:val="21"/>
                <w:szCs w:val="21"/>
                <w:spacing w:val="-5"/>
              </w:rPr>
              <w:t>30%</w:t>
            </w:r>
            <w:r>
              <w:rPr>
                <w:rFonts w:ascii="FangSong" w:hAnsi="FangSong" w:eastAsia="FangSong" w:cs="FangSong"/>
                <w:sz w:val="21"/>
                <w:szCs w:val="21"/>
                <w:spacing w:val="-5"/>
              </w:rPr>
              <w:t>及以上。</w:t>
            </w:r>
          </w:p>
        </w:tc>
        <w:tc>
          <w:tcPr>
            <w:tcW w:w="1985" w:type="dxa"/>
            <w:vAlign w:val="top"/>
          </w:tcPr>
          <w:p>
            <w:pPr>
              <w:ind w:firstLine="126"/>
              <w:spacing w:before="171" w:line="186" w:lineRule="auto"/>
              <w:rPr>
                <w:rFonts w:ascii="FangSong" w:hAnsi="FangSong" w:eastAsia="FangSong" w:cs="FangSong"/>
                <w:sz w:val="21"/>
                <w:szCs w:val="21"/>
              </w:rPr>
            </w:pPr>
            <w:r>
              <w:rPr>
                <w:rFonts w:ascii="FangSong" w:hAnsi="FangSong" w:eastAsia="FangSong" w:cs="FangSong"/>
                <w:sz w:val="21"/>
                <w:szCs w:val="21"/>
                <w:spacing w:val="-4"/>
              </w:rPr>
              <w:t>不涉及</w:t>
            </w:r>
          </w:p>
        </w:tc>
        <w:tc>
          <w:tcPr>
            <w:tcW w:w="1901" w:type="dxa"/>
            <w:vAlign w:val="top"/>
          </w:tcPr>
          <w:p>
            <w:pPr>
              <w:ind w:firstLine="126"/>
              <w:spacing w:before="171" w:line="186" w:lineRule="auto"/>
              <w:rPr>
                <w:rFonts w:ascii="FangSong" w:hAnsi="FangSong" w:eastAsia="FangSong" w:cs="FangSong"/>
                <w:sz w:val="21"/>
                <w:szCs w:val="21"/>
              </w:rPr>
            </w:pPr>
            <w:r>
              <w:rPr>
                <w:rFonts w:ascii="FangSong" w:hAnsi="FangSong" w:eastAsia="FangSong" w:cs="FangSong"/>
                <w:sz w:val="21"/>
                <w:szCs w:val="21"/>
                <w:spacing w:val="-6"/>
              </w:rPr>
              <w:t>不涉及</w:t>
            </w:r>
          </w:p>
        </w:tc>
        <w:tc>
          <w:tcPr>
            <w:tcW w:w="1927" w:type="dxa"/>
            <w:vAlign w:val="top"/>
          </w:tcPr>
          <w:p>
            <w:pPr>
              <w:ind w:firstLine="107"/>
              <w:spacing w:before="20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1" w:type="dxa"/>
            <w:vAlign w:val="top"/>
          </w:tcPr>
          <w:p>
            <w:pPr>
              <w:ind w:firstLine="108"/>
              <w:spacing w:before="20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4923" w:hRule="atLeast"/>
        </w:trPr>
        <w:tc>
          <w:tcPr>
            <w:tcW w:w="432" w:type="dxa"/>
            <w:vAlign w:val="top"/>
            <w:textDirection w:val="tbRlV"/>
          </w:tcPr>
          <w:p>
            <w:pPr>
              <w:ind w:firstLine="2219"/>
              <w:spacing w:before="107" w:line="180" w:lineRule="auto"/>
              <w:rPr>
                <w:rFonts w:ascii="FangSong" w:hAnsi="FangSong" w:eastAsia="FangSong" w:cs="FangSong"/>
                <w:sz w:val="21"/>
                <w:szCs w:val="21"/>
              </w:rPr>
            </w:pPr>
            <w:r>
              <w:rPr>
                <w:rFonts w:ascii="FangSong" w:hAnsi="FangSong" w:eastAsia="FangSong" w:cs="FangSong"/>
                <w:sz w:val="21"/>
                <w:szCs w:val="21"/>
                <w:spacing w:val="1"/>
              </w:rPr>
              <w:t>地</w:t>
            </w:r>
            <w:r>
              <w:rPr>
                <w:rFonts w:ascii="FangSong" w:hAnsi="FangSong" w:eastAsia="FangSong" w:cs="FangSong"/>
                <w:sz w:val="21"/>
                <w:szCs w:val="21"/>
                <w:spacing w:val="-43"/>
              </w:rPr>
              <w:t> </w:t>
            </w:r>
            <w:r>
              <w:rPr>
                <w:rFonts w:ascii="FangSong" w:hAnsi="FangSong" w:eastAsia="FangSong" w:cs="FangSong"/>
                <w:sz w:val="21"/>
                <w:szCs w:val="21"/>
                <w:spacing w:val="1"/>
              </w:rPr>
              <w:t>点</w:t>
            </w:r>
          </w:p>
        </w:tc>
        <w:tc>
          <w:tcPr>
            <w:tcW w:w="1945" w:type="dxa"/>
            <w:vAlign w:val="top"/>
          </w:tcPr>
          <w:p>
            <w:pPr>
              <w:spacing w:line="263" w:lineRule="auto"/>
              <w:rPr>
                <w:rFonts w:ascii="FangSong"/>
                <w:sz w:val="21"/>
              </w:rPr>
            </w:pPr>
            <w:r/>
          </w:p>
          <w:p>
            <w:pPr>
              <w:spacing w:line="263" w:lineRule="auto"/>
              <w:rPr>
                <w:rFonts w:ascii="FangSong"/>
                <w:sz w:val="21"/>
              </w:rPr>
            </w:pPr>
            <w:r/>
          </w:p>
          <w:p>
            <w:pPr>
              <w:spacing w:line="263" w:lineRule="auto"/>
              <w:rPr>
                <w:rFonts w:ascii="FangSong"/>
                <w:sz w:val="21"/>
              </w:rPr>
            </w:pPr>
            <w:r/>
          </w:p>
          <w:p>
            <w:pPr>
              <w:spacing w:line="263" w:lineRule="auto"/>
              <w:rPr>
                <w:rFonts w:ascii="FangSong"/>
                <w:sz w:val="21"/>
              </w:rPr>
            </w:pPr>
            <w:r/>
          </w:p>
          <w:p>
            <w:pPr>
              <w:ind w:left="117" w:right="154" w:firstLine="4"/>
              <w:spacing w:before="68"/>
              <w:rPr>
                <w:rFonts w:ascii="FangSong" w:hAnsi="FangSong" w:eastAsia="FangSong" w:cs="FangSong"/>
                <w:sz w:val="21"/>
                <w:szCs w:val="21"/>
              </w:rPr>
            </w:pPr>
            <w:r>
              <w:rPr>
                <w:rFonts w:ascii="FangSong" w:hAnsi="FangSong" w:eastAsia="FangSong" w:cs="FangSong"/>
                <w:sz w:val="21"/>
                <w:szCs w:val="21"/>
                <w:spacing w:val="-3"/>
              </w:rPr>
              <w:t>工程组成中码头岸</w:t>
            </w:r>
            <w:r>
              <w:rPr>
                <w:rFonts w:ascii="FangSong" w:hAnsi="FangSong" w:eastAsia="FangSong" w:cs="FangSong"/>
                <w:sz w:val="21"/>
                <w:szCs w:val="21"/>
                <w:spacing w:val="7"/>
              </w:rPr>
              <w:t> </w:t>
            </w:r>
            <w:r>
              <w:rPr>
                <w:rFonts w:ascii="FangSong" w:hAnsi="FangSong" w:eastAsia="FangSong" w:cs="FangSong"/>
                <w:sz w:val="21"/>
                <w:szCs w:val="21"/>
                <w:spacing w:val="-2"/>
              </w:rPr>
              <w:t>线、航道、防波堤</w:t>
            </w:r>
            <w:r>
              <w:rPr>
                <w:rFonts w:ascii="FangSong" w:hAnsi="FangSong" w:eastAsia="FangSong" w:cs="FangSong"/>
                <w:sz w:val="21"/>
                <w:szCs w:val="21"/>
                <w:spacing w:val="3"/>
              </w:rPr>
              <w:t> </w:t>
            </w:r>
            <w:r>
              <w:rPr>
                <w:rFonts w:ascii="FangSong" w:hAnsi="FangSong" w:eastAsia="FangSong" w:cs="FangSong"/>
                <w:sz w:val="21"/>
                <w:szCs w:val="21"/>
                <w:spacing w:val="-2"/>
              </w:rPr>
              <w:t>位置调整使得评价</w:t>
            </w:r>
            <w:r>
              <w:rPr>
                <w:rFonts w:ascii="FangSong" w:hAnsi="FangSong" w:eastAsia="FangSong" w:cs="FangSong"/>
                <w:sz w:val="21"/>
                <w:szCs w:val="21"/>
                <w:spacing w:val="3"/>
              </w:rPr>
              <w:t> </w:t>
            </w:r>
            <w:r>
              <w:rPr>
                <w:rFonts w:ascii="FangSong" w:hAnsi="FangSong" w:eastAsia="FangSong" w:cs="FangSong"/>
                <w:sz w:val="21"/>
                <w:szCs w:val="21"/>
                <w:spacing w:val="-2"/>
              </w:rPr>
              <w:t>范围内出现新的自</w:t>
            </w:r>
            <w:r>
              <w:rPr>
                <w:rFonts w:ascii="FangSong" w:hAnsi="FangSong" w:eastAsia="FangSong" w:cs="FangSong"/>
                <w:sz w:val="21"/>
                <w:szCs w:val="21"/>
                <w:spacing w:val="3"/>
              </w:rPr>
              <w:t> </w:t>
            </w:r>
            <w:r>
              <w:rPr>
                <w:rFonts w:ascii="FangSong" w:hAnsi="FangSong" w:eastAsia="FangSong" w:cs="FangSong"/>
                <w:sz w:val="21"/>
                <w:szCs w:val="21"/>
                <w:spacing w:val="-2"/>
              </w:rPr>
              <w:t>然保护区、风景名</w:t>
            </w:r>
            <w:r>
              <w:rPr>
                <w:rFonts w:ascii="FangSong" w:hAnsi="FangSong" w:eastAsia="FangSong" w:cs="FangSong"/>
                <w:sz w:val="21"/>
                <w:szCs w:val="21"/>
                <w:spacing w:val="3"/>
              </w:rPr>
              <w:t> </w:t>
            </w:r>
            <w:r>
              <w:rPr>
                <w:rFonts w:ascii="FangSong" w:hAnsi="FangSong" w:eastAsia="FangSong" w:cs="FangSong"/>
                <w:sz w:val="21"/>
                <w:szCs w:val="21"/>
                <w:spacing w:val="-2"/>
              </w:rPr>
              <w:t>胜区、饮用水水源</w:t>
            </w:r>
            <w:r>
              <w:rPr>
                <w:rFonts w:ascii="FangSong" w:hAnsi="FangSong" w:eastAsia="FangSong" w:cs="FangSong"/>
                <w:sz w:val="21"/>
                <w:szCs w:val="21"/>
                <w:spacing w:val="3"/>
              </w:rPr>
              <w:t> </w:t>
            </w:r>
            <w:r>
              <w:rPr>
                <w:rFonts w:ascii="FangSong" w:hAnsi="FangSong" w:eastAsia="FangSong" w:cs="FangSong"/>
                <w:sz w:val="21"/>
                <w:szCs w:val="21"/>
                <w:spacing w:val="-2"/>
              </w:rPr>
              <w:t>保护区等环境敏感</w:t>
            </w:r>
            <w:r>
              <w:rPr>
                <w:rFonts w:ascii="FangSong" w:hAnsi="FangSong" w:eastAsia="FangSong" w:cs="FangSong"/>
                <w:sz w:val="21"/>
                <w:szCs w:val="21"/>
                <w:spacing w:val="3"/>
              </w:rPr>
              <w:t> </w:t>
            </w:r>
            <w:r>
              <w:rPr>
                <w:rFonts w:ascii="FangSong" w:hAnsi="FangSong" w:eastAsia="FangSong" w:cs="FangSong"/>
                <w:sz w:val="21"/>
                <w:szCs w:val="21"/>
                <w:spacing w:val="-2"/>
              </w:rPr>
              <w:t>区和要求更高的环</w:t>
            </w:r>
            <w:r>
              <w:rPr>
                <w:rFonts w:ascii="FangSong" w:hAnsi="FangSong" w:eastAsia="FangSong" w:cs="FangSong"/>
                <w:sz w:val="21"/>
                <w:szCs w:val="21"/>
                <w:spacing w:val="3"/>
              </w:rPr>
              <w:t> </w:t>
            </w:r>
            <w:r>
              <w:rPr>
                <w:rFonts w:ascii="FangSong" w:hAnsi="FangSong" w:eastAsia="FangSong" w:cs="FangSong"/>
                <w:sz w:val="21"/>
                <w:szCs w:val="21"/>
                <w:spacing w:val="-6"/>
              </w:rPr>
              <w:t>境功能区。</w:t>
            </w:r>
          </w:p>
        </w:tc>
        <w:tc>
          <w:tcPr>
            <w:tcW w:w="1985" w:type="dxa"/>
            <w:vAlign w:val="top"/>
          </w:tcPr>
          <w:p>
            <w:pPr>
              <w:ind w:left="120" w:right="30" w:firstLine="5"/>
              <w:spacing w:before="36" w:line="237" w:lineRule="auto"/>
              <w:rPr>
                <w:rFonts w:ascii="FangSong" w:hAnsi="FangSong" w:eastAsia="FangSong" w:cs="FangSong"/>
                <w:sz w:val="21"/>
                <w:szCs w:val="21"/>
              </w:rPr>
            </w:pPr>
            <w:r>
              <w:rPr>
                <w:rFonts w:ascii="FangSong" w:hAnsi="FangSong" w:eastAsia="FangSong" w:cs="FangSong"/>
                <w:sz w:val="21"/>
                <w:szCs w:val="21"/>
                <w:spacing w:val="-3"/>
              </w:rPr>
              <w:t>工程位于苏州港太</w:t>
            </w:r>
            <w:r>
              <w:rPr>
                <w:rFonts w:ascii="FangSong" w:hAnsi="FangSong" w:eastAsia="FangSong" w:cs="FangSong"/>
                <w:sz w:val="21"/>
                <w:szCs w:val="21"/>
                <w:spacing w:val="3"/>
                <w:w w:val="101"/>
              </w:rPr>
              <w:t>  </w:t>
            </w:r>
            <w:r>
              <w:rPr>
                <w:rFonts w:ascii="FangSong" w:hAnsi="FangSong" w:eastAsia="FangSong" w:cs="FangSong"/>
                <w:sz w:val="21"/>
                <w:szCs w:val="21"/>
                <w:spacing w:val="-2"/>
              </w:rPr>
              <w:t>仓港区浪港口至七</w:t>
            </w:r>
            <w:r>
              <w:rPr>
                <w:rFonts w:ascii="FangSong" w:hAnsi="FangSong" w:eastAsia="FangSong" w:cs="FangSong"/>
                <w:sz w:val="21"/>
                <w:szCs w:val="21"/>
                <w:spacing w:val="2"/>
                <w:w w:val="101"/>
              </w:rPr>
              <w:t>  </w:t>
            </w:r>
            <w:r>
              <w:rPr>
                <w:rFonts w:ascii="FangSong" w:hAnsi="FangSong" w:eastAsia="FangSong" w:cs="FangSong"/>
                <w:sz w:val="21"/>
                <w:szCs w:val="21"/>
                <w:spacing w:val="-8"/>
              </w:rPr>
              <w:t>丫</w:t>
            </w:r>
            <w:r>
              <w:rPr>
                <w:rFonts w:ascii="FangSong" w:hAnsi="FangSong" w:eastAsia="FangSong" w:cs="FangSong"/>
                <w:sz w:val="21"/>
                <w:szCs w:val="21"/>
                <w:spacing w:val="-52"/>
              </w:rPr>
              <w:t> </w:t>
            </w:r>
            <w:r>
              <w:rPr>
                <w:rFonts w:ascii="FangSong" w:hAnsi="FangSong" w:eastAsia="FangSong" w:cs="FangSong"/>
                <w:sz w:val="21"/>
                <w:szCs w:val="21"/>
                <w:spacing w:val="-8"/>
              </w:rPr>
              <w:t>口岸段，已建三</w:t>
            </w:r>
            <w:r>
              <w:rPr>
                <w:rFonts w:ascii="FangSong" w:hAnsi="FangSong" w:eastAsia="FangSong" w:cs="FangSong"/>
                <w:sz w:val="21"/>
                <w:szCs w:val="21"/>
              </w:rPr>
              <w:t>  </w:t>
            </w:r>
            <w:r>
              <w:rPr>
                <w:rFonts w:ascii="FangSong" w:hAnsi="FangSong" w:eastAsia="FangSong" w:cs="FangSong"/>
                <w:sz w:val="21"/>
                <w:szCs w:val="21"/>
                <w:spacing w:val="-6"/>
              </w:rPr>
              <w:t>期工程</w:t>
            </w:r>
            <w:r>
              <w:rPr>
                <w:rFonts w:ascii="FangSong" w:hAnsi="FangSong" w:eastAsia="FangSong" w:cs="FangSong"/>
                <w:sz w:val="21"/>
                <w:szCs w:val="21"/>
                <w:spacing w:val="-25"/>
              </w:rPr>
              <w:t> </w:t>
            </w:r>
            <w:r>
              <w:rPr>
                <w:rFonts w:ascii="Times New Roman" w:hAnsi="Times New Roman" w:eastAsia="Times New Roman" w:cs="Times New Roman"/>
                <w:sz w:val="21"/>
                <w:szCs w:val="21"/>
                <w:spacing w:val="-6"/>
              </w:rPr>
              <w:t>13#</w:t>
            </w:r>
            <w:r>
              <w:rPr>
                <w:rFonts w:ascii="Times New Roman" w:hAnsi="Times New Roman" w:eastAsia="Times New Roman" w:cs="Times New Roman"/>
                <w:sz w:val="21"/>
                <w:szCs w:val="21"/>
                <w:spacing w:val="-25"/>
              </w:rPr>
              <w:t> </w:t>
            </w:r>
            <w:r>
              <w:rPr>
                <w:rFonts w:ascii="FangSong" w:hAnsi="FangSong" w:eastAsia="FangSong" w:cs="FangSong"/>
                <w:sz w:val="21"/>
                <w:szCs w:val="21"/>
                <w:spacing w:val="-6"/>
              </w:rPr>
              <w:t>、</w:t>
            </w:r>
            <w:r>
              <w:rPr>
                <w:rFonts w:ascii="Times New Roman" w:hAnsi="Times New Roman" w:eastAsia="Times New Roman" w:cs="Times New Roman"/>
                <w:sz w:val="21"/>
                <w:szCs w:val="21"/>
                <w:spacing w:val="-6"/>
              </w:rPr>
              <w:t>14#</w:t>
            </w:r>
            <w:r>
              <w:rPr>
                <w:rFonts w:ascii="FangSong" w:hAnsi="FangSong" w:eastAsia="FangSong" w:cs="FangSong"/>
                <w:sz w:val="21"/>
                <w:szCs w:val="21"/>
                <w:spacing w:val="-6"/>
              </w:rPr>
              <w:t>泊</w:t>
            </w:r>
            <w:r>
              <w:rPr>
                <w:rFonts w:ascii="FangSong" w:hAnsi="FangSong" w:eastAsia="FangSong" w:cs="FangSong"/>
                <w:sz w:val="21"/>
                <w:szCs w:val="21"/>
              </w:rPr>
              <w:t>  </w:t>
            </w:r>
            <w:r>
              <w:rPr>
                <w:rFonts w:ascii="FangSong" w:hAnsi="FangSong" w:eastAsia="FangSong" w:cs="FangSong"/>
                <w:sz w:val="21"/>
                <w:szCs w:val="21"/>
                <w:spacing w:val="-2"/>
              </w:rPr>
              <w:t>位下游，环境保护</w:t>
            </w:r>
            <w:r>
              <w:rPr>
                <w:rFonts w:ascii="FangSong" w:hAnsi="FangSong" w:eastAsia="FangSong" w:cs="FangSong"/>
                <w:sz w:val="21"/>
                <w:szCs w:val="21"/>
                <w:spacing w:val="2"/>
                <w:w w:val="101"/>
              </w:rPr>
              <w:t>  </w:t>
            </w:r>
            <w:r>
              <w:rPr>
                <w:rFonts w:ascii="FangSong" w:hAnsi="FangSong" w:eastAsia="FangSong" w:cs="FangSong"/>
                <w:sz w:val="21"/>
                <w:szCs w:val="21"/>
                <w:spacing w:val="-2"/>
              </w:rPr>
              <w:t>目标和环境关心点</w:t>
            </w:r>
            <w:r>
              <w:rPr>
                <w:rFonts w:ascii="FangSong" w:hAnsi="FangSong" w:eastAsia="FangSong" w:cs="FangSong"/>
                <w:sz w:val="21"/>
                <w:szCs w:val="21"/>
                <w:spacing w:val="2"/>
                <w:w w:val="101"/>
              </w:rPr>
              <w:t>  </w:t>
            </w:r>
            <w:r>
              <w:rPr>
                <w:rFonts w:ascii="FangSong" w:hAnsi="FangSong" w:eastAsia="FangSong" w:cs="FangSong"/>
                <w:sz w:val="21"/>
                <w:szCs w:val="21"/>
                <w:spacing w:val="-2"/>
              </w:rPr>
              <w:t>主要包括长江太仓</w:t>
            </w:r>
            <w:r>
              <w:rPr>
                <w:rFonts w:ascii="FangSong" w:hAnsi="FangSong" w:eastAsia="FangSong" w:cs="FangSong"/>
                <w:sz w:val="21"/>
                <w:szCs w:val="21"/>
                <w:spacing w:val="2"/>
                <w:w w:val="101"/>
              </w:rPr>
              <w:t>  </w:t>
            </w:r>
            <w:r>
              <w:rPr>
                <w:rFonts w:ascii="FangSong" w:hAnsi="FangSong" w:eastAsia="FangSong" w:cs="FangSong"/>
                <w:sz w:val="21"/>
                <w:szCs w:val="21"/>
                <w:spacing w:val="-2"/>
              </w:rPr>
              <w:t>浪港饮用水水源保</w:t>
            </w:r>
            <w:r>
              <w:rPr>
                <w:rFonts w:ascii="FangSong" w:hAnsi="FangSong" w:eastAsia="FangSong" w:cs="FangSong"/>
                <w:sz w:val="21"/>
                <w:szCs w:val="21"/>
                <w:spacing w:val="2"/>
                <w:w w:val="101"/>
              </w:rPr>
              <w:t>  </w:t>
            </w:r>
            <w:r>
              <w:rPr>
                <w:rFonts w:ascii="FangSong" w:hAnsi="FangSong" w:eastAsia="FangSong" w:cs="FangSong"/>
                <w:sz w:val="21"/>
                <w:szCs w:val="21"/>
                <w:spacing w:val="-2"/>
              </w:rPr>
              <w:t>护区（第二水厂取</w:t>
            </w:r>
            <w:r>
              <w:rPr>
                <w:rFonts w:ascii="FangSong" w:hAnsi="FangSong" w:eastAsia="FangSong" w:cs="FangSong"/>
                <w:sz w:val="21"/>
                <w:szCs w:val="21"/>
                <w:spacing w:val="2"/>
                <w:w w:val="101"/>
              </w:rPr>
              <w:t>  </w:t>
            </w:r>
            <w:r>
              <w:rPr>
                <w:rFonts w:ascii="FangSong" w:hAnsi="FangSong" w:eastAsia="FangSong" w:cs="FangSong"/>
                <w:sz w:val="21"/>
                <w:szCs w:val="21"/>
                <w:spacing w:val="-15"/>
              </w:rPr>
              <w:t>水口）、玖龙纸业工</w:t>
            </w:r>
            <w:r>
              <w:rPr>
                <w:rFonts w:ascii="FangSong" w:hAnsi="FangSong" w:eastAsia="FangSong" w:cs="FangSong"/>
                <w:sz w:val="21"/>
                <w:szCs w:val="21"/>
                <w:spacing w:val="3"/>
              </w:rPr>
              <w:t> </w:t>
            </w:r>
            <w:r>
              <w:rPr>
                <w:rFonts w:ascii="FangSong" w:hAnsi="FangSong" w:eastAsia="FangSong" w:cs="FangSong"/>
                <w:sz w:val="21"/>
                <w:szCs w:val="21"/>
                <w:spacing w:val="-2"/>
              </w:rPr>
              <w:t>业用水取水口、长</w:t>
            </w:r>
            <w:r>
              <w:rPr>
                <w:rFonts w:ascii="FangSong" w:hAnsi="FangSong" w:eastAsia="FangSong" w:cs="FangSong"/>
                <w:sz w:val="21"/>
                <w:szCs w:val="21"/>
                <w:spacing w:val="2"/>
                <w:w w:val="101"/>
              </w:rPr>
              <w:t>  </w:t>
            </w:r>
            <w:r>
              <w:rPr>
                <w:rFonts w:ascii="FangSong" w:hAnsi="FangSong" w:eastAsia="FangSong" w:cs="FangSong"/>
                <w:sz w:val="21"/>
                <w:szCs w:val="21"/>
                <w:spacing w:val="-2"/>
              </w:rPr>
              <w:t>江太仓浏河饮用水</w:t>
            </w:r>
            <w:r>
              <w:rPr>
                <w:rFonts w:ascii="FangSong" w:hAnsi="FangSong" w:eastAsia="FangSong" w:cs="FangSong"/>
                <w:sz w:val="21"/>
                <w:szCs w:val="21"/>
                <w:spacing w:val="2"/>
                <w:w w:val="101"/>
              </w:rPr>
              <w:t>  </w:t>
            </w:r>
            <w:r>
              <w:rPr>
                <w:rFonts w:ascii="FangSong" w:hAnsi="FangSong" w:eastAsia="FangSong" w:cs="FangSong"/>
                <w:sz w:val="21"/>
                <w:szCs w:val="21"/>
                <w:spacing w:val="-2"/>
              </w:rPr>
              <w:t>源保护区（第三水</w:t>
            </w:r>
            <w:r>
              <w:rPr>
                <w:rFonts w:ascii="FangSong" w:hAnsi="FangSong" w:eastAsia="FangSong" w:cs="FangSong"/>
                <w:sz w:val="21"/>
                <w:szCs w:val="21"/>
                <w:spacing w:val="2"/>
                <w:w w:val="101"/>
              </w:rPr>
              <w:t>  </w:t>
            </w:r>
            <w:r>
              <w:rPr>
                <w:rFonts w:ascii="FangSong" w:hAnsi="FangSong" w:eastAsia="FangSong" w:cs="FangSong"/>
                <w:sz w:val="21"/>
                <w:szCs w:val="21"/>
                <w:spacing w:val="-15"/>
              </w:rPr>
              <w:t>厂取水口）、长江</w:t>
            </w:r>
            <w:r>
              <w:rPr>
                <w:rFonts w:ascii="FangSong" w:hAnsi="FangSong" w:eastAsia="FangSong" w:cs="FangSong"/>
                <w:sz w:val="21"/>
                <w:szCs w:val="21"/>
                <w:spacing w:val="1"/>
              </w:rPr>
              <w:t>   </w:t>
            </w:r>
            <w:r>
              <w:rPr>
                <w:rFonts w:ascii="FangSong" w:hAnsi="FangSong" w:eastAsia="FangSong" w:cs="FangSong"/>
                <w:sz w:val="21"/>
                <w:szCs w:val="21"/>
                <w:spacing w:val="-18"/>
              </w:rPr>
              <w:t>（太仓）</w:t>
            </w:r>
            <w:r>
              <w:rPr>
                <w:rFonts w:ascii="FangSong" w:hAnsi="FangSong" w:eastAsia="FangSong" w:cs="FangSong"/>
                <w:sz w:val="21"/>
                <w:szCs w:val="21"/>
                <w:spacing w:val="-4"/>
              </w:rPr>
              <w:t> </w:t>
            </w:r>
            <w:r>
              <w:rPr>
                <w:rFonts w:ascii="FangSong" w:hAnsi="FangSong" w:eastAsia="FangSong" w:cs="FangSong"/>
                <w:sz w:val="21"/>
                <w:szCs w:val="21"/>
                <w:spacing w:val="-18"/>
              </w:rPr>
              <w:t>重要湿地、</w:t>
            </w:r>
            <w:r>
              <w:rPr>
                <w:rFonts w:ascii="FangSong" w:hAnsi="FangSong" w:eastAsia="FangSong" w:cs="FangSong"/>
                <w:sz w:val="21"/>
                <w:szCs w:val="21"/>
              </w:rPr>
              <w:t> </w:t>
            </w:r>
            <w:r>
              <w:rPr>
                <w:rFonts w:ascii="FangSong" w:hAnsi="FangSong" w:eastAsia="FangSong" w:cs="FangSong"/>
                <w:sz w:val="21"/>
                <w:szCs w:val="21"/>
                <w:spacing w:val="-5"/>
              </w:rPr>
              <w:t>上海辖区</w:t>
            </w:r>
            <w:r>
              <w:rPr>
                <w:rFonts w:ascii="FangSong" w:hAnsi="FangSong" w:eastAsia="FangSong" w:cs="FangSong"/>
                <w:sz w:val="21"/>
                <w:szCs w:val="21"/>
                <w:spacing w:val="-37"/>
              </w:rPr>
              <w:t> </w:t>
            </w: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3"/>
                <w:w w:val="101"/>
              </w:rPr>
              <w:t> </w:t>
            </w:r>
            <w:r>
              <w:rPr>
                <w:rFonts w:ascii="FangSong" w:hAnsi="FangSong" w:eastAsia="FangSong" w:cs="FangSong"/>
                <w:sz w:val="21"/>
                <w:szCs w:val="21"/>
                <w:spacing w:val="-5"/>
              </w:rPr>
              <w:t>个水源</w:t>
            </w:r>
            <w:r>
              <w:rPr>
                <w:rFonts w:ascii="FangSong" w:hAnsi="FangSong" w:eastAsia="FangSong" w:cs="FangSong"/>
                <w:sz w:val="21"/>
                <w:szCs w:val="21"/>
              </w:rPr>
              <w:t>  </w:t>
            </w:r>
            <w:r>
              <w:rPr>
                <w:rFonts w:ascii="FangSong" w:hAnsi="FangSong" w:eastAsia="FangSong" w:cs="FangSong"/>
                <w:sz w:val="21"/>
                <w:szCs w:val="21"/>
                <w:spacing w:val="-2"/>
              </w:rPr>
              <w:t>地（上海陈行水库</w:t>
            </w:r>
            <w:r>
              <w:rPr>
                <w:rFonts w:ascii="FangSong" w:hAnsi="FangSong" w:eastAsia="FangSong" w:cs="FangSong"/>
                <w:sz w:val="21"/>
                <w:szCs w:val="21"/>
                <w:spacing w:val="2"/>
                <w:w w:val="101"/>
              </w:rPr>
              <w:t>  </w:t>
            </w:r>
            <w:r>
              <w:rPr>
                <w:rFonts w:ascii="FangSong" w:hAnsi="FangSong" w:eastAsia="FangSong" w:cs="FangSong"/>
                <w:sz w:val="21"/>
                <w:szCs w:val="21"/>
                <w:spacing w:val="-2"/>
              </w:rPr>
              <w:t>取水口及其水源保</w:t>
            </w:r>
          </w:p>
        </w:tc>
        <w:tc>
          <w:tcPr>
            <w:tcW w:w="1901" w:type="dxa"/>
            <w:vAlign w:val="top"/>
          </w:tcPr>
          <w:p>
            <w:pPr>
              <w:ind w:left="120" w:right="30" w:firstLine="5"/>
              <w:spacing w:before="36" w:line="237" w:lineRule="auto"/>
              <w:rPr>
                <w:rFonts w:ascii="FangSong" w:hAnsi="FangSong" w:eastAsia="FangSong" w:cs="FangSong"/>
                <w:sz w:val="21"/>
                <w:szCs w:val="21"/>
              </w:rPr>
            </w:pPr>
            <w:r>
              <w:rPr>
                <w:rFonts w:ascii="FangSong" w:hAnsi="FangSong" w:eastAsia="FangSong" w:cs="FangSong"/>
                <w:sz w:val="21"/>
                <w:szCs w:val="21"/>
                <w:spacing w:val="-3"/>
              </w:rPr>
              <w:t>工程位于苏州港太</w:t>
            </w:r>
            <w:r>
              <w:rPr>
                <w:rFonts w:ascii="FangSong" w:hAnsi="FangSong" w:eastAsia="FangSong" w:cs="FangSong"/>
                <w:sz w:val="21"/>
                <w:szCs w:val="21"/>
                <w:spacing w:val="7"/>
              </w:rPr>
              <w:t> </w:t>
            </w:r>
            <w:r>
              <w:rPr>
                <w:rFonts w:ascii="FangSong" w:hAnsi="FangSong" w:eastAsia="FangSong" w:cs="FangSong"/>
                <w:sz w:val="21"/>
                <w:szCs w:val="21"/>
                <w:spacing w:val="-8"/>
              </w:rPr>
              <w:t>仓港区浪港</w:t>
            </w:r>
            <w:r>
              <w:rPr>
                <w:rFonts w:ascii="FangSong" w:hAnsi="FangSong" w:eastAsia="FangSong" w:cs="FangSong"/>
                <w:sz w:val="21"/>
                <w:szCs w:val="21"/>
                <w:spacing w:val="-52"/>
              </w:rPr>
              <w:t> </w:t>
            </w:r>
            <w:r>
              <w:rPr>
                <w:rFonts w:ascii="FangSong" w:hAnsi="FangSong" w:eastAsia="FangSong" w:cs="FangSong"/>
                <w:sz w:val="21"/>
                <w:szCs w:val="21"/>
                <w:spacing w:val="-8"/>
              </w:rPr>
              <w:t>口至七</w:t>
            </w:r>
            <w:r>
              <w:rPr>
                <w:rFonts w:ascii="FangSong" w:hAnsi="FangSong" w:eastAsia="FangSong" w:cs="FangSong"/>
                <w:sz w:val="21"/>
                <w:szCs w:val="21"/>
              </w:rPr>
              <w:t> </w:t>
            </w:r>
            <w:r>
              <w:rPr>
                <w:rFonts w:ascii="FangSong" w:hAnsi="FangSong" w:eastAsia="FangSong" w:cs="FangSong"/>
                <w:sz w:val="21"/>
                <w:szCs w:val="21"/>
                <w:spacing w:val="-20"/>
                <w:w w:val="97"/>
              </w:rPr>
              <w:t>丫口岸段，</w:t>
            </w:r>
            <w:r>
              <w:rPr>
                <w:rFonts w:ascii="FangSong" w:hAnsi="FangSong" w:eastAsia="FangSong" w:cs="FangSong"/>
                <w:sz w:val="21"/>
                <w:szCs w:val="21"/>
                <w:spacing w:val="94"/>
              </w:rPr>
              <w:t> </w:t>
            </w:r>
            <w:r>
              <w:rPr>
                <w:rFonts w:ascii="FangSong" w:hAnsi="FangSong" w:eastAsia="FangSong" w:cs="FangSong"/>
                <w:sz w:val="21"/>
                <w:szCs w:val="21"/>
                <w:spacing w:val="-20"/>
                <w:w w:val="97"/>
              </w:rPr>
              <w:t>已建三</w:t>
            </w:r>
            <w:r>
              <w:rPr>
                <w:rFonts w:ascii="FangSong" w:hAnsi="FangSong" w:eastAsia="FangSong" w:cs="FangSong"/>
                <w:sz w:val="21"/>
                <w:szCs w:val="21"/>
              </w:rPr>
              <w:t> </w:t>
            </w:r>
            <w:r>
              <w:rPr>
                <w:rFonts w:ascii="FangSong" w:hAnsi="FangSong" w:eastAsia="FangSong" w:cs="FangSong"/>
                <w:sz w:val="21"/>
                <w:szCs w:val="21"/>
                <w:spacing w:val="-8"/>
              </w:rPr>
              <w:t>期工程</w:t>
            </w:r>
            <w:r>
              <w:rPr>
                <w:rFonts w:ascii="FangSong" w:hAnsi="FangSong" w:eastAsia="FangSong" w:cs="FangSong"/>
                <w:sz w:val="21"/>
                <w:szCs w:val="21"/>
                <w:spacing w:val="-23"/>
              </w:rPr>
              <w:t> </w:t>
            </w:r>
            <w:r>
              <w:rPr>
                <w:rFonts w:ascii="Times New Roman" w:hAnsi="Times New Roman" w:eastAsia="Times New Roman" w:cs="Times New Roman"/>
                <w:sz w:val="21"/>
                <w:szCs w:val="21"/>
                <w:spacing w:val="-8"/>
              </w:rPr>
              <w:t>13#</w:t>
            </w:r>
            <w:r>
              <w:rPr>
                <w:rFonts w:ascii="FangSong" w:hAnsi="FangSong" w:eastAsia="FangSong" w:cs="FangSong"/>
                <w:sz w:val="21"/>
                <w:szCs w:val="21"/>
                <w:spacing w:val="-8"/>
              </w:rPr>
              <w:t>、</w:t>
            </w:r>
            <w:r>
              <w:rPr>
                <w:rFonts w:ascii="Times New Roman" w:hAnsi="Times New Roman" w:eastAsia="Times New Roman" w:cs="Times New Roman"/>
                <w:sz w:val="21"/>
                <w:szCs w:val="21"/>
                <w:spacing w:val="-8"/>
              </w:rPr>
              <w:t>14#</w:t>
            </w:r>
            <w:r>
              <w:rPr>
                <w:rFonts w:ascii="FangSong" w:hAnsi="FangSong" w:eastAsia="FangSong" w:cs="FangSong"/>
                <w:sz w:val="21"/>
                <w:szCs w:val="21"/>
                <w:spacing w:val="-8"/>
              </w:rPr>
              <w:t>泊</w:t>
            </w:r>
            <w:r>
              <w:rPr>
                <w:rFonts w:ascii="FangSong" w:hAnsi="FangSong" w:eastAsia="FangSong" w:cs="FangSong"/>
                <w:sz w:val="21"/>
                <w:szCs w:val="21"/>
              </w:rPr>
              <w:t> </w:t>
            </w:r>
            <w:r>
              <w:rPr>
                <w:rFonts w:ascii="FangSong" w:hAnsi="FangSong" w:eastAsia="FangSong" w:cs="FangSong"/>
                <w:sz w:val="21"/>
                <w:szCs w:val="21"/>
                <w:spacing w:val="-2"/>
              </w:rPr>
              <w:t>位下游，环境保护</w:t>
            </w:r>
            <w:r>
              <w:rPr>
                <w:rFonts w:ascii="FangSong" w:hAnsi="FangSong" w:eastAsia="FangSong" w:cs="FangSong"/>
                <w:sz w:val="21"/>
                <w:szCs w:val="21"/>
                <w:spacing w:val="5"/>
              </w:rPr>
              <w:t> </w:t>
            </w:r>
            <w:r>
              <w:rPr>
                <w:rFonts w:ascii="FangSong" w:hAnsi="FangSong" w:eastAsia="FangSong" w:cs="FangSong"/>
                <w:sz w:val="21"/>
                <w:szCs w:val="21"/>
                <w:spacing w:val="-2"/>
              </w:rPr>
              <w:t>目标和环境关心点</w:t>
            </w:r>
            <w:r>
              <w:rPr>
                <w:rFonts w:ascii="FangSong" w:hAnsi="FangSong" w:eastAsia="FangSong" w:cs="FangSong"/>
                <w:sz w:val="21"/>
                <w:szCs w:val="21"/>
                <w:spacing w:val="5"/>
              </w:rPr>
              <w:t> </w:t>
            </w:r>
            <w:r>
              <w:rPr>
                <w:rFonts w:ascii="FangSong" w:hAnsi="FangSong" w:eastAsia="FangSong" w:cs="FangSong"/>
                <w:sz w:val="21"/>
                <w:szCs w:val="21"/>
                <w:spacing w:val="-2"/>
              </w:rPr>
              <w:t>主要包括玖龙纸业</w:t>
            </w:r>
            <w:r>
              <w:rPr>
                <w:rFonts w:ascii="FangSong" w:hAnsi="FangSong" w:eastAsia="FangSong" w:cs="FangSong"/>
                <w:sz w:val="21"/>
                <w:szCs w:val="21"/>
                <w:spacing w:val="5"/>
              </w:rPr>
              <w:t> </w:t>
            </w:r>
            <w:r>
              <w:rPr>
                <w:rFonts w:ascii="FangSong" w:hAnsi="FangSong" w:eastAsia="FangSong" w:cs="FangSong"/>
                <w:sz w:val="21"/>
                <w:szCs w:val="21"/>
                <w:spacing w:val="2"/>
              </w:rPr>
              <w:t>工业用水取水口、</w:t>
            </w:r>
            <w:r>
              <w:rPr>
                <w:rFonts w:ascii="FangSong" w:hAnsi="FangSong" w:eastAsia="FangSong" w:cs="FangSong"/>
                <w:sz w:val="21"/>
                <w:szCs w:val="21"/>
                <w:spacing w:val="2"/>
              </w:rPr>
              <w:t> </w:t>
            </w:r>
            <w:r>
              <w:rPr>
                <w:rFonts w:ascii="FangSong" w:hAnsi="FangSong" w:eastAsia="FangSong" w:cs="FangSong"/>
                <w:sz w:val="21"/>
                <w:szCs w:val="21"/>
                <w:spacing w:val="-2"/>
              </w:rPr>
              <w:t>长江太仓浏河饮用</w:t>
            </w:r>
            <w:r>
              <w:rPr>
                <w:rFonts w:ascii="FangSong" w:hAnsi="FangSong" w:eastAsia="FangSong" w:cs="FangSong"/>
                <w:sz w:val="21"/>
                <w:szCs w:val="21"/>
                <w:spacing w:val="5"/>
              </w:rPr>
              <w:t> </w:t>
            </w:r>
            <w:r>
              <w:rPr>
                <w:rFonts w:ascii="FangSong" w:hAnsi="FangSong" w:eastAsia="FangSong" w:cs="FangSong"/>
                <w:sz w:val="21"/>
                <w:szCs w:val="21"/>
                <w:spacing w:val="-2"/>
              </w:rPr>
              <w:t>水源保护区（第三</w:t>
            </w:r>
            <w:r>
              <w:rPr>
                <w:rFonts w:ascii="FangSong" w:hAnsi="FangSong" w:eastAsia="FangSong" w:cs="FangSong"/>
                <w:sz w:val="21"/>
                <w:szCs w:val="21"/>
                <w:spacing w:val="5"/>
              </w:rPr>
              <w:t> </w:t>
            </w:r>
            <w:r>
              <w:rPr>
                <w:rFonts w:ascii="FangSong" w:hAnsi="FangSong" w:eastAsia="FangSong" w:cs="FangSong"/>
                <w:sz w:val="21"/>
                <w:szCs w:val="21"/>
                <w:spacing w:val="-20"/>
                <w:w w:val="98"/>
              </w:rPr>
              <w:t>水厂取水口）、长江</w:t>
            </w:r>
            <w:r>
              <w:rPr>
                <w:rFonts w:ascii="FangSong" w:hAnsi="FangSong" w:eastAsia="FangSong" w:cs="FangSong"/>
                <w:sz w:val="21"/>
                <w:szCs w:val="21"/>
                <w:spacing w:val="2"/>
              </w:rPr>
              <w:t> </w:t>
            </w:r>
            <w:r>
              <w:rPr>
                <w:rFonts w:ascii="FangSong" w:hAnsi="FangSong" w:eastAsia="FangSong" w:cs="FangSong"/>
                <w:sz w:val="21"/>
                <w:szCs w:val="21"/>
                <w:spacing w:val="-17"/>
              </w:rPr>
              <w:t>（太仓）重要湿地、</w:t>
            </w:r>
            <w:r>
              <w:rPr>
                <w:rFonts w:ascii="FangSong" w:hAnsi="FangSong" w:eastAsia="FangSong" w:cs="FangSong"/>
                <w:sz w:val="21"/>
                <w:szCs w:val="21"/>
                <w:spacing w:val="8"/>
              </w:rPr>
              <w:t> </w:t>
            </w:r>
            <w:r>
              <w:rPr>
                <w:rFonts w:ascii="FangSong" w:hAnsi="FangSong" w:eastAsia="FangSong" w:cs="FangSong"/>
                <w:sz w:val="21"/>
                <w:szCs w:val="21"/>
                <w:spacing w:val="-2"/>
              </w:rPr>
              <w:t>长江刀鲚国家级水</w:t>
            </w:r>
            <w:r>
              <w:rPr>
                <w:rFonts w:ascii="FangSong" w:hAnsi="FangSong" w:eastAsia="FangSong" w:cs="FangSong"/>
                <w:sz w:val="21"/>
                <w:szCs w:val="21"/>
                <w:spacing w:val="5"/>
              </w:rPr>
              <w:t> </w:t>
            </w:r>
            <w:r>
              <w:rPr>
                <w:rFonts w:ascii="FangSong" w:hAnsi="FangSong" w:eastAsia="FangSong" w:cs="FangSong"/>
                <w:sz w:val="21"/>
                <w:szCs w:val="21"/>
                <w:spacing w:val="-2"/>
              </w:rPr>
              <w:t>产种质资源保护</w:t>
            </w:r>
            <w:r>
              <w:rPr>
                <w:rFonts w:ascii="FangSong" w:hAnsi="FangSong" w:eastAsia="FangSong" w:cs="FangSong"/>
                <w:sz w:val="21"/>
                <w:szCs w:val="21"/>
                <w:spacing w:val="1"/>
              </w:rPr>
              <w:t>   </w:t>
            </w:r>
            <w:r>
              <w:rPr>
                <w:rFonts w:ascii="FangSong" w:hAnsi="FangSong" w:eastAsia="FangSong" w:cs="FangSong"/>
                <w:sz w:val="21"/>
                <w:szCs w:val="21"/>
                <w:spacing w:val="-2"/>
              </w:rPr>
              <w:t>区、清水通道维护</w:t>
            </w:r>
            <w:r>
              <w:rPr>
                <w:rFonts w:ascii="FangSong" w:hAnsi="FangSong" w:eastAsia="FangSong" w:cs="FangSong"/>
                <w:sz w:val="21"/>
                <w:szCs w:val="21"/>
                <w:spacing w:val="5"/>
              </w:rPr>
              <w:t> </w:t>
            </w:r>
            <w:r>
              <w:rPr>
                <w:rFonts w:ascii="FangSong" w:hAnsi="FangSong" w:eastAsia="FangSong" w:cs="FangSong"/>
                <w:sz w:val="21"/>
                <w:szCs w:val="21"/>
                <w:spacing w:val="-2"/>
              </w:rPr>
              <w:t>区（七浦塘（太仓</w:t>
            </w:r>
            <w:r>
              <w:rPr>
                <w:rFonts w:ascii="FangSong" w:hAnsi="FangSong" w:eastAsia="FangSong" w:cs="FangSong"/>
                <w:sz w:val="21"/>
                <w:szCs w:val="21"/>
                <w:spacing w:val="5"/>
              </w:rPr>
              <w:t> </w:t>
            </w:r>
            <w:r>
              <w:rPr>
                <w:rFonts w:ascii="FangSong" w:hAnsi="FangSong" w:eastAsia="FangSong" w:cs="FangSong"/>
                <w:sz w:val="21"/>
                <w:szCs w:val="21"/>
                <w:spacing w:val="-2"/>
              </w:rPr>
              <w:t>市）清水通道维护</w:t>
            </w:r>
            <w:r>
              <w:rPr>
                <w:rFonts w:ascii="FangSong" w:hAnsi="FangSong" w:eastAsia="FangSong" w:cs="FangSong"/>
                <w:sz w:val="21"/>
                <w:szCs w:val="21"/>
                <w:spacing w:val="5"/>
              </w:rPr>
              <w:t> </w:t>
            </w:r>
            <w:r>
              <w:rPr>
                <w:rFonts w:ascii="FangSong" w:hAnsi="FangSong" w:eastAsia="FangSong" w:cs="FangSong"/>
                <w:sz w:val="21"/>
                <w:szCs w:val="21"/>
                <w:spacing w:val="-2"/>
              </w:rPr>
              <w:t>区、老七浦塘</w:t>
            </w:r>
            <w:r>
              <w:rPr>
                <w:rFonts w:ascii="FangSong" w:hAnsi="FangSong" w:eastAsia="FangSong" w:cs="FangSong"/>
                <w:sz w:val="21"/>
                <w:szCs w:val="21"/>
                <w:spacing w:val="-48"/>
              </w:rPr>
              <w:t> </w:t>
            </w:r>
            <w:r>
              <w:rPr>
                <w:rFonts w:ascii="FangSong" w:hAnsi="FangSong" w:eastAsia="FangSong" w:cs="FangSong"/>
                <w:sz w:val="21"/>
                <w:szCs w:val="21"/>
                <w:spacing w:val="-2"/>
              </w:rPr>
              <w:t>（太</w:t>
            </w:r>
          </w:p>
        </w:tc>
        <w:tc>
          <w:tcPr>
            <w:tcW w:w="1927" w:type="dxa"/>
            <w:vAlign w:val="top"/>
          </w:tcPr>
          <w:p>
            <w:pPr>
              <w:ind w:left="120" w:right="100"/>
              <w:spacing w:before="35"/>
              <w:rPr>
                <w:rFonts w:ascii="FangSong" w:hAnsi="FangSong" w:eastAsia="FangSong" w:cs="FangSong"/>
                <w:sz w:val="21"/>
                <w:szCs w:val="21"/>
              </w:rPr>
            </w:pPr>
            <w:r>
              <w:rPr>
                <w:rFonts w:ascii="FangSong" w:hAnsi="FangSong" w:eastAsia="FangSong" w:cs="FangSong"/>
                <w:sz w:val="21"/>
                <w:szCs w:val="21"/>
                <w:spacing w:val="-2"/>
              </w:rPr>
              <w:t>环评阶段和实际情</w:t>
            </w:r>
            <w:r>
              <w:rPr>
                <w:rFonts w:ascii="FangSong" w:hAnsi="FangSong" w:eastAsia="FangSong" w:cs="FangSong"/>
                <w:sz w:val="21"/>
                <w:szCs w:val="21"/>
                <w:spacing w:val="5"/>
              </w:rPr>
              <w:t> </w:t>
            </w:r>
            <w:r>
              <w:rPr>
                <w:rFonts w:ascii="FangSong" w:hAnsi="FangSong" w:eastAsia="FangSong" w:cs="FangSong"/>
                <w:sz w:val="21"/>
                <w:szCs w:val="21"/>
                <w:spacing w:val="-2"/>
              </w:rPr>
              <w:t>况的环境敏感保护</w:t>
            </w:r>
            <w:r>
              <w:rPr>
                <w:rFonts w:ascii="FangSong" w:hAnsi="FangSong" w:eastAsia="FangSong" w:cs="FangSong"/>
                <w:sz w:val="21"/>
                <w:szCs w:val="21"/>
                <w:spacing w:val="5"/>
              </w:rPr>
              <w:t> </w:t>
            </w:r>
            <w:r>
              <w:rPr>
                <w:rFonts w:ascii="FangSong" w:hAnsi="FangSong" w:eastAsia="FangSong" w:cs="FangSong"/>
                <w:sz w:val="21"/>
                <w:szCs w:val="21"/>
                <w:spacing w:val="-2"/>
              </w:rPr>
              <w:t>目标和环境关心点</w:t>
            </w:r>
            <w:r>
              <w:rPr>
                <w:rFonts w:ascii="FangSong" w:hAnsi="FangSong" w:eastAsia="FangSong" w:cs="FangSong"/>
                <w:sz w:val="21"/>
                <w:szCs w:val="21"/>
                <w:spacing w:val="5"/>
              </w:rPr>
              <w:t> </w:t>
            </w:r>
            <w:r>
              <w:rPr>
                <w:rFonts w:ascii="FangSong" w:hAnsi="FangSong" w:eastAsia="FangSong" w:cs="FangSong"/>
                <w:sz w:val="21"/>
                <w:szCs w:val="21"/>
                <w:spacing w:val="-2"/>
              </w:rPr>
              <w:t>的主要变化内容包</w:t>
            </w:r>
            <w:r>
              <w:rPr>
                <w:rFonts w:ascii="FangSong" w:hAnsi="FangSong" w:eastAsia="FangSong" w:cs="FangSong"/>
                <w:sz w:val="21"/>
                <w:szCs w:val="21"/>
                <w:spacing w:val="5"/>
              </w:rPr>
              <w:t> </w:t>
            </w:r>
            <w:r>
              <w:rPr>
                <w:rFonts w:ascii="FangSong" w:hAnsi="FangSong" w:eastAsia="FangSong" w:cs="FangSong"/>
                <w:sz w:val="21"/>
                <w:szCs w:val="21"/>
                <w:spacing w:val="-20"/>
                <w:w w:val="98"/>
              </w:rPr>
              <w:t>括：</w:t>
            </w:r>
            <w:r>
              <w:rPr>
                <w:rFonts w:ascii="FangSong" w:hAnsi="FangSong" w:eastAsia="FangSong" w:cs="FangSong"/>
                <w:sz w:val="21"/>
                <w:szCs w:val="21"/>
              </w:rPr>
              <w:t>             </w:t>
            </w: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长江太仓浪港饮</w:t>
            </w:r>
            <w:r>
              <w:rPr>
                <w:rFonts w:ascii="FangSong" w:hAnsi="FangSong" w:eastAsia="FangSong" w:cs="FangSong"/>
                <w:sz w:val="21"/>
                <w:szCs w:val="21"/>
                <w:spacing w:val="7"/>
              </w:rPr>
              <w:t> </w:t>
            </w:r>
            <w:r>
              <w:rPr>
                <w:rFonts w:ascii="FangSong" w:hAnsi="FangSong" w:eastAsia="FangSong" w:cs="FangSong"/>
                <w:sz w:val="21"/>
                <w:szCs w:val="21"/>
                <w:spacing w:val="-2"/>
              </w:rPr>
              <w:t>用水水源保护区取</w:t>
            </w:r>
            <w:r>
              <w:rPr>
                <w:rFonts w:ascii="FangSong" w:hAnsi="FangSong" w:eastAsia="FangSong" w:cs="FangSong"/>
                <w:sz w:val="21"/>
                <w:szCs w:val="21"/>
                <w:spacing w:val="5"/>
              </w:rPr>
              <w:t> </w:t>
            </w:r>
            <w:r>
              <w:rPr>
                <w:rFonts w:ascii="FangSong" w:hAnsi="FangSong" w:eastAsia="FangSong" w:cs="FangSong"/>
                <w:sz w:val="21"/>
                <w:szCs w:val="21"/>
                <w:spacing w:val="-4"/>
              </w:rPr>
              <w:t>水口已于</w:t>
            </w:r>
            <w:r>
              <w:rPr>
                <w:rFonts w:ascii="FangSong" w:hAnsi="FangSong" w:eastAsia="FangSong" w:cs="FangSong"/>
                <w:sz w:val="21"/>
                <w:szCs w:val="21"/>
                <w:spacing w:val="-55"/>
              </w:rPr>
              <w:t> </w:t>
            </w:r>
            <w:r>
              <w:rPr>
                <w:rFonts w:ascii="Times New Roman" w:hAnsi="Times New Roman" w:eastAsia="Times New Roman" w:cs="Times New Roman"/>
                <w:sz w:val="21"/>
                <w:szCs w:val="21"/>
                <w:spacing w:val="-4"/>
              </w:rPr>
              <w:t>2018</w:t>
            </w:r>
            <w:r>
              <w:rPr>
                <w:rFonts w:ascii="Times New Roman" w:hAnsi="Times New Roman" w:eastAsia="Times New Roman" w:cs="Times New Roman"/>
                <w:sz w:val="21"/>
                <w:szCs w:val="21"/>
                <w:spacing w:val="9"/>
                <w:w w:val="101"/>
              </w:rPr>
              <w:t> </w:t>
            </w:r>
            <w:r>
              <w:rPr>
                <w:rFonts w:ascii="FangSong" w:hAnsi="FangSong" w:eastAsia="FangSong" w:cs="FangSong"/>
                <w:sz w:val="21"/>
                <w:szCs w:val="21"/>
                <w:spacing w:val="-4"/>
              </w:rPr>
              <w:t>年</w:t>
            </w:r>
            <w:r>
              <w:rPr>
                <w:rFonts w:ascii="FangSong" w:hAnsi="FangSong" w:eastAsia="FangSong" w:cs="FangSong"/>
                <w:sz w:val="21"/>
                <w:szCs w:val="21"/>
                <w:spacing w:val="-52"/>
              </w:rPr>
              <w:t> </w:t>
            </w: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w w:val="101"/>
              </w:rPr>
              <w:t> </w:t>
            </w:r>
            <w:r>
              <w:rPr>
                <w:rFonts w:ascii="FangSong" w:hAnsi="FangSong" w:eastAsia="FangSong" w:cs="FangSong"/>
                <w:sz w:val="21"/>
                <w:szCs w:val="21"/>
                <w:spacing w:val="-2"/>
              </w:rPr>
              <w:t>月关闭，保护区不</w:t>
            </w:r>
            <w:r>
              <w:rPr>
                <w:rFonts w:ascii="FangSong" w:hAnsi="FangSong" w:eastAsia="FangSong" w:cs="FangSong"/>
                <w:sz w:val="21"/>
                <w:szCs w:val="21"/>
                <w:spacing w:val="5"/>
              </w:rPr>
              <w:t> </w:t>
            </w:r>
            <w:r>
              <w:rPr>
                <w:rFonts w:ascii="FangSong" w:hAnsi="FangSong" w:eastAsia="FangSong" w:cs="FangSong"/>
                <w:sz w:val="21"/>
                <w:szCs w:val="21"/>
                <w:spacing w:val="-2"/>
              </w:rPr>
              <w:t>再列入江苏省生态</w:t>
            </w:r>
            <w:r>
              <w:rPr>
                <w:rFonts w:ascii="FangSong" w:hAnsi="FangSong" w:eastAsia="FangSong" w:cs="FangSong"/>
                <w:sz w:val="21"/>
                <w:szCs w:val="21"/>
                <w:spacing w:val="5"/>
              </w:rPr>
              <w:t> </w:t>
            </w:r>
            <w:r>
              <w:rPr>
                <w:rFonts w:ascii="FangSong" w:hAnsi="FangSong" w:eastAsia="FangSong" w:cs="FangSong"/>
                <w:sz w:val="21"/>
                <w:szCs w:val="21"/>
                <w:spacing w:val="-20"/>
              </w:rPr>
              <w:t>空间管控区域。</w:t>
            </w:r>
            <w:r>
              <w:rPr>
                <w:rFonts w:ascii="FangSong" w:hAnsi="FangSong" w:eastAsia="FangSong" w:cs="FangSong"/>
                <w:sz w:val="21"/>
                <w:szCs w:val="21"/>
                <w:spacing w:val="44"/>
              </w:rPr>
              <w:t> </w:t>
            </w:r>
            <w:r>
              <w:rPr>
                <w:rFonts w:ascii="FangSong" w:hAnsi="FangSong" w:eastAsia="FangSong" w:cs="FangSong"/>
                <w:sz w:val="21"/>
                <w:szCs w:val="21"/>
                <w:spacing w:val="-20"/>
              </w:rPr>
              <w:t>在</w:t>
            </w:r>
            <w:r>
              <w:rPr>
                <w:rFonts w:ascii="FangSong" w:hAnsi="FangSong" w:eastAsia="FangSong" w:cs="FangSong"/>
                <w:sz w:val="21"/>
                <w:szCs w:val="21"/>
              </w:rPr>
              <w:t> </w:t>
            </w:r>
            <w:r>
              <w:rPr>
                <w:rFonts w:ascii="FangSong" w:hAnsi="FangSong" w:eastAsia="FangSong" w:cs="FangSong"/>
                <w:sz w:val="21"/>
                <w:szCs w:val="21"/>
                <w:spacing w:val="-2"/>
              </w:rPr>
              <w:t>下一轮国家级生态</w:t>
            </w:r>
            <w:r>
              <w:rPr>
                <w:rFonts w:ascii="FangSong" w:hAnsi="FangSong" w:eastAsia="FangSong" w:cs="FangSong"/>
                <w:sz w:val="21"/>
                <w:szCs w:val="21"/>
                <w:spacing w:val="5"/>
              </w:rPr>
              <w:t> </w:t>
            </w:r>
            <w:r>
              <w:rPr>
                <w:rFonts w:ascii="FangSong" w:hAnsi="FangSong" w:eastAsia="FangSong" w:cs="FangSong"/>
                <w:sz w:val="21"/>
                <w:szCs w:val="21"/>
                <w:spacing w:val="-2"/>
              </w:rPr>
              <w:t>保护红线修订中将</w:t>
            </w:r>
            <w:r>
              <w:rPr>
                <w:rFonts w:ascii="FangSong" w:hAnsi="FangSong" w:eastAsia="FangSong" w:cs="FangSong"/>
                <w:sz w:val="21"/>
                <w:szCs w:val="21"/>
                <w:spacing w:val="5"/>
              </w:rPr>
              <w:t> </w:t>
            </w:r>
            <w:r>
              <w:rPr>
                <w:rFonts w:ascii="FangSong" w:hAnsi="FangSong" w:eastAsia="FangSong" w:cs="FangSong"/>
                <w:sz w:val="21"/>
                <w:szCs w:val="21"/>
                <w:spacing w:val="-2"/>
              </w:rPr>
              <w:t>会把保护区调出江</w:t>
            </w:r>
            <w:r>
              <w:rPr>
                <w:rFonts w:ascii="FangSong" w:hAnsi="FangSong" w:eastAsia="FangSong" w:cs="FangSong"/>
                <w:sz w:val="21"/>
                <w:szCs w:val="21"/>
                <w:spacing w:val="5"/>
              </w:rPr>
              <w:t> </w:t>
            </w:r>
            <w:r>
              <w:rPr>
                <w:rFonts w:ascii="FangSong" w:hAnsi="FangSong" w:eastAsia="FangSong" w:cs="FangSong"/>
                <w:sz w:val="21"/>
                <w:szCs w:val="21"/>
                <w:spacing w:val="-2"/>
              </w:rPr>
              <w:t>苏省国家级生态保</w:t>
            </w:r>
            <w:r>
              <w:rPr>
                <w:rFonts w:ascii="FangSong" w:hAnsi="FangSong" w:eastAsia="FangSong" w:cs="FangSong"/>
                <w:sz w:val="21"/>
                <w:szCs w:val="21"/>
                <w:spacing w:val="5"/>
              </w:rPr>
              <w:t> </w:t>
            </w:r>
            <w:r>
              <w:rPr>
                <w:rFonts w:ascii="FangSong" w:hAnsi="FangSong" w:eastAsia="FangSong" w:cs="FangSong"/>
                <w:sz w:val="21"/>
                <w:szCs w:val="21"/>
                <w:spacing w:val="-3"/>
              </w:rPr>
              <w:t>护红线。</w:t>
            </w:r>
          </w:p>
          <w:p>
            <w:pPr>
              <w:ind w:left="124" w:right="132" w:hanging="13"/>
              <w:spacing w:line="213" w:lineRule="auto"/>
              <w:rPr>
                <w:rFonts w:ascii="FangSong" w:hAnsi="FangSong" w:eastAsia="FangSong" w:cs="FangSong"/>
                <w:sz w:val="21"/>
                <w:szCs w:val="21"/>
              </w:rPr>
            </w:pPr>
            <w:r>
              <w:rPr>
                <w:rFonts w:ascii="Times New Roman" w:hAnsi="Times New Roman" w:eastAsia="Times New Roman" w:cs="Times New Roman"/>
                <w:sz w:val="21"/>
                <w:szCs w:val="21"/>
                <w:spacing w:val="-5"/>
                <w:w w:val="99"/>
              </w:rPr>
              <w:t>2.</w:t>
            </w:r>
            <w:r>
              <w:rPr>
                <w:rFonts w:ascii="FangSong" w:hAnsi="FangSong" w:eastAsia="FangSong" w:cs="FangSong"/>
                <w:sz w:val="21"/>
                <w:szCs w:val="21"/>
                <w:spacing w:val="-5"/>
                <w:w w:val="99"/>
              </w:rPr>
              <w:t>根据</w:t>
            </w:r>
            <w:r>
              <w:rPr>
                <w:rFonts w:ascii="FangSong" w:hAnsi="FangSong" w:eastAsia="FangSong" w:cs="FangSong"/>
                <w:sz w:val="21"/>
                <w:szCs w:val="21"/>
                <w:spacing w:val="-46"/>
              </w:rPr>
              <w:t> </w:t>
            </w:r>
            <w:r>
              <w:rPr>
                <w:rFonts w:ascii="FangSong" w:hAnsi="FangSong" w:eastAsia="FangSong" w:cs="FangSong"/>
                <w:sz w:val="21"/>
                <w:szCs w:val="21"/>
                <w:spacing w:val="-5"/>
                <w:w w:val="99"/>
              </w:rPr>
              <w:t>《省政府关</w:t>
            </w:r>
            <w:r>
              <w:rPr>
                <w:rFonts w:ascii="FangSong" w:hAnsi="FangSong" w:eastAsia="FangSong" w:cs="FangSong"/>
                <w:sz w:val="21"/>
                <w:szCs w:val="21"/>
              </w:rPr>
              <w:t> </w:t>
            </w:r>
            <w:r>
              <w:rPr>
                <w:rFonts w:ascii="FangSong" w:hAnsi="FangSong" w:eastAsia="FangSong" w:cs="FangSong"/>
                <w:sz w:val="21"/>
                <w:szCs w:val="21"/>
                <w:spacing w:val="-2"/>
              </w:rPr>
              <w:t>于印发江苏省生态</w:t>
            </w:r>
          </w:p>
        </w:tc>
        <w:tc>
          <w:tcPr>
            <w:tcW w:w="1101" w:type="dxa"/>
            <w:vAlign w:val="top"/>
          </w:tcPr>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ind w:left="124" w:right="145" w:firstLine="2"/>
              <w:spacing w:before="68" w:line="241" w:lineRule="auto"/>
              <w:rPr>
                <w:rFonts w:ascii="FangSong" w:hAnsi="FangSong" w:eastAsia="FangSong" w:cs="FangSong"/>
                <w:sz w:val="21"/>
                <w:szCs w:val="21"/>
              </w:rPr>
            </w:pPr>
            <w:r>
              <w:rPr>
                <w:rFonts w:ascii="FangSong" w:hAnsi="FangSong" w:eastAsia="FangSong" w:cs="FangSong"/>
                <w:sz w:val="21"/>
                <w:szCs w:val="21"/>
                <w:spacing w:val="-5"/>
              </w:rPr>
              <w:t>不属于重</w:t>
            </w:r>
            <w:r>
              <w:rPr>
                <w:rFonts w:ascii="FangSong" w:hAnsi="FangSong" w:eastAsia="FangSong" w:cs="FangSong"/>
                <w:sz w:val="21"/>
                <w:szCs w:val="21"/>
                <w:spacing w:val="3"/>
              </w:rPr>
              <w:t> </w:t>
            </w:r>
            <w:r>
              <w:rPr>
                <w:rFonts w:ascii="FangSong" w:hAnsi="FangSong" w:eastAsia="FangSong" w:cs="FangSong"/>
                <w:sz w:val="21"/>
                <w:szCs w:val="21"/>
                <w:spacing w:val="-3"/>
              </w:rPr>
              <w:t>大变动</w:t>
            </w:r>
          </w:p>
        </w:tc>
      </w:tr>
    </w:tbl>
    <w:p>
      <w:pPr>
        <w:rPr>
          <w:rFonts w:ascii="FangSong"/>
          <w:sz w:val="21"/>
        </w:rPr>
      </w:pPr>
      <w:r/>
    </w:p>
    <w:p>
      <w:pPr>
        <w:sectPr>
          <w:headerReference w:type="default" r:id="rId82"/>
          <w:footerReference w:type="default" r:id="rId83"/>
          <w:pgSz w:w="11907" w:h="16839"/>
          <w:pgMar w:top="1120" w:right="1248" w:bottom="1254" w:left="1361" w:header="465" w:footer="1131" w:gutter="0"/>
        </w:sectPr>
        <w:rPr/>
      </w:pPr>
    </w:p>
    <w:p>
      <w:pPr>
        <w:rPr/>
      </w:pPr>
      <w:r/>
    </w:p>
    <w:p>
      <w:pPr>
        <w:spacing w:line="56"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2"/>
        <w:gridCol w:w="1947"/>
        <w:gridCol w:w="1984"/>
        <w:gridCol w:w="1900"/>
        <w:gridCol w:w="1927"/>
        <w:gridCol w:w="1101"/>
      </w:tblGrid>
      <w:tr>
        <w:trPr>
          <w:trHeight w:val="292" w:hRule="atLeast"/>
        </w:trPr>
        <w:tc>
          <w:tcPr>
            <w:tcW w:w="2379" w:type="dxa"/>
            <w:vAlign w:val="top"/>
            <w:gridSpan w:val="2"/>
          </w:tcPr>
          <w:p>
            <w:pPr>
              <w:ind w:firstLine="991"/>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项目</w:t>
            </w:r>
          </w:p>
        </w:tc>
        <w:tc>
          <w:tcPr>
            <w:tcW w:w="1984" w:type="dxa"/>
            <w:vAlign w:val="top"/>
          </w:tcPr>
          <w:p>
            <w:pPr>
              <w:ind w:firstLine="582"/>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环评情况</w:t>
            </w:r>
          </w:p>
        </w:tc>
        <w:tc>
          <w:tcPr>
            <w:tcW w:w="1900" w:type="dxa"/>
            <w:vAlign w:val="top"/>
          </w:tcPr>
          <w:p>
            <w:pPr>
              <w:ind w:firstLine="54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实际情况</w:t>
            </w:r>
          </w:p>
        </w:tc>
        <w:tc>
          <w:tcPr>
            <w:tcW w:w="1927" w:type="dxa"/>
            <w:vAlign w:val="top"/>
          </w:tcPr>
          <w:p>
            <w:pPr>
              <w:ind w:firstLine="562"/>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变化情况</w:t>
            </w:r>
          </w:p>
        </w:tc>
        <w:tc>
          <w:tcPr>
            <w:tcW w:w="1101" w:type="dxa"/>
            <w:vAlign w:val="top"/>
          </w:tcPr>
          <w:p>
            <w:pPr>
              <w:ind w:firstLine="35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结论</w:t>
            </w:r>
          </w:p>
        </w:tc>
      </w:tr>
      <w:tr>
        <w:trPr>
          <w:trHeight w:val="5737" w:hRule="atLeast"/>
        </w:trPr>
        <w:tc>
          <w:tcPr>
            <w:tcW w:w="432" w:type="dxa"/>
            <w:vAlign w:val="top"/>
            <w:vMerge w:val="restart"/>
            <w:tcBorders>
              <w:bottom w:val="none" w:color="000000" w:sz="2" w:space="0"/>
            </w:tcBorders>
          </w:tcPr>
          <w:p>
            <w:pPr>
              <w:rPr>
                <w:rFonts w:ascii="FangSong"/>
                <w:sz w:val="21"/>
              </w:rPr>
            </w:pPr>
            <w:r/>
          </w:p>
        </w:tc>
        <w:tc>
          <w:tcPr>
            <w:tcW w:w="1947" w:type="dxa"/>
            <w:vAlign w:val="top"/>
          </w:tcPr>
          <w:p>
            <w:pPr>
              <w:rPr>
                <w:rFonts w:ascii="FangSong"/>
                <w:sz w:val="21"/>
              </w:rPr>
            </w:pPr>
            <w:r/>
          </w:p>
        </w:tc>
        <w:tc>
          <w:tcPr>
            <w:tcW w:w="1984" w:type="dxa"/>
            <w:vAlign w:val="top"/>
          </w:tcPr>
          <w:p>
            <w:pPr>
              <w:ind w:left="118" w:right="191"/>
              <w:spacing w:before="32"/>
              <w:rPr>
                <w:rFonts w:ascii="FangSong" w:hAnsi="FangSong" w:eastAsia="FangSong" w:cs="FangSong"/>
                <w:sz w:val="21"/>
                <w:szCs w:val="21"/>
              </w:rPr>
            </w:pPr>
            <w:r>
              <w:rPr>
                <w:rFonts w:ascii="FangSong" w:hAnsi="FangSong" w:eastAsia="FangSong" w:cs="FangSong"/>
                <w:sz w:val="21"/>
                <w:szCs w:val="21"/>
                <w:spacing w:val="-2"/>
              </w:rPr>
              <w:t>护区、东风西沙饮</w:t>
            </w:r>
            <w:r>
              <w:rPr>
                <w:rFonts w:ascii="FangSong" w:hAnsi="FangSong" w:eastAsia="FangSong" w:cs="FangSong"/>
                <w:sz w:val="21"/>
                <w:szCs w:val="21"/>
                <w:spacing w:val="5"/>
              </w:rPr>
              <w:t> </w:t>
            </w:r>
            <w:r>
              <w:rPr>
                <w:rFonts w:ascii="FangSong" w:hAnsi="FangSong" w:eastAsia="FangSong" w:cs="FangSong"/>
                <w:sz w:val="21"/>
                <w:szCs w:val="21"/>
                <w:spacing w:val="-6"/>
              </w:rPr>
              <w:t>用水水源保护区、</w:t>
            </w:r>
            <w:r>
              <w:rPr>
                <w:rFonts w:ascii="FangSong" w:hAnsi="FangSong" w:eastAsia="FangSong" w:cs="FangSong"/>
                <w:sz w:val="21"/>
                <w:szCs w:val="21"/>
                <w:spacing w:val="5"/>
              </w:rPr>
              <w:t> </w:t>
            </w:r>
            <w:r>
              <w:rPr>
                <w:rFonts w:ascii="FangSong" w:hAnsi="FangSong" w:eastAsia="FangSong" w:cs="FangSong"/>
                <w:sz w:val="21"/>
                <w:szCs w:val="21"/>
                <w:spacing w:val="-2"/>
              </w:rPr>
              <w:t>青草沙饮用水水源</w:t>
            </w:r>
            <w:r>
              <w:rPr>
                <w:rFonts w:ascii="FangSong" w:hAnsi="FangSong" w:eastAsia="FangSong" w:cs="FangSong"/>
                <w:sz w:val="21"/>
                <w:szCs w:val="21"/>
                <w:spacing w:val="4"/>
              </w:rPr>
              <w:t> </w:t>
            </w:r>
            <w:r>
              <w:rPr>
                <w:rFonts w:ascii="FangSong" w:hAnsi="FangSong" w:eastAsia="FangSong" w:cs="FangSong"/>
                <w:sz w:val="21"/>
                <w:szCs w:val="21"/>
                <w:spacing w:val="-20"/>
                <w:w w:val="97"/>
              </w:rPr>
              <w:t>保护区）</w:t>
            </w:r>
            <w:r>
              <w:rPr>
                <w:rFonts w:ascii="FangSong" w:hAnsi="FangSong" w:eastAsia="FangSong" w:cs="FangSong"/>
                <w:sz w:val="21"/>
                <w:szCs w:val="21"/>
                <w:spacing w:val="42"/>
              </w:rPr>
              <w:t> </w:t>
            </w:r>
            <w:r>
              <w:rPr>
                <w:rFonts w:ascii="FangSong" w:hAnsi="FangSong" w:eastAsia="FangSong" w:cs="FangSong"/>
                <w:sz w:val="21"/>
                <w:szCs w:val="21"/>
                <w:spacing w:val="-20"/>
                <w:w w:val="97"/>
              </w:rPr>
              <w:t>等。</w:t>
            </w:r>
          </w:p>
        </w:tc>
        <w:tc>
          <w:tcPr>
            <w:tcW w:w="1900" w:type="dxa"/>
            <w:vAlign w:val="top"/>
          </w:tcPr>
          <w:p>
            <w:pPr>
              <w:ind w:left="119" w:right="24" w:firstLine="4"/>
              <w:spacing w:before="32"/>
              <w:rPr>
                <w:rFonts w:ascii="FangSong" w:hAnsi="FangSong" w:eastAsia="FangSong" w:cs="FangSong"/>
                <w:sz w:val="21"/>
                <w:szCs w:val="21"/>
              </w:rPr>
            </w:pPr>
            <w:r>
              <w:rPr>
                <w:rFonts w:ascii="FangSong" w:hAnsi="FangSong" w:eastAsia="FangSong" w:cs="FangSong"/>
                <w:sz w:val="21"/>
                <w:szCs w:val="21"/>
                <w:spacing w:val="-17"/>
              </w:rPr>
              <w:t>仓市）</w:t>
            </w:r>
            <w:r>
              <w:rPr>
                <w:rFonts w:ascii="FangSong" w:hAnsi="FangSong" w:eastAsia="FangSong" w:cs="FangSong"/>
                <w:sz w:val="21"/>
                <w:szCs w:val="21"/>
                <w:spacing w:val="15"/>
              </w:rPr>
              <w:t> </w:t>
            </w:r>
            <w:r>
              <w:rPr>
                <w:rFonts w:ascii="FangSong" w:hAnsi="FangSong" w:eastAsia="FangSong" w:cs="FangSong"/>
                <w:sz w:val="21"/>
                <w:szCs w:val="21"/>
                <w:spacing w:val="-17"/>
              </w:rPr>
              <w:t>清水通道维</w:t>
            </w:r>
            <w:r>
              <w:rPr>
                <w:rFonts w:ascii="FangSong" w:hAnsi="FangSong" w:eastAsia="FangSong" w:cs="FangSong"/>
                <w:sz w:val="21"/>
                <w:szCs w:val="21"/>
              </w:rPr>
              <w:t> </w:t>
            </w:r>
            <w:r>
              <w:rPr>
                <w:rFonts w:ascii="FangSong" w:hAnsi="FangSong" w:eastAsia="FangSong" w:cs="FangSong"/>
                <w:sz w:val="21"/>
                <w:szCs w:val="21"/>
                <w:spacing w:val="-10"/>
              </w:rPr>
              <w:t>护区、杨林塘</w:t>
            </w:r>
            <w:r>
              <w:rPr>
                <w:rFonts w:ascii="FangSong" w:hAnsi="FangSong" w:eastAsia="FangSong" w:cs="FangSong"/>
                <w:sz w:val="21"/>
                <w:szCs w:val="21"/>
                <w:spacing w:val="-52"/>
              </w:rPr>
              <w:t> </w:t>
            </w:r>
            <w:r>
              <w:rPr>
                <w:rFonts w:ascii="FangSong" w:hAnsi="FangSong" w:eastAsia="FangSong" w:cs="FangSong"/>
                <w:sz w:val="21"/>
                <w:szCs w:val="21"/>
                <w:spacing w:val="-10"/>
              </w:rPr>
              <w:t>（太</w:t>
            </w:r>
            <w:r>
              <w:rPr>
                <w:rFonts w:ascii="FangSong" w:hAnsi="FangSong" w:eastAsia="FangSong" w:cs="FangSong"/>
                <w:sz w:val="21"/>
                <w:szCs w:val="21"/>
              </w:rPr>
              <w:t>  </w:t>
            </w:r>
            <w:r>
              <w:rPr>
                <w:rFonts w:ascii="FangSong" w:hAnsi="FangSong" w:eastAsia="FangSong" w:cs="FangSong"/>
                <w:sz w:val="21"/>
                <w:szCs w:val="21"/>
                <w:spacing w:val="-17"/>
              </w:rPr>
              <w:t>仓市）</w:t>
            </w:r>
            <w:r>
              <w:rPr>
                <w:rFonts w:ascii="FangSong" w:hAnsi="FangSong" w:eastAsia="FangSong" w:cs="FangSong"/>
                <w:sz w:val="21"/>
                <w:szCs w:val="21"/>
                <w:spacing w:val="20"/>
              </w:rPr>
              <w:t> </w:t>
            </w:r>
            <w:r>
              <w:rPr>
                <w:rFonts w:ascii="FangSong" w:hAnsi="FangSong" w:eastAsia="FangSong" w:cs="FangSong"/>
                <w:sz w:val="21"/>
                <w:szCs w:val="21"/>
                <w:spacing w:val="-17"/>
              </w:rPr>
              <w:t>清水通道维</w:t>
            </w:r>
            <w:r>
              <w:rPr>
                <w:rFonts w:ascii="FangSong" w:hAnsi="FangSong" w:eastAsia="FangSong" w:cs="FangSong"/>
                <w:sz w:val="21"/>
                <w:szCs w:val="21"/>
              </w:rPr>
              <w:t> </w:t>
            </w:r>
            <w:r>
              <w:rPr>
                <w:rFonts w:ascii="FangSong" w:hAnsi="FangSong" w:eastAsia="FangSong" w:cs="FangSong"/>
                <w:sz w:val="21"/>
                <w:szCs w:val="21"/>
                <w:spacing w:val="-2"/>
              </w:rPr>
              <w:t>护区、浏河（太仓</w:t>
            </w:r>
            <w:r>
              <w:rPr>
                <w:rFonts w:ascii="FangSong" w:hAnsi="FangSong" w:eastAsia="FangSong" w:cs="FangSong"/>
                <w:sz w:val="21"/>
                <w:szCs w:val="21"/>
                <w:spacing w:val="5"/>
              </w:rPr>
              <w:t> </w:t>
            </w:r>
            <w:r>
              <w:rPr>
                <w:rFonts w:ascii="FangSong" w:hAnsi="FangSong" w:eastAsia="FangSong" w:cs="FangSong"/>
                <w:sz w:val="21"/>
                <w:szCs w:val="21"/>
                <w:spacing w:val="-2"/>
              </w:rPr>
              <w:t>市）清水通道维护</w:t>
            </w:r>
            <w:r>
              <w:rPr>
                <w:rFonts w:ascii="FangSong" w:hAnsi="FangSong" w:eastAsia="FangSong" w:cs="FangSong"/>
                <w:sz w:val="21"/>
                <w:szCs w:val="21"/>
                <w:spacing w:val="5"/>
              </w:rPr>
              <w:t> </w:t>
            </w:r>
            <w:r>
              <w:rPr>
                <w:rFonts w:ascii="FangSong" w:hAnsi="FangSong" w:eastAsia="FangSong" w:cs="FangSong"/>
                <w:sz w:val="21"/>
                <w:szCs w:val="21"/>
                <w:spacing w:val="-10"/>
                <w:w w:val="97"/>
              </w:rPr>
              <w:t>区）、上海辖区</w:t>
            </w:r>
            <w:r>
              <w:rPr>
                <w:rFonts w:ascii="FangSong" w:hAnsi="FangSong" w:eastAsia="FangSong" w:cs="FangSong"/>
                <w:sz w:val="21"/>
                <w:szCs w:val="21"/>
                <w:spacing w:val="-42"/>
              </w:rPr>
              <w:t> </w:t>
            </w:r>
            <w:r>
              <w:rPr>
                <w:rFonts w:ascii="Times New Roman" w:hAnsi="Times New Roman" w:eastAsia="Times New Roman" w:cs="Times New Roman"/>
                <w:sz w:val="21"/>
                <w:szCs w:val="21"/>
                <w:spacing w:val="-10"/>
                <w:w w:val="97"/>
              </w:rPr>
              <w:t>3</w:t>
            </w:r>
            <w:r>
              <w:rPr>
                <w:rFonts w:ascii="Times New Roman" w:hAnsi="Times New Roman" w:eastAsia="Times New Roman" w:cs="Times New Roman"/>
                <w:sz w:val="21"/>
                <w:szCs w:val="21"/>
              </w:rPr>
              <w:t>     </w:t>
            </w:r>
            <w:r>
              <w:rPr>
                <w:rFonts w:ascii="FangSong" w:hAnsi="FangSong" w:eastAsia="FangSong" w:cs="FangSong"/>
                <w:sz w:val="21"/>
                <w:szCs w:val="21"/>
                <w:spacing w:val="-2"/>
              </w:rPr>
              <w:t>个水源地（上海陈</w:t>
            </w:r>
            <w:r>
              <w:rPr>
                <w:rFonts w:ascii="FangSong" w:hAnsi="FangSong" w:eastAsia="FangSong" w:cs="FangSong"/>
                <w:sz w:val="21"/>
                <w:szCs w:val="21"/>
                <w:spacing w:val="5"/>
              </w:rPr>
              <w:t> </w:t>
            </w:r>
            <w:r>
              <w:rPr>
                <w:rFonts w:ascii="FangSong" w:hAnsi="FangSong" w:eastAsia="FangSong" w:cs="FangSong"/>
                <w:sz w:val="21"/>
                <w:szCs w:val="21"/>
                <w:spacing w:val="-2"/>
              </w:rPr>
              <w:t>行水库取水口及其</w:t>
            </w:r>
            <w:r>
              <w:rPr>
                <w:rFonts w:ascii="FangSong" w:hAnsi="FangSong" w:eastAsia="FangSong" w:cs="FangSong"/>
                <w:sz w:val="21"/>
                <w:szCs w:val="21"/>
                <w:spacing w:val="5"/>
              </w:rPr>
              <w:t> </w:t>
            </w:r>
            <w:r>
              <w:rPr>
                <w:rFonts w:ascii="FangSong" w:hAnsi="FangSong" w:eastAsia="FangSong" w:cs="FangSong"/>
                <w:sz w:val="21"/>
                <w:szCs w:val="21"/>
                <w:spacing w:val="-2"/>
              </w:rPr>
              <w:t>水源保护区、东风</w:t>
            </w:r>
            <w:r>
              <w:rPr>
                <w:rFonts w:ascii="FangSong" w:hAnsi="FangSong" w:eastAsia="FangSong" w:cs="FangSong"/>
                <w:sz w:val="21"/>
                <w:szCs w:val="21"/>
                <w:spacing w:val="5"/>
              </w:rPr>
              <w:t> </w:t>
            </w:r>
            <w:r>
              <w:rPr>
                <w:rFonts w:ascii="FangSong" w:hAnsi="FangSong" w:eastAsia="FangSong" w:cs="FangSong"/>
                <w:sz w:val="21"/>
                <w:szCs w:val="21"/>
                <w:spacing w:val="-2"/>
              </w:rPr>
              <w:t>西沙饮用水水源保</w:t>
            </w:r>
            <w:r>
              <w:rPr>
                <w:rFonts w:ascii="FangSong" w:hAnsi="FangSong" w:eastAsia="FangSong" w:cs="FangSong"/>
                <w:sz w:val="21"/>
                <w:szCs w:val="21"/>
                <w:spacing w:val="5"/>
              </w:rPr>
              <w:t> </w:t>
            </w:r>
            <w:r>
              <w:rPr>
                <w:rFonts w:ascii="FangSong" w:hAnsi="FangSong" w:eastAsia="FangSong" w:cs="FangSong"/>
                <w:sz w:val="21"/>
                <w:szCs w:val="21"/>
                <w:spacing w:val="-2"/>
              </w:rPr>
              <w:t>护区、青草沙饮用</w:t>
            </w:r>
            <w:r>
              <w:rPr>
                <w:rFonts w:ascii="FangSong" w:hAnsi="FangSong" w:eastAsia="FangSong" w:cs="FangSong"/>
                <w:sz w:val="21"/>
                <w:szCs w:val="21"/>
                <w:spacing w:val="5"/>
              </w:rPr>
              <w:t> </w:t>
            </w:r>
            <w:r>
              <w:rPr>
                <w:rFonts w:ascii="FangSong" w:hAnsi="FangSong" w:eastAsia="FangSong" w:cs="FangSong"/>
                <w:sz w:val="21"/>
                <w:szCs w:val="21"/>
                <w:spacing w:val="-16"/>
              </w:rPr>
              <w:t>水水源保护区）等。</w:t>
            </w:r>
          </w:p>
        </w:tc>
        <w:tc>
          <w:tcPr>
            <w:tcW w:w="1927" w:type="dxa"/>
            <w:vAlign w:val="top"/>
          </w:tcPr>
          <w:p>
            <w:pPr>
              <w:ind w:left="120" w:right="89" w:firstLine="12"/>
              <w:spacing w:before="31"/>
              <w:rPr>
                <w:rFonts w:ascii="FangSong" w:hAnsi="FangSong" w:eastAsia="FangSong" w:cs="FangSong"/>
                <w:sz w:val="21"/>
                <w:szCs w:val="21"/>
              </w:rPr>
            </w:pPr>
            <w:r>
              <w:rPr>
                <w:rFonts w:ascii="FangSong" w:hAnsi="FangSong" w:eastAsia="FangSong" w:cs="FangSong"/>
                <w:sz w:val="21"/>
                <w:szCs w:val="21"/>
                <w:spacing w:val="-3"/>
              </w:rPr>
              <w:t>空间管控区域规划</w:t>
            </w:r>
            <w:r>
              <w:rPr>
                <w:rFonts w:ascii="FangSong" w:hAnsi="FangSong" w:eastAsia="FangSong" w:cs="FangSong"/>
                <w:sz w:val="21"/>
                <w:szCs w:val="21"/>
                <w:spacing w:val="1"/>
              </w:rPr>
              <w:t> </w:t>
            </w:r>
            <w:r>
              <w:rPr>
                <w:rFonts w:ascii="FangSong" w:hAnsi="FangSong" w:eastAsia="FangSong" w:cs="FangSong"/>
                <w:sz w:val="21"/>
                <w:szCs w:val="21"/>
                <w:spacing w:val="-21"/>
                <w:w w:val="99"/>
              </w:rPr>
              <w:t>的通知》</w:t>
            </w:r>
            <w:r>
              <w:rPr>
                <w:rFonts w:ascii="FangSong" w:hAnsi="FangSong" w:eastAsia="FangSong" w:cs="FangSong"/>
                <w:sz w:val="21"/>
                <w:szCs w:val="21"/>
                <w:spacing w:val="-37"/>
              </w:rPr>
              <w:t> </w:t>
            </w:r>
            <w:r>
              <w:rPr>
                <w:rFonts w:ascii="FangSong" w:hAnsi="FangSong" w:eastAsia="FangSong" w:cs="FangSong"/>
                <w:sz w:val="21"/>
                <w:szCs w:val="21"/>
                <w:spacing w:val="-21"/>
                <w:w w:val="99"/>
              </w:rPr>
              <w:t>（苏政发</w:t>
            </w:r>
            <w:r>
              <w:rPr>
                <w:rFonts w:ascii="FangSong" w:hAnsi="FangSong" w:eastAsia="FangSong" w:cs="FangSong"/>
                <w:sz w:val="21"/>
                <w:szCs w:val="21"/>
              </w:rPr>
              <w:t>  </w:t>
            </w:r>
            <w:r>
              <w:rPr>
                <w:rFonts w:ascii="Times New Roman" w:hAnsi="Times New Roman" w:eastAsia="Times New Roman" w:cs="Times New Roman"/>
                <w:sz w:val="21"/>
                <w:szCs w:val="21"/>
                <w:spacing w:val="-6"/>
                <w:w w:val="93"/>
              </w:rPr>
              <w:t>[2020]1</w:t>
            </w:r>
            <w:r>
              <w:rPr>
                <w:rFonts w:ascii="Times New Roman" w:hAnsi="Times New Roman" w:eastAsia="Times New Roman" w:cs="Times New Roman"/>
                <w:sz w:val="21"/>
                <w:szCs w:val="21"/>
                <w:spacing w:val="17"/>
                <w:w w:val="101"/>
              </w:rPr>
              <w:t> </w:t>
            </w:r>
            <w:r>
              <w:rPr>
                <w:rFonts w:ascii="FangSong" w:hAnsi="FangSong" w:eastAsia="FangSong" w:cs="FangSong"/>
                <w:sz w:val="21"/>
                <w:szCs w:val="21"/>
                <w:spacing w:val="-6"/>
                <w:w w:val="93"/>
              </w:rPr>
              <w:t>号）</w:t>
            </w:r>
            <w:r>
              <w:rPr>
                <w:rFonts w:ascii="FangSong" w:hAnsi="FangSong" w:eastAsia="FangSong" w:cs="FangSong"/>
                <w:sz w:val="21"/>
                <w:szCs w:val="21"/>
                <w:spacing w:val="13"/>
              </w:rPr>
              <w:t> </w:t>
            </w:r>
            <w:r>
              <w:rPr>
                <w:rFonts w:ascii="FangSong" w:hAnsi="FangSong" w:eastAsia="FangSong" w:cs="FangSong"/>
                <w:sz w:val="21"/>
                <w:szCs w:val="21"/>
                <w:spacing w:val="-6"/>
                <w:w w:val="93"/>
              </w:rPr>
              <w:t>要求，</w:t>
            </w:r>
            <w:r>
              <w:rPr>
                <w:rFonts w:ascii="FangSong" w:hAnsi="FangSong" w:eastAsia="FangSong" w:cs="FangSong"/>
                <w:sz w:val="21"/>
                <w:szCs w:val="21"/>
              </w:rPr>
              <w:t> </w:t>
            </w:r>
            <w:r>
              <w:rPr>
                <w:rFonts w:ascii="FangSong" w:hAnsi="FangSong" w:eastAsia="FangSong" w:cs="FangSong"/>
                <w:sz w:val="21"/>
                <w:szCs w:val="21"/>
                <w:spacing w:val="-16"/>
              </w:rPr>
              <w:t>长江（太仓）</w:t>
            </w:r>
            <w:r>
              <w:rPr>
                <w:rFonts w:ascii="FangSong" w:hAnsi="FangSong" w:eastAsia="FangSong" w:cs="FangSong"/>
                <w:sz w:val="21"/>
                <w:szCs w:val="21"/>
                <w:spacing w:val="12"/>
              </w:rPr>
              <w:t> </w:t>
            </w:r>
            <w:r>
              <w:rPr>
                <w:rFonts w:ascii="FangSong" w:hAnsi="FangSong" w:eastAsia="FangSong" w:cs="FangSong"/>
                <w:sz w:val="21"/>
                <w:szCs w:val="21"/>
                <w:spacing w:val="-16"/>
              </w:rPr>
              <w:t>重要</w:t>
            </w:r>
            <w:r>
              <w:rPr>
                <w:rFonts w:ascii="FangSong" w:hAnsi="FangSong" w:eastAsia="FangSong" w:cs="FangSong"/>
                <w:sz w:val="21"/>
                <w:szCs w:val="21"/>
              </w:rPr>
              <w:t> </w:t>
            </w:r>
            <w:r>
              <w:rPr>
                <w:rFonts w:ascii="FangSong" w:hAnsi="FangSong" w:eastAsia="FangSong" w:cs="FangSong"/>
                <w:sz w:val="21"/>
                <w:szCs w:val="21"/>
                <w:spacing w:val="-2"/>
              </w:rPr>
              <w:t>湿地和清水通道维</w:t>
            </w:r>
            <w:r>
              <w:rPr>
                <w:rFonts w:ascii="FangSong" w:hAnsi="FangSong" w:eastAsia="FangSong" w:cs="FangSong"/>
                <w:sz w:val="21"/>
                <w:szCs w:val="21"/>
                <w:spacing w:val="5"/>
              </w:rPr>
              <w:t> </w:t>
            </w:r>
            <w:r>
              <w:rPr>
                <w:rFonts w:ascii="FangSong" w:hAnsi="FangSong" w:eastAsia="FangSong" w:cs="FangSong"/>
                <w:sz w:val="21"/>
                <w:szCs w:val="21"/>
                <w:spacing w:val="-2"/>
              </w:rPr>
              <w:t>护区均属于生态管</w:t>
            </w:r>
            <w:r>
              <w:rPr>
                <w:rFonts w:ascii="FangSong" w:hAnsi="FangSong" w:eastAsia="FangSong" w:cs="FangSong"/>
                <w:sz w:val="21"/>
                <w:szCs w:val="21"/>
                <w:spacing w:val="5"/>
              </w:rPr>
              <w:t> </w:t>
            </w:r>
            <w:r>
              <w:rPr>
                <w:rFonts w:ascii="FangSong" w:hAnsi="FangSong" w:eastAsia="FangSong" w:cs="FangSong"/>
                <w:sz w:val="21"/>
                <w:szCs w:val="21"/>
                <w:spacing w:val="-4"/>
              </w:rPr>
              <w:t>控区。</w:t>
            </w:r>
          </w:p>
          <w:p>
            <w:pPr>
              <w:ind w:left="120" w:right="100" w:hanging="5"/>
              <w:spacing w:before="1"/>
              <w:rPr>
                <w:rFonts w:ascii="FangSong" w:hAnsi="FangSong" w:eastAsia="FangSong" w:cs="FangSong"/>
                <w:sz w:val="21"/>
                <w:szCs w:val="21"/>
              </w:rPr>
            </w:pPr>
            <w:r>
              <w:rPr>
                <w:rFonts w:ascii="Times New Roman" w:hAnsi="Times New Roman" w:eastAsia="Times New Roman" w:cs="Times New Roman"/>
                <w:sz w:val="21"/>
                <w:szCs w:val="21"/>
                <w:spacing w:val="-5"/>
                <w:w w:val="98"/>
              </w:rPr>
              <w:t>3.</w:t>
            </w:r>
            <w:r>
              <w:rPr>
                <w:rFonts w:ascii="Times New Roman" w:hAnsi="Times New Roman" w:eastAsia="Times New Roman" w:cs="Times New Roman"/>
                <w:sz w:val="21"/>
                <w:szCs w:val="21"/>
                <w:spacing w:val="13"/>
              </w:rPr>
              <w:t>  </w:t>
            </w:r>
            <w:r>
              <w:rPr>
                <w:rFonts w:ascii="FangSong" w:hAnsi="FangSong" w:eastAsia="FangSong" w:cs="FangSong"/>
                <w:sz w:val="21"/>
                <w:szCs w:val="21"/>
                <w:spacing w:val="-5"/>
                <w:w w:val="98"/>
              </w:rPr>
              <w:t>根据《第</w:t>
            </w:r>
            <w:r>
              <w:rPr>
                <w:rFonts w:ascii="FangSong" w:hAnsi="FangSong" w:eastAsia="FangSong" w:cs="FangSong"/>
                <w:sz w:val="21"/>
                <w:szCs w:val="21"/>
                <w:spacing w:val="-43"/>
              </w:rPr>
              <w:t> </w:t>
            </w:r>
            <w:r>
              <w:rPr>
                <w:rFonts w:ascii="Times New Roman" w:hAnsi="Times New Roman" w:eastAsia="Times New Roman" w:cs="Times New Roman"/>
                <w:sz w:val="21"/>
                <w:szCs w:val="21"/>
                <w:spacing w:val="-5"/>
                <w:w w:val="98"/>
              </w:rPr>
              <w:t>6</w:t>
            </w:r>
            <w:r>
              <w:rPr>
                <w:rFonts w:ascii="Times New Roman" w:hAnsi="Times New Roman" w:eastAsia="Times New Roman" w:cs="Times New Roman"/>
                <w:sz w:val="21"/>
                <w:szCs w:val="21"/>
                <w:spacing w:val="12"/>
                <w:w w:val="101"/>
              </w:rPr>
              <w:t> </w:t>
            </w:r>
            <w:r>
              <w:rPr>
                <w:rFonts w:ascii="FangSong" w:hAnsi="FangSong" w:eastAsia="FangSong" w:cs="FangSong"/>
                <w:sz w:val="21"/>
                <w:szCs w:val="21"/>
                <w:spacing w:val="-5"/>
                <w:w w:val="98"/>
              </w:rPr>
              <w:t>批国</w:t>
            </w:r>
            <w:r>
              <w:rPr>
                <w:rFonts w:ascii="FangSong" w:hAnsi="FangSong" w:eastAsia="FangSong" w:cs="FangSong"/>
                <w:sz w:val="21"/>
                <w:szCs w:val="21"/>
              </w:rPr>
              <w:t> </w:t>
            </w:r>
            <w:r>
              <w:rPr>
                <w:rFonts w:ascii="FangSong" w:hAnsi="FangSong" w:eastAsia="FangSong" w:cs="FangSong"/>
                <w:sz w:val="21"/>
                <w:szCs w:val="21"/>
                <w:spacing w:val="-2"/>
              </w:rPr>
              <w:t>家级水产种质资源</w:t>
            </w:r>
            <w:r>
              <w:rPr>
                <w:rFonts w:ascii="FangSong" w:hAnsi="FangSong" w:eastAsia="FangSong" w:cs="FangSong"/>
                <w:sz w:val="21"/>
                <w:szCs w:val="21"/>
                <w:spacing w:val="4"/>
              </w:rPr>
              <w:t> </w:t>
            </w:r>
            <w:r>
              <w:rPr>
                <w:rFonts w:ascii="FangSong" w:hAnsi="FangSong" w:eastAsia="FangSong" w:cs="FangSong"/>
                <w:sz w:val="21"/>
                <w:szCs w:val="21"/>
                <w:spacing w:val="-3"/>
              </w:rPr>
              <w:t>保护区公布名单》</w:t>
            </w:r>
            <w:r>
              <w:rPr>
                <w:rFonts w:ascii="FangSong" w:hAnsi="FangSong" w:eastAsia="FangSong" w:cs="FangSong"/>
                <w:sz w:val="21"/>
                <w:szCs w:val="21"/>
                <w:spacing w:val="4"/>
              </w:rPr>
              <w:t> </w:t>
            </w:r>
            <w:r>
              <w:rPr>
                <w:rFonts w:ascii="FangSong" w:hAnsi="FangSong" w:eastAsia="FangSong" w:cs="FangSong"/>
                <w:sz w:val="21"/>
                <w:szCs w:val="21"/>
                <w:spacing w:val="-2"/>
              </w:rPr>
              <w:t>（农业农村部公告</w:t>
            </w:r>
            <w:r>
              <w:rPr>
                <w:rFonts w:ascii="FangSong" w:hAnsi="FangSong" w:eastAsia="FangSong" w:cs="FangSong"/>
                <w:sz w:val="21"/>
                <w:szCs w:val="21"/>
                <w:spacing w:val="4"/>
              </w:rPr>
              <w:t> </w:t>
            </w:r>
            <w:r>
              <w:rPr>
                <w:rFonts w:ascii="FangSong" w:hAnsi="FangSong" w:eastAsia="FangSong" w:cs="FangSong"/>
                <w:sz w:val="21"/>
                <w:szCs w:val="21"/>
                <w:spacing w:val="-7"/>
              </w:rPr>
              <w:t>第</w:t>
            </w:r>
            <w:r>
              <w:rPr>
                <w:rFonts w:ascii="FangSong" w:hAnsi="FangSong" w:eastAsia="FangSong" w:cs="FangSong"/>
                <w:sz w:val="21"/>
                <w:szCs w:val="21"/>
                <w:spacing w:val="-26"/>
              </w:rPr>
              <w:t> </w:t>
            </w:r>
            <w:r>
              <w:rPr>
                <w:rFonts w:ascii="Times New Roman" w:hAnsi="Times New Roman" w:eastAsia="Times New Roman" w:cs="Times New Roman"/>
                <w:sz w:val="21"/>
                <w:szCs w:val="21"/>
                <w:spacing w:val="-7"/>
              </w:rPr>
              <w:t>1873</w:t>
            </w:r>
            <w:r>
              <w:rPr>
                <w:rFonts w:ascii="Times New Roman" w:hAnsi="Times New Roman" w:eastAsia="Times New Roman" w:cs="Times New Roman"/>
                <w:sz w:val="21"/>
                <w:szCs w:val="21"/>
                <w:spacing w:val="19"/>
                <w:w w:val="101"/>
              </w:rPr>
              <w:t> </w:t>
            </w:r>
            <w:r>
              <w:rPr>
                <w:rFonts w:ascii="FangSong" w:hAnsi="FangSong" w:eastAsia="FangSong" w:cs="FangSong"/>
                <w:sz w:val="21"/>
                <w:szCs w:val="21"/>
                <w:spacing w:val="-7"/>
              </w:rPr>
              <w:t>号</w:t>
            </w:r>
            <w:r>
              <w:rPr>
                <w:rFonts w:ascii="FangSong" w:hAnsi="FangSong" w:eastAsia="FangSong" w:cs="FangSong"/>
                <w:sz w:val="21"/>
                <w:szCs w:val="21"/>
                <w:spacing w:val="-53"/>
              </w:rPr>
              <w:t>），</w:t>
            </w:r>
            <w:r>
              <w:rPr>
                <w:rFonts w:ascii="FangSong" w:hAnsi="FangSong" w:eastAsia="FangSong" w:cs="FangSong"/>
                <w:sz w:val="21"/>
                <w:szCs w:val="21"/>
                <w:spacing w:val="-7"/>
              </w:rPr>
              <w:t>长江</w:t>
            </w:r>
            <w:r>
              <w:rPr>
                <w:rFonts w:ascii="FangSong" w:hAnsi="FangSong" w:eastAsia="FangSong" w:cs="FangSong"/>
                <w:sz w:val="21"/>
                <w:szCs w:val="21"/>
              </w:rPr>
              <w:t> </w:t>
            </w:r>
            <w:r>
              <w:rPr>
                <w:rFonts w:ascii="FangSong" w:hAnsi="FangSong" w:eastAsia="FangSong" w:cs="FangSong"/>
                <w:sz w:val="21"/>
                <w:szCs w:val="21"/>
                <w:spacing w:val="-2"/>
              </w:rPr>
              <w:t>刀鲚国家级水产种</w:t>
            </w:r>
            <w:r>
              <w:rPr>
                <w:rFonts w:ascii="FangSong" w:hAnsi="FangSong" w:eastAsia="FangSong" w:cs="FangSong"/>
                <w:sz w:val="21"/>
                <w:szCs w:val="21"/>
                <w:spacing w:val="4"/>
              </w:rPr>
              <w:t> </w:t>
            </w:r>
            <w:r>
              <w:rPr>
                <w:rFonts w:ascii="FangSong" w:hAnsi="FangSong" w:eastAsia="FangSong" w:cs="FangSong"/>
                <w:sz w:val="21"/>
                <w:szCs w:val="21"/>
                <w:spacing w:val="-2"/>
              </w:rPr>
              <w:t>质资源保护区为新</w:t>
            </w:r>
            <w:r>
              <w:rPr>
                <w:rFonts w:ascii="FangSong" w:hAnsi="FangSong" w:eastAsia="FangSong" w:cs="FangSong"/>
                <w:sz w:val="21"/>
                <w:szCs w:val="21"/>
                <w:spacing w:val="4"/>
              </w:rPr>
              <w:t> </w:t>
            </w:r>
            <w:r>
              <w:rPr>
                <w:rFonts w:ascii="FangSong" w:hAnsi="FangSong" w:eastAsia="FangSong" w:cs="FangSong"/>
                <w:sz w:val="21"/>
                <w:szCs w:val="21"/>
                <w:spacing w:val="-2"/>
              </w:rPr>
              <w:t>增环境保护目标</w:t>
            </w:r>
            <w:r>
              <w:rPr>
                <w:rFonts w:ascii="FangSong" w:hAnsi="FangSong" w:eastAsia="FangSong" w:cs="FangSong"/>
                <w:sz w:val="21"/>
                <w:szCs w:val="21"/>
                <w:spacing w:val="1"/>
              </w:rPr>
              <w:t>   </w:t>
            </w:r>
            <w:r>
              <w:rPr>
                <w:rFonts w:ascii="FangSong" w:hAnsi="FangSong" w:eastAsia="FangSong" w:cs="FangSong"/>
                <w:sz w:val="21"/>
                <w:szCs w:val="21"/>
                <w:spacing w:val="-2"/>
              </w:rPr>
              <w:t>（环评阶段未列</w:t>
            </w:r>
            <w:r>
              <w:rPr>
                <w:rFonts w:ascii="FangSong" w:hAnsi="FangSong" w:eastAsia="FangSong" w:cs="FangSong"/>
                <w:sz w:val="21"/>
                <w:szCs w:val="21"/>
                <w:spacing w:val="1"/>
              </w:rPr>
              <w:t>   </w:t>
            </w:r>
            <w:r>
              <w:rPr>
                <w:rFonts w:ascii="FangSong" w:hAnsi="FangSong" w:eastAsia="FangSong" w:cs="FangSong"/>
                <w:sz w:val="21"/>
                <w:szCs w:val="21"/>
                <w:spacing w:val="-19"/>
                <w:w w:val="90"/>
              </w:rPr>
              <w:t>入）。</w:t>
            </w:r>
          </w:p>
          <w:p>
            <w:pPr>
              <w:ind w:left="122" w:right="131" w:firstLine="1"/>
              <w:spacing w:before="1" w:line="226" w:lineRule="auto"/>
              <w:rPr>
                <w:rFonts w:ascii="FangSong" w:hAnsi="FangSong" w:eastAsia="FangSong" w:cs="FangSong"/>
                <w:sz w:val="21"/>
                <w:szCs w:val="21"/>
              </w:rPr>
            </w:pPr>
            <w:r>
              <w:rPr>
                <w:rFonts w:ascii="FangSong" w:hAnsi="FangSong" w:eastAsia="FangSong" w:cs="FangSong"/>
                <w:sz w:val="21"/>
                <w:szCs w:val="21"/>
                <w:spacing w:val="-2"/>
              </w:rPr>
              <w:t>综上，本工程未因</w:t>
            </w:r>
            <w:r>
              <w:rPr>
                <w:rFonts w:ascii="FangSong" w:hAnsi="FangSong" w:eastAsia="FangSong" w:cs="FangSong"/>
                <w:sz w:val="21"/>
                <w:szCs w:val="21"/>
                <w:spacing w:val="2"/>
              </w:rPr>
              <w:t> </w:t>
            </w:r>
            <w:r>
              <w:rPr>
                <w:rFonts w:ascii="FangSong" w:hAnsi="FangSong" w:eastAsia="FangSong" w:cs="FangSong"/>
                <w:sz w:val="21"/>
                <w:szCs w:val="21"/>
                <w:spacing w:val="-2"/>
              </w:rPr>
              <w:t>工程内容调整使得</w:t>
            </w:r>
            <w:r>
              <w:rPr>
                <w:rFonts w:ascii="FangSong" w:hAnsi="FangSong" w:eastAsia="FangSong" w:cs="FangSong"/>
                <w:sz w:val="21"/>
                <w:szCs w:val="21"/>
                <w:spacing w:val="3"/>
              </w:rPr>
              <w:t> </w:t>
            </w:r>
            <w:r>
              <w:rPr>
                <w:rFonts w:ascii="FangSong" w:hAnsi="FangSong" w:eastAsia="FangSong" w:cs="FangSong"/>
                <w:sz w:val="21"/>
                <w:szCs w:val="21"/>
                <w:spacing w:val="-2"/>
              </w:rPr>
              <w:t>评价范围内出现新</w:t>
            </w:r>
            <w:r>
              <w:rPr>
                <w:rFonts w:ascii="FangSong" w:hAnsi="FangSong" w:eastAsia="FangSong" w:cs="FangSong"/>
                <w:sz w:val="21"/>
                <w:szCs w:val="21"/>
                <w:spacing w:val="3"/>
              </w:rPr>
              <w:t> </w:t>
            </w:r>
            <w:r>
              <w:rPr>
                <w:rFonts w:ascii="FangSong" w:hAnsi="FangSong" w:eastAsia="FangSong" w:cs="FangSong"/>
                <w:sz w:val="21"/>
                <w:szCs w:val="21"/>
                <w:spacing w:val="-2"/>
              </w:rPr>
              <w:t>的环境保护区。</w:t>
            </w:r>
          </w:p>
        </w:tc>
        <w:tc>
          <w:tcPr>
            <w:tcW w:w="1101" w:type="dxa"/>
            <w:vAlign w:val="top"/>
          </w:tcPr>
          <w:p>
            <w:pPr>
              <w:rPr>
                <w:rFonts w:ascii="FangSong"/>
                <w:sz w:val="21"/>
              </w:rPr>
            </w:pPr>
            <w:r/>
          </w:p>
        </w:tc>
      </w:tr>
      <w:tr>
        <w:trPr>
          <w:trHeight w:val="825" w:hRule="atLeast"/>
        </w:trPr>
        <w:tc>
          <w:tcPr>
            <w:tcW w:w="432" w:type="dxa"/>
            <w:vAlign w:val="top"/>
            <w:vMerge w:val="continue"/>
            <w:tcBorders>
              <w:top w:val="none" w:color="000000" w:sz="2" w:space="0"/>
            </w:tcBorders>
          </w:tcPr>
          <w:p>
            <w:pPr>
              <w:rPr>
                <w:rFonts w:ascii="FangSong"/>
                <w:sz w:val="21"/>
              </w:rPr>
            </w:pPr>
            <w:r/>
          </w:p>
        </w:tc>
        <w:tc>
          <w:tcPr>
            <w:tcW w:w="1947" w:type="dxa"/>
            <w:vAlign w:val="top"/>
          </w:tcPr>
          <w:p>
            <w:pPr>
              <w:ind w:left="116" w:right="156"/>
              <w:spacing w:before="35" w:line="222" w:lineRule="auto"/>
              <w:rPr>
                <w:rFonts w:ascii="FangSong" w:hAnsi="FangSong" w:eastAsia="FangSong" w:cs="FangSong"/>
                <w:sz w:val="21"/>
                <w:szCs w:val="21"/>
              </w:rPr>
            </w:pPr>
            <w:r>
              <w:rPr>
                <w:rFonts w:ascii="FangSong" w:hAnsi="FangSong" w:eastAsia="FangSong" w:cs="FangSong"/>
                <w:sz w:val="21"/>
                <w:szCs w:val="21"/>
                <w:spacing w:val="-2"/>
              </w:rPr>
              <w:t>集装箱危险品堆场</w:t>
            </w:r>
            <w:r>
              <w:rPr>
                <w:rFonts w:ascii="FangSong" w:hAnsi="FangSong" w:eastAsia="FangSong" w:cs="FangSong"/>
                <w:sz w:val="21"/>
                <w:szCs w:val="21"/>
                <w:spacing w:val="3"/>
              </w:rPr>
              <w:t> </w:t>
            </w:r>
            <w:r>
              <w:rPr>
                <w:rFonts w:ascii="FangSong" w:hAnsi="FangSong" w:eastAsia="FangSong" w:cs="FangSong"/>
                <w:sz w:val="21"/>
                <w:szCs w:val="21"/>
                <w:spacing w:val="-2"/>
              </w:rPr>
              <w:t>位置发生变化导致</w:t>
            </w:r>
            <w:r>
              <w:rPr>
                <w:rFonts w:ascii="FangSong" w:hAnsi="FangSong" w:eastAsia="FangSong" w:cs="FangSong"/>
                <w:sz w:val="21"/>
                <w:szCs w:val="21"/>
                <w:spacing w:val="4"/>
              </w:rPr>
              <w:t> </w:t>
            </w:r>
            <w:r>
              <w:rPr>
                <w:rFonts w:ascii="FangSong" w:hAnsi="FangSong" w:eastAsia="FangSong" w:cs="FangSong"/>
                <w:sz w:val="21"/>
                <w:szCs w:val="21"/>
                <w:spacing w:val="-2"/>
              </w:rPr>
              <w:t>环境风险增加。</w:t>
            </w:r>
          </w:p>
        </w:tc>
        <w:tc>
          <w:tcPr>
            <w:tcW w:w="1984" w:type="dxa"/>
            <w:vAlign w:val="top"/>
          </w:tcPr>
          <w:p>
            <w:pPr>
              <w:ind w:firstLine="124"/>
              <w:spacing w:before="308" w:line="186" w:lineRule="auto"/>
              <w:rPr>
                <w:rFonts w:ascii="FangSong" w:hAnsi="FangSong" w:eastAsia="FangSong" w:cs="FangSong"/>
                <w:sz w:val="21"/>
                <w:szCs w:val="21"/>
              </w:rPr>
            </w:pPr>
            <w:r>
              <w:rPr>
                <w:rFonts w:ascii="FangSong" w:hAnsi="FangSong" w:eastAsia="FangSong" w:cs="FangSong"/>
                <w:sz w:val="21"/>
                <w:szCs w:val="21"/>
                <w:spacing w:val="-6"/>
              </w:rPr>
              <w:t>不涉及</w:t>
            </w:r>
          </w:p>
        </w:tc>
        <w:tc>
          <w:tcPr>
            <w:tcW w:w="1900" w:type="dxa"/>
            <w:vAlign w:val="top"/>
          </w:tcPr>
          <w:p>
            <w:pPr>
              <w:ind w:firstLine="651"/>
              <w:spacing w:before="308" w:line="186" w:lineRule="auto"/>
              <w:rPr>
                <w:rFonts w:ascii="FangSong" w:hAnsi="FangSong" w:eastAsia="FangSong" w:cs="FangSong"/>
                <w:sz w:val="21"/>
                <w:szCs w:val="21"/>
              </w:rPr>
            </w:pPr>
            <w:r>
              <w:rPr>
                <w:rFonts w:ascii="FangSong" w:hAnsi="FangSong" w:eastAsia="FangSong" w:cs="FangSong"/>
                <w:sz w:val="21"/>
                <w:szCs w:val="21"/>
                <w:spacing w:val="-4"/>
              </w:rPr>
              <w:t>不涉及</w:t>
            </w:r>
          </w:p>
        </w:tc>
        <w:tc>
          <w:tcPr>
            <w:tcW w:w="1927" w:type="dxa"/>
            <w:vAlign w:val="top"/>
          </w:tcPr>
          <w:p>
            <w:pPr>
              <w:ind w:firstLine="123"/>
              <w:spacing w:before="308" w:line="186" w:lineRule="auto"/>
              <w:rPr>
                <w:rFonts w:ascii="FangSong" w:hAnsi="FangSong" w:eastAsia="FangSong" w:cs="FangSong"/>
                <w:sz w:val="21"/>
                <w:szCs w:val="21"/>
              </w:rPr>
            </w:pPr>
            <w:r>
              <w:rPr>
                <w:rFonts w:ascii="FangSong" w:hAnsi="FangSong" w:eastAsia="FangSong" w:cs="FangSong"/>
                <w:sz w:val="21"/>
                <w:szCs w:val="21"/>
                <w:spacing w:val="-3"/>
              </w:rPr>
              <w:t>无变化</w:t>
            </w:r>
          </w:p>
        </w:tc>
        <w:tc>
          <w:tcPr>
            <w:tcW w:w="1101" w:type="dxa"/>
            <w:vAlign w:val="top"/>
          </w:tcPr>
          <w:p>
            <w:pPr>
              <w:ind w:left="248" w:right="123" w:hanging="100"/>
              <w:spacing w:before="170" w:line="241" w:lineRule="auto"/>
              <w:rPr>
                <w:rFonts w:ascii="FangSong" w:hAnsi="FangSong" w:eastAsia="FangSong" w:cs="FangSong"/>
                <w:sz w:val="21"/>
                <w:szCs w:val="21"/>
              </w:rPr>
            </w:pPr>
            <w:r>
              <w:rPr>
                <w:rFonts w:ascii="FangSong" w:hAnsi="FangSong" w:eastAsia="FangSong" w:cs="FangSong"/>
                <w:sz w:val="21"/>
                <w:szCs w:val="21"/>
                <w:spacing w:val="-5"/>
              </w:rPr>
              <w:t>不属于重</w:t>
            </w:r>
            <w:r>
              <w:rPr>
                <w:rFonts w:ascii="FangSong" w:hAnsi="FangSong" w:eastAsia="FangSong" w:cs="FangSong"/>
                <w:sz w:val="21"/>
                <w:szCs w:val="21"/>
                <w:spacing w:val="3"/>
              </w:rPr>
              <w:t> </w:t>
            </w:r>
            <w:r>
              <w:rPr>
                <w:rFonts w:ascii="FangSong" w:hAnsi="FangSong" w:eastAsia="FangSong" w:cs="FangSong"/>
                <w:sz w:val="21"/>
                <w:szCs w:val="21"/>
                <w:spacing w:val="-3"/>
              </w:rPr>
              <w:t>大变动</w:t>
            </w:r>
          </w:p>
        </w:tc>
      </w:tr>
      <w:tr>
        <w:trPr>
          <w:trHeight w:val="4645" w:hRule="atLeast"/>
        </w:trPr>
        <w:tc>
          <w:tcPr>
            <w:tcW w:w="432" w:type="dxa"/>
            <w:vAlign w:val="top"/>
            <w:textDirection w:val="tbRlV"/>
          </w:tcPr>
          <w:p>
            <w:pPr>
              <w:ind w:firstLine="1809"/>
              <w:spacing w:before="108" w:line="180" w:lineRule="auto"/>
              <w:rPr>
                <w:rFonts w:ascii="FangSong" w:hAnsi="FangSong" w:eastAsia="FangSong" w:cs="FangSong"/>
                <w:sz w:val="21"/>
                <w:szCs w:val="21"/>
              </w:rPr>
            </w:pPr>
            <w:r>
              <w:rPr>
                <w:rFonts w:ascii="FangSong" w:hAnsi="FangSong" w:eastAsia="FangSong" w:cs="FangSong"/>
                <w:sz w:val="21"/>
                <w:szCs w:val="21"/>
                <w:spacing w:val="-15"/>
              </w:rPr>
              <w:t>生</w:t>
            </w:r>
            <w:r>
              <w:rPr>
                <w:rFonts w:ascii="FangSong" w:hAnsi="FangSong" w:eastAsia="FangSong" w:cs="FangSong"/>
                <w:sz w:val="21"/>
                <w:szCs w:val="21"/>
                <w:spacing w:val="-41"/>
              </w:rPr>
              <w:t> </w:t>
            </w:r>
            <w:r>
              <w:rPr>
                <w:rFonts w:ascii="FangSong" w:hAnsi="FangSong" w:eastAsia="FangSong" w:cs="FangSong"/>
                <w:sz w:val="21"/>
                <w:szCs w:val="21"/>
                <w:spacing w:val="-15"/>
              </w:rPr>
              <w:t>产</w:t>
            </w:r>
            <w:r>
              <w:rPr>
                <w:rFonts w:ascii="FangSong" w:hAnsi="FangSong" w:eastAsia="FangSong" w:cs="FangSong"/>
                <w:sz w:val="21"/>
                <w:szCs w:val="21"/>
                <w:spacing w:val="-12"/>
              </w:rPr>
              <w:t> </w:t>
            </w:r>
            <w:r>
              <w:rPr>
                <w:rFonts w:ascii="FangSong" w:hAnsi="FangSong" w:eastAsia="FangSong" w:cs="FangSong"/>
                <w:sz w:val="21"/>
                <w:szCs w:val="21"/>
                <w:spacing w:val="-15"/>
              </w:rPr>
              <w:t>工</w:t>
            </w:r>
            <w:r>
              <w:rPr>
                <w:rFonts w:ascii="FangSong" w:hAnsi="FangSong" w:eastAsia="FangSong" w:cs="FangSong"/>
                <w:sz w:val="21"/>
                <w:szCs w:val="21"/>
                <w:spacing w:val="-13"/>
              </w:rPr>
              <w:t> </w:t>
            </w:r>
            <w:r>
              <w:rPr>
                <w:rFonts w:ascii="FangSong" w:hAnsi="FangSong" w:eastAsia="FangSong" w:cs="FangSong"/>
                <w:sz w:val="21"/>
                <w:szCs w:val="21"/>
                <w:spacing w:val="-15"/>
              </w:rPr>
              <w:t>艺</w:t>
            </w:r>
          </w:p>
        </w:tc>
        <w:tc>
          <w:tcPr>
            <w:tcW w:w="1947" w:type="dxa"/>
            <w:vAlign w:val="top"/>
          </w:tcPr>
          <w:p>
            <w:pPr>
              <w:ind w:left="107" w:right="103" w:firstLine="20"/>
              <w:spacing w:before="31" w:line="237" w:lineRule="auto"/>
              <w:rPr>
                <w:rFonts w:ascii="FangSong" w:hAnsi="FangSong" w:eastAsia="FangSong" w:cs="FangSong"/>
                <w:sz w:val="21"/>
                <w:szCs w:val="21"/>
              </w:rPr>
            </w:pPr>
            <w:r>
              <w:rPr>
                <w:rFonts w:ascii="Times New Roman" w:hAnsi="Times New Roman" w:eastAsia="Times New Roman" w:cs="Times New Roman"/>
                <w:sz w:val="21"/>
                <w:szCs w:val="21"/>
                <w:spacing w:val="-3"/>
              </w:rPr>
              <w:t>1.</w:t>
            </w:r>
            <w:r>
              <w:rPr>
                <w:rFonts w:ascii="FangSong" w:hAnsi="FangSong" w:eastAsia="FangSong" w:cs="FangSong"/>
                <w:sz w:val="21"/>
                <w:szCs w:val="21"/>
                <w:spacing w:val="-3"/>
              </w:rPr>
              <w:t>干散货码头装卸</w:t>
            </w:r>
            <w:r>
              <w:rPr>
                <w:rFonts w:ascii="FangSong" w:hAnsi="FangSong" w:eastAsia="FangSong" w:cs="FangSong"/>
                <w:sz w:val="21"/>
                <w:szCs w:val="21"/>
                <w:spacing w:val="2"/>
              </w:rPr>
              <w:t>  </w:t>
            </w:r>
            <w:r>
              <w:rPr>
                <w:rFonts w:ascii="FangSong" w:hAnsi="FangSong" w:eastAsia="FangSong" w:cs="FangSong"/>
                <w:sz w:val="21"/>
                <w:szCs w:val="21"/>
                <w:spacing w:val="-18"/>
              </w:rPr>
              <w:t>方式、</w:t>
            </w:r>
            <w:r>
              <w:rPr>
                <w:rFonts w:ascii="FangSong" w:hAnsi="FangSong" w:eastAsia="FangSong" w:cs="FangSong"/>
                <w:sz w:val="21"/>
                <w:szCs w:val="21"/>
                <w:spacing w:val="36"/>
              </w:rPr>
              <w:t> </w:t>
            </w:r>
            <w:r>
              <w:rPr>
                <w:rFonts w:ascii="FangSong" w:hAnsi="FangSong" w:eastAsia="FangSong" w:cs="FangSong"/>
                <w:sz w:val="21"/>
                <w:szCs w:val="21"/>
                <w:spacing w:val="-18"/>
              </w:rPr>
              <w:t>堆场堆存方</w:t>
            </w:r>
            <w:r>
              <w:rPr>
                <w:rFonts w:ascii="FangSong" w:hAnsi="FangSong" w:eastAsia="FangSong" w:cs="FangSong"/>
                <w:sz w:val="21"/>
                <w:szCs w:val="21"/>
              </w:rPr>
              <w:t> </w:t>
            </w:r>
            <w:r>
              <w:rPr>
                <w:rFonts w:ascii="FangSong" w:hAnsi="FangSong" w:eastAsia="FangSong" w:cs="FangSong"/>
                <w:sz w:val="21"/>
                <w:szCs w:val="21"/>
                <w:spacing w:val="-1"/>
              </w:rPr>
              <w:t>式发生变化，导致</w:t>
            </w:r>
            <w:r>
              <w:rPr>
                <w:rFonts w:ascii="FangSong" w:hAnsi="FangSong" w:eastAsia="FangSong" w:cs="FangSong"/>
                <w:sz w:val="21"/>
                <w:szCs w:val="21"/>
                <w:spacing w:val="5"/>
              </w:rPr>
              <w:t> </w:t>
            </w:r>
            <w:r>
              <w:rPr>
                <w:rFonts w:ascii="FangSong" w:hAnsi="FangSong" w:eastAsia="FangSong" w:cs="FangSong"/>
                <w:sz w:val="21"/>
                <w:szCs w:val="21"/>
                <w:spacing w:val="-1"/>
              </w:rPr>
              <w:t>大气污染源强增</w:t>
            </w:r>
            <w:r>
              <w:rPr>
                <w:rFonts w:ascii="FangSong" w:hAnsi="FangSong" w:eastAsia="FangSong" w:cs="FangSong"/>
                <w:sz w:val="21"/>
                <w:szCs w:val="21"/>
                <w:spacing w:val="2"/>
              </w:rPr>
              <w:t>   </w:t>
            </w:r>
            <w:r>
              <w:rPr>
                <w:rFonts w:ascii="FangSong" w:hAnsi="FangSong" w:eastAsia="FangSong" w:cs="FangSong"/>
                <w:sz w:val="21"/>
                <w:szCs w:val="21"/>
                <w:spacing w:val="-20"/>
                <w:w w:val="97"/>
              </w:rPr>
              <w:t>大；</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集装箱码头增加</w:t>
            </w:r>
            <w:r>
              <w:rPr>
                <w:rFonts w:ascii="FangSong" w:hAnsi="FangSong" w:eastAsia="FangSong" w:cs="FangSong"/>
                <w:sz w:val="21"/>
                <w:szCs w:val="21"/>
                <w:spacing w:val="3"/>
              </w:rPr>
              <w:t>  </w:t>
            </w:r>
            <w:r>
              <w:rPr>
                <w:rFonts w:ascii="FangSong" w:hAnsi="FangSong" w:eastAsia="FangSong" w:cs="FangSong"/>
                <w:sz w:val="21"/>
                <w:szCs w:val="21"/>
                <w:spacing w:val="-1"/>
              </w:rPr>
              <w:t>危险品箱装卸作</w:t>
            </w:r>
            <w:r>
              <w:rPr>
                <w:rFonts w:ascii="FangSong" w:hAnsi="FangSong" w:eastAsia="FangSong" w:cs="FangSong"/>
                <w:sz w:val="21"/>
                <w:szCs w:val="21"/>
                <w:spacing w:val="2"/>
              </w:rPr>
              <w:t>   </w:t>
            </w:r>
            <w:r>
              <w:rPr>
                <w:rFonts w:ascii="FangSong" w:hAnsi="FangSong" w:eastAsia="FangSong" w:cs="FangSong"/>
                <w:sz w:val="21"/>
                <w:szCs w:val="21"/>
                <w:spacing w:val="-1"/>
              </w:rPr>
              <w:t>业、洗箱作业或堆</w:t>
            </w:r>
            <w:r>
              <w:rPr>
                <w:rFonts w:ascii="FangSong" w:hAnsi="FangSong" w:eastAsia="FangSong" w:cs="FangSong"/>
                <w:sz w:val="21"/>
                <w:szCs w:val="21"/>
                <w:spacing w:val="5"/>
              </w:rPr>
              <w:t> </w:t>
            </w:r>
            <w:r>
              <w:rPr>
                <w:rFonts w:ascii="FangSong" w:hAnsi="FangSong" w:eastAsia="FangSong" w:cs="FangSong"/>
                <w:sz w:val="21"/>
                <w:szCs w:val="21"/>
                <w:spacing w:val="-20"/>
                <w:w w:val="98"/>
              </w:rPr>
              <w:t>场；</w:t>
            </w:r>
            <w:r>
              <w:rPr>
                <w:rFonts w:ascii="FangSong" w:hAnsi="FangSong" w:eastAsia="FangSong" w:cs="FangSong"/>
                <w:sz w:val="21"/>
                <w:szCs w:val="21"/>
              </w:rPr>
              <w:t>              </w:t>
            </w: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集装箱危险品装</w:t>
            </w:r>
            <w:r>
              <w:rPr>
                <w:rFonts w:ascii="FangSong" w:hAnsi="FangSong" w:eastAsia="FangSong" w:cs="FangSong"/>
                <w:sz w:val="21"/>
                <w:szCs w:val="21"/>
                <w:spacing w:val="3"/>
              </w:rPr>
              <w:t>  </w:t>
            </w:r>
            <w:r>
              <w:rPr>
                <w:rFonts w:ascii="FangSong" w:hAnsi="FangSong" w:eastAsia="FangSong" w:cs="FangSong"/>
                <w:sz w:val="21"/>
                <w:szCs w:val="21"/>
                <w:spacing w:val="-19"/>
              </w:rPr>
              <w:t>卸、堆场、</w:t>
            </w:r>
            <w:r>
              <w:rPr>
                <w:rFonts w:ascii="FangSong" w:hAnsi="FangSong" w:eastAsia="FangSong" w:cs="FangSong"/>
                <w:sz w:val="21"/>
                <w:szCs w:val="21"/>
                <w:spacing w:val="44"/>
              </w:rPr>
              <w:t> </w:t>
            </w:r>
            <w:r>
              <w:rPr>
                <w:rFonts w:ascii="FangSong" w:hAnsi="FangSong" w:eastAsia="FangSong" w:cs="FangSong"/>
                <w:sz w:val="21"/>
                <w:szCs w:val="21"/>
                <w:spacing w:val="-19"/>
              </w:rPr>
              <w:t>液化码</w:t>
            </w:r>
            <w:r>
              <w:rPr>
                <w:rFonts w:ascii="FangSong" w:hAnsi="FangSong" w:eastAsia="FangSong" w:cs="FangSong"/>
                <w:sz w:val="21"/>
                <w:szCs w:val="21"/>
              </w:rPr>
              <w:t> </w:t>
            </w:r>
            <w:r>
              <w:rPr>
                <w:rFonts w:ascii="FangSong" w:hAnsi="FangSong" w:eastAsia="FangSong" w:cs="FangSong"/>
                <w:sz w:val="21"/>
                <w:szCs w:val="21"/>
                <w:spacing w:val="-1"/>
              </w:rPr>
              <w:t>头新增危险品货类</w:t>
            </w:r>
            <w:r>
              <w:rPr>
                <w:rFonts w:ascii="FangSong" w:hAnsi="FangSong" w:eastAsia="FangSong" w:cs="FangSong"/>
                <w:sz w:val="21"/>
                <w:szCs w:val="21"/>
                <w:spacing w:val="6"/>
              </w:rPr>
              <w:t> </w:t>
            </w:r>
            <w:r>
              <w:rPr>
                <w:rFonts w:ascii="FangSong" w:hAnsi="FangSong" w:eastAsia="FangSong" w:cs="FangSong"/>
                <w:sz w:val="21"/>
                <w:szCs w:val="21"/>
                <w:spacing w:val="-1"/>
              </w:rPr>
              <w:t>（国际危险品分</w:t>
            </w:r>
            <w:r>
              <w:rPr>
                <w:rFonts w:ascii="FangSong" w:hAnsi="FangSong" w:eastAsia="FangSong" w:cs="FangSong"/>
                <w:sz w:val="21"/>
                <w:szCs w:val="21"/>
                <w:spacing w:val="2"/>
              </w:rPr>
              <w:t>   </w:t>
            </w:r>
            <w:r>
              <w:rPr>
                <w:rFonts w:ascii="FangSong" w:hAnsi="FangSong" w:eastAsia="FangSong" w:cs="FangSong"/>
                <w:sz w:val="21"/>
                <w:szCs w:val="21"/>
                <w:spacing w:val="-9"/>
                <w:w w:val="90"/>
              </w:rPr>
              <w:t>类：</w:t>
            </w:r>
            <w:r>
              <w:rPr>
                <w:rFonts w:ascii="FangSong" w:hAnsi="FangSong" w:eastAsia="FangSong" w:cs="FangSong"/>
                <w:sz w:val="21"/>
                <w:szCs w:val="21"/>
                <w:spacing w:val="41"/>
              </w:rPr>
              <w:t> </w:t>
            </w:r>
            <w:r>
              <w:rPr>
                <w:rFonts w:ascii="Times New Roman" w:hAnsi="Times New Roman" w:eastAsia="Times New Roman" w:cs="Times New Roman"/>
                <w:sz w:val="21"/>
                <w:szCs w:val="21"/>
                <w:spacing w:val="-9"/>
                <w:w w:val="90"/>
              </w:rPr>
              <w:t>9</w:t>
            </w:r>
            <w:r>
              <w:rPr>
                <w:rFonts w:ascii="Times New Roman" w:hAnsi="Times New Roman" w:eastAsia="Times New Roman" w:cs="Times New Roman"/>
                <w:sz w:val="21"/>
                <w:szCs w:val="21"/>
                <w:spacing w:val="14"/>
                <w:w w:val="101"/>
              </w:rPr>
              <w:t> </w:t>
            </w:r>
            <w:r>
              <w:rPr>
                <w:rFonts w:ascii="FangSong" w:hAnsi="FangSong" w:eastAsia="FangSong" w:cs="FangSong"/>
                <w:sz w:val="21"/>
                <w:szCs w:val="21"/>
                <w:spacing w:val="-9"/>
                <w:w w:val="90"/>
              </w:rPr>
              <w:t>类</w:t>
            </w:r>
            <w:r>
              <w:rPr>
                <w:rFonts w:ascii="FangSong" w:hAnsi="FangSong" w:eastAsia="FangSong" w:cs="FangSong"/>
                <w:sz w:val="21"/>
                <w:szCs w:val="21"/>
                <w:spacing w:val="-34"/>
              </w:rPr>
              <w:t>），</w:t>
            </w:r>
            <w:r>
              <w:rPr>
                <w:rFonts w:ascii="FangSong" w:hAnsi="FangSong" w:eastAsia="FangSong" w:cs="FangSong"/>
                <w:sz w:val="21"/>
                <w:szCs w:val="21"/>
                <w:spacing w:val="-9"/>
                <w:w w:val="90"/>
              </w:rPr>
              <w:t>或新增</w:t>
            </w:r>
            <w:r>
              <w:rPr>
                <w:rFonts w:ascii="FangSong" w:hAnsi="FangSong" w:eastAsia="FangSong" w:cs="FangSong"/>
                <w:sz w:val="21"/>
                <w:szCs w:val="21"/>
              </w:rPr>
              <w:t> </w:t>
            </w:r>
            <w:r>
              <w:rPr>
                <w:rFonts w:ascii="FangSong" w:hAnsi="FangSong" w:eastAsia="FangSong" w:cs="FangSong"/>
                <w:sz w:val="21"/>
                <w:szCs w:val="21"/>
                <w:spacing w:val="3"/>
              </w:rPr>
              <w:t>同一货类中毒性、</w:t>
            </w:r>
            <w:r>
              <w:rPr>
                <w:rFonts w:ascii="FangSong" w:hAnsi="FangSong" w:eastAsia="FangSong" w:cs="FangSong"/>
                <w:sz w:val="21"/>
                <w:szCs w:val="21"/>
                <w:spacing w:val="2"/>
              </w:rPr>
              <w:t> </w:t>
            </w:r>
            <w:r>
              <w:rPr>
                <w:rFonts w:ascii="FangSong" w:hAnsi="FangSong" w:eastAsia="FangSong" w:cs="FangSong"/>
                <w:sz w:val="21"/>
                <w:szCs w:val="21"/>
                <w:spacing w:val="-1"/>
              </w:rPr>
              <w:t>腐蚀性、爆炸性更</w:t>
            </w:r>
            <w:r>
              <w:rPr>
                <w:rFonts w:ascii="FangSong" w:hAnsi="FangSong" w:eastAsia="FangSong" w:cs="FangSong"/>
                <w:sz w:val="21"/>
                <w:szCs w:val="21"/>
                <w:spacing w:val="6"/>
              </w:rPr>
              <w:t> </w:t>
            </w:r>
            <w:r>
              <w:rPr>
                <w:rFonts w:ascii="FangSong" w:hAnsi="FangSong" w:eastAsia="FangSong" w:cs="FangSong"/>
                <w:sz w:val="21"/>
                <w:szCs w:val="21"/>
                <w:spacing w:val="-1"/>
              </w:rPr>
              <w:t>大的货种。</w:t>
            </w:r>
          </w:p>
        </w:tc>
        <w:tc>
          <w:tcPr>
            <w:tcW w:w="1984" w:type="dxa"/>
            <w:vAlign w:val="top"/>
          </w:tcPr>
          <w:p>
            <w:pPr>
              <w:spacing w:line="292" w:lineRule="auto"/>
              <w:rPr>
                <w:rFonts w:ascii="FangSong"/>
                <w:sz w:val="21"/>
              </w:rPr>
            </w:pPr>
            <w:r/>
          </w:p>
          <w:p>
            <w:pPr>
              <w:spacing w:line="292" w:lineRule="auto"/>
              <w:rPr>
                <w:rFonts w:ascii="FangSong"/>
                <w:sz w:val="21"/>
              </w:rPr>
            </w:pPr>
            <w:r/>
          </w:p>
          <w:p>
            <w:pPr>
              <w:spacing w:line="293" w:lineRule="auto"/>
              <w:rPr>
                <w:rFonts w:ascii="FangSong"/>
                <w:sz w:val="21"/>
              </w:rPr>
            </w:pPr>
            <w:r/>
          </w:p>
          <w:p>
            <w:pPr>
              <w:spacing w:line="293" w:lineRule="auto"/>
              <w:rPr>
                <w:rFonts w:ascii="FangSong"/>
                <w:sz w:val="21"/>
              </w:rPr>
            </w:pPr>
            <w:r/>
          </w:p>
          <w:p>
            <w:pPr>
              <w:ind w:left="122" w:right="191" w:hanging="2"/>
              <w:spacing w:before="69"/>
              <w:rPr>
                <w:rFonts w:ascii="FangSong" w:hAnsi="FangSong" w:eastAsia="FangSong" w:cs="FangSong"/>
                <w:sz w:val="21"/>
                <w:szCs w:val="21"/>
              </w:rPr>
            </w:pPr>
            <w:r>
              <w:rPr>
                <w:rFonts w:ascii="FangSong" w:hAnsi="FangSong" w:eastAsia="FangSong" w:cs="FangSong"/>
                <w:sz w:val="21"/>
                <w:szCs w:val="21"/>
                <w:spacing w:val="-2"/>
              </w:rPr>
              <w:t>本工程无危险品箱</w:t>
            </w:r>
            <w:r>
              <w:rPr>
                <w:rFonts w:ascii="FangSong" w:hAnsi="FangSong" w:eastAsia="FangSong" w:cs="FangSong"/>
                <w:sz w:val="21"/>
                <w:szCs w:val="21"/>
                <w:spacing w:val="3"/>
              </w:rPr>
              <w:t> </w:t>
            </w:r>
            <w:r>
              <w:rPr>
                <w:rFonts w:ascii="FangSong" w:hAnsi="FangSong" w:eastAsia="FangSong" w:cs="FangSong"/>
                <w:sz w:val="21"/>
                <w:szCs w:val="21"/>
                <w:spacing w:val="-21"/>
                <w:w w:val="99"/>
              </w:rPr>
              <w:t>装卸作业，</w:t>
            </w:r>
            <w:r>
              <w:rPr>
                <w:rFonts w:ascii="FangSong" w:hAnsi="FangSong" w:eastAsia="FangSong" w:cs="FangSong"/>
                <w:sz w:val="21"/>
                <w:szCs w:val="21"/>
                <w:spacing w:val="65"/>
              </w:rPr>
              <w:t> </w:t>
            </w:r>
            <w:r>
              <w:rPr>
                <w:rFonts w:ascii="FangSong" w:hAnsi="FangSong" w:eastAsia="FangSong" w:cs="FangSong"/>
                <w:sz w:val="21"/>
                <w:szCs w:val="21"/>
                <w:spacing w:val="-21"/>
                <w:w w:val="99"/>
              </w:rPr>
              <w:t>无危险</w:t>
            </w:r>
            <w:r>
              <w:rPr>
                <w:rFonts w:ascii="FangSong" w:hAnsi="FangSong" w:eastAsia="FangSong" w:cs="FangSong"/>
                <w:sz w:val="21"/>
                <w:szCs w:val="21"/>
              </w:rPr>
              <w:t> </w:t>
            </w:r>
            <w:r>
              <w:rPr>
                <w:rFonts w:ascii="FangSong" w:hAnsi="FangSong" w:eastAsia="FangSong" w:cs="FangSong"/>
                <w:sz w:val="21"/>
                <w:szCs w:val="21"/>
                <w:spacing w:val="-2"/>
              </w:rPr>
              <w:t>品箱堆存作业。运</w:t>
            </w:r>
            <w:r>
              <w:rPr>
                <w:rFonts w:ascii="FangSong" w:hAnsi="FangSong" w:eastAsia="FangSong" w:cs="FangSong"/>
                <w:sz w:val="21"/>
                <w:szCs w:val="21"/>
                <w:spacing w:val="1"/>
              </w:rPr>
              <w:t> </w:t>
            </w:r>
            <w:r>
              <w:rPr>
                <w:rFonts w:ascii="FangSong" w:hAnsi="FangSong" w:eastAsia="FangSong" w:cs="FangSong"/>
                <w:sz w:val="21"/>
                <w:szCs w:val="21"/>
                <w:spacing w:val="-2"/>
              </w:rPr>
              <w:t>营期集装箱内装运</w:t>
            </w:r>
            <w:r>
              <w:rPr>
                <w:rFonts w:ascii="FangSong" w:hAnsi="FangSong" w:eastAsia="FangSong" w:cs="FangSong"/>
                <w:sz w:val="21"/>
                <w:szCs w:val="21"/>
                <w:spacing w:val="1"/>
              </w:rPr>
              <w:t> </w:t>
            </w:r>
            <w:r>
              <w:rPr>
                <w:rFonts w:ascii="FangSong" w:hAnsi="FangSong" w:eastAsia="FangSong" w:cs="FangSong"/>
                <w:sz w:val="21"/>
                <w:szCs w:val="21"/>
                <w:spacing w:val="-2"/>
              </w:rPr>
              <w:t>的货种主要为服</w:t>
            </w:r>
            <w:r>
              <w:rPr>
                <w:rFonts w:ascii="FangSong" w:hAnsi="FangSong" w:eastAsia="FangSong" w:cs="FangSong"/>
                <w:sz w:val="21"/>
                <w:szCs w:val="21"/>
              </w:rPr>
              <w:t>   </w:t>
            </w:r>
            <w:r>
              <w:rPr>
                <w:rFonts w:ascii="FangSong" w:hAnsi="FangSong" w:eastAsia="FangSong" w:cs="FangSong"/>
                <w:sz w:val="21"/>
                <w:szCs w:val="21"/>
                <w:spacing w:val="-2"/>
              </w:rPr>
              <w:t>装、电器、日用品</w:t>
            </w:r>
            <w:r>
              <w:rPr>
                <w:rFonts w:ascii="FangSong" w:hAnsi="FangSong" w:eastAsia="FangSong" w:cs="FangSong"/>
                <w:sz w:val="21"/>
                <w:szCs w:val="21"/>
                <w:spacing w:val="1"/>
              </w:rPr>
              <w:t> </w:t>
            </w:r>
            <w:r>
              <w:rPr>
                <w:rFonts w:ascii="FangSong" w:hAnsi="FangSong" w:eastAsia="FangSong" w:cs="FangSong"/>
                <w:sz w:val="21"/>
                <w:szCs w:val="21"/>
                <w:spacing w:val="-8"/>
              </w:rPr>
              <w:t>等。</w:t>
            </w:r>
          </w:p>
        </w:tc>
        <w:tc>
          <w:tcPr>
            <w:tcW w:w="1900" w:type="dxa"/>
            <w:vAlign w:val="top"/>
          </w:tcPr>
          <w:p>
            <w:pPr>
              <w:spacing w:line="292" w:lineRule="auto"/>
              <w:rPr>
                <w:rFonts w:ascii="FangSong"/>
                <w:sz w:val="21"/>
              </w:rPr>
            </w:pPr>
            <w:r/>
          </w:p>
          <w:p>
            <w:pPr>
              <w:spacing w:line="292" w:lineRule="auto"/>
              <w:rPr>
                <w:rFonts w:ascii="FangSong"/>
                <w:sz w:val="21"/>
              </w:rPr>
            </w:pPr>
            <w:r/>
          </w:p>
          <w:p>
            <w:pPr>
              <w:spacing w:line="293" w:lineRule="auto"/>
              <w:rPr>
                <w:rFonts w:ascii="FangSong"/>
                <w:sz w:val="21"/>
              </w:rPr>
            </w:pPr>
            <w:r/>
          </w:p>
          <w:p>
            <w:pPr>
              <w:spacing w:line="293" w:lineRule="auto"/>
              <w:rPr>
                <w:rFonts w:ascii="FangSong"/>
                <w:sz w:val="21"/>
              </w:rPr>
            </w:pPr>
            <w:r/>
          </w:p>
          <w:p>
            <w:pPr>
              <w:ind w:left="122" w:right="106" w:hanging="2"/>
              <w:spacing w:before="69"/>
              <w:rPr>
                <w:rFonts w:ascii="FangSong" w:hAnsi="FangSong" w:eastAsia="FangSong" w:cs="FangSong"/>
                <w:sz w:val="21"/>
                <w:szCs w:val="21"/>
              </w:rPr>
            </w:pPr>
            <w:r>
              <w:rPr>
                <w:rFonts w:ascii="FangSong" w:hAnsi="FangSong" w:eastAsia="FangSong" w:cs="FangSong"/>
                <w:sz w:val="21"/>
                <w:szCs w:val="21"/>
                <w:spacing w:val="-2"/>
              </w:rPr>
              <w:t>本工程无危险品箱</w:t>
            </w:r>
            <w:r>
              <w:rPr>
                <w:rFonts w:ascii="FangSong" w:hAnsi="FangSong" w:eastAsia="FangSong" w:cs="FangSong"/>
                <w:sz w:val="21"/>
                <w:szCs w:val="21"/>
                <w:spacing w:val="4"/>
              </w:rPr>
              <w:t> </w:t>
            </w:r>
            <w:r>
              <w:rPr>
                <w:rFonts w:ascii="FangSong" w:hAnsi="FangSong" w:eastAsia="FangSong" w:cs="FangSong"/>
                <w:sz w:val="21"/>
                <w:szCs w:val="21"/>
                <w:spacing w:val="-21"/>
                <w:w w:val="99"/>
              </w:rPr>
              <w:t>装卸作业，</w:t>
            </w:r>
            <w:r>
              <w:rPr>
                <w:rFonts w:ascii="FangSong" w:hAnsi="FangSong" w:eastAsia="FangSong" w:cs="FangSong"/>
                <w:sz w:val="21"/>
                <w:szCs w:val="21"/>
                <w:spacing w:val="65"/>
              </w:rPr>
              <w:t> </w:t>
            </w:r>
            <w:r>
              <w:rPr>
                <w:rFonts w:ascii="FangSong" w:hAnsi="FangSong" w:eastAsia="FangSong" w:cs="FangSong"/>
                <w:sz w:val="21"/>
                <w:szCs w:val="21"/>
                <w:spacing w:val="-21"/>
                <w:w w:val="99"/>
              </w:rPr>
              <w:t>无危险</w:t>
            </w:r>
            <w:r>
              <w:rPr>
                <w:rFonts w:ascii="FangSong" w:hAnsi="FangSong" w:eastAsia="FangSong" w:cs="FangSong"/>
                <w:sz w:val="21"/>
                <w:szCs w:val="21"/>
              </w:rPr>
              <w:t> </w:t>
            </w:r>
            <w:r>
              <w:rPr>
                <w:rFonts w:ascii="FangSong" w:hAnsi="FangSong" w:eastAsia="FangSong" w:cs="FangSong"/>
                <w:sz w:val="21"/>
                <w:szCs w:val="21"/>
                <w:spacing w:val="-2"/>
              </w:rPr>
              <w:t>品箱堆存作业。运</w:t>
            </w:r>
            <w:r>
              <w:rPr>
                <w:rFonts w:ascii="FangSong" w:hAnsi="FangSong" w:eastAsia="FangSong" w:cs="FangSong"/>
                <w:sz w:val="21"/>
                <w:szCs w:val="21"/>
                <w:spacing w:val="1"/>
              </w:rPr>
              <w:t> </w:t>
            </w:r>
            <w:r>
              <w:rPr>
                <w:rFonts w:ascii="FangSong" w:hAnsi="FangSong" w:eastAsia="FangSong" w:cs="FangSong"/>
                <w:sz w:val="21"/>
                <w:szCs w:val="21"/>
                <w:spacing w:val="-2"/>
              </w:rPr>
              <w:t>营期集装箱内装运</w:t>
            </w:r>
            <w:r>
              <w:rPr>
                <w:rFonts w:ascii="FangSong" w:hAnsi="FangSong" w:eastAsia="FangSong" w:cs="FangSong"/>
                <w:sz w:val="21"/>
                <w:szCs w:val="21"/>
                <w:spacing w:val="1"/>
              </w:rPr>
              <w:t> </w:t>
            </w:r>
            <w:r>
              <w:rPr>
                <w:rFonts w:ascii="FangSong" w:hAnsi="FangSong" w:eastAsia="FangSong" w:cs="FangSong"/>
                <w:sz w:val="21"/>
                <w:szCs w:val="21"/>
                <w:spacing w:val="-2"/>
              </w:rPr>
              <w:t>的货种主要为服</w:t>
            </w:r>
            <w:r>
              <w:rPr>
                <w:rFonts w:ascii="FangSong" w:hAnsi="FangSong" w:eastAsia="FangSong" w:cs="FangSong"/>
                <w:sz w:val="21"/>
                <w:szCs w:val="21"/>
              </w:rPr>
              <w:t>   </w:t>
            </w:r>
            <w:r>
              <w:rPr>
                <w:rFonts w:ascii="FangSong" w:hAnsi="FangSong" w:eastAsia="FangSong" w:cs="FangSong"/>
                <w:sz w:val="21"/>
                <w:szCs w:val="21"/>
                <w:spacing w:val="-20"/>
                <w:w w:val="97"/>
              </w:rPr>
              <w:t>装、电器、</w:t>
            </w:r>
            <w:r>
              <w:rPr>
                <w:rFonts w:ascii="FangSong" w:hAnsi="FangSong" w:eastAsia="FangSong" w:cs="FangSong"/>
                <w:sz w:val="21"/>
                <w:szCs w:val="21"/>
                <w:spacing w:val="90"/>
              </w:rPr>
              <w:t> </w:t>
            </w:r>
            <w:r>
              <w:rPr>
                <w:rFonts w:ascii="FangSong" w:hAnsi="FangSong" w:eastAsia="FangSong" w:cs="FangSong"/>
                <w:sz w:val="21"/>
                <w:szCs w:val="21"/>
                <w:spacing w:val="-20"/>
                <w:w w:val="97"/>
              </w:rPr>
              <w:t>日用品</w:t>
            </w:r>
            <w:r>
              <w:rPr>
                <w:rFonts w:ascii="FangSong" w:hAnsi="FangSong" w:eastAsia="FangSong" w:cs="FangSong"/>
                <w:sz w:val="21"/>
                <w:szCs w:val="21"/>
              </w:rPr>
              <w:t> </w:t>
            </w:r>
            <w:r>
              <w:rPr>
                <w:rFonts w:ascii="FangSong" w:hAnsi="FangSong" w:eastAsia="FangSong" w:cs="FangSong"/>
                <w:sz w:val="21"/>
                <w:szCs w:val="21"/>
                <w:spacing w:val="-8"/>
              </w:rPr>
              <w:t>等。</w:t>
            </w:r>
          </w:p>
        </w:tc>
        <w:tc>
          <w:tcPr>
            <w:tcW w:w="1927" w:type="dxa"/>
            <w:vAlign w:val="top"/>
          </w:tcPr>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ind w:firstLine="123"/>
              <w:spacing w:before="69" w:line="186" w:lineRule="auto"/>
              <w:rPr>
                <w:rFonts w:ascii="FangSong" w:hAnsi="FangSong" w:eastAsia="FangSong" w:cs="FangSong"/>
                <w:sz w:val="21"/>
                <w:szCs w:val="21"/>
              </w:rPr>
            </w:pPr>
            <w:r>
              <w:rPr>
                <w:rFonts w:ascii="FangSong" w:hAnsi="FangSong" w:eastAsia="FangSong" w:cs="FangSong"/>
                <w:sz w:val="21"/>
                <w:szCs w:val="21"/>
                <w:spacing w:val="-3"/>
              </w:rPr>
              <w:t>无变化</w:t>
            </w:r>
          </w:p>
        </w:tc>
        <w:tc>
          <w:tcPr>
            <w:tcW w:w="1101" w:type="dxa"/>
            <w:vAlign w:val="top"/>
          </w:tcPr>
          <w:p>
            <w:pPr>
              <w:spacing w:line="253" w:lineRule="auto"/>
              <w:rPr>
                <w:rFonts w:ascii="FangSong"/>
                <w:sz w:val="21"/>
              </w:rPr>
            </w:pPr>
            <w:r/>
          </w:p>
          <w:p>
            <w:pPr>
              <w:spacing w:line="253" w:lineRule="auto"/>
              <w:rPr>
                <w:rFonts w:ascii="FangSong"/>
                <w:sz w:val="21"/>
              </w:rPr>
            </w:pPr>
            <w:r/>
          </w:p>
          <w:p>
            <w:pPr>
              <w:spacing w:line="253" w:lineRule="auto"/>
              <w:rPr>
                <w:rFonts w:ascii="FangSong"/>
                <w:sz w:val="21"/>
              </w:rPr>
            </w:pPr>
            <w:r/>
          </w:p>
          <w:p>
            <w:pPr>
              <w:spacing w:line="253" w:lineRule="auto"/>
              <w:rPr>
                <w:rFonts w:ascii="FangSong"/>
                <w:sz w:val="21"/>
              </w:rPr>
            </w:pPr>
            <w:r/>
          </w:p>
          <w:p>
            <w:pPr>
              <w:spacing w:line="253" w:lineRule="auto"/>
              <w:rPr>
                <w:rFonts w:ascii="FangSong"/>
                <w:sz w:val="21"/>
              </w:rPr>
            </w:pPr>
            <w:r/>
          </w:p>
          <w:p>
            <w:pPr>
              <w:spacing w:line="253" w:lineRule="auto"/>
              <w:rPr>
                <w:rFonts w:ascii="FangSong"/>
                <w:sz w:val="21"/>
              </w:rPr>
            </w:pPr>
            <w:r/>
          </w:p>
          <w:p>
            <w:pPr>
              <w:spacing w:line="253" w:lineRule="auto"/>
              <w:rPr>
                <w:rFonts w:ascii="FangSong"/>
                <w:sz w:val="21"/>
              </w:rPr>
            </w:pPr>
            <w:r/>
          </w:p>
          <w:p>
            <w:pPr>
              <w:ind w:left="124" w:right="145" w:firstLine="2"/>
              <w:spacing w:before="69" w:line="238" w:lineRule="auto"/>
              <w:rPr>
                <w:rFonts w:ascii="FangSong" w:hAnsi="FangSong" w:eastAsia="FangSong" w:cs="FangSong"/>
                <w:sz w:val="21"/>
                <w:szCs w:val="21"/>
              </w:rPr>
            </w:pPr>
            <w:r>
              <w:rPr>
                <w:rFonts w:ascii="FangSong" w:hAnsi="FangSong" w:eastAsia="FangSong" w:cs="FangSong"/>
                <w:sz w:val="21"/>
                <w:szCs w:val="21"/>
                <w:spacing w:val="-5"/>
              </w:rPr>
              <w:t>不属于重</w:t>
            </w:r>
            <w:r>
              <w:rPr>
                <w:rFonts w:ascii="FangSong" w:hAnsi="FangSong" w:eastAsia="FangSong" w:cs="FangSong"/>
                <w:sz w:val="21"/>
                <w:szCs w:val="21"/>
                <w:spacing w:val="3"/>
              </w:rPr>
              <w:t> </w:t>
            </w:r>
            <w:r>
              <w:rPr>
                <w:rFonts w:ascii="FangSong" w:hAnsi="FangSong" w:eastAsia="FangSong" w:cs="FangSong"/>
                <w:sz w:val="21"/>
                <w:szCs w:val="21"/>
                <w:spacing w:val="-5"/>
              </w:rPr>
              <w:t>大变动</w:t>
            </w:r>
          </w:p>
        </w:tc>
      </w:tr>
      <w:tr>
        <w:trPr>
          <w:trHeight w:val="2467" w:hRule="atLeast"/>
        </w:trPr>
        <w:tc>
          <w:tcPr>
            <w:tcW w:w="432" w:type="dxa"/>
            <w:vAlign w:val="top"/>
            <w:textDirection w:val="tbRlV"/>
          </w:tcPr>
          <w:p>
            <w:pPr>
              <w:ind w:firstLine="718"/>
              <w:spacing w:before="108" w:line="180" w:lineRule="auto"/>
              <w:rPr>
                <w:rFonts w:ascii="FangSong" w:hAnsi="FangSong" w:eastAsia="FangSong" w:cs="FangSong"/>
                <w:sz w:val="21"/>
                <w:szCs w:val="21"/>
              </w:rPr>
            </w:pPr>
            <w:r>
              <w:rPr>
                <w:rFonts w:ascii="FangSong" w:hAnsi="FangSong" w:eastAsia="FangSong" w:cs="FangSong"/>
                <w:sz w:val="21"/>
                <w:szCs w:val="21"/>
                <w:spacing w:val="1"/>
              </w:rPr>
              <w:t>环</w:t>
            </w:r>
            <w:r>
              <w:rPr>
                <w:rFonts w:ascii="FangSong" w:hAnsi="FangSong" w:eastAsia="FangSong" w:cs="FangSong"/>
                <w:sz w:val="21"/>
                <w:szCs w:val="21"/>
                <w:spacing w:val="-42"/>
              </w:rPr>
              <w:t> </w:t>
            </w:r>
            <w:r>
              <w:rPr>
                <w:rFonts w:ascii="FangSong" w:hAnsi="FangSong" w:eastAsia="FangSong" w:cs="FangSong"/>
                <w:sz w:val="21"/>
                <w:szCs w:val="21"/>
                <w:spacing w:val="1"/>
              </w:rPr>
              <w:t>保</w:t>
            </w:r>
            <w:r>
              <w:rPr>
                <w:rFonts w:ascii="FangSong" w:hAnsi="FangSong" w:eastAsia="FangSong" w:cs="FangSong"/>
                <w:sz w:val="21"/>
                <w:szCs w:val="21"/>
                <w:spacing w:val="-45"/>
              </w:rPr>
              <w:t> </w:t>
            </w:r>
            <w:r>
              <w:rPr>
                <w:rFonts w:ascii="FangSong" w:hAnsi="FangSong" w:eastAsia="FangSong" w:cs="FangSong"/>
                <w:sz w:val="21"/>
                <w:szCs w:val="21"/>
                <w:spacing w:val="1"/>
              </w:rPr>
              <w:t>措</w:t>
            </w:r>
            <w:r>
              <w:rPr>
                <w:rFonts w:ascii="FangSong" w:hAnsi="FangSong" w:eastAsia="FangSong" w:cs="FangSong"/>
                <w:sz w:val="21"/>
                <w:szCs w:val="21"/>
                <w:spacing w:val="-43"/>
              </w:rPr>
              <w:t> </w:t>
            </w:r>
            <w:r>
              <w:rPr>
                <w:rFonts w:ascii="FangSong" w:hAnsi="FangSong" w:eastAsia="FangSong" w:cs="FangSong"/>
                <w:sz w:val="21"/>
                <w:szCs w:val="21"/>
                <w:spacing w:val="1"/>
              </w:rPr>
              <w:t>施</w:t>
            </w:r>
          </w:p>
        </w:tc>
        <w:tc>
          <w:tcPr>
            <w:tcW w:w="1947" w:type="dxa"/>
            <w:vAlign w:val="top"/>
          </w:tcPr>
          <w:p>
            <w:pPr>
              <w:ind w:left="116" w:right="156"/>
              <w:spacing w:before="309"/>
              <w:rPr>
                <w:rFonts w:ascii="FangSong" w:hAnsi="FangSong" w:eastAsia="FangSong" w:cs="FangSong"/>
                <w:sz w:val="21"/>
                <w:szCs w:val="21"/>
              </w:rPr>
            </w:pPr>
            <w:r>
              <w:rPr>
                <w:rFonts w:ascii="FangSong" w:hAnsi="FangSong" w:eastAsia="FangSong" w:cs="FangSong"/>
                <w:sz w:val="21"/>
                <w:szCs w:val="21"/>
                <w:spacing w:val="-2"/>
              </w:rPr>
              <w:t>矿石码头堆场防</w:t>
            </w:r>
            <w:r>
              <w:rPr>
                <w:rFonts w:ascii="FangSong" w:hAnsi="FangSong" w:eastAsia="FangSong" w:cs="FangSong"/>
                <w:sz w:val="21"/>
                <w:szCs w:val="21"/>
                <w:spacing w:val="1"/>
              </w:rPr>
              <w:t>   </w:t>
            </w:r>
            <w:r>
              <w:rPr>
                <w:rFonts w:ascii="FangSong" w:hAnsi="FangSong" w:eastAsia="FangSong" w:cs="FangSong"/>
                <w:sz w:val="21"/>
                <w:szCs w:val="21"/>
                <w:spacing w:val="-2"/>
              </w:rPr>
              <w:t>尘、液化码头油气</w:t>
            </w:r>
            <w:r>
              <w:rPr>
                <w:rFonts w:ascii="FangSong" w:hAnsi="FangSong" w:eastAsia="FangSong" w:cs="FangSong"/>
                <w:sz w:val="21"/>
                <w:szCs w:val="21"/>
                <w:spacing w:val="4"/>
              </w:rPr>
              <w:t> </w:t>
            </w:r>
            <w:r>
              <w:rPr>
                <w:rFonts w:ascii="FangSong" w:hAnsi="FangSong" w:eastAsia="FangSong" w:cs="FangSong"/>
                <w:sz w:val="21"/>
                <w:szCs w:val="21"/>
                <w:spacing w:val="-17"/>
              </w:rPr>
              <w:t>回收、</w:t>
            </w:r>
            <w:r>
              <w:rPr>
                <w:rFonts w:ascii="FangSong" w:hAnsi="FangSong" w:eastAsia="FangSong" w:cs="FangSong"/>
                <w:sz w:val="21"/>
                <w:szCs w:val="21"/>
                <w:spacing w:val="19"/>
              </w:rPr>
              <w:t> </w:t>
            </w:r>
            <w:r>
              <w:rPr>
                <w:rFonts w:ascii="FangSong" w:hAnsi="FangSong" w:eastAsia="FangSong" w:cs="FangSong"/>
                <w:sz w:val="21"/>
                <w:szCs w:val="21"/>
                <w:spacing w:val="-17"/>
              </w:rPr>
              <w:t>集装箱码头</w:t>
            </w:r>
            <w:r>
              <w:rPr>
                <w:rFonts w:ascii="FangSong" w:hAnsi="FangSong" w:eastAsia="FangSong" w:cs="FangSong"/>
                <w:sz w:val="21"/>
                <w:szCs w:val="21"/>
              </w:rPr>
              <w:t> </w:t>
            </w:r>
            <w:r>
              <w:rPr>
                <w:rFonts w:ascii="FangSong" w:hAnsi="FangSong" w:eastAsia="FangSong" w:cs="FangSong"/>
                <w:sz w:val="21"/>
                <w:szCs w:val="21"/>
                <w:spacing w:val="-2"/>
              </w:rPr>
              <w:t>压载水灭活等主要</w:t>
            </w:r>
            <w:r>
              <w:rPr>
                <w:rFonts w:ascii="FangSong" w:hAnsi="FangSong" w:eastAsia="FangSong" w:cs="FangSong"/>
                <w:sz w:val="21"/>
                <w:szCs w:val="21"/>
                <w:spacing w:val="4"/>
              </w:rPr>
              <w:t> </w:t>
            </w:r>
            <w:r>
              <w:rPr>
                <w:rFonts w:ascii="FangSong" w:hAnsi="FangSong" w:eastAsia="FangSong" w:cs="FangSong"/>
                <w:sz w:val="21"/>
                <w:szCs w:val="21"/>
                <w:spacing w:val="-2"/>
              </w:rPr>
              <w:t>环境保护措施或环</w:t>
            </w:r>
            <w:r>
              <w:rPr>
                <w:rFonts w:ascii="FangSong" w:hAnsi="FangSong" w:eastAsia="FangSong" w:cs="FangSong"/>
                <w:sz w:val="21"/>
                <w:szCs w:val="21"/>
                <w:spacing w:val="4"/>
              </w:rPr>
              <w:t> </w:t>
            </w:r>
            <w:r>
              <w:rPr>
                <w:rFonts w:ascii="FangSong" w:hAnsi="FangSong" w:eastAsia="FangSong" w:cs="FangSong"/>
                <w:sz w:val="21"/>
                <w:szCs w:val="21"/>
                <w:spacing w:val="-2"/>
              </w:rPr>
              <w:t>境风险防范措施弱</w:t>
            </w:r>
            <w:r>
              <w:rPr>
                <w:rFonts w:ascii="FangSong" w:hAnsi="FangSong" w:eastAsia="FangSong" w:cs="FangSong"/>
                <w:sz w:val="21"/>
                <w:szCs w:val="21"/>
                <w:spacing w:val="4"/>
              </w:rPr>
              <w:t> </w:t>
            </w:r>
            <w:r>
              <w:rPr>
                <w:rFonts w:ascii="FangSong" w:hAnsi="FangSong" w:eastAsia="FangSong" w:cs="FangSong"/>
                <w:sz w:val="21"/>
                <w:szCs w:val="21"/>
                <w:spacing w:val="-3"/>
              </w:rPr>
              <w:t>化或降低。</w:t>
            </w:r>
          </w:p>
        </w:tc>
        <w:tc>
          <w:tcPr>
            <w:tcW w:w="1984" w:type="dxa"/>
            <w:vAlign w:val="top"/>
          </w:tcPr>
          <w:p>
            <w:pPr>
              <w:ind w:left="118" w:right="71" w:firstLine="5"/>
              <w:spacing w:before="34" w:line="234" w:lineRule="auto"/>
              <w:rPr>
                <w:rFonts w:ascii="FangSong" w:hAnsi="FangSong" w:eastAsia="FangSong" w:cs="FangSong"/>
                <w:sz w:val="21"/>
                <w:szCs w:val="21"/>
              </w:rPr>
            </w:pPr>
            <w:r>
              <w:rPr>
                <w:rFonts w:ascii="FangSong" w:hAnsi="FangSong" w:eastAsia="FangSong" w:cs="FangSong"/>
                <w:sz w:val="21"/>
                <w:szCs w:val="21"/>
                <w:spacing w:val="-3"/>
              </w:rPr>
              <w:t>工程需配备压载水</w:t>
            </w:r>
            <w:r>
              <w:rPr>
                <w:rFonts w:ascii="FangSong" w:hAnsi="FangSong" w:eastAsia="FangSong" w:cs="FangSong"/>
                <w:sz w:val="21"/>
                <w:szCs w:val="21"/>
                <w:spacing w:val="3"/>
                <w:w w:val="101"/>
              </w:rPr>
              <w:t>  </w:t>
            </w:r>
            <w:r>
              <w:rPr>
                <w:rFonts w:ascii="FangSong" w:hAnsi="FangSong" w:eastAsia="FangSong" w:cs="FangSong"/>
                <w:sz w:val="21"/>
                <w:szCs w:val="21"/>
                <w:spacing w:val="-2"/>
              </w:rPr>
              <w:t>净化处理设备（处</w:t>
            </w:r>
            <w:r>
              <w:rPr>
                <w:rFonts w:ascii="FangSong" w:hAnsi="FangSong" w:eastAsia="FangSong" w:cs="FangSong"/>
                <w:sz w:val="21"/>
                <w:szCs w:val="21"/>
                <w:spacing w:val="2"/>
                <w:w w:val="101"/>
              </w:rPr>
              <w:t>  </w:t>
            </w:r>
            <w:r>
              <w:rPr>
                <w:rFonts w:ascii="FangSong" w:hAnsi="FangSong" w:eastAsia="FangSong" w:cs="FangSong"/>
                <w:sz w:val="21"/>
                <w:szCs w:val="21"/>
                <w:spacing w:val="-3"/>
              </w:rPr>
              <w:t>理能力为</w:t>
            </w:r>
            <w:r>
              <w:rPr>
                <w:rFonts w:ascii="FangSong" w:hAnsi="FangSong" w:eastAsia="FangSong" w:cs="FangSong"/>
                <w:sz w:val="21"/>
                <w:szCs w:val="21"/>
                <w:spacing w:val="-42"/>
              </w:rPr>
              <w:t> </w:t>
            </w:r>
            <w:r>
              <w:rPr>
                <w:rFonts w:ascii="Times New Roman" w:hAnsi="Times New Roman" w:eastAsia="Times New Roman" w:cs="Times New Roman"/>
                <w:sz w:val="21"/>
                <w:szCs w:val="21"/>
                <w:spacing w:val="-3"/>
              </w:rPr>
              <w:t>700m</w:t>
            </w:r>
            <w:r>
              <w:rPr>
                <w:rFonts w:ascii="Times New Roman" w:hAnsi="Times New Roman" w:eastAsia="Times New Roman" w:cs="Times New Roman"/>
                <w:sz w:val="14"/>
                <w:szCs w:val="14"/>
                <w:spacing w:val="-3"/>
                <w:position w:val="6"/>
              </w:rPr>
              <w:t>3</w:t>
            </w:r>
            <w:r>
              <w:rPr>
                <w:rFonts w:ascii="Times New Roman" w:hAnsi="Times New Roman" w:eastAsia="Times New Roman" w:cs="Times New Roman"/>
                <w:sz w:val="21"/>
                <w:szCs w:val="21"/>
                <w:spacing w:val="-3"/>
              </w:rPr>
              <w:t>/h</w:t>
            </w:r>
            <w:r>
              <w:rPr>
                <w:rFonts w:ascii="FangSong" w:hAnsi="FangSong" w:eastAsia="FangSong" w:cs="FangSong"/>
                <w:sz w:val="21"/>
                <w:szCs w:val="21"/>
                <w:spacing w:val="-3"/>
              </w:rPr>
              <w:t>）</w:t>
            </w:r>
            <w:r>
              <w:rPr>
                <w:rFonts w:ascii="FangSong" w:hAnsi="FangSong" w:eastAsia="FangSong" w:cs="FangSong"/>
                <w:sz w:val="21"/>
                <w:szCs w:val="21"/>
              </w:rPr>
              <w:t> </w:t>
            </w:r>
            <w:r>
              <w:rPr>
                <w:rFonts w:ascii="FangSong" w:hAnsi="FangSong" w:eastAsia="FangSong" w:cs="FangSong"/>
                <w:sz w:val="21"/>
                <w:szCs w:val="21"/>
                <w:spacing w:val="-2"/>
              </w:rPr>
              <w:t>以及相应的管线及</w:t>
            </w:r>
            <w:r>
              <w:rPr>
                <w:rFonts w:ascii="FangSong" w:hAnsi="FangSong" w:eastAsia="FangSong" w:cs="FangSong"/>
                <w:sz w:val="21"/>
                <w:szCs w:val="21"/>
                <w:spacing w:val="2"/>
                <w:w w:val="101"/>
              </w:rPr>
              <w:t>  </w:t>
            </w:r>
            <w:r>
              <w:rPr>
                <w:rFonts w:ascii="FangSong" w:hAnsi="FangSong" w:eastAsia="FangSong" w:cs="FangSong"/>
                <w:sz w:val="21"/>
                <w:szCs w:val="21"/>
                <w:spacing w:val="-20"/>
                <w:w w:val="98"/>
              </w:rPr>
              <w:t>附属设备，</w:t>
            </w:r>
            <w:r>
              <w:rPr>
                <w:rFonts w:ascii="FangSong" w:hAnsi="FangSong" w:eastAsia="FangSong" w:cs="FangSong"/>
                <w:sz w:val="21"/>
                <w:szCs w:val="21"/>
                <w:spacing w:val="77"/>
              </w:rPr>
              <w:t> </w:t>
            </w:r>
            <w:r>
              <w:rPr>
                <w:rFonts w:ascii="FangSong" w:hAnsi="FangSong" w:eastAsia="FangSong" w:cs="FangSong"/>
                <w:sz w:val="21"/>
                <w:szCs w:val="21"/>
                <w:spacing w:val="-20"/>
                <w:w w:val="98"/>
              </w:rPr>
              <w:t>同时根</w:t>
            </w:r>
            <w:r>
              <w:rPr>
                <w:rFonts w:ascii="FangSong" w:hAnsi="FangSong" w:eastAsia="FangSong" w:cs="FangSong"/>
                <w:sz w:val="21"/>
                <w:szCs w:val="21"/>
              </w:rPr>
              <w:t>  </w:t>
            </w:r>
            <w:r>
              <w:rPr>
                <w:rFonts w:ascii="FangSong" w:hAnsi="FangSong" w:eastAsia="FangSong" w:cs="FangSong"/>
                <w:sz w:val="21"/>
                <w:szCs w:val="21"/>
                <w:spacing w:val="-2"/>
              </w:rPr>
              <w:t>据到港船舶的压载</w:t>
            </w:r>
            <w:r>
              <w:rPr>
                <w:rFonts w:ascii="FangSong" w:hAnsi="FangSong" w:eastAsia="FangSong" w:cs="FangSong"/>
                <w:sz w:val="21"/>
                <w:szCs w:val="21"/>
                <w:spacing w:val="2"/>
                <w:w w:val="101"/>
              </w:rPr>
              <w:t>  </w:t>
            </w:r>
            <w:r>
              <w:rPr>
                <w:rFonts w:ascii="FangSong" w:hAnsi="FangSong" w:eastAsia="FangSong" w:cs="FangSong"/>
                <w:sz w:val="21"/>
                <w:szCs w:val="21"/>
                <w:spacing w:val="-2"/>
              </w:rPr>
              <w:t>水排放需求设置压</w:t>
            </w:r>
            <w:r>
              <w:rPr>
                <w:rFonts w:ascii="FangSong" w:hAnsi="FangSong" w:eastAsia="FangSong" w:cs="FangSong"/>
                <w:sz w:val="21"/>
                <w:szCs w:val="21"/>
                <w:spacing w:val="2"/>
                <w:w w:val="101"/>
              </w:rPr>
              <w:t>  </w:t>
            </w:r>
            <w:r>
              <w:rPr>
                <w:rFonts w:ascii="FangSong" w:hAnsi="FangSong" w:eastAsia="FangSong" w:cs="FangSong"/>
                <w:sz w:val="21"/>
                <w:szCs w:val="21"/>
                <w:spacing w:val="-2"/>
              </w:rPr>
              <w:t>载水接收处理缓冲</w:t>
            </w:r>
            <w:r>
              <w:rPr>
                <w:rFonts w:ascii="FangSong" w:hAnsi="FangSong" w:eastAsia="FangSong" w:cs="FangSong"/>
                <w:sz w:val="21"/>
                <w:szCs w:val="21"/>
                <w:spacing w:val="2"/>
                <w:w w:val="101"/>
              </w:rPr>
              <w:t>  </w:t>
            </w:r>
            <w:r>
              <w:rPr>
                <w:rFonts w:ascii="FangSong" w:hAnsi="FangSong" w:eastAsia="FangSong" w:cs="FangSong"/>
                <w:sz w:val="21"/>
                <w:szCs w:val="21"/>
                <w:spacing w:val="-6"/>
                <w:w w:val="95"/>
              </w:rPr>
              <w:t>池（容积</w:t>
            </w:r>
            <w:r>
              <w:rPr>
                <w:rFonts w:ascii="FangSong" w:hAnsi="FangSong" w:eastAsia="FangSong" w:cs="FangSong"/>
                <w:sz w:val="21"/>
                <w:szCs w:val="21"/>
                <w:spacing w:val="-40"/>
              </w:rPr>
              <w:t> </w:t>
            </w:r>
            <w:r>
              <w:rPr>
                <w:rFonts w:ascii="Times New Roman" w:hAnsi="Times New Roman" w:eastAsia="Times New Roman" w:cs="Times New Roman"/>
                <w:sz w:val="21"/>
                <w:szCs w:val="21"/>
                <w:spacing w:val="-6"/>
                <w:w w:val="95"/>
              </w:rPr>
              <w:t>700m</w:t>
            </w:r>
            <w:r>
              <w:rPr>
                <w:rFonts w:ascii="Times New Roman" w:hAnsi="Times New Roman" w:eastAsia="Times New Roman" w:cs="Times New Roman"/>
                <w:sz w:val="14"/>
                <w:szCs w:val="14"/>
                <w:spacing w:val="-6"/>
                <w:w w:val="95"/>
                <w:position w:val="6"/>
              </w:rPr>
              <w:t>3</w:t>
            </w:r>
            <w:r>
              <w:rPr>
                <w:rFonts w:ascii="FangSong" w:hAnsi="FangSong" w:eastAsia="FangSong" w:cs="FangSong"/>
                <w:sz w:val="21"/>
                <w:szCs w:val="21"/>
                <w:spacing w:val="-6"/>
                <w:w w:val="95"/>
              </w:rPr>
              <w:t>）。</w:t>
            </w:r>
          </w:p>
        </w:tc>
        <w:tc>
          <w:tcPr>
            <w:tcW w:w="1900" w:type="dxa"/>
            <w:vAlign w:val="top"/>
          </w:tcPr>
          <w:p>
            <w:pPr>
              <w:ind w:left="119" w:right="10" w:firstLine="5"/>
              <w:spacing w:before="34" w:line="234" w:lineRule="auto"/>
              <w:rPr>
                <w:rFonts w:ascii="FangSong" w:hAnsi="FangSong" w:eastAsia="FangSong" w:cs="FangSong"/>
                <w:sz w:val="21"/>
                <w:szCs w:val="21"/>
              </w:rPr>
            </w:pPr>
            <w:r>
              <w:rPr>
                <w:rFonts w:ascii="FangSong" w:hAnsi="FangSong" w:eastAsia="FangSong" w:cs="FangSong"/>
                <w:sz w:val="21"/>
                <w:szCs w:val="21"/>
                <w:spacing w:val="-3"/>
              </w:rPr>
              <w:t>工程配备了压载水</w:t>
            </w:r>
            <w:r>
              <w:rPr>
                <w:rFonts w:ascii="FangSong" w:hAnsi="FangSong" w:eastAsia="FangSong" w:cs="FangSong"/>
                <w:sz w:val="21"/>
                <w:szCs w:val="21"/>
                <w:spacing w:val="3"/>
                <w:w w:val="101"/>
              </w:rPr>
              <w:t>  </w:t>
            </w:r>
            <w:r>
              <w:rPr>
                <w:rFonts w:ascii="FangSong" w:hAnsi="FangSong" w:eastAsia="FangSong" w:cs="FangSong"/>
                <w:sz w:val="21"/>
                <w:szCs w:val="21"/>
                <w:spacing w:val="-2"/>
              </w:rPr>
              <w:t>净化处理设备（处</w:t>
            </w:r>
            <w:r>
              <w:rPr>
                <w:rFonts w:ascii="FangSong" w:hAnsi="FangSong" w:eastAsia="FangSong" w:cs="FangSong"/>
                <w:sz w:val="21"/>
                <w:szCs w:val="21"/>
                <w:spacing w:val="2"/>
                <w:w w:val="101"/>
              </w:rPr>
              <w:t>  </w:t>
            </w:r>
            <w:r>
              <w:rPr>
                <w:rFonts w:ascii="FangSong" w:hAnsi="FangSong" w:eastAsia="FangSong" w:cs="FangSong"/>
                <w:sz w:val="21"/>
                <w:szCs w:val="21"/>
              </w:rPr>
              <w:t>理能力为</w:t>
            </w:r>
            <w:r>
              <w:rPr>
                <w:rFonts w:ascii="Times New Roman" w:hAnsi="Times New Roman" w:eastAsia="Times New Roman" w:cs="Times New Roman"/>
                <w:sz w:val="21"/>
                <w:szCs w:val="21"/>
              </w:rPr>
              <w:t>750m</w:t>
            </w:r>
            <w:r>
              <w:rPr>
                <w:rFonts w:ascii="Times New Roman" w:hAnsi="Times New Roman" w:eastAsia="Times New Roman" w:cs="Times New Roman"/>
                <w:sz w:val="14"/>
                <w:szCs w:val="14"/>
                <w:position w:val="6"/>
              </w:rPr>
              <w:t>3</w:t>
            </w:r>
            <w:r>
              <w:rPr>
                <w:rFonts w:ascii="Times New Roman" w:hAnsi="Times New Roman" w:eastAsia="Times New Roman" w:cs="Times New Roman"/>
                <w:sz w:val="21"/>
                <w:szCs w:val="21"/>
              </w:rPr>
              <w:t>/h</w:t>
            </w:r>
            <w:r>
              <w:rPr>
                <w:rFonts w:ascii="FangSong" w:hAnsi="FangSong" w:eastAsia="FangSong" w:cs="FangSong"/>
                <w:sz w:val="21"/>
                <w:szCs w:val="21"/>
              </w:rPr>
              <w:t>）</w:t>
            </w:r>
            <w:r>
              <w:rPr>
                <w:rFonts w:ascii="FangSong" w:hAnsi="FangSong" w:eastAsia="FangSong" w:cs="FangSong"/>
                <w:sz w:val="21"/>
                <w:szCs w:val="21"/>
                <w:spacing w:val="3"/>
              </w:rPr>
              <w:t> </w:t>
            </w:r>
            <w:r>
              <w:rPr>
                <w:rFonts w:ascii="FangSong" w:hAnsi="FangSong" w:eastAsia="FangSong" w:cs="FangSong"/>
                <w:sz w:val="21"/>
                <w:szCs w:val="21"/>
                <w:spacing w:val="-2"/>
              </w:rPr>
              <w:t>以及相应的管线及</w:t>
            </w:r>
            <w:r>
              <w:rPr>
                <w:rFonts w:ascii="FangSong" w:hAnsi="FangSong" w:eastAsia="FangSong" w:cs="FangSong"/>
                <w:sz w:val="21"/>
                <w:szCs w:val="21"/>
                <w:spacing w:val="2"/>
                <w:w w:val="101"/>
              </w:rPr>
              <w:t>  </w:t>
            </w:r>
            <w:r>
              <w:rPr>
                <w:rFonts w:ascii="FangSong" w:hAnsi="FangSong" w:eastAsia="FangSong" w:cs="FangSong"/>
                <w:sz w:val="21"/>
                <w:szCs w:val="21"/>
                <w:spacing w:val="-20"/>
                <w:w w:val="98"/>
              </w:rPr>
              <w:t>附属设备，</w:t>
            </w:r>
            <w:r>
              <w:rPr>
                <w:rFonts w:ascii="FangSong" w:hAnsi="FangSong" w:eastAsia="FangSong" w:cs="FangSong"/>
                <w:sz w:val="21"/>
                <w:szCs w:val="21"/>
                <w:spacing w:val="78"/>
              </w:rPr>
              <w:t> </w:t>
            </w:r>
            <w:r>
              <w:rPr>
                <w:rFonts w:ascii="FangSong" w:hAnsi="FangSong" w:eastAsia="FangSong" w:cs="FangSong"/>
                <w:sz w:val="21"/>
                <w:szCs w:val="21"/>
                <w:spacing w:val="-20"/>
                <w:w w:val="98"/>
              </w:rPr>
              <w:t>同时根</w:t>
            </w:r>
            <w:r>
              <w:rPr>
                <w:rFonts w:ascii="FangSong" w:hAnsi="FangSong" w:eastAsia="FangSong" w:cs="FangSong"/>
                <w:sz w:val="21"/>
                <w:szCs w:val="21"/>
              </w:rPr>
              <w:t>  </w:t>
            </w:r>
            <w:r>
              <w:rPr>
                <w:rFonts w:ascii="FangSong" w:hAnsi="FangSong" w:eastAsia="FangSong" w:cs="FangSong"/>
                <w:sz w:val="21"/>
                <w:szCs w:val="21"/>
                <w:spacing w:val="-2"/>
              </w:rPr>
              <w:t>据到港船舶的压载</w:t>
            </w:r>
            <w:r>
              <w:rPr>
                <w:rFonts w:ascii="FangSong" w:hAnsi="FangSong" w:eastAsia="FangSong" w:cs="FangSong"/>
                <w:sz w:val="21"/>
                <w:szCs w:val="21"/>
                <w:spacing w:val="2"/>
                <w:w w:val="101"/>
              </w:rPr>
              <w:t>  </w:t>
            </w:r>
            <w:r>
              <w:rPr>
                <w:rFonts w:ascii="FangSong" w:hAnsi="FangSong" w:eastAsia="FangSong" w:cs="FangSong"/>
                <w:sz w:val="21"/>
                <w:szCs w:val="21"/>
                <w:spacing w:val="-2"/>
              </w:rPr>
              <w:t>水排放需求设置了</w:t>
            </w:r>
            <w:r>
              <w:rPr>
                <w:rFonts w:ascii="FangSong" w:hAnsi="FangSong" w:eastAsia="FangSong" w:cs="FangSong"/>
                <w:sz w:val="21"/>
                <w:szCs w:val="21"/>
                <w:spacing w:val="2"/>
                <w:w w:val="101"/>
              </w:rPr>
              <w:t>  </w:t>
            </w:r>
            <w:r>
              <w:rPr>
                <w:rFonts w:ascii="FangSong" w:hAnsi="FangSong" w:eastAsia="FangSong" w:cs="FangSong"/>
                <w:sz w:val="21"/>
                <w:szCs w:val="21"/>
                <w:spacing w:val="-2"/>
              </w:rPr>
              <w:t>压载水接收处理缓</w:t>
            </w:r>
            <w:r>
              <w:rPr>
                <w:rFonts w:ascii="FangSong" w:hAnsi="FangSong" w:eastAsia="FangSong" w:cs="FangSong"/>
                <w:sz w:val="21"/>
                <w:szCs w:val="21"/>
                <w:spacing w:val="2"/>
                <w:w w:val="101"/>
              </w:rPr>
              <w:t>  </w:t>
            </w:r>
            <w:r>
              <w:rPr>
                <w:rFonts w:ascii="FangSong" w:hAnsi="FangSong" w:eastAsia="FangSong" w:cs="FangSong"/>
                <w:sz w:val="21"/>
                <w:szCs w:val="21"/>
                <w:spacing w:val="-2"/>
              </w:rPr>
              <w:t>冲池（容积</w:t>
            </w:r>
          </w:p>
        </w:tc>
        <w:tc>
          <w:tcPr>
            <w:tcW w:w="1927" w:type="dxa"/>
            <w:vAlign w:val="top"/>
          </w:tcPr>
          <w:p>
            <w:pPr>
              <w:spacing w:line="271" w:lineRule="auto"/>
              <w:rPr>
                <w:rFonts w:ascii="FangSong"/>
                <w:sz w:val="21"/>
              </w:rPr>
            </w:pPr>
            <w:r/>
          </w:p>
          <w:p>
            <w:pPr>
              <w:spacing w:line="271" w:lineRule="auto"/>
              <w:rPr>
                <w:rFonts w:ascii="FangSong"/>
                <w:sz w:val="21"/>
              </w:rPr>
            </w:pPr>
            <w:r/>
          </w:p>
          <w:p>
            <w:pPr>
              <w:spacing w:line="271" w:lineRule="auto"/>
              <w:rPr>
                <w:rFonts w:ascii="FangSong"/>
                <w:sz w:val="21"/>
              </w:rPr>
            </w:pPr>
            <w:r/>
          </w:p>
          <w:p>
            <w:pPr>
              <w:ind w:left="122" w:right="132" w:hanging="1"/>
              <w:spacing w:before="68" w:line="238" w:lineRule="auto"/>
              <w:rPr>
                <w:rFonts w:ascii="FangSong" w:hAnsi="FangSong" w:eastAsia="FangSong" w:cs="FangSong"/>
                <w:sz w:val="21"/>
                <w:szCs w:val="21"/>
              </w:rPr>
            </w:pPr>
            <w:r>
              <w:rPr>
                <w:rFonts w:ascii="FangSong" w:hAnsi="FangSong" w:eastAsia="FangSong" w:cs="FangSong"/>
                <w:sz w:val="21"/>
                <w:szCs w:val="21"/>
                <w:spacing w:val="-2"/>
              </w:rPr>
              <w:t>压载水净化处理设</w:t>
            </w:r>
            <w:r>
              <w:rPr>
                <w:rFonts w:ascii="FangSong" w:hAnsi="FangSong" w:eastAsia="FangSong" w:cs="FangSong"/>
                <w:sz w:val="21"/>
                <w:szCs w:val="21"/>
                <w:spacing w:val="4"/>
              </w:rPr>
              <w:t> </w:t>
            </w:r>
            <w:r>
              <w:rPr>
                <w:rFonts w:ascii="FangSong" w:hAnsi="FangSong" w:eastAsia="FangSong" w:cs="FangSong"/>
                <w:sz w:val="21"/>
                <w:szCs w:val="21"/>
                <w:spacing w:val="-6"/>
              </w:rPr>
              <w:t>备处理能力提升。</w:t>
            </w:r>
          </w:p>
        </w:tc>
        <w:tc>
          <w:tcPr>
            <w:tcW w:w="1101" w:type="dxa"/>
            <w:vAlign w:val="top"/>
          </w:tcPr>
          <w:p>
            <w:pPr>
              <w:spacing w:line="271" w:lineRule="auto"/>
              <w:rPr>
                <w:rFonts w:ascii="FangSong"/>
                <w:sz w:val="21"/>
              </w:rPr>
            </w:pPr>
            <w:r/>
          </w:p>
          <w:p>
            <w:pPr>
              <w:spacing w:line="271" w:lineRule="auto"/>
              <w:rPr>
                <w:rFonts w:ascii="FangSong"/>
                <w:sz w:val="21"/>
              </w:rPr>
            </w:pPr>
            <w:r/>
          </w:p>
          <w:p>
            <w:pPr>
              <w:spacing w:line="271" w:lineRule="auto"/>
              <w:rPr>
                <w:rFonts w:ascii="FangSong"/>
                <w:sz w:val="21"/>
              </w:rPr>
            </w:pPr>
            <w:r/>
          </w:p>
          <w:p>
            <w:pPr>
              <w:ind w:left="124" w:right="145" w:firstLine="2"/>
              <w:spacing w:before="68" w:line="238" w:lineRule="auto"/>
              <w:rPr>
                <w:rFonts w:ascii="FangSong" w:hAnsi="FangSong" w:eastAsia="FangSong" w:cs="FangSong"/>
                <w:sz w:val="21"/>
                <w:szCs w:val="21"/>
              </w:rPr>
            </w:pPr>
            <w:r>
              <w:rPr>
                <w:rFonts w:ascii="FangSong" w:hAnsi="FangSong" w:eastAsia="FangSong" w:cs="FangSong"/>
                <w:sz w:val="21"/>
                <w:szCs w:val="21"/>
                <w:spacing w:val="-5"/>
              </w:rPr>
              <w:t>不属于重</w:t>
            </w:r>
            <w:r>
              <w:rPr>
                <w:rFonts w:ascii="FangSong" w:hAnsi="FangSong" w:eastAsia="FangSong" w:cs="FangSong"/>
                <w:sz w:val="21"/>
                <w:szCs w:val="21"/>
                <w:spacing w:val="3"/>
              </w:rPr>
              <w:t> </w:t>
            </w:r>
            <w:r>
              <w:rPr>
                <w:rFonts w:ascii="FangSong" w:hAnsi="FangSong" w:eastAsia="FangSong" w:cs="FangSong"/>
                <w:sz w:val="21"/>
                <w:szCs w:val="21"/>
                <w:spacing w:val="-3"/>
              </w:rPr>
              <w:t>大变动</w:t>
            </w:r>
          </w:p>
        </w:tc>
      </w:tr>
    </w:tbl>
    <w:p>
      <w:pPr>
        <w:spacing w:line="168" w:lineRule="exact"/>
        <w:rPr>
          <w:rFonts w:ascii="FangSong"/>
          <w:sz w:val="13"/>
        </w:rPr>
      </w:pPr>
      <w:r/>
    </w:p>
    <w:p>
      <w:pPr>
        <w:sectPr>
          <w:headerReference w:type="default" r:id="rId84"/>
          <w:footerReference w:type="default" r:id="rId85"/>
          <w:pgSz w:w="11907" w:h="16839"/>
          <w:pgMar w:top="1120" w:right="1248" w:bottom="1254" w:left="1361" w:header="465" w:footer="1131" w:gutter="0"/>
        </w:sectPr>
        <w:rPr/>
      </w:pPr>
    </w:p>
    <w:p>
      <w:pPr>
        <w:rPr/>
      </w:pPr>
      <w:r/>
    </w:p>
    <w:p>
      <w:pPr>
        <w:spacing w:line="56" w:lineRule="exact"/>
        <w:rPr/>
      </w:pPr>
      <w:r/>
    </w:p>
    <w:tbl>
      <w:tblPr>
        <w:tblStyle w:val="2"/>
        <w:tblW w:w="929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2"/>
        <w:gridCol w:w="1947"/>
        <w:gridCol w:w="1984"/>
        <w:gridCol w:w="1900"/>
        <w:gridCol w:w="1927"/>
        <w:gridCol w:w="1101"/>
      </w:tblGrid>
      <w:tr>
        <w:trPr>
          <w:trHeight w:val="290" w:hRule="atLeast"/>
        </w:trPr>
        <w:tc>
          <w:tcPr>
            <w:tcW w:w="2379" w:type="dxa"/>
            <w:vAlign w:val="top"/>
            <w:gridSpan w:val="2"/>
          </w:tcPr>
          <w:p>
            <w:pPr>
              <w:ind w:firstLine="991"/>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项目</w:t>
            </w:r>
          </w:p>
        </w:tc>
        <w:tc>
          <w:tcPr>
            <w:tcW w:w="1984" w:type="dxa"/>
            <w:vAlign w:val="top"/>
          </w:tcPr>
          <w:p>
            <w:pPr>
              <w:ind w:firstLine="582"/>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环评情况</w:t>
            </w:r>
          </w:p>
        </w:tc>
        <w:tc>
          <w:tcPr>
            <w:tcW w:w="1900" w:type="dxa"/>
            <w:vAlign w:val="top"/>
          </w:tcPr>
          <w:p>
            <w:pPr>
              <w:ind w:firstLine="54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实际情况</w:t>
            </w:r>
          </w:p>
        </w:tc>
        <w:tc>
          <w:tcPr>
            <w:tcW w:w="1927" w:type="dxa"/>
            <w:vAlign w:val="top"/>
          </w:tcPr>
          <w:p>
            <w:pPr>
              <w:ind w:firstLine="562"/>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变化情况</w:t>
            </w:r>
          </w:p>
        </w:tc>
        <w:tc>
          <w:tcPr>
            <w:tcW w:w="1101" w:type="dxa"/>
            <w:vAlign w:val="top"/>
          </w:tcPr>
          <w:p>
            <w:pPr>
              <w:ind w:firstLine="35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结论</w:t>
            </w:r>
          </w:p>
        </w:tc>
      </w:tr>
      <w:tr>
        <w:trPr>
          <w:trHeight w:val="293" w:hRule="atLeast"/>
        </w:trPr>
        <w:tc>
          <w:tcPr>
            <w:tcW w:w="432" w:type="dxa"/>
            <w:vAlign w:val="top"/>
          </w:tcPr>
          <w:p>
            <w:pPr>
              <w:rPr>
                <w:rFonts w:ascii="FangSong"/>
                <w:sz w:val="21"/>
              </w:rPr>
            </w:pPr>
            <w:r/>
          </w:p>
        </w:tc>
        <w:tc>
          <w:tcPr>
            <w:tcW w:w="1947" w:type="dxa"/>
            <w:vAlign w:val="top"/>
          </w:tcPr>
          <w:p>
            <w:pPr>
              <w:rPr>
                <w:rFonts w:ascii="FangSong"/>
                <w:sz w:val="21"/>
              </w:rPr>
            </w:pPr>
            <w:r/>
          </w:p>
        </w:tc>
        <w:tc>
          <w:tcPr>
            <w:tcW w:w="1984" w:type="dxa"/>
            <w:vAlign w:val="top"/>
          </w:tcPr>
          <w:p>
            <w:pPr>
              <w:rPr>
                <w:rFonts w:ascii="FangSong"/>
                <w:sz w:val="21"/>
              </w:rPr>
            </w:pPr>
            <w:r/>
          </w:p>
        </w:tc>
        <w:tc>
          <w:tcPr>
            <w:tcW w:w="1900" w:type="dxa"/>
            <w:vAlign w:val="top"/>
          </w:tcPr>
          <w:p>
            <w:pPr>
              <w:ind w:firstLine="113"/>
              <w:spacing w:before="34" w:line="186" w:lineRule="auto"/>
              <w:rPr>
                <w:rFonts w:ascii="FangSong" w:hAnsi="FangSong" w:eastAsia="FangSong" w:cs="FangSong"/>
                <w:sz w:val="21"/>
                <w:szCs w:val="21"/>
              </w:rPr>
            </w:pPr>
            <w:r>
              <w:rPr>
                <w:rFonts w:ascii="Times New Roman" w:hAnsi="Times New Roman" w:eastAsia="Times New Roman" w:cs="Times New Roman"/>
                <w:sz w:val="21"/>
                <w:szCs w:val="21"/>
                <w:spacing w:val="-7"/>
                <w:w w:val="99"/>
              </w:rPr>
              <w:t>700m</w:t>
            </w:r>
            <w:r>
              <w:rPr>
                <w:rFonts w:ascii="Times New Roman" w:hAnsi="Times New Roman" w:eastAsia="Times New Roman" w:cs="Times New Roman"/>
                <w:sz w:val="14"/>
                <w:szCs w:val="14"/>
                <w:spacing w:val="-7"/>
                <w:w w:val="99"/>
                <w:position w:val="6"/>
              </w:rPr>
              <w:t>3</w:t>
            </w:r>
            <w:r>
              <w:rPr>
                <w:rFonts w:ascii="FangSong" w:hAnsi="FangSong" w:eastAsia="FangSong" w:cs="FangSong"/>
                <w:sz w:val="21"/>
                <w:szCs w:val="21"/>
                <w:spacing w:val="-7"/>
                <w:w w:val="99"/>
              </w:rPr>
              <w:t>）。</w:t>
            </w:r>
          </w:p>
        </w:tc>
        <w:tc>
          <w:tcPr>
            <w:tcW w:w="1927" w:type="dxa"/>
            <w:vAlign w:val="top"/>
          </w:tcPr>
          <w:p>
            <w:pPr>
              <w:rPr>
                <w:rFonts w:ascii="FangSong"/>
                <w:sz w:val="21"/>
              </w:rPr>
            </w:pPr>
            <w:r/>
          </w:p>
        </w:tc>
        <w:tc>
          <w:tcPr>
            <w:tcW w:w="1101" w:type="dxa"/>
            <w:vAlign w:val="top"/>
          </w:tcPr>
          <w:p>
            <w:pPr>
              <w:rPr>
                <w:rFonts w:ascii="FangSong"/>
                <w:sz w:val="21"/>
              </w:rPr>
            </w:pPr>
            <w:r/>
          </w:p>
        </w:tc>
      </w:tr>
    </w:tbl>
    <w:p>
      <w:pPr>
        <w:ind w:firstLine="602"/>
        <w:spacing w:before="35" w:line="185" w:lineRule="auto"/>
        <w:rPr>
          <w:rFonts w:ascii="SimSun" w:hAnsi="SimSun" w:eastAsia="SimSun" w:cs="SimSun"/>
          <w:sz w:val="24"/>
          <w:szCs w:val="24"/>
        </w:rPr>
      </w:pPr>
      <w:r>
        <w:rPr>
          <w:rFonts w:ascii="SimSun" w:hAnsi="SimSun" w:eastAsia="SimSun" w:cs="SimSun"/>
          <w:sz w:val="24"/>
          <w:szCs w:val="24"/>
          <w:spacing w:val="-1"/>
        </w:rPr>
        <w:t>根据上表，本工程的变动情况核查分析如下：</w:t>
      </w:r>
    </w:p>
    <w:p>
      <w:pPr>
        <w:ind w:left="161" w:right="108" w:firstLine="447"/>
        <w:spacing w:before="228" w:line="27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）集装箱堆场面积减少</w:t>
      </w:r>
      <w:r>
        <w:rPr>
          <w:rFonts w:ascii="SimSun" w:hAnsi="SimSun" w:eastAsia="SimSun" w:cs="SimSun"/>
          <w:sz w:val="24"/>
          <w:szCs w:val="24"/>
          <w:spacing w:val="-45"/>
        </w:rPr>
        <w:t> </w:t>
      </w:r>
      <w:r>
        <w:rPr>
          <w:rFonts w:ascii="Times New Roman" w:hAnsi="Times New Roman" w:eastAsia="Times New Roman" w:cs="Times New Roman"/>
          <w:sz w:val="24"/>
          <w:szCs w:val="24"/>
          <w:spacing w:val="-2"/>
        </w:rPr>
        <w:t>228882m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38"/>
          <w:position w:val="9"/>
        </w:rPr>
        <w:t> </w:t>
      </w:r>
      <w:r>
        <w:rPr>
          <w:rFonts w:ascii="SimSun" w:hAnsi="SimSun" w:eastAsia="SimSun" w:cs="SimSun"/>
          <w:sz w:val="24"/>
          <w:szCs w:val="24"/>
          <w:spacing w:val="-2"/>
        </w:rPr>
        <w:t>（其中包括预留发展区面积</w:t>
      </w:r>
      <w:r>
        <w:rPr>
          <w:rFonts w:ascii="SimSun" w:hAnsi="SimSun" w:eastAsia="SimSun" w:cs="SimSun"/>
          <w:sz w:val="24"/>
          <w:szCs w:val="24"/>
          <w:spacing w:val="-23"/>
        </w:rPr>
        <w:t> </w:t>
      </w:r>
      <w:r>
        <w:rPr>
          <w:rFonts w:ascii="Times New Roman" w:hAnsi="Times New Roman" w:eastAsia="Times New Roman" w:cs="Times New Roman"/>
          <w:sz w:val="24"/>
          <w:szCs w:val="24"/>
          <w:spacing w:val="-2"/>
        </w:rPr>
        <w:t>140019m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42"/>
        </w:rPr>
        <w:t>），</w:t>
      </w:r>
      <w:r>
        <w:rPr>
          <w:rFonts w:ascii="SimSun" w:hAnsi="SimSun" w:eastAsia="SimSun" w:cs="SimSun"/>
          <w:sz w:val="24"/>
          <w:szCs w:val="24"/>
          <w:spacing w:val="-2"/>
        </w:rPr>
        <w:t>港区</w:t>
      </w:r>
      <w:r>
        <w:rPr>
          <w:rFonts w:ascii="SimSun" w:hAnsi="SimSun" w:eastAsia="SimSun" w:cs="SimSun"/>
          <w:sz w:val="24"/>
          <w:szCs w:val="24"/>
        </w:rPr>
        <w:t> </w:t>
      </w:r>
      <w:r>
        <w:rPr>
          <w:rFonts w:ascii="SimSun" w:hAnsi="SimSun" w:eastAsia="SimSun" w:cs="SimSun"/>
          <w:sz w:val="24"/>
          <w:szCs w:val="24"/>
          <w:spacing w:val="-4"/>
        </w:rPr>
        <w:t>占地总面积减少</w:t>
      </w:r>
      <w:r>
        <w:rPr>
          <w:rFonts w:ascii="SimSun" w:hAnsi="SimSun" w:eastAsia="SimSun" w:cs="SimSun"/>
          <w:sz w:val="24"/>
          <w:szCs w:val="24"/>
          <w:spacing w:val="-45"/>
        </w:rPr>
        <w:t> </w:t>
      </w:r>
      <w:r>
        <w:rPr>
          <w:rFonts w:ascii="Times New Roman" w:hAnsi="Times New Roman" w:eastAsia="Times New Roman" w:cs="Times New Roman"/>
          <w:sz w:val="24"/>
          <w:szCs w:val="24"/>
          <w:spacing w:val="-4"/>
        </w:rPr>
        <w:t>3402m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10"/>
          <w:position w:val="9"/>
        </w:rPr>
        <w:t> </w:t>
      </w:r>
      <w:r>
        <w:rPr>
          <w:rFonts w:ascii="SimSun" w:hAnsi="SimSun" w:eastAsia="SimSun" w:cs="SimSun"/>
          <w:sz w:val="24"/>
          <w:szCs w:val="24"/>
          <w:spacing w:val="-4"/>
        </w:rPr>
        <w:t>，均不属于重大变动。</w:t>
      </w:r>
    </w:p>
    <w:p>
      <w:pPr>
        <w:ind w:left="121" w:right="45" w:firstLine="487"/>
        <w:spacing w:before="208" w:line="36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）环评阶段和实际情况的环境敏感保护目标和环境关心点的主要变化内容包括：</w:t>
      </w:r>
      <w:r>
        <w:rPr>
          <w:rFonts w:ascii="SimSun" w:hAnsi="SimSun" w:eastAsia="SimSun" w:cs="SimSun"/>
          <w:sz w:val="24"/>
          <w:szCs w:val="24"/>
          <w:spacing w:val="30"/>
        </w:rPr>
        <w:t> </w:t>
      </w:r>
      <w:r>
        <w:rPr>
          <w:rFonts w:ascii="Times New Roman" w:hAnsi="Times New Roman" w:eastAsia="Times New Roman" w:cs="Times New Roman"/>
          <w:sz w:val="24"/>
          <w:szCs w:val="24"/>
          <w:spacing w:val="-6"/>
        </w:rPr>
        <w:t>1</w:t>
      </w:r>
      <w:r>
        <w:rPr>
          <w:rFonts w:ascii="SimSun" w:hAnsi="SimSun" w:eastAsia="SimSun" w:cs="SimSun"/>
          <w:sz w:val="24"/>
          <w:szCs w:val="24"/>
          <w:spacing w:val="-6"/>
        </w:rPr>
        <w:t>）长江太仓浪港饮用水水源保护区取水口已于</w:t>
      </w:r>
      <w:r>
        <w:rPr>
          <w:rFonts w:ascii="SimSun" w:hAnsi="SimSun" w:eastAsia="SimSun" w:cs="SimSun"/>
          <w:sz w:val="24"/>
          <w:szCs w:val="24"/>
          <w:spacing w:val="-22"/>
        </w:rPr>
        <w:t> </w:t>
      </w:r>
      <w:r>
        <w:rPr>
          <w:rFonts w:ascii="Times New Roman" w:hAnsi="Times New Roman" w:eastAsia="Times New Roman" w:cs="Times New Roman"/>
          <w:sz w:val="24"/>
          <w:szCs w:val="24"/>
          <w:spacing w:val="-6"/>
        </w:rPr>
        <w:t>2018</w:t>
      </w:r>
      <w:r>
        <w:rPr>
          <w:rFonts w:ascii="Times New Roman" w:hAnsi="Times New Roman" w:eastAsia="Times New Roman" w:cs="Times New Roman"/>
          <w:sz w:val="24"/>
          <w:szCs w:val="24"/>
          <w:spacing w:val="10"/>
        </w:rPr>
        <w:t> </w:t>
      </w:r>
      <w:r>
        <w:rPr>
          <w:rFonts w:ascii="SimSun" w:hAnsi="SimSun" w:eastAsia="SimSun" w:cs="SimSun"/>
          <w:sz w:val="24"/>
          <w:szCs w:val="24"/>
          <w:spacing w:val="-6"/>
        </w:rPr>
        <w:t>年</w:t>
      </w:r>
      <w:r>
        <w:rPr>
          <w:rFonts w:ascii="SimSun" w:hAnsi="SimSun" w:eastAsia="SimSun" w:cs="SimSun"/>
          <w:sz w:val="24"/>
          <w:szCs w:val="24"/>
          <w:spacing w:val="-51"/>
        </w:rPr>
        <w:t> </w:t>
      </w:r>
      <w:r>
        <w:rPr>
          <w:rFonts w:ascii="Times New Roman" w:hAnsi="Times New Roman" w:eastAsia="Times New Roman" w:cs="Times New Roman"/>
          <w:sz w:val="24"/>
          <w:szCs w:val="24"/>
          <w:spacing w:val="-6"/>
        </w:rPr>
        <w:t>7</w:t>
      </w:r>
      <w:r>
        <w:rPr>
          <w:rFonts w:ascii="Times New Roman" w:hAnsi="Times New Roman" w:eastAsia="Times New Roman" w:cs="Times New Roman"/>
          <w:sz w:val="24"/>
          <w:szCs w:val="24"/>
          <w:spacing w:val="15"/>
        </w:rPr>
        <w:t> </w:t>
      </w:r>
      <w:r>
        <w:rPr>
          <w:rFonts w:ascii="SimSun" w:hAnsi="SimSun" w:eastAsia="SimSun" w:cs="SimSun"/>
          <w:sz w:val="24"/>
          <w:szCs w:val="24"/>
          <w:spacing w:val="-6"/>
        </w:rPr>
        <w:t>月关闭，</w:t>
      </w:r>
      <w:r>
        <w:rPr>
          <w:rFonts w:ascii="SimSun" w:hAnsi="SimSun" w:eastAsia="SimSun" w:cs="SimSun"/>
          <w:sz w:val="24"/>
          <w:szCs w:val="24"/>
          <w:spacing w:val="-7"/>
        </w:rPr>
        <w:t> </w:t>
      </w:r>
      <w:r>
        <w:rPr>
          <w:rFonts w:ascii="SimSun" w:hAnsi="SimSun" w:eastAsia="SimSun" w:cs="SimSun"/>
          <w:sz w:val="24"/>
          <w:szCs w:val="24"/>
          <w:spacing w:val="-6"/>
        </w:rPr>
        <w:t>保护区不再列入江苏</w:t>
      </w:r>
      <w:r>
        <w:rPr>
          <w:rFonts w:ascii="SimSun" w:hAnsi="SimSun" w:eastAsia="SimSun" w:cs="SimSun"/>
          <w:sz w:val="24"/>
          <w:szCs w:val="24"/>
        </w:rPr>
        <w:t> </w:t>
      </w:r>
      <w:r>
        <w:rPr>
          <w:rFonts w:ascii="SimSun" w:hAnsi="SimSun" w:eastAsia="SimSun" w:cs="SimSun"/>
          <w:sz w:val="24"/>
          <w:szCs w:val="24"/>
          <w:spacing w:val="-2"/>
        </w:rPr>
        <w:t>省生态空间管控区域。在下一轮国家级生态保护红线修订中将会把保护区调出江苏省国</w:t>
      </w:r>
      <w:r>
        <w:rPr>
          <w:rFonts w:ascii="SimSun" w:hAnsi="SimSun" w:eastAsia="SimSun" w:cs="SimSun"/>
          <w:sz w:val="24"/>
          <w:szCs w:val="24"/>
          <w:spacing w:val="21"/>
        </w:rPr>
        <w:t> </w:t>
      </w:r>
      <w:r>
        <w:rPr>
          <w:rFonts w:ascii="SimSun" w:hAnsi="SimSun" w:eastAsia="SimSun" w:cs="SimSun"/>
          <w:sz w:val="24"/>
          <w:szCs w:val="24"/>
          <w:spacing w:val="-12"/>
          <w:w w:val="99"/>
        </w:rPr>
        <w:t>家级生态保护红线。</w:t>
      </w:r>
      <w:r>
        <w:rPr>
          <w:rFonts w:ascii="SimSun" w:hAnsi="SimSun" w:eastAsia="SimSun" w:cs="SimSun"/>
          <w:sz w:val="24"/>
          <w:szCs w:val="24"/>
          <w:spacing w:val="26"/>
        </w:rPr>
        <w:t> </w:t>
      </w:r>
      <w:r>
        <w:rPr>
          <w:rFonts w:ascii="Times New Roman" w:hAnsi="Times New Roman" w:eastAsia="Times New Roman" w:cs="Times New Roman"/>
          <w:sz w:val="24"/>
          <w:szCs w:val="24"/>
          <w:spacing w:val="-12"/>
          <w:w w:val="99"/>
        </w:rPr>
        <w:t>2</w:t>
      </w:r>
      <w:r>
        <w:rPr>
          <w:rFonts w:ascii="SimSun" w:hAnsi="SimSun" w:eastAsia="SimSun" w:cs="SimSun"/>
          <w:sz w:val="24"/>
          <w:szCs w:val="24"/>
          <w:spacing w:val="-12"/>
          <w:w w:val="99"/>
        </w:rPr>
        <w:t>）根据《省政府关于印发江苏省生态空间管控区域规划的通知》（苏</w:t>
      </w:r>
      <w:r>
        <w:rPr>
          <w:rFonts w:ascii="SimSun" w:hAnsi="SimSun" w:eastAsia="SimSun" w:cs="SimSun"/>
          <w:sz w:val="24"/>
          <w:szCs w:val="24"/>
        </w:rPr>
        <w:t> </w:t>
      </w:r>
      <w:r>
        <w:rPr>
          <w:rFonts w:ascii="SimSun" w:hAnsi="SimSun" w:eastAsia="SimSun" w:cs="SimSun"/>
          <w:sz w:val="24"/>
          <w:szCs w:val="24"/>
          <w:spacing w:val="-1"/>
        </w:rPr>
        <w:t>政发</w:t>
      </w:r>
      <w:r>
        <w:rPr>
          <w:rFonts w:ascii="Times New Roman" w:hAnsi="Times New Roman" w:eastAsia="Times New Roman" w:cs="Times New Roman"/>
          <w:sz w:val="24"/>
          <w:szCs w:val="24"/>
          <w:spacing w:val="-1"/>
        </w:rPr>
        <w:t>[2020]1</w:t>
      </w:r>
      <w:r>
        <w:rPr>
          <w:rFonts w:ascii="Times New Roman" w:hAnsi="Times New Roman" w:eastAsia="Times New Roman" w:cs="Times New Roman"/>
          <w:sz w:val="24"/>
          <w:szCs w:val="24"/>
          <w:spacing w:val="14"/>
        </w:rPr>
        <w:t>  </w:t>
      </w:r>
      <w:r>
        <w:rPr>
          <w:rFonts w:ascii="SimSun" w:hAnsi="SimSun" w:eastAsia="SimSun" w:cs="SimSun"/>
          <w:sz w:val="24"/>
          <w:szCs w:val="24"/>
          <w:spacing w:val="-1"/>
        </w:rPr>
        <w:t>号）要求，长江（太仓）重要湿地和清水通道维护区均属于生态管控区。</w:t>
      </w:r>
      <w:r>
        <w:rPr>
          <w:rFonts w:ascii="SimSun" w:hAnsi="SimSun" w:eastAsia="SimSun" w:cs="SimSun"/>
          <w:sz w:val="24"/>
          <w:szCs w:val="24"/>
        </w:rPr>
        <w:t>  </w:t>
      </w:r>
      <w:r>
        <w:rPr>
          <w:rFonts w:ascii="SimSun" w:hAnsi="SimSun" w:eastAsia="SimSun" w:cs="SimSun"/>
          <w:sz w:val="24"/>
          <w:szCs w:val="24"/>
          <w:spacing w:val="-5"/>
        </w:rPr>
        <w:t>因此本工程未因工程内容调整使得评价范围内出现新的环境保护区。</w:t>
      </w:r>
      <w:r>
        <w:rPr>
          <w:rFonts w:ascii="SimSun" w:hAnsi="SimSun" w:eastAsia="SimSun" w:cs="SimSun"/>
          <w:sz w:val="24"/>
          <w:szCs w:val="24"/>
          <w:spacing w:val="44"/>
        </w:rPr>
        <w:t> </w:t>
      </w:r>
      <w:r>
        <w:rPr>
          <w:rFonts w:ascii="Times New Roman" w:hAnsi="Times New Roman" w:eastAsia="Times New Roman" w:cs="Times New Roman"/>
          <w:sz w:val="24"/>
          <w:szCs w:val="24"/>
          <w:spacing w:val="-5"/>
        </w:rPr>
        <w:t>3</w:t>
      </w:r>
      <w:r>
        <w:rPr>
          <w:rFonts w:ascii="SimSun" w:hAnsi="SimSun" w:eastAsia="SimSun" w:cs="SimSun"/>
          <w:sz w:val="24"/>
          <w:szCs w:val="24"/>
          <w:spacing w:val="-5"/>
        </w:rPr>
        <w:t>）根据《第</w:t>
      </w:r>
      <w:r>
        <w:rPr>
          <w:rFonts w:ascii="SimSun" w:hAnsi="SimSun" w:eastAsia="SimSun" w:cs="SimSun"/>
          <w:sz w:val="24"/>
          <w:szCs w:val="24"/>
          <w:spacing w:val="-14"/>
        </w:rPr>
        <w:t>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45"/>
        </w:rPr>
        <w:t> </w:t>
      </w:r>
      <w:r>
        <w:rPr>
          <w:rFonts w:ascii="SimSun" w:hAnsi="SimSun" w:eastAsia="SimSun" w:cs="SimSun"/>
          <w:sz w:val="24"/>
          <w:szCs w:val="24"/>
          <w:spacing w:val="-5"/>
        </w:rPr>
        <w:t>批</w:t>
      </w:r>
      <w:r>
        <w:rPr>
          <w:rFonts w:ascii="SimSun" w:hAnsi="SimSun" w:eastAsia="SimSun" w:cs="SimSun"/>
          <w:sz w:val="24"/>
          <w:szCs w:val="24"/>
        </w:rPr>
        <w:t> </w:t>
      </w:r>
      <w:r>
        <w:rPr>
          <w:rFonts w:ascii="SimSun" w:hAnsi="SimSun" w:eastAsia="SimSun" w:cs="SimSun"/>
          <w:sz w:val="24"/>
          <w:szCs w:val="24"/>
          <w:spacing w:val="-6"/>
        </w:rPr>
        <w:t>国家级水产种质资源保护区公布名单》（农业农村部公告第</w:t>
      </w:r>
      <w:r>
        <w:rPr>
          <w:rFonts w:ascii="SimSun" w:hAnsi="SimSun" w:eastAsia="SimSun" w:cs="SimSun"/>
          <w:sz w:val="24"/>
          <w:szCs w:val="24"/>
          <w:spacing w:val="5"/>
        </w:rPr>
        <w:t> </w:t>
      </w:r>
      <w:r>
        <w:rPr>
          <w:rFonts w:ascii="Times New Roman" w:hAnsi="Times New Roman" w:eastAsia="Times New Roman" w:cs="Times New Roman"/>
          <w:sz w:val="24"/>
          <w:szCs w:val="24"/>
          <w:spacing w:val="-6"/>
        </w:rPr>
        <w:t>1873</w:t>
      </w:r>
      <w:r>
        <w:rPr>
          <w:rFonts w:ascii="Times New Roman" w:hAnsi="Times New Roman" w:eastAsia="Times New Roman" w:cs="Times New Roman"/>
          <w:sz w:val="24"/>
          <w:szCs w:val="24"/>
          <w:spacing w:val="51"/>
        </w:rPr>
        <w:t> </w:t>
      </w:r>
      <w:r>
        <w:rPr>
          <w:rFonts w:ascii="SimSun" w:hAnsi="SimSun" w:eastAsia="SimSun" w:cs="SimSun"/>
          <w:sz w:val="24"/>
          <w:szCs w:val="24"/>
          <w:spacing w:val="-6"/>
        </w:rPr>
        <w:t>号</w:t>
      </w:r>
      <w:r>
        <w:rPr>
          <w:rFonts w:ascii="SimSun" w:hAnsi="SimSun" w:eastAsia="SimSun" w:cs="SimSun"/>
          <w:sz w:val="24"/>
          <w:szCs w:val="24"/>
          <w:spacing w:val="-32"/>
        </w:rPr>
        <w:t>），</w:t>
      </w:r>
      <w:r>
        <w:rPr>
          <w:rFonts w:ascii="SimSun" w:hAnsi="SimSun" w:eastAsia="SimSun" w:cs="SimSun"/>
          <w:sz w:val="24"/>
          <w:szCs w:val="24"/>
          <w:spacing w:val="-6"/>
        </w:rPr>
        <w:t>长江刀鲚国家级</w:t>
      </w:r>
      <w:r>
        <w:rPr>
          <w:rFonts w:ascii="SimSun" w:hAnsi="SimSun" w:eastAsia="SimSun" w:cs="SimSun"/>
          <w:sz w:val="24"/>
          <w:szCs w:val="24"/>
        </w:rPr>
        <w:t> </w:t>
      </w:r>
      <w:r>
        <w:rPr>
          <w:rFonts w:ascii="SimSun" w:hAnsi="SimSun" w:eastAsia="SimSun" w:cs="SimSun"/>
          <w:sz w:val="24"/>
          <w:szCs w:val="24"/>
          <w:spacing w:val="-4"/>
        </w:rPr>
        <w:t>水产种质资源保护区为新增环境保护目标（环评阶段未列入）。</w:t>
      </w:r>
    </w:p>
    <w:p>
      <w:pPr>
        <w:ind w:left="121" w:right="112" w:firstLine="483"/>
        <w:spacing w:before="2" w:line="360" w:lineRule="auto"/>
        <w:rPr>
          <w:rFonts w:ascii="SimSun" w:hAnsi="SimSun" w:eastAsia="SimSun" w:cs="SimSun"/>
          <w:sz w:val="24"/>
          <w:szCs w:val="24"/>
        </w:rPr>
      </w:pPr>
      <w:r>
        <w:rPr>
          <w:rFonts w:ascii="SimSun" w:hAnsi="SimSun" w:eastAsia="SimSun" w:cs="SimSun"/>
          <w:sz w:val="24"/>
          <w:szCs w:val="24"/>
          <w:spacing w:val="-2"/>
        </w:rPr>
        <w:t>综上，工程实际建设情况较环评阶段有所调整，但不属于重大变动，不需要重新报</w:t>
      </w:r>
      <w:r>
        <w:rPr>
          <w:rFonts w:ascii="SimSun" w:hAnsi="SimSun" w:eastAsia="SimSun" w:cs="SimSun"/>
          <w:sz w:val="24"/>
          <w:szCs w:val="24"/>
          <w:spacing w:val="10"/>
        </w:rPr>
        <w:t> </w:t>
      </w:r>
      <w:r>
        <w:rPr>
          <w:rFonts w:ascii="SimSun" w:hAnsi="SimSun" w:eastAsia="SimSun" w:cs="SimSun"/>
          <w:sz w:val="24"/>
          <w:szCs w:val="24"/>
          <w:spacing w:val="-9"/>
        </w:rPr>
        <w:t>批环境影响评价文件，</w:t>
      </w:r>
      <w:r>
        <w:rPr>
          <w:rFonts w:ascii="SimSun" w:hAnsi="SimSun" w:eastAsia="SimSun" w:cs="SimSun"/>
          <w:sz w:val="24"/>
          <w:szCs w:val="24"/>
          <w:spacing w:val="88"/>
        </w:rPr>
        <w:t> </w:t>
      </w:r>
      <w:r>
        <w:rPr>
          <w:rFonts w:ascii="SimSun" w:hAnsi="SimSun" w:eastAsia="SimSun" w:cs="SimSun"/>
          <w:sz w:val="24"/>
          <w:szCs w:val="24"/>
          <w:spacing w:val="-9"/>
        </w:rPr>
        <w:t>可纳入竣工环境保护验收管理。</w:t>
      </w:r>
    </w:p>
    <w:p>
      <w:pPr>
        <w:ind w:firstLine="116"/>
        <w:spacing w:line="204" w:lineRule="auto"/>
        <w:outlineLvl w:val="0"/>
        <w:rPr>
          <w:rFonts w:ascii="SimSun" w:hAnsi="SimSun" w:eastAsia="SimSun" w:cs="SimSun"/>
          <w:sz w:val="24"/>
          <w:szCs w:val="24"/>
        </w:rPr>
      </w:pPr>
      <w:bookmarkStart w:name="_bookmark13" w:id="13"/>
      <w:bookmarkEnd w:id="13"/>
      <w:r>
        <w:rPr>
          <w:rFonts w:ascii="Times New Roman" w:hAnsi="Times New Roman" w:eastAsia="Times New Roman" w:cs="Times New Roman"/>
          <w:sz w:val="24"/>
          <w:szCs w:val="24"/>
          <w:b/>
          <w:bCs/>
          <w:spacing w:val="-2"/>
        </w:rPr>
        <w:t>3.4</w:t>
      </w:r>
      <w:r>
        <w:rPr>
          <w:rFonts w:ascii="Times New Roman" w:hAnsi="Times New Roman" w:eastAsia="Times New Roman" w:cs="Times New Roman"/>
          <w:sz w:val="24"/>
          <w:szCs w:val="24"/>
          <w:spacing w:val="33"/>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工程总投资及环境保护投资</w:t>
      </w:r>
    </w:p>
    <w:p>
      <w:pPr>
        <w:ind w:left="127" w:right="110" w:firstLine="475"/>
        <w:spacing w:before="201" w:line="302" w:lineRule="auto"/>
        <w:rPr>
          <w:rFonts w:ascii="SimSun" w:hAnsi="SimSun" w:eastAsia="SimSun" w:cs="SimSun"/>
          <w:sz w:val="24"/>
          <w:szCs w:val="24"/>
        </w:rPr>
      </w:pPr>
      <w:r>
        <w:rPr>
          <w:rFonts w:ascii="SimSun" w:hAnsi="SimSun" w:eastAsia="SimSun" w:cs="SimSun"/>
          <w:sz w:val="24"/>
          <w:szCs w:val="24"/>
          <w:spacing w:val="-5"/>
        </w:rPr>
        <w:t>本工程环境影响报告书阶段总投资为</w:t>
      </w:r>
      <w:r>
        <w:rPr>
          <w:rFonts w:ascii="SimSun" w:hAnsi="SimSun" w:eastAsia="SimSun" w:cs="SimSun"/>
          <w:sz w:val="24"/>
          <w:szCs w:val="24"/>
          <w:spacing w:val="-49"/>
        </w:rPr>
        <w:t> </w:t>
      </w:r>
      <w:r>
        <w:rPr>
          <w:rFonts w:ascii="Times New Roman" w:hAnsi="Times New Roman" w:eastAsia="Times New Roman" w:cs="Times New Roman"/>
          <w:sz w:val="24"/>
          <w:szCs w:val="24"/>
          <w:spacing w:val="-5"/>
        </w:rPr>
        <w:t>337905</w:t>
      </w:r>
      <w:r>
        <w:rPr>
          <w:rFonts w:ascii="Times New Roman" w:hAnsi="Times New Roman" w:eastAsia="Times New Roman" w:cs="Times New Roman"/>
          <w:sz w:val="24"/>
          <w:szCs w:val="24"/>
          <w:spacing w:val="15"/>
        </w:rPr>
        <w:t> </w:t>
      </w:r>
      <w:r>
        <w:rPr>
          <w:rFonts w:ascii="SimSun" w:hAnsi="SimSun" w:eastAsia="SimSun" w:cs="SimSun"/>
          <w:sz w:val="24"/>
          <w:szCs w:val="24"/>
          <w:spacing w:val="-5"/>
        </w:rPr>
        <w:t>万元，</w:t>
      </w:r>
      <w:r>
        <w:rPr>
          <w:rFonts w:ascii="SimSun" w:hAnsi="SimSun" w:eastAsia="SimSun" w:cs="SimSun"/>
          <w:sz w:val="24"/>
          <w:szCs w:val="24"/>
          <w:spacing w:val="2"/>
        </w:rPr>
        <w:t> </w:t>
      </w:r>
      <w:r>
        <w:rPr>
          <w:rFonts w:ascii="SimSun" w:hAnsi="SimSun" w:eastAsia="SimSun" w:cs="SimSun"/>
          <w:sz w:val="24"/>
          <w:szCs w:val="24"/>
          <w:spacing w:val="-5"/>
        </w:rPr>
        <w:t>预计的环境保护投资为</w:t>
      </w:r>
      <w:r>
        <w:rPr>
          <w:rFonts w:ascii="SimSun" w:hAnsi="SimSun" w:eastAsia="SimSun" w:cs="SimSun"/>
          <w:sz w:val="24"/>
          <w:szCs w:val="24"/>
          <w:spacing w:val="-55"/>
        </w:rPr>
        <w:t> </w:t>
      </w:r>
      <w:r>
        <w:rPr>
          <w:rFonts w:ascii="Times New Roman" w:hAnsi="Times New Roman" w:eastAsia="Times New Roman" w:cs="Times New Roman"/>
          <w:sz w:val="24"/>
          <w:szCs w:val="24"/>
          <w:spacing w:val="-5"/>
        </w:rPr>
        <w:t>2899.37</w:t>
      </w:r>
      <w:r>
        <w:rPr>
          <w:rFonts w:ascii="Times New Roman" w:hAnsi="Times New Roman" w:eastAsia="Times New Roman" w:cs="Times New Roman"/>
          <w:sz w:val="24"/>
          <w:szCs w:val="24"/>
        </w:rPr>
        <w:t> </w:t>
      </w:r>
      <w:r>
        <w:rPr>
          <w:rFonts w:ascii="SimSun" w:hAnsi="SimSun" w:eastAsia="SimSun" w:cs="SimSun"/>
          <w:sz w:val="24"/>
          <w:szCs w:val="24"/>
          <w:spacing w:val="-5"/>
        </w:rPr>
        <w:t>万元；</w:t>
      </w:r>
      <w:r>
        <w:rPr>
          <w:rFonts w:ascii="SimSun" w:hAnsi="SimSun" w:eastAsia="SimSun" w:cs="SimSun"/>
          <w:sz w:val="24"/>
          <w:szCs w:val="24"/>
          <w:spacing w:val="54"/>
        </w:rPr>
        <w:t> </w:t>
      </w:r>
      <w:r>
        <w:rPr>
          <w:rFonts w:ascii="SimSun" w:hAnsi="SimSun" w:eastAsia="SimSun" w:cs="SimSun"/>
          <w:sz w:val="24"/>
          <w:szCs w:val="24"/>
          <w:spacing w:val="-5"/>
        </w:rPr>
        <w:t>工程实际投资概算约为</w:t>
      </w:r>
      <w:r>
        <w:rPr>
          <w:rFonts w:ascii="SimSun" w:hAnsi="SimSun" w:eastAsia="SimSun" w:cs="SimSun"/>
          <w:sz w:val="24"/>
          <w:szCs w:val="24"/>
          <w:spacing w:val="-39"/>
        </w:rPr>
        <w:t> </w:t>
      </w:r>
      <w:r>
        <w:rPr>
          <w:rFonts w:ascii="Times New Roman" w:hAnsi="Times New Roman" w:eastAsia="Times New Roman" w:cs="Times New Roman"/>
          <w:sz w:val="24"/>
          <w:szCs w:val="24"/>
          <w:spacing w:val="-5"/>
        </w:rPr>
        <w:t>402692.83</w:t>
      </w:r>
      <w:r>
        <w:rPr>
          <w:rFonts w:ascii="Times New Roman" w:hAnsi="Times New Roman" w:eastAsia="Times New Roman" w:cs="Times New Roman"/>
          <w:sz w:val="24"/>
          <w:szCs w:val="24"/>
          <w:spacing w:val="32"/>
        </w:rPr>
        <w:t> </w:t>
      </w:r>
      <w:r>
        <w:rPr>
          <w:rFonts w:ascii="SimSun" w:hAnsi="SimSun" w:eastAsia="SimSun" w:cs="SimSun"/>
          <w:sz w:val="24"/>
          <w:szCs w:val="24"/>
          <w:spacing w:val="-5"/>
        </w:rPr>
        <w:t>万元，实际环保投资为</w:t>
      </w:r>
      <w:r>
        <w:rPr>
          <w:rFonts w:ascii="SimSun" w:hAnsi="SimSun" w:eastAsia="SimSun" w:cs="SimSun"/>
          <w:sz w:val="24"/>
          <w:szCs w:val="24"/>
          <w:spacing w:val="-38"/>
        </w:rPr>
        <w:t> </w:t>
      </w:r>
      <w:r>
        <w:rPr>
          <w:rFonts w:ascii="Times New Roman" w:hAnsi="Times New Roman" w:eastAsia="Times New Roman" w:cs="Times New Roman"/>
          <w:sz w:val="24"/>
          <w:szCs w:val="24"/>
          <w:spacing w:val="-5"/>
        </w:rPr>
        <w:t>2209.82</w:t>
      </w:r>
      <w:r>
        <w:rPr>
          <w:rFonts w:ascii="Times New Roman" w:hAnsi="Times New Roman" w:eastAsia="Times New Roman" w:cs="Times New Roman"/>
          <w:sz w:val="24"/>
          <w:szCs w:val="24"/>
          <w:spacing w:val="32"/>
        </w:rPr>
        <w:t> </w:t>
      </w:r>
      <w:r>
        <w:rPr>
          <w:rFonts w:ascii="SimSun" w:hAnsi="SimSun" w:eastAsia="SimSun" w:cs="SimSun"/>
          <w:sz w:val="24"/>
          <w:szCs w:val="24"/>
          <w:spacing w:val="-5"/>
        </w:rPr>
        <w:t>万元，占总投</w:t>
      </w:r>
      <w:r>
        <w:rPr>
          <w:rFonts w:ascii="SimSun" w:hAnsi="SimSun" w:eastAsia="SimSun" w:cs="SimSun"/>
          <w:sz w:val="24"/>
          <w:szCs w:val="24"/>
        </w:rPr>
        <w:t> </w:t>
      </w:r>
      <w:r>
        <w:rPr>
          <w:rFonts w:ascii="SimSun" w:hAnsi="SimSun" w:eastAsia="SimSun" w:cs="SimSun"/>
          <w:sz w:val="24"/>
          <w:szCs w:val="24"/>
          <w:spacing w:val="-2"/>
        </w:rPr>
        <w:t>资的</w:t>
      </w:r>
      <w:r>
        <w:rPr>
          <w:rFonts w:ascii="SimSun" w:hAnsi="SimSun" w:eastAsia="SimSun" w:cs="SimSun"/>
          <w:sz w:val="24"/>
          <w:szCs w:val="24"/>
          <w:spacing w:val="-51"/>
        </w:rPr>
        <w:t> </w:t>
      </w:r>
      <w:r>
        <w:rPr>
          <w:rFonts w:ascii="Times New Roman" w:hAnsi="Times New Roman" w:eastAsia="Times New Roman" w:cs="Times New Roman"/>
          <w:sz w:val="24"/>
          <w:szCs w:val="24"/>
          <w:spacing w:val="-2"/>
        </w:rPr>
        <w:t>0.55</w:t>
      </w:r>
      <w:r>
        <w:rPr>
          <w:rFonts w:ascii="SimSun" w:hAnsi="SimSun" w:eastAsia="SimSun" w:cs="SimSun"/>
          <w:sz w:val="24"/>
          <w:szCs w:val="24"/>
          <w:spacing w:val="-9"/>
        </w:rPr>
        <w:t>％，</w:t>
      </w:r>
      <w:r>
        <w:rPr>
          <w:rFonts w:ascii="SimSun" w:hAnsi="SimSun" w:eastAsia="SimSun" w:cs="SimSun"/>
          <w:sz w:val="24"/>
          <w:szCs w:val="24"/>
          <w:spacing w:val="-2"/>
        </w:rPr>
        <w:t>具体环保投资情况见表</w:t>
      </w:r>
      <w:r>
        <w:rPr>
          <w:rFonts w:ascii="SimSun" w:hAnsi="SimSun" w:eastAsia="SimSun" w:cs="SimSun"/>
          <w:sz w:val="24"/>
          <w:szCs w:val="24"/>
          <w:spacing w:val="-50"/>
        </w:rPr>
        <w:t> </w:t>
      </w:r>
      <w:r>
        <w:rPr>
          <w:rFonts w:ascii="Times New Roman" w:hAnsi="Times New Roman" w:eastAsia="Times New Roman" w:cs="Times New Roman"/>
          <w:sz w:val="24"/>
          <w:szCs w:val="24"/>
          <w:spacing w:val="-2"/>
        </w:rPr>
        <w:t>3.4-</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2"/>
        </w:rPr>
        <w:t>1</w:t>
      </w:r>
      <w:r>
        <w:rPr>
          <w:rFonts w:ascii="SimSun" w:hAnsi="SimSun" w:eastAsia="SimSun" w:cs="SimSun"/>
          <w:sz w:val="24"/>
          <w:szCs w:val="24"/>
          <w:spacing w:val="-2"/>
        </w:rPr>
        <w:t>。</w:t>
      </w:r>
    </w:p>
    <w:p>
      <w:pPr>
        <w:ind w:firstLine="3099"/>
        <w:spacing w:before="22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6"/>
        </w:rPr>
        <w:t> </w:t>
      </w:r>
      <w:r>
        <w:rPr>
          <w:rFonts w:ascii="Times New Roman" w:hAnsi="Times New Roman" w:eastAsia="Times New Roman" w:cs="Times New Roman"/>
          <w:sz w:val="21"/>
          <w:szCs w:val="21"/>
          <w:b/>
          <w:bCs/>
          <w:spacing w:val="-1"/>
        </w:rPr>
        <w:t>3.4-1</w:t>
      </w:r>
      <w:r>
        <w:rPr>
          <w:rFonts w:ascii="Times New Roman" w:hAnsi="Times New Roman" w:eastAsia="Times New Roman" w:cs="Times New Roman"/>
          <w:sz w:val="21"/>
          <w:szCs w:val="21"/>
          <w:spacing w:val="3"/>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工程环保投资情况一览表</w:t>
      </w:r>
    </w:p>
    <w:p>
      <w:pPr>
        <w:spacing w:line="167" w:lineRule="exact"/>
        <w:rPr/>
      </w:pPr>
      <w:r/>
    </w:p>
    <w:tbl>
      <w:tblPr>
        <w:tblStyle w:val="2"/>
        <w:tblW w:w="9186" w:type="dxa"/>
        <w:tblInd w:w="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4"/>
        <w:gridCol w:w="2723"/>
        <w:gridCol w:w="1559"/>
        <w:gridCol w:w="1698"/>
        <w:gridCol w:w="994"/>
        <w:gridCol w:w="1418"/>
      </w:tblGrid>
      <w:tr>
        <w:trPr>
          <w:trHeight w:val="812" w:hRule="atLeast"/>
        </w:trPr>
        <w:tc>
          <w:tcPr>
            <w:tcW w:w="794" w:type="dxa"/>
            <w:vAlign w:val="top"/>
          </w:tcPr>
          <w:p>
            <w:pPr>
              <w:ind w:firstLine="213"/>
              <w:spacing w:before="30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阶段</w:t>
            </w:r>
          </w:p>
        </w:tc>
        <w:tc>
          <w:tcPr>
            <w:tcW w:w="2723" w:type="dxa"/>
            <w:vAlign w:val="top"/>
          </w:tcPr>
          <w:p>
            <w:pPr>
              <w:ind w:firstLine="1162"/>
              <w:spacing w:before="30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项目</w:t>
            </w:r>
          </w:p>
        </w:tc>
        <w:tc>
          <w:tcPr>
            <w:tcW w:w="1559" w:type="dxa"/>
            <w:vAlign w:val="top"/>
          </w:tcPr>
          <w:p>
            <w:pPr>
              <w:ind w:left="165" w:right="145" w:hanging="6"/>
              <w:spacing w:before="162"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环评阶段预估</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6"/>
              </w:rPr>
              <w:t>费用（万元）</w:t>
            </w:r>
          </w:p>
        </w:tc>
        <w:tc>
          <w:tcPr>
            <w:tcW w:w="1698" w:type="dxa"/>
            <w:vAlign w:val="top"/>
          </w:tcPr>
          <w:p>
            <w:pPr>
              <w:ind w:firstLine="234"/>
              <w:spacing w:before="16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实际建设费用</w:t>
            </w:r>
          </w:p>
          <w:p>
            <w:pPr>
              <w:ind w:firstLine="442"/>
              <w:spacing w:before="62"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（万元）</w:t>
            </w:r>
          </w:p>
        </w:tc>
        <w:tc>
          <w:tcPr>
            <w:tcW w:w="994" w:type="dxa"/>
            <w:vAlign w:val="top"/>
          </w:tcPr>
          <w:p>
            <w:pPr>
              <w:ind w:left="122" w:right="53" w:firstLine="78"/>
              <w:spacing w:before="162"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变化量</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（万元）</w:t>
            </w:r>
          </w:p>
        </w:tc>
        <w:tc>
          <w:tcPr>
            <w:tcW w:w="1418" w:type="dxa"/>
            <w:vAlign w:val="top"/>
          </w:tcPr>
          <w:p>
            <w:pPr>
              <w:ind w:firstLine="512"/>
              <w:spacing w:before="30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备注</w:t>
            </w:r>
          </w:p>
        </w:tc>
      </w:tr>
      <w:tr>
        <w:trPr>
          <w:trHeight w:val="549" w:hRule="atLeast"/>
        </w:trPr>
        <w:tc>
          <w:tcPr>
            <w:tcW w:w="794" w:type="dxa"/>
            <w:vAlign w:val="top"/>
            <w:vMerge w:val="restart"/>
            <w:tcBorders>
              <w:bottom w:val="none" w:color="000000" w:sz="2" w:space="0"/>
            </w:tcBorders>
          </w:tcPr>
          <w:p>
            <w:pPr>
              <w:spacing w:line="260" w:lineRule="auto"/>
              <w:rPr>
                <w:rFonts w:ascii="FangSong"/>
                <w:sz w:val="21"/>
              </w:rPr>
            </w:pPr>
            <w:r/>
          </w:p>
          <w:p>
            <w:pPr>
              <w:spacing w:line="260" w:lineRule="auto"/>
              <w:rPr>
                <w:rFonts w:ascii="FangSong"/>
                <w:sz w:val="21"/>
              </w:rPr>
            </w:pPr>
            <w:r/>
          </w:p>
          <w:p>
            <w:pPr>
              <w:spacing w:line="260" w:lineRule="auto"/>
              <w:rPr>
                <w:rFonts w:ascii="FangSong"/>
                <w:sz w:val="21"/>
              </w:rPr>
            </w:pPr>
            <w:r/>
          </w:p>
          <w:p>
            <w:pPr>
              <w:spacing w:line="260" w:lineRule="auto"/>
              <w:rPr>
                <w:rFonts w:ascii="FangSong"/>
                <w:sz w:val="21"/>
              </w:rPr>
            </w:pPr>
            <w:r/>
          </w:p>
          <w:p>
            <w:pPr>
              <w:spacing w:line="260" w:lineRule="auto"/>
              <w:rPr>
                <w:rFonts w:ascii="FangSong"/>
                <w:sz w:val="21"/>
              </w:rPr>
            </w:pPr>
            <w:r/>
          </w:p>
          <w:p>
            <w:pPr>
              <w:spacing w:line="261" w:lineRule="auto"/>
              <w:rPr>
                <w:rFonts w:ascii="FangSong"/>
                <w:sz w:val="21"/>
              </w:rPr>
            </w:pPr>
            <w:r/>
          </w:p>
          <w:p>
            <w:pPr>
              <w:ind w:firstLine="197"/>
              <w:spacing w:before="68" w:line="238" w:lineRule="auto"/>
              <w:rPr>
                <w:rFonts w:ascii="FangSong" w:hAnsi="FangSong" w:eastAsia="FangSong" w:cs="FangSong"/>
                <w:sz w:val="21"/>
                <w:szCs w:val="21"/>
              </w:rPr>
            </w:pPr>
            <w:r>
              <w:rPr>
                <w:rFonts w:ascii="FangSong" w:hAnsi="FangSong" w:eastAsia="FangSong" w:cs="FangSong"/>
                <w:sz w:val="21"/>
                <w:szCs w:val="21"/>
                <w:spacing w:val="-3"/>
              </w:rPr>
              <w:t>施工</w:t>
            </w:r>
          </w:p>
          <w:p>
            <w:pPr>
              <w:ind w:firstLine="304"/>
              <w:spacing w:line="204" w:lineRule="auto"/>
              <w:rPr>
                <w:rFonts w:ascii="FangSong" w:hAnsi="FangSong" w:eastAsia="FangSong" w:cs="FangSong"/>
                <w:sz w:val="21"/>
                <w:szCs w:val="21"/>
              </w:rPr>
            </w:pPr>
            <w:r>
              <w:rPr>
                <w:rFonts w:ascii="FangSong" w:hAnsi="FangSong" w:eastAsia="FangSong" w:cs="FangSong"/>
                <w:sz w:val="21"/>
                <w:szCs w:val="21"/>
              </w:rPr>
              <w:t>期</w:t>
            </w:r>
          </w:p>
        </w:tc>
        <w:tc>
          <w:tcPr>
            <w:tcW w:w="2723" w:type="dxa"/>
            <w:vAlign w:val="top"/>
          </w:tcPr>
          <w:p>
            <w:pPr>
              <w:ind w:left="1060" w:right="103" w:hanging="944"/>
              <w:spacing w:before="33" w:line="212" w:lineRule="auto"/>
              <w:rPr>
                <w:rFonts w:ascii="FangSong" w:hAnsi="FangSong" w:eastAsia="FangSong" w:cs="FangSong"/>
                <w:sz w:val="21"/>
                <w:szCs w:val="21"/>
              </w:rPr>
            </w:pPr>
            <w:r>
              <w:rPr>
                <w:rFonts w:ascii="FangSong" w:hAnsi="FangSong" w:eastAsia="FangSong" w:cs="FangSong"/>
                <w:sz w:val="21"/>
                <w:szCs w:val="21"/>
                <w:spacing w:val="-2"/>
              </w:rPr>
              <w:t>施工废水处置装置（泥砂沉</w:t>
            </w:r>
            <w:r>
              <w:rPr>
                <w:rFonts w:ascii="FangSong" w:hAnsi="FangSong" w:eastAsia="FangSong" w:cs="FangSong"/>
                <w:sz w:val="21"/>
                <w:szCs w:val="21"/>
                <w:spacing w:val="1"/>
              </w:rPr>
              <w:t> </w:t>
            </w:r>
            <w:r>
              <w:rPr>
                <w:rFonts w:ascii="FangSong" w:hAnsi="FangSong" w:eastAsia="FangSong" w:cs="FangSong"/>
                <w:sz w:val="21"/>
                <w:szCs w:val="21"/>
                <w:spacing w:val="-6"/>
              </w:rPr>
              <w:t>淀池）</w:t>
            </w:r>
          </w:p>
        </w:tc>
        <w:tc>
          <w:tcPr>
            <w:tcW w:w="1559" w:type="dxa"/>
            <w:vAlign w:val="top"/>
          </w:tcPr>
          <w:p>
            <w:pPr>
              <w:ind w:firstLine="696"/>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10</w:t>
            </w:r>
          </w:p>
        </w:tc>
        <w:tc>
          <w:tcPr>
            <w:tcW w:w="1698" w:type="dxa"/>
            <w:vAlign w:val="top"/>
          </w:tcPr>
          <w:p>
            <w:pPr>
              <w:ind w:firstLine="635"/>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12.46</w:t>
            </w:r>
          </w:p>
        </w:tc>
        <w:tc>
          <w:tcPr>
            <w:tcW w:w="994" w:type="dxa"/>
            <w:vAlign w:val="top"/>
          </w:tcPr>
          <w:p>
            <w:pPr>
              <w:ind w:firstLine="257"/>
              <w:spacing w:before="20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+2.46</w:t>
            </w:r>
          </w:p>
        </w:tc>
        <w:tc>
          <w:tcPr>
            <w:tcW w:w="1418" w:type="dxa"/>
            <w:vAlign w:val="top"/>
          </w:tcPr>
          <w:p>
            <w:pPr>
              <w:rPr>
                <w:rFonts w:ascii="FangSong"/>
                <w:sz w:val="21"/>
              </w:rPr>
            </w:pPr>
            <w:r/>
          </w:p>
        </w:tc>
      </w:tr>
      <w:tr>
        <w:trPr>
          <w:trHeight w:val="278"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firstLine="1055"/>
              <w:spacing w:before="33" w:line="186" w:lineRule="auto"/>
              <w:rPr>
                <w:rFonts w:ascii="FangSong" w:hAnsi="FangSong" w:eastAsia="FangSong" w:cs="FangSong"/>
                <w:sz w:val="21"/>
                <w:szCs w:val="21"/>
              </w:rPr>
            </w:pPr>
            <w:r>
              <w:rPr>
                <w:rFonts w:ascii="FangSong" w:hAnsi="FangSong" w:eastAsia="FangSong" w:cs="FangSong"/>
                <w:sz w:val="21"/>
                <w:szCs w:val="21"/>
                <w:spacing w:val="-4"/>
              </w:rPr>
              <w:t>洒水车</w:t>
            </w:r>
          </w:p>
        </w:tc>
        <w:tc>
          <w:tcPr>
            <w:tcW w:w="1559" w:type="dxa"/>
            <w:vAlign w:val="top"/>
          </w:tcPr>
          <w:p>
            <w:pPr>
              <w:ind w:firstLine="67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698" w:type="dxa"/>
            <w:vAlign w:val="top"/>
          </w:tcPr>
          <w:p>
            <w:pPr>
              <w:ind w:firstLine="61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21.75</w:t>
            </w:r>
          </w:p>
        </w:tc>
        <w:tc>
          <w:tcPr>
            <w:tcW w:w="994" w:type="dxa"/>
            <w:vAlign w:val="top"/>
          </w:tcPr>
          <w:p>
            <w:pPr>
              <w:ind w:firstLine="257"/>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+1.75</w:t>
            </w:r>
          </w:p>
        </w:tc>
        <w:tc>
          <w:tcPr>
            <w:tcW w:w="1418" w:type="dxa"/>
            <w:vAlign w:val="top"/>
          </w:tcPr>
          <w:p>
            <w:pPr>
              <w:rPr>
                <w:rFonts w:ascii="FangSong"/>
                <w:sz w:val="21"/>
              </w:rPr>
            </w:pPr>
            <w:r/>
          </w:p>
        </w:tc>
      </w:tr>
      <w:tr>
        <w:trPr>
          <w:trHeight w:val="278"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firstLine="962"/>
              <w:spacing w:before="33" w:line="186" w:lineRule="auto"/>
              <w:rPr>
                <w:rFonts w:ascii="FangSong" w:hAnsi="FangSong" w:eastAsia="FangSong" w:cs="FangSong"/>
                <w:sz w:val="21"/>
                <w:szCs w:val="21"/>
              </w:rPr>
            </w:pPr>
            <w:r>
              <w:rPr>
                <w:rFonts w:ascii="FangSong" w:hAnsi="FangSong" w:eastAsia="FangSong" w:cs="FangSong"/>
                <w:sz w:val="21"/>
                <w:szCs w:val="21"/>
                <w:spacing w:val="-6"/>
              </w:rPr>
              <w:t>临时仓库</w:t>
            </w:r>
          </w:p>
        </w:tc>
        <w:tc>
          <w:tcPr>
            <w:tcW w:w="1559" w:type="dxa"/>
            <w:vAlign w:val="top"/>
          </w:tcPr>
          <w:p>
            <w:pPr>
              <w:ind w:firstLine="69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10</w:t>
            </w:r>
          </w:p>
        </w:tc>
        <w:tc>
          <w:tcPr>
            <w:tcW w:w="1698" w:type="dxa"/>
            <w:vAlign w:val="top"/>
          </w:tcPr>
          <w:p>
            <w:pPr>
              <w:ind w:firstLine="71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170</w:t>
            </w:r>
          </w:p>
        </w:tc>
        <w:tc>
          <w:tcPr>
            <w:tcW w:w="994" w:type="dxa"/>
            <w:vAlign w:val="top"/>
          </w:tcPr>
          <w:p>
            <w:pPr>
              <w:ind w:firstLine="28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+160</w:t>
            </w:r>
          </w:p>
        </w:tc>
        <w:tc>
          <w:tcPr>
            <w:tcW w:w="1418" w:type="dxa"/>
            <w:vAlign w:val="top"/>
          </w:tcPr>
          <w:p>
            <w:pPr>
              <w:rPr>
                <w:rFonts w:ascii="FangSong"/>
                <w:sz w:val="21"/>
              </w:rPr>
            </w:pPr>
            <w:r/>
          </w:p>
        </w:tc>
      </w:tr>
      <w:tr>
        <w:trPr>
          <w:trHeight w:val="278"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firstLine="423"/>
              <w:spacing w:before="33" w:line="186" w:lineRule="auto"/>
              <w:rPr>
                <w:rFonts w:ascii="FangSong" w:hAnsi="FangSong" w:eastAsia="FangSong" w:cs="FangSong"/>
                <w:sz w:val="21"/>
                <w:szCs w:val="21"/>
              </w:rPr>
            </w:pPr>
            <w:r>
              <w:rPr>
                <w:rFonts w:ascii="FangSong" w:hAnsi="FangSong" w:eastAsia="FangSong" w:cs="FangSong"/>
                <w:sz w:val="21"/>
                <w:szCs w:val="21"/>
                <w:spacing w:val="-2"/>
              </w:rPr>
              <w:t>施工期环境监测费用</w:t>
            </w:r>
          </w:p>
        </w:tc>
        <w:tc>
          <w:tcPr>
            <w:tcW w:w="1559" w:type="dxa"/>
            <w:vAlign w:val="top"/>
          </w:tcPr>
          <w:p>
            <w:pPr>
              <w:ind w:firstLine="67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698" w:type="dxa"/>
            <w:vAlign w:val="top"/>
          </w:tcPr>
          <w:p>
            <w:pPr>
              <w:ind w:firstLine="75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c>
          <w:tcPr>
            <w:tcW w:w="994" w:type="dxa"/>
            <w:vAlign w:val="top"/>
          </w:tcPr>
          <w:p>
            <w:pPr>
              <w:ind w:firstLine="334"/>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w:t>
            </w:r>
          </w:p>
        </w:tc>
        <w:tc>
          <w:tcPr>
            <w:tcW w:w="1418" w:type="dxa"/>
            <w:vAlign w:val="top"/>
          </w:tcPr>
          <w:p>
            <w:pPr>
              <w:rPr>
                <w:rFonts w:ascii="FangSong"/>
                <w:sz w:val="21"/>
              </w:rPr>
            </w:pPr>
            <w:r/>
          </w:p>
        </w:tc>
      </w:tr>
      <w:tr>
        <w:trPr>
          <w:trHeight w:val="551"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left="422" w:right="202" w:hanging="207"/>
              <w:spacing w:before="34" w:line="213" w:lineRule="auto"/>
              <w:rPr>
                <w:rFonts w:ascii="FangSong" w:hAnsi="FangSong" w:eastAsia="FangSong" w:cs="FangSong"/>
                <w:sz w:val="21"/>
                <w:szCs w:val="21"/>
              </w:rPr>
            </w:pPr>
            <w:r>
              <w:rPr>
                <w:rFonts w:ascii="FangSong" w:hAnsi="FangSong" w:eastAsia="FangSong" w:cs="FangSong"/>
                <w:sz w:val="21"/>
                <w:szCs w:val="21"/>
                <w:spacing w:val="-1"/>
              </w:rPr>
              <w:t>施工期临时占地及建筑垃</w:t>
            </w:r>
            <w:r>
              <w:rPr>
                <w:rFonts w:ascii="FangSong" w:hAnsi="FangSong" w:eastAsia="FangSong" w:cs="FangSong"/>
                <w:sz w:val="21"/>
                <w:szCs w:val="21"/>
                <w:spacing w:val="1"/>
              </w:rPr>
              <w:t> </w:t>
            </w:r>
            <w:r>
              <w:rPr>
                <w:rFonts w:ascii="FangSong" w:hAnsi="FangSong" w:eastAsia="FangSong" w:cs="FangSong"/>
                <w:sz w:val="21"/>
                <w:szCs w:val="21"/>
                <w:spacing w:val="-1"/>
              </w:rPr>
              <w:t>圾等的平整清理费用</w:t>
            </w:r>
          </w:p>
        </w:tc>
        <w:tc>
          <w:tcPr>
            <w:tcW w:w="1559" w:type="dxa"/>
            <w:vAlign w:val="top"/>
          </w:tcPr>
          <w:p>
            <w:pPr>
              <w:ind w:firstLine="696"/>
              <w:spacing w:before="2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10</w:t>
            </w:r>
          </w:p>
        </w:tc>
        <w:tc>
          <w:tcPr>
            <w:tcW w:w="1698" w:type="dxa"/>
            <w:vAlign w:val="top"/>
          </w:tcPr>
          <w:p>
            <w:pPr>
              <w:ind w:firstLine="767"/>
              <w:spacing w:before="2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10</w:t>
            </w:r>
          </w:p>
        </w:tc>
        <w:tc>
          <w:tcPr>
            <w:tcW w:w="994" w:type="dxa"/>
            <w:vAlign w:val="top"/>
          </w:tcPr>
          <w:p>
            <w:pPr>
              <w:ind w:firstLine="468"/>
              <w:spacing w:before="295"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18" w:type="dxa"/>
            <w:vAlign w:val="top"/>
          </w:tcPr>
          <w:p>
            <w:pPr>
              <w:rPr>
                <w:rFonts w:ascii="FangSong"/>
                <w:sz w:val="21"/>
              </w:rPr>
            </w:pPr>
            <w:r/>
          </w:p>
        </w:tc>
      </w:tr>
      <w:tr>
        <w:trPr>
          <w:trHeight w:val="552"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left="739" w:right="103" w:hanging="623"/>
              <w:spacing w:before="36" w:line="213" w:lineRule="auto"/>
              <w:rPr>
                <w:rFonts w:ascii="FangSong" w:hAnsi="FangSong" w:eastAsia="FangSong" w:cs="FangSong"/>
                <w:sz w:val="21"/>
                <w:szCs w:val="21"/>
              </w:rPr>
            </w:pPr>
            <w:r>
              <w:rPr>
                <w:rFonts w:ascii="FangSong" w:hAnsi="FangSong" w:eastAsia="FangSong" w:cs="FangSong"/>
                <w:sz w:val="21"/>
                <w:szCs w:val="21"/>
                <w:spacing w:val="-2"/>
              </w:rPr>
              <w:t>施工期洒水、道路清扫、垃</w:t>
            </w:r>
            <w:r>
              <w:rPr>
                <w:rFonts w:ascii="FangSong" w:hAnsi="FangSong" w:eastAsia="FangSong" w:cs="FangSong"/>
                <w:sz w:val="21"/>
                <w:szCs w:val="21"/>
                <w:spacing w:val="1"/>
              </w:rPr>
              <w:t> </w:t>
            </w:r>
            <w:r>
              <w:rPr>
                <w:rFonts w:ascii="FangSong" w:hAnsi="FangSong" w:eastAsia="FangSong" w:cs="FangSong"/>
                <w:sz w:val="21"/>
                <w:szCs w:val="21"/>
                <w:spacing w:val="-2"/>
              </w:rPr>
              <w:t>圾处置等费用</w:t>
            </w:r>
          </w:p>
        </w:tc>
        <w:tc>
          <w:tcPr>
            <w:tcW w:w="1559" w:type="dxa"/>
            <w:vAlign w:val="top"/>
          </w:tcPr>
          <w:p>
            <w:pPr>
              <w:ind w:firstLine="696"/>
              <w:spacing w:before="20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10</w:t>
            </w:r>
          </w:p>
        </w:tc>
        <w:tc>
          <w:tcPr>
            <w:tcW w:w="1698" w:type="dxa"/>
            <w:vAlign w:val="top"/>
          </w:tcPr>
          <w:p>
            <w:pPr>
              <w:ind w:firstLine="582"/>
              <w:spacing w:before="20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142.66</w:t>
            </w:r>
          </w:p>
        </w:tc>
        <w:tc>
          <w:tcPr>
            <w:tcW w:w="994" w:type="dxa"/>
            <w:vAlign w:val="top"/>
          </w:tcPr>
          <w:p>
            <w:pPr>
              <w:ind w:firstLine="152"/>
              <w:spacing w:before="20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+132.66</w:t>
            </w:r>
          </w:p>
        </w:tc>
        <w:tc>
          <w:tcPr>
            <w:tcW w:w="1418" w:type="dxa"/>
            <w:vAlign w:val="top"/>
          </w:tcPr>
          <w:p>
            <w:pPr>
              <w:ind w:left="194" w:right="179"/>
              <w:spacing w:before="36" w:line="213" w:lineRule="auto"/>
              <w:rPr>
                <w:rFonts w:ascii="FangSong" w:hAnsi="FangSong" w:eastAsia="FangSong" w:cs="FangSong"/>
                <w:sz w:val="21"/>
                <w:szCs w:val="21"/>
              </w:rPr>
            </w:pPr>
            <w:r>
              <w:rPr>
                <w:rFonts w:ascii="FangSong" w:hAnsi="FangSong" w:eastAsia="FangSong" w:cs="FangSong"/>
                <w:sz w:val="21"/>
                <w:szCs w:val="21"/>
                <w:spacing w:val="-3"/>
              </w:rPr>
              <w:t>含施工期环</w:t>
            </w:r>
            <w:r>
              <w:rPr>
                <w:rFonts w:ascii="FangSong" w:hAnsi="FangSong" w:eastAsia="FangSong" w:cs="FangSong"/>
                <w:sz w:val="21"/>
                <w:szCs w:val="21"/>
                <w:spacing w:val="3"/>
              </w:rPr>
              <w:t> </w:t>
            </w:r>
            <w:r>
              <w:rPr>
                <w:rFonts w:ascii="FangSong" w:hAnsi="FangSong" w:eastAsia="FangSong" w:cs="FangSong"/>
                <w:sz w:val="21"/>
                <w:szCs w:val="21"/>
                <w:spacing w:val="-3"/>
              </w:rPr>
              <w:t>保相关费用</w:t>
            </w:r>
          </w:p>
        </w:tc>
      </w:tr>
      <w:tr>
        <w:trPr>
          <w:trHeight w:val="275"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firstLine="635"/>
              <w:spacing w:before="32" w:line="186" w:lineRule="auto"/>
              <w:rPr>
                <w:rFonts w:ascii="FangSong" w:hAnsi="FangSong" w:eastAsia="FangSong" w:cs="FangSong"/>
                <w:sz w:val="21"/>
                <w:szCs w:val="21"/>
              </w:rPr>
            </w:pPr>
            <w:r>
              <w:rPr>
                <w:rFonts w:ascii="FangSong" w:hAnsi="FangSong" w:eastAsia="FangSong" w:cs="FangSong"/>
                <w:sz w:val="21"/>
                <w:szCs w:val="21"/>
                <w:spacing w:val="-2"/>
              </w:rPr>
              <w:t>施工期环境监理</w:t>
            </w:r>
          </w:p>
        </w:tc>
        <w:tc>
          <w:tcPr>
            <w:tcW w:w="1559" w:type="dxa"/>
            <w:vAlign w:val="top"/>
          </w:tcPr>
          <w:p>
            <w:pPr>
              <w:ind w:firstLine="68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c>
          <w:tcPr>
            <w:tcW w:w="1698" w:type="dxa"/>
            <w:vAlign w:val="top"/>
          </w:tcPr>
          <w:p>
            <w:pPr>
              <w:ind w:firstLine="75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50</w:t>
            </w:r>
          </w:p>
        </w:tc>
        <w:tc>
          <w:tcPr>
            <w:tcW w:w="994" w:type="dxa"/>
            <w:vAlign w:val="top"/>
          </w:tcPr>
          <w:p>
            <w:pPr>
              <w:ind w:firstLine="468"/>
              <w:spacing w:before="159" w:line="11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1"/>
              </w:rPr>
              <w:t>-</w:t>
            </w:r>
          </w:p>
        </w:tc>
        <w:tc>
          <w:tcPr>
            <w:tcW w:w="1418" w:type="dxa"/>
            <w:vAlign w:val="top"/>
          </w:tcPr>
          <w:p>
            <w:pPr>
              <w:rPr>
                <w:rFonts w:ascii="FangSong"/>
                <w:sz w:val="21"/>
              </w:rPr>
            </w:pPr>
            <w:r/>
          </w:p>
        </w:tc>
      </w:tr>
      <w:tr>
        <w:trPr>
          <w:trHeight w:val="1376" w:hRule="atLeast"/>
        </w:trPr>
        <w:tc>
          <w:tcPr>
            <w:tcW w:w="794" w:type="dxa"/>
            <w:vAlign w:val="top"/>
            <w:vMerge w:val="continue"/>
            <w:tcBorders>
              <w:top w:val="none" w:color="000000" w:sz="2" w:space="0"/>
            </w:tcBorders>
          </w:tcPr>
          <w:p>
            <w:pPr>
              <w:rPr>
                <w:rFonts w:ascii="FangSong"/>
                <w:sz w:val="21"/>
              </w:rPr>
            </w:pPr>
            <w:r/>
          </w:p>
        </w:tc>
        <w:tc>
          <w:tcPr>
            <w:tcW w:w="2723" w:type="dxa"/>
            <w:vAlign w:val="top"/>
          </w:tcPr>
          <w:p>
            <w:pPr>
              <w:spacing w:line="452" w:lineRule="auto"/>
              <w:rPr>
                <w:rFonts w:ascii="FangSong"/>
                <w:sz w:val="21"/>
              </w:rPr>
            </w:pPr>
            <w:r/>
          </w:p>
          <w:p>
            <w:pPr>
              <w:ind w:firstLine="962"/>
              <w:spacing w:before="69" w:line="186" w:lineRule="auto"/>
              <w:rPr>
                <w:rFonts w:ascii="FangSong" w:hAnsi="FangSong" w:eastAsia="FangSong" w:cs="FangSong"/>
                <w:sz w:val="21"/>
                <w:szCs w:val="21"/>
              </w:rPr>
            </w:pPr>
            <w:r>
              <w:rPr>
                <w:rFonts w:ascii="FangSong" w:hAnsi="FangSong" w:eastAsia="FangSong" w:cs="FangSong"/>
                <w:sz w:val="21"/>
                <w:szCs w:val="21"/>
                <w:spacing w:val="-6"/>
              </w:rPr>
              <w:t>生态补偿</w:t>
            </w:r>
          </w:p>
        </w:tc>
        <w:tc>
          <w:tcPr>
            <w:tcW w:w="1559" w:type="dxa"/>
            <w:vAlign w:val="top"/>
          </w:tcPr>
          <w:p>
            <w:pPr>
              <w:spacing w:line="246" w:lineRule="auto"/>
              <w:rPr>
                <w:rFonts w:ascii="FangSong"/>
                <w:sz w:val="21"/>
              </w:rPr>
            </w:pPr>
            <w:r/>
          </w:p>
          <w:p>
            <w:pPr>
              <w:spacing w:line="246" w:lineRule="auto"/>
              <w:rPr>
                <w:rFonts w:ascii="FangSong"/>
                <w:sz w:val="21"/>
              </w:rPr>
            </w:pPr>
            <w:r/>
          </w:p>
          <w:p>
            <w:pPr>
              <w:ind w:firstLine="622"/>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235</w:t>
            </w:r>
          </w:p>
        </w:tc>
        <w:tc>
          <w:tcPr>
            <w:tcW w:w="1698" w:type="dxa"/>
            <w:vAlign w:val="top"/>
          </w:tcPr>
          <w:p>
            <w:pPr>
              <w:spacing w:line="245" w:lineRule="auto"/>
              <w:rPr>
                <w:rFonts w:ascii="FangSong"/>
                <w:sz w:val="21"/>
              </w:rPr>
            </w:pPr>
            <w:r/>
          </w:p>
          <w:p>
            <w:pPr>
              <w:spacing w:line="246" w:lineRule="auto"/>
              <w:rPr>
                <w:rFonts w:ascii="FangSong"/>
                <w:sz w:val="21"/>
              </w:rPr>
            </w:pPr>
            <w:r/>
          </w:p>
          <w:p>
            <w:pPr>
              <w:ind w:firstLine="71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190</w:t>
            </w:r>
          </w:p>
        </w:tc>
        <w:tc>
          <w:tcPr>
            <w:tcW w:w="994" w:type="dxa"/>
            <w:vAlign w:val="top"/>
          </w:tcPr>
          <w:p>
            <w:pPr>
              <w:spacing w:line="246" w:lineRule="auto"/>
              <w:rPr>
                <w:rFonts w:ascii="FangSong"/>
                <w:sz w:val="21"/>
              </w:rPr>
            </w:pPr>
            <w:r/>
          </w:p>
          <w:p>
            <w:pPr>
              <w:spacing w:line="246" w:lineRule="auto"/>
              <w:rPr>
                <w:rFonts w:ascii="FangSong"/>
                <w:sz w:val="21"/>
              </w:rPr>
            </w:pPr>
            <w:r/>
          </w:p>
          <w:p>
            <w:pPr>
              <w:ind w:firstLine="363"/>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-45</w:t>
            </w:r>
          </w:p>
        </w:tc>
        <w:tc>
          <w:tcPr>
            <w:tcW w:w="1418" w:type="dxa"/>
            <w:vAlign w:val="top"/>
          </w:tcPr>
          <w:p>
            <w:pPr>
              <w:ind w:left="121" w:right="87" w:firstLine="73"/>
              <w:spacing w:before="37" w:line="222" w:lineRule="auto"/>
              <w:rPr>
                <w:rFonts w:ascii="FangSong" w:hAnsi="FangSong" w:eastAsia="FangSong" w:cs="FangSong"/>
                <w:sz w:val="21"/>
                <w:szCs w:val="21"/>
              </w:rPr>
            </w:pPr>
            <w:r>
              <w:rPr>
                <w:rFonts w:ascii="FangSong" w:hAnsi="FangSong" w:eastAsia="FangSong" w:cs="FangSong"/>
                <w:sz w:val="21"/>
                <w:szCs w:val="21"/>
                <w:spacing w:val="-3"/>
              </w:rPr>
              <w:t>放流数量满</w:t>
            </w:r>
            <w:r>
              <w:rPr>
                <w:rFonts w:ascii="FangSong" w:hAnsi="FangSong" w:eastAsia="FangSong" w:cs="FangSong"/>
                <w:sz w:val="21"/>
                <w:szCs w:val="21"/>
                <w:spacing w:val="1"/>
                <w:w w:val="101"/>
              </w:rPr>
              <w:t>  </w:t>
            </w:r>
            <w:r>
              <w:rPr>
                <w:rFonts w:ascii="FangSong" w:hAnsi="FangSong" w:eastAsia="FangSong" w:cs="FangSong"/>
                <w:sz w:val="21"/>
                <w:szCs w:val="21"/>
                <w:spacing w:val="-19"/>
                <w:w w:val="93"/>
              </w:rPr>
              <w:t>足要求，</w:t>
            </w:r>
            <w:r>
              <w:rPr>
                <w:rFonts w:ascii="FangSong" w:hAnsi="FangSong" w:eastAsia="FangSong" w:cs="FangSong"/>
                <w:sz w:val="21"/>
                <w:szCs w:val="21"/>
                <w:spacing w:val="23"/>
              </w:rPr>
              <w:t> </w:t>
            </w:r>
            <w:r>
              <w:rPr>
                <w:rFonts w:ascii="FangSong" w:hAnsi="FangSong" w:eastAsia="FangSong" w:cs="FangSong"/>
                <w:sz w:val="21"/>
                <w:szCs w:val="21"/>
                <w:spacing w:val="-19"/>
                <w:w w:val="93"/>
              </w:rPr>
              <w:t>因单</w:t>
            </w:r>
            <w:r>
              <w:rPr>
                <w:rFonts w:ascii="FangSong" w:hAnsi="FangSong" w:eastAsia="FangSong" w:cs="FangSong"/>
                <w:sz w:val="21"/>
                <w:szCs w:val="21"/>
              </w:rPr>
              <w:t> </w:t>
            </w:r>
            <w:r>
              <w:rPr>
                <w:rFonts w:ascii="FangSong" w:hAnsi="FangSong" w:eastAsia="FangSong" w:cs="FangSong"/>
                <w:sz w:val="21"/>
                <w:szCs w:val="21"/>
                <w:spacing w:val="-10"/>
              </w:rPr>
              <w:t>价浮动原因，</w:t>
            </w:r>
          </w:p>
          <w:p>
            <w:pPr>
              <w:ind w:left="511" w:right="179" w:hanging="309"/>
              <w:spacing w:before="62" w:line="212" w:lineRule="auto"/>
              <w:rPr>
                <w:rFonts w:ascii="FangSong" w:hAnsi="FangSong" w:eastAsia="FangSong" w:cs="FangSong"/>
                <w:sz w:val="21"/>
                <w:szCs w:val="21"/>
              </w:rPr>
            </w:pPr>
            <w:r>
              <w:rPr>
                <w:rFonts w:ascii="FangSong" w:hAnsi="FangSong" w:eastAsia="FangSong" w:cs="FangSong"/>
                <w:sz w:val="21"/>
                <w:szCs w:val="21"/>
                <w:spacing w:val="-4"/>
              </w:rPr>
              <w:t>总投资有所</w:t>
            </w:r>
            <w:r>
              <w:rPr>
                <w:rFonts w:ascii="FangSong" w:hAnsi="FangSong" w:eastAsia="FangSong" w:cs="FangSong"/>
                <w:sz w:val="21"/>
                <w:szCs w:val="21"/>
              </w:rPr>
              <w:t> </w:t>
            </w:r>
            <w:r>
              <w:rPr>
                <w:rFonts w:ascii="FangSong" w:hAnsi="FangSong" w:eastAsia="FangSong" w:cs="FangSong"/>
                <w:sz w:val="21"/>
                <w:szCs w:val="21"/>
                <w:spacing w:val="-4"/>
              </w:rPr>
              <w:t>减少</w:t>
            </w:r>
          </w:p>
        </w:tc>
      </w:tr>
    </w:tbl>
    <w:p>
      <w:pPr>
        <w:spacing w:line="199" w:lineRule="exact"/>
        <w:rPr>
          <w:rFonts w:ascii="FangSong"/>
          <w:sz w:val="15"/>
        </w:rPr>
      </w:pPr>
      <w:r/>
    </w:p>
    <w:p>
      <w:pPr>
        <w:sectPr>
          <w:headerReference w:type="default" r:id="rId86"/>
          <w:footerReference w:type="default" r:id="rId87"/>
          <w:pgSz w:w="11907" w:h="16839"/>
          <w:pgMar w:top="1120" w:right="1248" w:bottom="1254" w:left="1361" w:header="465" w:footer="1131" w:gutter="0"/>
        </w:sectPr>
        <w:rPr/>
      </w:pPr>
    </w:p>
    <w:p>
      <w:pPr>
        <w:rPr/>
      </w:pPr>
      <w:r/>
    </w:p>
    <w:p>
      <w:pPr>
        <w:spacing w:line="56" w:lineRule="exact"/>
        <w:rPr/>
      </w:pPr>
      <w:r/>
    </w:p>
    <w:tbl>
      <w:tblPr>
        <w:tblStyle w:val="2"/>
        <w:tblW w:w="91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94"/>
        <w:gridCol w:w="2723"/>
        <w:gridCol w:w="1559"/>
        <w:gridCol w:w="1698"/>
        <w:gridCol w:w="994"/>
        <w:gridCol w:w="1418"/>
      </w:tblGrid>
      <w:tr>
        <w:trPr>
          <w:trHeight w:val="813" w:hRule="atLeast"/>
        </w:trPr>
        <w:tc>
          <w:tcPr>
            <w:tcW w:w="794" w:type="dxa"/>
            <w:vAlign w:val="top"/>
          </w:tcPr>
          <w:p>
            <w:pPr>
              <w:ind w:firstLine="213"/>
              <w:spacing w:before="30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阶段</w:t>
            </w:r>
          </w:p>
        </w:tc>
        <w:tc>
          <w:tcPr>
            <w:tcW w:w="2723" w:type="dxa"/>
            <w:vAlign w:val="top"/>
          </w:tcPr>
          <w:p>
            <w:pPr>
              <w:ind w:firstLine="1162"/>
              <w:spacing w:before="30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项目</w:t>
            </w:r>
          </w:p>
        </w:tc>
        <w:tc>
          <w:tcPr>
            <w:tcW w:w="1559" w:type="dxa"/>
            <w:vAlign w:val="top"/>
          </w:tcPr>
          <w:p>
            <w:pPr>
              <w:ind w:left="165" w:right="145" w:hanging="6"/>
              <w:spacing w:before="163"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环评阶段预估</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6"/>
              </w:rPr>
              <w:t>费用（万元）</w:t>
            </w:r>
          </w:p>
        </w:tc>
        <w:tc>
          <w:tcPr>
            <w:tcW w:w="1698" w:type="dxa"/>
            <w:vAlign w:val="top"/>
          </w:tcPr>
          <w:p>
            <w:pPr>
              <w:ind w:firstLine="234"/>
              <w:spacing w:before="16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实际建设费用</w:t>
            </w:r>
          </w:p>
          <w:p>
            <w:pPr>
              <w:ind w:firstLine="442"/>
              <w:spacing w:before="62"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（万元）</w:t>
            </w:r>
          </w:p>
        </w:tc>
        <w:tc>
          <w:tcPr>
            <w:tcW w:w="994" w:type="dxa"/>
            <w:vAlign w:val="top"/>
          </w:tcPr>
          <w:p>
            <w:pPr>
              <w:ind w:left="122" w:right="53" w:firstLine="78"/>
              <w:spacing w:before="163"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变化量</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7"/>
              </w:rPr>
              <w:t>（万元）</w:t>
            </w:r>
          </w:p>
        </w:tc>
        <w:tc>
          <w:tcPr>
            <w:tcW w:w="1418" w:type="dxa"/>
            <w:vAlign w:val="top"/>
          </w:tcPr>
          <w:p>
            <w:pPr>
              <w:ind w:firstLine="512"/>
              <w:spacing w:before="30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备注</w:t>
            </w:r>
          </w:p>
        </w:tc>
      </w:tr>
      <w:tr>
        <w:trPr>
          <w:trHeight w:val="551" w:hRule="atLeast"/>
        </w:trPr>
        <w:tc>
          <w:tcPr>
            <w:tcW w:w="794" w:type="dxa"/>
            <w:vAlign w:val="top"/>
            <w:vMerge w:val="restart"/>
            <w:tcBorders>
              <w:bottom w:val="none" w:color="000000" w:sz="2" w:space="0"/>
            </w:tcBorders>
          </w:tcPr>
          <w:p>
            <w:pPr>
              <w:spacing w:line="261" w:lineRule="auto"/>
              <w:rPr>
                <w:rFonts w:ascii="FangSong"/>
                <w:sz w:val="21"/>
              </w:rPr>
            </w:pPr>
            <w:r/>
          </w:p>
          <w:p>
            <w:pPr>
              <w:spacing w:line="261" w:lineRule="auto"/>
              <w:rPr>
                <w:rFonts w:ascii="FangSong"/>
                <w:sz w:val="21"/>
              </w:rPr>
            </w:pPr>
            <w:r/>
          </w:p>
          <w:p>
            <w:pPr>
              <w:spacing w:line="261" w:lineRule="auto"/>
              <w:rPr>
                <w:rFonts w:ascii="FangSong"/>
                <w:sz w:val="21"/>
              </w:rPr>
            </w:pPr>
            <w:r/>
          </w:p>
          <w:p>
            <w:pPr>
              <w:spacing w:line="261"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ind w:firstLine="204"/>
              <w:spacing w:before="68" w:line="241" w:lineRule="auto"/>
              <w:rPr>
                <w:rFonts w:ascii="FangSong" w:hAnsi="FangSong" w:eastAsia="FangSong" w:cs="FangSong"/>
                <w:sz w:val="21"/>
                <w:szCs w:val="21"/>
              </w:rPr>
            </w:pPr>
            <w:r>
              <w:rPr>
                <w:rFonts w:ascii="FangSong" w:hAnsi="FangSong" w:eastAsia="FangSong" w:cs="FangSong"/>
                <w:sz w:val="21"/>
                <w:szCs w:val="21"/>
                <w:spacing w:val="-5"/>
              </w:rPr>
              <w:t>营运</w:t>
            </w:r>
          </w:p>
          <w:p>
            <w:pPr>
              <w:ind w:firstLine="304"/>
              <w:spacing w:line="204" w:lineRule="auto"/>
              <w:rPr>
                <w:rFonts w:ascii="FangSong" w:hAnsi="FangSong" w:eastAsia="FangSong" w:cs="FangSong"/>
                <w:sz w:val="21"/>
                <w:szCs w:val="21"/>
              </w:rPr>
            </w:pPr>
            <w:r>
              <w:rPr>
                <w:rFonts w:ascii="FangSong" w:hAnsi="FangSong" w:eastAsia="FangSong" w:cs="FangSong"/>
                <w:sz w:val="21"/>
                <w:szCs w:val="21"/>
              </w:rPr>
              <w:t>期</w:t>
            </w:r>
          </w:p>
        </w:tc>
        <w:tc>
          <w:tcPr>
            <w:tcW w:w="2723" w:type="dxa"/>
            <w:vAlign w:val="top"/>
          </w:tcPr>
          <w:p>
            <w:pPr>
              <w:ind w:firstLine="846"/>
              <w:spacing w:before="169" w:line="186" w:lineRule="auto"/>
              <w:rPr>
                <w:rFonts w:ascii="FangSong" w:hAnsi="FangSong" w:eastAsia="FangSong" w:cs="FangSong"/>
                <w:sz w:val="21"/>
                <w:szCs w:val="21"/>
              </w:rPr>
            </w:pPr>
            <w:r>
              <w:rPr>
                <w:rFonts w:ascii="FangSong" w:hAnsi="FangSong" w:eastAsia="FangSong" w:cs="FangSong"/>
                <w:sz w:val="21"/>
                <w:szCs w:val="21"/>
                <w:spacing w:val="-3"/>
              </w:rPr>
              <w:t>垃圾清运车</w:t>
            </w:r>
          </w:p>
        </w:tc>
        <w:tc>
          <w:tcPr>
            <w:tcW w:w="1559" w:type="dxa"/>
            <w:vAlign w:val="top"/>
          </w:tcPr>
          <w:p>
            <w:pPr>
              <w:ind w:firstLine="675"/>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698" w:type="dxa"/>
            <w:vAlign w:val="top"/>
          </w:tcPr>
          <w:p>
            <w:pPr>
              <w:ind w:firstLine="667"/>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20.8</w:t>
            </w:r>
          </w:p>
        </w:tc>
        <w:tc>
          <w:tcPr>
            <w:tcW w:w="994" w:type="dxa"/>
            <w:vAlign w:val="top"/>
          </w:tcPr>
          <w:p>
            <w:pPr>
              <w:ind w:firstLine="308"/>
              <w:spacing w:before="20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w:t>
            </w:r>
          </w:p>
        </w:tc>
        <w:tc>
          <w:tcPr>
            <w:tcW w:w="1418" w:type="dxa"/>
            <w:vAlign w:val="top"/>
          </w:tcPr>
          <w:p>
            <w:pPr>
              <w:ind w:left="612" w:right="105" w:hanging="487"/>
              <w:spacing w:before="33" w:line="213" w:lineRule="auto"/>
              <w:rPr>
                <w:rFonts w:ascii="FangSong" w:hAnsi="FangSong" w:eastAsia="FangSong" w:cs="FangSong"/>
                <w:sz w:val="21"/>
                <w:szCs w:val="21"/>
              </w:rPr>
            </w:pPr>
            <w:r>
              <w:rPr>
                <w:rFonts w:ascii="FangSong" w:hAnsi="FangSong" w:eastAsia="FangSong" w:cs="FangSong"/>
                <w:sz w:val="21"/>
                <w:szCs w:val="21"/>
                <w:spacing w:val="-7"/>
              </w:rPr>
              <w:t>配置吸污车</w:t>
            </w:r>
            <w:r>
              <w:rPr>
                <w:rFonts w:ascii="FangSong" w:hAnsi="FangSong" w:eastAsia="FangSong" w:cs="FangSong"/>
                <w:sz w:val="21"/>
                <w:szCs w:val="21"/>
                <w:spacing w:val="-36"/>
              </w:rPr>
              <w:t>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w w:val="101"/>
              </w:rPr>
              <w:t> </w:t>
            </w:r>
            <w:r>
              <w:rPr>
                <w:rFonts w:ascii="FangSong" w:hAnsi="FangSong" w:eastAsia="FangSong" w:cs="FangSong"/>
                <w:sz w:val="21"/>
                <w:szCs w:val="21"/>
              </w:rPr>
              <w:t>辆</w:t>
            </w:r>
          </w:p>
        </w:tc>
      </w:tr>
      <w:tr>
        <w:trPr>
          <w:trHeight w:val="278"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firstLine="266"/>
              <w:spacing w:before="33" w:line="200" w:lineRule="auto"/>
              <w:rPr>
                <w:rFonts w:ascii="FangSong" w:hAnsi="FangSong" w:eastAsia="FangSong" w:cs="FangSong"/>
                <w:sz w:val="21"/>
                <w:szCs w:val="21"/>
              </w:rPr>
            </w:pPr>
            <w:r>
              <w:rPr>
                <w:rFonts w:ascii="FangSong" w:hAnsi="FangSong" w:eastAsia="FangSong" w:cs="FangSong"/>
                <w:sz w:val="21"/>
                <w:szCs w:val="21"/>
                <w:spacing w:val="-2"/>
              </w:rPr>
              <w:t>洗箱水处理设施（</w:t>
            </w:r>
            <w:r>
              <w:rPr>
                <w:rFonts w:ascii="Times New Roman" w:hAnsi="Times New Roman" w:eastAsia="Times New Roman" w:cs="Times New Roman"/>
                <w:sz w:val="21"/>
                <w:szCs w:val="21"/>
                <w:spacing w:val="-2"/>
              </w:rPr>
              <w:t>3t/h</w:t>
            </w:r>
            <w:r>
              <w:rPr>
                <w:rFonts w:ascii="FangSong" w:hAnsi="FangSong" w:eastAsia="FangSong" w:cs="FangSong"/>
                <w:sz w:val="21"/>
                <w:szCs w:val="21"/>
                <w:spacing w:val="-2"/>
              </w:rPr>
              <w:t>）</w:t>
            </w:r>
          </w:p>
        </w:tc>
        <w:tc>
          <w:tcPr>
            <w:tcW w:w="1559" w:type="dxa"/>
            <w:vAlign w:val="top"/>
          </w:tcPr>
          <w:p>
            <w:pPr>
              <w:ind w:firstLine="64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100</w:t>
            </w:r>
          </w:p>
        </w:tc>
        <w:tc>
          <w:tcPr>
            <w:tcW w:w="1698" w:type="dxa"/>
            <w:vAlign w:val="top"/>
          </w:tcPr>
          <w:p>
            <w:pPr>
              <w:ind w:firstLine="61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30.56</w:t>
            </w:r>
          </w:p>
        </w:tc>
        <w:tc>
          <w:tcPr>
            <w:tcW w:w="994" w:type="dxa"/>
            <w:vAlign w:val="top"/>
          </w:tcPr>
          <w:p>
            <w:pPr>
              <w:ind w:firstLine="23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-69.44</w:t>
            </w:r>
          </w:p>
        </w:tc>
        <w:tc>
          <w:tcPr>
            <w:tcW w:w="1418" w:type="dxa"/>
            <w:vAlign w:val="top"/>
          </w:tcPr>
          <w:p>
            <w:pPr>
              <w:rPr>
                <w:rFonts w:ascii="FangSong"/>
                <w:sz w:val="21"/>
              </w:rPr>
            </w:pPr>
            <w:r/>
          </w:p>
        </w:tc>
      </w:tr>
      <w:tr>
        <w:trPr>
          <w:trHeight w:val="276"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firstLine="635"/>
              <w:spacing w:before="31" w:line="186" w:lineRule="auto"/>
              <w:rPr>
                <w:rFonts w:ascii="FangSong" w:hAnsi="FangSong" w:eastAsia="FangSong" w:cs="FangSong"/>
                <w:sz w:val="21"/>
                <w:szCs w:val="21"/>
              </w:rPr>
            </w:pPr>
            <w:r>
              <w:rPr>
                <w:rFonts w:ascii="FangSong" w:hAnsi="FangSong" w:eastAsia="FangSong" w:cs="FangSong"/>
                <w:sz w:val="21"/>
                <w:szCs w:val="21"/>
                <w:spacing w:val="-2"/>
              </w:rPr>
              <w:t>压载水处理设施</w:t>
            </w:r>
          </w:p>
        </w:tc>
        <w:tc>
          <w:tcPr>
            <w:tcW w:w="1559" w:type="dxa"/>
            <w:vAlign w:val="top"/>
          </w:tcPr>
          <w:p>
            <w:pPr>
              <w:ind w:firstLine="62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230</w:t>
            </w:r>
          </w:p>
        </w:tc>
        <w:tc>
          <w:tcPr>
            <w:tcW w:w="1698" w:type="dxa"/>
            <w:vAlign w:val="top"/>
          </w:tcPr>
          <w:p>
            <w:pPr>
              <w:ind w:firstLine="56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263.73</w:t>
            </w:r>
          </w:p>
        </w:tc>
        <w:tc>
          <w:tcPr>
            <w:tcW w:w="994" w:type="dxa"/>
            <w:vAlign w:val="top"/>
          </w:tcPr>
          <w:p>
            <w:pPr>
              <w:ind w:firstLine="204"/>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+33.73</w:t>
            </w:r>
          </w:p>
        </w:tc>
        <w:tc>
          <w:tcPr>
            <w:tcW w:w="1418" w:type="dxa"/>
            <w:vAlign w:val="top"/>
          </w:tcPr>
          <w:p>
            <w:pPr>
              <w:rPr>
                <w:rFonts w:ascii="FangSong"/>
                <w:sz w:val="21"/>
              </w:rPr>
            </w:pPr>
            <w:r/>
          </w:p>
        </w:tc>
      </w:tr>
      <w:tr>
        <w:trPr>
          <w:trHeight w:val="552"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firstLine="1058"/>
              <w:spacing w:before="170" w:line="186" w:lineRule="auto"/>
              <w:rPr>
                <w:rFonts w:ascii="FangSong" w:hAnsi="FangSong" w:eastAsia="FangSong" w:cs="FangSong"/>
                <w:sz w:val="21"/>
                <w:szCs w:val="21"/>
              </w:rPr>
            </w:pPr>
            <w:r>
              <w:rPr>
                <w:rFonts w:ascii="FangSong" w:hAnsi="FangSong" w:eastAsia="FangSong" w:cs="FangSong"/>
                <w:sz w:val="21"/>
                <w:szCs w:val="21"/>
                <w:spacing w:val="-5"/>
              </w:rPr>
              <w:t>清扫车</w:t>
            </w:r>
          </w:p>
        </w:tc>
        <w:tc>
          <w:tcPr>
            <w:tcW w:w="1559" w:type="dxa"/>
            <w:vAlign w:val="top"/>
          </w:tcPr>
          <w:p>
            <w:pPr>
              <w:ind w:firstLine="679"/>
              <w:spacing w:before="20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30</w:t>
            </w:r>
          </w:p>
        </w:tc>
        <w:tc>
          <w:tcPr>
            <w:tcW w:w="1698" w:type="dxa"/>
            <w:vAlign w:val="top"/>
          </w:tcPr>
          <w:p>
            <w:pPr>
              <w:ind w:firstLine="802"/>
              <w:spacing w:before="20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994" w:type="dxa"/>
            <w:vAlign w:val="top"/>
          </w:tcPr>
          <w:p>
            <w:pPr>
              <w:ind w:firstLine="363"/>
              <w:spacing w:before="20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w:t>
            </w:r>
          </w:p>
        </w:tc>
        <w:tc>
          <w:tcPr>
            <w:tcW w:w="1418" w:type="dxa"/>
            <w:vAlign w:val="top"/>
          </w:tcPr>
          <w:p>
            <w:pPr>
              <w:ind w:left="509" w:right="179" w:hanging="315"/>
              <w:spacing w:before="33" w:line="213" w:lineRule="auto"/>
              <w:rPr>
                <w:rFonts w:ascii="FangSong" w:hAnsi="FangSong" w:eastAsia="FangSong" w:cs="FangSong"/>
                <w:sz w:val="21"/>
                <w:szCs w:val="21"/>
              </w:rPr>
            </w:pPr>
            <w:r>
              <w:rPr>
                <w:rFonts w:ascii="FangSong" w:hAnsi="FangSong" w:eastAsia="FangSong" w:cs="FangSong"/>
                <w:sz w:val="21"/>
                <w:szCs w:val="21"/>
                <w:spacing w:val="-3"/>
              </w:rPr>
              <w:t>使用集团清</w:t>
            </w:r>
            <w:r>
              <w:rPr>
                <w:rFonts w:ascii="FangSong" w:hAnsi="FangSong" w:eastAsia="FangSong" w:cs="FangSong"/>
                <w:sz w:val="21"/>
                <w:szCs w:val="21"/>
                <w:spacing w:val="3"/>
              </w:rPr>
              <w:t> </w:t>
            </w:r>
            <w:r>
              <w:rPr>
                <w:rFonts w:ascii="FangSong" w:hAnsi="FangSong" w:eastAsia="FangSong" w:cs="FangSong"/>
                <w:sz w:val="21"/>
                <w:szCs w:val="21"/>
                <w:spacing w:val="-3"/>
              </w:rPr>
              <w:t>扫车</w:t>
            </w:r>
          </w:p>
        </w:tc>
      </w:tr>
      <w:tr>
        <w:trPr>
          <w:trHeight w:val="278"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ind w:firstLine="1057"/>
              <w:spacing w:before="33" w:line="186" w:lineRule="auto"/>
              <w:rPr>
                <w:rFonts w:ascii="FangSong" w:hAnsi="FangSong" w:eastAsia="FangSong" w:cs="FangSong"/>
                <w:sz w:val="21"/>
                <w:szCs w:val="21"/>
              </w:rPr>
            </w:pPr>
            <w:r>
              <w:rPr>
                <w:rFonts w:ascii="FangSong" w:hAnsi="FangSong" w:eastAsia="FangSong" w:cs="FangSong"/>
                <w:sz w:val="21"/>
                <w:szCs w:val="21"/>
                <w:spacing w:val="-5"/>
              </w:rPr>
              <w:t>垃圾桶</w:t>
            </w:r>
          </w:p>
        </w:tc>
        <w:tc>
          <w:tcPr>
            <w:tcW w:w="1559" w:type="dxa"/>
            <w:vAlign w:val="top"/>
          </w:tcPr>
          <w:p>
            <w:pPr>
              <w:ind w:firstLine="652"/>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0.5</w:t>
            </w:r>
          </w:p>
        </w:tc>
        <w:tc>
          <w:tcPr>
            <w:tcW w:w="1698" w:type="dxa"/>
            <w:vAlign w:val="top"/>
          </w:tcPr>
          <w:p>
            <w:pPr>
              <w:ind w:firstLine="80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994" w:type="dxa"/>
            <w:vAlign w:val="top"/>
          </w:tcPr>
          <w:p>
            <w:pPr>
              <w:ind w:firstLine="308"/>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+6.5</w:t>
            </w:r>
          </w:p>
        </w:tc>
        <w:tc>
          <w:tcPr>
            <w:tcW w:w="1418" w:type="dxa"/>
            <w:vAlign w:val="top"/>
          </w:tcPr>
          <w:p>
            <w:pPr>
              <w:rPr>
                <w:rFonts w:ascii="FangSong"/>
                <w:sz w:val="21"/>
              </w:rPr>
            </w:pPr>
            <w:r/>
          </w:p>
        </w:tc>
      </w:tr>
      <w:tr>
        <w:trPr>
          <w:trHeight w:val="3006"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spacing w:line="292" w:lineRule="auto"/>
              <w:rPr>
                <w:rFonts w:ascii="FangSong"/>
                <w:sz w:val="21"/>
              </w:rPr>
            </w:pPr>
            <w:r/>
          </w:p>
          <w:p>
            <w:pPr>
              <w:spacing w:line="292" w:lineRule="auto"/>
              <w:rPr>
                <w:rFonts w:ascii="FangSong"/>
                <w:sz w:val="21"/>
              </w:rPr>
            </w:pPr>
            <w:r/>
          </w:p>
          <w:p>
            <w:pPr>
              <w:spacing w:line="293" w:lineRule="auto"/>
              <w:rPr>
                <w:rFonts w:ascii="FangSong"/>
                <w:sz w:val="21"/>
              </w:rPr>
            </w:pPr>
            <w:r/>
          </w:p>
          <w:p>
            <w:pPr>
              <w:spacing w:line="293" w:lineRule="auto"/>
              <w:rPr>
                <w:rFonts w:ascii="FangSong"/>
                <w:sz w:val="21"/>
              </w:rPr>
            </w:pPr>
            <w:r/>
          </w:p>
          <w:p>
            <w:pPr>
              <w:ind w:firstLine="949"/>
              <w:spacing w:before="68" w:line="186" w:lineRule="auto"/>
              <w:rPr>
                <w:rFonts w:ascii="FangSong" w:hAnsi="FangSong" w:eastAsia="FangSong" w:cs="FangSong"/>
                <w:sz w:val="21"/>
                <w:szCs w:val="21"/>
              </w:rPr>
            </w:pPr>
            <w:r>
              <w:rPr>
                <w:rFonts w:ascii="FangSong" w:hAnsi="FangSong" w:eastAsia="FangSong" w:cs="FangSong"/>
                <w:sz w:val="21"/>
                <w:szCs w:val="21"/>
                <w:spacing w:val="-3"/>
              </w:rPr>
              <w:t>水保费用</w:t>
            </w:r>
          </w:p>
        </w:tc>
        <w:tc>
          <w:tcPr>
            <w:tcW w:w="1559" w:type="dxa"/>
            <w:vAlign w:val="top"/>
          </w:tcPr>
          <w:p>
            <w:pPr>
              <w:spacing w:line="241"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ind w:firstLine="46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1657.87</w:t>
            </w:r>
          </w:p>
        </w:tc>
        <w:tc>
          <w:tcPr>
            <w:tcW w:w="1698" w:type="dxa"/>
            <w:vAlign w:val="top"/>
          </w:tcPr>
          <w:p>
            <w:pPr>
              <w:spacing w:line="241"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ind w:firstLine="582"/>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1209.5</w:t>
            </w:r>
          </w:p>
        </w:tc>
        <w:tc>
          <w:tcPr>
            <w:tcW w:w="994" w:type="dxa"/>
            <w:vAlign w:val="top"/>
          </w:tcPr>
          <w:p>
            <w:pPr>
              <w:spacing w:line="241"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ind w:firstLine="18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-448.37</w:t>
            </w:r>
          </w:p>
        </w:tc>
        <w:tc>
          <w:tcPr>
            <w:tcW w:w="1418" w:type="dxa"/>
            <w:vAlign w:val="top"/>
          </w:tcPr>
          <w:p>
            <w:pPr>
              <w:ind w:left="117" w:right="105" w:firstLine="8"/>
              <w:spacing w:before="33" w:line="235" w:lineRule="auto"/>
              <w:rPr>
                <w:rFonts w:ascii="FangSong" w:hAnsi="FangSong" w:eastAsia="FangSong" w:cs="FangSong"/>
                <w:sz w:val="21"/>
                <w:szCs w:val="21"/>
              </w:rPr>
            </w:pPr>
            <w:r>
              <w:rPr>
                <w:rFonts w:ascii="FangSong" w:hAnsi="FangSong" w:eastAsia="FangSong" w:cs="FangSong"/>
                <w:sz w:val="21"/>
                <w:szCs w:val="21"/>
                <w:spacing w:val="21"/>
                <w:w w:val="102"/>
              </w:rPr>
              <w:t>工程措施费</w:t>
            </w:r>
            <w:r>
              <w:rPr>
                <w:rFonts w:ascii="FangSong" w:hAnsi="FangSong" w:eastAsia="FangSong" w:cs="FangSong"/>
                <w:sz w:val="21"/>
                <w:szCs w:val="21"/>
                <w:spacing w:val="4"/>
              </w:rPr>
              <w:t> </w:t>
            </w:r>
            <w:r>
              <w:rPr>
                <w:rFonts w:ascii="Times New Roman" w:hAnsi="Times New Roman" w:eastAsia="Times New Roman" w:cs="Times New Roman"/>
                <w:sz w:val="21"/>
                <w:szCs w:val="21"/>
                <w:spacing w:val="-4"/>
                <w:w w:val="87"/>
              </w:rPr>
              <w:t>553.4</w:t>
            </w:r>
            <w:r>
              <w:rPr>
                <w:rFonts w:ascii="Times New Roman" w:hAnsi="Times New Roman" w:eastAsia="Times New Roman" w:cs="Times New Roman"/>
                <w:sz w:val="21"/>
                <w:szCs w:val="21"/>
                <w:spacing w:val="4"/>
              </w:rPr>
              <w:t>  </w:t>
            </w:r>
            <w:r>
              <w:rPr>
                <w:rFonts w:ascii="FangSong" w:hAnsi="FangSong" w:eastAsia="FangSong" w:cs="FangSong"/>
                <w:sz w:val="21"/>
                <w:szCs w:val="21"/>
                <w:spacing w:val="-4"/>
                <w:w w:val="87"/>
              </w:rPr>
              <w:t>万，</w:t>
            </w:r>
            <w:r>
              <w:rPr>
                <w:rFonts w:ascii="FangSong" w:hAnsi="FangSong" w:eastAsia="FangSong" w:cs="FangSong"/>
                <w:sz w:val="21"/>
                <w:szCs w:val="21"/>
                <w:spacing w:val="44"/>
              </w:rPr>
              <w:t> </w:t>
            </w:r>
            <w:r>
              <w:rPr>
                <w:rFonts w:ascii="FangSong" w:hAnsi="FangSong" w:eastAsia="FangSong" w:cs="FangSong"/>
                <w:sz w:val="21"/>
                <w:szCs w:val="21"/>
                <w:spacing w:val="-4"/>
                <w:w w:val="87"/>
              </w:rPr>
              <w:t>绿</w:t>
            </w:r>
            <w:r>
              <w:rPr>
                <w:rFonts w:ascii="FangSong" w:hAnsi="FangSong" w:eastAsia="FangSong" w:cs="FangSong"/>
                <w:sz w:val="21"/>
                <w:szCs w:val="21"/>
              </w:rPr>
              <w:t> </w:t>
            </w:r>
            <w:r>
              <w:rPr>
                <w:rFonts w:ascii="FangSong" w:hAnsi="FangSong" w:eastAsia="FangSong" w:cs="FangSong"/>
                <w:sz w:val="21"/>
                <w:szCs w:val="21"/>
                <w:spacing w:val="-3"/>
              </w:rPr>
              <w:t>化费用</w:t>
            </w:r>
            <w:r>
              <w:rPr>
                <w:rFonts w:ascii="FangSong" w:hAnsi="FangSong" w:eastAsia="FangSong" w:cs="FangSong"/>
                <w:sz w:val="21"/>
                <w:szCs w:val="21"/>
                <w:spacing w:val="6"/>
              </w:rPr>
              <w:t> </w:t>
            </w:r>
            <w:r>
              <w:rPr>
                <w:rFonts w:ascii="Times New Roman" w:hAnsi="Times New Roman" w:eastAsia="Times New Roman" w:cs="Times New Roman"/>
                <w:sz w:val="21"/>
                <w:szCs w:val="21"/>
                <w:spacing w:val="-3"/>
              </w:rPr>
              <w:t>389.8</w:t>
            </w:r>
            <w:r>
              <w:rPr>
                <w:rFonts w:ascii="Times New Roman" w:hAnsi="Times New Roman" w:eastAsia="Times New Roman" w:cs="Times New Roman"/>
                <w:sz w:val="21"/>
                <w:szCs w:val="21"/>
              </w:rPr>
              <w:t> </w:t>
            </w:r>
            <w:r>
              <w:rPr>
                <w:rFonts w:ascii="FangSong" w:hAnsi="FangSong" w:eastAsia="FangSong" w:cs="FangSong"/>
                <w:sz w:val="21"/>
                <w:szCs w:val="21"/>
                <w:spacing w:val="-20"/>
                <w:w w:val="97"/>
              </w:rPr>
              <w:t>万，</w:t>
            </w:r>
            <w:r>
              <w:rPr>
                <w:rFonts w:ascii="FangSong" w:hAnsi="FangSong" w:eastAsia="FangSong" w:cs="FangSong"/>
                <w:sz w:val="21"/>
                <w:szCs w:val="21"/>
                <w:spacing w:val="-18"/>
              </w:rPr>
              <w:t> </w:t>
            </w:r>
            <w:r>
              <w:rPr>
                <w:rFonts w:ascii="FangSong" w:hAnsi="FangSong" w:eastAsia="FangSong" w:cs="FangSong"/>
                <w:sz w:val="21"/>
                <w:szCs w:val="21"/>
                <w:spacing w:val="-20"/>
                <w:w w:val="97"/>
              </w:rPr>
              <w:t>水保监测</w:t>
            </w:r>
            <w:r>
              <w:rPr>
                <w:rFonts w:ascii="FangSong" w:hAnsi="FangSong" w:eastAsia="FangSong" w:cs="FangSong"/>
                <w:sz w:val="21"/>
                <w:szCs w:val="21"/>
              </w:rPr>
              <w:t> </w:t>
            </w:r>
            <w:r>
              <w:rPr>
                <w:rFonts w:ascii="FangSong" w:hAnsi="FangSong" w:eastAsia="FangSong" w:cs="FangSong"/>
                <w:sz w:val="21"/>
                <w:szCs w:val="21"/>
                <w:spacing w:val="-13"/>
              </w:rPr>
              <w:t>费用</w:t>
            </w:r>
            <w:r>
              <w:rPr>
                <w:rFonts w:ascii="FangSong" w:hAnsi="FangSong" w:eastAsia="FangSong" w:cs="FangSong"/>
                <w:sz w:val="21"/>
                <w:szCs w:val="21"/>
                <w:spacing w:val="-22"/>
              </w:rPr>
              <w:t> </w:t>
            </w:r>
            <w:r>
              <w:rPr>
                <w:rFonts w:ascii="Times New Roman" w:hAnsi="Times New Roman" w:eastAsia="Times New Roman" w:cs="Times New Roman"/>
                <w:sz w:val="21"/>
                <w:szCs w:val="21"/>
                <w:spacing w:val="-13"/>
              </w:rPr>
              <w:t>70</w:t>
            </w:r>
            <w:r>
              <w:rPr>
                <w:rFonts w:ascii="Times New Roman" w:hAnsi="Times New Roman" w:eastAsia="Times New Roman" w:cs="Times New Roman"/>
                <w:sz w:val="21"/>
                <w:szCs w:val="21"/>
                <w:spacing w:val="38"/>
              </w:rPr>
              <w:t> </w:t>
            </w:r>
            <w:r>
              <w:rPr>
                <w:rFonts w:ascii="FangSong" w:hAnsi="FangSong" w:eastAsia="FangSong" w:cs="FangSong"/>
                <w:sz w:val="21"/>
                <w:szCs w:val="21"/>
                <w:spacing w:val="-13"/>
              </w:rPr>
              <w:t>万，</w:t>
            </w:r>
            <w:r>
              <w:rPr>
                <w:rFonts w:ascii="FangSong" w:hAnsi="FangSong" w:eastAsia="FangSong" w:cs="FangSong"/>
                <w:sz w:val="21"/>
                <w:szCs w:val="21"/>
              </w:rPr>
              <w:t> </w:t>
            </w:r>
            <w:r>
              <w:rPr>
                <w:rFonts w:ascii="FangSong" w:hAnsi="FangSong" w:eastAsia="FangSong" w:cs="FangSong"/>
                <w:sz w:val="21"/>
                <w:szCs w:val="21"/>
                <w:spacing w:val="2"/>
              </w:rPr>
              <w:t>水保监理</w:t>
            </w:r>
            <w:r>
              <w:rPr>
                <w:rFonts w:ascii="FangSong" w:hAnsi="FangSong" w:eastAsia="FangSong" w:cs="FangSong"/>
                <w:sz w:val="21"/>
                <w:szCs w:val="21"/>
                <w:spacing w:val="22"/>
              </w:rPr>
              <w:t> </w:t>
            </w:r>
            <w:r>
              <w:rPr>
                <w:rFonts w:ascii="Times New Roman" w:hAnsi="Times New Roman" w:eastAsia="Times New Roman" w:cs="Times New Roman"/>
                <w:sz w:val="21"/>
                <w:szCs w:val="21"/>
                <w:spacing w:val="2"/>
              </w:rPr>
              <w:t>32</w:t>
            </w:r>
            <w:r>
              <w:rPr>
                <w:rFonts w:ascii="Times New Roman" w:hAnsi="Times New Roman" w:eastAsia="Times New Roman" w:cs="Times New Roman"/>
                <w:sz w:val="21"/>
                <w:szCs w:val="21"/>
                <w:w w:val="101"/>
              </w:rPr>
              <w:t> </w:t>
            </w:r>
            <w:r>
              <w:rPr>
                <w:rFonts w:ascii="FangSong" w:hAnsi="FangSong" w:eastAsia="FangSong" w:cs="FangSong"/>
                <w:sz w:val="21"/>
                <w:szCs w:val="21"/>
                <w:spacing w:val="-20"/>
                <w:w w:val="97"/>
              </w:rPr>
              <w:t>万，</w:t>
            </w:r>
            <w:r>
              <w:rPr>
                <w:rFonts w:ascii="FangSong" w:hAnsi="FangSong" w:eastAsia="FangSong" w:cs="FangSong"/>
                <w:sz w:val="21"/>
                <w:szCs w:val="21"/>
                <w:spacing w:val="-18"/>
              </w:rPr>
              <w:t> </w:t>
            </w:r>
            <w:r>
              <w:rPr>
                <w:rFonts w:ascii="FangSong" w:hAnsi="FangSong" w:eastAsia="FangSong" w:cs="FangSong"/>
                <w:sz w:val="21"/>
                <w:szCs w:val="21"/>
                <w:spacing w:val="-20"/>
                <w:w w:val="97"/>
              </w:rPr>
              <w:t>水保补偿</w:t>
            </w:r>
            <w:r>
              <w:rPr>
                <w:rFonts w:ascii="FangSong" w:hAnsi="FangSong" w:eastAsia="FangSong" w:cs="FangSong"/>
                <w:sz w:val="21"/>
                <w:szCs w:val="21"/>
              </w:rPr>
              <w:t> </w:t>
            </w:r>
            <w:r>
              <w:rPr>
                <w:rFonts w:ascii="FangSong" w:hAnsi="FangSong" w:eastAsia="FangSong" w:cs="FangSong"/>
                <w:sz w:val="21"/>
                <w:szCs w:val="21"/>
                <w:spacing w:val="-6"/>
              </w:rPr>
              <w:t>费用</w:t>
            </w:r>
            <w:r>
              <w:rPr>
                <w:rFonts w:ascii="FangSong" w:hAnsi="FangSong" w:eastAsia="FangSong" w:cs="FangSong"/>
                <w:sz w:val="21"/>
                <w:szCs w:val="21"/>
                <w:spacing w:val="-31"/>
              </w:rPr>
              <w:t> </w:t>
            </w:r>
            <w:r>
              <w:rPr>
                <w:rFonts w:ascii="Times New Roman" w:hAnsi="Times New Roman" w:eastAsia="Times New Roman" w:cs="Times New Roman"/>
                <w:sz w:val="21"/>
                <w:szCs w:val="21"/>
                <w:spacing w:val="-6"/>
              </w:rPr>
              <w:t>148.3</w:t>
            </w:r>
            <w:r>
              <w:rPr>
                <w:rFonts w:ascii="Times New Roman" w:hAnsi="Times New Roman" w:eastAsia="Times New Roman" w:cs="Times New Roman"/>
                <w:sz w:val="21"/>
                <w:szCs w:val="21"/>
                <w:spacing w:val="8"/>
                <w:w w:val="101"/>
              </w:rPr>
              <w:t> </w:t>
            </w:r>
            <w:r>
              <w:rPr>
                <w:rFonts w:ascii="FangSong" w:hAnsi="FangSong" w:eastAsia="FangSong" w:cs="FangSong"/>
                <w:sz w:val="21"/>
                <w:szCs w:val="21"/>
                <w:spacing w:val="-6"/>
              </w:rPr>
              <w:t>万</w:t>
            </w:r>
            <w:r>
              <w:rPr>
                <w:rFonts w:ascii="FangSong" w:hAnsi="FangSong" w:eastAsia="FangSong" w:cs="FangSong"/>
                <w:sz w:val="21"/>
                <w:szCs w:val="21"/>
              </w:rPr>
              <w:t> </w:t>
            </w:r>
            <w:r>
              <w:rPr>
                <w:rFonts w:ascii="FangSong" w:hAnsi="FangSong" w:eastAsia="FangSong" w:cs="FangSong"/>
                <w:sz w:val="21"/>
                <w:szCs w:val="21"/>
                <w:spacing w:val="15"/>
              </w:rPr>
              <w:t>元及验</w:t>
            </w:r>
            <w:r>
              <w:rPr>
                <w:rFonts w:ascii="FangSong" w:hAnsi="FangSong" w:eastAsia="FangSong" w:cs="FangSong"/>
                <w:sz w:val="21"/>
                <w:szCs w:val="21"/>
                <w:spacing w:val="-41"/>
              </w:rPr>
              <w:t> </w:t>
            </w:r>
            <w:r>
              <w:rPr>
                <w:rFonts w:ascii="FangSong" w:hAnsi="FangSong" w:eastAsia="FangSong" w:cs="FangSong"/>
                <w:sz w:val="21"/>
                <w:szCs w:val="21"/>
                <w:spacing w:val="15"/>
              </w:rPr>
              <w:t>收咨</w:t>
            </w:r>
            <w:r>
              <w:rPr>
                <w:rFonts w:ascii="FangSong" w:hAnsi="FangSong" w:eastAsia="FangSong" w:cs="FangSong"/>
                <w:sz w:val="21"/>
                <w:szCs w:val="21"/>
              </w:rPr>
              <w:t> </w:t>
            </w:r>
            <w:r>
              <w:rPr>
                <w:rFonts w:ascii="FangSong" w:hAnsi="FangSong" w:eastAsia="FangSong" w:cs="FangSong"/>
                <w:sz w:val="21"/>
                <w:szCs w:val="21"/>
                <w:spacing w:val="-13"/>
              </w:rPr>
              <w:t>询</w:t>
            </w:r>
            <w:r>
              <w:rPr>
                <w:rFonts w:ascii="FangSong" w:hAnsi="FangSong" w:eastAsia="FangSong" w:cs="FangSong"/>
                <w:sz w:val="21"/>
                <w:szCs w:val="21"/>
              </w:rPr>
              <w:t> </w:t>
            </w:r>
            <w:r>
              <w:rPr>
                <w:rFonts w:ascii="FangSong" w:hAnsi="FangSong" w:eastAsia="FangSong" w:cs="FangSong"/>
                <w:sz w:val="21"/>
                <w:szCs w:val="21"/>
                <w:spacing w:val="-13"/>
              </w:rPr>
              <w:t>费</w:t>
            </w:r>
            <w:r>
              <w:rPr>
                <w:rFonts w:ascii="FangSong" w:hAnsi="FangSong" w:eastAsia="FangSong" w:cs="FangSong"/>
                <w:sz w:val="21"/>
                <w:szCs w:val="21"/>
                <w:spacing w:val="-8"/>
              </w:rPr>
              <w:t> </w:t>
            </w:r>
            <w:r>
              <w:rPr>
                <w:rFonts w:ascii="FangSong" w:hAnsi="FangSong" w:eastAsia="FangSong" w:cs="FangSong"/>
                <w:sz w:val="21"/>
                <w:szCs w:val="21"/>
                <w:spacing w:val="-13"/>
              </w:rPr>
              <w:t>用</w:t>
            </w:r>
            <w:r>
              <w:rPr>
                <w:rFonts w:ascii="FangSong" w:hAnsi="FangSong" w:eastAsia="FangSong" w:cs="FangSong"/>
                <w:sz w:val="21"/>
                <w:szCs w:val="21"/>
                <w:spacing w:val="1"/>
              </w:rPr>
              <w:t>  </w:t>
            </w:r>
            <w:r>
              <w:rPr>
                <w:rFonts w:ascii="Times New Roman" w:hAnsi="Times New Roman" w:eastAsia="Times New Roman" w:cs="Times New Roman"/>
                <w:sz w:val="21"/>
                <w:szCs w:val="21"/>
                <w:spacing w:val="-13"/>
              </w:rPr>
              <w:t>16</w:t>
            </w:r>
            <w:r>
              <w:rPr>
                <w:rFonts w:ascii="Times New Roman" w:hAnsi="Times New Roman" w:eastAsia="Times New Roman" w:cs="Times New Roman"/>
                <w:sz w:val="21"/>
                <w:szCs w:val="21"/>
                <w:w w:val="101"/>
              </w:rPr>
              <w:t> </w:t>
            </w:r>
            <w:r>
              <w:rPr>
                <w:rFonts w:ascii="FangSong" w:hAnsi="FangSong" w:eastAsia="FangSong" w:cs="FangSong"/>
                <w:sz w:val="21"/>
                <w:szCs w:val="21"/>
                <w:spacing w:val="-5"/>
              </w:rPr>
              <w:t>万。</w:t>
            </w:r>
          </w:p>
        </w:tc>
      </w:tr>
      <w:tr>
        <w:trPr>
          <w:trHeight w:val="1916" w:hRule="atLeast"/>
        </w:trPr>
        <w:tc>
          <w:tcPr>
            <w:tcW w:w="794" w:type="dxa"/>
            <w:vAlign w:val="top"/>
            <w:vMerge w:val="continue"/>
            <w:tcBorders>
              <w:top w:val="none" w:color="000000" w:sz="2" w:space="0"/>
              <w:bottom w:val="none" w:color="000000" w:sz="2" w:space="0"/>
            </w:tcBorders>
          </w:tcPr>
          <w:p>
            <w:pPr>
              <w:rPr>
                <w:rFonts w:ascii="FangSong"/>
                <w:sz w:val="21"/>
              </w:rPr>
            </w:pPr>
            <w:r/>
          </w:p>
        </w:tc>
        <w:tc>
          <w:tcPr>
            <w:tcW w:w="2723" w:type="dxa"/>
            <w:vAlign w:val="top"/>
          </w:tcPr>
          <w:p>
            <w:pPr>
              <w:spacing w:line="346" w:lineRule="auto"/>
              <w:rPr>
                <w:rFonts w:ascii="FangSong"/>
                <w:sz w:val="21"/>
              </w:rPr>
            </w:pPr>
            <w:r/>
          </w:p>
          <w:p>
            <w:pPr>
              <w:spacing w:line="346" w:lineRule="auto"/>
              <w:rPr>
                <w:rFonts w:ascii="FangSong"/>
                <w:sz w:val="21"/>
              </w:rPr>
            </w:pPr>
            <w:r/>
          </w:p>
          <w:p>
            <w:pPr>
              <w:ind w:firstLine="955"/>
              <w:spacing w:before="68" w:line="186" w:lineRule="auto"/>
              <w:rPr>
                <w:rFonts w:ascii="FangSong" w:hAnsi="FangSong" w:eastAsia="FangSong" w:cs="FangSong"/>
                <w:sz w:val="21"/>
                <w:szCs w:val="21"/>
              </w:rPr>
            </w:pPr>
            <w:r>
              <w:rPr>
                <w:rFonts w:ascii="FangSong" w:hAnsi="FangSong" w:eastAsia="FangSong" w:cs="FangSong"/>
                <w:sz w:val="21"/>
                <w:szCs w:val="21"/>
                <w:spacing w:val="-4"/>
              </w:rPr>
              <w:t>溢油设施</w:t>
            </w:r>
          </w:p>
        </w:tc>
        <w:tc>
          <w:tcPr>
            <w:tcW w:w="1559" w:type="dxa"/>
            <w:vAlign w:val="top"/>
          </w:tcPr>
          <w:p>
            <w:pPr>
              <w:spacing w:line="243" w:lineRule="auto"/>
              <w:rPr>
                <w:rFonts w:ascii="FangSong"/>
                <w:sz w:val="21"/>
              </w:rPr>
            </w:pPr>
            <w:r/>
          </w:p>
          <w:p>
            <w:pPr>
              <w:spacing w:line="244" w:lineRule="auto"/>
              <w:rPr>
                <w:rFonts w:ascii="FangSong"/>
                <w:sz w:val="21"/>
              </w:rPr>
            </w:pPr>
            <w:r/>
          </w:p>
          <w:p>
            <w:pPr>
              <w:spacing w:line="244" w:lineRule="auto"/>
              <w:rPr>
                <w:rFonts w:ascii="FangSong"/>
                <w:sz w:val="21"/>
              </w:rPr>
            </w:pPr>
            <w:r/>
          </w:p>
          <w:p>
            <w:pPr>
              <w:ind w:firstLine="62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1698" w:type="dxa"/>
            <w:vAlign w:val="top"/>
          </w:tcPr>
          <w:p>
            <w:pPr>
              <w:spacing w:line="243" w:lineRule="auto"/>
              <w:rPr>
                <w:rFonts w:ascii="FangSong"/>
                <w:sz w:val="21"/>
              </w:rPr>
            </w:pPr>
            <w:r/>
          </w:p>
          <w:p>
            <w:pPr>
              <w:spacing w:line="243" w:lineRule="auto"/>
              <w:rPr>
                <w:rFonts w:ascii="FangSong"/>
                <w:sz w:val="21"/>
              </w:rPr>
            </w:pPr>
            <w:r/>
          </w:p>
          <w:p>
            <w:pPr>
              <w:spacing w:line="244" w:lineRule="auto"/>
              <w:rPr>
                <w:rFonts w:ascii="FangSong"/>
                <w:sz w:val="21"/>
              </w:rPr>
            </w:pPr>
            <w:r/>
          </w:p>
          <w:p>
            <w:pPr>
              <w:ind w:firstLine="618"/>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31.36</w:t>
            </w:r>
          </w:p>
        </w:tc>
        <w:tc>
          <w:tcPr>
            <w:tcW w:w="994" w:type="dxa"/>
            <w:vAlign w:val="top"/>
          </w:tcPr>
          <w:p>
            <w:pPr>
              <w:spacing w:line="243" w:lineRule="auto"/>
              <w:rPr>
                <w:rFonts w:ascii="FangSong"/>
                <w:sz w:val="21"/>
              </w:rPr>
            </w:pPr>
            <w:r/>
          </w:p>
          <w:p>
            <w:pPr>
              <w:spacing w:line="243" w:lineRule="auto"/>
              <w:rPr>
                <w:rFonts w:ascii="FangSong"/>
                <w:sz w:val="21"/>
              </w:rPr>
            </w:pPr>
            <w:r/>
          </w:p>
          <w:p>
            <w:pPr>
              <w:spacing w:line="244" w:lineRule="auto"/>
              <w:rPr>
                <w:rFonts w:ascii="FangSong"/>
                <w:sz w:val="21"/>
              </w:rPr>
            </w:pPr>
            <w:r/>
          </w:p>
          <w:p>
            <w:pPr>
              <w:ind w:firstLine="180"/>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-368.64</w:t>
            </w:r>
          </w:p>
        </w:tc>
        <w:tc>
          <w:tcPr>
            <w:tcW w:w="1418" w:type="dxa"/>
            <w:vAlign w:val="top"/>
          </w:tcPr>
          <w:p>
            <w:pPr>
              <w:ind w:firstLine="193"/>
              <w:spacing w:before="34" w:line="186" w:lineRule="auto"/>
              <w:rPr>
                <w:rFonts w:ascii="FangSong" w:hAnsi="FangSong" w:eastAsia="FangSong" w:cs="FangSong"/>
                <w:sz w:val="21"/>
                <w:szCs w:val="21"/>
              </w:rPr>
            </w:pPr>
            <w:r>
              <w:rPr>
                <w:rFonts w:ascii="FangSong" w:hAnsi="FangSong" w:eastAsia="FangSong" w:cs="FangSong"/>
                <w:sz w:val="21"/>
                <w:szCs w:val="21"/>
                <w:spacing w:val="-3"/>
              </w:rPr>
              <w:t>应急物资数</w:t>
            </w:r>
          </w:p>
          <w:p>
            <w:pPr>
              <w:ind w:firstLine="197"/>
              <w:spacing w:before="62" w:line="186" w:lineRule="auto"/>
              <w:rPr>
                <w:rFonts w:ascii="FangSong" w:hAnsi="FangSong" w:eastAsia="FangSong" w:cs="FangSong"/>
                <w:sz w:val="21"/>
                <w:szCs w:val="21"/>
              </w:rPr>
            </w:pPr>
            <w:r>
              <w:rPr>
                <w:rFonts w:ascii="FangSong" w:hAnsi="FangSong" w:eastAsia="FangSong" w:cs="FangSong"/>
                <w:sz w:val="21"/>
                <w:szCs w:val="21"/>
                <w:spacing w:val="-3"/>
              </w:rPr>
              <w:t>量及规格满</w:t>
            </w:r>
          </w:p>
          <w:p>
            <w:pPr>
              <w:ind w:firstLine="193"/>
              <w:spacing w:before="62" w:line="186" w:lineRule="auto"/>
              <w:rPr>
                <w:rFonts w:ascii="FangSong" w:hAnsi="FangSong" w:eastAsia="FangSong" w:cs="FangSong"/>
                <w:sz w:val="21"/>
                <w:szCs w:val="21"/>
              </w:rPr>
            </w:pPr>
            <w:r>
              <w:rPr>
                <w:rFonts w:ascii="FangSong" w:hAnsi="FangSong" w:eastAsia="FangSong" w:cs="FangSong"/>
                <w:sz w:val="21"/>
                <w:szCs w:val="21"/>
                <w:spacing w:val="-2"/>
              </w:rPr>
              <w:t>足环评及批</w:t>
            </w:r>
          </w:p>
          <w:p>
            <w:pPr>
              <w:ind w:firstLine="131"/>
              <w:spacing w:before="62" w:line="186" w:lineRule="auto"/>
              <w:rPr>
                <w:rFonts w:ascii="FangSong" w:hAnsi="FangSong" w:eastAsia="FangSong" w:cs="FangSong"/>
                <w:sz w:val="21"/>
                <w:szCs w:val="21"/>
              </w:rPr>
            </w:pPr>
            <w:r>
              <w:rPr>
                <w:rFonts w:ascii="FangSong" w:hAnsi="FangSong" w:eastAsia="FangSong" w:cs="FangSong"/>
                <w:sz w:val="21"/>
                <w:szCs w:val="21"/>
                <w:spacing w:val="-12"/>
              </w:rPr>
              <w:t>复要求，因单</w:t>
            </w:r>
          </w:p>
          <w:p>
            <w:pPr>
              <w:ind w:firstLine="122"/>
              <w:spacing w:before="59" w:line="186" w:lineRule="auto"/>
              <w:rPr>
                <w:rFonts w:ascii="FangSong" w:hAnsi="FangSong" w:eastAsia="FangSong" w:cs="FangSong"/>
                <w:sz w:val="21"/>
                <w:szCs w:val="21"/>
              </w:rPr>
            </w:pPr>
            <w:r>
              <w:rPr>
                <w:rFonts w:ascii="FangSong" w:hAnsi="FangSong" w:eastAsia="FangSong" w:cs="FangSong"/>
                <w:sz w:val="21"/>
                <w:szCs w:val="21"/>
                <w:spacing w:val="-2"/>
              </w:rPr>
              <w:t>价浮动原因，</w:t>
            </w:r>
          </w:p>
          <w:p>
            <w:pPr>
              <w:ind w:left="405" w:right="179" w:hanging="203"/>
              <w:spacing w:before="62" w:line="213" w:lineRule="auto"/>
              <w:rPr>
                <w:rFonts w:ascii="FangSong" w:hAnsi="FangSong" w:eastAsia="FangSong" w:cs="FangSong"/>
                <w:sz w:val="21"/>
                <w:szCs w:val="21"/>
              </w:rPr>
            </w:pPr>
            <w:r>
              <w:rPr>
                <w:rFonts w:ascii="FangSong" w:hAnsi="FangSong" w:eastAsia="FangSong" w:cs="FangSong"/>
                <w:sz w:val="21"/>
                <w:szCs w:val="21"/>
                <w:spacing w:val="-4"/>
              </w:rPr>
              <w:t>总投资有所</w:t>
            </w:r>
            <w:r>
              <w:rPr>
                <w:rFonts w:ascii="FangSong" w:hAnsi="FangSong" w:eastAsia="FangSong" w:cs="FangSong"/>
                <w:sz w:val="21"/>
                <w:szCs w:val="21"/>
              </w:rPr>
              <w:t> </w:t>
            </w:r>
            <w:r>
              <w:rPr>
                <w:rFonts w:ascii="FangSong" w:hAnsi="FangSong" w:eastAsia="FangSong" w:cs="FangSong"/>
                <w:sz w:val="21"/>
                <w:szCs w:val="21"/>
                <w:spacing w:val="-5"/>
              </w:rPr>
              <w:t>减少。</w:t>
            </w:r>
          </w:p>
        </w:tc>
      </w:tr>
      <w:tr>
        <w:trPr>
          <w:trHeight w:val="278" w:hRule="atLeast"/>
        </w:trPr>
        <w:tc>
          <w:tcPr>
            <w:tcW w:w="794" w:type="dxa"/>
            <w:vAlign w:val="top"/>
            <w:vMerge w:val="continue"/>
            <w:tcBorders>
              <w:top w:val="none" w:color="000000" w:sz="2" w:space="0"/>
            </w:tcBorders>
          </w:tcPr>
          <w:p>
            <w:pPr>
              <w:rPr>
                <w:rFonts w:ascii="FangSong"/>
                <w:sz w:val="21"/>
              </w:rPr>
            </w:pPr>
            <w:r/>
          </w:p>
        </w:tc>
        <w:tc>
          <w:tcPr>
            <w:tcW w:w="2723" w:type="dxa"/>
            <w:vAlign w:val="top"/>
          </w:tcPr>
          <w:p>
            <w:pPr>
              <w:ind w:firstLine="746"/>
              <w:spacing w:before="36" w:line="186" w:lineRule="auto"/>
              <w:rPr>
                <w:rFonts w:ascii="FangSong" w:hAnsi="FangSong" w:eastAsia="FangSong" w:cs="FangSong"/>
                <w:sz w:val="21"/>
                <w:szCs w:val="21"/>
              </w:rPr>
            </w:pPr>
            <w:r>
              <w:rPr>
                <w:rFonts w:ascii="FangSong" w:hAnsi="FangSong" w:eastAsia="FangSong" w:cs="FangSong"/>
                <w:sz w:val="21"/>
                <w:szCs w:val="21"/>
                <w:spacing w:val="-3"/>
              </w:rPr>
              <w:t>不可预见费用</w:t>
            </w:r>
          </w:p>
        </w:tc>
        <w:tc>
          <w:tcPr>
            <w:tcW w:w="1559" w:type="dxa"/>
            <w:vAlign w:val="top"/>
          </w:tcPr>
          <w:p>
            <w:pPr>
              <w:ind w:firstLine="64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100</w:t>
            </w:r>
          </w:p>
        </w:tc>
        <w:tc>
          <w:tcPr>
            <w:tcW w:w="1698" w:type="dxa"/>
            <w:vAlign w:val="top"/>
          </w:tcPr>
          <w:p>
            <w:pPr>
              <w:ind w:firstLine="819"/>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94" w:type="dxa"/>
            <w:vAlign w:val="top"/>
          </w:tcPr>
          <w:p>
            <w:pPr>
              <w:ind w:firstLine="31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w:t>
            </w:r>
            <w:r>
              <w:rPr>
                <w:rFonts w:ascii="Times New Roman" w:hAnsi="Times New Roman" w:eastAsia="Times New Roman" w:cs="Times New Roman"/>
                <w:sz w:val="21"/>
                <w:szCs w:val="21"/>
                <w:spacing w:val="-29"/>
              </w:rPr>
              <w:t> </w:t>
            </w:r>
            <w:r>
              <w:rPr>
                <w:rFonts w:ascii="Times New Roman" w:hAnsi="Times New Roman" w:eastAsia="Times New Roman" w:cs="Times New Roman"/>
                <w:sz w:val="21"/>
                <w:szCs w:val="21"/>
                <w:spacing w:val="-6"/>
              </w:rPr>
              <w:t>100</w:t>
            </w:r>
          </w:p>
        </w:tc>
        <w:tc>
          <w:tcPr>
            <w:tcW w:w="1418" w:type="dxa"/>
            <w:vAlign w:val="top"/>
          </w:tcPr>
          <w:p>
            <w:pPr>
              <w:rPr>
                <w:rFonts w:ascii="FangSong"/>
                <w:sz w:val="21"/>
              </w:rPr>
            </w:pPr>
            <w:r/>
          </w:p>
        </w:tc>
      </w:tr>
      <w:tr>
        <w:trPr>
          <w:trHeight w:val="283" w:hRule="atLeast"/>
        </w:trPr>
        <w:tc>
          <w:tcPr>
            <w:tcW w:w="794" w:type="dxa"/>
            <w:vAlign w:val="top"/>
          </w:tcPr>
          <w:p>
            <w:pPr>
              <w:ind w:firstLine="204"/>
              <w:spacing w:before="36" w:line="186" w:lineRule="auto"/>
              <w:rPr>
                <w:rFonts w:ascii="FangSong" w:hAnsi="FangSong" w:eastAsia="FangSong" w:cs="FangSong"/>
                <w:sz w:val="21"/>
                <w:szCs w:val="21"/>
              </w:rPr>
            </w:pPr>
            <w:r>
              <w:rPr>
                <w:rFonts w:ascii="FangSong" w:hAnsi="FangSong" w:eastAsia="FangSong" w:cs="FangSong"/>
                <w:sz w:val="21"/>
                <w:szCs w:val="21"/>
                <w:spacing w:val="-5"/>
              </w:rPr>
              <w:t>合计</w:t>
            </w:r>
          </w:p>
        </w:tc>
        <w:tc>
          <w:tcPr>
            <w:tcW w:w="2723" w:type="dxa"/>
            <w:vAlign w:val="top"/>
          </w:tcPr>
          <w:p>
            <w:pPr>
              <w:rPr>
                <w:rFonts w:ascii="FangSong"/>
                <w:sz w:val="21"/>
              </w:rPr>
            </w:pPr>
            <w:r/>
          </w:p>
        </w:tc>
        <w:tc>
          <w:tcPr>
            <w:tcW w:w="1559" w:type="dxa"/>
            <w:vAlign w:val="top"/>
          </w:tcPr>
          <w:p>
            <w:pPr>
              <w:ind w:firstLine="440"/>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2899.37</w:t>
            </w:r>
          </w:p>
        </w:tc>
        <w:tc>
          <w:tcPr>
            <w:tcW w:w="1698" w:type="dxa"/>
            <w:vAlign w:val="top"/>
          </w:tcPr>
          <w:p>
            <w:pPr>
              <w:ind w:firstLine="51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2209.82</w:t>
            </w:r>
          </w:p>
        </w:tc>
        <w:tc>
          <w:tcPr>
            <w:tcW w:w="994" w:type="dxa"/>
            <w:vAlign w:val="top"/>
          </w:tcPr>
          <w:p>
            <w:pPr>
              <w:ind w:firstLine="180"/>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-689.55</w:t>
            </w:r>
          </w:p>
        </w:tc>
        <w:tc>
          <w:tcPr>
            <w:tcW w:w="1418" w:type="dxa"/>
            <w:vAlign w:val="top"/>
          </w:tcPr>
          <w:p>
            <w:pPr>
              <w:rPr>
                <w:rFonts w:ascii="FangSong"/>
                <w:sz w:val="21"/>
              </w:rPr>
            </w:pPr>
            <w:r/>
          </w:p>
        </w:tc>
      </w:tr>
    </w:tbl>
    <w:p>
      <w:pPr>
        <w:ind w:firstLine="63"/>
        <w:spacing w:before="35" w:line="185" w:lineRule="auto"/>
        <w:outlineLvl w:val="0"/>
        <w:rPr>
          <w:rFonts w:ascii="SimSun" w:hAnsi="SimSun" w:eastAsia="SimSun" w:cs="SimSun"/>
          <w:sz w:val="24"/>
          <w:szCs w:val="24"/>
        </w:rPr>
      </w:pPr>
      <w:bookmarkStart w:name="_bookmark14" w:id="14"/>
      <w:bookmarkEnd w:id="14"/>
      <w:r>
        <w:rPr>
          <w:rFonts w:ascii="Times New Roman" w:hAnsi="Times New Roman" w:eastAsia="Times New Roman" w:cs="Times New Roman"/>
          <w:sz w:val="24"/>
          <w:szCs w:val="24"/>
          <w:b/>
          <w:bCs/>
          <w:spacing w:val="-2"/>
        </w:rPr>
        <w:t>3.5</w:t>
      </w:r>
      <w:r>
        <w:rPr>
          <w:rFonts w:ascii="Times New Roman" w:hAnsi="Times New Roman" w:eastAsia="Times New Roman" w:cs="Times New Roman"/>
          <w:sz w:val="24"/>
          <w:szCs w:val="24"/>
          <w:spacing w:val="25"/>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试运营期情况调查</w:t>
      </w:r>
    </w:p>
    <w:p>
      <w:pPr>
        <w:ind w:firstLine="69"/>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3.5.1</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2"/>
        </w:rPr>
        <w:t>工程建设及投产情况调查</w:t>
      </w:r>
    </w:p>
    <w:p>
      <w:pPr>
        <w:ind w:left="65" w:right="18" w:firstLine="489"/>
        <w:spacing w:before="228" w:line="272" w:lineRule="auto"/>
        <w:rPr>
          <w:rFonts w:ascii="SimSun" w:hAnsi="SimSun" w:eastAsia="SimSun" w:cs="SimSun"/>
          <w:sz w:val="24"/>
          <w:szCs w:val="24"/>
        </w:rPr>
      </w:pPr>
      <w:r>
        <w:rPr>
          <w:rFonts w:ascii="SimSun" w:hAnsi="SimSun" w:eastAsia="SimSun" w:cs="SimSun"/>
          <w:sz w:val="24"/>
          <w:szCs w:val="24"/>
          <w:spacing w:val="-7"/>
        </w:rPr>
        <w:t>苏州港太仓港区四期工程自</w:t>
      </w:r>
      <w:r>
        <w:rPr>
          <w:rFonts w:ascii="SimSun" w:hAnsi="SimSun" w:eastAsia="SimSun" w:cs="SimSun"/>
          <w:sz w:val="24"/>
          <w:szCs w:val="24"/>
          <w:spacing w:val="-19"/>
        </w:rPr>
        <w:t> </w:t>
      </w:r>
      <w:r>
        <w:rPr>
          <w:rFonts w:ascii="Times New Roman" w:hAnsi="Times New Roman" w:eastAsia="Times New Roman" w:cs="Times New Roman"/>
          <w:sz w:val="24"/>
          <w:szCs w:val="24"/>
          <w:spacing w:val="-7"/>
        </w:rPr>
        <w:t>2018</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7"/>
        </w:rPr>
        <w:t>年</w:t>
      </w:r>
      <w:r>
        <w:rPr>
          <w:rFonts w:ascii="SimSun" w:hAnsi="SimSun" w:eastAsia="SimSun" w:cs="SimSun"/>
          <w:sz w:val="24"/>
          <w:szCs w:val="24"/>
          <w:spacing w:val="-56"/>
        </w:rPr>
        <w:t> </w:t>
      </w:r>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月开工建设，</w:t>
      </w:r>
      <w:r>
        <w:rPr>
          <w:rFonts w:ascii="Times New Roman" w:hAnsi="Times New Roman" w:eastAsia="Times New Roman" w:cs="Times New Roman"/>
          <w:sz w:val="24"/>
          <w:szCs w:val="24"/>
          <w:spacing w:val="-7"/>
        </w:rPr>
        <w:t>2020</w:t>
      </w:r>
      <w:r>
        <w:rPr>
          <w:rFonts w:ascii="Times New Roman" w:hAnsi="Times New Roman" w:eastAsia="Times New Roman" w:cs="Times New Roman"/>
          <w:sz w:val="24"/>
          <w:szCs w:val="24"/>
          <w:spacing w:val="10"/>
        </w:rPr>
        <w:t> </w:t>
      </w:r>
      <w:r>
        <w:rPr>
          <w:rFonts w:ascii="SimSun" w:hAnsi="SimSun" w:eastAsia="SimSun" w:cs="SimSun"/>
          <w:sz w:val="24"/>
          <w:szCs w:val="24"/>
          <w:spacing w:val="-7"/>
        </w:rPr>
        <w:t>年</w:t>
      </w:r>
      <w:r>
        <w:rPr>
          <w:rFonts w:ascii="SimSun" w:hAnsi="SimSun" w:eastAsia="SimSun" w:cs="SimSun"/>
          <w:sz w:val="24"/>
          <w:szCs w:val="24"/>
          <w:spacing w:val="-50"/>
        </w:rPr>
        <w:t> </w:t>
      </w:r>
      <w:r>
        <w:rPr>
          <w:rFonts w:ascii="Times New Roman" w:hAnsi="Times New Roman" w:eastAsia="Times New Roman" w:cs="Times New Roman"/>
          <w:sz w:val="24"/>
          <w:szCs w:val="24"/>
          <w:spacing w:val="-7"/>
        </w:rPr>
        <w:t>9</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月水工结构交工验收，</w:t>
      </w:r>
      <w:r>
        <w:rPr>
          <w:rFonts w:ascii="SimSun" w:hAnsi="SimSun" w:eastAsia="SimSun" w:cs="SimSun"/>
          <w:sz w:val="24"/>
          <w:szCs w:val="24"/>
        </w:rPr>
        <w:t> </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3"/>
        </w:rPr>
        <w:t>年</w:t>
      </w:r>
      <w:r>
        <w:rPr>
          <w:rFonts w:ascii="SimSun" w:hAnsi="SimSun" w:eastAsia="SimSun" w:cs="SimSun"/>
          <w:sz w:val="24"/>
          <w:szCs w:val="24"/>
          <w:spacing w:val="-50"/>
        </w:rPr>
        <w:t> </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15"/>
        </w:rPr>
        <w:t> </w:t>
      </w:r>
      <w:r>
        <w:rPr>
          <w:rFonts w:ascii="SimSun" w:hAnsi="SimSun" w:eastAsia="SimSun" w:cs="SimSun"/>
          <w:sz w:val="24"/>
          <w:szCs w:val="24"/>
          <w:spacing w:val="-3"/>
        </w:rPr>
        <w:t>月整体工程交工验收，</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3"/>
        </w:rPr>
        <w:t>年</w:t>
      </w:r>
      <w:r>
        <w:rPr>
          <w:rFonts w:ascii="SimSun" w:hAnsi="SimSun" w:eastAsia="SimSun" w:cs="SimSun"/>
          <w:sz w:val="24"/>
          <w:szCs w:val="24"/>
          <w:spacing w:val="-50"/>
        </w:rPr>
        <w:t> </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3"/>
        </w:rPr>
        <w:t>月正式投入试运行。</w:t>
      </w:r>
    </w:p>
    <w:p>
      <w:pPr>
        <w:ind w:firstLine="69"/>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3.5.2</w:t>
      </w:r>
      <w:r>
        <w:rPr>
          <w:rFonts w:ascii="Times New Roman" w:hAnsi="Times New Roman" w:eastAsia="Times New Roman" w:cs="Times New Roman"/>
          <w:sz w:val="24"/>
          <w:szCs w:val="24"/>
          <w:spacing w:val="27"/>
        </w:rPr>
        <w:t> </w:t>
      </w:r>
      <w:r>
        <w:rPr>
          <w:rFonts w:ascii="SimSun" w:hAnsi="SimSun" w:eastAsia="SimSun" w:cs="SimSun"/>
          <w:sz w:val="24"/>
          <w:szCs w:val="24"/>
          <w:spacing w:val="-2"/>
        </w:rPr>
        <w:t>工程主要货种情况调查</w:t>
      </w:r>
    </w:p>
    <w:p>
      <w:pPr>
        <w:ind w:left="110" w:firstLine="441"/>
        <w:spacing w:before="228" w:line="360" w:lineRule="auto"/>
        <w:rPr>
          <w:rFonts w:ascii="SimSun" w:hAnsi="SimSun" w:eastAsia="SimSun" w:cs="SimSun"/>
          <w:sz w:val="24"/>
          <w:szCs w:val="24"/>
        </w:rPr>
      </w:pPr>
      <w:r>
        <w:rPr>
          <w:rFonts w:ascii="SimSun" w:hAnsi="SimSun" w:eastAsia="SimSun" w:cs="SimSun"/>
          <w:sz w:val="24"/>
          <w:szCs w:val="24"/>
          <w:spacing w:val="-9"/>
        </w:rPr>
        <w:t>工程自投入试运行以来主要货种为集装箱，</w:t>
      </w:r>
      <w:r>
        <w:rPr>
          <w:rFonts w:ascii="SimSun" w:hAnsi="SimSun" w:eastAsia="SimSun" w:cs="SimSun"/>
          <w:sz w:val="24"/>
          <w:szCs w:val="24"/>
          <w:spacing w:val="-2"/>
        </w:rPr>
        <w:t> </w:t>
      </w:r>
      <w:r>
        <w:rPr>
          <w:rFonts w:ascii="SimSun" w:hAnsi="SimSun" w:eastAsia="SimSun" w:cs="SimSun"/>
          <w:sz w:val="24"/>
          <w:szCs w:val="24"/>
          <w:spacing w:val="-9"/>
        </w:rPr>
        <w:t>集装箱内装运的货种主要为服装、电器、</w:t>
      </w:r>
      <w:r>
        <w:rPr>
          <w:rFonts w:ascii="SimSun" w:hAnsi="SimSun" w:eastAsia="SimSun" w:cs="SimSun"/>
          <w:sz w:val="24"/>
          <w:szCs w:val="24"/>
        </w:rPr>
        <w:t> </w:t>
      </w:r>
      <w:r>
        <w:rPr>
          <w:rFonts w:ascii="SimSun" w:hAnsi="SimSun" w:eastAsia="SimSun" w:cs="SimSun"/>
          <w:sz w:val="24"/>
          <w:szCs w:val="24"/>
          <w:spacing w:val="-4"/>
        </w:rPr>
        <w:t>日用品等，不涉及危险品箱作业。</w:t>
      </w:r>
    </w:p>
    <w:p>
      <w:pPr>
        <w:ind w:firstLine="69"/>
        <w:spacing w:before="1" w:line="201" w:lineRule="auto"/>
        <w:rPr>
          <w:rFonts w:ascii="SimSun" w:hAnsi="SimSun" w:eastAsia="SimSun" w:cs="SimSun"/>
          <w:sz w:val="24"/>
          <w:szCs w:val="24"/>
        </w:rPr>
      </w:pPr>
      <w:r>
        <w:rPr>
          <w:rFonts w:ascii="Times New Roman" w:hAnsi="Times New Roman" w:eastAsia="Times New Roman" w:cs="Times New Roman"/>
          <w:sz w:val="24"/>
          <w:szCs w:val="24"/>
          <w:spacing w:val="-2"/>
        </w:rPr>
        <w:t>3.5.3</w:t>
      </w:r>
      <w:r>
        <w:rPr>
          <w:rFonts w:ascii="Times New Roman" w:hAnsi="Times New Roman" w:eastAsia="Times New Roman" w:cs="Times New Roman"/>
          <w:sz w:val="24"/>
          <w:szCs w:val="24"/>
          <w:spacing w:val="25"/>
        </w:rPr>
        <w:t> </w:t>
      </w:r>
      <w:r>
        <w:rPr>
          <w:rFonts w:ascii="SimSun" w:hAnsi="SimSun" w:eastAsia="SimSun" w:cs="SimSun"/>
          <w:sz w:val="24"/>
          <w:szCs w:val="24"/>
          <w:spacing w:val="-2"/>
        </w:rPr>
        <w:t>工程吞吐量情况调查</w:t>
      </w:r>
    </w:p>
    <w:p>
      <w:pPr>
        <w:ind w:left="69" w:right="84" w:firstLine="480"/>
        <w:spacing w:before="206" w:line="359" w:lineRule="auto"/>
        <w:rPr>
          <w:rFonts w:ascii="SimSun" w:hAnsi="SimSun" w:eastAsia="SimSun" w:cs="SimSun"/>
          <w:sz w:val="24"/>
          <w:szCs w:val="24"/>
        </w:rPr>
      </w:pPr>
      <w:r>
        <w:rPr>
          <w:rFonts w:ascii="SimSun" w:hAnsi="SimSun" w:eastAsia="SimSun" w:cs="SimSun"/>
          <w:sz w:val="24"/>
          <w:szCs w:val="24"/>
          <w:spacing w:val="-11"/>
        </w:rPr>
        <w:t>本次验收调查期间，</w:t>
      </w:r>
      <w:r>
        <w:rPr>
          <w:rFonts w:ascii="SimSun" w:hAnsi="SimSun" w:eastAsia="SimSun" w:cs="SimSun"/>
          <w:sz w:val="24"/>
          <w:szCs w:val="24"/>
          <w:spacing w:val="31"/>
        </w:rPr>
        <w:t> </w:t>
      </w:r>
      <w:r>
        <w:rPr>
          <w:rFonts w:ascii="Times New Roman" w:hAnsi="Times New Roman" w:eastAsia="Times New Roman" w:cs="Times New Roman"/>
          <w:sz w:val="24"/>
          <w:szCs w:val="24"/>
          <w:spacing w:val="-11"/>
        </w:rPr>
        <w:t>7</w:t>
      </w:r>
      <w:r>
        <w:rPr>
          <w:rFonts w:ascii="Times New Roman" w:hAnsi="Times New Roman" w:eastAsia="Times New Roman" w:cs="Times New Roman"/>
          <w:sz w:val="24"/>
          <w:szCs w:val="24"/>
          <w:spacing w:val="15"/>
        </w:rPr>
        <w:t> </w:t>
      </w:r>
      <w:r>
        <w:rPr>
          <w:rFonts w:ascii="SimSun" w:hAnsi="SimSun" w:eastAsia="SimSun" w:cs="SimSun"/>
          <w:sz w:val="24"/>
          <w:szCs w:val="24"/>
          <w:spacing w:val="-11"/>
        </w:rPr>
        <w:t>月</w:t>
      </w:r>
      <w:r>
        <w:rPr>
          <w:rFonts w:ascii="Times New Roman" w:hAnsi="Times New Roman" w:eastAsia="Times New Roman" w:cs="Times New Roman"/>
          <w:sz w:val="24"/>
          <w:szCs w:val="24"/>
          <w:spacing w:val="-11"/>
        </w:rPr>
        <w:t>~9</w:t>
      </w:r>
      <w:r>
        <w:rPr>
          <w:rFonts w:ascii="Times New Roman" w:hAnsi="Times New Roman" w:eastAsia="Times New Roman" w:cs="Times New Roman"/>
          <w:sz w:val="24"/>
          <w:szCs w:val="24"/>
          <w:spacing w:val="15"/>
        </w:rPr>
        <w:t> </w:t>
      </w:r>
      <w:r>
        <w:rPr>
          <w:rFonts w:ascii="SimSun" w:hAnsi="SimSun" w:eastAsia="SimSun" w:cs="SimSun"/>
          <w:sz w:val="24"/>
          <w:szCs w:val="24"/>
          <w:spacing w:val="-11"/>
        </w:rPr>
        <w:t>月四期桥吊和四期系统已累计靠离泊</w:t>
      </w:r>
      <w:r>
        <w:rPr>
          <w:rFonts w:ascii="SimSun" w:hAnsi="SimSun" w:eastAsia="SimSun" w:cs="SimSun"/>
          <w:sz w:val="24"/>
          <w:szCs w:val="24"/>
          <w:spacing w:val="-51"/>
        </w:rPr>
        <w:t> </w:t>
      </w:r>
      <w:r>
        <w:rPr>
          <w:rFonts w:ascii="Times New Roman" w:hAnsi="Times New Roman" w:eastAsia="Times New Roman" w:cs="Times New Roman"/>
          <w:sz w:val="24"/>
          <w:szCs w:val="24"/>
          <w:spacing w:val="-11"/>
        </w:rPr>
        <w:t>779</w:t>
      </w:r>
      <w:r>
        <w:rPr>
          <w:rFonts w:ascii="Times New Roman" w:hAnsi="Times New Roman" w:eastAsia="Times New Roman" w:cs="Times New Roman"/>
          <w:sz w:val="24"/>
          <w:szCs w:val="24"/>
          <w:spacing w:val="9"/>
        </w:rPr>
        <w:t> </w:t>
      </w:r>
      <w:r>
        <w:rPr>
          <w:rFonts w:ascii="SimSun" w:hAnsi="SimSun" w:eastAsia="SimSun" w:cs="SimSun"/>
          <w:sz w:val="24"/>
          <w:szCs w:val="24"/>
          <w:spacing w:val="-11"/>
        </w:rPr>
        <w:t>艘次，</w:t>
      </w:r>
      <w:r>
        <w:rPr>
          <w:rFonts w:ascii="SimSun" w:hAnsi="SimSun" w:eastAsia="SimSun" w:cs="SimSun"/>
          <w:sz w:val="24"/>
          <w:szCs w:val="24"/>
          <w:spacing w:val="32"/>
        </w:rPr>
        <w:t> </w:t>
      </w:r>
      <w:r>
        <w:rPr>
          <w:rFonts w:ascii="SimSun" w:hAnsi="SimSun" w:eastAsia="SimSun" w:cs="SimSun"/>
          <w:sz w:val="24"/>
          <w:szCs w:val="24"/>
          <w:spacing w:val="-11"/>
        </w:rPr>
        <w:t>累计完</w:t>
      </w:r>
      <w:r>
        <w:rPr>
          <w:rFonts w:ascii="SimSun" w:hAnsi="SimSun" w:eastAsia="SimSun" w:cs="SimSun"/>
          <w:sz w:val="24"/>
          <w:szCs w:val="24"/>
        </w:rPr>
        <w:t> </w:t>
      </w:r>
      <w:r>
        <w:rPr>
          <w:rFonts w:ascii="SimSun" w:hAnsi="SimSun" w:eastAsia="SimSun" w:cs="SimSun"/>
          <w:sz w:val="24"/>
          <w:szCs w:val="24"/>
          <w:spacing w:val="-5"/>
        </w:rPr>
        <w:t>成作业箱量</w:t>
      </w:r>
      <w:r>
        <w:rPr>
          <w:rFonts w:ascii="SimSun" w:hAnsi="SimSun" w:eastAsia="SimSun" w:cs="SimSun"/>
          <w:sz w:val="24"/>
          <w:szCs w:val="24"/>
          <w:spacing w:val="-25"/>
        </w:rPr>
        <w:t> </w:t>
      </w:r>
      <w:r>
        <w:rPr>
          <w:rFonts w:ascii="Times New Roman" w:hAnsi="Times New Roman" w:eastAsia="Times New Roman" w:cs="Times New Roman"/>
          <w:sz w:val="24"/>
          <w:szCs w:val="24"/>
          <w:spacing w:val="-5"/>
        </w:rPr>
        <w:t>151265TEU</w:t>
      </w:r>
      <w:r>
        <w:rPr>
          <w:rFonts w:ascii="Times New Roman" w:hAnsi="Times New Roman" w:eastAsia="Times New Roman" w:cs="Times New Roman"/>
          <w:sz w:val="24"/>
          <w:szCs w:val="24"/>
          <w:spacing w:val="-31"/>
        </w:rPr>
        <w:t> </w:t>
      </w:r>
      <w:r>
        <w:rPr>
          <w:rFonts w:ascii="SimSun" w:hAnsi="SimSun" w:eastAsia="SimSun" w:cs="SimSun"/>
          <w:sz w:val="24"/>
          <w:szCs w:val="24"/>
          <w:spacing w:val="-5"/>
        </w:rPr>
        <w:t>，全年作业箱量折算约为</w:t>
      </w:r>
      <w:r>
        <w:rPr>
          <w:rFonts w:ascii="SimSun" w:hAnsi="SimSun" w:eastAsia="SimSun" w:cs="SimSun"/>
          <w:sz w:val="24"/>
          <w:szCs w:val="24"/>
          <w:spacing w:val="-49"/>
        </w:rPr>
        <w:t> </w:t>
      </w:r>
      <w:r>
        <w:rPr>
          <w:rFonts w:ascii="Times New Roman" w:hAnsi="Times New Roman" w:eastAsia="Times New Roman" w:cs="Times New Roman"/>
          <w:sz w:val="24"/>
          <w:szCs w:val="24"/>
          <w:spacing w:val="-5"/>
        </w:rPr>
        <w:t>60</w:t>
      </w:r>
      <w:r>
        <w:rPr>
          <w:rFonts w:ascii="Times New Roman" w:hAnsi="Times New Roman" w:eastAsia="Times New Roman" w:cs="Times New Roman"/>
          <w:sz w:val="24"/>
          <w:szCs w:val="24"/>
          <w:spacing w:val="15"/>
        </w:rPr>
        <w:t> </w:t>
      </w:r>
      <w:r>
        <w:rPr>
          <w:rFonts w:ascii="SimSun" w:hAnsi="SimSun" w:eastAsia="SimSun" w:cs="SimSun"/>
          <w:sz w:val="24"/>
          <w:szCs w:val="24"/>
          <w:spacing w:val="-5"/>
        </w:rPr>
        <w:t>万</w:t>
      </w:r>
      <w:r>
        <w:rPr>
          <w:rFonts w:ascii="SimSun" w:hAnsi="SimSun" w:eastAsia="SimSun" w:cs="SimSun"/>
          <w:sz w:val="24"/>
          <w:szCs w:val="24"/>
          <w:spacing w:val="-53"/>
        </w:rPr>
        <w:t> </w:t>
      </w:r>
      <w:r>
        <w:rPr>
          <w:rFonts w:ascii="Times New Roman" w:hAnsi="Times New Roman" w:eastAsia="Times New Roman" w:cs="Times New Roman"/>
          <w:sz w:val="24"/>
          <w:szCs w:val="24"/>
          <w:spacing w:val="-5"/>
        </w:rPr>
        <w:t>TEU</w:t>
      </w:r>
      <w:r>
        <w:rPr>
          <w:rFonts w:ascii="Times New Roman" w:hAnsi="Times New Roman" w:eastAsia="Times New Roman" w:cs="Times New Roman"/>
          <w:sz w:val="24"/>
          <w:szCs w:val="24"/>
          <w:spacing w:val="-32"/>
        </w:rPr>
        <w:t> </w:t>
      </w:r>
      <w:r>
        <w:rPr>
          <w:rFonts w:ascii="SimSun" w:hAnsi="SimSun" w:eastAsia="SimSun" w:cs="SimSun"/>
          <w:sz w:val="24"/>
          <w:szCs w:val="24"/>
          <w:spacing w:val="-5"/>
        </w:rPr>
        <w:t>，占设计吞吐量的</w:t>
      </w:r>
      <w:r>
        <w:rPr>
          <w:rFonts w:ascii="SimSun" w:hAnsi="SimSun" w:eastAsia="SimSun" w:cs="SimSun"/>
          <w:sz w:val="24"/>
          <w:szCs w:val="24"/>
          <w:spacing w:val="-49"/>
        </w:rPr>
        <w:t> </w:t>
      </w:r>
      <w:r>
        <w:rPr>
          <w:rFonts w:ascii="Times New Roman" w:hAnsi="Times New Roman" w:eastAsia="Times New Roman" w:cs="Times New Roman"/>
          <w:sz w:val="24"/>
          <w:szCs w:val="24"/>
          <w:spacing w:val="-5"/>
        </w:rPr>
        <w:t>30%</w:t>
      </w:r>
      <w:r>
        <w:rPr>
          <w:rFonts w:ascii="Times New Roman" w:hAnsi="Times New Roman" w:eastAsia="Times New Roman" w:cs="Times New Roman"/>
          <w:sz w:val="24"/>
          <w:szCs w:val="24"/>
          <w:spacing w:val="-28"/>
        </w:rPr>
        <w:t> </w:t>
      </w:r>
      <w:r>
        <w:rPr>
          <w:rFonts w:ascii="SimSun" w:hAnsi="SimSun" w:eastAsia="SimSun" w:cs="SimSun"/>
          <w:sz w:val="24"/>
          <w:szCs w:val="24"/>
          <w:spacing w:val="-5"/>
        </w:rPr>
        <w:t>。由</w:t>
      </w:r>
      <w:r>
        <w:rPr>
          <w:rFonts w:ascii="SimSun" w:hAnsi="SimSun" w:eastAsia="SimSun" w:cs="SimSun"/>
          <w:sz w:val="24"/>
          <w:szCs w:val="24"/>
        </w:rPr>
        <w:t> </w:t>
      </w:r>
      <w:r>
        <w:rPr>
          <w:rFonts w:ascii="SimSun" w:hAnsi="SimSun" w:eastAsia="SimSun" w:cs="SimSun"/>
          <w:sz w:val="24"/>
          <w:szCs w:val="24"/>
          <w:spacing w:val="-2"/>
        </w:rPr>
        <w:t>于本项目处于投产初期相关航线尚在规划调整阶段，且受到疫情影响，靠泊船次及吞吐</w:t>
      </w:r>
      <w:r>
        <w:rPr>
          <w:rFonts w:ascii="SimSun" w:hAnsi="SimSun" w:eastAsia="SimSun" w:cs="SimSun"/>
          <w:sz w:val="24"/>
          <w:szCs w:val="24"/>
          <w:spacing w:val="20"/>
        </w:rPr>
        <w:t> </w:t>
      </w:r>
      <w:r>
        <w:rPr>
          <w:rFonts w:ascii="SimSun" w:hAnsi="SimSun" w:eastAsia="SimSun" w:cs="SimSun"/>
          <w:sz w:val="24"/>
          <w:szCs w:val="24"/>
          <w:spacing w:val="-2"/>
        </w:rPr>
        <w:t>量还处于较低的水平，但上升趋势较为明显。考虑到目前港区已处于正常运行状态，相</w:t>
      </w:r>
    </w:p>
    <w:p>
      <w:pPr>
        <w:sectPr>
          <w:headerReference w:type="default" r:id="rId88"/>
          <w:footerReference w:type="default" r:id="rId89"/>
          <w:pgSz w:w="11907" w:h="16839"/>
          <w:pgMar w:top="1120" w:right="1274" w:bottom="1254" w:left="1414" w:header="465" w:footer="1131" w:gutter="0"/>
        </w:sectPr>
        <w:rPr/>
      </w:pPr>
    </w:p>
    <w:p>
      <w:pPr>
        <w:ind w:firstLine="38"/>
        <w:spacing w:before="333" w:line="185" w:lineRule="auto"/>
        <w:rPr>
          <w:rFonts w:ascii="SimSun" w:hAnsi="SimSun" w:eastAsia="SimSun" w:cs="SimSun"/>
          <w:sz w:val="24"/>
          <w:szCs w:val="24"/>
        </w:rPr>
      </w:pPr>
      <w:r>
        <w:rPr>
          <w:rFonts w:ascii="SimSun" w:hAnsi="SimSun" w:eastAsia="SimSun" w:cs="SimSun"/>
          <w:sz w:val="24"/>
          <w:szCs w:val="24"/>
          <w:spacing w:val="-1"/>
        </w:rPr>
        <w:t>应的工程设施和环保设施均已调试完成，基本满足竣工环境保护验收的要求。</w:t>
      </w:r>
    </w:p>
    <w:p>
      <w:pPr>
        <w:ind w:firstLine="32"/>
        <w:spacing w:before="227" w:line="185" w:lineRule="auto"/>
        <w:outlineLvl w:val="0"/>
        <w:rPr>
          <w:rFonts w:ascii="SimSun" w:hAnsi="SimSun" w:eastAsia="SimSun" w:cs="SimSun"/>
          <w:sz w:val="24"/>
          <w:szCs w:val="24"/>
        </w:rPr>
      </w:pPr>
      <w:bookmarkStart w:name="_bookmark15" w:id="15"/>
      <w:bookmarkEnd w:id="15"/>
      <w:r>
        <w:rPr>
          <w:rFonts w:ascii="Times New Roman" w:hAnsi="Times New Roman" w:eastAsia="Times New Roman" w:cs="Times New Roman"/>
          <w:sz w:val="24"/>
          <w:szCs w:val="24"/>
          <w:b/>
          <w:bCs/>
          <w:spacing w:val="-2"/>
        </w:rPr>
        <w:t>3.6</w:t>
      </w:r>
      <w:r>
        <w:rPr>
          <w:rFonts w:ascii="Times New Roman" w:hAnsi="Times New Roman" w:eastAsia="Times New Roman" w:cs="Times New Roman"/>
          <w:sz w:val="24"/>
          <w:szCs w:val="24"/>
          <w:spacing w:val="7"/>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工程调查小结</w:t>
      </w:r>
    </w:p>
    <w:p>
      <w:pPr>
        <w:ind w:left="39" w:right="28" w:firstLine="483"/>
        <w:spacing w:before="226" w:line="358" w:lineRule="auto"/>
        <w:rPr>
          <w:rFonts w:ascii="SimSun" w:hAnsi="SimSun" w:eastAsia="SimSun" w:cs="SimSun"/>
          <w:sz w:val="24"/>
          <w:szCs w:val="24"/>
        </w:rPr>
      </w:pPr>
      <w:r>
        <w:rPr>
          <w:rFonts w:ascii="SimSun" w:hAnsi="SimSun" w:eastAsia="SimSun" w:cs="SimSun"/>
          <w:sz w:val="24"/>
          <w:szCs w:val="24"/>
          <w:spacing w:val="1"/>
        </w:rPr>
        <w:t>苏州港太仓港区四期工程建设规模为</w:t>
      </w:r>
      <w:r>
        <w:rPr>
          <w:rFonts w:ascii="SimSun" w:hAnsi="SimSun" w:eastAsia="SimSun" w:cs="SimSun"/>
          <w:sz w:val="24"/>
          <w:szCs w:val="24"/>
          <w:spacing w:val="30"/>
        </w:rPr>
        <w:t>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6"/>
        </w:rPr>
        <w:t>  </w:t>
      </w:r>
      <w:r>
        <w:rPr>
          <w:rFonts w:ascii="SimSun" w:hAnsi="SimSun" w:eastAsia="SimSun" w:cs="SimSun"/>
          <w:sz w:val="24"/>
          <w:szCs w:val="24"/>
          <w:spacing w:val="1"/>
        </w:rPr>
        <w:t>个</w:t>
      </w:r>
      <w:r>
        <w:rPr>
          <w:rFonts w:ascii="SimSun" w:hAnsi="SimSun" w:eastAsia="SimSun" w:cs="SimSun"/>
          <w:sz w:val="24"/>
          <w:szCs w:val="24"/>
          <w:spacing w:val="16"/>
        </w:rPr>
        <w:t> </w:t>
      </w:r>
      <w:r>
        <w:rPr>
          <w:rFonts w:ascii="Times New Roman" w:hAnsi="Times New Roman" w:eastAsia="Times New Roman" w:cs="Times New Roman"/>
          <w:sz w:val="24"/>
          <w:szCs w:val="24"/>
          <w:spacing w:val="1"/>
        </w:rPr>
        <w:t>50000DWT</w:t>
      </w:r>
      <w:r>
        <w:rPr>
          <w:rFonts w:ascii="Times New Roman" w:hAnsi="Times New Roman" w:eastAsia="Times New Roman" w:cs="Times New Roman"/>
          <w:sz w:val="24"/>
          <w:szCs w:val="24"/>
          <w:spacing w:val="7"/>
        </w:rPr>
        <w:t>  </w:t>
      </w:r>
      <w:r>
        <w:rPr>
          <w:rFonts w:ascii="SimSun" w:hAnsi="SimSun" w:eastAsia="SimSun" w:cs="SimSun"/>
          <w:sz w:val="24"/>
          <w:szCs w:val="24"/>
          <w:spacing w:val="1"/>
        </w:rPr>
        <w:t>集装箱泊位（水工结构按</w:t>
      </w:r>
      <w:r>
        <w:rPr>
          <w:rFonts w:ascii="SimSun" w:hAnsi="SimSun" w:eastAsia="SimSun" w:cs="SimSun"/>
          <w:sz w:val="24"/>
          <w:szCs w:val="24"/>
        </w:rPr>
        <w:t> </w:t>
      </w:r>
      <w:r>
        <w:rPr>
          <w:rFonts w:ascii="Times New Roman" w:hAnsi="Times New Roman" w:eastAsia="Times New Roman" w:cs="Times New Roman"/>
          <w:sz w:val="24"/>
          <w:szCs w:val="24"/>
          <w:spacing w:val="-6"/>
        </w:rPr>
        <w:t>100000DWT</w:t>
      </w:r>
      <w:r>
        <w:rPr>
          <w:rFonts w:ascii="Times New Roman" w:hAnsi="Times New Roman" w:eastAsia="Times New Roman" w:cs="Times New Roman"/>
          <w:sz w:val="24"/>
          <w:szCs w:val="24"/>
          <w:spacing w:val="13"/>
        </w:rPr>
        <w:t> </w:t>
      </w:r>
      <w:r>
        <w:rPr>
          <w:rFonts w:ascii="SimSun" w:hAnsi="SimSun" w:eastAsia="SimSun" w:cs="SimSun"/>
          <w:sz w:val="24"/>
          <w:szCs w:val="24"/>
          <w:spacing w:val="-6"/>
        </w:rPr>
        <w:t>设计</w:t>
      </w:r>
      <w:r>
        <w:rPr>
          <w:rFonts w:ascii="SimSun" w:hAnsi="SimSun" w:eastAsia="SimSun" w:cs="SimSun"/>
          <w:sz w:val="24"/>
          <w:szCs w:val="24"/>
          <w:spacing w:val="-92"/>
        </w:rPr>
        <w:t>），</w:t>
      </w:r>
      <w:r>
        <w:rPr>
          <w:rFonts w:ascii="SimSun" w:hAnsi="SimSun" w:eastAsia="SimSun" w:cs="SimSun"/>
          <w:sz w:val="24"/>
          <w:szCs w:val="24"/>
          <w:spacing w:val="22"/>
        </w:rPr>
        <w:t> </w:t>
      </w:r>
      <w:r>
        <w:rPr>
          <w:rFonts w:ascii="SimSun" w:hAnsi="SimSun" w:eastAsia="SimSun" w:cs="SimSun"/>
          <w:sz w:val="24"/>
          <w:szCs w:val="24"/>
          <w:spacing w:val="-6"/>
        </w:rPr>
        <w:t>泊位总长度</w:t>
      </w:r>
      <w:r>
        <w:rPr>
          <w:rFonts w:ascii="SimSun" w:hAnsi="SimSun" w:eastAsia="SimSun" w:cs="SimSun"/>
          <w:sz w:val="24"/>
          <w:szCs w:val="24"/>
          <w:spacing w:val="-31"/>
        </w:rPr>
        <w:t> </w:t>
      </w:r>
      <w:r>
        <w:rPr>
          <w:rFonts w:ascii="Times New Roman" w:hAnsi="Times New Roman" w:eastAsia="Times New Roman" w:cs="Times New Roman"/>
          <w:sz w:val="24"/>
          <w:szCs w:val="24"/>
          <w:spacing w:val="-6"/>
        </w:rPr>
        <w:t>1292m</w:t>
      </w:r>
      <w:r>
        <w:rPr>
          <w:rFonts w:ascii="SimSun" w:hAnsi="SimSun" w:eastAsia="SimSun" w:cs="SimSun"/>
          <w:sz w:val="24"/>
          <w:szCs w:val="24"/>
          <w:spacing w:val="-6"/>
        </w:rPr>
        <w:t>。年设计总运量为</w:t>
      </w:r>
      <w:r>
        <w:rPr>
          <w:rFonts w:ascii="SimSun" w:hAnsi="SimSun" w:eastAsia="SimSun" w:cs="SimSun"/>
          <w:sz w:val="24"/>
          <w:szCs w:val="24"/>
          <w:spacing w:val="-55"/>
        </w:rPr>
        <w:t> </w:t>
      </w:r>
      <w:r>
        <w:rPr>
          <w:rFonts w:ascii="Times New Roman" w:hAnsi="Times New Roman" w:eastAsia="Times New Roman" w:cs="Times New Roman"/>
          <w:sz w:val="24"/>
          <w:szCs w:val="24"/>
          <w:spacing w:val="-6"/>
        </w:rPr>
        <w:t>200</w:t>
      </w:r>
      <w:r>
        <w:rPr>
          <w:rFonts w:ascii="Times New Roman" w:hAnsi="Times New Roman" w:eastAsia="Times New Roman" w:cs="Times New Roman"/>
          <w:sz w:val="24"/>
          <w:szCs w:val="24"/>
          <w:spacing w:val="15"/>
        </w:rPr>
        <w:t> </w:t>
      </w:r>
      <w:r>
        <w:rPr>
          <w:rFonts w:ascii="SimSun" w:hAnsi="SimSun" w:eastAsia="SimSun" w:cs="SimSun"/>
          <w:sz w:val="24"/>
          <w:szCs w:val="24"/>
          <w:spacing w:val="-6"/>
        </w:rPr>
        <w:t>万</w:t>
      </w:r>
      <w:r>
        <w:rPr>
          <w:rFonts w:ascii="SimSun" w:hAnsi="SimSun" w:eastAsia="SimSun" w:cs="SimSun"/>
          <w:sz w:val="24"/>
          <w:szCs w:val="24"/>
          <w:spacing w:val="-53"/>
        </w:rPr>
        <w:t> </w:t>
      </w:r>
      <w:r>
        <w:rPr>
          <w:rFonts w:ascii="Times New Roman" w:hAnsi="Times New Roman" w:eastAsia="Times New Roman" w:cs="Times New Roman"/>
          <w:sz w:val="24"/>
          <w:szCs w:val="24"/>
          <w:spacing w:val="-6"/>
        </w:rPr>
        <w:t>TEU</w:t>
      </w:r>
      <w:r>
        <w:rPr>
          <w:rFonts w:ascii="SimSun" w:hAnsi="SimSun" w:eastAsia="SimSun" w:cs="SimSun"/>
          <w:sz w:val="24"/>
          <w:szCs w:val="24"/>
          <w:spacing w:val="-6"/>
        </w:rPr>
        <w:t>。港区陆域总面积</w:t>
      </w:r>
      <w:r>
        <w:rPr>
          <w:rFonts w:ascii="SimSun" w:hAnsi="SimSun" w:eastAsia="SimSun" w:cs="SimSun"/>
          <w:sz w:val="24"/>
          <w:szCs w:val="24"/>
        </w:rPr>
        <w:t> </w:t>
      </w:r>
      <w:r>
        <w:rPr>
          <w:rFonts w:ascii="SimSun" w:hAnsi="SimSun" w:eastAsia="SimSun" w:cs="SimSun"/>
          <w:sz w:val="24"/>
          <w:szCs w:val="24"/>
          <w:spacing w:val="-2"/>
        </w:rPr>
        <w:t>为</w:t>
      </w:r>
      <w:r>
        <w:rPr>
          <w:rFonts w:ascii="SimSun" w:hAnsi="SimSun" w:eastAsia="SimSun" w:cs="SimSun"/>
          <w:sz w:val="24"/>
          <w:szCs w:val="24"/>
          <w:spacing w:val="-49"/>
        </w:rPr>
        <w:t> </w:t>
      </w:r>
      <w:r>
        <w:rPr>
          <w:rFonts w:ascii="Times New Roman" w:hAnsi="Times New Roman" w:eastAsia="Times New Roman" w:cs="Times New Roman"/>
          <w:sz w:val="24"/>
          <w:szCs w:val="24"/>
          <w:spacing w:val="-2"/>
        </w:rPr>
        <w:t>91.4114</w:t>
      </w:r>
      <w:r>
        <w:rPr>
          <w:rFonts w:ascii="Times New Roman" w:hAnsi="Times New Roman" w:eastAsia="Times New Roman" w:cs="Times New Roman"/>
          <w:sz w:val="24"/>
          <w:szCs w:val="24"/>
          <w:spacing w:val="15"/>
        </w:rPr>
        <w:t> </w:t>
      </w:r>
      <w:r>
        <w:rPr>
          <w:rFonts w:ascii="SimSun" w:hAnsi="SimSun" w:eastAsia="SimSun" w:cs="SimSun"/>
          <w:sz w:val="24"/>
          <w:szCs w:val="24"/>
          <w:spacing w:val="-2"/>
        </w:rPr>
        <w:t>万</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6"/>
          <w:position w:val="9"/>
        </w:rPr>
        <w:t> </w:t>
      </w:r>
      <w:r>
        <w:rPr>
          <w:rFonts w:ascii="SimSun" w:hAnsi="SimSun" w:eastAsia="SimSun" w:cs="SimSun"/>
          <w:sz w:val="24"/>
          <w:szCs w:val="24"/>
          <w:spacing w:val="-2"/>
        </w:rPr>
        <w:t>。工程自</w:t>
      </w:r>
      <w:r>
        <w:rPr>
          <w:rFonts w:ascii="SimSun" w:hAnsi="SimSun" w:eastAsia="SimSun" w:cs="SimSun"/>
          <w:sz w:val="24"/>
          <w:szCs w:val="24"/>
          <w:spacing w:val="-54"/>
        </w:rPr>
        <w:t> </w:t>
      </w:r>
      <w:r>
        <w:rPr>
          <w:rFonts w:ascii="Times New Roman" w:hAnsi="Times New Roman" w:eastAsia="Times New Roman" w:cs="Times New Roman"/>
          <w:sz w:val="24"/>
          <w:szCs w:val="24"/>
          <w:spacing w:val="-2"/>
        </w:rPr>
        <w:t>2018</w:t>
      </w:r>
      <w:r>
        <w:rPr>
          <w:rFonts w:ascii="Times New Roman" w:hAnsi="Times New Roman" w:eastAsia="Times New Roman" w:cs="Times New Roman"/>
          <w:sz w:val="24"/>
          <w:szCs w:val="24"/>
          <w:spacing w:val="10"/>
        </w:rPr>
        <w:t> </w:t>
      </w:r>
      <w:r>
        <w:rPr>
          <w:rFonts w:ascii="SimSun" w:hAnsi="SimSun" w:eastAsia="SimSun" w:cs="SimSun"/>
          <w:sz w:val="24"/>
          <w:szCs w:val="24"/>
          <w:spacing w:val="-2"/>
        </w:rPr>
        <w:t>年</w:t>
      </w:r>
      <w:r>
        <w:rPr>
          <w:rFonts w:ascii="SimSun" w:hAnsi="SimSun" w:eastAsia="SimSun" w:cs="SimSun"/>
          <w:sz w:val="24"/>
          <w:szCs w:val="24"/>
          <w:spacing w:val="-56"/>
        </w:rPr>
        <w:t>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15"/>
        </w:rPr>
        <w:t> </w:t>
      </w:r>
      <w:r>
        <w:rPr>
          <w:rFonts w:ascii="SimSun" w:hAnsi="SimSun" w:eastAsia="SimSun" w:cs="SimSun"/>
          <w:sz w:val="24"/>
          <w:szCs w:val="24"/>
          <w:spacing w:val="-2"/>
        </w:rPr>
        <w:t>月开工建设，</w:t>
      </w:r>
      <w:r>
        <w:rPr>
          <w:rFonts w:ascii="Times New Roman" w:hAnsi="Times New Roman" w:eastAsia="Times New Roman" w:cs="Times New Roman"/>
          <w:sz w:val="24"/>
          <w:szCs w:val="24"/>
          <w:spacing w:val="-2"/>
        </w:rPr>
        <w:t>2020</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2"/>
        </w:rPr>
        <w:t>年</w:t>
      </w:r>
      <w:r>
        <w:rPr>
          <w:rFonts w:ascii="SimSun" w:hAnsi="SimSun" w:eastAsia="SimSun" w:cs="SimSun"/>
          <w:sz w:val="24"/>
          <w:szCs w:val="24"/>
          <w:spacing w:val="-51"/>
        </w:rPr>
        <w:t>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2"/>
        </w:rPr>
        <w:t>月水工结构交工验收，</w:t>
      </w:r>
      <w:r>
        <w:rPr>
          <w:rFonts w:ascii="Times New Roman" w:hAnsi="Times New Roman" w:eastAsia="Times New Roman" w:cs="Times New Roman"/>
          <w:sz w:val="24"/>
          <w:szCs w:val="24"/>
          <w:spacing w:val="-2"/>
        </w:rPr>
        <w:t>2021</w:t>
      </w:r>
      <w:r>
        <w:rPr>
          <w:rFonts w:ascii="Times New Roman" w:hAnsi="Times New Roman" w:eastAsia="Times New Roman" w:cs="Times New Roman"/>
          <w:sz w:val="24"/>
          <w:szCs w:val="24"/>
        </w:rPr>
        <w:t> </w:t>
      </w:r>
      <w:r>
        <w:rPr>
          <w:rFonts w:ascii="SimSun" w:hAnsi="SimSun" w:eastAsia="SimSun" w:cs="SimSun"/>
          <w:sz w:val="24"/>
          <w:szCs w:val="24"/>
          <w:spacing w:val="-3"/>
        </w:rPr>
        <w:t>年</w:t>
      </w:r>
      <w:r>
        <w:rPr>
          <w:rFonts w:ascii="SimSun" w:hAnsi="SimSun" w:eastAsia="SimSun" w:cs="SimSun"/>
          <w:sz w:val="24"/>
          <w:szCs w:val="24"/>
          <w:spacing w:val="-40"/>
        </w:rPr>
        <w:t> </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3"/>
        </w:rPr>
        <w:t>月整体工程交工验收，</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3"/>
        </w:rPr>
        <w:t>年</w:t>
      </w:r>
      <w:r>
        <w:rPr>
          <w:rFonts w:ascii="SimSun" w:hAnsi="SimSun" w:eastAsia="SimSun" w:cs="SimSun"/>
          <w:sz w:val="24"/>
          <w:szCs w:val="24"/>
          <w:spacing w:val="-50"/>
        </w:rPr>
        <w:t> </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15"/>
        </w:rPr>
        <w:t> </w:t>
      </w:r>
      <w:r>
        <w:rPr>
          <w:rFonts w:ascii="SimSun" w:hAnsi="SimSun" w:eastAsia="SimSun" w:cs="SimSun"/>
          <w:sz w:val="24"/>
          <w:szCs w:val="24"/>
          <w:spacing w:val="-3"/>
        </w:rPr>
        <w:t>月正式投入试运行。</w:t>
      </w:r>
    </w:p>
    <w:p>
      <w:pPr>
        <w:ind w:left="37" w:right="26" w:firstLine="483"/>
        <w:spacing w:before="10" w:line="358" w:lineRule="auto"/>
        <w:rPr>
          <w:rFonts w:ascii="SimSun" w:hAnsi="SimSun" w:eastAsia="SimSun" w:cs="SimSun"/>
          <w:sz w:val="24"/>
          <w:szCs w:val="24"/>
        </w:rPr>
      </w:pPr>
      <w:r>
        <w:rPr>
          <w:rFonts w:ascii="SimSun" w:hAnsi="SimSun" w:eastAsia="SimSun" w:cs="SimSun"/>
          <w:sz w:val="24"/>
          <w:szCs w:val="24"/>
          <w:spacing w:val="-6"/>
        </w:rPr>
        <w:t>工程实际建设过程中较环评阶段有局部调整，</w:t>
      </w:r>
      <w:r>
        <w:rPr>
          <w:rFonts w:ascii="SimSun" w:hAnsi="SimSun" w:eastAsia="SimSun" w:cs="SimSun"/>
          <w:sz w:val="24"/>
          <w:szCs w:val="24"/>
          <w:spacing w:val="37"/>
        </w:rPr>
        <w:t> </w:t>
      </w:r>
      <w:r>
        <w:rPr>
          <w:rFonts w:ascii="SimSun" w:hAnsi="SimSun" w:eastAsia="SimSun" w:cs="SimSun"/>
          <w:sz w:val="24"/>
          <w:szCs w:val="24"/>
          <w:spacing w:val="-6"/>
        </w:rPr>
        <w:t>但根据《关于印发环评管理中部分行</w:t>
      </w:r>
      <w:r>
        <w:rPr>
          <w:rFonts w:ascii="SimSun" w:hAnsi="SimSun" w:eastAsia="SimSun" w:cs="SimSun"/>
          <w:sz w:val="24"/>
          <w:szCs w:val="24"/>
        </w:rPr>
        <w:t> </w:t>
      </w:r>
      <w:r>
        <w:rPr>
          <w:rFonts w:ascii="SimSun" w:hAnsi="SimSun" w:eastAsia="SimSun" w:cs="SimSun"/>
          <w:sz w:val="24"/>
          <w:szCs w:val="24"/>
          <w:spacing w:val="-6"/>
        </w:rPr>
        <w:t>业建设项目重大变更清单的通知》（环办</w:t>
      </w:r>
      <w:r>
        <w:rPr>
          <w:rFonts w:ascii="Times New Roman" w:hAnsi="Times New Roman" w:eastAsia="Times New Roman" w:cs="Times New Roman"/>
          <w:sz w:val="24"/>
          <w:szCs w:val="24"/>
          <w:spacing w:val="-6"/>
        </w:rPr>
        <w:t>[2015]52</w:t>
      </w:r>
      <w:r>
        <w:rPr>
          <w:rFonts w:ascii="Times New Roman" w:hAnsi="Times New Roman" w:eastAsia="Times New Roman" w:cs="Times New Roman"/>
          <w:sz w:val="24"/>
          <w:szCs w:val="24"/>
          <w:spacing w:val="17"/>
        </w:rPr>
        <w:t> </w:t>
      </w:r>
      <w:r>
        <w:rPr>
          <w:rFonts w:ascii="SimSun" w:hAnsi="SimSun" w:eastAsia="SimSun" w:cs="SimSun"/>
          <w:sz w:val="24"/>
          <w:szCs w:val="24"/>
          <w:spacing w:val="-6"/>
        </w:rPr>
        <w:t>号</w:t>
      </w:r>
      <w:r>
        <w:rPr>
          <w:rFonts w:ascii="SimSun" w:hAnsi="SimSun" w:eastAsia="SimSun" w:cs="SimSun"/>
          <w:sz w:val="24"/>
          <w:szCs w:val="24"/>
          <w:spacing w:val="-104"/>
        </w:rPr>
        <w:t>），</w:t>
      </w:r>
      <w:r>
        <w:rPr>
          <w:rFonts w:ascii="SimSun" w:hAnsi="SimSun" w:eastAsia="SimSun" w:cs="SimSun"/>
          <w:sz w:val="24"/>
          <w:szCs w:val="24"/>
          <w:spacing w:val="44"/>
        </w:rPr>
        <w:t> </w:t>
      </w:r>
      <w:r>
        <w:rPr>
          <w:rFonts w:ascii="SimSun" w:hAnsi="SimSun" w:eastAsia="SimSun" w:cs="SimSun"/>
          <w:sz w:val="24"/>
          <w:szCs w:val="24"/>
          <w:spacing w:val="-6"/>
        </w:rPr>
        <w:t>本工程的性质、规模、地点、生</w:t>
      </w:r>
      <w:r>
        <w:rPr>
          <w:rFonts w:ascii="SimSun" w:hAnsi="SimSun" w:eastAsia="SimSun" w:cs="SimSun"/>
          <w:sz w:val="24"/>
          <w:szCs w:val="24"/>
        </w:rPr>
        <w:t> </w:t>
      </w:r>
      <w:r>
        <w:rPr>
          <w:rFonts w:ascii="SimSun" w:hAnsi="SimSun" w:eastAsia="SimSun" w:cs="SimSun"/>
          <w:sz w:val="24"/>
          <w:szCs w:val="24"/>
          <w:spacing w:val="-1"/>
        </w:rPr>
        <w:t>产工艺及环保措施变化情况不属于重大变动，可纳入竣工环保验收管理。</w:t>
      </w:r>
    </w:p>
    <w:p>
      <w:pPr>
        <w:sectPr>
          <w:headerReference w:type="default" r:id="rId90"/>
          <w:footerReference w:type="default" r:id="rId91"/>
          <w:pgSz w:w="11907" w:h="16839"/>
          <w:pgMar w:top="1120" w:right="1330" w:bottom="1254" w:left="1445" w:header="465" w:footer="1131" w:gutter="0"/>
        </w:sectPr>
        <w:rPr/>
      </w:pPr>
    </w:p>
    <w:p>
      <w:pPr>
        <w:ind w:firstLine="2154"/>
        <w:spacing w:before="339" w:line="185" w:lineRule="auto"/>
        <w:rPr>
          <w:rFonts w:ascii="SimSun" w:hAnsi="SimSun" w:eastAsia="SimSun" w:cs="SimSun"/>
          <w:sz w:val="28"/>
          <w:szCs w:val="28"/>
        </w:rPr>
      </w:pPr>
      <w:r>
        <w:pict>
          <v:rect id="_x0000_s2" style="position:absolute;margin-left:115.7pt;margin-top:463.01pt;mso-position-vertical-relative:page;mso-position-horizontal-relative:page;width:60pt;height:1.8pt;z-index:251684864;" o:allowincell="f" fillcolor="#000000" filled="true" stroked="false"/>
        </w:pict>
      </w:r>
      <w:r>
        <w:pict>
          <v:rect id="_x0000_s3" style="position:absolute;margin-left:115.7pt;margin-top:650.23pt;mso-position-vertical-relative:page;mso-position-horizontal-relative:page;width:60pt;height:1.85pt;z-index:251683840;" o:allowincell="f" fillcolor="#000000" filled="true" stroked="false"/>
        </w:pict>
      </w:r>
      <w:bookmarkStart w:name="_bookmark16" w:id="16"/>
      <w:bookmarkEnd w:id="16"/>
      <w:r>
        <w:rPr>
          <w:rFonts w:ascii="Times New Roman" w:hAnsi="Times New Roman" w:eastAsia="Times New Roman" w:cs="Times New Roman"/>
          <w:sz w:val="28"/>
          <w:szCs w:val="28"/>
          <w:b/>
          <w:bCs/>
          <w:spacing w:val="-1"/>
        </w:rPr>
        <w:t>4</w:t>
      </w:r>
      <w:r>
        <w:rPr>
          <w:rFonts w:ascii="Times New Roman" w:hAnsi="Times New Roman" w:eastAsia="Times New Roman" w:cs="Times New Roman"/>
          <w:sz w:val="28"/>
          <w:szCs w:val="28"/>
          <w:spacing w:val="1"/>
          <w:w w:val="101"/>
        </w:rPr>
        <w:t>       </w:t>
      </w:r>
      <w:r>
        <w:rPr>
          <w:rFonts w:ascii="SimSun" w:hAnsi="SimSun" w:eastAsia="SimSun" w:cs="SimSun"/>
          <w:sz w:val="28"/>
          <w:szCs w:val="28"/>
          <w14:textOutline w14:w="5094" w14:cap="flat" w14:cmpd="sng">
            <w14:solidFill>
              <w14:srgbClr w14:val="000000"/>
            </w14:solidFill>
            <w14:prstDash w14:val="solid"/>
            <w14:miter w14:lim="10"/>
          </w14:textOutline>
          <w:spacing w:val="-1"/>
        </w:rPr>
        <w:t>环境影响报告书及其审批文件回顾</w:t>
      </w:r>
    </w:p>
    <w:p>
      <w:pPr>
        <w:ind w:left="37" w:right="68" w:firstLine="485"/>
        <w:spacing w:before="259" w:line="279" w:lineRule="auto"/>
        <w:rPr>
          <w:rFonts w:ascii="SimSun" w:hAnsi="SimSun" w:eastAsia="SimSun" w:cs="SimSun"/>
          <w:sz w:val="24"/>
          <w:szCs w:val="24"/>
        </w:rPr>
      </w:pPr>
      <w:r>
        <w:rPr>
          <w:rFonts w:ascii="SimSun" w:hAnsi="SimSun" w:eastAsia="SimSun" w:cs="SimSun"/>
          <w:sz w:val="24"/>
          <w:szCs w:val="24"/>
          <w:spacing w:val="-2"/>
        </w:rPr>
        <w:t>苏州港太仓港区四期工程环境影响报告书于</w:t>
      </w:r>
      <w:r>
        <w:rPr>
          <w:rFonts w:ascii="SimSun" w:hAnsi="SimSun" w:eastAsia="SimSun" w:cs="SimSun"/>
          <w:sz w:val="24"/>
          <w:szCs w:val="24"/>
          <w:spacing w:val="-20"/>
        </w:rPr>
        <w:t> </w:t>
      </w:r>
      <w:r>
        <w:rPr>
          <w:rFonts w:ascii="Times New Roman" w:hAnsi="Times New Roman" w:eastAsia="Times New Roman" w:cs="Times New Roman"/>
          <w:sz w:val="24"/>
          <w:szCs w:val="24"/>
          <w:spacing w:val="-2"/>
        </w:rPr>
        <w:t>2016</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2"/>
        </w:rPr>
        <w:t>年</w:t>
      </w:r>
      <w:r>
        <w:rPr>
          <w:rFonts w:ascii="SimSun" w:hAnsi="SimSun" w:eastAsia="SimSun" w:cs="SimSun"/>
          <w:sz w:val="24"/>
          <w:szCs w:val="24"/>
          <w:spacing w:val="-29"/>
        </w:rPr>
        <w:t>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32"/>
        </w:rPr>
        <w:t> </w:t>
      </w:r>
      <w:r>
        <w:rPr>
          <w:rFonts w:ascii="SimSun" w:hAnsi="SimSun" w:eastAsia="SimSun" w:cs="SimSun"/>
          <w:sz w:val="24"/>
          <w:szCs w:val="24"/>
          <w:spacing w:val="-2"/>
        </w:rPr>
        <w:t>月由交通运输部天津水运工</w:t>
      </w:r>
      <w:r>
        <w:rPr>
          <w:rFonts w:ascii="SimSun" w:hAnsi="SimSun" w:eastAsia="SimSun" w:cs="SimSun"/>
          <w:sz w:val="24"/>
          <w:szCs w:val="24"/>
        </w:rPr>
        <w:t> </w:t>
      </w:r>
      <w:r>
        <w:rPr>
          <w:rFonts w:ascii="SimSun" w:hAnsi="SimSun" w:eastAsia="SimSun" w:cs="SimSun"/>
          <w:sz w:val="24"/>
          <w:szCs w:val="24"/>
          <w:spacing w:val="-7"/>
        </w:rPr>
        <w:t>程科学研究所编制完成，</w:t>
      </w:r>
      <w:r>
        <w:rPr>
          <w:rFonts w:ascii="SimSun" w:hAnsi="SimSun" w:eastAsia="SimSun" w:cs="SimSun"/>
          <w:sz w:val="24"/>
          <w:szCs w:val="24"/>
          <w:spacing w:val="106"/>
        </w:rPr>
        <w:t> </w:t>
      </w:r>
      <w:r>
        <w:rPr>
          <w:rFonts w:ascii="SimSun" w:hAnsi="SimSun" w:eastAsia="SimSun" w:cs="SimSun"/>
          <w:sz w:val="24"/>
          <w:szCs w:val="24"/>
          <w:spacing w:val="-7"/>
        </w:rPr>
        <w:t>并于同年</w:t>
      </w:r>
      <w:r>
        <w:rPr>
          <w:rFonts w:ascii="SimSun" w:hAnsi="SimSun" w:eastAsia="SimSun" w:cs="SimSun"/>
          <w:sz w:val="24"/>
          <w:szCs w:val="24"/>
          <w:spacing w:val="-45"/>
        </w:rPr>
        <w:t>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月由环境保护部以环审</w:t>
      </w:r>
      <w:r>
        <w:rPr>
          <w:rFonts w:ascii="Times New Roman" w:hAnsi="Times New Roman" w:eastAsia="Times New Roman" w:cs="Times New Roman"/>
          <w:sz w:val="24"/>
          <w:szCs w:val="24"/>
          <w:spacing w:val="-7"/>
        </w:rPr>
        <w:t>[2016]114</w:t>
      </w:r>
      <w:r>
        <w:rPr>
          <w:rFonts w:ascii="Times New Roman" w:hAnsi="Times New Roman" w:eastAsia="Times New Roman" w:cs="Times New Roman"/>
          <w:sz w:val="24"/>
          <w:szCs w:val="24"/>
          <w:spacing w:val="15"/>
        </w:rPr>
        <w:t> </w:t>
      </w:r>
      <w:r>
        <w:rPr>
          <w:rFonts w:ascii="SimSun" w:hAnsi="SimSun" w:eastAsia="SimSun" w:cs="SimSun"/>
          <w:sz w:val="24"/>
          <w:szCs w:val="24"/>
          <w:spacing w:val="-7"/>
        </w:rPr>
        <w:t>号予以批复。</w:t>
      </w:r>
    </w:p>
    <w:p>
      <w:pPr>
        <w:ind w:left="37" w:right="66" w:firstLine="483"/>
        <w:spacing w:before="209" w:line="360" w:lineRule="auto"/>
        <w:rPr>
          <w:rFonts w:ascii="SimSun" w:hAnsi="SimSun" w:eastAsia="SimSun" w:cs="SimSun"/>
          <w:sz w:val="24"/>
          <w:szCs w:val="24"/>
        </w:rPr>
      </w:pPr>
      <w:r>
        <w:rPr>
          <w:rFonts w:ascii="SimSun" w:hAnsi="SimSun" w:eastAsia="SimSun" w:cs="SimSun"/>
          <w:sz w:val="24"/>
          <w:szCs w:val="24"/>
          <w:spacing w:val="-11"/>
        </w:rPr>
        <w:t>为更好回顾本工程环保程序履行过程，</w:t>
      </w:r>
      <w:r>
        <w:rPr>
          <w:rFonts w:ascii="SimSun" w:hAnsi="SimSun" w:eastAsia="SimSun" w:cs="SimSun"/>
          <w:sz w:val="24"/>
          <w:szCs w:val="24"/>
          <w:spacing w:val="57"/>
        </w:rPr>
        <w:t> </w:t>
      </w:r>
      <w:r>
        <w:rPr>
          <w:rFonts w:ascii="SimSun" w:hAnsi="SimSun" w:eastAsia="SimSun" w:cs="SimSun"/>
          <w:sz w:val="24"/>
          <w:szCs w:val="24"/>
          <w:spacing w:val="-11"/>
        </w:rPr>
        <w:t>并明确本工程各类环保措施落实情况，</w:t>
      </w:r>
      <w:r>
        <w:rPr>
          <w:rFonts w:ascii="SimSun" w:hAnsi="SimSun" w:eastAsia="SimSun" w:cs="SimSun"/>
          <w:sz w:val="24"/>
          <w:szCs w:val="24"/>
          <w:spacing w:val="40"/>
        </w:rPr>
        <w:t> </w:t>
      </w:r>
      <w:r>
        <w:rPr>
          <w:rFonts w:ascii="SimSun" w:hAnsi="SimSun" w:eastAsia="SimSun" w:cs="SimSun"/>
          <w:sz w:val="24"/>
          <w:szCs w:val="24"/>
          <w:spacing w:val="-11"/>
        </w:rPr>
        <w:t>本章</w:t>
      </w:r>
      <w:r>
        <w:rPr>
          <w:rFonts w:ascii="SimSun" w:hAnsi="SimSun" w:eastAsia="SimSun" w:cs="SimSun"/>
          <w:sz w:val="24"/>
          <w:szCs w:val="24"/>
        </w:rPr>
        <w:t> </w:t>
      </w:r>
      <w:r>
        <w:rPr>
          <w:rFonts w:ascii="SimSun" w:hAnsi="SimSun" w:eastAsia="SimSun" w:cs="SimSun"/>
          <w:sz w:val="24"/>
          <w:szCs w:val="24"/>
          <w:spacing w:val="-2"/>
        </w:rPr>
        <w:t>对工程环境影响报告书及批复的相关内容和要求分别予以回顾。</w:t>
      </w:r>
    </w:p>
    <w:p>
      <w:pPr>
        <w:ind w:firstLine="34"/>
        <w:spacing w:line="202" w:lineRule="auto"/>
        <w:outlineLvl w:val="0"/>
        <w:rPr>
          <w:rFonts w:ascii="SimSun" w:hAnsi="SimSun" w:eastAsia="SimSun" w:cs="SimSun"/>
          <w:sz w:val="24"/>
          <w:szCs w:val="24"/>
        </w:rPr>
      </w:pPr>
      <w:bookmarkStart w:name="_bookmark17" w:id="17"/>
      <w:bookmarkEnd w:id="17"/>
      <w:r>
        <w:rPr>
          <w:rFonts w:ascii="Times New Roman" w:hAnsi="Times New Roman" w:eastAsia="Times New Roman" w:cs="Times New Roman"/>
          <w:sz w:val="24"/>
          <w:szCs w:val="24"/>
          <w:b/>
          <w:bCs/>
          <w:spacing w:val="-2"/>
        </w:rPr>
        <w:t>4.1</w:t>
      </w:r>
      <w:r>
        <w:rPr>
          <w:rFonts w:ascii="Times New Roman" w:hAnsi="Times New Roman" w:eastAsia="Times New Roman" w:cs="Times New Roman"/>
          <w:sz w:val="24"/>
          <w:szCs w:val="24"/>
          <w:spacing w:val="25"/>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环境影响报告书回顾</w:t>
      </w:r>
    </w:p>
    <w:p>
      <w:pPr>
        <w:ind w:left="39" w:right="68" w:firstLine="474"/>
        <w:spacing w:before="205" w:line="359" w:lineRule="auto"/>
        <w:rPr>
          <w:rFonts w:ascii="SimSun" w:hAnsi="SimSun" w:eastAsia="SimSun" w:cs="SimSun"/>
          <w:sz w:val="24"/>
          <w:szCs w:val="24"/>
        </w:rPr>
      </w:pPr>
      <w:r>
        <w:rPr>
          <w:rFonts w:ascii="Times New Roman" w:hAnsi="Times New Roman" w:eastAsia="Times New Roman" w:cs="Times New Roman"/>
          <w:sz w:val="24"/>
          <w:szCs w:val="24"/>
          <w:spacing w:val="-7"/>
        </w:rPr>
        <w:t>2016</w:t>
      </w:r>
      <w:r>
        <w:rPr>
          <w:rFonts w:ascii="Times New Roman" w:hAnsi="Times New Roman" w:eastAsia="Times New Roman" w:cs="Times New Roman"/>
          <w:sz w:val="24"/>
          <w:szCs w:val="24"/>
          <w:spacing w:val="38"/>
        </w:rPr>
        <w:t> </w:t>
      </w:r>
      <w:r>
        <w:rPr>
          <w:rFonts w:ascii="SimSun" w:hAnsi="SimSun" w:eastAsia="SimSun" w:cs="SimSun"/>
          <w:sz w:val="24"/>
          <w:szCs w:val="24"/>
          <w:spacing w:val="-7"/>
        </w:rPr>
        <w:t>年</w:t>
      </w:r>
      <w:r>
        <w:rPr>
          <w:rFonts w:ascii="SimSun" w:hAnsi="SimSun" w:eastAsia="SimSun" w:cs="SimSun"/>
          <w:sz w:val="24"/>
          <w:szCs w:val="24"/>
          <w:spacing w:val="-45"/>
        </w:rPr>
        <w:t>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月，</w:t>
      </w:r>
      <w:r>
        <w:rPr>
          <w:rFonts w:ascii="SimSun" w:hAnsi="SimSun" w:eastAsia="SimSun" w:cs="SimSun"/>
          <w:sz w:val="24"/>
          <w:szCs w:val="24"/>
          <w:spacing w:val="-36"/>
        </w:rPr>
        <w:t> </w:t>
      </w:r>
      <w:r>
        <w:rPr>
          <w:rFonts w:ascii="SimSun" w:hAnsi="SimSun" w:eastAsia="SimSun" w:cs="SimSun"/>
          <w:sz w:val="24"/>
          <w:szCs w:val="24"/>
          <w:spacing w:val="-7"/>
        </w:rPr>
        <w:t>天津水运工程科学研究所编写并完成了《苏州港太仓港区四期工程环</w:t>
      </w:r>
      <w:r>
        <w:rPr>
          <w:rFonts w:ascii="SimSun" w:hAnsi="SimSun" w:eastAsia="SimSun" w:cs="SimSun"/>
          <w:sz w:val="24"/>
          <w:szCs w:val="24"/>
        </w:rPr>
        <w:t> </w:t>
      </w:r>
      <w:r>
        <w:rPr>
          <w:rFonts w:ascii="SimSun" w:hAnsi="SimSun" w:eastAsia="SimSun" w:cs="SimSun"/>
          <w:sz w:val="24"/>
          <w:szCs w:val="24"/>
          <w:spacing w:val="-6"/>
        </w:rPr>
        <w:t>境影响报告书》，工程规模为</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6"/>
        </w:rPr>
        <w:t>个</w:t>
      </w:r>
      <w:r>
        <w:rPr>
          <w:rFonts w:ascii="SimSun" w:hAnsi="SimSun" w:eastAsia="SimSun" w:cs="SimSun"/>
          <w:sz w:val="24"/>
          <w:szCs w:val="24"/>
          <w:spacing w:val="-44"/>
        </w:rPr>
        <w:t> </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20"/>
        </w:rPr>
        <w:t> </w:t>
      </w:r>
      <w:r>
        <w:rPr>
          <w:rFonts w:ascii="SimSun" w:hAnsi="SimSun" w:eastAsia="SimSun" w:cs="SimSun"/>
          <w:sz w:val="24"/>
          <w:szCs w:val="24"/>
          <w:spacing w:val="-6"/>
        </w:rPr>
        <w:t>万吨级集装箱泊位（水工结构按</w:t>
      </w:r>
      <w:r>
        <w:rPr>
          <w:rFonts w:ascii="SimSun" w:hAnsi="SimSun" w:eastAsia="SimSun" w:cs="SimSun"/>
          <w:sz w:val="24"/>
          <w:szCs w:val="24"/>
          <w:spacing w:val="-27"/>
        </w:rPr>
        <w:t>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6"/>
        </w:rPr>
        <w:t>万吨级设计</w:t>
      </w:r>
      <w:r>
        <w:rPr>
          <w:rFonts w:ascii="SimSun" w:hAnsi="SimSun" w:eastAsia="SimSun" w:cs="SimSun"/>
          <w:sz w:val="24"/>
          <w:szCs w:val="24"/>
          <w:spacing w:val="-51"/>
        </w:rPr>
        <w:t>），</w:t>
      </w:r>
      <w:r>
        <w:rPr>
          <w:rFonts w:ascii="SimSun" w:hAnsi="SimSun" w:eastAsia="SimSun" w:cs="SimSun"/>
          <w:sz w:val="24"/>
          <w:szCs w:val="24"/>
        </w:rPr>
        <w:t> </w:t>
      </w:r>
      <w:r>
        <w:rPr>
          <w:rFonts w:ascii="SimSun" w:hAnsi="SimSun" w:eastAsia="SimSun" w:cs="SimSun"/>
          <w:sz w:val="24"/>
          <w:szCs w:val="24"/>
          <w:spacing w:val="-3"/>
        </w:rPr>
        <w:t>泊位总长度</w:t>
      </w:r>
      <w:r>
        <w:rPr>
          <w:rFonts w:ascii="SimSun" w:hAnsi="SimSun" w:eastAsia="SimSun" w:cs="SimSun"/>
          <w:sz w:val="24"/>
          <w:szCs w:val="24"/>
          <w:spacing w:val="7"/>
        </w:rPr>
        <w:t> </w:t>
      </w:r>
      <w:r>
        <w:rPr>
          <w:rFonts w:ascii="Times New Roman" w:hAnsi="Times New Roman" w:eastAsia="Times New Roman" w:cs="Times New Roman"/>
          <w:sz w:val="24"/>
          <w:szCs w:val="24"/>
          <w:spacing w:val="-3"/>
        </w:rPr>
        <w:t>1292m</w:t>
      </w:r>
      <w:r>
        <w:rPr>
          <w:rFonts w:ascii="SimSun" w:hAnsi="SimSun" w:eastAsia="SimSun" w:cs="SimSun"/>
          <w:sz w:val="24"/>
          <w:szCs w:val="24"/>
          <w:spacing w:val="-3"/>
        </w:rPr>
        <w:t>，年设计总运量为</w:t>
      </w:r>
      <w:r>
        <w:rPr>
          <w:rFonts w:ascii="SimSun" w:hAnsi="SimSun" w:eastAsia="SimSun" w:cs="SimSun"/>
          <w:sz w:val="24"/>
          <w:szCs w:val="24"/>
          <w:spacing w:val="-55"/>
        </w:rPr>
        <w:t> </w:t>
      </w:r>
      <w:r>
        <w:rPr>
          <w:rFonts w:ascii="Times New Roman" w:hAnsi="Times New Roman" w:eastAsia="Times New Roman" w:cs="Times New Roman"/>
          <w:sz w:val="24"/>
          <w:szCs w:val="24"/>
          <w:spacing w:val="-3"/>
        </w:rPr>
        <w:t>200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3"/>
        </w:rPr>
        <w:t>万</w:t>
      </w:r>
      <w:r>
        <w:rPr>
          <w:rFonts w:ascii="SimSun" w:hAnsi="SimSun" w:eastAsia="SimSun" w:cs="SimSun"/>
          <w:sz w:val="24"/>
          <w:szCs w:val="24"/>
          <w:spacing w:val="-53"/>
        </w:rPr>
        <w:t> </w:t>
      </w:r>
      <w:r>
        <w:rPr>
          <w:rFonts w:ascii="Times New Roman" w:hAnsi="Times New Roman" w:eastAsia="Times New Roman" w:cs="Times New Roman"/>
          <w:sz w:val="24"/>
          <w:szCs w:val="24"/>
          <w:spacing w:val="-3"/>
        </w:rPr>
        <w:t>TEU</w:t>
      </w:r>
      <w:r>
        <w:rPr>
          <w:rFonts w:ascii="SimSun" w:hAnsi="SimSun" w:eastAsia="SimSun" w:cs="SimSun"/>
          <w:sz w:val="24"/>
          <w:szCs w:val="24"/>
          <w:spacing w:val="-3"/>
        </w:rPr>
        <w:t>，港区总面积为</w:t>
      </w:r>
      <w:r>
        <w:rPr>
          <w:rFonts w:ascii="SimSun" w:hAnsi="SimSun" w:eastAsia="SimSun" w:cs="SimSun"/>
          <w:sz w:val="24"/>
          <w:szCs w:val="24"/>
          <w:spacing w:val="-50"/>
        </w:rPr>
        <w:t> </w:t>
      </w:r>
      <w:r>
        <w:rPr>
          <w:rFonts w:ascii="Times New Roman" w:hAnsi="Times New Roman" w:eastAsia="Times New Roman" w:cs="Times New Roman"/>
          <w:sz w:val="24"/>
          <w:szCs w:val="24"/>
          <w:spacing w:val="-3"/>
        </w:rPr>
        <w:t>91.7516</w:t>
      </w:r>
      <w:r>
        <w:rPr>
          <w:rFonts w:ascii="Times New Roman" w:hAnsi="Times New Roman" w:eastAsia="Times New Roman" w:cs="Times New Roman"/>
          <w:sz w:val="24"/>
          <w:szCs w:val="24"/>
          <w:spacing w:val="16"/>
        </w:rPr>
        <w:t> </w:t>
      </w:r>
      <w:r>
        <w:rPr>
          <w:rFonts w:ascii="SimSun" w:hAnsi="SimSun" w:eastAsia="SimSun" w:cs="SimSun"/>
          <w:sz w:val="24"/>
          <w:szCs w:val="24"/>
          <w:spacing w:val="-3"/>
        </w:rPr>
        <w:t>万</w:t>
      </w:r>
      <w:r>
        <w:rPr>
          <w:rFonts w:ascii="SimSun" w:hAnsi="SimSun" w:eastAsia="SimSun" w:cs="SimSun"/>
          <w:sz w:val="24"/>
          <w:szCs w:val="24"/>
          <w:spacing w:val="-59"/>
        </w:rPr>
        <w:t>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24"/>
          <w:szCs w:val="24"/>
          <w:spacing w:val="-3"/>
        </w:rPr>
        <w:t>”</w:t>
      </w:r>
      <w:r>
        <w:rPr>
          <w:rFonts w:ascii="SimSun" w:hAnsi="SimSun" w:eastAsia="SimSun" w:cs="SimSun"/>
          <w:sz w:val="24"/>
          <w:szCs w:val="24"/>
          <w:spacing w:val="-3"/>
        </w:rPr>
        <w:t>。该环</w:t>
      </w:r>
      <w:r>
        <w:rPr>
          <w:rFonts w:ascii="SimSun" w:hAnsi="SimSun" w:eastAsia="SimSun" w:cs="SimSun"/>
          <w:sz w:val="24"/>
          <w:szCs w:val="24"/>
        </w:rPr>
        <w:t> </w:t>
      </w:r>
      <w:r>
        <w:rPr>
          <w:rFonts w:ascii="SimSun" w:hAnsi="SimSun" w:eastAsia="SimSun" w:cs="SimSun"/>
          <w:sz w:val="24"/>
          <w:szCs w:val="24"/>
          <w:spacing w:val="-3"/>
        </w:rPr>
        <w:t>境影响报告书主要内容如下：</w:t>
      </w:r>
    </w:p>
    <w:p>
      <w:pPr>
        <w:ind w:firstLine="32"/>
        <w:spacing w:before="6" w:line="199" w:lineRule="auto"/>
        <w:rPr>
          <w:rFonts w:ascii="SimSun" w:hAnsi="SimSun" w:eastAsia="SimSun" w:cs="SimSun"/>
          <w:sz w:val="24"/>
          <w:szCs w:val="24"/>
        </w:rPr>
      </w:pPr>
      <w:r>
        <w:rPr>
          <w:rFonts w:ascii="Times New Roman" w:hAnsi="Times New Roman" w:eastAsia="Times New Roman" w:cs="Times New Roman"/>
          <w:sz w:val="24"/>
          <w:szCs w:val="24"/>
          <w:spacing w:val="-2"/>
        </w:rPr>
        <w:t>4.1.1</w:t>
      </w:r>
      <w:r>
        <w:rPr>
          <w:rFonts w:ascii="Times New Roman" w:hAnsi="Times New Roman" w:eastAsia="Times New Roman" w:cs="Times New Roman"/>
          <w:sz w:val="24"/>
          <w:szCs w:val="24"/>
          <w:spacing w:val="24"/>
        </w:rPr>
        <w:t> </w:t>
      </w:r>
      <w:r>
        <w:rPr>
          <w:rFonts w:ascii="SimSun" w:hAnsi="SimSun" w:eastAsia="SimSun" w:cs="SimSun"/>
          <w:sz w:val="24"/>
          <w:szCs w:val="24"/>
          <w:spacing w:val="-2"/>
        </w:rPr>
        <w:t>工程规模</w:t>
      </w:r>
    </w:p>
    <w:p>
      <w:pPr>
        <w:ind w:left="39" w:firstLine="483"/>
        <w:spacing w:before="207" w:line="358" w:lineRule="auto"/>
        <w:rPr>
          <w:rFonts w:ascii="SimSun" w:hAnsi="SimSun" w:eastAsia="SimSun" w:cs="SimSun"/>
          <w:sz w:val="24"/>
          <w:szCs w:val="24"/>
        </w:rPr>
      </w:pPr>
      <w:r>
        <w:rPr>
          <w:rFonts w:ascii="SimSun" w:hAnsi="SimSun" w:eastAsia="SimSun" w:cs="SimSun"/>
          <w:sz w:val="24"/>
          <w:szCs w:val="24"/>
          <w:spacing w:val="-7"/>
        </w:rPr>
        <w:t>苏州港太仓港区四期工程位于苏州港太仓港区浪港口至七丫口岸段，</w:t>
      </w:r>
      <w:r>
        <w:rPr>
          <w:rFonts w:ascii="SimSun" w:hAnsi="SimSun" w:eastAsia="SimSun" w:cs="SimSun"/>
          <w:sz w:val="24"/>
          <w:szCs w:val="24"/>
          <w:spacing w:val="71"/>
        </w:rPr>
        <w:t> </w:t>
      </w:r>
      <w:r>
        <w:rPr>
          <w:rFonts w:ascii="SimSun" w:hAnsi="SimSun" w:eastAsia="SimSun" w:cs="SimSun"/>
          <w:sz w:val="24"/>
          <w:szCs w:val="24"/>
          <w:spacing w:val="-7"/>
        </w:rPr>
        <w:t>已建三期工程</w:t>
      </w:r>
      <w:r>
        <w:rPr>
          <w:rFonts w:ascii="SimSun" w:hAnsi="SimSun" w:eastAsia="SimSun" w:cs="SimSun"/>
          <w:sz w:val="24"/>
          <w:szCs w:val="24"/>
        </w:rPr>
        <w:t> </w:t>
      </w:r>
      <w:r>
        <w:rPr>
          <w:rFonts w:ascii="Times New Roman" w:hAnsi="Times New Roman" w:eastAsia="Times New Roman" w:cs="Times New Roman"/>
          <w:sz w:val="24"/>
          <w:szCs w:val="24"/>
          <w:spacing w:val="-10"/>
        </w:rPr>
        <w:t>13#</w:t>
      </w:r>
      <w:r>
        <w:rPr>
          <w:rFonts w:ascii="SimSun" w:hAnsi="SimSun" w:eastAsia="SimSun" w:cs="SimSun"/>
          <w:sz w:val="24"/>
          <w:szCs w:val="24"/>
          <w:spacing w:val="-10"/>
        </w:rPr>
        <w:t>、</w:t>
      </w:r>
      <w:r>
        <w:rPr>
          <w:rFonts w:ascii="Times New Roman" w:hAnsi="Times New Roman" w:eastAsia="Times New Roman" w:cs="Times New Roman"/>
          <w:sz w:val="24"/>
          <w:szCs w:val="24"/>
          <w:spacing w:val="-10"/>
        </w:rPr>
        <w:t>14#</w:t>
      </w:r>
      <w:r>
        <w:rPr>
          <w:rFonts w:ascii="SimSun" w:hAnsi="SimSun" w:eastAsia="SimSun" w:cs="SimSun"/>
          <w:sz w:val="24"/>
          <w:szCs w:val="24"/>
          <w:spacing w:val="-10"/>
        </w:rPr>
        <w:t>泊位下游，</w:t>
      </w:r>
      <w:r>
        <w:rPr>
          <w:rFonts w:ascii="SimSun" w:hAnsi="SimSun" w:eastAsia="SimSun" w:cs="SimSun"/>
          <w:sz w:val="24"/>
          <w:szCs w:val="24"/>
          <w:spacing w:val="10"/>
        </w:rPr>
        <w:t> </w:t>
      </w:r>
      <w:r>
        <w:rPr>
          <w:rFonts w:ascii="SimSun" w:hAnsi="SimSun" w:eastAsia="SimSun" w:cs="SimSun"/>
          <w:sz w:val="24"/>
          <w:szCs w:val="24"/>
          <w:spacing w:val="-10"/>
        </w:rPr>
        <w:t>建设规模为</w:t>
      </w:r>
      <w:r>
        <w:rPr>
          <w:rFonts w:ascii="SimSun" w:hAnsi="SimSun" w:eastAsia="SimSun" w:cs="SimSun"/>
          <w:sz w:val="24"/>
          <w:szCs w:val="24"/>
          <w:spacing w:val="-56"/>
        </w:rPr>
        <w:t>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0"/>
        </w:rPr>
        <w:t>个</w:t>
      </w:r>
      <w:r>
        <w:rPr>
          <w:rFonts w:ascii="SimSun" w:hAnsi="SimSun" w:eastAsia="SimSun" w:cs="SimSun"/>
          <w:sz w:val="24"/>
          <w:szCs w:val="24"/>
          <w:spacing w:val="-49"/>
        </w:rPr>
        <w:t> </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0"/>
        </w:rPr>
        <w:t>万吨级集装箱泊位（水工结构按</w:t>
      </w:r>
      <w:r>
        <w:rPr>
          <w:rFonts w:ascii="SimSun" w:hAnsi="SimSun" w:eastAsia="SimSun" w:cs="SimSun"/>
          <w:sz w:val="24"/>
          <w:szCs w:val="24"/>
          <w:spacing w:val="-32"/>
        </w:rPr>
        <w:t> </w:t>
      </w:r>
      <w:r>
        <w:rPr>
          <w:rFonts w:ascii="Times New Roman" w:hAnsi="Times New Roman" w:eastAsia="Times New Roman" w:cs="Times New Roman"/>
          <w:sz w:val="24"/>
          <w:szCs w:val="24"/>
          <w:spacing w:val="-10"/>
        </w:rPr>
        <w:t>10</w:t>
      </w:r>
      <w:r>
        <w:rPr>
          <w:rFonts w:ascii="Times New Roman" w:hAnsi="Times New Roman" w:eastAsia="Times New Roman" w:cs="Times New Roman"/>
          <w:sz w:val="24"/>
          <w:szCs w:val="24"/>
          <w:spacing w:val="15"/>
        </w:rPr>
        <w:t> </w:t>
      </w:r>
      <w:r>
        <w:rPr>
          <w:rFonts w:ascii="SimSun" w:hAnsi="SimSun" w:eastAsia="SimSun" w:cs="SimSun"/>
          <w:sz w:val="24"/>
          <w:szCs w:val="24"/>
          <w:spacing w:val="-10"/>
        </w:rPr>
        <w:t>万吨级设计</w:t>
      </w:r>
      <w:r>
        <w:rPr>
          <w:rFonts w:ascii="SimSun" w:hAnsi="SimSun" w:eastAsia="SimSun" w:cs="SimSun"/>
          <w:sz w:val="24"/>
          <w:szCs w:val="24"/>
          <w:spacing w:val="-77"/>
        </w:rPr>
        <w:t>），</w:t>
      </w:r>
      <w:r>
        <w:rPr>
          <w:rFonts w:ascii="SimSun" w:hAnsi="SimSun" w:eastAsia="SimSun" w:cs="SimSun"/>
          <w:sz w:val="24"/>
          <w:szCs w:val="24"/>
        </w:rPr>
        <w:t> </w:t>
      </w:r>
      <w:r>
        <w:rPr>
          <w:rFonts w:ascii="SimSun" w:hAnsi="SimSun" w:eastAsia="SimSun" w:cs="SimSun"/>
          <w:sz w:val="24"/>
          <w:szCs w:val="24"/>
          <w:spacing w:val="-3"/>
        </w:rPr>
        <w:t>泊位总长度</w:t>
      </w:r>
      <w:r>
        <w:rPr>
          <w:rFonts w:ascii="SimSun" w:hAnsi="SimSun" w:eastAsia="SimSun" w:cs="SimSun"/>
          <w:sz w:val="24"/>
          <w:szCs w:val="24"/>
          <w:spacing w:val="-8"/>
        </w:rPr>
        <w:t> </w:t>
      </w:r>
      <w:r>
        <w:rPr>
          <w:rFonts w:ascii="Times New Roman" w:hAnsi="Times New Roman" w:eastAsia="Times New Roman" w:cs="Times New Roman"/>
          <w:sz w:val="24"/>
          <w:szCs w:val="24"/>
          <w:spacing w:val="-3"/>
        </w:rPr>
        <w:t>1292m</w:t>
      </w:r>
      <w:r>
        <w:rPr>
          <w:rFonts w:ascii="SimSun" w:hAnsi="SimSun" w:eastAsia="SimSun" w:cs="SimSun"/>
          <w:sz w:val="24"/>
          <w:szCs w:val="24"/>
          <w:spacing w:val="-3"/>
        </w:rPr>
        <w:t>，年设计总运量为</w:t>
      </w:r>
      <w:r>
        <w:rPr>
          <w:rFonts w:ascii="SimSun" w:hAnsi="SimSun" w:eastAsia="SimSun" w:cs="SimSun"/>
          <w:sz w:val="24"/>
          <w:szCs w:val="24"/>
          <w:spacing w:val="-38"/>
        </w:rPr>
        <w:t> </w:t>
      </w:r>
      <w:r>
        <w:rPr>
          <w:rFonts w:ascii="Times New Roman" w:hAnsi="Times New Roman" w:eastAsia="Times New Roman" w:cs="Times New Roman"/>
          <w:sz w:val="24"/>
          <w:szCs w:val="24"/>
          <w:spacing w:val="-3"/>
        </w:rPr>
        <w:t>200</w:t>
      </w:r>
      <w:r>
        <w:rPr>
          <w:rFonts w:ascii="Times New Roman" w:hAnsi="Times New Roman" w:eastAsia="Times New Roman" w:cs="Times New Roman"/>
          <w:sz w:val="24"/>
          <w:szCs w:val="24"/>
          <w:spacing w:val="32"/>
        </w:rPr>
        <w:t> </w:t>
      </w:r>
      <w:r>
        <w:rPr>
          <w:rFonts w:ascii="SimSun" w:hAnsi="SimSun" w:eastAsia="SimSun" w:cs="SimSun"/>
          <w:sz w:val="24"/>
          <w:szCs w:val="24"/>
          <w:spacing w:val="-3"/>
        </w:rPr>
        <w:t>万</w:t>
      </w:r>
      <w:r>
        <w:rPr>
          <w:rFonts w:ascii="SimSun" w:hAnsi="SimSun" w:eastAsia="SimSun" w:cs="SimSun"/>
          <w:sz w:val="24"/>
          <w:szCs w:val="24"/>
          <w:spacing w:val="-36"/>
        </w:rPr>
        <w:t> </w:t>
      </w:r>
      <w:r>
        <w:rPr>
          <w:rFonts w:ascii="Times New Roman" w:hAnsi="Times New Roman" w:eastAsia="Times New Roman" w:cs="Times New Roman"/>
          <w:sz w:val="24"/>
          <w:szCs w:val="24"/>
          <w:spacing w:val="-3"/>
        </w:rPr>
        <w:t>TEU</w:t>
      </w:r>
      <w:r>
        <w:rPr>
          <w:rFonts w:ascii="SimSun" w:hAnsi="SimSun" w:eastAsia="SimSun" w:cs="SimSun"/>
          <w:sz w:val="24"/>
          <w:szCs w:val="24"/>
          <w:spacing w:val="-3"/>
        </w:rPr>
        <w:t>，港区总面积为</w:t>
      </w:r>
      <w:r>
        <w:rPr>
          <w:rFonts w:ascii="SimSun" w:hAnsi="SimSun" w:eastAsia="SimSun" w:cs="SimSun"/>
          <w:sz w:val="24"/>
          <w:szCs w:val="24"/>
          <w:spacing w:val="-34"/>
        </w:rPr>
        <w:t> </w:t>
      </w:r>
      <w:r>
        <w:rPr>
          <w:rFonts w:ascii="Times New Roman" w:hAnsi="Times New Roman" w:eastAsia="Times New Roman" w:cs="Times New Roman"/>
          <w:sz w:val="24"/>
          <w:szCs w:val="24"/>
          <w:spacing w:val="-3"/>
        </w:rPr>
        <w:t>91.7516</w:t>
      </w:r>
      <w:r>
        <w:rPr>
          <w:rFonts w:ascii="Times New Roman" w:hAnsi="Times New Roman" w:eastAsia="Times New Roman" w:cs="Times New Roman"/>
          <w:sz w:val="24"/>
          <w:szCs w:val="24"/>
          <w:spacing w:val="33"/>
        </w:rPr>
        <w:t> </w:t>
      </w:r>
      <w:r>
        <w:rPr>
          <w:rFonts w:ascii="SimSun" w:hAnsi="SimSun" w:eastAsia="SimSun" w:cs="SimSun"/>
          <w:sz w:val="24"/>
          <w:szCs w:val="24"/>
          <w:spacing w:val="-3"/>
        </w:rPr>
        <w:t>万</w:t>
      </w:r>
      <w:r>
        <w:rPr>
          <w:rFonts w:ascii="SimSun" w:hAnsi="SimSun" w:eastAsia="SimSun" w:cs="SimSun"/>
          <w:sz w:val="24"/>
          <w:szCs w:val="24"/>
          <w:spacing w:val="-41"/>
        </w:rPr>
        <w:t>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16"/>
          <w:szCs w:val="16"/>
          <w:spacing w:val="-10"/>
          <w:position w:val="9"/>
        </w:rPr>
        <w:t> </w:t>
      </w:r>
      <w:r>
        <w:rPr>
          <w:rFonts w:ascii="SimSun" w:hAnsi="SimSun" w:eastAsia="SimSun" w:cs="SimSun"/>
          <w:sz w:val="24"/>
          <w:szCs w:val="24"/>
          <w:spacing w:val="-3"/>
        </w:rPr>
        <w:t>，并配</w:t>
      </w:r>
      <w:r>
        <w:rPr>
          <w:rFonts w:ascii="SimSun" w:hAnsi="SimSun" w:eastAsia="SimSun" w:cs="SimSun"/>
          <w:sz w:val="24"/>
          <w:szCs w:val="24"/>
        </w:rPr>
        <w:t> </w:t>
      </w:r>
      <w:r>
        <w:rPr>
          <w:rFonts w:ascii="SimSun" w:hAnsi="SimSun" w:eastAsia="SimSun" w:cs="SimSun"/>
          <w:sz w:val="24"/>
          <w:szCs w:val="24"/>
          <w:spacing w:val="-9"/>
        </w:rPr>
        <w:t>套建设后方堆场、供电、</w:t>
      </w:r>
      <w:r>
        <w:rPr>
          <w:rFonts w:ascii="SimSun" w:hAnsi="SimSun" w:eastAsia="SimSun" w:cs="SimSun"/>
          <w:sz w:val="24"/>
          <w:szCs w:val="24"/>
          <w:spacing w:val="55"/>
        </w:rPr>
        <w:t> </w:t>
      </w:r>
      <w:r>
        <w:rPr>
          <w:rFonts w:ascii="SimSun" w:hAnsi="SimSun" w:eastAsia="SimSun" w:cs="SimSun"/>
          <w:sz w:val="24"/>
          <w:szCs w:val="24"/>
          <w:spacing w:val="-9"/>
        </w:rPr>
        <w:t>照明、生产生活辅助设施等。</w:t>
      </w:r>
    </w:p>
    <w:p>
      <w:pPr>
        <w:ind w:firstLine="32"/>
        <w:spacing w:before="12" w:line="194" w:lineRule="auto"/>
        <w:rPr>
          <w:rFonts w:ascii="SimSun" w:hAnsi="SimSun" w:eastAsia="SimSun" w:cs="SimSun"/>
          <w:sz w:val="24"/>
          <w:szCs w:val="24"/>
        </w:rPr>
      </w:pPr>
      <w:r>
        <w:rPr>
          <w:rFonts w:ascii="Times New Roman" w:hAnsi="Times New Roman" w:eastAsia="Times New Roman" w:cs="Times New Roman"/>
          <w:sz w:val="24"/>
          <w:szCs w:val="24"/>
          <w:spacing w:val="-2"/>
        </w:rPr>
        <w:t>4.1.2</w:t>
      </w:r>
      <w:r>
        <w:rPr>
          <w:rFonts w:ascii="Times New Roman" w:hAnsi="Times New Roman" w:eastAsia="Times New Roman" w:cs="Times New Roman"/>
          <w:sz w:val="24"/>
          <w:szCs w:val="24"/>
          <w:spacing w:val="23"/>
        </w:rPr>
        <w:t> </w:t>
      </w:r>
      <w:r>
        <w:rPr>
          <w:rFonts w:ascii="SimSun" w:hAnsi="SimSun" w:eastAsia="SimSun" w:cs="SimSun"/>
          <w:sz w:val="24"/>
          <w:szCs w:val="24"/>
          <w:spacing w:val="-2"/>
        </w:rPr>
        <w:t>水环境</w:t>
      </w:r>
    </w:p>
    <w:p>
      <w:pPr>
        <w:ind w:firstLine="528"/>
        <w:spacing w:before="217" w:line="180" w:lineRule="auto"/>
        <w:rPr>
          <w:rFonts w:ascii="SimSun" w:hAnsi="SimSun" w:eastAsia="SimSun" w:cs="SimSun"/>
          <w:sz w:val="24"/>
          <w:szCs w:val="24"/>
        </w:rPr>
      </w:pPr>
      <w:r>
        <w:rPr>
          <w:rFonts w:ascii="Segoe UI Symbol" w:hAnsi="Segoe UI Symbol" w:eastAsia="Segoe UI Symbol" w:cs="Segoe UI Symbol"/>
          <w:sz w:val="24"/>
          <w:szCs w:val="24"/>
          <w:spacing w:val="-18"/>
        </w:rPr>
        <w:t>➢</w:t>
      </w:r>
      <w:r>
        <w:rPr>
          <w:rFonts w:ascii="Segoe UI Symbol" w:hAnsi="Segoe UI Symbol" w:eastAsia="Segoe UI Symbol" w:cs="Segoe UI Symbol"/>
          <w:sz w:val="24"/>
          <w:szCs w:val="24"/>
          <w:spacing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18"/>
        </w:rPr>
        <w:t>环境现状：</w:t>
      </w:r>
    </w:p>
    <w:p>
      <w:pPr>
        <w:ind w:left="38" w:right="66" w:firstLine="480"/>
        <w:spacing w:before="218" w:line="335" w:lineRule="auto"/>
        <w:rPr>
          <w:rFonts w:ascii="SimSun" w:hAnsi="SimSun" w:eastAsia="SimSun" w:cs="SimSun"/>
          <w:sz w:val="24"/>
          <w:szCs w:val="24"/>
        </w:rPr>
      </w:pPr>
      <w:r>
        <w:rPr>
          <w:rFonts w:ascii="SimSun" w:hAnsi="SimSun" w:eastAsia="SimSun" w:cs="SimSun"/>
          <w:sz w:val="24"/>
          <w:szCs w:val="24"/>
          <w:spacing w:val="1"/>
        </w:rPr>
        <w:t>本次评价水环境质量现状调查资料为中国水产科学研究院东海水产研究所于</w:t>
      </w:r>
      <w:r>
        <w:rPr>
          <w:rFonts w:ascii="SimSun" w:hAnsi="SimSun" w:eastAsia="SimSun" w:cs="SimSun"/>
          <w:sz w:val="24"/>
          <w:szCs w:val="24"/>
          <w:spacing w:val="26"/>
        </w:rPr>
        <w:t> </w:t>
      </w:r>
      <w:r>
        <w:rPr>
          <w:rFonts w:ascii="Times New Roman" w:hAnsi="Times New Roman" w:eastAsia="Times New Roman" w:cs="Times New Roman"/>
          <w:sz w:val="24"/>
          <w:szCs w:val="24"/>
          <w:spacing w:val="1"/>
        </w:rPr>
        <w:t>2016</w:t>
      </w:r>
      <w:r>
        <w:rPr>
          <w:rFonts w:ascii="Times New Roman" w:hAnsi="Times New Roman" w:eastAsia="Times New Roman" w:cs="Times New Roman"/>
          <w:sz w:val="24"/>
          <w:szCs w:val="24"/>
        </w:rPr>
        <w:t> </w:t>
      </w:r>
      <w:r>
        <w:rPr>
          <w:rFonts w:ascii="SimSun" w:hAnsi="SimSun" w:eastAsia="SimSun" w:cs="SimSun"/>
          <w:sz w:val="24"/>
          <w:szCs w:val="24"/>
          <w:spacing w:val="-9"/>
        </w:rPr>
        <w:t>年</w:t>
      </w:r>
      <w:r>
        <w:rPr>
          <w:rFonts w:ascii="SimSun" w:hAnsi="SimSun" w:eastAsia="SimSun" w:cs="SimSun"/>
          <w:sz w:val="24"/>
          <w:szCs w:val="24"/>
          <w:spacing w:val="38"/>
        </w:rPr>
        <w:t>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8"/>
          <w:w w:val="101"/>
        </w:rPr>
        <w:t>  </w:t>
      </w:r>
      <w:r>
        <w:rPr>
          <w:rFonts w:ascii="SimSun" w:hAnsi="SimSun" w:eastAsia="SimSun" w:cs="SimSun"/>
          <w:sz w:val="24"/>
          <w:szCs w:val="24"/>
          <w:spacing w:val="-9"/>
        </w:rPr>
        <w:t>月对苏州港太仓港区四期工程附近水域进行的调查。</w:t>
      </w:r>
      <w:r>
        <w:rPr>
          <w:rFonts w:ascii="SimSun" w:hAnsi="SimSun" w:eastAsia="SimSun" w:cs="SimSun"/>
          <w:sz w:val="24"/>
          <w:szCs w:val="24"/>
          <w:spacing w:val="42"/>
        </w:rPr>
        <w:t> </w:t>
      </w:r>
      <w:r>
        <w:rPr>
          <w:rFonts w:ascii="SimSun" w:hAnsi="SimSun" w:eastAsia="SimSun" w:cs="SimSun"/>
          <w:sz w:val="24"/>
          <w:szCs w:val="24"/>
          <w:spacing w:val="-9"/>
        </w:rPr>
        <w:t>调查结果表明：</w:t>
      </w:r>
      <w:r>
        <w:rPr>
          <w:rFonts w:ascii="SimSun" w:hAnsi="SimSun" w:eastAsia="SimSun" w:cs="SimSun"/>
          <w:sz w:val="24"/>
          <w:szCs w:val="24"/>
          <w:spacing w:val="59"/>
        </w:rPr>
        <w:t> </w:t>
      </w:r>
      <w:r>
        <w:rPr>
          <w:rFonts w:ascii="SimSun" w:hAnsi="SimSun" w:eastAsia="SimSun" w:cs="SimSun"/>
          <w:sz w:val="24"/>
          <w:szCs w:val="24"/>
          <w:spacing w:val="-9"/>
        </w:rPr>
        <w:t>调查水域中</w:t>
      </w:r>
      <w:r>
        <w:rPr>
          <w:rFonts w:ascii="SimSun" w:hAnsi="SimSun" w:eastAsia="SimSun" w:cs="SimSun"/>
          <w:sz w:val="24"/>
          <w:szCs w:val="24"/>
        </w:rPr>
        <w:t> </w:t>
      </w:r>
      <w:r>
        <w:rPr>
          <w:rFonts w:ascii="Times New Roman" w:hAnsi="Times New Roman" w:eastAsia="Times New Roman" w:cs="Times New Roman"/>
          <w:sz w:val="24"/>
          <w:szCs w:val="24"/>
          <w:spacing w:val="-11"/>
        </w:rPr>
        <w:t>S1</w:t>
      </w:r>
      <w:r>
        <w:rPr>
          <w:rFonts w:ascii="Times New Roman" w:hAnsi="Times New Roman" w:eastAsia="Times New Roman" w:cs="Times New Roman"/>
          <w:sz w:val="24"/>
          <w:szCs w:val="24"/>
          <w:spacing w:val="31"/>
        </w:rPr>
        <w:t> </w:t>
      </w:r>
      <w:r>
        <w:rPr>
          <w:rFonts w:ascii="SimSun" w:hAnsi="SimSun" w:eastAsia="SimSun" w:cs="SimSun"/>
          <w:sz w:val="24"/>
          <w:szCs w:val="24"/>
          <w:spacing w:val="-11"/>
        </w:rPr>
        <w:t>断面垂线</w:t>
      </w:r>
      <w:r>
        <w:rPr>
          <w:rFonts w:ascii="SimSun" w:hAnsi="SimSun" w:eastAsia="SimSun" w:cs="SimSun"/>
          <w:sz w:val="24"/>
          <w:szCs w:val="24"/>
          <w:spacing w:val="-32"/>
        </w:rPr>
        <w:t>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8"/>
        </w:rPr>
        <w:t> </w:t>
      </w:r>
      <w:r>
        <w:rPr>
          <w:rFonts w:ascii="SimSun" w:hAnsi="SimSun" w:eastAsia="SimSun" w:cs="SimSun"/>
          <w:sz w:val="24"/>
          <w:szCs w:val="24"/>
          <w:spacing w:val="-11"/>
        </w:rPr>
        <w:t>表层总磷和石油类出现超标，</w:t>
      </w:r>
      <w:r>
        <w:rPr>
          <w:rFonts w:ascii="SimSun" w:hAnsi="SimSun" w:eastAsia="SimSun" w:cs="SimSun"/>
          <w:sz w:val="24"/>
          <w:szCs w:val="24"/>
          <w:spacing w:val="43"/>
        </w:rPr>
        <w:t> </w:t>
      </w:r>
      <w:r>
        <w:rPr>
          <w:rFonts w:ascii="SimSun" w:hAnsi="SimSun" w:eastAsia="SimSun" w:cs="SimSun"/>
          <w:sz w:val="24"/>
          <w:szCs w:val="24"/>
          <w:spacing w:val="-11"/>
        </w:rPr>
        <w:t>超出地表水</w:t>
      </w:r>
      <w:r>
        <w:rPr>
          <w:rFonts w:ascii="Times New Roman" w:hAnsi="Times New Roman" w:eastAsia="Times New Roman" w:cs="Times New Roman"/>
          <w:sz w:val="24"/>
          <w:szCs w:val="24"/>
          <w:spacing w:val="-11"/>
        </w:rPr>
        <w:t>Ⅱ</w:t>
      </w:r>
      <w:r>
        <w:rPr>
          <w:rFonts w:ascii="SimSun" w:hAnsi="SimSun" w:eastAsia="SimSun" w:cs="SimSun"/>
          <w:sz w:val="24"/>
          <w:szCs w:val="24"/>
          <w:spacing w:val="-11"/>
        </w:rPr>
        <w:t>类标准，</w:t>
      </w:r>
      <w:r>
        <w:rPr>
          <w:rFonts w:ascii="SimSun" w:hAnsi="SimSun" w:eastAsia="SimSun" w:cs="SimSun"/>
          <w:sz w:val="24"/>
          <w:szCs w:val="24"/>
          <w:spacing w:val="34"/>
        </w:rPr>
        <w:t> </w:t>
      </w:r>
      <w:r>
        <w:rPr>
          <w:rFonts w:ascii="SimSun" w:hAnsi="SimSun" w:eastAsia="SimSun" w:cs="SimSun"/>
          <w:sz w:val="24"/>
          <w:szCs w:val="24"/>
          <w:spacing w:val="-11"/>
        </w:rPr>
        <w:t>其它各监测因子均符</w:t>
      </w:r>
      <w:r>
        <w:rPr>
          <w:rFonts w:ascii="SimSun" w:hAnsi="SimSun" w:eastAsia="SimSun" w:cs="SimSun"/>
          <w:sz w:val="24"/>
          <w:szCs w:val="24"/>
        </w:rPr>
        <w:t> </w:t>
      </w:r>
      <w:r>
        <w:rPr>
          <w:rFonts w:ascii="SimSun" w:hAnsi="SimSun" w:eastAsia="SimSun" w:cs="SimSun"/>
          <w:sz w:val="24"/>
          <w:szCs w:val="24"/>
          <w:spacing w:val="-11"/>
        </w:rPr>
        <w:t>合</w:t>
      </w:r>
      <w:r>
        <w:rPr>
          <w:rFonts w:ascii="SimSun" w:hAnsi="SimSun" w:eastAsia="SimSun" w:cs="SimSun"/>
          <w:sz w:val="24"/>
          <w:szCs w:val="24"/>
          <w:spacing w:val="48"/>
        </w:rPr>
        <w:t> </w:t>
      </w:r>
      <w:r>
        <w:rPr>
          <w:rFonts w:ascii="SimSun" w:hAnsi="SimSun" w:eastAsia="SimSun" w:cs="SimSun"/>
          <w:sz w:val="24"/>
          <w:szCs w:val="24"/>
          <w:spacing w:val="-11"/>
        </w:rPr>
        <w:t>《地表水环境质量标准》中</w:t>
      </w:r>
      <w:r>
        <w:rPr>
          <w:rFonts w:ascii="Times New Roman" w:hAnsi="Times New Roman" w:eastAsia="Times New Roman" w:cs="Times New Roman"/>
          <w:sz w:val="24"/>
          <w:szCs w:val="24"/>
          <w:spacing w:val="-11"/>
        </w:rPr>
        <w:t>Ⅱ</w:t>
      </w:r>
      <w:r>
        <w:rPr>
          <w:rFonts w:ascii="SimSun" w:hAnsi="SimSun" w:eastAsia="SimSun" w:cs="SimSun"/>
          <w:sz w:val="24"/>
          <w:szCs w:val="24"/>
          <w:spacing w:val="-11"/>
        </w:rPr>
        <w:t>类标准要求；</w:t>
      </w:r>
      <w:r>
        <w:rPr>
          <w:rFonts w:ascii="SimSun" w:hAnsi="SimSun" w:eastAsia="SimSun" w:cs="SimSun"/>
          <w:sz w:val="24"/>
          <w:szCs w:val="24"/>
          <w:spacing w:val="68"/>
        </w:rPr>
        <w:t> </w:t>
      </w:r>
      <w:r>
        <w:rPr>
          <w:rFonts w:ascii="SimSun" w:hAnsi="SimSun" w:eastAsia="SimSun" w:cs="SimSun"/>
          <w:sz w:val="24"/>
          <w:szCs w:val="24"/>
          <w:spacing w:val="-11"/>
        </w:rPr>
        <w:t>调查水域中</w:t>
      </w:r>
      <w:r>
        <w:rPr>
          <w:rFonts w:ascii="SimSun" w:hAnsi="SimSun" w:eastAsia="SimSun" w:cs="SimSun"/>
          <w:sz w:val="24"/>
          <w:szCs w:val="24"/>
          <w:spacing w:val="-43"/>
        </w:rPr>
        <w:t> </w:t>
      </w:r>
      <w:r>
        <w:rPr>
          <w:rFonts w:ascii="Times New Roman" w:hAnsi="Times New Roman" w:eastAsia="Times New Roman" w:cs="Times New Roman"/>
          <w:sz w:val="24"/>
          <w:szCs w:val="24"/>
          <w:spacing w:val="-11"/>
        </w:rPr>
        <w:t>S2</w:t>
      </w:r>
      <w:r>
        <w:rPr>
          <w:rFonts w:ascii="Times New Roman" w:hAnsi="Times New Roman" w:eastAsia="Times New Roman" w:cs="Times New Roman"/>
          <w:sz w:val="24"/>
          <w:szCs w:val="24"/>
          <w:spacing w:val="21"/>
          <w:w w:val="101"/>
        </w:rPr>
        <w:t> </w:t>
      </w:r>
      <w:r>
        <w:rPr>
          <w:rFonts w:ascii="SimSun" w:hAnsi="SimSun" w:eastAsia="SimSun" w:cs="SimSun"/>
          <w:sz w:val="24"/>
          <w:szCs w:val="24"/>
          <w:spacing w:val="-11"/>
        </w:rPr>
        <w:t>断面和</w:t>
      </w:r>
      <w:r>
        <w:rPr>
          <w:rFonts w:ascii="SimSun" w:hAnsi="SimSun" w:eastAsia="SimSun" w:cs="SimSun"/>
          <w:sz w:val="24"/>
          <w:szCs w:val="24"/>
          <w:spacing w:val="-45"/>
        </w:rPr>
        <w:t> </w:t>
      </w:r>
      <w:r>
        <w:rPr>
          <w:rFonts w:ascii="Times New Roman" w:hAnsi="Times New Roman" w:eastAsia="Times New Roman" w:cs="Times New Roman"/>
          <w:sz w:val="24"/>
          <w:szCs w:val="24"/>
          <w:spacing w:val="-11"/>
        </w:rPr>
        <w:t>S3</w:t>
      </w:r>
      <w:r>
        <w:rPr>
          <w:rFonts w:ascii="Times New Roman" w:hAnsi="Times New Roman" w:eastAsia="Times New Roman" w:cs="Times New Roman"/>
          <w:sz w:val="24"/>
          <w:szCs w:val="24"/>
          <w:spacing w:val="21"/>
        </w:rPr>
        <w:t> </w:t>
      </w:r>
      <w:r>
        <w:rPr>
          <w:rFonts w:ascii="SimSun" w:hAnsi="SimSun" w:eastAsia="SimSun" w:cs="SimSun"/>
          <w:sz w:val="24"/>
          <w:szCs w:val="24"/>
          <w:spacing w:val="-11"/>
        </w:rPr>
        <w:t>断面各垂线总磷</w:t>
      </w:r>
      <w:r>
        <w:rPr>
          <w:rFonts w:ascii="SimSun" w:hAnsi="SimSun" w:eastAsia="SimSun" w:cs="SimSun"/>
          <w:sz w:val="24"/>
          <w:szCs w:val="24"/>
        </w:rPr>
        <w:t> </w:t>
      </w:r>
      <w:r>
        <w:rPr>
          <w:rFonts w:ascii="SimSun" w:hAnsi="SimSun" w:eastAsia="SimSun" w:cs="SimSun"/>
          <w:sz w:val="24"/>
          <w:szCs w:val="24"/>
          <w:spacing w:val="-6"/>
        </w:rPr>
        <w:t>出现超标，</w:t>
      </w:r>
      <w:r>
        <w:rPr>
          <w:rFonts w:ascii="SimSun" w:hAnsi="SimSun" w:eastAsia="SimSun" w:cs="SimSun"/>
          <w:sz w:val="24"/>
          <w:szCs w:val="24"/>
          <w:spacing w:val="71"/>
        </w:rPr>
        <w:t> </w:t>
      </w:r>
      <w:r>
        <w:rPr>
          <w:rFonts w:ascii="SimSun" w:hAnsi="SimSun" w:eastAsia="SimSun" w:cs="SimSun"/>
          <w:sz w:val="24"/>
          <w:szCs w:val="24"/>
          <w:spacing w:val="-6"/>
        </w:rPr>
        <w:t>超出地表水</w:t>
      </w:r>
      <w:r>
        <w:rPr>
          <w:rFonts w:ascii="Times New Roman" w:hAnsi="Times New Roman" w:eastAsia="Times New Roman" w:cs="Times New Roman"/>
          <w:sz w:val="24"/>
          <w:szCs w:val="24"/>
          <w:spacing w:val="-6"/>
        </w:rPr>
        <w:t>Ⅲ</w:t>
      </w:r>
      <w:r>
        <w:rPr>
          <w:rFonts w:ascii="SimSun" w:hAnsi="SimSun" w:eastAsia="SimSun" w:cs="SimSun"/>
          <w:sz w:val="24"/>
          <w:szCs w:val="24"/>
          <w:spacing w:val="-6"/>
        </w:rPr>
        <w:t>类标准，其它各监测因子均符合《地表水环境质量标准》中</w:t>
      </w:r>
      <w:r>
        <w:rPr>
          <w:rFonts w:ascii="Times New Roman" w:hAnsi="Times New Roman" w:eastAsia="Times New Roman" w:cs="Times New Roman"/>
          <w:sz w:val="24"/>
          <w:szCs w:val="24"/>
          <w:spacing w:val="-6"/>
        </w:rPr>
        <w:t>Ⅲ</w:t>
      </w:r>
      <w:r>
        <w:rPr>
          <w:rFonts w:ascii="Times New Roman" w:hAnsi="Times New Roman" w:eastAsia="Times New Roman" w:cs="Times New Roman"/>
          <w:sz w:val="24"/>
          <w:szCs w:val="24"/>
        </w:rPr>
        <w:t> </w:t>
      </w:r>
      <w:r>
        <w:rPr>
          <w:rFonts w:ascii="SimSun" w:hAnsi="SimSun" w:eastAsia="SimSun" w:cs="SimSun"/>
          <w:sz w:val="24"/>
          <w:szCs w:val="24"/>
          <w:spacing w:val="-15"/>
        </w:rPr>
        <w:t>类标准要求；</w:t>
      </w:r>
      <w:r>
        <w:rPr>
          <w:rFonts w:ascii="SimSun" w:hAnsi="SimSun" w:eastAsia="SimSun" w:cs="SimSun"/>
          <w:sz w:val="24"/>
          <w:szCs w:val="24"/>
          <w:spacing w:val="56"/>
        </w:rPr>
        <w:t> </w:t>
      </w:r>
      <w:r>
        <w:rPr>
          <w:rFonts w:ascii="SimSun" w:hAnsi="SimSun" w:eastAsia="SimSun" w:cs="SimSun"/>
          <w:sz w:val="24"/>
          <w:szCs w:val="24"/>
          <w:spacing w:val="-15"/>
        </w:rPr>
        <w:t>调查水域中</w:t>
      </w:r>
      <w:r>
        <w:rPr>
          <w:rFonts w:ascii="SimSun" w:hAnsi="SimSun" w:eastAsia="SimSun" w:cs="SimSun"/>
          <w:sz w:val="24"/>
          <w:szCs w:val="24"/>
          <w:spacing w:val="-44"/>
        </w:rPr>
        <w:t> </w:t>
      </w:r>
      <w:r>
        <w:rPr>
          <w:rFonts w:ascii="Times New Roman" w:hAnsi="Times New Roman" w:eastAsia="Times New Roman" w:cs="Times New Roman"/>
          <w:sz w:val="24"/>
          <w:szCs w:val="24"/>
          <w:spacing w:val="-15"/>
        </w:rPr>
        <w:t>S4</w:t>
      </w:r>
      <w:r>
        <w:rPr>
          <w:rFonts w:ascii="Times New Roman" w:hAnsi="Times New Roman" w:eastAsia="Times New Roman" w:cs="Times New Roman"/>
          <w:sz w:val="24"/>
          <w:szCs w:val="24"/>
          <w:spacing w:val="18"/>
          <w:w w:val="101"/>
        </w:rPr>
        <w:t> </w:t>
      </w:r>
      <w:r>
        <w:rPr>
          <w:rFonts w:ascii="SimSun" w:hAnsi="SimSun" w:eastAsia="SimSun" w:cs="SimSun"/>
          <w:sz w:val="24"/>
          <w:szCs w:val="24"/>
          <w:spacing w:val="-15"/>
        </w:rPr>
        <w:t>断面总磷、</w:t>
      </w:r>
      <w:r>
        <w:rPr>
          <w:rFonts w:ascii="SimSun" w:hAnsi="SimSun" w:eastAsia="SimSun" w:cs="SimSun"/>
          <w:sz w:val="24"/>
          <w:szCs w:val="24"/>
          <w:spacing w:val="7"/>
        </w:rPr>
        <w:t> </w:t>
      </w:r>
      <w:r>
        <w:rPr>
          <w:rFonts w:ascii="SimSun" w:hAnsi="SimSun" w:eastAsia="SimSun" w:cs="SimSun"/>
          <w:sz w:val="24"/>
          <w:szCs w:val="24"/>
          <w:spacing w:val="-15"/>
        </w:rPr>
        <w:t>高锰酸盐和化学需氧量出现超标，</w:t>
      </w:r>
      <w:r>
        <w:rPr>
          <w:rFonts w:ascii="SimSun" w:hAnsi="SimSun" w:eastAsia="SimSun" w:cs="SimSun"/>
          <w:sz w:val="24"/>
          <w:szCs w:val="24"/>
          <w:spacing w:val="21"/>
        </w:rPr>
        <w:t> </w:t>
      </w:r>
      <w:r>
        <w:rPr>
          <w:rFonts w:ascii="SimSun" w:hAnsi="SimSun" w:eastAsia="SimSun" w:cs="SimSun"/>
          <w:sz w:val="24"/>
          <w:szCs w:val="24"/>
          <w:spacing w:val="-15"/>
        </w:rPr>
        <w:t>超出地表水</w:t>
      </w:r>
      <w:r>
        <w:rPr>
          <w:rFonts w:ascii="Times New Roman" w:hAnsi="Times New Roman" w:eastAsia="Times New Roman" w:cs="Times New Roman"/>
          <w:sz w:val="24"/>
          <w:szCs w:val="24"/>
          <w:spacing w:val="-15"/>
        </w:rPr>
        <w:t>Ⅱ</w:t>
      </w:r>
      <w:r>
        <w:rPr>
          <w:rFonts w:ascii="Times New Roman" w:hAnsi="Times New Roman" w:eastAsia="Times New Roman" w:cs="Times New Roman"/>
          <w:sz w:val="24"/>
          <w:szCs w:val="24"/>
          <w:w w:val="101"/>
        </w:rPr>
        <w:t> </w:t>
      </w:r>
      <w:r>
        <w:rPr>
          <w:rFonts w:ascii="SimSun" w:hAnsi="SimSun" w:eastAsia="SimSun" w:cs="SimSun"/>
          <w:sz w:val="24"/>
          <w:szCs w:val="24"/>
          <w:spacing w:val="-2"/>
        </w:rPr>
        <w:t>类标准，其它各监测因子均符合《地表水环境质量标准》中</w:t>
      </w:r>
      <w:r>
        <w:rPr>
          <w:rFonts w:ascii="Times New Roman" w:hAnsi="Times New Roman" w:eastAsia="Times New Roman" w:cs="Times New Roman"/>
          <w:sz w:val="24"/>
          <w:szCs w:val="24"/>
          <w:spacing w:val="-2"/>
        </w:rPr>
        <w:t>Ⅱ</w:t>
      </w:r>
      <w:r>
        <w:rPr>
          <w:rFonts w:ascii="SimSun" w:hAnsi="SimSun" w:eastAsia="SimSun" w:cs="SimSun"/>
          <w:sz w:val="24"/>
          <w:szCs w:val="24"/>
          <w:spacing w:val="-2"/>
        </w:rPr>
        <w:t>类标准要求。</w:t>
      </w:r>
    </w:p>
    <w:p>
      <w:pPr>
        <w:ind w:firstLine="528"/>
        <w:spacing w:before="229" w:line="180" w:lineRule="auto"/>
        <w:rPr>
          <w:rFonts w:ascii="SimSun" w:hAnsi="SimSun" w:eastAsia="SimSun" w:cs="SimSun"/>
          <w:sz w:val="24"/>
          <w:szCs w:val="24"/>
        </w:rPr>
      </w:pPr>
      <w:r>
        <w:rPr>
          <w:rFonts w:ascii="Segoe UI Symbol" w:hAnsi="Segoe UI Symbol" w:eastAsia="Segoe UI Symbol" w:cs="Segoe UI Symbol"/>
          <w:sz w:val="24"/>
          <w:szCs w:val="24"/>
          <w:spacing w:val="-19"/>
        </w:rPr>
        <w:t>➢</w:t>
      </w:r>
      <w:r>
        <w:rPr>
          <w:rFonts w:ascii="Segoe UI Symbol" w:hAnsi="Segoe UI Symbol" w:eastAsia="Segoe UI Symbol" w:cs="Segoe UI Symbol"/>
          <w:sz w:val="24"/>
          <w:szCs w:val="24"/>
          <w:spacing w:val="25"/>
        </w:rPr>
        <w:t>  </w:t>
      </w:r>
      <w:r>
        <w:rPr>
          <w:rFonts w:ascii="SimSun" w:hAnsi="SimSun" w:eastAsia="SimSun" w:cs="SimSun"/>
          <w:sz w:val="24"/>
          <w:szCs w:val="24"/>
          <w14:textOutline w14:w="4354" w14:cap="flat" w14:cmpd="sng">
            <w14:solidFill>
              <w14:srgbClr w14:val="000000"/>
            </w14:solidFill>
            <w14:prstDash w14:val="solid"/>
            <w14:miter w14:lim="10"/>
          </w14:textOutline>
          <w:spacing w:val="-19"/>
        </w:rPr>
        <w:t>环境影响：</w:t>
      </w:r>
    </w:p>
    <w:p>
      <w:pPr>
        <w:ind w:firstLine="498"/>
        <w:spacing w:before="21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left="39" w:right="61" w:firstLine="478"/>
        <w:spacing w:before="227" w:line="359" w:lineRule="auto"/>
        <w:rPr>
          <w:rFonts w:ascii="SimSun" w:hAnsi="SimSun" w:eastAsia="SimSun" w:cs="SimSun"/>
          <w:sz w:val="24"/>
          <w:szCs w:val="24"/>
        </w:rPr>
      </w:pPr>
      <w:r>
        <w:rPr>
          <w:rFonts w:ascii="SimSun" w:hAnsi="SimSun" w:eastAsia="SimSun" w:cs="SimSun"/>
          <w:sz w:val="24"/>
          <w:szCs w:val="24"/>
          <w:spacing w:val="-1"/>
        </w:rPr>
        <w:t>①水动力：</w:t>
      </w:r>
      <w:r>
        <w:rPr>
          <w:rFonts w:ascii="SimSun" w:hAnsi="SimSun" w:eastAsia="SimSun" w:cs="SimSun"/>
          <w:sz w:val="24"/>
          <w:szCs w:val="24"/>
          <w:spacing w:val="94"/>
        </w:rPr>
        <w:t> </w:t>
      </w:r>
      <w:r>
        <w:rPr>
          <w:rFonts w:ascii="SimSun" w:hAnsi="SimSun" w:eastAsia="SimSun" w:cs="SimSun"/>
          <w:sz w:val="24"/>
          <w:szCs w:val="24"/>
          <w:spacing w:val="-1"/>
        </w:rPr>
        <w:t>工程建设引起的流速、流向变化分析可以看出，涨、落急时刻工程建</w:t>
      </w:r>
      <w:r>
        <w:rPr>
          <w:rFonts w:ascii="SimSun" w:hAnsi="SimSun" w:eastAsia="SimSun" w:cs="SimSun"/>
          <w:sz w:val="24"/>
          <w:szCs w:val="24"/>
        </w:rPr>
        <w:t> </w:t>
      </w:r>
      <w:r>
        <w:rPr>
          <w:rFonts w:ascii="SimSun" w:hAnsi="SimSun" w:eastAsia="SimSun" w:cs="SimSun"/>
          <w:sz w:val="24"/>
          <w:szCs w:val="24"/>
          <w:spacing w:val="-10"/>
        </w:rPr>
        <w:t>设引起的流速、</w:t>
      </w:r>
      <w:r>
        <w:rPr>
          <w:rFonts w:ascii="SimSun" w:hAnsi="SimSun" w:eastAsia="SimSun" w:cs="SimSun"/>
          <w:sz w:val="24"/>
          <w:szCs w:val="24"/>
          <w:spacing w:val="59"/>
        </w:rPr>
        <w:t> </w:t>
      </w:r>
      <w:r>
        <w:rPr>
          <w:rFonts w:ascii="SimSun" w:hAnsi="SimSun" w:eastAsia="SimSun" w:cs="SimSun"/>
          <w:sz w:val="24"/>
          <w:szCs w:val="24"/>
          <w:spacing w:val="-10"/>
        </w:rPr>
        <w:t>流向变化趋势类似，</w:t>
      </w:r>
      <w:r>
        <w:rPr>
          <w:rFonts w:ascii="SimSun" w:hAnsi="SimSun" w:eastAsia="SimSun" w:cs="SimSun"/>
          <w:sz w:val="24"/>
          <w:szCs w:val="24"/>
          <w:spacing w:val="67"/>
        </w:rPr>
        <w:t> </w:t>
      </w:r>
      <w:r>
        <w:rPr>
          <w:rFonts w:ascii="SimSun" w:hAnsi="SimSun" w:eastAsia="SimSun" w:cs="SimSun"/>
          <w:sz w:val="24"/>
          <w:szCs w:val="24"/>
          <w:spacing w:val="-10"/>
        </w:rPr>
        <w:t>影响幅度及范围均不大，</w:t>
      </w:r>
      <w:r>
        <w:rPr>
          <w:rFonts w:ascii="SimSun" w:hAnsi="SimSun" w:eastAsia="SimSun" w:cs="SimSun"/>
          <w:sz w:val="24"/>
          <w:szCs w:val="24"/>
          <w:spacing w:val="62"/>
        </w:rPr>
        <w:t> </w:t>
      </w:r>
      <w:r>
        <w:rPr>
          <w:rFonts w:ascii="SimSun" w:hAnsi="SimSun" w:eastAsia="SimSun" w:cs="SimSun"/>
          <w:sz w:val="24"/>
          <w:szCs w:val="24"/>
          <w:spacing w:val="-10"/>
        </w:rPr>
        <w:t>不会对附近的太仓市第</w:t>
      </w:r>
      <w:r>
        <w:rPr>
          <w:rFonts w:ascii="SimSun" w:hAnsi="SimSun" w:eastAsia="SimSun" w:cs="SimSun"/>
          <w:sz w:val="24"/>
          <w:szCs w:val="24"/>
        </w:rPr>
        <w:t> </w:t>
      </w:r>
      <w:r>
        <w:rPr>
          <w:rFonts w:ascii="SimSun" w:hAnsi="SimSun" w:eastAsia="SimSun" w:cs="SimSun"/>
          <w:sz w:val="24"/>
          <w:szCs w:val="24"/>
          <w:spacing w:val="3"/>
        </w:rPr>
        <w:t>二水厂取水口、玖龙纸业取水口、太仓第三水厂取水口及其保护区和长江</w:t>
      </w:r>
      <w:r>
        <w:rPr>
          <w:rFonts w:ascii="SimSun" w:hAnsi="SimSun" w:eastAsia="SimSun" w:cs="SimSun"/>
          <w:sz w:val="24"/>
          <w:szCs w:val="24"/>
          <w:spacing w:val="34"/>
        </w:rPr>
        <w:t> </w:t>
      </w:r>
      <w:r>
        <w:rPr>
          <w:rFonts w:ascii="Times New Roman" w:hAnsi="Times New Roman" w:eastAsia="Times New Roman" w:cs="Times New Roman"/>
          <w:sz w:val="24"/>
          <w:szCs w:val="24"/>
          <w:spacing w:val="3"/>
        </w:rPr>
        <w:t>(</w:t>
      </w:r>
      <w:r>
        <w:rPr>
          <w:rFonts w:ascii="SimSun" w:hAnsi="SimSun" w:eastAsia="SimSun" w:cs="SimSun"/>
          <w:sz w:val="24"/>
          <w:szCs w:val="24"/>
          <w:spacing w:val="3"/>
        </w:rPr>
        <w:t>太仓市</w:t>
      </w:r>
      <w:r>
        <w:rPr>
          <w:rFonts w:ascii="Times New Roman" w:hAnsi="Times New Roman" w:eastAsia="Times New Roman" w:cs="Times New Roman"/>
          <w:sz w:val="24"/>
          <w:szCs w:val="24"/>
          <w:spacing w:val="3"/>
        </w:rPr>
        <w:t>)</w:t>
      </w:r>
      <w:r>
        <w:rPr>
          <w:rFonts w:ascii="SimSun" w:hAnsi="SimSun" w:eastAsia="SimSun" w:cs="SimSun"/>
          <w:sz w:val="24"/>
          <w:szCs w:val="24"/>
          <w:spacing w:val="3"/>
        </w:rPr>
        <w:t>重</w:t>
      </w:r>
      <w:r>
        <w:rPr>
          <w:rFonts w:ascii="SimSun" w:hAnsi="SimSun" w:eastAsia="SimSun" w:cs="SimSun"/>
          <w:sz w:val="24"/>
          <w:szCs w:val="24"/>
        </w:rPr>
        <w:t> </w:t>
      </w:r>
      <w:r>
        <w:rPr>
          <w:rFonts w:ascii="SimSun" w:hAnsi="SimSun" w:eastAsia="SimSun" w:cs="SimSun"/>
          <w:sz w:val="24"/>
          <w:szCs w:val="24"/>
          <w:spacing w:val="-2"/>
        </w:rPr>
        <w:t>要湿地的周围环境造成明显不良影响。</w:t>
      </w:r>
    </w:p>
    <w:p>
      <w:pPr>
        <w:sectPr>
          <w:headerReference w:type="default" r:id="rId92"/>
          <w:footerReference w:type="default" r:id="rId93"/>
          <w:pgSz w:w="11907" w:h="16839"/>
          <w:pgMar w:top="1120" w:right="1292" w:bottom="1254" w:left="1445" w:header="465" w:footer="1131" w:gutter="0"/>
        </w:sectPr>
        <w:rPr/>
      </w:pPr>
    </w:p>
    <w:p>
      <w:pPr>
        <w:ind w:left="38" w:right="30" w:firstLine="478"/>
        <w:spacing w:before="334" w:line="333" w:lineRule="auto"/>
        <w:rPr>
          <w:rFonts w:ascii="SimSun" w:hAnsi="SimSun" w:eastAsia="SimSun" w:cs="SimSun"/>
          <w:sz w:val="24"/>
          <w:szCs w:val="24"/>
        </w:rPr>
      </w:pPr>
      <w:r>
        <w:rPr>
          <w:rFonts w:ascii="SimSun" w:hAnsi="SimSun" w:eastAsia="SimSun" w:cs="SimSun"/>
          <w:sz w:val="24"/>
          <w:szCs w:val="24"/>
          <w:spacing w:val="-12"/>
        </w:rPr>
        <w:t>②冲淤：</w:t>
      </w:r>
      <w:r>
        <w:rPr>
          <w:rFonts w:ascii="SimSun" w:hAnsi="SimSun" w:eastAsia="SimSun" w:cs="SimSun"/>
          <w:sz w:val="24"/>
          <w:szCs w:val="24"/>
          <w:spacing w:val="93"/>
        </w:rPr>
        <w:t> </w:t>
      </w:r>
      <w:r>
        <w:rPr>
          <w:rFonts w:ascii="SimSun" w:hAnsi="SimSun" w:eastAsia="SimSun" w:cs="SimSun"/>
          <w:sz w:val="24"/>
          <w:szCs w:val="24"/>
          <w:spacing w:val="-12"/>
        </w:rPr>
        <w:t>码头停泊区疏浚后，</w:t>
      </w:r>
      <w:r>
        <w:rPr>
          <w:rFonts w:ascii="SimSun" w:hAnsi="SimSun" w:eastAsia="SimSun" w:cs="SimSun"/>
          <w:sz w:val="24"/>
          <w:szCs w:val="24"/>
          <w:spacing w:val="74"/>
        </w:rPr>
        <w:t> </w:t>
      </w:r>
      <w:r>
        <w:rPr>
          <w:rFonts w:ascii="SimSun" w:hAnsi="SimSun" w:eastAsia="SimSun" w:cs="SimSun"/>
          <w:sz w:val="24"/>
          <w:szCs w:val="24"/>
          <w:spacing w:val="-12"/>
        </w:rPr>
        <w:t>当挟沙水流流经港池区时，</w:t>
      </w:r>
      <w:r>
        <w:rPr>
          <w:rFonts w:ascii="SimSun" w:hAnsi="SimSun" w:eastAsia="SimSun" w:cs="SimSun"/>
          <w:sz w:val="24"/>
          <w:szCs w:val="24"/>
          <w:spacing w:val="74"/>
        </w:rPr>
        <w:t> </w:t>
      </w:r>
      <w:r>
        <w:rPr>
          <w:rFonts w:ascii="SimSun" w:hAnsi="SimSun" w:eastAsia="SimSun" w:cs="SimSun"/>
          <w:sz w:val="24"/>
          <w:szCs w:val="24"/>
          <w:spacing w:val="-12"/>
        </w:rPr>
        <w:t>由于水深加大、水流动</w:t>
      </w:r>
      <w:r>
        <w:rPr>
          <w:rFonts w:ascii="SimSun" w:hAnsi="SimSun" w:eastAsia="SimSun" w:cs="SimSun"/>
          <w:sz w:val="24"/>
          <w:szCs w:val="24"/>
        </w:rPr>
        <w:t> </w:t>
      </w:r>
      <w:r>
        <w:rPr>
          <w:rFonts w:ascii="SimSun" w:hAnsi="SimSun" w:eastAsia="SimSun" w:cs="SimSun"/>
          <w:sz w:val="24"/>
          <w:szCs w:val="24"/>
          <w:spacing w:val="4"/>
        </w:rPr>
        <w:t>力相对减弱，会导致部分泥沙沉淤到开挖水域内，造成悬沙回淤。码头使用期泥沙实</w:t>
      </w:r>
      <w:r>
        <w:rPr>
          <w:rFonts w:ascii="SimSun" w:hAnsi="SimSun" w:eastAsia="SimSun" w:cs="SimSun"/>
          <w:sz w:val="24"/>
          <w:szCs w:val="24"/>
          <w:spacing w:val="31"/>
        </w:rPr>
        <w:t> </w:t>
      </w:r>
      <w:r>
        <w:rPr>
          <w:rFonts w:ascii="SimSun" w:hAnsi="SimSun" w:eastAsia="SimSun" w:cs="SimSun"/>
          <w:sz w:val="24"/>
          <w:szCs w:val="24"/>
          <w:spacing w:val="-2"/>
        </w:rPr>
        <w:t>际回淤量需要考虑岸坡自然冲淤以及底部推移质的影响。根据《海港水文规范》附录</w:t>
      </w:r>
      <w:r>
        <w:rPr>
          <w:rFonts w:ascii="SimSun" w:hAnsi="SimSun" w:eastAsia="SimSun" w:cs="SimSun"/>
          <w:sz w:val="24"/>
          <w:szCs w:val="24"/>
          <w:spacing w:val="-36"/>
        </w:rPr>
        <w:t> </w:t>
      </w:r>
      <w:r>
        <w:rPr>
          <w:rFonts w:ascii="Times New Roman" w:hAnsi="Times New Roman" w:eastAsia="Times New Roman" w:cs="Times New Roman"/>
          <w:sz w:val="24"/>
          <w:szCs w:val="24"/>
          <w:spacing w:val="-2"/>
        </w:rPr>
        <w:t>N</w:t>
      </w:r>
      <w:r>
        <w:rPr>
          <w:rFonts w:ascii="Times New Roman" w:hAnsi="Times New Roman" w:eastAsia="Times New Roman" w:cs="Times New Roman"/>
          <w:sz w:val="24"/>
          <w:szCs w:val="24"/>
          <w:w w:val="101"/>
        </w:rPr>
        <w:t> </w:t>
      </w:r>
      <w:r>
        <w:rPr>
          <w:rFonts w:ascii="SimSun" w:hAnsi="SimSun" w:eastAsia="SimSun" w:cs="SimSun"/>
          <w:sz w:val="24"/>
          <w:szCs w:val="24"/>
          <w:spacing w:val="6"/>
        </w:rPr>
        <w:t>推荐的淤泥质海岸港池回淤计算公式估算，</w:t>
      </w:r>
      <w:r>
        <w:rPr>
          <w:rFonts w:ascii="SimSun" w:hAnsi="SimSun" w:eastAsia="SimSun" w:cs="SimSun"/>
          <w:sz w:val="24"/>
          <w:szCs w:val="24"/>
          <w:spacing w:val="82"/>
        </w:rPr>
        <w:t> </w:t>
      </w:r>
      <w:r>
        <w:rPr>
          <w:rFonts w:ascii="SimSun" w:hAnsi="SimSun" w:eastAsia="SimSun" w:cs="SimSun"/>
          <w:sz w:val="24"/>
          <w:szCs w:val="24"/>
          <w:spacing w:val="6"/>
        </w:rPr>
        <w:t>并结合太仓港区已建码头的实际回淤情</w:t>
      </w:r>
      <w:r>
        <w:rPr>
          <w:rFonts w:ascii="SimSun" w:hAnsi="SimSun" w:eastAsia="SimSun" w:cs="SimSun"/>
          <w:sz w:val="24"/>
          <w:szCs w:val="24"/>
        </w:rPr>
        <w:t> </w:t>
      </w:r>
      <w:r>
        <w:rPr>
          <w:rFonts w:ascii="SimSun" w:hAnsi="SimSun" w:eastAsia="SimSun" w:cs="SimSun"/>
          <w:sz w:val="24"/>
          <w:szCs w:val="24"/>
          <w:spacing w:val="-4"/>
        </w:rPr>
        <w:t>况，江侧海轮码头停泊区年回淤强度平均在</w:t>
      </w:r>
      <w:r>
        <w:rPr>
          <w:rFonts w:ascii="SimSun" w:hAnsi="SimSun" w:eastAsia="SimSun" w:cs="SimSun"/>
          <w:sz w:val="24"/>
          <w:szCs w:val="24"/>
          <w:spacing w:val="-48"/>
        </w:rPr>
        <w:t> </w:t>
      </w:r>
      <w:r>
        <w:rPr>
          <w:rFonts w:ascii="Times New Roman" w:hAnsi="Times New Roman" w:eastAsia="Times New Roman" w:cs="Times New Roman"/>
          <w:sz w:val="24"/>
          <w:szCs w:val="24"/>
          <w:spacing w:val="-4"/>
        </w:rPr>
        <w:t>1m</w:t>
      </w:r>
      <w:r>
        <w:rPr>
          <w:rFonts w:ascii="Times New Roman" w:hAnsi="Times New Roman" w:eastAsia="Times New Roman" w:cs="Times New Roman"/>
          <w:sz w:val="24"/>
          <w:szCs w:val="24"/>
          <w:spacing w:val="-5"/>
        </w:rPr>
        <w:t> </w:t>
      </w:r>
      <w:r>
        <w:rPr>
          <w:rFonts w:ascii="SimSun" w:hAnsi="SimSun" w:eastAsia="SimSun" w:cs="SimSun"/>
          <w:sz w:val="24"/>
          <w:szCs w:val="24"/>
          <w:spacing w:val="-4"/>
        </w:rPr>
        <w:t>左右，</w:t>
      </w:r>
      <w:r>
        <w:rPr>
          <w:rFonts w:ascii="SimSun" w:hAnsi="SimSun" w:eastAsia="SimSun" w:cs="SimSun"/>
          <w:sz w:val="24"/>
          <w:szCs w:val="24"/>
          <w:spacing w:val="53"/>
        </w:rPr>
        <w:t> </w:t>
      </w:r>
      <w:r>
        <w:rPr>
          <w:rFonts w:ascii="SimSun" w:hAnsi="SimSun" w:eastAsia="SimSun" w:cs="SimSun"/>
          <w:sz w:val="24"/>
          <w:szCs w:val="24"/>
          <w:spacing w:val="-4"/>
        </w:rPr>
        <w:t>年回淤量约为</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2"/>
        </w:rPr>
        <w:t> </w:t>
      </w:r>
      <w:r>
        <w:rPr>
          <w:rFonts w:ascii="SimSun" w:hAnsi="SimSun" w:eastAsia="SimSun" w:cs="SimSun"/>
          <w:sz w:val="24"/>
          <w:szCs w:val="24"/>
          <w:spacing w:val="-4"/>
        </w:rPr>
        <w:t>万</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9"/>
        </w:rPr>
        <w:t>3</w:t>
      </w:r>
      <w:r>
        <w:rPr>
          <w:rFonts w:ascii="SimSun" w:hAnsi="SimSun" w:eastAsia="SimSun" w:cs="SimSun"/>
          <w:sz w:val="24"/>
          <w:szCs w:val="24"/>
          <w:spacing w:val="-4"/>
        </w:rPr>
        <w:t>，内挡小船</w:t>
      </w:r>
      <w:r>
        <w:rPr>
          <w:rFonts w:ascii="SimSun" w:hAnsi="SimSun" w:eastAsia="SimSun" w:cs="SimSun"/>
          <w:sz w:val="24"/>
          <w:szCs w:val="24"/>
        </w:rPr>
        <w:t> </w:t>
      </w:r>
      <w:r>
        <w:rPr>
          <w:rFonts w:ascii="SimSun" w:hAnsi="SimSun" w:eastAsia="SimSun" w:cs="SimSun"/>
          <w:sz w:val="24"/>
          <w:szCs w:val="24"/>
          <w:spacing w:val="-1"/>
        </w:rPr>
        <w:t>泊位区平均回淤强度在</w:t>
      </w:r>
      <w:r>
        <w:rPr>
          <w:rFonts w:ascii="SimSun" w:hAnsi="SimSun" w:eastAsia="SimSun" w:cs="SimSun"/>
          <w:sz w:val="24"/>
          <w:szCs w:val="24"/>
          <w:spacing w:val="-32"/>
        </w:rPr>
        <w:t> </w:t>
      </w:r>
      <w:r>
        <w:rPr>
          <w:rFonts w:ascii="Times New Roman" w:hAnsi="Times New Roman" w:eastAsia="Times New Roman" w:cs="Times New Roman"/>
          <w:sz w:val="24"/>
          <w:szCs w:val="24"/>
          <w:spacing w:val="-1"/>
        </w:rPr>
        <w:t>0.5m</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1"/>
        </w:rPr>
        <w:t>左右，年回淤量约为</w:t>
      </w:r>
      <w:r>
        <w:rPr>
          <w:rFonts w:ascii="SimSun" w:hAnsi="SimSun" w:eastAsia="SimSun" w:cs="SimSun"/>
          <w:sz w:val="24"/>
          <w:szCs w:val="24"/>
          <w:spacing w:val="-32"/>
        </w:rPr>
        <w:t> </w:t>
      </w:r>
      <w:r>
        <w:rPr>
          <w:rFonts w:ascii="Times New Roman" w:hAnsi="Times New Roman" w:eastAsia="Times New Roman" w:cs="Times New Roman"/>
          <w:sz w:val="24"/>
          <w:szCs w:val="24"/>
          <w:spacing w:val="-1"/>
        </w:rPr>
        <w:t>1.5</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
        </w:rPr>
        <w:t>万</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9"/>
        </w:rPr>
        <w:t>3</w:t>
      </w:r>
      <w:r>
        <w:rPr>
          <w:rFonts w:ascii="SimSun" w:hAnsi="SimSun" w:eastAsia="SimSun" w:cs="SimSun"/>
          <w:sz w:val="24"/>
          <w:szCs w:val="24"/>
          <w:spacing w:val="-1"/>
        </w:rPr>
        <w:t>。</w:t>
      </w:r>
    </w:p>
    <w:p>
      <w:pPr>
        <w:ind w:left="37" w:right="26" w:firstLine="479"/>
        <w:spacing w:before="213" w:line="359" w:lineRule="auto"/>
        <w:rPr>
          <w:rFonts w:ascii="SimSun" w:hAnsi="SimSun" w:eastAsia="SimSun" w:cs="SimSun"/>
          <w:sz w:val="24"/>
          <w:szCs w:val="24"/>
        </w:rPr>
      </w:pPr>
      <w:r>
        <w:rPr>
          <w:rFonts w:ascii="SimSun" w:hAnsi="SimSun" w:eastAsia="SimSun" w:cs="SimSun"/>
          <w:sz w:val="24"/>
          <w:szCs w:val="24"/>
          <w:spacing w:val="-6"/>
        </w:rPr>
        <w:t>③水质环境：</w:t>
      </w:r>
      <w:r>
        <w:rPr>
          <w:rFonts w:ascii="SimSun" w:hAnsi="SimSun" w:eastAsia="SimSun" w:cs="SimSun"/>
          <w:sz w:val="24"/>
          <w:szCs w:val="24"/>
          <w:spacing w:val="88"/>
        </w:rPr>
        <w:t> </w:t>
      </w:r>
      <w:r>
        <w:rPr>
          <w:rFonts w:ascii="SimSun" w:hAnsi="SimSun" w:eastAsia="SimSun" w:cs="SimSun"/>
          <w:sz w:val="24"/>
          <w:szCs w:val="24"/>
          <w:spacing w:val="-6"/>
        </w:rPr>
        <w:t>本工程疏浚作业产生的悬浮物随涨落潮流沿顺岸方向迁移扩散，</w:t>
      </w:r>
      <w:r>
        <w:rPr>
          <w:rFonts w:ascii="SimSun" w:hAnsi="SimSun" w:eastAsia="SimSun" w:cs="SimSun"/>
          <w:sz w:val="24"/>
          <w:szCs w:val="24"/>
          <w:spacing w:val="63"/>
        </w:rPr>
        <w:t> </w:t>
      </w:r>
      <w:r>
        <w:rPr>
          <w:rFonts w:ascii="SimSun" w:hAnsi="SimSun" w:eastAsia="SimSun" w:cs="SimSun"/>
          <w:sz w:val="24"/>
          <w:szCs w:val="24"/>
          <w:spacing w:val="-6"/>
        </w:rPr>
        <w:t>疏</w:t>
      </w:r>
      <w:r>
        <w:rPr>
          <w:rFonts w:ascii="SimSun" w:hAnsi="SimSun" w:eastAsia="SimSun" w:cs="SimSun"/>
          <w:sz w:val="24"/>
          <w:szCs w:val="24"/>
        </w:rPr>
        <w:t> </w:t>
      </w:r>
      <w:r>
        <w:rPr>
          <w:rFonts w:ascii="SimSun" w:hAnsi="SimSun" w:eastAsia="SimSun" w:cs="SimSun"/>
          <w:sz w:val="24"/>
          <w:szCs w:val="24"/>
          <w:spacing w:val="-2"/>
        </w:rPr>
        <w:t>浚作业产生的悬浮物影响范围也不大，高浓度区（大于</w:t>
      </w:r>
      <w:r>
        <w:rPr>
          <w:rFonts w:ascii="SimSun" w:hAnsi="SimSun" w:eastAsia="SimSun" w:cs="SimSun"/>
          <w:sz w:val="24"/>
          <w:szCs w:val="24"/>
          <w:spacing w:val="-13"/>
        </w:rPr>
        <w:t> </w:t>
      </w:r>
      <w:r>
        <w:rPr>
          <w:rFonts w:ascii="Times New Roman" w:hAnsi="Times New Roman" w:eastAsia="Times New Roman" w:cs="Times New Roman"/>
          <w:sz w:val="24"/>
          <w:szCs w:val="24"/>
          <w:spacing w:val="-2"/>
        </w:rPr>
        <w:t>150mg/L</w:t>
      </w:r>
      <w:r>
        <w:rPr>
          <w:rFonts w:ascii="SimSun" w:hAnsi="SimSun" w:eastAsia="SimSun" w:cs="SimSun"/>
          <w:sz w:val="24"/>
          <w:szCs w:val="24"/>
          <w:spacing w:val="-2"/>
        </w:rPr>
        <w:t>）仅存在于作业点附近</w:t>
      </w:r>
      <w:r>
        <w:rPr>
          <w:rFonts w:ascii="SimSun" w:hAnsi="SimSun" w:eastAsia="SimSun" w:cs="SimSun"/>
          <w:sz w:val="24"/>
          <w:szCs w:val="24"/>
        </w:rPr>
        <w:t> </w:t>
      </w:r>
      <w:r>
        <w:rPr>
          <w:rFonts w:ascii="SimSun" w:hAnsi="SimSun" w:eastAsia="SimSun" w:cs="SimSun"/>
          <w:sz w:val="24"/>
          <w:szCs w:val="24"/>
          <w:spacing w:val="-2"/>
        </w:rPr>
        <w:t>的局部区域，涨潮时向西北方向迁移扩散，大于</w:t>
      </w:r>
      <w:r>
        <w:rPr>
          <w:rFonts w:ascii="SimSun" w:hAnsi="SimSun" w:eastAsia="SimSun" w:cs="SimSun"/>
          <w:sz w:val="24"/>
          <w:szCs w:val="24"/>
          <w:spacing w:val="21"/>
        </w:rPr>
        <w:t> </w:t>
      </w:r>
      <w:r>
        <w:rPr>
          <w:rFonts w:ascii="Times New Roman" w:hAnsi="Times New Roman" w:eastAsia="Times New Roman" w:cs="Times New Roman"/>
          <w:sz w:val="24"/>
          <w:szCs w:val="24"/>
          <w:spacing w:val="-2"/>
        </w:rPr>
        <w:t>10mg/L</w:t>
      </w:r>
      <w:r>
        <w:rPr>
          <w:rFonts w:ascii="Times New Roman" w:hAnsi="Times New Roman" w:eastAsia="Times New Roman" w:cs="Times New Roman"/>
          <w:sz w:val="24"/>
          <w:szCs w:val="24"/>
          <w:spacing w:val="24"/>
        </w:rPr>
        <w:t> </w:t>
      </w:r>
      <w:r>
        <w:rPr>
          <w:rFonts w:ascii="SimSun" w:hAnsi="SimSun" w:eastAsia="SimSun" w:cs="SimSun"/>
          <w:sz w:val="24"/>
          <w:szCs w:val="24"/>
          <w:spacing w:val="-2"/>
        </w:rPr>
        <w:t>浓度的悬浮物最远距离作业点</w:t>
      </w:r>
      <w:r>
        <w:rPr>
          <w:rFonts w:ascii="SimSun" w:hAnsi="SimSun" w:eastAsia="SimSun" w:cs="SimSun"/>
          <w:sz w:val="24"/>
          <w:szCs w:val="24"/>
        </w:rPr>
        <w:t> </w:t>
      </w:r>
      <w:r>
        <w:rPr>
          <w:rFonts w:ascii="Times New Roman" w:hAnsi="Times New Roman" w:eastAsia="Times New Roman" w:cs="Times New Roman"/>
          <w:sz w:val="24"/>
          <w:szCs w:val="24"/>
          <w:spacing w:val="-2"/>
        </w:rPr>
        <w:t>660m</w:t>
      </w:r>
      <w:r>
        <w:rPr>
          <w:rFonts w:ascii="Times New Roman" w:hAnsi="Times New Roman" w:eastAsia="Times New Roman" w:cs="Times New Roman"/>
          <w:sz w:val="24"/>
          <w:szCs w:val="24"/>
          <w:spacing w:val="31"/>
          <w:w w:val="101"/>
        </w:rPr>
        <w:t> </w:t>
      </w:r>
      <w:r>
        <w:rPr>
          <w:rFonts w:ascii="SimSun" w:hAnsi="SimSun" w:eastAsia="SimSun" w:cs="SimSun"/>
          <w:sz w:val="24"/>
          <w:szCs w:val="24"/>
          <w:spacing w:val="-2"/>
        </w:rPr>
        <w:t>范围内，落潮时向东南方向迁移扩散，最远距离作业点</w:t>
      </w:r>
      <w:r>
        <w:rPr>
          <w:rFonts w:ascii="SimSun" w:hAnsi="SimSun" w:eastAsia="SimSun" w:cs="SimSun"/>
          <w:sz w:val="24"/>
          <w:szCs w:val="24"/>
          <w:spacing w:val="-32"/>
        </w:rPr>
        <w:t> </w:t>
      </w:r>
      <w:r>
        <w:rPr>
          <w:rFonts w:ascii="Times New Roman" w:hAnsi="Times New Roman" w:eastAsia="Times New Roman" w:cs="Times New Roman"/>
          <w:sz w:val="24"/>
          <w:szCs w:val="24"/>
          <w:spacing w:val="-2"/>
        </w:rPr>
        <w:t>1200m</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2"/>
        </w:rPr>
        <w:t>范围内，不会对附</w:t>
      </w:r>
      <w:r>
        <w:rPr>
          <w:rFonts w:ascii="SimSun" w:hAnsi="SimSun" w:eastAsia="SimSun" w:cs="SimSun"/>
          <w:sz w:val="24"/>
          <w:szCs w:val="24"/>
        </w:rPr>
        <w:t> </w:t>
      </w:r>
      <w:r>
        <w:rPr>
          <w:rFonts w:ascii="SimSun" w:hAnsi="SimSun" w:eastAsia="SimSun" w:cs="SimSun"/>
          <w:sz w:val="24"/>
          <w:szCs w:val="24"/>
          <w:spacing w:val="4"/>
        </w:rPr>
        <w:t>近的玖龙纸业取水口、太仓市第二水厂取水口及相关保护区以及太仓第三水厂取水口</w:t>
      </w:r>
      <w:r>
        <w:rPr>
          <w:rFonts w:ascii="SimSun" w:hAnsi="SimSun" w:eastAsia="SimSun" w:cs="SimSun"/>
          <w:sz w:val="24"/>
          <w:szCs w:val="24"/>
          <w:spacing w:val="32"/>
        </w:rPr>
        <w:t> </w:t>
      </w:r>
      <w:r>
        <w:rPr>
          <w:rFonts w:ascii="SimSun" w:hAnsi="SimSun" w:eastAsia="SimSun" w:cs="SimSun"/>
          <w:sz w:val="24"/>
          <w:szCs w:val="24"/>
          <w:spacing w:val="-2"/>
        </w:rPr>
        <w:t>及相关保护区和长江（太仓市）湿地生态功能保护区的禁止开发区产生直接影响（大于</w:t>
      </w:r>
      <w:r>
        <w:rPr>
          <w:rFonts w:ascii="SimSun" w:hAnsi="SimSun" w:eastAsia="SimSun" w:cs="SimSun"/>
          <w:sz w:val="24"/>
          <w:szCs w:val="24"/>
          <w:spacing w:val="3"/>
        </w:rPr>
        <w:t> </w:t>
      </w:r>
      <w:r>
        <w:rPr>
          <w:rFonts w:ascii="Times New Roman" w:hAnsi="Times New Roman" w:eastAsia="Times New Roman" w:cs="Times New Roman"/>
          <w:sz w:val="24"/>
          <w:szCs w:val="24"/>
          <w:spacing w:val="-3"/>
        </w:rPr>
        <w:t>10mg/L</w:t>
      </w:r>
      <w:r>
        <w:rPr>
          <w:rFonts w:ascii="Times New Roman" w:hAnsi="Times New Roman" w:eastAsia="Times New Roman" w:cs="Times New Roman"/>
          <w:sz w:val="24"/>
          <w:szCs w:val="24"/>
          <w:spacing w:val="4"/>
          <w:w w:val="101"/>
        </w:rPr>
        <w:t>  </w:t>
      </w:r>
      <w:r>
        <w:rPr>
          <w:rFonts w:ascii="SimSun" w:hAnsi="SimSun" w:eastAsia="SimSun" w:cs="SimSun"/>
          <w:sz w:val="24"/>
          <w:szCs w:val="24"/>
          <w:spacing w:val="-3"/>
        </w:rPr>
        <w:t>浓度</w:t>
      </w:r>
      <w:r>
        <w:rPr>
          <w:rFonts w:ascii="SimSun" w:hAnsi="SimSun" w:eastAsia="SimSun" w:cs="SimSun"/>
          <w:sz w:val="24"/>
          <w:szCs w:val="24"/>
          <w:spacing w:val="-15"/>
        </w:rPr>
        <w:t>）</w:t>
      </w:r>
      <w:r>
        <w:rPr>
          <w:rFonts w:ascii="SimSun" w:hAnsi="SimSun" w:eastAsia="SimSun" w:cs="SimSun"/>
          <w:sz w:val="24"/>
          <w:szCs w:val="24"/>
          <w:spacing w:val="37"/>
        </w:rPr>
        <w:t> </w:t>
      </w:r>
      <w:r>
        <w:rPr>
          <w:rFonts w:ascii="SimSun" w:hAnsi="SimSun" w:eastAsia="SimSun" w:cs="SimSun"/>
          <w:sz w:val="24"/>
          <w:szCs w:val="24"/>
          <w:spacing w:val="-15"/>
        </w:rPr>
        <w:t>；</w:t>
      </w:r>
      <w:r>
        <w:rPr>
          <w:rFonts w:ascii="SimSun" w:hAnsi="SimSun" w:eastAsia="SimSun" w:cs="SimSun"/>
          <w:sz w:val="24"/>
          <w:szCs w:val="24"/>
          <w:spacing w:val="-3"/>
        </w:rPr>
        <w:t>对长江（太仓市）湿地生态功能保护区的限制开发区会产生一定的影</w:t>
      </w:r>
      <w:r>
        <w:rPr>
          <w:rFonts w:ascii="SimSun" w:hAnsi="SimSun" w:eastAsia="SimSun" w:cs="SimSun"/>
          <w:sz w:val="24"/>
          <w:szCs w:val="24"/>
        </w:rPr>
        <w:t> </w:t>
      </w:r>
      <w:r>
        <w:rPr>
          <w:rFonts w:ascii="SimSun" w:hAnsi="SimSun" w:eastAsia="SimSun" w:cs="SimSun"/>
          <w:sz w:val="24"/>
          <w:szCs w:val="24"/>
          <w:spacing w:val="-1"/>
        </w:rPr>
        <w:t>响，但随着工程完成其影响也将消失。</w:t>
      </w:r>
    </w:p>
    <w:p>
      <w:pPr>
        <w:ind w:left="39" w:right="15" w:firstLine="473"/>
        <w:spacing w:before="7" w:line="360" w:lineRule="auto"/>
        <w:rPr>
          <w:rFonts w:ascii="SimSun" w:hAnsi="SimSun" w:eastAsia="SimSun" w:cs="SimSun"/>
          <w:sz w:val="24"/>
          <w:szCs w:val="24"/>
        </w:rPr>
      </w:pPr>
      <w:r>
        <w:rPr>
          <w:rFonts w:ascii="Times New Roman" w:hAnsi="Times New Roman" w:eastAsia="Times New Roman" w:cs="Times New Roman"/>
          <w:sz w:val="24"/>
          <w:szCs w:val="24"/>
          <w:spacing w:val="-4"/>
        </w:rPr>
        <w:t>4</w:t>
      </w:r>
      <w:r>
        <w:rPr>
          <w:rFonts w:ascii="SimSun" w:hAnsi="SimSun" w:eastAsia="SimSun" w:cs="SimSun"/>
          <w:sz w:val="24"/>
          <w:szCs w:val="24"/>
          <w:spacing w:val="-4"/>
        </w:rPr>
        <w:t>）其他污水：</w:t>
      </w:r>
      <w:r>
        <w:rPr>
          <w:rFonts w:ascii="SimSun" w:hAnsi="SimSun" w:eastAsia="SimSun" w:cs="SimSun"/>
          <w:sz w:val="24"/>
          <w:szCs w:val="24"/>
          <w:spacing w:val="98"/>
        </w:rPr>
        <w:t> </w:t>
      </w:r>
      <w:r>
        <w:rPr>
          <w:rFonts w:ascii="SimSun" w:hAnsi="SimSun" w:eastAsia="SimSun" w:cs="SimSun"/>
          <w:sz w:val="24"/>
          <w:szCs w:val="24"/>
          <w:spacing w:val="-4"/>
        </w:rPr>
        <w:t>施工现场用水主要由如下用水因素构成：施工船舶污水、施工现场</w:t>
      </w:r>
      <w:r>
        <w:rPr>
          <w:rFonts w:ascii="SimSun" w:hAnsi="SimSun" w:eastAsia="SimSun" w:cs="SimSun"/>
          <w:sz w:val="24"/>
          <w:szCs w:val="24"/>
        </w:rPr>
        <w:t> </w:t>
      </w:r>
      <w:r>
        <w:rPr>
          <w:rFonts w:ascii="SimSun" w:hAnsi="SimSun" w:eastAsia="SimSun" w:cs="SimSun"/>
          <w:sz w:val="24"/>
          <w:szCs w:val="24"/>
          <w:spacing w:val="-5"/>
        </w:rPr>
        <w:t>浇注养护用水、施工人员生活用水及施工机械生产维修油污水等。</w:t>
      </w:r>
      <w:r>
        <w:rPr>
          <w:rFonts w:ascii="SimSun" w:hAnsi="SimSun" w:eastAsia="SimSun" w:cs="SimSun"/>
          <w:sz w:val="24"/>
          <w:szCs w:val="24"/>
          <w:spacing w:val="13"/>
        </w:rPr>
        <w:t> </w:t>
      </w:r>
      <w:r>
        <w:rPr>
          <w:rFonts w:ascii="SimSun" w:hAnsi="SimSun" w:eastAsia="SimSun" w:cs="SimSun"/>
          <w:sz w:val="24"/>
          <w:szCs w:val="24"/>
          <w:spacing w:val="-5"/>
        </w:rPr>
        <w:t>施工现场的废水基本</w:t>
      </w:r>
      <w:r>
        <w:rPr>
          <w:rFonts w:ascii="SimSun" w:hAnsi="SimSun" w:eastAsia="SimSun" w:cs="SimSun"/>
          <w:sz w:val="24"/>
          <w:szCs w:val="24"/>
        </w:rPr>
        <w:t> </w:t>
      </w:r>
      <w:r>
        <w:rPr>
          <w:rFonts w:ascii="SimSun" w:hAnsi="SimSun" w:eastAsia="SimSun" w:cs="SimSun"/>
          <w:sz w:val="24"/>
          <w:szCs w:val="24"/>
          <w:spacing w:val="-6"/>
        </w:rPr>
        <w:t>是无序分散排放，而且大部分废水都以蒸发、渗漏形式转移它处，</w:t>
      </w:r>
      <w:r>
        <w:rPr>
          <w:rFonts w:ascii="SimSun" w:hAnsi="SimSun" w:eastAsia="SimSun" w:cs="SimSun"/>
          <w:sz w:val="24"/>
          <w:szCs w:val="24"/>
          <w:spacing w:val="64"/>
        </w:rPr>
        <w:t> </w:t>
      </w:r>
      <w:r>
        <w:rPr>
          <w:rFonts w:ascii="SimSun" w:hAnsi="SimSun" w:eastAsia="SimSun" w:cs="SimSun"/>
          <w:sz w:val="24"/>
          <w:szCs w:val="24"/>
          <w:spacing w:val="-6"/>
        </w:rPr>
        <w:t>基本没有直接排海。</w:t>
      </w:r>
    </w:p>
    <w:p>
      <w:pPr>
        <w:ind w:firstLine="498"/>
        <w:spacing w:line="20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）营运期</w:t>
      </w:r>
    </w:p>
    <w:p>
      <w:pPr>
        <w:ind w:left="37" w:right="26" w:firstLine="481"/>
        <w:spacing w:before="202" w:line="359" w:lineRule="auto"/>
        <w:rPr>
          <w:rFonts w:ascii="SimSun" w:hAnsi="SimSun" w:eastAsia="SimSun" w:cs="SimSun"/>
          <w:sz w:val="24"/>
          <w:szCs w:val="24"/>
        </w:rPr>
      </w:pPr>
      <w:r>
        <w:rPr>
          <w:rFonts w:ascii="SimSun" w:hAnsi="SimSun" w:eastAsia="SimSun" w:cs="SimSun"/>
          <w:sz w:val="24"/>
          <w:szCs w:val="24"/>
          <w:spacing w:val="-6"/>
        </w:rPr>
        <w:t>本工程运行期港区产生的污水主要包括港区生活污水（</w:t>
      </w:r>
      <w:r>
        <w:rPr>
          <w:rFonts w:ascii="Times New Roman" w:hAnsi="Times New Roman" w:eastAsia="Times New Roman" w:cs="Times New Roman"/>
          <w:sz w:val="24"/>
          <w:szCs w:val="24"/>
          <w:spacing w:val="-6"/>
        </w:rPr>
        <w:t>2.92</w:t>
      </w:r>
      <w:r>
        <w:rPr>
          <w:rFonts w:ascii="Times New Roman" w:hAnsi="Times New Roman" w:eastAsia="Times New Roman" w:cs="Times New Roman"/>
          <w:sz w:val="24"/>
          <w:szCs w:val="24"/>
          <w:spacing w:val="32"/>
        </w:rPr>
        <w:t> </w:t>
      </w:r>
      <w:r>
        <w:rPr>
          <w:rFonts w:ascii="SimSun" w:hAnsi="SimSun" w:eastAsia="SimSun" w:cs="SimSun"/>
          <w:sz w:val="24"/>
          <w:szCs w:val="24"/>
          <w:spacing w:val="-6"/>
        </w:rPr>
        <w:t>万吨</w:t>
      </w:r>
      <w:r>
        <w:rPr>
          <w:rFonts w:ascii="Times New Roman" w:hAnsi="Times New Roman" w:eastAsia="Times New Roman" w:cs="Times New Roman"/>
          <w:sz w:val="24"/>
          <w:szCs w:val="24"/>
          <w:spacing w:val="-6"/>
        </w:rPr>
        <w:t>/</w:t>
      </w:r>
      <w:r>
        <w:rPr>
          <w:rFonts w:ascii="SimSun" w:hAnsi="SimSun" w:eastAsia="SimSun" w:cs="SimSun"/>
          <w:sz w:val="24"/>
          <w:szCs w:val="24"/>
          <w:spacing w:val="-6"/>
        </w:rPr>
        <w:t>年）</w:t>
      </w:r>
      <w:r>
        <w:rPr>
          <w:rFonts w:ascii="SimSun" w:hAnsi="SimSun" w:eastAsia="SimSun" w:cs="SimSun"/>
          <w:sz w:val="24"/>
          <w:szCs w:val="24"/>
          <w:spacing w:val="-42"/>
        </w:rPr>
        <w:t> </w:t>
      </w:r>
      <w:r>
        <w:rPr>
          <w:rFonts w:ascii="SimSun" w:hAnsi="SimSun" w:eastAsia="SimSun" w:cs="SimSun"/>
          <w:sz w:val="24"/>
          <w:szCs w:val="24"/>
          <w:spacing w:val="-6"/>
        </w:rPr>
        <w:t>和船舶生活污</w:t>
      </w:r>
      <w:r>
        <w:rPr>
          <w:rFonts w:ascii="SimSun" w:hAnsi="SimSun" w:eastAsia="SimSun" w:cs="SimSun"/>
          <w:sz w:val="24"/>
          <w:szCs w:val="24"/>
        </w:rPr>
        <w:t> </w:t>
      </w:r>
      <w:r>
        <w:rPr>
          <w:rFonts w:ascii="SimSun" w:hAnsi="SimSun" w:eastAsia="SimSun" w:cs="SimSun"/>
          <w:sz w:val="24"/>
          <w:szCs w:val="24"/>
          <w:spacing w:val="-6"/>
          <w:w w:val="98"/>
        </w:rPr>
        <w:t>水（</w:t>
      </w:r>
      <w:r>
        <w:rPr>
          <w:rFonts w:ascii="Times New Roman" w:hAnsi="Times New Roman" w:eastAsia="Times New Roman" w:cs="Times New Roman"/>
          <w:sz w:val="24"/>
          <w:szCs w:val="24"/>
          <w:spacing w:val="-6"/>
          <w:w w:val="98"/>
        </w:rPr>
        <w:t>0.28</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6"/>
          <w:w w:val="98"/>
        </w:rPr>
        <w:t>万吨</w:t>
      </w:r>
      <w:r>
        <w:rPr>
          <w:rFonts w:ascii="Times New Roman" w:hAnsi="Times New Roman" w:eastAsia="Times New Roman" w:cs="Times New Roman"/>
          <w:sz w:val="24"/>
          <w:szCs w:val="24"/>
          <w:spacing w:val="-6"/>
          <w:w w:val="98"/>
        </w:rPr>
        <w:t>/</w:t>
      </w:r>
      <w:r>
        <w:rPr>
          <w:rFonts w:ascii="SimSun" w:hAnsi="SimSun" w:eastAsia="SimSun" w:cs="SimSun"/>
          <w:sz w:val="24"/>
          <w:szCs w:val="24"/>
          <w:spacing w:val="-6"/>
          <w:w w:val="98"/>
        </w:rPr>
        <w:t>年</w:t>
      </w:r>
      <w:r>
        <w:rPr>
          <w:rFonts w:ascii="SimSun" w:hAnsi="SimSun" w:eastAsia="SimSun" w:cs="SimSun"/>
          <w:sz w:val="24"/>
          <w:szCs w:val="24"/>
          <w:spacing w:val="-34"/>
        </w:rPr>
        <w:t>），</w:t>
      </w:r>
      <w:r>
        <w:rPr>
          <w:rFonts w:ascii="SimSun" w:hAnsi="SimSun" w:eastAsia="SimSun" w:cs="SimSun"/>
          <w:sz w:val="24"/>
          <w:szCs w:val="24"/>
          <w:spacing w:val="-6"/>
          <w:w w:val="98"/>
        </w:rPr>
        <w:t>船舶机舱油污水（</w:t>
      </w:r>
      <w:r>
        <w:rPr>
          <w:rFonts w:ascii="Times New Roman" w:hAnsi="Times New Roman" w:eastAsia="Times New Roman" w:cs="Times New Roman"/>
          <w:sz w:val="24"/>
          <w:szCs w:val="24"/>
          <w:spacing w:val="-6"/>
          <w:w w:val="98"/>
        </w:rPr>
        <w:t>9512.9</w:t>
      </w:r>
      <w:r>
        <w:rPr>
          <w:rFonts w:ascii="Times New Roman" w:hAnsi="Times New Roman" w:eastAsia="Times New Roman" w:cs="Times New Roman"/>
          <w:sz w:val="24"/>
          <w:szCs w:val="24"/>
          <w:spacing w:val="9"/>
          <w:w w:val="101"/>
        </w:rPr>
        <w:t> </w:t>
      </w:r>
      <w:r>
        <w:rPr>
          <w:rFonts w:ascii="SimSun" w:hAnsi="SimSun" w:eastAsia="SimSun" w:cs="SimSun"/>
          <w:sz w:val="24"/>
          <w:szCs w:val="24"/>
          <w:spacing w:val="-6"/>
          <w:w w:val="98"/>
        </w:rPr>
        <w:t>立方米</w:t>
      </w:r>
      <w:r>
        <w:rPr>
          <w:rFonts w:ascii="Times New Roman" w:hAnsi="Times New Roman" w:eastAsia="Times New Roman" w:cs="Times New Roman"/>
          <w:sz w:val="24"/>
          <w:szCs w:val="24"/>
          <w:spacing w:val="-6"/>
          <w:w w:val="98"/>
        </w:rPr>
        <w:t>/</w:t>
      </w:r>
      <w:r>
        <w:rPr>
          <w:rFonts w:ascii="SimSun" w:hAnsi="SimSun" w:eastAsia="SimSun" w:cs="SimSun"/>
          <w:sz w:val="24"/>
          <w:szCs w:val="24"/>
          <w:spacing w:val="-6"/>
          <w:w w:val="98"/>
        </w:rPr>
        <w:t>年）、</w:t>
      </w:r>
      <w:r>
        <w:rPr>
          <w:rFonts w:ascii="SimSun" w:hAnsi="SimSun" w:eastAsia="SimSun" w:cs="SimSun"/>
          <w:sz w:val="24"/>
          <w:szCs w:val="24"/>
          <w:spacing w:val="33"/>
        </w:rPr>
        <w:t> </w:t>
      </w:r>
      <w:r>
        <w:rPr>
          <w:rFonts w:ascii="SimSun" w:hAnsi="SimSun" w:eastAsia="SimSun" w:cs="SimSun"/>
          <w:sz w:val="24"/>
          <w:szCs w:val="24"/>
          <w:spacing w:val="-6"/>
          <w:w w:val="98"/>
        </w:rPr>
        <w:t>机修油污水（</w:t>
      </w:r>
      <w:r>
        <w:rPr>
          <w:rFonts w:ascii="Times New Roman" w:hAnsi="Times New Roman" w:eastAsia="Times New Roman" w:cs="Times New Roman"/>
          <w:sz w:val="24"/>
          <w:szCs w:val="24"/>
          <w:spacing w:val="-6"/>
          <w:w w:val="98"/>
        </w:rPr>
        <w:t>788.4</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6"/>
          <w:w w:val="98"/>
        </w:rPr>
        <w:t>吨</w:t>
      </w:r>
      <w:r>
        <w:rPr>
          <w:rFonts w:ascii="Times New Roman" w:hAnsi="Times New Roman" w:eastAsia="Times New Roman" w:cs="Times New Roman"/>
          <w:sz w:val="24"/>
          <w:szCs w:val="24"/>
          <w:spacing w:val="-6"/>
          <w:w w:val="98"/>
        </w:rPr>
        <w:t>/</w:t>
      </w:r>
      <w:r>
        <w:rPr>
          <w:rFonts w:ascii="SimSun" w:hAnsi="SimSun" w:eastAsia="SimSun" w:cs="SimSun"/>
          <w:sz w:val="24"/>
          <w:szCs w:val="24"/>
          <w:spacing w:val="-6"/>
          <w:w w:val="98"/>
        </w:rPr>
        <w:t>年</w:t>
      </w:r>
      <w:r>
        <w:rPr>
          <w:rFonts w:ascii="SimSun" w:hAnsi="SimSun" w:eastAsia="SimSun" w:cs="SimSun"/>
          <w:sz w:val="24"/>
          <w:szCs w:val="24"/>
          <w:spacing w:val="-34"/>
        </w:rPr>
        <w:t>），</w:t>
      </w:r>
      <w:r>
        <w:rPr>
          <w:rFonts w:ascii="SimSun" w:hAnsi="SimSun" w:eastAsia="SimSun" w:cs="SimSun"/>
          <w:sz w:val="24"/>
          <w:szCs w:val="24"/>
        </w:rPr>
        <w:t> </w:t>
      </w:r>
      <w:r>
        <w:rPr>
          <w:rFonts w:ascii="SimSun" w:hAnsi="SimSun" w:eastAsia="SimSun" w:cs="SimSun"/>
          <w:sz w:val="24"/>
          <w:szCs w:val="24"/>
          <w:spacing w:val="-5"/>
        </w:rPr>
        <w:t>洗箱水（</w:t>
      </w:r>
      <w:r>
        <w:rPr>
          <w:rFonts w:ascii="Times New Roman" w:hAnsi="Times New Roman" w:eastAsia="Times New Roman" w:cs="Times New Roman"/>
          <w:sz w:val="24"/>
          <w:szCs w:val="24"/>
          <w:spacing w:val="-5"/>
        </w:rPr>
        <w:t>2000</w:t>
      </w:r>
      <w:r>
        <w:rPr>
          <w:rFonts w:ascii="Times New Roman" w:hAnsi="Times New Roman" w:eastAsia="Times New Roman" w:cs="Times New Roman"/>
          <w:sz w:val="24"/>
          <w:szCs w:val="24"/>
          <w:spacing w:val="21"/>
        </w:rPr>
        <w:t> </w:t>
      </w:r>
      <w:r>
        <w:rPr>
          <w:rFonts w:ascii="SimSun" w:hAnsi="SimSun" w:eastAsia="SimSun" w:cs="SimSun"/>
          <w:sz w:val="24"/>
          <w:szCs w:val="24"/>
          <w:spacing w:val="-5"/>
        </w:rPr>
        <w:t>吨</w:t>
      </w:r>
      <w:r>
        <w:rPr>
          <w:rFonts w:ascii="Times New Roman" w:hAnsi="Times New Roman" w:eastAsia="Times New Roman" w:cs="Times New Roman"/>
          <w:sz w:val="24"/>
          <w:szCs w:val="24"/>
          <w:spacing w:val="-5"/>
        </w:rPr>
        <w:t>/</w:t>
      </w:r>
      <w:r>
        <w:rPr>
          <w:rFonts w:ascii="SimSun" w:hAnsi="SimSun" w:eastAsia="SimSun" w:cs="SimSun"/>
          <w:sz w:val="24"/>
          <w:szCs w:val="24"/>
          <w:spacing w:val="-5"/>
        </w:rPr>
        <w:t>年）。污水经新建洗箱水处理设施处理后再直接排入市政污水管网（江</w:t>
      </w:r>
      <w:r>
        <w:rPr>
          <w:rFonts w:ascii="SimSun" w:hAnsi="SimSun" w:eastAsia="SimSun" w:cs="SimSun"/>
          <w:sz w:val="24"/>
          <w:szCs w:val="24"/>
        </w:rPr>
        <w:t> </w:t>
      </w:r>
      <w:r>
        <w:rPr>
          <w:rFonts w:ascii="SimSun" w:hAnsi="SimSun" w:eastAsia="SimSun" w:cs="SimSun"/>
          <w:sz w:val="24"/>
          <w:szCs w:val="24"/>
          <w:spacing w:val="-2"/>
        </w:rPr>
        <w:t>城污水处理厂）。机舱油污水由太仓市广源港口综合服务有限公司统一接收。港区和船</w:t>
      </w:r>
      <w:r>
        <w:rPr>
          <w:rFonts w:ascii="SimSun" w:hAnsi="SimSun" w:eastAsia="SimSun" w:cs="SimSun"/>
          <w:sz w:val="24"/>
          <w:szCs w:val="24"/>
          <w:spacing w:val="22"/>
        </w:rPr>
        <w:t> </w:t>
      </w:r>
      <w:r>
        <w:rPr>
          <w:rFonts w:ascii="SimSun" w:hAnsi="SimSun" w:eastAsia="SimSun" w:cs="SimSun"/>
          <w:sz w:val="24"/>
          <w:szCs w:val="24"/>
          <w:spacing w:val="4"/>
        </w:rPr>
        <w:t>舶生活污水以及生产污水均经本工程自建污水处理设施预处理后汇入江城污水处理厂</w:t>
      </w:r>
      <w:r>
        <w:rPr>
          <w:rFonts w:ascii="SimSun" w:hAnsi="SimSun" w:eastAsia="SimSun" w:cs="SimSun"/>
          <w:sz w:val="24"/>
          <w:szCs w:val="24"/>
          <w:spacing w:val="32"/>
        </w:rPr>
        <w:t> </w:t>
      </w:r>
      <w:r>
        <w:rPr>
          <w:rFonts w:ascii="SimSun" w:hAnsi="SimSun" w:eastAsia="SimSun" w:cs="SimSun"/>
          <w:sz w:val="24"/>
          <w:szCs w:val="24"/>
          <w:spacing w:val="-1"/>
        </w:rPr>
        <w:t>处理达标后排放入长江，不会对周围水环境和生态环境保护目标产生不良影响。</w:t>
      </w:r>
    </w:p>
    <w:p>
      <w:pPr>
        <w:ind w:firstLine="528"/>
        <w:spacing w:before="11" w:line="195" w:lineRule="auto"/>
        <w:rPr>
          <w:rFonts w:ascii="SimSun" w:hAnsi="SimSun" w:eastAsia="SimSun" w:cs="SimSun"/>
          <w:sz w:val="24"/>
          <w:szCs w:val="24"/>
        </w:rPr>
      </w:pPr>
      <w:r>
        <w:rPr>
          <w:rFonts w:ascii="Segoe UI Symbol" w:hAnsi="Segoe UI Symbol" w:eastAsia="Segoe UI Symbol" w:cs="Segoe UI Symbol"/>
          <w:sz w:val="24"/>
          <w:szCs w:val="24"/>
          <w:spacing w:val="-21"/>
          <w:w w:val="92"/>
        </w:rPr>
        <w:t>➢</w:t>
      </w:r>
      <w:r>
        <w:rPr>
          <w:rFonts w:ascii="Segoe UI Symbol" w:hAnsi="Segoe UI Symbol" w:eastAsia="Segoe UI Symbol" w:cs="Segoe UI Symbol"/>
          <w:sz w:val="24"/>
          <w:szCs w:val="24"/>
          <w:spacing w:val="27"/>
        </w:rPr>
        <w:t>  </w:t>
      </w: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21"/>
          <w:w w:val="92"/>
        </w:rPr>
        <w:t>环保措施：</w:t>
      </w:r>
      <w:r>
        <w:rPr>
          <w:rFonts w:ascii="SimSun" w:hAnsi="SimSun" w:eastAsia="SimSun" w:cs="SimSun"/>
          <w:sz w:val="24"/>
          <w:szCs w:val="24"/>
          <w:u w:val="single" w:color="auto"/>
          <w:w w:val="101"/>
        </w:rPr>
        <w:t>  </w:t>
      </w:r>
    </w:p>
    <w:p>
      <w:pPr>
        <w:ind w:firstLine="498"/>
        <w:spacing w:before="199"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firstLine="517"/>
        <w:spacing w:before="228" w:line="185" w:lineRule="auto"/>
        <w:rPr>
          <w:rFonts w:ascii="SimSun" w:hAnsi="SimSun" w:eastAsia="SimSun" w:cs="SimSun"/>
          <w:sz w:val="24"/>
          <w:szCs w:val="24"/>
        </w:rPr>
      </w:pPr>
      <w:r>
        <w:rPr>
          <w:rFonts w:ascii="SimSun" w:hAnsi="SimSun" w:eastAsia="SimSun" w:cs="SimSun"/>
          <w:sz w:val="24"/>
          <w:szCs w:val="24"/>
          <w:spacing w:val="-1"/>
        </w:rPr>
        <w:t>①防止港池疏浚工程污染水域措施</w:t>
      </w:r>
    </w:p>
    <w:p>
      <w:pPr>
        <w:ind w:left="44" w:right="31" w:firstLine="488"/>
        <w:spacing w:before="228" w:line="272" w:lineRule="auto"/>
        <w:rPr>
          <w:rFonts w:ascii="SimSun" w:hAnsi="SimSun" w:eastAsia="SimSun" w:cs="SimSun"/>
          <w:sz w:val="24"/>
          <w:szCs w:val="24"/>
        </w:rPr>
      </w:pPr>
      <w:r>
        <w:rPr>
          <w:rFonts w:ascii="SimSun" w:hAnsi="SimSun" w:eastAsia="SimSun" w:cs="SimSun"/>
          <w:sz w:val="24"/>
          <w:szCs w:val="24"/>
          <w:spacing w:val="-12"/>
        </w:rPr>
        <w:t>防止泥浆喷洒，做好设备的日常检查维修；</w:t>
      </w:r>
      <w:r>
        <w:rPr>
          <w:rFonts w:ascii="SimSun" w:hAnsi="SimSun" w:eastAsia="SimSun" w:cs="SimSun"/>
          <w:sz w:val="24"/>
          <w:szCs w:val="24"/>
          <w:spacing w:val="74"/>
        </w:rPr>
        <w:t> </w:t>
      </w:r>
      <w:r>
        <w:rPr>
          <w:rFonts w:ascii="SimSun" w:hAnsi="SimSun" w:eastAsia="SimSun" w:cs="SimSun"/>
          <w:sz w:val="24"/>
          <w:szCs w:val="24"/>
          <w:spacing w:val="-12"/>
        </w:rPr>
        <w:t>加强与当地气象预报部门的联系，</w:t>
      </w:r>
      <w:r>
        <w:rPr>
          <w:rFonts w:ascii="SimSun" w:hAnsi="SimSun" w:eastAsia="SimSun" w:cs="SimSun"/>
          <w:sz w:val="24"/>
          <w:szCs w:val="24"/>
          <w:spacing w:val="44"/>
        </w:rPr>
        <w:t> </w:t>
      </w:r>
      <w:r>
        <w:rPr>
          <w:rFonts w:ascii="SimSun" w:hAnsi="SimSun" w:eastAsia="SimSun" w:cs="SimSun"/>
          <w:sz w:val="24"/>
          <w:szCs w:val="24"/>
          <w:spacing w:val="-12"/>
        </w:rPr>
        <w:t>在恶</w:t>
      </w:r>
      <w:r>
        <w:rPr>
          <w:rFonts w:ascii="SimSun" w:hAnsi="SimSun" w:eastAsia="SimSun" w:cs="SimSun"/>
          <w:sz w:val="24"/>
          <w:szCs w:val="24"/>
        </w:rPr>
        <w:t> </w:t>
      </w:r>
      <w:r>
        <w:rPr>
          <w:rFonts w:ascii="SimSun" w:hAnsi="SimSun" w:eastAsia="SimSun" w:cs="SimSun"/>
          <w:sz w:val="24"/>
          <w:szCs w:val="24"/>
          <w:spacing w:val="-2"/>
        </w:rPr>
        <w:t>劣天气条件下应提前做好施工安全防护工作，避免造成船舶及围堰坍塌等事故。</w:t>
      </w:r>
    </w:p>
    <w:p>
      <w:pPr>
        <w:ind w:firstLine="516"/>
        <w:spacing w:before="228" w:line="185" w:lineRule="auto"/>
        <w:rPr>
          <w:rFonts w:ascii="SimSun" w:hAnsi="SimSun" w:eastAsia="SimSun" w:cs="SimSun"/>
          <w:sz w:val="24"/>
          <w:szCs w:val="24"/>
        </w:rPr>
      </w:pPr>
      <w:r>
        <w:rPr>
          <w:rFonts w:ascii="SimSun" w:hAnsi="SimSun" w:eastAsia="SimSun" w:cs="SimSun"/>
          <w:sz w:val="24"/>
          <w:szCs w:val="24"/>
          <w:spacing w:val="-1"/>
        </w:rPr>
        <w:t>②桩基施工产生的钻渣的处理措施</w:t>
      </w:r>
    </w:p>
    <w:p>
      <w:pPr>
        <w:sectPr>
          <w:headerReference w:type="default" r:id="rId94"/>
          <w:footerReference w:type="default" r:id="rId95"/>
          <w:pgSz w:w="11907" w:h="16839"/>
          <w:pgMar w:top="1120" w:right="1330" w:bottom="1254" w:left="1445" w:header="465" w:footer="1130" w:gutter="0"/>
        </w:sectPr>
        <w:rPr/>
      </w:pPr>
    </w:p>
    <w:p>
      <w:pPr>
        <w:ind w:left="38" w:right="68" w:firstLine="480"/>
        <w:spacing w:before="335" w:line="316" w:lineRule="auto"/>
        <w:rPr>
          <w:rFonts w:ascii="SimSun" w:hAnsi="SimSun" w:eastAsia="SimSun" w:cs="SimSun"/>
          <w:sz w:val="24"/>
          <w:szCs w:val="24"/>
        </w:rPr>
      </w:pPr>
      <w:r>
        <w:rPr>
          <w:rFonts w:ascii="SimSun" w:hAnsi="SimSun" w:eastAsia="SimSun" w:cs="SimSun"/>
          <w:sz w:val="24"/>
          <w:szCs w:val="24"/>
          <w:spacing w:val="-6"/>
        </w:rPr>
        <w:t>桩基施工过程中产生的钻渣应进行收集，</w:t>
      </w:r>
      <w:r>
        <w:rPr>
          <w:rFonts w:ascii="SimSun" w:hAnsi="SimSun" w:eastAsia="SimSun" w:cs="SimSun"/>
          <w:sz w:val="24"/>
          <w:szCs w:val="24"/>
          <w:spacing w:val="40"/>
        </w:rPr>
        <w:t> </w:t>
      </w:r>
      <w:r>
        <w:rPr>
          <w:rFonts w:ascii="SimSun" w:hAnsi="SimSun" w:eastAsia="SimSun" w:cs="SimSun"/>
          <w:sz w:val="24"/>
          <w:szCs w:val="24"/>
          <w:spacing w:val="-6"/>
        </w:rPr>
        <w:t>中间过程及清孔排出的钻渣运送陆域进行</w:t>
      </w:r>
      <w:r>
        <w:rPr>
          <w:rFonts w:ascii="SimSun" w:hAnsi="SimSun" w:eastAsia="SimSun" w:cs="SimSun"/>
          <w:sz w:val="24"/>
          <w:szCs w:val="24"/>
        </w:rPr>
        <w:t> </w:t>
      </w:r>
      <w:r>
        <w:rPr>
          <w:rFonts w:ascii="SimSun" w:hAnsi="SimSun" w:eastAsia="SimSun" w:cs="SimSun"/>
          <w:sz w:val="24"/>
          <w:szCs w:val="24"/>
          <w:spacing w:val="-11"/>
        </w:rPr>
        <w:t>沉淀处理。在钻孔作业完成后，</w:t>
      </w:r>
      <w:r>
        <w:rPr>
          <w:rFonts w:ascii="SimSun" w:hAnsi="SimSun" w:eastAsia="SimSun" w:cs="SimSun"/>
          <w:sz w:val="24"/>
          <w:szCs w:val="24"/>
          <w:spacing w:val="77"/>
        </w:rPr>
        <w:t> </w:t>
      </w:r>
      <w:r>
        <w:rPr>
          <w:rFonts w:ascii="SimSun" w:hAnsi="SimSun" w:eastAsia="SimSun" w:cs="SimSun"/>
          <w:sz w:val="24"/>
          <w:szCs w:val="24"/>
          <w:spacing w:val="-11"/>
        </w:rPr>
        <w:t>灌注桩泥浆应送至沉淀池进行沉淀处理，</w:t>
      </w:r>
      <w:r>
        <w:rPr>
          <w:rFonts w:ascii="SimSun" w:hAnsi="SimSun" w:eastAsia="SimSun" w:cs="SimSun"/>
          <w:sz w:val="24"/>
          <w:szCs w:val="24"/>
          <w:spacing w:val="42"/>
        </w:rPr>
        <w:t> </w:t>
      </w:r>
      <w:r>
        <w:rPr>
          <w:rFonts w:ascii="SimSun" w:hAnsi="SimSun" w:eastAsia="SimSun" w:cs="SimSun"/>
          <w:sz w:val="24"/>
          <w:szCs w:val="24"/>
          <w:spacing w:val="-11"/>
        </w:rPr>
        <w:t>上清液经污水</w:t>
      </w:r>
      <w:r>
        <w:rPr>
          <w:rFonts w:ascii="SimSun" w:hAnsi="SimSun" w:eastAsia="SimSun" w:cs="SimSun"/>
          <w:sz w:val="24"/>
          <w:szCs w:val="24"/>
        </w:rPr>
        <w:t> </w:t>
      </w:r>
      <w:r>
        <w:rPr>
          <w:rFonts w:ascii="SimSun" w:hAnsi="SimSun" w:eastAsia="SimSun" w:cs="SimSun"/>
          <w:sz w:val="24"/>
          <w:szCs w:val="24"/>
          <w:spacing w:val="-2"/>
        </w:rPr>
        <w:t>处理系统处理后回用于绿化或抑尘，泥浆固化后运至工程设定的固体废物堆放场堆放，</w:t>
      </w:r>
      <w:r>
        <w:rPr>
          <w:rFonts w:ascii="SimSun" w:hAnsi="SimSun" w:eastAsia="SimSun" w:cs="SimSun"/>
          <w:sz w:val="24"/>
          <w:szCs w:val="24"/>
          <w:spacing w:val="14"/>
        </w:rPr>
        <w:t> </w:t>
      </w:r>
      <w:r>
        <w:rPr>
          <w:rFonts w:ascii="SimSun" w:hAnsi="SimSun" w:eastAsia="SimSun" w:cs="SimSun"/>
          <w:sz w:val="24"/>
          <w:szCs w:val="24"/>
          <w:spacing w:val="-1"/>
        </w:rPr>
        <w:t>然后统一送至当地太仓市浮桥镇环境卫生管理所指定的地点处理。</w:t>
      </w:r>
    </w:p>
    <w:p>
      <w:pPr>
        <w:ind w:firstLine="516"/>
        <w:spacing w:before="227" w:line="185" w:lineRule="auto"/>
        <w:rPr>
          <w:rFonts w:ascii="SimSun" w:hAnsi="SimSun" w:eastAsia="SimSun" w:cs="SimSun"/>
          <w:sz w:val="24"/>
          <w:szCs w:val="24"/>
        </w:rPr>
      </w:pPr>
      <w:r>
        <w:rPr>
          <w:rFonts w:ascii="SimSun" w:hAnsi="SimSun" w:eastAsia="SimSun" w:cs="SimSun"/>
          <w:sz w:val="24"/>
          <w:szCs w:val="24"/>
          <w:spacing w:val="-1"/>
        </w:rPr>
        <w:t>③施工污水污染防治措施</w:t>
      </w:r>
    </w:p>
    <w:p>
      <w:pPr>
        <w:ind w:left="37" w:firstLine="480"/>
        <w:spacing w:before="228" w:line="36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6"/>
        </w:rPr>
        <w:t>施工场地污水：</w:t>
      </w:r>
      <w:r>
        <w:rPr>
          <w:rFonts w:ascii="SimSun" w:hAnsi="SimSun" w:eastAsia="SimSun" w:cs="SimSun"/>
          <w:sz w:val="24"/>
          <w:szCs w:val="24"/>
          <w:spacing w:val="67"/>
        </w:rPr>
        <w:t> </w:t>
      </w:r>
      <w:r>
        <w:rPr>
          <w:rFonts w:ascii="SimSun" w:hAnsi="SimSun" w:eastAsia="SimSun" w:cs="SimSun"/>
          <w:sz w:val="24"/>
          <w:szCs w:val="24"/>
          <w:spacing w:val="-16"/>
        </w:rPr>
        <w:t>施工现场道路保持通畅，</w:t>
      </w:r>
      <w:r>
        <w:rPr>
          <w:rFonts w:ascii="SimSun" w:hAnsi="SimSun" w:eastAsia="SimSun" w:cs="SimSun"/>
          <w:sz w:val="24"/>
          <w:szCs w:val="24"/>
          <w:spacing w:val="44"/>
        </w:rPr>
        <w:t> </w:t>
      </w:r>
      <w:r>
        <w:rPr>
          <w:rFonts w:ascii="SimSun" w:hAnsi="SimSun" w:eastAsia="SimSun" w:cs="SimSun"/>
          <w:sz w:val="24"/>
          <w:szCs w:val="24"/>
          <w:spacing w:val="-16"/>
        </w:rPr>
        <w:t>排水系统处于良好的使用状态，</w:t>
      </w:r>
      <w:r>
        <w:rPr>
          <w:rFonts w:ascii="SimSun" w:hAnsi="SimSun" w:eastAsia="SimSun" w:cs="SimSun"/>
          <w:sz w:val="24"/>
          <w:szCs w:val="24"/>
          <w:spacing w:val="47"/>
        </w:rPr>
        <w:t> </w:t>
      </w:r>
      <w:r>
        <w:rPr>
          <w:rFonts w:ascii="SimSun" w:hAnsi="SimSun" w:eastAsia="SimSun" w:cs="SimSun"/>
          <w:sz w:val="24"/>
          <w:szCs w:val="24"/>
          <w:spacing w:val="-16"/>
        </w:rPr>
        <w:t>使施工现</w:t>
      </w:r>
      <w:r>
        <w:rPr>
          <w:rFonts w:ascii="SimSun" w:hAnsi="SimSun" w:eastAsia="SimSun" w:cs="SimSun"/>
          <w:sz w:val="24"/>
          <w:szCs w:val="24"/>
        </w:rPr>
        <w:t> </w:t>
      </w:r>
      <w:r>
        <w:rPr>
          <w:rFonts w:ascii="SimSun" w:hAnsi="SimSun" w:eastAsia="SimSun" w:cs="SimSun"/>
          <w:sz w:val="24"/>
          <w:szCs w:val="24"/>
          <w:spacing w:val="-13"/>
        </w:rPr>
        <w:t>场不积水；</w:t>
      </w:r>
      <w:r>
        <w:rPr>
          <w:rFonts w:ascii="SimSun" w:hAnsi="SimSun" w:eastAsia="SimSun" w:cs="SimSun"/>
          <w:sz w:val="24"/>
          <w:szCs w:val="24"/>
          <w:spacing w:val="31"/>
        </w:rPr>
        <w:t> </w:t>
      </w:r>
      <w:r>
        <w:rPr>
          <w:rFonts w:ascii="SimSun" w:hAnsi="SimSun" w:eastAsia="SimSun" w:cs="SimSun"/>
          <w:sz w:val="24"/>
          <w:szCs w:val="24"/>
          <w:spacing w:val="-13"/>
        </w:rPr>
        <w:t>施工现场应设置泥沙沉淀池，</w:t>
      </w:r>
      <w:r>
        <w:rPr>
          <w:rFonts w:ascii="SimSun" w:hAnsi="SimSun" w:eastAsia="SimSun" w:cs="SimSun"/>
          <w:sz w:val="24"/>
          <w:szCs w:val="24"/>
          <w:spacing w:val="9"/>
        </w:rPr>
        <w:t> </w:t>
      </w:r>
      <w:r>
        <w:rPr>
          <w:rFonts w:ascii="SimSun" w:hAnsi="SimSun" w:eastAsia="SimSun" w:cs="SimSun"/>
          <w:sz w:val="24"/>
          <w:szCs w:val="24"/>
          <w:spacing w:val="-13"/>
        </w:rPr>
        <w:t>用来处理施工泥浆废水，凡进行现场搅拌作业，</w:t>
      </w:r>
      <w:r>
        <w:rPr>
          <w:rFonts w:ascii="SimSun" w:hAnsi="SimSun" w:eastAsia="SimSun" w:cs="SimSun"/>
          <w:sz w:val="24"/>
          <w:szCs w:val="24"/>
        </w:rPr>
        <w:t> </w:t>
      </w:r>
      <w:r>
        <w:rPr>
          <w:rFonts w:ascii="SimSun" w:hAnsi="SimSun" w:eastAsia="SimSun" w:cs="SimSun"/>
          <w:sz w:val="24"/>
          <w:szCs w:val="24"/>
          <w:spacing w:val="-10"/>
        </w:rPr>
        <w:t>必须在搅拌机前台及运输车清洗处设沉淀池，</w:t>
      </w:r>
      <w:r>
        <w:rPr>
          <w:rFonts w:ascii="SimSun" w:hAnsi="SimSun" w:eastAsia="SimSun" w:cs="SimSun"/>
          <w:sz w:val="24"/>
          <w:szCs w:val="24"/>
          <w:spacing w:val="45"/>
        </w:rPr>
        <w:t> </w:t>
      </w:r>
      <w:r>
        <w:rPr>
          <w:rFonts w:ascii="SimSun" w:hAnsi="SimSun" w:eastAsia="SimSun" w:cs="SimSun"/>
          <w:sz w:val="24"/>
          <w:szCs w:val="24"/>
          <w:spacing w:val="-10"/>
        </w:rPr>
        <w:t>废水经沉淀后方可回用于洒水抑尘；</w:t>
      </w:r>
      <w:r>
        <w:rPr>
          <w:rFonts w:ascii="SimSun" w:hAnsi="SimSun" w:eastAsia="SimSun" w:cs="SimSun"/>
          <w:sz w:val="24"/>
          <w:szCs w:val="24"/>
          <w:spacing w:val="40"/>
        </w:rPr>
        <w:t> </w:t>
      </w:r>
      <w:r>
        <w:rPr>
          <w:rFonts w:ascii="SimSun" w:hAnsi="SimSun" w:eastAsia="SimSun" w:cs="SimSun"/>
          <w:sz w:val="24"/>
          <w:szCs w:val="24"/>
          <w:spacing w:val="-10"/>
        </w:rPr>
        <w:t>合理</w:t>
      </w:r>
      <w:r>
        <w:rPr>
          <w:rFonts w:ascii="SimSun" w:hAnsi="SimSun" w:eastAsia="SimSun" w:cs="SimSun"/>
          <w:sz w:val="24"/>
          <w:szCs w:val="24"/>
        </w:rPr>
        <w:t> </w:t>
      </w:r>
      <w:r>
        <w:rPr>
          <w:rFonts w:ascii="SimSun" w:hAnsi="SimSun" w:eastAsia="SimSun" w:cs="SimSun"/>
          <w:sz w:val="24"/>
          <w:szCs w:val="24"/>
          <w:spacing w:val="-6"/>
        </w:rPr>
        <w:t>规划施工场地的临时供、排水设施，</w:t>
      </w:r>
      <w:r>
        <w:rPr>
          <w:rFonts w:ascii="SimSun" w:hAnsi="SimSun" w:eastAsia="SimSun" w:cs="SimSun"/>
          <w:sz w:val="24"/>
          <w:szCs w:val="24"/>
          <w:spacing w:val="77"/>
        </w:rPr>
        <w:t> </w:t>
      </w:r>
      <w:r>
        <w:rPr>
          <w:rFonts w:ascii="SimSun" w:hAnsi="SimSun" w:eastAsia="SimSun" w:cs="SimSun"/>
          <w:sz w:val="24"/>
          <w:szCs w:val="24"/>
          <w:spacing w:val="-6"/>
        </w:rPr>
        <w:t>采取有效措施消除跑、冒、滴、漏现象。</w:t>
      </w:r>
    </w:p>
    <w:p>
      <w:pPr>
        <w:ind w:left="40" w:right="68" w:firstLine="478"/>
        <w:spacing w:before="1" w:line="316"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船舶污水</w:t>
      </w:r>
      <w:r>
        <w:rPr>
          <w:rFonts w:ascii="SimSun" w:hAnsi="SimSun" w:eastAsia="SimSun" w:cs="SimSun"/>
          <w:sz w:val="24"/>
          <w:szCs w:val="24"/>
          <w:spacing w:val="-2"/>
        </w:rPr>
        <w:t>：施工船舶生活污水由太仓市广源港口综合服务有限公司统一接收。船舶</w:t>
      </w:r>
      <w:r>
        <w:rPr>
          <w:rFonts w:ascii="SimSun" w:hAnsi="SimSun" w:eastAsia="SimSun" w:cs="SimSun"/>
          <w:sz w:val="24"/>
          <w:szCs w:val="24"/>
          <w:spacing w:val="16"/>
        </w:rPr>
        <w:t> </w:t>
      </w:r>
      <w:r>
        <w:rPr>
          <w:rFonts w:ascii="SimSun" w:hAnsi="SimSun" w:eastAsia="SimSun" w:cs="SimSun"/>
          <w:sz w:val="24"/>
          <w:szCs w:val="24"/>
          <w:spacing w:val="4"/>
        </w:rPr>
        <w:t>垃圾由太仓万事达船务贸易有限公司进行接收；生活垃圾外运交太仓市浮桥镇环境卫</w:t>
      </w:r>
      <w:r>
        <w:rPr>
          <w:rFonts w:ascii="SimSun" w:hAnsi="SimSun" w:eastAsia="SimSun" w:cs="SimSun"/>
          <w:sz w:val="24"/>
          <w:szCs w:val="24"/>
          <w:spacing w:val="25"/>
        </w:rPr>
        <w:t> </w:t>
      </w:r>
      <w:r>
        <w:rPr>
          <w:rFonts w:ascii="SimSun" w:hAnsi="SimSun" w:eastAsia="SimSun" w:cs="SimSun"/>
          <w:sz w:val="24"/>
          <w:szCs w:val="24"/>
          <w:spacing w:val="-1"/>
        </w:rPr>
        <w:t>生管理所统一处理；</w:t>
      </w:r>
      <w:r>
        <w:rPr>
          <w:rFonts w:ascii="SimSun" w:hAnsi="SimSun" w:eastAsia="SimSun" w:cs="SimSun"/>
          <w:sz w:val="24"/>
          <w:szCs w:val="24"/>
          <w:spacing w:val="94"/>
        </w:rPr>
        <w:t> </w:t>
      </w:r>
      <w:r>
        <w:rPr>
          <w:rFonts w:ascii="SimSun" w:hAnsi="SimSun" w:eastAsia="SimSun" w:cs="SimSun"/>
          <w:sz w:val="24"/>
          <w:szCs w:val="24"/>
          <w:spacing w:val="-1"/>
        </w:rPr>
        <w:t>船舶含油污水可定期由太仓市广源港口综合服务有限公司进行接</w:t>
      </w:r>
      <w:r>
        <w:rPr>
          <w:rFonts w:ascii="SimSun" w:hAnsi="SimSun" w:eastAsia="SimSun" w:cs="SimSun"/>
          <w:sz w:val="24"/>
          <w:szCs w:val="24"/>
        </w:rPr>
        <w:t> </w:t>
      </w:r>
      <w:r>
        <w:rPr>
          <w:rFonts w:ascii="SimSun" w:hAnsi="SimSun" w:eastAsia="SimSun" w:cs="SimSun"/>
          <w:sz w:val="24"/>
          <w:szCs w:val="24"/>
          <w:spacing w:val="-1"/>
        </w:rPr>
        <w:t>收统一外运至该公司的油污水处理设施统一处理。</w:t>
      </w:r>
    </w:p>
    <w:p>
      <w:pPr>
        <w:ind w:left="36" w:right="68" w:firstLine="483"/>
        <w:spacing w:before="226" w:line="302"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生活污水</w:t>
      </w:r>
      <w:r>
        <w:rPr>
          <w:rFonts w:ascii="SimSun" w:hAnsi="SimSun" w:eastAsia="SimSun" w:cs="SimSun"/>
          <w:sz w:val="24"/>
          <w:szCs w:val="24"/>
          <w:spacing w:val="-2"/>
        </w:rPr>
        <w:t>：施工现场应设简易旱厕，施工人员生活污水收集后送至港区现有污水处</w:t>
      </w:r>
      <w:r>
        <w:rPr>
          <w:rFonts w:ascii="SimSun" w:hAnsi="SimSun" w:eastAsia="SimSun" w:cs="SimSun"/>
          <w:sz w:val="24"/>
          <w:szCs w:val="24"/>
          <w:spacing w:val="14"/>
        </w:rPr>
        <w:t> </w:t>
      </w:r>
      <w:r>
        <w:rPr>
          <w:rFonts w:ascii="SimSun" w:hAnsi="SimSun" w:eastAsia="SimSun" w:cs="SimSun"/>
          <w:sz w:val="24"/>
          <w:szCs w:val="24"/>
          <w:spacing w:val="-1"/>
        </w:rPr>
        <w:t>理厂处理；对环境影响较突出的机修油污水，</w:t>
      </w:r>
      <w:r>
        <w:rPr>
          <w:rFonts w:ascii="SimSun" w:hAnsi="SimSun" w:eastAsia="SimSun" w:cs="SimSun"/>
          <w:sz w:val="24"/>
          <w:szCs w:val="24"/>
          <w:spacing w:val="97"/>
        </w:rPr>
        <w:t> </w:t>
      </w:r>
      <w:r>
        <w:rPr>
          <w:rFonts w:ascii="SimSun" w:hAnsi="SimSun" w:eastAsia="SimSun" w:cs="SimSun"/>
          <w:sz w:val="24"/>
          <w:szCs w:val="24"/>
          <w:spacing w:val="-1"/>
        </w:rPr>
        <w:t>应由太仓市广源港口综合服务有限公司</w:t>
      </w:r>
      <w:r>
        <w:rPr>
          <w:rFonts w:ascii="SimSun" w:hAnsi="SimSun" w:eastAsia="SimSun" w:cs="SimSun"/>
          <w:sz w:val="24"/>
          <w:szCs w:val="24"/>
        </w:rPr>
        <w:t> </w:t>
      </w:r>
      <w:r>
        <w:rPr>
          <w:rFonts w:ascii="SimSun" w:hAnsi="SimSun" w:eastAsia="SimSun" w:cs="SimSun"/>
          <w:sz w:val="24"/>
          <w:szCs w:val="24"/>
          <w:spacing w:val="-1"/>
        </w:rPr>
        <w:t>进行接收送至该公司的油污水处理设施统一处理。</w:t>
      </w:r>
    </w:p>
    <w:p>
      <w:pPr>
        <w:ind w:left="55" w:right="68" w:firstLine="463"/>
        <w:spacing w:before="229" w:line="272" w:lineRule="auto"/>
        <w:rPr>
          <w:rFonts w:ascii="SimSun" w:hAnsi="SimSun" w:eastAsia="SimSun" w:cs="SimSun"/>
          <w:sz w:val="24"/>
          <w:szCs w:val="24"/>
        </w:rPr>
      </w:pPr>
      <w:r>
        <w:rPr>
          <w:rFonts w:ascii="SimSun" w:hAnsi="SimSun" w:eastAsia="SimSun" w:cs="SimSun"/>
          <w:sz w:val="24"/>
          <w:szCs w:val="24"/>
          <w:spacing w:val="-11"/>
        </w:rPr>
        <w:t>严格管理和节约施工用水、生活用水；</w:t>
      </w:r>
      <w:r>
        <w:rPr>
          <w:rFonts w:ascii="SimSun" w:hAnsi="SimSun" w:eastAsia="SimSun" w:cs="SimSun"/>
          <w:sz w:val="24"/>
          <w:szCs w:val="24"/>
          <w:spacing w:val="59"/>
        </w:rPr>
        <w:t> </w:t>
      </w:r>
      <w:r>
        <w:rPr>
          <w:rFonts w:ascii="SimSun" w:hAnsi="SimSun" w:eastAsia="SimSun" w:cs="SimSun"/>
          <w:sz w:val="24"/>
          <w:szCs w:val="24"/>
          <w:spacing w:val="-11"/>
        </w:rPr>
        <w:t>严禁向长江水域倾倒垃圾和废渣；</w:t>
      </w:r>
      <w:r>
        <w:rPr>
          <w:rFonts w:ascii="SimSun" w:hAnsi="SimSun" w:eastAsia="SimSun" w:cs="SimSun"/>
          <w:sz w:val="24"/>
          <w:szCs w:val="24"/>
          <w:spacing w:val="40"/>
        </w:rPr>
        <w:t> </w:t>
      </w:r>
      <w:r>
        <w:rPr>
          <w:rFonts w:ascii="SimSun" w:hAnsi="SimSun" w:eastAsia="SimSun" w:cs="SimSun"/>
          <w:sz w:val="24"/>
          <w:szCs w:val="24"/>
          <w:spacing w:val="-11"/>
        </w:rPr>
        <w:t>针对疏浚</w:t>
      </w:r>
      <w:r>
        <w:rPr>
          <w:rFonts w:ascii="SimSun" w:hAnsi="SimSun" w:eastAsia="SimSun" w:cs="SimSun"/>
          <w:sz w:val="24"/>
          <w:szCs w:val="24"/>
        </w:rPr>
        <w:t> </w:t>
      </w:r>
      <w:r>
        <w:rPr>
          <w:rFonts w:ascii="SimSun" w:hAnsi="SimSun" w:eastAsia="SimSun" w:cs="SimSun"/>
          <w:sz w:val="24"/>
          <w:szCs w:val="24"/>
          <w:spacing w:val="-3"/>
        </w:rPr>
        <w:t>区水质影响的跟踪监测。</w:t>
      </w:r>
    </w:p>
    <w:p>
      <w:pPr>
        <w:ind w:firstLine="498"/>
        <w:spacing w:before="227"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）营运期</w:t>
      </w:r>
    </w:p>
    <w:p>
      <w:pPr>
        <w:ind w:left="41" w:right="71" w:firstLine="476"/>
        <w:spacing w:before="228" w:line="353" w:lineRule="auto"/>
        <w:rPr>
          <w:rFonts w:ascii="SimSun" w:hAnsi="SimSun" w:eastAsia="SimSun" w:cs="SimSun"/>
          <w:sz w:val="24"/>
          <w:szCs w:val="24"/>
        </w:rPr>
      </w:pPr>
      <w:r>
        <w:rPr>
          <w:rFonts w:ascii="SimSun" w:hAnsi="SimSun" w:eastAsia="SimSun" w:cs="SimSun"/>
          <w:sz w:val="24"/>
          <w:szCs w:val="24"/>
          <w:spacing w:val="1"/>
        </w:rPr>
        <w:t>①</w:t>
      </w:r>
      <w:r>
        <w:rPr>
          <w:rFonts w:ascii="SimSun" w:hAnsi="SimSun" w:eastAsia="SimSun" w:cs="SimSun"/>
          <w:sz w:val="24"/>
          <w:szCs w:val="24"/>
          <w:spacing w:val="27"/>
        </w:rPr>
        <w:t> </w:t>
      </w:r>
      <w:r>
        <w:rPr>
          <w:rFonts w:ascii="SimSun" w:hAnsi="SimSun" w:eastAsia="SimSun" w:cs="SimSun"/>
          <w:sz w:val="24"/>
          <w:szCs w:val="24"/>
          <w:spacing w:val="1"/>
        </w:rPr>
        <w:t>本工程运营后生活污水全部纳入市政管网</w:t>
      </w:r>
      <w:r>
        <w:rPr>
          <w:rFonts w:ascii="Times New Roman" w:hAnsi="Times New Roman" w:eastAsia="Times New Roman" w:cs="Times New Roman"/>
          <w:sz w:val="24"/>
          <w:szCs w:val="24"/>
          <w:spacing w:val="1"/>
        </w:rPr>
        <w:t>——</w:t>
      </w:r>
      <w:r>
        <w:rPr>
          <w:rFonts w:ascii="SimSun" w:hAnsi="SimSun" w:eastAsia="SimSun" w:cs="SimSun"/>
          <w:sz w:val="24"/>
          <w:szCs w:val="24"/>
          <w:spacing w:val="1"/>
        </w:rPr>
        <w:t>太仓江城城市污水处理厂统一处</w:t>
      </w:r>
      <w:r>
        <w:rPr>
          <w:rFonts w:ascii="SimSun" w:hAnsi="SimSun" w:eastAsia="SimSun" w:cs="SimSun"/>
          <w:sz w:val="24"/>
          <w:szCs w:val="24"/>
        </w:rPr>
        <w:t> </w:t>
      </w:r>
      <w:r>
        <w:rPr>
          <w:rFonts w:ascii="SimSun" w:hAnsi="SimSun" w:eastAsia="SimSun" w:cs="SimSun"/>
          <w:sz w:val="24"/>
          <w:szCs w:val="24"/>
          <w:spacing w:val="-7"/>
        </w:rPr>
        <w:t>理；</w:t>
      </w:r>
    </w:p>
    <w:p>
      <w:pPr>
        <w:ind w:firstLine="516"/>
        <w:spacing w:before="18" w:line="189" w:lineRule="auto"/>
        <w:rPr>
          <w:rFonts w:ascii="SimSun" w:hAnsi="SimSun" w:eastAsia="SimSun" w:cs="SimSun"/>
          <w:sz w:val="24"/>
          <w:szCs w:val="24"/>
        </w:rPr>
      </w:pPr>
      <w:r>
        <w:rPr>
          <w:rFonts w:ascii="SimSun" w:hAnsi="SimSun" w:eastAsia="SimSun" w:cs="SimSun"/>
          <w:sz w:val="24"/>
          <w:szCs w:val="24"/>
          <w:spacing w:val="-1"/>
        </w:rPr>
        <w:t>②</w:t>
      </w:r>
      <w:r>
        <w:rPr>
          <w:rFonts w:ascii="SimSun" w:hAnsi="SimSun" w:eastAsia="SimSun" w:cs="SimSun"/>
          <w:sz w:val="24"/>
          <w:szCs w:val="24"/>
          <w:spacing w:val="26"/>
        </w:rPr>
        <w:t> </w:t>
      </w:r>
      <w:r>
        <w:rPr>
          <w:rFonts w:ascii="SimSun" w:hAnsi="SimSun" w:eastAsia="SimSun" w:cs="SimSun"/>
          <w:sz w:val="24"/>
          <w:szCs w:val="24"/>
          <w:spacing w:val="-1"/>
        </w:rPr>
        <w:t>本工程来船的生活污水由太仓市广源港口综合服务有限公司统一接收；</w:t>
      </w:r>
    </w:p>
    <w:p>
      <w:pPr>
        <w:ind w:left="57" w:right="68" w:firstLine="458"/>
        <w:spacing w:before="222" w:line="360" w:lineRule="auto"/>
        <w:rPr>
          <w:rFonts w:ascii="SimSun" w:hAnsi="SimSun" w:eastAsia="SimSun" w:cs="SimSun"/>
          <w:sz w:val="24"/>
          <w:szCs w:val="24"/>
        </w:rPr>
      </w:pPr>
      <w:r>
        <w:rPr>
          <w:rFonts w:ascii="SimSun" w:hAnsi="SimSun" w:eastAsia="SimSun" w:cs="SimSun"/>
          <w:sz w:val="24"/>
          <w:szCs w:val="24"/>
          <w:spacing w:val="1"/>
        </w:rPr>
        <w:t>③</w:t>
      </w:r>
      <w:r>
        <w:rPr>
          <w:rFonts w:ascii="SimSun" w:hAnsi="SimSun" w:eastAsia="SimSun" w:cs="SimSun"/>
          <w:sz w:val="24"/>
          <w:szCs w:val="24"/>
          <w:spacing w:val="31"/>
        </w:rPr>
        <w:t> </w:t>
      </w:r>
      <w:r>
        <w:rPr>
          <w:rFonts w:ascii="SimSun" w:hAnsi="SimSun" w:eastAsia="SimSun" w:cs="SimSun"/>
          <w:sz w:val="24"/>
          <w:szCs w:val="24"/>
          <w:spacing w:val="1"/>
        </w:rPr>
        <w:t>船舶含油污水由太仓市广源港口综合服务有限公司进行接收统一外运至该公司</w:t>
      </w:r>
      <w:r>
        <w:rPr>
          <w:rFonts w:ascii="SimSun" w:hAnsi="SimSun" w:eastAsia="SimSun" w:cs="SimSun"/>
          <w:sz w:val="24"/>
          <w:szCs w:val="24"/>
        </w:rPr>
        <w:t> </w:t>
      </w:r>
      <w:r>
        <w:rPr>
          <w:rFonts w:ascii="SimSun" w:hAnsi="SimSun" w:eastAsia="SimSun" w:cs="SimSun"/>
          <w:sz w:val="24"/>
          <w:szCs w:val="24"/>
          <w:spacing w:val="-3"/>
        </w:rPr>
        <w:t>的油污水处理设施统一处理；</w:t>
      </w:r>
    </w:p>
    <w:p>
      <w:pPr>
        <w:ind w:left="38" w:right="68" w:firstLine="478"/>
        <w:spacing w:before="1" w:line="272" w:lineRule="auto"/>
        <w:rPr>
          <w:rFonts w:ascii="SimSun" w:hAnsi="SimSun" w:eastAsia="SimSun" w:cs="SimSun"/>
          <w:sz w:val="24"/>
          <w:szCs w:val="24"/>
        </w:rPr>
      </w:pPr>
      <w:r>
        <w:rPr>
          <w:rFonts w:ascii="SimSun" w:hAnsi="SimSun" w:eastAsia="SimSun" w:cs="SimSun"/>
          <w:sz w:val="24"/>
          <w:szCs w:val="24"/>
          <w:spacing w:val="1"/>
        </w:rPr>
        <w:t>④</w:t>
      </w:r>
      <w:r>
        <w:rPr>
          <w:rFonts w:ascii="SimSun" w:hAnsi="SimSun" w:eastAsia="SimSun" w:cs="SimSun"/>
          <w:sz w:val="24"/>
          <w:szCs w:val="24"/>
          <w:spacing w:val="31"/>
        </w:rPr>
        <w:t> </w:t>
      </w:r>
      <w:r>
        <w:rPr>
          <w:rFonts w:ascii="SimSun" w:hAnsi="SimSun" w:eastAsia="SimSun" w:cs="SimSun"/>
          <w:sz w:val="24"/>
          <w:szCs w:val="24"/>
          <w:spacing w:val="1"/>
        </w:rPr>
        <w:t>机修油污水通过港区内管网送到三期工程油污水处理站统一处理，处理达标后</w:t>
      </w:r>
      <w:r>
        <w:rPr>
          <w:rFonts w:ascii="SimSun" w:hAnsi="SimSun" w:eastAsia="SimSun" w:cs="SimSun"/>
          <w:sz w:val="24"/>
          <w:szCs w:val="24"/>
        </w:rPr>
        <w:t> </w:t>
      </w:r>
      <w:r>
        <w:rPr>
          <w:rFonts w:ascii="SimSun" w:hAnsi="SimSun" w:eastAsia="SimSun" w:cs="SimSun"/>
          <w:sz w:val="24"/>
          <w:szCs w:val="24"/>
          <w:spacing w:val="-1"/>
        </w:rPr>
        <w:t>通过污水提升池和污水泵站集水池，接入市政污水管网到污水处理厂统一处理；</w:t>
      </w:r>
    </w:p>
    <w:p>
      <w:pPr>
        <w:ind w:left="39" w:right="68" w:firstLine="477"/>
        <w:spacing w:before="230" w:line="355" w:lineRule="auto"/>
        <w:rPr>
          <w:rFonts w:ascii="SimSun" w:hAnsi="SimSun" w:eastAsia="SimSun" w:cs="SimSun"/>
          <w:sz w:val="24"/>
          <w:szCs w:val="24"/>
        </w:rPr>
      </w:pPr>
      <w:r>
        <w:rPr>
          <w:rFonts w:ascii="SimSun" w:hAnsi="SimSun" w:eastAsia="SimSun" w:cs="SimSun"/>
          <w:sz w:val="24"/>
          <w:szCs w:val="24"/>
          <w:spacing w:val="-1"/>
        </w:rPr>
        <w:t>⑤</w:t>
      </w:r>
      <w:r>
        <w:rPr>
          <w:rFonts w:ascii="SimSun" w:hAnsi="SimSun" w:eastAsia="SimSun" w:cs="SimSun"/>
          <w:sz w:val="24"/>
          <w:szCs w:val="24"/>
          <w:spacing w:val="26"/>
        </w:rPr>
        <w:t> </w:t>
      </w:r>
      <w:r>
        <w:rPr>
          <w:rFonts w:ascii="SimSun" w:hAnsi="SimSun" w:eastAsia="SimSun" w:cs="SimSun"/>
          <w:sz w:val="24"/>
          <w:szCs w:val="24"/>
          <w:spacing w:val="-1"/>
        </w:rPr>
        <w:t>工程营运后集装箱洗箱污水发生量约为</w:t>
      </w:r>
      <w:r>
        <w:rPr>
          <w:rFonts w:ascii="SimSun" w:hAnsi="SimSun" w:eastAsia="SimSun" w:cs="SimSun"/>
          <w:sz w:val="24"/>
          <w:szCs w:val="24"/>
          <w:spacing w:val="-4"/>
        </w:rPr>
        <w:t> </w:t>
      </w:r>
      <w:r>
        <w:rPr>
          <w:rFonts w:ascii="Times New Roman" w:hAnsi="Times New Roman" w:eastAsia="Times New Roman" w:cs="Times New Roman"/>
          <w:sz w:val="24"/>
          <w:szCs w:val="24"/>
          <w:spacing w:val="-1"/>
        </w:rPr>
        <w:t>2000m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24"/>
          <w:szCs w:val="24"/>
          <w:spacing w:val="-1"/>
        </w:rPr>
        <w:t>/a</w:t>
      </w:r>
      <w:r>
        <w:rPr>
          <w:rFonts w:ascii="SimSun" w:hAnsi="SimSun" w:eastAsia="SimSun" w:cs="SimSun"/>
          <w:sz w:val="24"/>
          <w:szCs w:val="24"/>
          <w:spacing w:val="-1"/>
        </w:rPr>
        <w:t>，建议本项目新建洗箱污水处</w:t>
      </w:r>
      <w:r>
        <w:rPr>
          <w:rFonts w:ascii="SimSun" w:hAnsi="SimSun" w:eastAsia="SimSun" w:cs="SimSun"/>
          <w:sz w:val="24"/>
          <w:szCs w:val="24"/>
        </w:rPr>
        <w:t> </w:t>
      </w:r>
      <w:r>
        <w:rPr>
          <w:rFonts w:ascii="SimSun" w:hAnsi="SimSun" w:eastAsia="SimSun" w:cs="SimSun"/>
          <w:sz w:val="24"/>
          <w:szCs w:val="24"/>
          <w:spacing w:val="-6"/>
        </w:rPr>
        <w:t>理装置，考虑到集中清洗，</w:t>
      </w:r>
      <w:r>
        <w:rPr>
          <w:rFonts w:ascii="SimSun" w:hAnsi="SimSun" w:eastAsia="SimSun" w:cs="SimSun"/>
          <w:sz w:val="24"/>
          <w:szCs w:val="24"/>
          <w:spacing w:val="72"/>
        </w:rPr>
        <w:t> </w:t>
      </w:r>
      <w:r>
        <w:rPr>
          <w:rFonts w:ascii="SimSun" w:hAnsi="SimSun" w:eastAsia="SimSun" w:cs="SimSun"/>
          <w:sz w:val="24"/>
          <w:szCs w:val="24"/>
          <w:spacing w:val="-6"/>
        </w:rPr>
        <w:t>保守估算其处理能力为</w:t>
      </w:r>
      <w:r>
        <w:rPr>
          <w:rFonts w:ascii="SimSun" w:hAnsi="SimSun" w:eastAsia="SimSun" w:cs="SimSun"/>
          <w:sz w:val="24"/>
          <w:szCs w:val="24"/>
          <w:spacing w:val="-12"/>
        </w:rPr>
        <w:t> </w:t>
      </w:r>
      <w:r>
        <w:rPr>
          <w:rFonts w:ascii="Times New Roman" w:hAnsi="Times New Roman" w:eastAsia="Times New Roman" w:cs="Times New Roman"/>
          <w:sz w:val="24"/>
          <w:szCs w:val="24"/>
          <w:spacing w:val="-6"/>
        </w:rPr>
        <w:t>3m</w:t>
      </w:r>
      <w:r>
        <w:rPr>
          <w:rFonts w:ascii="Times New Roman" w:hAnsi="Times New Roman" w:eastAsia="Times New Roman" w:cs="Times New Roman"/>
          <w:sz w:val="16"/>
          <w:szCs w:val="16"/>
          <w:spacing w:val="-6"/>
          <w:position w:val="9"/>
        </w:rPr>
        <w:t>3</w:t>
      </w:r>
      <w:r>
        <w:rPr>
          <w:rFonts w:ascii="Times New Roman" w:hAnsi="Times New Roman" w:eastAsia="Times New Roman" w:cs="Times New Roman"/>
          <w:sz w:val="24"/>
          <w:szCs w:val="24"/>
          <w:spacing w:val="-6"/>
        </w:rPr>
        <w:t>/h</w:t>
      </w:r>
      <w:r>
        <w:rPr>
          <w:rFonts w:ascii="Times New Roman" w:hAnsi="Times New Roman" w:eastAsia="Times New Roman" w:cs="Times New Roman"/>
          <w:sz w:val="24"/>
          <w:szCs w:val="24"/>
          <w:spacing w:val="-31"/>
        </w:rPr>
        <w:t> </w:t>
      </w:r>
      <w:r>
        <w:rPr>
          <w:rFonts w:ascii="SimSun" w:hAnsi="SimSun" w:eastAsia="SimSun" w:cs="SimSun"/>
          <w:sz w:val="24"/>
          <w:szCs w:val="24"/>
          <w:spacing w:val="-6"/>
        </w:rPr>
        <w:t>，处理达标后通过污水提升池</w:t>
      </w:r>
      <w:r>
        <w:rPr>
          <w:rFonts w:ascii="SimSun" w:hAnsi="SimSun" w:eastAsia="SimSun" w:cs="SimSun"/>
          <w:sz w:val="24"/>
          <w:szCs w:val="24"/>
        </w:rPr>
        <w:t> </w:t>
      </w:r>
      <w:r>
        <w:rPr>
          <w:rFonts w:ascii="SimSun" w:hAnsi="SimSun" w:eastAsia="SimSun" w:cs="SimSun"/>
          <w:sz w:val="24"/>
          <w:szCs w:val="24"/>
          <w:spacing w:val="-1"/>
        </w:rPr>
        <w:t>和污水泵站集水池，接入市政污水管网到污水处理厂统一处理；</w:t>
      </w:r>
    </w:p>
    <w:p>
      <w:pPr>
        <w:ind w:firstLine="516"/>
        <w:spacing w:before="18" w:line="189" w:lineRule="auto"/>
        <w:rPr>
          <w:rFonts w:ascii="SimSun" w:hAnsi="SimSun" w:eastAsia="SimSun" w:cs="SimSun"/>
          <w:sz w:val="24"/>
          <w:szCs w:val="24"/>
        </w:rPr>
      </w:pPr>
      <w:r>
        <w:rPr>
          <w:rFonts w:ascii="SimSun" w:hAnsi="SimSun" w:eastAsia="SimSun" w:cs="SimSun"/>
          <w:sz w:val="24"/>
          <w:szCs w:val="24"/>
          <w:spacing w:val="-8"/>
        </w:rPr>
        <w:t>⑥</w:t>
      </w:r>
      <w:r>
        <w:rPr>
          <w:rFonts w:ascii="SimSun" w:hAnsi="SimSun" w:eastAsia="SimSun" w:cs="SimSun"/>
          <w:sz w:val="24"/>
          <w:szCs w:val="24"/>
          <w:spacing w:val="38"/>
        </w:rPr>
        <w:t> </w:t>
      </w:r>
      <w:r>
        <w:rPr>
          <w:rFonts w:ascii="SimSun" w:hAnsi="SimSun" w:eastAsia="SimSun" w:cs="SimSun"/>
          <w:sz w:val="24"/>
          <w:szCs w:val="24"/>
          <w:spacing w:val="-8"/>
        </w:rPr>
        <w:t>本工程污水池均为池体混凝土结构，</w:t>
      </w:r>
      <w:r>
        <w:rPr>
          <w:rFonts w:ascii="SimSun" w:hAnsi="SimSun" w:eastAsia="SimSun" w:cs="SimSun"/>
          <w:sz w:val="24"/>
          <w:szCs w:val="24"/>
          <w:spacing w:val="62"/>
        </w:rPr>
        <w:t> </w:t>
      </w:r>
      <w:r>
        <w:rPr>
          <w:rFonts w:ascii="SimSun" w:hAnsi="SimSun" w:eastAsia="SimSun" w:cs="SimSun"/>
          <w:sz w:val="24"/>
          <w:szCs w:val="24"/>
          <w:spacing w:val="-8"/>
        </w:rPr>
        <w:t>采用布设</w:t>
      </w:r>
      <w:r>
        <w:rPr>
          <w:rFonts w:ascii="SimSun" w:hAnsi="SimSun" w:eastAsia="SimSun" w:cs="SimSun"/>
          <w:sz w:val="24"/>
          <w:szCs w:val="24"/>
          <w:spacing w:val="-55"/>
        </w:rPr>
        <w:t> </w:t>
      </w:r>
      <w:r>
        <w:rPr>
          <w:rFonts w:ascii="Times New Roman" w:hAnsi="Times New Roman" w:eastAsia="Times New Roman" w:cs="Times New Roman"/>
          <w:sz w:val="24"/>
          <w:szCs w:val="24"/>
          <w:spacing w:val="-8"/>
        </w:rPr>
        <w:t>HDPE</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8"/>
        </w:rPr>
        <w:t>防渗膜做防渗；</w:t>
      </w:r>
    </w:p>
    <w:p>
      <w:pPr>
        <w:sectPr>
          <w:headerReference w:type="default" r:id="rId96"/>
          <w:footerReference w:type="default" r:id="rId97"/>
          <w:pgSz w:w="11907" w:h="16839"/>
          <w:pgMar w:top="1120" w:right="1289" w:bottom="1254" w:left="1445" w:header="465" w:footer="1131" w:gutter="0"/>
        </w:sectPr>
        <w:rPr/>
      </w:pPr>
    </w:p>
    <w:p>
      <w:pPr>
        <w:ind w:left="39" w:right="87" w:firstLine="477"/>
        <w:spacing w:before="334" w:line="359" w:lineRule="auto"/>
        <w:rPr>
          <w:rFonts w:ascii="SimSun" w:hAnsi="SimSun" w:eastAsia="SimSun" w:cs="SimSun"/>
          <w:sz w:val="24"/>
          <w:szCs w:val="24"/>
        </w:rPr>
      </w:pPr>
      <w:r>
        <w:rPr>
          <w:rFonts w:ascii="SimSun" w:hAnsi="SimSun" w:eastAsia="SimSun" w:cs="SimSun"/>
          <w:sz w:val="24"/>
          <w:szCs w:val="24"/>
          <w:spacing w:val="-2"/>
        </w:rPr>
        <w:t>⑦</w:t>
      </w:r>
      <w:r>
        <w:rPr>
          <w:rFonts w:ascii="SimSun" w:hAnsi="SimSun" w:eastAsia="SimSun" w:cs="SimSun"/>
          <w:sz w:val="24"/>
          <w:szCs w:val="24"/>
          <w:spacing w:val="28"/>
        </w:rPr>
        <w:t> </w:t>
      </w:r>
      <w:r>
        <w:rPr>
          <w:rFonts w:ascii="SimSun" w:hAnsi="SimSun" w:eastAsia="SimSun" w:cs="SimSun"/>
          <w:sz w:val="24"/>
          <w:szCs w:val="24"/>
          <w:spacing w:val="-2"/>
        </w:rPr>
        <w:t>本评价要求在港区设置</w:t>
      </w:r>
      <w:r>
        <w:rPr>
          <w:rFonts w:ascii="SimSun" w:hAnsi="SimSun" w:eastAsia="SimSun" w:cs="SimSun"/>
          <w:sz w:val="24"/>
          <w:szCs w:val="24"/>
          <w:spacing w:val="-8"/>
        </w:rPr>
        <w:t> </w:t>
      </w:r>
      <w:r>
        <w:rPr>
          <w:rFonts w:ascii="Times New Roman" w:hAnsi="Times New Roman" w:eastAsia="Times New Roman" w:cs="Times New Roman"/>
          <w:sz w:val="24"/>
          <w:szCs w:val="24"/>
          <w:spacing w:val="-2"/>
        </w:rPr>
        <w:t>700m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16"/>
          <w:szCs w:val="16"/>
          <w:spacing w:val="6"/>
          <w:w w:val="101"/>
          <w:position w:val="9"/>
        </w:rPr>
        <w:t>  </w:t>
      </w:r>
      <w:r>
        <w:rPr>
          <w:rFonts w:ascii="SimSun" w:hAnsi="SimSun" w:eastAsia="SimSun" w:cs="SimSun"/>
          <w:sz w:val="24"/>
          <w:szCs w:val="24"/>
          <w:spacing w:val="-2"/>
        </w:rPr>
        <w:t>的压载水接收处理缓冲池，并配备压载水净化处</w:t>
      </w:r>
      <w:r>
        <w:rPr>
          <w:rFonts w:ascii="SimSun" w:hAnsi="SimSun" w:eastAsia="SimSun" w:cs="SimSun"/>
          <w:sz w:val="24"/>
          <w:szCs w:val="24"/>
        </w:rPr>
        <w:t> </w:t>
      </w:r>
      <w:r>
        <w:rPr>
          <w:rFonts w:ascii="SimSun" w:hAnsi="SimSun" w:eastAsia="SimSun" w:cs="SimSun"/>
          <w:sz w:val="24"/>
          <w:szCs w:val="24"/>
          <w:spacing w:val="-1"/>
        </w:rPr>
        <w:t>理设备（处理能力为</w:t>
      </w:r>
      <w:r>
        <w:rPr>
          <w:rFonts w:ascii="SimSun" w:hAnsi="SimSun" w:eastAsia="SimSun" w:cs="SimSun"/>
          <w:sz w:val="24"/>
          <w:szCs w:val="24"/>
          <w:spacing w:val="10"/>
        </w:rPr>
        <w:t> </w:t>
      </w:r>
      <w:r>
        <w:rPr>
          <w:rFonts w:ascii="Times New Roman" w:hAnsi="Times New Roman" w:eastAsia="Times New Roman" w:cs="Times New Roman"/>
          <w:sz w:val="24"/>
          <w:szCs w:val="24"/>
          <w:spacing w:val="-1"/>
        </w:rPr>
        <w:t>700m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24"/>
          <w:szCs w:val="24"/>
          <w:spacing w:val="-1"/>
        </w:rPr>
        <w:t>/h</w:t>
      </w:r>
      <w:r>
        <w:rPr>
          <w:rFonts w:ascii="SimSun" w:hAnsi="SimSun" w:eastAsia="SimSun" w:cs="SimSun"/>
          <w:sz w:val="24"/>
          <w:szCs w:val="24"/>
          <w:spacing w:val="-1"/>
        </w:rPr>
        <w:t>）以及相应的管线及附属设备。当到港船舶需要排放压载</w:t>
      </w:r>
      <w:r>
        <w:rPr>
          <w:rFonts w:ascii="SimSun" w:hAnsi="SimSun" w:eastAsia="SimSun" w:cs="SimSun"/>
          <w:sz w:val="24"/>
          <w:szCs w:val="24"/>
        </w:rPr>
        <w:t> </w:t>
      </w:r>
      <w:r>
        <w:rPr>
          <w:rFonts w:ascii="SimSun" w:hAnsi="SimSun" w:eastAsia="SimSun" w:cs="SimSun"/>
          <w:sz w:val="24"/>
          <w:szCs w:val="24"/>
          <w:spacing w:val="-1"/>
        </w:rPr>
        <w:t>水时，</w:t>
      </w:r>
      <w:r>
        <w:rPr>
          <w:rFonts w:ascii="SimSun" w:hAnsi="SimSun" w:eastAsia="SimSun" w:cs="SimSun"/>
          <w:sz w:val="24"/>
          <w:szCs w:val="24"/>
          <w:spacing w:val="95"/>
        </w:rPr>
        <w:t> </w:t>
      </w:r>
      <w:r>
        <w:rPr>
          <w:rFonts w:ascii="SimSun" w:hAnsi="SimSun" w:eastAsia="SimSun" w:cs="SimSun"/>
          <w:sz w:val="24"/>
          <w:szCs w:val="24"/>
          <w:spacing w:val="-1"/>
        </w:rPr>
        <w:t>首先由政府主管部门检测压载水中的生物含量是否符合有关国际公约规定的要</w:t>
      </w:r>
      <w:r>
        <w:rPr>
          <w:rFonts w:ascii="SimSun" w:hAnsi="SimSun" w:eastAsia="SimSun" w:cs="SimSun"/>
          <w:sz w:val="24"/>
          <w:szCs w:val="24"/>
        </w:rPr>
        <w:t> </w:t>
      </w:r>
      <w:r>
        <w:rPr>
          <w:rFonts w:ascii="SimSun" w:hAnsi="SimSun" w:eastAsia="SimSun" w:cs="SimSun"/>
          <w:sz w:val="24"/>
          <w:szCs w:val="24"/>
          <w:spacing w:val="-7"/>
        </w:rPr>
        <w:t>求，若符合，则可以排放；</w:t>
      </w:r>
      <w:r>
        <w:rPr>
          <w:rFonts w:ascii="SimSun" w:hAnsi="SimSun" w:eastAsia="SimSun" w:cs="SimSun"/>
          <w:sz w:val="24"/>
          <w:szCs w:val="24"/>
          <w:spacing w:val="83"/>
        </w:rPr>
        <w:t> </w:t>
      </w:r>
      <w:r>
        <w:rPr>
          <w:rFonts w:ascii="SimSun" w:hAnsi="SimSun" w:eastAsia="SimSun" w:cs="SimSun"/>
          <w:sz w:val="24"/>
          <w:szCs w:val="24"/>
          <w:spacing w:val="-7"/>
        </w:rPr>
        <w:t>若不符合，将压载水收集到岸上的压载水接收处理缓冲池，</w:t>
      </w:r>
      <w:r>
        <w:rPr>
          <w:rFonts w:ascii="SimSun" w:hAnsi="SimSun" w:eastAsia="SimSun" w:cs="SimSun"/>
          <w:sz w:val="24"/>
          <w:szCs w:val="24"/>
        </w:rPr>
        <w:t> </w:t>
      </w:r>
      <w:r>
        <w:rPr>
          <w:rFonts w:ascii="SimSun" w:hAnsi="SimSun" w:eastAsia="SimSun" w:cs="SimSun"/>
          <w:sz w:val="24"/>
          <w:szCs w:val="24"/>
          <w:spacing w:val="-10"/>
        </w:rPr>
        <w:t>启动灭活设备对压载水进行处理，</w:t>
      </w:r>
      <w:r>
        <w:rPr>
          <w:rFonts w:ascii="SimSun" w:hAnsi="SimSun" w:eastAsia="SimSun" w:cs="SimSun"/>
          <w:sz w:val="24"/>
          <w:szCs w:val="24"/>
          <w:spacing w:val="48"/>
        </w:rPr>
        <w:t> </w:t>
      </w:r>
      <w:r>
        <w:rPr>
          <w:rFonts w:ascii="SimSun" w:hAnsi="SimSun" w:eastAsia="SimSun" w:cs="SimSun"/>
          <w:sz w:val="24"/>
          <w:szCs w:val="24"/>
          <w:spacing w:val="-10"/>
        </w:rPr>
        <w:t>杀死水中的生物，</w:t>
      </w:r>
      <w:r>
        <w:rPr>
          <w:rFonts w:ascii="SimSun" w:hAnsi="SimSun" w:eastAsia="SimSun" w:cs="SimSun"/>
          <w:sz w:val="24"/>
          <w:szCs w:val="24"/>
          <w:spacing w:val="35"/>
        </w:rPr>
        <w:t> </w:t>
      </w:r>
      <w:r>
        <w:rPr>
          <w:rFonts w:ascii="SimSun" w:hAnsi="SimSun" w:eastAsia="SimSun" w:cs="SimSun"/>
          <w:sz w:val="24"/>
          <w:szCs w:val="24"/>
          <w:spacing w:val="-10"/>
        </w:rPr>
        <w:t>在保证处理后的压载水各项指标达</w:t>
      </w:r>
      <w:r>
        <w:rPr>
          <w:rFonts w:ascii="SimSun" w:hAnsi="SimSun" w:eastAsia="SimSun" w:cs="SimSun"/>
          <w:sz w:val="24"/>
          <w:szCs w:val="24"/>
        </w:rPr>
        <w:t> </w:t>
      </w:r>
      <w:r>
        <w:rPr>
          <w:rFonts w:ascii="SimSun" w:hAnsi="SimSun" w:eastAsia="SimSun" w:cs="SimSun"/>
          <w:sz w:val="24"/>
          <w:szCs w:val="24"/>
          <w:spacing w:val="-2"/>
        </w:rPr>
        <w:t>标后直接排放。</w:t>
      </w:r>
    </w:p>
    <w:p>
      <w:pPr>
        <w:ind w:firstLine="32"/>
        <w:spacing w:before="7" w:line="196" w:lineRule="auto"/>
        <w:rPr>
          <w:rFonts w:ascii="SimSun" w:hAnsi="SimSun" w:eastAsia="SimSun" w:cs="SimSun"/>
          <w:sz w:val="24"/>
          <w:szCs w:val="24"/>
        </w:rPr>
      </w:pPr>
      <w:r>
        <w:rPr>
          <w:rFonts w:ascii="Times New Roman" w:hAnsi="Times New Roman" w:eastAsia="Times New Roman" w:cs="Times New Roman"/>
          <w:sz w:val="24"/>
          <w:szCs w:val="24"/>
          <w:spacing w:val="-2"/>
        </w:rPr>
        <w:t>4.1.3</w:t>
      </w:r>
      <w:r>
        <w:rPr>
          <w:rFonts w:ascii="Times New Roman" w:hAnsi="Times New Roman" w:eastAsia="Times New Roman" w:cs="Times New Roman"/>
          <w:sz w:val="24"/>
          <w:szCs w:val="24"/>
          <w:spacing w:val="24"/>
        </w:rPr>
        <w:t> </w:t>
      </w:r>
      <w:r>
        <w:rPr>
          <w:rFonts w:ascii="SimSun" w:hAnsi="SimSun" w:eastAsia="SimSun" w:cs="SimSun"/>
          <w:sz w:val="24"/>
          <w:szCs w:val="24"/>
          <w:spacing w:val="-2"/>
        </w:rPr>
        <w:t>大气环境</w:t>
      </w:r>
    </w:p>
    <w:p>
      <w:pPr>
        <w:ind w:firstLine="528"/>
        <w:spacing w:before="212" w:line="173" w:lineRule="auto"/>
        <w:rPr>
          <w:rFonts w:ascii="SimSun" w:hAnsi="SimSun" w:eastAsia="SimSun" w:cs="SimSun"/>
          <w:sz w:val="24"/>
          <w:szCs w:val="24"/>
        </w:rPr>
      </w:pPr>
      <w:r>
        <w:rPr>
          <w:rFonts w:ascii="Segoe UI Symbol" w:hAnsi="Segoe UI Symbol" w:eastAsia="Segoe UI Symbol" w:cs="Segoe UI Symbol"/>
          <w:sz w:val="24"/>
          <w:szCs w:val="24"/>
          <w:spacing w:val="-19"/>
        </w:rPr>
        <w:t>➢</w:t>
      </w:r>
      <w:r>
        <w:rPr>
          <w:rFonts w:ascii="Segoe UI Symbol" w:hAnsi="Segoe UI Symbol" w:eastAsia="Segoe UI Symbol" w:cs="Segoe UI Symbol"/>
          <w:sz w:val="24"/>
          <w:szCs w:val="24"/>
          <w:spacing w:val="24"/>
          <w:w w:val="101"/>
        </w:rPr>
        <w:t>  </w:t>
      </w:r>
      <w:r>
        <w:rPr>
          <w:rFonts w:ascii="SimSun" w:hAnsi="SimSun" w:eastAsia="SimSun" w:cs="SimSun"/>
          <w:sz w:val="24"/>
          <w:szCs w:val="24"/>
          <w14:textOutline w14:w="4352" w14:cap="flat" w14:cmpd="sng">
            <w14:solidFill>
              <w14:srgbClr w14:val="000000"/>
            </w14:solidFill>
            <w14:prstDash w14:val="solid"/>
            <w14:miter w14:lim="9"/>
          </w14:textOutline>
          <w:spacing w:val="-19"/>
        </w:rPr>
        <w:t>环境现状：</w:t>
      </w:r>
    </w:p>
    <w:p>
      <w:pPr>
        <w:ind w:firstLine="868"/>
        <w:spacing w:line="36" w:lineRule="exact"/>
        <w:textAlignment w:val="center"/>
        <w:rPr/>
      </w:pPr>
      <w:r>
        <w:drawing>
          <wp:inline distT="0" distB="0" distL="0" distR="0">
            <wp:extent cx="762000" cy="22783"/>
            <wp:effectExtent l="0" t="0" r="0" b="0"/>
            <wp:docPr id="100" name="IM 100"/>
            <wp:cNvGraphicFramePr/>
            <a:graphic>
              <a:graphicData uri="http://schemas.openxmlformats.org/drawingml/2006/picture">
                <pic:pic>
                  <pic:nvPicPr>
                    <pic:cNvPr id="100" name="IM 100"/>
                    <pic:cNvPicPr/>
                  </pic:nvPicPr>
                  <pic:blipFill>
                    <a:blip r:embed="rId100"/>
                    <a:stretch>
                      <a:fillRect/>
                    </a:stretch>
                  </pic:blipFill>
                  <pic:spPr>
                    <a:xfrm rot="0">
                      <a:off x="0" y="0"/>
                      <a:ext cx="762000" cy="22783"/>
                    </a:xfrm>
                    <a:prstGeom prst="rect">
                      <a:avLst/>
                    </a:prstGeom>
                  </pic:spPr>
                </pic:pic>
              </a:graphicData>
            </a:graphic>
          </wp:inline>
        </w:drawing>
      </w:r>
    </w:p>
    <w:p>
      <w:pPr>
        <w:ind w:left="25" w:firstLine="493"/>
        <w:spacing w:before="194" w:line="316" w:lineRule="auto"/>
        <w:rPr>
          <w:rFonts w:ascii="SimSun" w:hAnsi="SimSun" w:eastAsia="SimSun" w:cs="SimSun"/>
          <w:sz w:val="24"/>
          <w:szCs w:val="24"/>
        </w:rPr>
      </w:pPr>
      <w:r>
        <w:rPr>
          <w:rFonts w:ascii="SimSun" w:hAnsi="SimSun" w:eastAsia="SimSun" w:cs="SimSun"/>
          <w:sz w:val="24"/>
          <w:szCs w:val="24"/>
          <w:spacing w:val="-2"/>
        </w:rPr>
        <w:t>本次评价环境空气质量现状调查资料为我所委托太仓市环境监测站于</w:t>
      </w:r>
      <w:r>
        <w:rPr>
          <w:rFonts w:ascii="SimSun" w:hAnsi="SimSun" w:eastAsia="SimSun" w:cs="SimSun"/>
          <w:sz w:val="24"/>
          <w:szCs w:val="24"/>
          <w:spacing w:val="-32"/>
        </w:rPr>
        <w:t> </w:t>
      </w:r>
      <w:r>
        <w:rPr>
          <w:rFonts w:ascii="Times New Roman" w:hAnsi="Times New Roman" w:eastAsia="Times New Roman" w:cs="Times New Roman"/>
          <w:sz w:val="24"/>
          <w:szCs w:val="24"/>
          <w:spacing w:val="-2"/>
        </w:rPr>
        <w:t>2016</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2"/>
        </w:rPr>
        <w:t>年</w:t>
      </w:r>
      <w:r>
        <w:rPr>
          <w:rFonts w:ascii="SimSun" w:hAnsi="SimSun" w:eastAsia="SimSun" w:cs="SimSun"/>
          <w:sz w:val="24"/>
          <w:szCs w:val="24"/>
          <w:spacing w:val="-13"/>
        </w:rPr>
        <w:t>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2"/>
        </w:rPr>
        <w:t> </w:t>
      </w:r>
      <w:r>
        <w:rPr>
          <w:rFonts w:ascii="SimSun" w:hAnsi="SimSun" w:eastAsia="SimSun" w:cs="SimSun"/>
          <w:sz w:val="24"/>
          <w:szCs w:val="24"/>
          <w:spacing w:val="-2"/>
        </w:rPr>
        <w:t>月</w:t>
      </w:r>
      <w:r>
        <w:rPr>
          <w:rFonts w:ascii="SimSun" w:hAnsi="SimSun" w:eastAsia="SimSun" w:cs="SimSun"/>
          <w:sz w:val="24"/>
          <w:szCs w:val="24"/>
        </w:rPr>
        <w:t> </w:t>
      </w:r>
      <w:r>
        <w:rPr>
          <w:rFonts w:ascii="Times New Roman" w:hAnsi="Times New Roman" w:eastAsia="Times New Roman" w:cs="Times New Roman"/>
          <w:sz w:val="24"/>
          <w:szCs w:val="24"/>
          <w:spacing w:val="-6"/>
        </w:rPr>
        <w:t>19</w:t>
      </w:r>
      <w:r>
        <w:rPr>
          <w:rFonts w:ascii="Times New Roman" w:hAnsi="Times New Roman" w:eastAsia="Times New Roman" w:cs="Times New Roman"/>
          <w:sz w:val="24"/>
          <w:szCs w:val="24"/>
          <w:spacing w:val="72"/>
        </w:rPr>
        <w:t> </w:t>
      </w:r>
      <w:r>
        <w:rPr>
          <w:rFonts w:ascii="SimSun" w:hAnsi="SimSun" w:eastAsia="SimSun" w:cs="SimSun"/>
          <w:sz w:val="24"/>
          <w:szCs w:val="24"/>
          <w:spacing w:val="-6"/>
        </w:rPr>
        <w:t>日至</w:t>
      </w:r>
      <w:r>
        <w:rPr>
          <w:rFonts w:ascii="SimSun" w:hAnsi="SimSun" w:eastAsia="SimSun" w:cs="SimSun"/>
          <w:sz w:val="24"/>
          <w:szCs w:val="24"/>
          <w:spacing w:val="-55"/>
        </w:rPr>
        <w:t> </w:t>
      </w:r>
      <w:r>
        <w:rPr>
          <w:rFonts w:ascii="Times New Roman" w:hAnsi="Times New Roman" w:eastAsia="Times New Roman" w:cs="Times New Roman"/>
          <w:sz w:val="24"/>
          <w:szCs w:val="24"/>
          <w:spacing w:val="-6"/>
        </w:rPr>
        <w:t>25</w:t>
      </w:r>
      <w:r>
        <w:rPr>
          <w:rFonts w:ascii="Times New Roman" w:hAnsi="Times New Roman" w:eastAsia="Times New Roman" w:cs="Times New Roman"/>
          <w:sz w:val="24"/>
          <w:szCs w:val="24"/>
          <w:spacing w:val="51"/>
        </w:rPr>
        <w:t> </w:t>
      </w:r>
      <w:r>
        <w:rPr>
          <w:rFonts w:ascii="SimSun" w:hAnsi="SimSun" w:eastAsia="SimSun" w:cs="SimSun"/>
          <w:sz w:val="24"/>
          <w:szCs w:val="24"/>
          <w:spacing w:val="-6"/>
        </w:rPr>
        <w:t>日对工程所在区域进行的监测数据。评价区域内各监测点所测的浓度值</w:t>
      </w:r>
      <w:r>
        <w:rPr>
          <w:rFonts w:ascii="SimSun" w:hAnsi="SimSun" w:eastAsia="SimSun" w:cs="SimSun"/>
          <w:sz w:val="24"/>
          <w:szCs w:val="24"/>
          <w:spacing w:val="-45"/>
        </w:rPr>
        <w:t> </w:t>
      </w:r>
      <w:r>
        <w:rPr>
          <w:rFonts w:ascii="Times New Roman" w:hAnsi="Times New Roman" w:eastAsia="Times New Roman" w:cs="Times New Roman"/>
          <w:sz w:val="24"/>
          <w:szCs w:val="24"/>
          <w:spacing w:val="-6"/>
        </w:rPr>
        <w:t>SO</w:t>
      </w:r>
      <w:r>
        <w:rPr>
          <w:rFonts w:ascii="Times New Roman" w:hAnsi="Times New Roman" w:eastAsia="Times New Roman" w:cs="Times New Roman"/>
          <w:sz w:val="16"/>
          <w:szCs w:val="16"/>
          <w:spacing w:val="-6"/>
          <w:position w:val="-1"/>
        </w:rPr>
        <w:t>2</w:t>
      </w:r>
      <w:r>
        <w:rPr>
          <w:rFonts w:ascii="SimSun" w:hAnsi="SimSun" w:eastAsia="SimSun" w:cs="SimSun"/>
          <w:sz w:val="24"/>
          <w:szCs w:val="24"/>
          <w:spacing w:val="-6"/>
        </w:rPr>
        <w:t>、</w:t>
      </w:r>
      <w:r>
        <w:rPr>
          <w:rFonts w:ascii="SimSun" w:hAnsi="SimSun" w:eastAsia="SimSun" w:cs="SimSun"/>
          <w:sz w:val="24"/>
          <w:szCs w:val="24"/>
        </w:rPr>
        <w:t> </w:t>
      </w:r>
      <w:r>
        <w:rPr>
          <w:rFonts w:ascii="Times New Roman" w:hAnsi="Times New Roman" w:eastAsia="Times New Roman" w:cs="Times New Roman"/>
          <w:sz w:val="24"/>
          <w:szCs w:val="24"/>
          <w:spacing w:val="-8"/>
          <w:w w:val="99"/>
        </w:rPr>
        <w:t>NO</w:t>
      </w:r>
      <w:r>
        <w:rPr>
          <w:rFonts w:ascii="Times New Roman" w:hAnsi="Times New Roman" w:eastAsia="Times New Roman" w:cs="Times New Roman"/>
          <w:sz w:val="16"/>
          <w:szCs w:val="16"/>
          <w:spacing w:val="-8"/>
          <w:w w:val="99"/>
          <w:position w:val="-1"/>
        </w:rPr>
        <w:t>2</w:t>
      </w:r>
      <w:r>
        <w:rPr>
          <w:rFonts w:ascii="Times New Roman" w:hAnsi="Times New Roman" w:eastAsia="Times New Roman" w:cs="Times New Roman"/>
          <w:sz w:val="16"/>
          <w:szCs w:val="16"/>
          <w:spacing w:val="42"/>
          <w:position w:val="-1"/>
        </w:rPr>
        <w:t> </w:t>
      </w: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PM</w:t>
      </w:r>
      <w:r>
        <w:rPr>
          <w:rFonts w:ascii="Times New Roman" w:hAnsi="Times New Roman" w:eastAsia="Times New Roman" w:cs="Times New Roman"/>
          <w:sz w:val="16"/>
          <w:szCs w:val="16"/>
          <w:spacing w:val="-8"/>
          <w:w w:val="99"/>
          <w:position w:val="-1"/>
        </w:rPr>
        <w:t>10</w:t>
      </w:r>
      <w:r>
        <w:rPr>
          <w:rFonts w:ascii="Times New Roman" w:hAnsi="Times New Roman" w:eastAsia="Times New Roman" w:cs="Times New Roman"/>
          <w:sz w:val="16"/>
          <w:szCs w:val="16"/>
          <w:spacing w:val="-13"/>
          <w:position w:val="-1"/>
        </w:rPr>
        <w:t> </w:t>
      </w: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TSP</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8"/>
          <w:w w:val="99"/>
        </w:rPr>
        <w:t>均未超过《环境空气质量标准》（</w:t>
      </w:r>
      <w:r>
        <w:rPr>
          <w:rFonts w:ascii="Times New Roman" w:hAnsi="Times New Roman" w:eastAsia="Times New Roman" w:cs="Times New Roman"/>
          <w:sz w:val="24"/>
          <w:szCs w:val="24"/>
          <w:spacing w:val="-8"/>
          <w:w w:val="99"/>
        </w:rPr>
        <w:t>GB3095-</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8"/>
          <w:w w:val="99"/>
        </w:rPr>
        <w:t>1996</w:t>
      </w:r>
      <w:r>
        <w:rPr>
          <w:rFonts w:ascii="SimSun" w:hAnsi="SimSun" w:eastAsia="SimSun" w:cs="SimSun"/>
          <w:sz w:val="24"/>
          <w:szCs w:val="24"/>
          <w:spacing w:val="-8"/>
          <w:w w:val="99"/>
        </w:rPr>
        <w:t>）中的二级标准，</w:t>
      </w:r>
      <w:r>
        <w:rPr>
          <w:rFonts w:ascii="SimSun" w:hAnsi="SimSun" w:eastAsia="SimSun" w:cs="SimSun"/>
          <w:sz w:val="24"/>
          <w:szCs w:val="24"/>
          <w:spacing w:val="24"/>
        </w:rPr>
        <w:t> </w:t>
      </w:r>
      <w:r>
        <w:rPr>
          <w:rFonts w:ascii="SimSun" w:hAnsi="SimSun" w:eastAsia="SimSun" w:cs="SimSun"/>
          <w:sz w:val="24"/>
          <w:szCs w:val="24"/>
          <w:spacing w:val="-8"/>
          <w:w w:val="99"/>
        </w:rPr>
        <w:t>评价</w:t>
      </w:r>
      <w:r>
        <w:rPr>
          <w:rFonts w:ascii="SimSun" w:hAnsi="SimSun" w:eastAsia="SimSun" w:cs="SimSun"/>
          <w:sz w:val="24"/>
          <w:szCs w:val="24"/>
        </w:rPr>
        <w:t> </w:t>
      </w:r>
      <w:r>
        <w:rPr>
          <w:rFonts w:ascii="SimSun" w:hAnsi="SimSun" w:eastAsia="SimSun" w:cs="SimSun"/>
          <w:sz w:val="24"/>
          <w:szCs w:val="24"/>
        </w:rPr>
        <w:t>区的空气环境质量较好。</w:t>
      </w:r>
    </w:p>
    <w:p>
      <w:pPr>
        <w:ind w:firstLine="528"/>
        <w:spacing w:before="228" w:line="173" w:lineRule="auto"/>
        <w:rPr>
          <w:rFonts w:ascii="SimSun" w:hAnsi="SimSun" w:eastAsia="SimSun" w:cs="SimSun"/>
          <w:sz w:val="24"/>
          <w:szCs w:val="24"/>
        </w:rPr>
      </w:pPr>
      <w:r>
        <w:rPr>
          <w:rFonts w:ascii="Segoe UI Symbol" w:hAnsi="Segoe UI Symbol" w:eastAsia="Segoe UI Symbol" w:cs="Segoe UI Symbol"/>
          <w:sz w:val="24"/>
          <w:szCs w:val="24"/>
          <w:spacing w:val="-19"/>
        </w:rPr>
        <w:t>➢</w:t>
      </w:r>
      <w:r>
        <w:rPr>
          <w:rFonts w:ascii="Segoe UI Symbol" w:hAnsi="Segoe UI Symbol" w:eastAsia="Segoe UI Symbol" w:cs="Segoe UI Symbol"/>
          <w:sz w:val="24"/>
          <w:szCs w:val="24"/>
          <w:spacing w:val="25"/>
        </w:rPr>
        <w:t>  </w:t>
      </w:r>
      <w:r>
        <w:rPr>
          <w:rFonts w:ascii="SimSun" w:hAnsi="SimSun" w:eastAsia="SimSun" w:cs="SimSun"/>
          <w:sz w:val="24"/>
          <w:szCs w:val="24"/>
          <w14:textOutline w14:w="4352" w14:cap="flat" w14:cmpd="sng">
            <w14:solidFill>
              <w14:srgbClr w14:val="000000"/>
            </w14:solidFill>
            <w14:prstDash w14:val="solid"/>
            <w14:miter w14:lim="9"/>
          </w14:textOutline>
          <w:spacing w:val="-19"/>
        </w:rPr>
        <w:t>环境影响：</w:t>
      </w:r>
    </w:p>
    <w:p>
      <w:pPr>
        <w:ind w:firstLine="868"/>
        <w:spacing w:line="36" w:lineRule="exact"/>
        <w:textAlignment w:val="center"/>
        <w:rPr/>
      </w:pPr>
      <w:r>
        <w:drawing>
          <wp:inline distT="0" distB="0" distL="0" distR="0">
            <wp:extent cx="762000" cy="22783"/>
            <wp:effectExtent l="0" t="0" r="0" b="0"/>
            <wp:docPr id="101" name="IM 101"/>
            <wp:cNvGraphicFramePr/>
            <a:graphic>
              <a:graphicData uri="http://schemas.openxmlformats.org/drawingml/2006/picture">
                <pic:pic>
                  <pic:nvPicPr>
                    <pic:cNvPr id="101" name="IM 101"/>
                    <pic:cNvPicPr/>
                  </pic:nvPicPr>
                  <pic:blipFill>
                    <a:blip r:embed="rId101"/>
                    <a:stretch>
                      <a:fillRect/>
                    </a:stretch>
                  </pic:blipFill>
                  <pic:spPr>
                    <a:xfrm rot="0">
                      <a:off x="0" y="0"/>
                      <a:ext cx="762000" cy="22783"/>
                    </a:xfrm>
                    <a:prstGeom prst="rect">
                      <a:avLst/>
                    </a:prstGeom>
                  </pic:spPr>
                </pic:pic>
              </a:graphicData>
            </a:graphic>
          </wp:inline>
        </w:drawing>
      </w:r>
    </w:p>
    <w:p>
      <w:pPr>
        <w:ind w:firstLine="498"/>
        <w:spacing w:before="191"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left="42" w:right="87" w:firstLine="475"/>
        <w:spacing w:before="229" w:line="279" w:lineRule="auto"/>
        <w:rPr>
          <w:rFonts w:ascii="SimSun" w:hAnsi="SimSun" w:eastAsia="SimSun" w:cs="SimSun"/>
          <w:sz w:val="24"/>
          <w:szCs w:val="24"/>
        </w:rPr>
      </w:pPr>
      <w:r>
        <w:rPr>
          <w:rFonts w:ascii="SimSun" w:hAnsi="SimSun" w:eastAsia="SimSun" w:cs="SimSun"/>
          <w:sz w:val="24"/>
          <w:szCs w:val="24"/>
        </w:rPr>
        <w:t>施工期对空气环境的影响主要为</w:t>
      </w:r>
      <w:r>
        <w:rPr>
          <w:rFonts w:ascii="SimSun" w:hAnsi="SimSun" w:eastAsia="SimSun" w:cs="SimSun"/>
          <w:sz w:val="24"/>
          <w:szCs w:val="24"/>
          <w:spacing w:val="-17"/>
        </w:rPr>
        <w:t> </w:t>
      </w:r>
      <w:r>
        <w:rPr>
          <w:rFonts w:ascii="Times New Roman" w:hAnsi="Times New Roman" w:eastAsia="Times New Roman" w:cs="Times New Roman"/>
          <w:sz w:val="24"/>
          <w:szCs w:val="24"/>
        </w:rPr>
        <w:t>TSP</w:t>
      </w:r>
      <w:r>
        <w:rPr>
          <w:rFonts w:ascii="SimSun" w:hAnsi="SimSun" w:eastAsia="SimSun" w:cs="SimSun"/>
          <w:sz w:val="24"/>
          <w:szCs w:val="24"/>
        </w:rPr>
        <w:t>，施工扬尘影响范围将在</w:t>
      </w:r>
      <w:r>
        <w:rPr>
          <w:rFonts w:ascii="Times New Roman" w:hAnsi="Times New Roman" w:eastAsia="Times New Roman" w:cs="Times New Roman"/>
          <w:sz w:val="24"/>
          <w:szCs w:val="24"/>
        </w:rPr>
        <w:t>200m</w:t>
      </w:r>
      <w:r>
        <w:rPr>
          <w:rFonts w:ascii="Times New Roman" w:hAnsi="Times New Roman" w:eastAsia="Times New Roman" w:cs="Times New Roman"/>
          <w:sz w:val="24"/>
          <w:szCs w:val="24"/>
          <w:spacing w:val="21"/>
          <w:w w:val="101"/>
        </w:rPr>
        <w:t> </w:t>
      </w:r>
      <w:r>
        <w:rPr>
          <w:rFonts w:ascii="SimSun" w:hAnsi="SimSun" w:eastAsia="SimSun" w:cs="SimSun"/>
          <w:sz w:val="24"/>
          <w:szCs w:val="24"/>
        </w:rPr>
        <w:t>范围内，对距</w:t>
      </w:r>
      <w:r>
        <w:rPr>
          <w:rFonts w:ascii="SimSun" w:hAnsi="SimSun" w:eastAsia="SimSun" w:cs="SimSun"/>
          <w:sz w:val="24"/>
          <w:szCs w:val="24"/>
        </w:rPr>
        <w:t> </w:t>
      </w:r>
      <w:r>
        <w:rPr>
          <w:rFonts w:ascii="SimSun" w:hAnsi="SimSun" w:eastAsia="SimSun" w:cs="SimSun"/>
          <w:sz w:val="24"/>
          <w:szCs w:val="24"/>
          <w:spacing w:val="-2"/>
        </w:rPr>
        <w:t>离本工程</w:t>
      </w:r>
      <w:r>
        <w:rPr>
          <w:rFonts w:ascii="SimSun" w:hAnsi="SimSun" w:eastAsia="SimSun" w:cs="SimSun"/>
          <w:sz w:val="24"/>
          <w:szCs w:val="24"/>
          <w:spacing w:val="-35"/>
        </w:rPr>
        <w:t> </w:t>
      </w:r>
      <w:r>
        <w:rPr>
          <w:rFonts w:ascii="Times New Roman" w:hAnsi="Times New Roman" w:eastAsia="Times New Roman" w:cs="Times New Roman"/>
          <w:sz w:val="24"/>
          <w:szCs w:val="24"/>
          <w:spacing w:val="-2"/>
        </w:rPr>
        <w:t>2.5km</w:t>
      </w:r>
      <w:r>
        <w:rPr>
          <w:rFonts w:ascii="Times New Roman" w:hAnsi="Times New Roman" w:eastAsia="Times New Roman" w:cs="Times New Roman"/>
          <w:sz w:val="24"/>
          <w:szCs w:val="24"/>
          <w:spacing w:val="37"/>
          <w:w w:val="101"/>
        </w:rPr>
        <w:t> </w:t>
      </w:r>
      <w:r>
        <w:rPr>
          <w:rFonts w:ascii="SimSun" w:hAnsi="SimSun" w:eastAsia="SimSun" w:cs="SimSun"/>
          <w:sz w:val="24"/>
          <w:szCs w:val="24"/>
          <w:spacing w:val="-2"/>
        </w:rPr>
        <w:t>以外的陆域环境保护目标</w:t>
      </w:r>
      <w:r>
        <w:rPr>
          <w:rFonts w:ascii="Times New Roman" w:hAnsi="Times New Roman" w:eastAsia="Times New Roman" w:cs="Times New Roman"/>
          <w:sz w:val="24"/>
          <w:szCs w:val="24"/>
          <w:spacing w:val="-2"/>
        </w:rPr>
        <w:t>——</w:t>
      </w:r>
      <w:r>
        <w:rPr>
          <w:rFonts w:ascii="SimSun" w:hAnsi="SimSun" w:eastAsia="SimSun" w:cs="SimSun"/>
          <w:sz w:val="24"/>
          <w:szCs w:val="24"/>
          <w:spacing w:val="-2"/>
        </w:rPr>
        <w:t>浮桥镇影响甚微，是可以接受的。</w:t>
      </w:r>
    </w:p>
    <w:p>
      <w:pPr>
        <w:ind w:firstLine="524"/>
        <w:spacing w:before="210"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）营运期</w:t>
      </w:r>
    </w:p>
    <w:p>
      <w:pPr>
        <w:ind w:left="38" w:right="88" w:firstLine="480"/>
        <w:spacing w:before="227" w:line="359" w:lineRule="auto"/>
        <w:rPr>
          <w:rFonts w:ascii="SimSun" w:hAnsi="SimSun" w:eastAsia="SimSun" w:cs="SimSun"/>
          <w:sz w:val="24"/>
          <w:szCs w:val="24"/>
        </w:rPr>
      </w:pPr>
      <w:r>
        <w:rPr>
          <w:rFonts w:ascii="SimSun" w:hAnsi="SimSun" w:eastAsia="SimSun" w:cs="SimSun"/>
          <w:sz w:val="24"/>
          <w:szCs w:val="24"/>
          <w:spacing w:val="-6"/>
        </w:rPr>
        <w:t>根据《环境影响评价技术导则大气环境（</w:t>
      </w:r>
      <w:r>
        <w:rPr>
          <w:rFonts w:ascii="Times New Roman" w:hAnsi="Times New Roman" w:eastAsia="Times New Roman" w:cs="Times New Roman"/>
          <w:sz w:val="24"/>
          <w:szCs w:val="24"/>
          <w:spacing w:val="-6"/>
        </w:rPr>
        <w:t>HJ2.2-2008</w:t>
      </w:r>
      <w:r>
        <w:rPr>
          <w:rFonts w:ascii="SimSun" w:hAnsi="SimSun" w:eastAsia="SimSun" w:cs="SimSun"/>
          <w:sz w:val="24"/>
          <w:szCs w:val="24"/>
          <w:spacing w:val="-6"/>
        </w:rPr>
        <w:t>）》的要求，无组织排放源需要</w:t>
      </w:r>
      <w:r>
        <w:rPr>
          <w:rFonts w:ascii="SimSun" w:hAnsi="SimSun" w:eastAsia="SimSun" w:cs="SimSun"/>
          <w:sz w:val="24"/>
          <w:szCs w:val="24"/>
          <w:spacing w:val="27"/>
        </w:rPr>
        <w:t> </w:t>
      </w:r>
      <w:r>
        <w:rPr>
          <w:rFonts w:ascii="SimSun" w:hAnsi="SimSun" w:eastAsia="SimSun" w:cs="SimSun"/>
          <w:sz w:val="24"/>
          <w:szCs w:val="24"/>
          <w:spacing w:val="-2"/>
        </w:rPr>
        <w:t>计算以污染源中心点为起点的控制距离。本项目营运期间作业机械及运输车辆尾气</w:t>
      </w:r>
      <w:r>
        <w:rPr>
          <w:rFonts w:ascii="SimSun" w:hAnsi="SimSun" w:eastAsia="SimSun" w:cs="SimSun"/>
          <w:sz w:val="24"/>
          <w:szCs w:val="24"/>
          <w:spacing w:val="-46"/>
        </w:rPr>
        <w:t> </w:t>
      </w:r>
      <w:r>
        <w:rPr>
          <w:rFonts w:ascii="Times New Roman" w:hAnsi="Times New Roman" w:eastAsia="Times New Roman" w:cs="Times New Roman"/>
          <w:sz w:val="24"/>
          <w:szCs w:val="24"/>
          <w:spacing w:val="-2"/>
        </w:rPr>
        <w:t>NO</w:t>
      </w:r>
      <w:r>
        <w:rPr>
          <w:rFonts w:ascii="Times New Roman" w:hAnsi="Times New Roman" w:eastAsia="Times New Roman" w:cs="Times New Roman"/>
          <w:sz w:val="16"/>
          <w:szCs w:val="16"/>
          <w:spacing w:val="-2"/>
          <w:position w:val="-1"/>
        </w:rPr>
        <w:t>2</w:t>
      </w:r>
      <w:r>
        <w:rPr>
          <w:rFonts w:ascii="Times New Roman" w:hAnsi="Times New Roman" w:eastAsia="Times New Roman" w:cs="Times New Roman"/>
          <w:sz w:val="16"/>
          <w:szCs w:val="16"/>
          <w:position w:val="-1"/>
        </w:rPr>
        <w:t> </w:t>
      </w:r>
      <w:r>
        <w:rPr>
          <w:rFonts w:ascii="SimSun" w:hAnsi="SimSun" w:eastAsia="SimSun" w:cs="SimSun"/>
          <w:sz w:val="24"/>
          <w:szCs w:val="24"/>
          <w:spacing w:val="-5"/>
        </w:rPr>
        <w:t>为无组织排放，</w:t>
      </w:r>
      <w:r>
        <w:rPr>
          <w:rFonts w:ascii="SimSun" w:hAnsi="SimSun" w:eastAsia="SimSun" w:cs="SimSun"/>
          <w:sz w:val="24"/>
          <w:szCs w:val="24"/>
          <w:spacing w:val="41"/>
        </w:rPr>
        <w:t> </w:t>
      </w:r>
      <w:r>
        <w:rPr>
          <w:rFonts w:ascii="SimSun" w:hAnsi="SimSun" w:eastAsia="SimSun" w:cs="SimSun"/>
          <w:sz w:val="24"/>
          <w:szCs w:val="24"/>
          <w:spacing w:val="-5"/>
        </w:rPr>
        <w:t>其污染物排放量约为</w:t>
      </w:r>
      <w:r>
        <w:rPr>
          <w:rFonts w:ascii="Times New Roman" w:hAnsi="Times New Roman" w:eastAsia="Times New Roman" w:cs="Times New Roman"/>
          <w:sz w:val="24"/>
          <w:szCs w:val="24"/>
          <w:spacing w:val="-5"/>
        </w:rPr>
        <w:t>5.338t/a</w:t>
      </w:r>
      <w:r>
        <w:rPr>
          <w:rFonts w:ascii="SimSun" w:hAnsi="SimSun" w:eastAsia="SimSun" w:cs="SimSun"/>
          <w:sz w:val="24"/>
          <w:szCs w:val="24"/>
          <w:spacing w:val="-5"/>
        </w:rPr>
        <w:t>，源所在区域长</w:t>
      </w:r>
      <w:r>
        <w:rPr>
          <w:rFonts w:ascii="SimSun" w:hAnsi="SimSun" w:eastAsia="SimSun" w:cs="SimSun"/>
          <w:sz w:val="24"/>
          <w:szCs w:val="24"/>
          <w:spacing w:val="-31"/>
        </w:rPr>
        <w:t> </w:t>
      </w:r>
      <w:r>
        <w:rPr>
          <w:rFonts w:ascii="Times New Roman" w:hAnsi="Times New Roman" w:eastAsia="Times New Roman" w:cs="Times New Roman"/>
          <w:sz w:val="24"/>
          <w:szCs w:val="24"/>
          <w:spacing w:val="-5"/>
        </w:rPr>
        <w:t>1292m</w:t>
      </w:r>
      <w:r>
        <w:rPr>
          <w:rFonts w:ascii="SimSun" w:hAnsi="SimSun" w:eastAsia="SimSun" w:cs="SimSun"/>
          <w:sz w:val="24"/>
          <w:szCs w:val="24"/>
          <w:spacing w:val="-5"/>
        </w:rPr>
        <w:t>，宽</w:t>
      </w:r>
      <w:r>
        <w:rPr>
          <w:rFonts w:ascii="SimSun" w:hAnsi="SimSun" w:eastAsia="SimSun" w:cs="SimSun"/>
          <w:sz w:val="24"/>
          <w:szCs w:val="24"/>
          <w:spacing w:val="-32"/>
        </w:rPr>
        <w:t> </w:t>
      </w:r>
      <w:r>
        <w:rPr>
          <w:rFonts w:ascii="Times New Roman" w:hAnsi="Times New Roman" w:eastAsia="Times New Roman" w:cs="Times New Roman"/>
          <w:sz w:val="24"/>
          <w:szCs w:val="24"/>
          <w:spacing w:val="-5"/>
        </w:rPr>
        <w:t>780m</w:t>
      </w:r>
      <w:r>
        <w:rPr>
          <w:rFonts w:ascii="SimSun" w:hAnsi="SimSun" w:eastAsia="SimSun" w:cs="SimSun"/>
          <w:sz w:val="24"/>
          <w:szCs w:val="24"/>
          <w:spacing w:val="-5"/>
        </w:rPr>
        <w:t>，大气防</w:t>
      </w:r>
      <w:r>
        <w:rPr>
          <w:rFonts w:ascii="SimSun" w:hAnsi="SimSun" w:eastAsia="SimSun" w:cs="SimSun"/>
          <w:sz w:val="24"/>
          <w:szCs w:val="24"/>
        </w:rPr>
        <w:t> </w:t>
      </w:r>
      <w:r>
        <w:rPr>
          <w:rFonts w:ascii="SimSun" w:hAnsi="SimSun" w:eastAsia="SimSun" w:cs="SimSun"/>
          <w:sz w:val="24"/>
          <w:szCs w:val="24"/>
          <w:spacing w:val="-1"/>
        </w:rPr>
        <w:t>护距离估算结果为</w:t>
      </w:r>
      <w:r>
        <w:rPr>
          <w:rFonts w:ascii="Times New Roman" w:hAnsi="Times New Roman" w:eastAsia="Times New Roman" w:cs="Times New Roman"/>
          <w:sz w:val="24"/>
          <w:szCs w:val="24"/>
          <w:spacing w:val="-1"/>
        </w:rPr>
        <w:t>“</w:t>
      </w:r>
      <w:r>
        <w:rPr>
          <w:rFonts w:ascii="SimSun" w:hAnsi="SimSun" w:eastAsia="SimSun" w:cs="SimSun"/>
          <w:sz w:val="24"/>
          <w:szCs w:val="24"/>
          <w:spacing w:val="-1"/>
        </w:rPr>
        <w:t>无超标点</w:t>
      </w:r>
      <w:r>
        <w:rPr>
          <w:rFonts w:ascii="Times New Roman" w:hAnsi="Times New Roman" w:eastAsia="Times New Roman" w:cs="Times New Roman"/>
          <w:sz w:val="24"/>
          <w:szCs w:val="24"/>
          <w:spacing w:val="-1"/>
        </w:rPr>
        <w:t>”</w:t>
      </w:r>
      <w:r>
        <w:rPr>
          <w:rFonts w:ascii="SimSun" w:hAnsi="SimSun" w:eastAsia="SimSun" w:cs="SimSun"/>
          <w:sz w:val="24"/>
          <w:szCs w:val="24"/>
          <w:spacing w:val="-1"/>
        </w:rPr>
        <w:t>，因此，本项目不需要设置大气防护距离。</w:t>
      </w:r>
    </w:p>
    <w:p>
      <w:pPr>
        <w:ind w:firstLine="528"/>
        <w:spacing w:before="7" w:line="199" w:lineRule="auto"/>
        <w:rPr>
          <w:rFonts w:ascii="SimSun" w:hAnsi="SimSun" w:eastAsia="SimSun" w:cs="SimSun"/>
          <w:sz w:val="24"/>
          <w:szCs w:val="24"/>
        </w:rPr>
      </w:pPr>
      <w:r>
        <w:pict>
          <v:rect id="_x0000_s4" style="position:absolute;margin-left:43.436pt;margin-top:12.3204pt;mso-position-vertical-relative:text;mso-position-horizontal-relative:text;width:60pt;height:1.8pt;z-index:251689984;" fillcolor="#000000" filled="true" stroked="false"/>
        </w:pict>
      </w:r>
      <w:r>
        <w:rPr>
          <w:rFonts w:ascii="Segoe UI Symbol" w:hAnsi="Segoe UI Symbol" w:eastAsia="Segoe UI Symbol" w:cs="Segoe UI Symbol"/>
          <w:sz w:val="24"/>
          <w:szCs w:val="24"/>
          <w:spacing w:val="-12"/>
        </w:rPr>
        <w:t>➢</w:t>
      </w:r>
      <w:r>
        <w:rPr>
          <w:rFonts w:ascii="Segoe UI Symbol" w:hAnsi="Segoe UI Symbol" w:eastAsia="Segoe UI Symbol" w:cs="Segoe UI Symbol"/>
          <w:sz w:val="24"/>
          <w:szCs w:val="24"/>
          <w:spacing w:val="24"/>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12"/>
        </w:rPr>
        <w:t>环保措施：</w:t>
      </w:r>
    </w:p>
    <w:p>
      <w:pPr>
        <w:ind w:firstLine="498"/>
        <w:spacing w:before="192"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left="40" w:right="2" w:firstLine="477"/>
        <w:spacing w:before="227" w:line="302" w:lineRule="auto"/>
        <w:rPr>
          <w:rFonts w:ascii="SimSun" w:hAnsi="SimSun" w:eastAsia="SimSun" w:cs="SimSun"/>
          <w:sz w:val="24"/>
          <w:szCs w:val="24"/>
        </w:rPr>
      </w:pPr>
      <w:r>
        <w:rPr>
          <w:rFonts w:ascii="SimSun" w:hAnsi="SimSun" w:eastAsia="SimSun" w:cs="SimSun"/>
          <w:sz w:val="24"/>
          <w:szCs w:val="24"/>
          <w:spacing w:val="-7"/>
        </w:rPr>
        <w:t>①</w:t>
      </w:r>
      <w:r>
        <w:rPr>
          <w:rFonts w:ascii="SimSun" w:hAnsi="SimSun" w:eastAsia="SimSun" w:cs="SimSun"/>
          <w:sz w:val="24"/>
          <w:szCs w:val="24"/>
          <w:spacing w:val="36"/>
        </w:rPr>
        <w:t> </w:t>
      </w:r>
      <w:r>
        <w:rPr>
          <w:rFonts w:ascii="SimSun" w:hAnsi="SimSun" w:eastAsia="SimSun" w:cs="SimSun"/>
          <w:sz w:val="24"/>
          <w:szCs w:val="24"/>
          <w:spacing w:val="-7"/>
        </w:rPr>
        <w:t>对施工现场场地应当进行硬化处理，</w:t>
      </w:r>
      <w:r>
        <w:rPr>
          <w:rFonts w:ascii="SimSun" w:hAnsi="SimSun" w:eastAsia="SimSun" w:cs="SimSun"/>
          <w:sz w:val="24"/>
          <w:szCs w:val="24"/>
          <w:spacing w:val="6"/>
        </w:rPr>
        <w:t> </w:t>
      </w:r>
      <w:r>
        <w:rPr>
          <w:rFonts w:ascii="SimSun" w:hAnsi="SimSun" w:eastAsia="SimSun" w:cs="SimSun"/>
          <w:sz w:val="24"/>
          <w:szCs w:val="24"/>
          <w:spacing w:val="-7"/>
        </w:rPr>
        <w:t>场地的厚度和强度应满足施工和行车需要。</w:t>
      </w:r>
      <w:r>
        <w:rPr>
          <w:rFonts w:ascii="SimSun" w:hAnsi="SimSun" w:eastAsia="SimSun" w:cs="SimSun"/>
          <w:sz w:val="24"/>
          <w:szCs w:val="24"/>
        </w:rPr>
        <w:t> </w:t>
      </w:r>
      <w:r>
        <w:rPr>
          <w:rFonts w:ascii="SimSun" w:hAnsi="SimSun" w:eastAsia="SimSun" w:cs="SimSun"/>
          <w:sz w:val="24"/>
          <w:szCs w:val="24"/>
          <w:spacing w:val="-11"/>
        </w:rPr>
        <w:t>现场场地和道路平坦通畅，</w:t>
      </w:r>
      <w:r>
        <w:rPr>
          <w:rFonts w:ascii="SimSun" w:hAnsi="SimSun" w:eastAsia="SimSun" w:cs="SimSun"/>
          <w:sz w:val="24"/>
          <w:szCs w:val="24"/>
          <w:spacing w:val="78"/>
        </w:rPr>
        <w:t> </w:t>
      </w:r>
      <w:r>
        <w:rPr>
          <w:rFonts w:ascii="SimSun" w:hAnsi="SimSun" w:eastAsia="SimSun" w:cs="SimSun"/>
          <w:sz w:val="24"/>
          <w:szCs w:val="24"/>
          <w:spacing w:val="-11"/>
        </w:rPr>
        <w:t>以减少施工现场道路运输车辆颠簸洒漏物料；</w:t>
      </w:r>
      <w:r>
        <w:rPr>
          <w:rFonts w:ascii="SimSun" w:hAnsi="SimSun" w:eastAsia="SimSun" w:cs="SimSun"/>
          <w:sz w:val="24"/>
          <w:szCs w:val="24"/>
          <w:spacing w:val="42"/>
        </w:rPr>
        <w:t> </w:t>
      </w:r>
      <w:r>
        <w:rPr>
          <w:rFonts w:ascii="SimSun" w:hAnsi="SimSun" w:eastAsia="SimSun" w:cs="SimSun"/>
          <w:sz w:val="24"/>
          <w:szCs w:val="24"/>
          <w:spacing w:val="-11"/>
        </w:rPr>
        <w:t>未能做到硬化</w:t>
      </w:r>
      <w:r>
        <w:rPr>
          <w:rFonts w:ascii="SimSun" w:hAnsi="SimSun" w:eastAsia="SimSun" w:cs="SimSun"/>
          <w:sz w:val="24"/>
          <w:szCs w:val="24"/>
        </w:rPr>
        <w:t> </w:t>
      </w:r>
      <w:r>
        <w:rPr>
          <w:rFonts w:ascii="SimSun" w:hAnsi="SimSun" w:eastAsia="SimSun" w:cs="SimSun"/>
          <w:sz w:val="24"/>
          <w:szCs w:val="24"/>
          <w:spacing w:val="-7"/>
        </w:rPr>
        <w:t>的部分施工场地要定期压实地面和洒水、</w:t>
      </w:r>
      <w:r>
        <w:rPr>
          <w:rFonts w:ascii="SimSun" w:hAnsi="SimSun" w:eastAsia="SimSun" w:cs="SimSun"/>
          <w:sz w:val="24"/>
          <w:szCs w:val="24"/>
          <w:spacing w:val="65"/>
        </w:rPr>
        <w:t> </w:t>
      </w:r>
      <w:r>
        <w:rPr>
          <w:rFonts w:ascii="SimSun" w:hAnsi="SimSun" w:eastAsia="SimSun" w:cs="SimSun"/>
          <w:sz w:val="24"/>
          <w:szCs w:val="24"/>
          <w:spacing w:val="-7"/>
        </w:rPr>
        <w:t>清扫，减少扬尘污染；</w:t>
      </w:r>
    </w:p>
    <w:p>
      <w:pPr>
        <w:ind w:firstLine="516"/>
        <w:spacing w:before="228" w:line="185" w:lineRule="auto"/>
        <w:rPr>
          <w:rFonts w:ascii="SimSun" w:hAnsi="SimSun" w:eastAsia="SimSun" w:cs="SimSun"/>
          <w:sz w:val="24"/>
          <w:szCs w:val="24"/>
        </w:rPr>
      </w:pPr>
      <w:r>
        <w:rPr>
          <w:rFonts w:ascii="SimSun" w:hAnsi="SimSun" w:eastAsia="SimSun" w:cs="SimSun"/>
          <w:sz w:val="24"/>
          <w:szCs w:val="24"/>
          <w:spacing w:val="-1"/>
        </w:rPr>
        <w:t>②</w:t>
      </w:r>
      <w:r>
        <w:rPr>
          <w:rFonts w:ascii="SimSun" w:hAnsi="SimSun" w:eastAsia="SimSun" w:cs="SimSun"/>
          <w:sz w:val="24"/>
          <w:szCs w:val="24"/>
          <w:spacing w:val="15"/>
        </w:rPr>
        <w:t> </w:t>
      </w:r>
      <w:r>
        <w:rPr>
          <w:rFonts w:ascii="SimSun" w:hAnsi="SimSun" w:eastAsia="SimSun" w:cs="SimSun"/>
          <w:sz w:val="24"/>
          <w:szCs w:val="24"/>
          <w:spacing w:val="-1"/>
        </w:rPr>
        <w:t>运输车辆必须经冲洗干净后方能离场上路行驶；</w:t>
      </w:r>
    </w:p>
    <w:p>
      <w:pPr>
        <w:ind w:left="39" w:right="87" w:firstLine="477"/>
        <w:spacing w:before="229" w:line="272" w:lineRule="auto"/>
        <w:rPr>
          <w:rFonts w:ascii="SimSun" w:hAnsi="SimSun" w:eastAsia="SimSun" w:cs="SimSun"/>
          <w:sz w:val="24"/>
          <w:szCs w:val="24"/>
        </w:rPr>
      </w:pPr>
      <w:r>
        <w:rPr>
          <w:rFonts w:ascii="SimSun" w:hAnsi="SimSun" w:eastAsia="SimSun" w:cs="SimSun"/>
          <w:sz w:val="24"/>
          <w:szCs w:val="24"/>
          <w:spacing w:val="1"/>
        </w:rPr>
        <w:t>③</w:t>
      </w:r>
      <w:r>
        <w:rPr>
          <w:rFonts w:ascii="SimSun" w:hAnsi="SimSun" w:eastAsia="SimSun" w:cs="SimSun"/>
          <w:sz w:val="24"/>
          <w:szCs w:val="24"/>
          <w:spacing w:val="31"/>
        </w:rPr>
        <w:t> </w:t>
      </w:r>
      <w:r>
        <w:rPr>
          <w:rFonts w:ascii="SimSun" w:hAnsi="SimSun" w:eastAsia="SimSun" w:cs="SimSun"/>
          <w:sz w:val="24"/>
          <w:szCs w:val="24"/>
          <w:spacing w:val="1"/>
        </w:rPr>
        <w:t>施工现场结合设计中的永久道路布置施工道路，面层采用沥青或混凝土，以减</w:t>
      </w:r>
      <w:r>
        <w:rPr>
          <w:rFonts w:ascii="SimSun" w:hAnsi="SimSun" w:eastAsia="SimSun" w:cs="SimSun"/>
          <w:sz w:val="24"/>
          <w:szCs w:val="24"/>
        </w:rPr>
        <w:t> </w:t>
      </w:r>
      <w:r>
        <w:rPr>
          <w:rFonts w:ascii="SimSun" w:hAnsi="SimSun" w:eastAsia="SimSun" w:cs="SimSun"/>
          <w:sz w:val="24"/>
          <w:szCs w:val="24"/>
          <w:spacing w:val="-2"/>
        </w:rPr>
        <w:t>少道路二次扬尘；</w:t>
      </w:r>
    </w:p>
    <w:p>
      <w:pPr>
        <w:ind w:firstLine="516"/>
        <w:spacing w:before="227" w:line="185" w:lineRule="auto"/>
        <w:rPr>
          <w:rFonts w:ascii="SimSun" w:hAnsi="SimSun" w:eastAsia="SimSun" w:cs="SimSun"/>
          <w:sz w:val="24"/>
          <w:szCs w:val="24"/>
        </w:rPr>
      </w:pPr>
      <w:r>
        <w:rPr>
          <w:rFonts w:ascii="SimSun" w:hAnsi="SimSun" w:eastAsia="SimSun" w:cs="SimSun"/>
          <w:sz w:val="24"/>
          <w:szCs w:val="24"/>
          <w:spacing w:val="-7"/>
        </w:rPr>
        <w:t>④</w:t>
      </w:r>
      <w:r>
        <w:rPr>
          <w:rFonts w:ascii="SimSun" w:hAnsi="SimSun" w:eastAsia="SimSun" w:cs="SimSun"/>
          <w:sz w:val="24"/>
          <w:szCs w:val="24"/>
          <w:spacing w:val="19"/>
        </w:rPr>
        <w:t> </w:t>
      </w:r>
      <w:r>
        <w:rPr>
          <w:rFonts w:ascii="SimSun" w:hAnsi="SimSun" w:eastAsia="SimSun" w:cs="SimSun"/>
          <w:sz w:val="24"/>
          <w:szCs w:val="24"/>
          <w:spacing w:val="-7"/>
        </w:rPr>
        <w:t>施工场地应制定洒水降尘制度，及时清运垃圾，</w:t>
      </w:r>
      <w:r>
        <w:rPr>
          <w:rFonts w:ascii="SimSun" w:hAnsi="SimSun" w:eastAsia="SimSun" w:cs="SimSun"/>
          <w:sz w:val="24"/>
          <w:szCs w:val="24"/>
          <w:spacing w:val="64"/>
        </w:rPr>
        <w:t> </w:t>
      </w:r>
      <w:r>
        <w:rPr>
          <w:rFonts w:ascii="SimSun" w:hAnsi="SimSun" w:eastAsia="SimSun" w:cs="SimSun"/>
          <w:sz w:val="24"/>
          <w:szCs w:val="24"/>
          <w:spacing w:val="-7"/>
        </w:rPr>
        <w:t>并安排专人负责；</w:t>
      </w:r>
    </w:p>
    <w:p>
      <w:pPr>
        <w:sectPr>
          <w:headerReference w:type="default" r:id="rId98"/>
          <w:footerReference w:type="default" r:id="rId99"/>
          <w:pgSz w:w="11907" w:h="16839"/>
          <w:pgMar w:top="1120" w:right="1271" w:bottom="1254" w:left="1445" w:header="465" w:footer="1130" w:gutter="0"/>
        </w:sectPr>
        <w:rPr/>
      </w:pPr>
    </w:p>
    <w:p>
      <w:pPr>
        <w:ind w:left="41" w:right="29" w:firstLine="475"/>
        <w:spacing w:before="335" w:line="272" w:lineRule="auto"/>
        <w:rPr>
          <w:rFonts w:ascii="SimSun" w:hAnsi="SimSun" w:eastAsia="SimSun" w:cs="SimSun"/>
          <w:sz w:val="24"/>
          <w:szCs w:val="24"/>
        </w:rPr>
      </w:pPr>
      <w:r>
        <w:rPr>
          <w:rFonts w:ascii="SimSun" w:hAnsi="SimSun" w:eastAsia="SimSun" w:cs="SimSun"/>
          <w:sz w:val="24"/>
          <w:szCs w:val="24"/>
          <w:spacing w:val="-8"/>
        </w:rPr>
        <w:t>⑤</w:t>
      </w:r>
      <w:r>
        <w:rPr>
          <w:rFonts w:ascii="SimSun" w:hAnsi="SimSun" w:eastAsia="SimSun" w:cs="SimSun"/>
          <w:sz w:val="24"/>
          <w:szCs w:val="24"/>
          <w:spacing w:val="13"/>
        </w:rPr>
        <w:t> </w:t>
      </w:r>
      <w:r>
        <w:rPr>
          <w:rFonts w:ascii="SimSun" w:hAnsi="SimSun" w:eastAsia="SimSun" w:cs="SimSun"/>
          <w:sz w:val="24"/>
          <w:szCs w:val="24"/>
          <w:spacing w:val="-8"/>
        </w:rPr>
        <w:t>制定严格的洒水降尘制度（定时、定点、定人</w:t>
      </w:r>
      <w:r>
        <w:rPr>
          <w:rFonts w:ascii="SimSun" w:hAnsi="SimSun" w:eastAsia="SimSun" w:cs="SimSun"/>
          <w:sz w:val="24"/>
          <w:szCs w:val="24"/>
          <w:spacing w:val="-88"/>
          <w:w w:val="81"/>
        </w:rPr>
        <w:t>），</w:t>
      </w:r>
      <w:r>
        <w:rPr>
          <w:rFonts w:ascii="SimSun" w:hAnsi="SimSun" w:eastAsia="SimSun" w:cs="SimSun"/>
          <w:sz w:val="24"/>
          <w:szCs w:val="24"/>
          <w:spacing w:val="52"/>
        </w:rPr>
        <w:t> </w:t>
      </w:r>
      <w:r>
        <w:rPr>
          <w:rFonts w:ascii="SimSun" w:hAnsi="SimSun" w:eastAsia="SimSun" w:cs="SimSun"/>
          <w:sz w:val="24"/>
          <w:szCs w:val="24"/>
          <w:spacing w:val="-8"/>
        </w:rPr>
        <w:t>每个施工队配备洒水车，</w:t>
      </w:r>
      <w:r>
        <w:rPr>
          <w:rFonts w:ascii="SimSun" w:hAnsi="SimSun" w:eastAsia="SimSun" w:cs="SimSun"/>
          <w:sz w:val="24"/>
          <w:szCs w:val="24"/>
          <w:spacing w:val="59"/>
        </w:rPr>
        <w:t> </w:t>
      </w:r>
      <w:r>
        <w:rPr>
          <w:rFonts w:ascii="SimSun" w:hAnsi="SimSun" w:eastAsia="SimSun" w:cs="SimSun"/>
          <w:sz w:val="24"/>
          <w:szCs w:val="24"/>
          <w:spacing w:val="-8"/>
        </w:rPr>
        <w:t>并配</w:t>
      </w:r>
      <w:r>
        <w:rPr>
          <w:rFonts w:ascii="SimSun" w:hAnsi="SimSun" w:eastAsia="SimSun" w:cs="SimSun"/>
          <w:sz w:val="24"/>
          <w:szCs w:val="24"/>
        </w:rPr>
        <w:t> </w:t>
      </w:r>
      <w:r>
        <w:rPr>
          <w:rFonts w:ascii="SimSun" w:hAnsi="SimSun" w:eastAsia="SimSun" w:cs="SimSun"/>
          <w:sz w:val="24"/>
          <w:szCs w:val="24"/>
          <w:spacing w:val="-1"/>
        </w:rPr>
        <w:t>备专人清扫场地和施工道路；</w:t>
      </w:r>
    </w:p>
    <w:p>
      <w:pPr>
        <w:ind w:left="39" w:right="29" w:firstLine="477"/>
        <w:spacing w:before="228" w:line="272" w:lineRule="auto"/>
        <w:rPr>
          <w:rFonts w:ascii="SimSun" w:hAnsi="SimSun" w:eastAsia="SimSun" w:cs="SimSun"/>
          <w:sz w:val="24"/>
          <w:szCs w:val="24"/>
        </w:rPr>
      </w:pPr>
      <w:r>
        <w:rPr>
          <w:rFonts w:ascii="SimSun" w:hAnsi="SimSun" w:eastAsia="SimSun" w:cs="SimSun"/>
          <w:sz w:val="24"/>
          <w:szCs w:val="24"/>
          <w:spacing w:val="-4"/>
        </w:rPr>
        <w:t>⑥</w:t>
      </w:r>
      <w:r>
        <w:rPr>
          <w:rFonts w:ascii="SimSun" w:hAnsi="SimSun" w:eastAsia="SimSun" w:cs="SimSun"/>
          <w:sz w:val="24"/>
          <w:szCs w:val="24"/>
          <w:spacing w:val="20"/>
        </w:rPr>
        <w:t> </w:t>
      </w:r>
      <w:r>
        <w:rPr>
          <w:rFonts w:ascii="SimSun" w:hAnsi="SimSun" w:eastAsia="SimSun" w:cs="SimSun"/>
          <w:sz w:val="24"/>
          <w:szCs w:val="24"/>
          <w:spacing w:val="-4"/>
        </w:rPr>
        <w:t>施工中应使用商品混凝土。凡进行沥青防水作业，</w:t>
      </w:r>
      <w:r>
        <w:rPr>
          <w:rFonts w:ascii="SimSun" w:hAnsi="SimSun" w:eastAsia="SimSun" w:cs="SimSun"/>
          <w:sz w:val="24"/>
          <w:szCs w:val="24"/>
          <w:spacing w:val="65"/>
        </w:rPr>
        <w:t> </w:t>
      </w:r>
      <w:r>
        <w:rPr>
          <w:rFonts w:ascii="SimSun" w:hAnsi="SimSun" w:eastAsia="SimSun" w:cs="SimSun"/>
          <w:sz w:val="24"/>
          <w:szCs w:val="24"/>
          <w:spacing w:val="-4"/>
        </w:rPr>
        <w:t>沥青熔融时应使用密闭和带</w:t>
      </w:r>
      <w:r>
        <w:rPr>
          <w:rFonts w:ascii="SimSun" w:hAnsi="SimSun" w:eastAsia="SimSun" w:cs="SimSun"/>
          <w:sz w:val="24"/>
          <w:szCs w:val="24"/>
        </w:rPr>
        <w:t> </w:t>
      </w:r>
      <w:r>
        <w:rPr>
          <w:rFonts w:ascii="SimSun" w:hAnsi="SimSun" w:eastAsia="SimSun" w:cs="SimSun"/>
          <w:sz w:val="24"/>
          <w:szCs w:val="24"/>
          <w:spacing w:val="-1"/>
        </w:rPr>
        <w:t>有烟尘处理装置的加热设备；</w:t>
      </w:r>
    </w:p>
    <w:p>
      <w:pPr>
        <w:ind w:left="38" w:right="82" w:firstLine="478"/>
        <w:spacing w:before="228" w:line="272" w:lineRule="auto"/>
        <w:rPr>
          <w:rFonts w:ascii="SimSun" w:hAnsi="SimSun" w:eastAsia="SimSun" w:cs="SimSun"/>
          <w:sz w:val="24"/>
          <w:szCs w:val="24"/>
        </w:rPr>
      </w:pPr>
      <w:r>
        <w:rPr>
          <w:rFonts w:ascii="SimSun" w:hAnsi="SimSun" w:eastAsia="SimSun" w:cs="SimSun"/>
          <w:sz w:val="24"/>
          <w:szCs w:val="24"/>
          <w:spacing w:val="-6"/>
        </w:rPr>
        <w:t>⑦</w:t>
      </w:r>
      <w:r>
        <w:rPr>
          <w:rFonts w:ascii="SimSun" w:hAnsi="SimSun" w:eastAsia="SimSun" w:cs="SimSun"/>
          <w:sz w:val="24"/>
          <w:szCs w:val="24"/>
          <w:spacing w:val="37"/>
        </w:rPr>
        <w:t> </w:t>
      </w:r>
      <w:r>
        <w:rPr>
          <w:rFonts w:ascii="SimSun" w:hAnsi="SimSun" w:eastAsia="SimSun" w:cs="SimSun"/>
          <w:sz w:val="24"/>
          <w:szCs w:val="24"/>
          <w:spacing w:val="-6"/>
        </w:rPr>
        <w:t>水泥和其它易飞扬的细颗粒散体材料，</w:t>
      </w:r>
      <w:r>
        <w:rPr>
          <w:rFonts w:ascii="SimSun" w:hAnsi="SimSun" w:eastAsia="SimSun" w:cs="SimSun"/>
          <w:sz w:val="24"/>
          <w:szCs w:val="24"/>
          <w:spacing w:val="65"/>
        </w:rPr>
        <w:t> </w:t>
      </w:r>
      <w:r>
        <w:rPr>
          <w:rFonts w:ascii="SimSun" w:hAnsi="SimSun" w:eastAsia="SimSun" w:cs="SimSun"/>
          <w:sz w:val="24"/>
          <w:szCs w:val="24"/>
          <w:spacing w:val="-6"/>
        </w:rPr>
        <w:t>应安排在临时仓库内存放或严密遮盖，</w:t>
      </w:r>
      <w:r>
        <w:rPr>
          <w:rFonts w:ascii="SimSun" w:hAnsi="SimSun" w:eastAsia="SimSun" w:cs="SimSun"/>
          <w:sz w:val="24"/>
          <w:szCs w:val="24"/>
        </w:rPr>
        <w:t> </w:t>
      </w:r>
      <w:r>
        <w:rPr>
          <w:rFonts w:ascii="SimSun" w:hAnsi="SimSun" w:eastAsia="SimSun" w:cs="SimSun"/>
          <w:sz w:val="24"/>
          <w:szCs w:val="24"/>
          <w:spacing w:val="-9"/>
        </w:rPr>
        <w:t>运输时防止洒漏、</w:t>
      </w:r>
      <w:r>
        <w:rPr>
          <w:rFonts w:ascii="SimSun" w:hAnsi="SimSun" w:eastAsia="SimSun" w:cs="SimSun"/>
          <w:sz w:val="24"/>
          <w:szCs w:val="24"/>
          <w:spacing w:val="69"/>
        </w:rPr>
        <w:t> </w:t>
      </w:r>
      <w:r>
        <w:rPr>
          <w:rFonts w:ascii="SimSun" w:hAnsi="SimSun" w:eastAsia="SimSun" w:cs="SimSun"/>
          <w:sz w:val="24"/>
          <w:szCs w:val="24"/>
          <w:spacing w:val="-9"/>
        </w:rPr>
        <w:t>飞扬，卸运尽量在仓库内进行；</w:t>
      </w:r>
    </w:p>
    <w:p>
      <w:pPr>
        <w:ind w:firstLine="516"/>
        <w:spacing w:before="227" w:line="185" w:lineRule="auto"/>
        <w:rPr>
          <w:rFonts w:ascii="SimSun" w:hAnsi="SimSun" w:eastAsia="SimSun" w:cs="SimSun"/>
          <w:sz w:val="24"/>
          <w:szCs w:val="24"/>
        </w:rPr>
      </w:pPr>
      <w:r>
        <w:rPr>
          <w:rFonts w:ascii="SimSun" w:hAnsi="SimSun" w:eastAsia="SimSun" w:cs="SimSun"/>
          <w:sz w:val="24"/>
          <w:szCs w:val="24"/>
          <w:spacing w:val="-1"/>
        </w:rPr>
        <w:t>⑧</w:t>
      </w:r>
      <w:r>
        <w:rPr>
          <w:rFonts w:ascii="SimSun" w:hAnsi="SimSun" w:eastAsia="SimSun" w:cs="SimSun"/>
          <w:sz w:val="24"/>
          <w:szCs w:val="24"/>
          <w:spacing w:val="15"/>
        </w:rPr>
        <w:t> </w:t>
      </w:r>
      <w:r>
        <w:rPr>
          <w:rFonts w:ascii="SimSun" w:hAnsi="SimSun" w:eastAsia="SimSun" w:cs="SimSun"/>
          <w:sz w:val="24"/>
          <w:szCs w:val="24"/>
          <w:spacing w:val="-1"/>
        </w:rPr>
        <w:t>施工垃圾应及时清运、适量洒水，以减少扬尘。</w:t>
      </w:r>
    </w:p>
    <w:p>
      <w:pPr>
        <w:ind w:firstLine="498"/>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）营运期</w:t>
      </w:r>
    </w:p>
    <w:p>
      <w:pPr>
        <w:ind w:firstLine="517"/>
        <w:spacing w:before="228" w:line="185" w:lineRule="auto"/>
        <w:rPr>
          <w:rFonts w:ascii="SimSun" w:hAnsi="SimSun" w:eastAsia="SimSun" w:cs="SimSun"/>
          <w:sz w:val="24"/>
          <w:szCs w:val="24"/>
        </w:rPr>
      </w:pPr>
      <w:r>
        <w:rPr>
          <w:rFonts w:ascii="SimSun" w:hAnsi="SimSun" w:eastAsia="SimSun" w:cs="SimSun"/>
          <w:sz w:val="24"/>
          <w:szCs w:val="24"/>
          <w:spacing w:val="-1"/>
        </w:rPr>
        <w:t>①选购排放污染物少的环保型高效装卸机械和运输车辆。</w:t>
      </w:r>
    </w:p>
    <w:p>
      <w:pPr>
        <w:ind w:firstLine="516"/>
        <w:spacing w:before="228" w:line="185" w:lineRule="auto"/>
        <w:rPr>
          <w:rFonts w:ascii="SimSun" w:hAnsi="SimSun" w:eastAsia="SimSun" w:cs="SimSun"/>
          <w:sz w:val="24"/>
          <w:szCs w:val="24"/>
        </w:rPr>
      </w:pPr>
      <w:r>
        <w:rPr>
          <w:rFonts w:ascii="SimSun" w:hAnsi="SimSun" w:eastAsia="SimSun" w:cs="SimSun"/>
          <w:sz w:val="24"/>
          <w:szCs w:val="24"/>
          <w:spacing w:val="-6"/>
        </w:rPr>
        <w:t>②加强机械车辆的保养、</w:t>
      </w:r>
      <w:r>
        <w:rPr>
          <w:rFonts w:ascii="SimSun" w:hAnsi="SimSun" w:eastAsia="SimSun" w:cs="SimSun"/>
          <w:sz w:val="24"/>
          <w:szCs w:val="24"/>
          <w:spacing w:val="66"/>
        </w:rPr>
        <w:t> </w:t>
      </w:r>
      <w:r>
        <w:rPr>
          <w:rFonts w:ascii="SimSun" w:hAnsi="SimSun" w:eastAsia="SimSun" w:cs="SimSun"/>
          <w:sz w:val="24"/>
          <w:szCs w:val="24"/>
          <w:spacing w:val="-6"/>
        </w:rPr>
        <w:t>维修，使其保持正常运行，减少污染物的排放。</w:t>
      </w:r>
    </w:p>
    <w:p>
      <w:pPr>
        <w:ind w:left="516" w:right="495"/>
        <w:spacing w:before="226" w:line="302" w:lineRule="auto"/>
        <w:rPr>
          <w:rFonts w:ascii="SimSun" w:hAnsi="SimSun" w:eastAsia="SimSun" w:cs="SimSun"/>
          <w:sz w:val="24"/>
          <w:szCs w:val="24"/>
        </w:rPr>
      </w:pPr>
      <w:r>
        <w:rPr>
          <w:rFonts w:ascii="SimSun" w:hAnsi="SimSun" w:eastAsia="SimSun" w:cs="SimSun"/>
          <w:sz w:val="24"/>
          <w:szCs w:val="24"/>
          <w:spacing w:val="1"/>
        </w:rPr>
        <w:t>③使用合格的燃料油，减少尾气中污染物的排放量。</w:t>
      </w:r>
      <w:r>
        <w:rPr>
          <w:rFonts w:ascii="SimSun" w:hAnsi="SimSun" w:eastAsia="SimSun" w:cs="SimSun"/>
          <w:sz w:val="24"/>
          <w:szCs w:val="24"/>
        </w:rPr>
        <w:t>                      </w:t>
      </w:r>
      <w:r>
        <w:rPr>
          <w:rFonts w:ascii="SimSun" w:hAnsi="SimSun" w:eastAsia="SimSun" w:cs="SimSun"/>
          <w:sz w:val="24"/>
          <w:szCs w:val="24"/>
        </w:rPr>
        <w:t>④疏导好场内交通、减少机械车辆的怠速行驶时间，以减少污染物排放。</w:t>
      </w:r>
      <w:r>
        <w:rPr>
          <w:rFonts w:ascii="SimSun" w:hAnsi="SimSun" w:eastAsia="SimSun" w:cs="SimSun"/>
          <w:sz w:val="24"/>
          <w:szCs w:val="24"/>
          <w:spacing w:val="6"/>
        </w:rPr>
        <w:t>    </w:t>
      </w:r>
      <w:r>
        <w:rPr>
          <w:rFonts w:ascii="SimSun" w:hAnsi="SimSun" w:eastAsia="SimSun" w:cs="SimSun"/>
          <w:sz w:val="24"/>
          <w:szCs w:val="24"/>
          <w:spacing w:val="-9"/>
        </w:rPr>
        <w:t>⑤配备清扫车</w:t>
      </w:r>
      <w:r>
        <w:rPr>
          <w:rFonts w:ascii="SimSun" w:hAnsi="SimSun" w:eastAsia="SimSun" w:cs="SimSun"/>
          <w:sz w:val="24"/>
          <w:szCs w:val="24"/>
          <w:spacing w:val="-23"/>
        </w:rPr>
        <w:t>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8"/>
          <w:w w:val="101"/>
        </w:rPr>
        <w:t> </w:t>
      </w:r>
      <w:r>
        <w:rPr>
          <w:rFonts w:ascii="SimSun" w:hAnsi="SimSun" w:eastAsia="SimSun" w:cs="SimSun"/>
          <w:sz w:val="24"/>
          <w:szCs w:val="24"/>
          <w:spacing w:val="-9"/>
        </w:rPr>
        <w:t>辆、洒水车</w:t>
      </w:r>
      <w:r>
        <w:rPr>
          <w:rFonts w:ascii="SimSun" w:hAnsi="SimSun" w:eastAsia="SimSun" w:cs="SimSun"/>
          <w:sz w:val="24"/>
          <w:szCs w:val="24"/>
          <w:spacing w:val="-32"/>
        </w:rPr>
        <w:t>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8"/>
          <w:w w:val="101"/>
        </w:rPr>
        <w:t> </w:t>
      </w:r>
      <w:r>
        <w:rPr>
          <w:rFonts w:ascii="SimSun" w:hAnsi="SimSun" w:eastAsia="SimSun" w:cs="SimSun"/>
          <w:sz w:val="24"/>
          <w:szCs w:val="24"/>
          <w:spacing w:val="-9"/>
        </w:rPr>
        <w:t>辆，注意道路清扫工作，</w:t>
      </w:r>
      <w:r>
        <w:rPr>
          <w:rFonts w:ascii="SimSun" w:hAnsi="SimSun" w:eastAsia="SimSun" w:cs="SimSun"/>
          <w:sz w:val="24"/>
          <w:szCs w:val="24"/>
          <w:spacing w:val="63"/>
        </w:rPr>
        <w:t> </w:t>
      </w:r>
      <w:r>
        <w:rPr>
          <w:rFonts w:ascii="SimSun" w:hAnsi="SimSun" w:eastAsia="SimSun" w:cs="SimSun"/>
          <w:sz w:val="24"/>
          <w:szCs w:val="24"/>
          <w:spacing w:val="-9"/>
        </w:rPr>
        <w:t>适当喷淋，减少扬尘。</w:t>
      </w:r>
    </w:p>
    <w:p>
      <w:pPr>
        <w:ind w:firstLine="516"/>
        <w:spacing w:before="227" w:line="185" w:lineRule="auto"/>
        <w:rPr>
          <w:rFonts w:ascii="SimSun" w:hAnsi="SimSun" w:eastAsia="SimSun" w:cs="SimSun"/>
          <w:sz w:val="24"/>
          <w:szCs w:val="24"/>
        </w:rPr>
      </w:pPr>
      <w:r>
        <w:rPr>
          <w:rFonts w:ascii="SimSun" w:hAnsi="SimSun" w:eastAsia="SimSun" w:cs="SimSun"/>
          <w:sz w:val="24"/>
          <w:szCs w:val="24"/>
          <w:spacing w:val="-6"/>
        </w:rPr>
        <w:t>⑥目前太仓港浮桥作业区集装箱码头正在进行岸电的技改工作，</w:t>
      </w:r>
      <w:r>
        <w:rPr>
          <w:rFonts w:ascii="SimSun" w:hAnsi="SimSun" w:eastAsia="SimSun" w:cs="SimSun"/>
          <w:sz w:val="24"/>
          <w:szCs w:val="24"/>
          <w:spacing w:val="42"/>
        </w:rPr>
        <w:t> </w:t>
      </w:r>
      <w:r>
        <w:rPr>
          <w:rFonts w:ascii="SimSun" w:hAnsi="SimSun" w:eastAsia="SimSun" w:cs="SimSun"/>
          <w:sz w:val="24"/>
          <w:szCs w:val="24"/>
          <w:spacing w:val="-6"/>
        </w:rPr>
        <w:t>在此提出本工程应</w:t>
      </w:r>
    </w:p>
    <w:p>
      <w:pPr>
        <w:ind w:left="38" w:right="28" w:firstLine="5"/>
        <w:spacing w:before="228" w:line="360" w:lineRule="auto"/>
        <w:rPr>
          <w:rFonts w:ascii="SimSun" w:hAnsi="SimSun" w:eastAsia="SimSun" w:cs="SimSun"/>
          <w:sz w:val="24"/>
          <w:szCs w:val="24"/>
        </w:rPr>
      </w:pPr>
      <w:r>
        <w:rPr>
          <w:rFonts w:ascii="SimSun" w:hAnsi="SimSun" w:eastAsia="SimSun" w:cs="SimSun"/>
          <w:sz w:val="24"/>
          <w:szCs w:val="24"/>
          <w:spacing w:val="-6"/>
        </w:rPr>
        <w:t>结合港区的技改的实际情况，积极推进岸电的建设工作，</w:t>
      </w:r>
      <w:r>
        <w:rPr>
          <w:rFonts w:ascii="SimSun" w:hAnsi="SimSun" w:eastAsia="SimSun" w:cs="SimSun"/>
          <w:sz w:val="24"/>
          <w:szCs w:val="24"/>
          <w:spacing w:val="46"/>
        </w:rPr>
        <w:t> </w:t>
      </w:r>
      <w:r>
        <w:rPr>
          <w:rFonts w:ascii="SimSun" w:hAnsi="SimSun" w:eastAsia="SimSun" w:cs="SimSun"/>
          <w:sz w:val="24"/>
          <w:szCs w:val="24"/>
          <w:spacing w:val="-6"/>
        </w:rPr>
        <w:t>确保四期工程投产时具有接岸</w:t>
      </w:r>
      <w:r>
        <w:rPr>
          <w:rFonts w:ascii="SimSun" w:hAnsi="SimSun" w:eastAsia="SimSun" w:cs="SimSun"/>
          <w:sz w:val="24"/>
          <w:szCs w:val="24"/>
        </w:rPr>
        <w:t> </w:t>
      </w:r>
      <w:r>
        <w:rPr>
          <w:rFonts w:ascii="SimSun" w:hAnsi="SimSun" w:eastAsia="SimSun" w:cs="SimSun"/>
          <w:sz w:val="24"/>
          <w:szCs w:val="24"/>
          <w:spacing w:val="-6"/>
        </w:rPr>
        <w:t>线配套设备的靠泊船舶必须采用岸电接口供电措施，</w:t>
      </w:r>
      <w:r>
        <w:rPr>
          <w:rFonts w:ascii="SimSun" w:hAnsi="SimSun" w:eastAsia="SimSun" w:cs="SimSun"/>
          <w:sz w:val="24"/>
          <w:szCs w:val="24"/>
          <w:spacing w:val="52"/>
        </w:rPr>
        <w:t> </w:t>
      </w:r>
      <w:r>
        <w:rPr>
          <w:rFonts w:ascii="SimSun" w:hAnsi="SimSun" w:eastAsia="SimSun" w:cs="SimSun"/>
          <w:sz w:val="24"/>
          <w:szCs w:val="24"/>
          <w:spacing w:val="-6"/>
        </w:rPr>
        <w:t>以便控制装卸机械的大气污染物排</w:t>
      </w:r>
      <w:r>
        <w:rPr>
          <w:rFonts w:ascii="SimSun" w:hAnsi="SimSun" w:eastAsia="SimSun" w:cs="SimSun"/>
          <w:sz w:val="24"/>
          <w:szCs w:val="24"/>
        </w:rPr>
        <w:t> </w:t>
      </w:r>
      <w:r>
        <w:rPr>
          <w:rFonts w:ascii="SimSun" w:hAnsi="SimSun" w:eastAsia="SimSun" w:cs="SimSun"/>
          <w:sz w:val="24"/>
          <w:szCs w:val="24"/>
          <w:spacing w:val="-5"/>
        </w:rPr>
        <w:t>放。</w:t>
      </w:r>
    </w:p>
    <w:p>
      <w:pPr>
        <w:ind w:firstLine="32"/>
        <w:spacing w:before="1" w:line="202" w:lineRule="auto"/>
        <w:rPr>
          <w:rFonts w:ascii="SimSun" w:hAnsi="SimSun" w:eastAsia="SimSun" w:cs="SimSun"/>
          <w:sz w:val="24"/>
          <w:szCs w:val="24"/>
        </w:rPr>
      </w:pPr>
      <w:r>
        <w:rPr>
          <w:rFonts w:ascii="Times New Roman" w:hAnsi="Times New Roman" w:eastAsia="Times New Roman" w:cs="Times New Roman"/>
          <w:sz w:val="24"/>
          <w:szCs w:val="24"/>
          <w:spacing w:val="-2"/>
        </w:rPr>
        <w:t>4.1.4</w:t>
      </w:r>
      <w:r>
        <w:rPr>
          <w:rFonts w:ascii="Times New Roman" w:hAnsi="Times New Roman" w:eastAsia="Times New Roman" w:cs="Times New Roman"/>
          <w:sz w:val="24"/>
          <w:szCs w:val="24"/>
          <w:spacing w:val="24"/>
        </w:rPr>
        <w:t> </w:t>
      </w:r>
      <w:r>
        <w:rPr>
          <w:rFonts w:ascii="SimSun" w:hAnsi="SimSun" w:eastAsia="SimSun" w:cs="SimSun"/>
          <w:sz w:val="24"/>
          <w:szCs w:val="24"/>
          <w:spacing w:val="-2"/>
        </w:rPr>
        <w:t>声环境</w:t>
      </w:r>
    </w:p>
    <w:p>
      <w:pPr>
        <w:ind w:firstLine="528"/>
        <w:spacing w:before="206" w:line="180" w:lineRule="auto"/>
        <w:rPr>
          <w:rFonts w:ascii="SimSun" w:hAnsi="SimSun" w:eastAsia="SimSun" w:cs="SimSun"/>
          <w:sz w:val="24"/>
          <w:szCs w:val="24"/>
        </w:rPr>
      </w:pPr>
      <w:r>
        <w:rPr>
          <w:rFonts w:ascii="Segoe UI Symbol" w:hAnsi="Segoe UI Symbol" w:eastAsia="Segoe UI Symbol" w:cs="Segoe UI Symbol"/>
          <w:sz w:val="24"/>
          <w:szCs w:val="24"/>
          <w:spacing w:val="-21"/>
          <w:w w:val="92"/>
        </w:rPr>
        <w:t>➢</w:t>
      </w:r>
      <w:r>
        <w:rPr>
          <w:rFonts w:ascii="Segoe UI Symbol" w:hAnsi="Segoe UI Symbol" w:eastAsia="Segoe UI Symbol" w:cs="Segoe UI Symbol"/>
          <w:sz w:val="24"/>
          <w:szCs w:val="24"/>
          <w:spacing w:val="27"/>
        </w:rPr>
        <w:t>  </w:t>
      </w: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21"/>
          <w:w w:val="92"/>
        </w:rPr>
        <w:t>环境现状：</w:t>
      </w:r>
      <w:r>
        <w:rPr>
          <w:rFonts w:ascii="SimSun" w:hAnsi="SimSun" w:eastAsia="SimSun" w:cs="SimSun"/>
          <w:sz w:val="24"/>
          <w:szCs w:val="24"/>
          <w:u w:val="single" w:color="auto"/>
          <w:w w:val="101"/>
        </w:rPr>
        <w:t>  </w:t>
      </w:r>
    </w:p>
    <w:p>
      <w:pPr>
        <w:ind w:left="39" w:right="28" w:firstLine="480"/>
        <w:spacing w:before="219" w:line="316" w:lineRule="auto"/>
        <w:rPr>
          <w:rFonts w:ascii="SimSun" w:hAnsi="SimSun" w:eastAsia="SimSun" w:cs="SimSun"/>
          <w:sz w:val="24"/>
          <w:szCs w:val="24"/>
        </w:rPr>
      </w:pPr>
      <w:r>
        <w:rPr>
          <w:rFonts w:ascii="SimSun" w:hAnsi="SimSun" w:eastAsia="SimSun" w:cs="SimSun"/>
          <w:sz w:val="24"/>
          <w:szCs w:val="24"/>
          <w:spacing w:val="-2"/>
        </w:rPr>
        <w:t>本次评价声环境质量现状调查资料为我所委托太仓市环境监测站于</w:t>
      </w:r>
      <w:r>
        <w:rPr>
          <w:rFonts w:ascii="SimSun" w:hAnsi="SimSun" w:eastAsia="SimSun" w:cs="SimSun"/>
          <w:sz w:val="24"/>
          <w:szCs w:val="24"/>
          <w:spacing w:val="-49"/>
        </w:rPr>
        <w:t> </w:t>
      </w:r>
      <w:r>
        <w:rPr>
          <w:rFonts w:ascii="Times New Roman" w:hAnsi="Times New Roman" w:eastAsia="Times New Roman" w:cs="Times New Roman"/>
          <w:sz w:val="24"/>
          <w:szCs w:val="24"/>
          <w:spacing w:val="-2"/>
        </w:rPr>
        <w:t>2016</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2"/>
        </w:rPr>
        <w:t>年</w:t>
      </w:r>
      <w:r>
        <w:rPr>
          <w:rFonts w:ascii="SimSun" w:hAnsi="SimSun" w:eastAsia="SimSun" w:cs="SimSun"/>
          <w:sz w:val="24"/>
          <w:szCs w:val="24"/>
          <w:spacing w:val="-30"/>
        </w:rPr>
        <w:t>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8"/>
        </w:rPr>
        <w:t> </w:t>
      </w:r>
      <w:r>
        <w:rPr>
          <w:rFonts w:ascii="SimSun" w:hAnsi="SimSun" w:eastAsia="SimSun" w:cs="SimSun"/>
          <w:sz w:val="24"/>
          <w:szCs w:val="24"/>
          <w:spacing w:val="-2"/>
        </w:rPr>
        <w:t>月</w:t>
      </w:r>
      <w:r>
        <w:rPr>
          <w:rFonts w:ascii="SimSun" w:hAnsi="SimSun" w:eastAsia="SimSun" w:cs="SimSun"/>
          <w:sz w:val="24"/>
          <w:szCs w:val="24"/>
          <w:spacing w:val="-53"/>
        </w:rPr>
        <w:t> </w:t>
      </w:r>
      <w:r>
        <w:rPr>
          <w:rFonts w:ascii="Times New Roman" w:hAnsi="Times New Roman" w:eastAsia="Times New Roman" w:cs="Times New Roman"/>
          <w:sz w:val="24"/>
          <w:szCs w:val="24"/>
          <w:spacing w:val="-2"/>
        </w:rPr>
        <w:t>22</w:t>
      </w:r>
      <w:r>
        <w:rPr>
          <w:rFonts w:ascii="Times New Roman" w:hAnsi="Times New Roman" w:eastAsia="Times New Roman" w:cs="Times New Roman"/>
          <w:sz w:val="24"/>
          <w:szCs w:val="24"/>
          <w:w w:val="101"/>
        </w:rPr>
        <w:t> </w:t>
      </w:r>
      <w:r>
        <w:rPr>
          <w:rFonts w:ascii="SimSun" w:hAnsi="SimSun" w:eastAsia="SimSun" w:cs="SimSun"/>
          <w:sz w:val="24"/>
          <w:szCs w:val="24"/>
          <w:spacing w:val="-2"/>
        </w:rPr>
        <w:t>日至</w:t>
      </w:r>
      <w:r>
        <w:rPr>
          <w:rFonts w:ascii="SimSun" w:hAnsi="SimSun" w:eastAsia="SimSun" w:cs="SimSun"/>
          <w:sz w:val="24"/>
          <w:szCs w:val="24"/>
          <w:spacing w:val="-8"/>
        </w:rPr>
        <w:t> </w:t>
      </w:r>
      <w:r>
        <w:rPr>
          <w:rFonts w:ascii="Times New Roman" w:hAnsi="Times New Roman" w:eastAsia="Times New Roman" w:cs="Times New Roman"/>
          <w:sz w:val="24"/>
          <w:szCs w:val="24"/>
          <w:spacing w:val="-2"/>
        </w:rPr>
        <w:t>24</w:t>
      </w:r>
      <w:r>
        <w:rPr>
          <w:rFonts w:ascii="Times New Roman" w:hAnsi="Times New Roman" w:eastAsia="Times New Roman" w:cs="Times New Roman"/>
          <w:sz w:val="24"/>
          <w:szCs w:val="24"/>
          <w:spacing w:val="13"/>
          <w:w w:val="101"/>
        </w:rPr>
        <w:t>  </w:t>
      </w:r>
      <w:r>
        <w:rPr>
          <w:rFonts w:ascii="SimSun" w:hAnsi="SimSun" w:eastAsia="SimSun" w:cs="SimSun"/>
          <w:sz w:val="24"/>
          <w:szCs w:val="24"/>
          <w:spacing w:val="-2"/>
        </w:rPr>
        <w:t>日对工程所在区域进行的监测数据。工程所在地区的声环境质量较好，昼夜间</w:t>
      </w:r>
      <w:r>
        <w:rPr>
          <w:rFonts w:ascii="SimSun" w:hAnsi="SimSun" w:eastAsia="SimSun" w:cs="SimSun"/>
          <w:sz w:val="24"/>
          <w:szCs w:val="24"/>
        </w:rPr>
        <w:t> </w:t>
      </w:r>
      <w:r>
        <w:rPr>
          <w:rFonts w:ascii="SimSun" w:hAnsi="SimSun" w:eastAsia="SimSun" w:cs="SimSun"/>
          <w:sz w:val="24"/>
          <w:szCs w:val="24"/>
          <w:spacing w:val="-6"/>
        </w:rPr>
        <w:t>噪声均满足《声环境质量标准》（</w:t>
      </w:r>
      <w:r>
        <w:rPr>
          <w:rFonts w:ascii="Times New Roman" w:hAnsi="Times New Roman" w:eastAsia="Times New Roman" w:cs="Times New Roman"/>
          <w:sz w:val="24"/>
          <w:szCs w:val="24"/>
          <w:spacing w:val="-6"/>
        </w:rPr>
        <w:t>GB3096-2008</w:t>
      </w:r>
      <w:r>
        <w:rPr>
          <w:rFonts w:ascii="SimSun" w:hAnsi="SimSun" w:eastAsia="SimSun" w:cs="SimSun"/>
          <w:sz w:val="24"/>
          <w:szCs w:val="24"/>
          <w:spacing w:val="-6"/>
        </w:rPr>
        <w:t>）中的</w:t>
      </w:r>
      <w:r>
        <w:rPr>
          <w:rFonts w:ascii="SimSun" w:hAnsi="SimSun" w:eastAsia="SimSun" w:cs="SimSun"/>
          <w:sz w:val="24"/>
          <w:szCs w:val="24"/>
          <w:spacing w:val="-36"/>
        </w:rPr>
        <w:t>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9"/>
          <w:w w:val="101"/>
        </w:rPr>
        <w:t> </w:t>
      </w:r>
      <w:r>
        <w:rPr>
          <w:rFonts w:ascii="SimSun" w:hAnsi="SimSun" w:eastAsia="SimSun" w:cs="SimSun"/>
          <w:sz w:val="24"/>
          <w:szCs w:val="24"/>
          <w:spacing w:val="-6"/>
        </w:rPr>
        <w:t>类标准要求。总体看来，评价区</w:t>
      </w:r>
      <w:r>
        <w:rPr>
          <w:rFonts w:ascii="SimSun" w:hAnsi="SimSun" w:eastAsia="SimSun" w:cs="SimSun"/>
          <w:sz w:val="24"/>
          <w:szCs w:val="24"/>
        </w:rPr>
        <w:t> </w:t>
      </w:r>
      <w:r>
        <w:rPr>
          <w:rFonts w:ascii="SimSun" w:hAnsi="SimSun" w:eastAsia="SimSun" w:cs="SimSun"/>
          <w:sz w:val="24"/>
          <w:szCs w:val="24"/>
          <w:spacing w:val="-4"/>
        </w:rPr>
        <w:t>域的声环境质量现状良好。</w:t>
      </w:r>
    </w:p>
    <w:p>
      <w:pPr>
        <w:ind w:firstLine="528"/>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21"/>
          <w:w w:val="92"/>
        </w:rPr>
        <w:t>➢</w:t>
      </w:r>
      <w:r>
        <w:rPr>
          <w:rFonts w:ascii="Segoe UI Symbol" w:hAnsi="Segoe UI Symbol" w:eastAsia="Segoe UI Symbol" w:cs="Segoe UI Symbol"/>
          <w:sz w:val="24"/>
          <w:szCs w:val="24"/>
          <w:spacing w:val="27"/>
        </w:rPr>
        <w:t>  </w:t>
      </w: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21"/>
          <w:w w:val="92"/>
        </w:rPr>
        <w:t>环境影响：</w:t>
      </w:r>
      <w:r>
        <w:rPr>
          <w:rFonts w:ascii="SimSun" w:hAnsi="SimSun" w:eastAsia="SimSun" w:cs="SimSun"/>
          <w:sz w:val="24"/>
          <w:szCs w:val="24"/>
          <w:u w:val="single" w:color="auto"/>
          <w:w w:val="101"/>
        </w:rPr>
        <w:t>  </w:t>
      </w:r>
    </w:p>
    <w:p>
      <w:pPr>
        <w:ind w:firstLine="524"/>
        <w:spacing w:before="219"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left="38" w:right="42" w:firstLine="479"/>
        <w:spacing w:before="229" w:line="316" w:lineRule="auto"/>
        <w:rPr>
          <w:rFonts w:ascii="SimSun" w:hAnsi="SimSun" w:eastAsia="SimSun" w:cs="SimSun"/>
          <w:sz w:val="24"/>
          <w:szCs w:val="24"/>
        </w:rPr>
      </w:pPr>
      <w:r>
        <w:rPr>
          <w:rFonts w:ascii="SimSun" w:hAnsi="SimSun" w:eastAsia="SimSun" w:cs="SimSun"/>
          <w:sz w:val="24"/>
          <w:szCs w:val="24"/>
          <w:spacing w:val="-3"/>
        </w:rPr>
        <w:t>施工作业噪声在距离施工现场白天</w:t>
      </w:r>
      <w:r>
        <w:rPr>
          <w:rFonts w:ascii="SimSun" w:hAnsi="SimSun" w:eastAsia="SimSun" w:cs="SimSun"/>
          <w:sz w:val="24"/>
          <w:szCs w:val="24"/>
        </w:rPr>
        <w:t> </w:t>
      </w:r>
      <w:r>
        <w:rPr>
          <w:rFonts w:ascii="Times New Roman" w:hAnsi="Times New Roman" w:eastAsia="Times New Roman" w:cs="Times New Roman"/>
          <w:sz w:val="24"/>
          <w:szCs w:val="24"/>
          <w:spacing w:val="-3"/>
        </w:rPr>
        <w:t>126m</w:t>
      </w:r>
      <w:r>
        <w:rPr>
          <w:rFonts w:ascii="SimSun" w:hAnsi="SimSun" w:eastAsia="SimSun" w:cs="SimSun"/>
          <w:sz w:val="24"/>
          <w:szCs w:val="24"/>
          <w:spacing w:val="-3"/>
        </w:rPr>
        <w:t>，夜间</w:t>
      </w:r>
      <w:r>
        <w:rPr>
          <w:rFonts w:ascii="SimSun" w:hAnsi="SimSun" w:eastAsia="SimSun" w:cs="SimSun"/>
          <w:sz w:val="24"/>
          <w:szCs w:val="24"/>
          <w:spacing w:val="-27"/>
        </w:rPr>
        <w:t> </w:t>
      </w:r>
      <w:r>
        <w:rPr>
          <w:rFonts w:ascii="Times New Roman" w:hAnsi="Times New Roman" w:eastAsia="Times New Roman" w:cs="Times New Roman"/>
          <w:sz w:val="24"/>
          <w:szCs w:val="24"/>
          <w:spacing w:val="-3"/>
        </w:rPr>
        <w:t>708m</w:t>
      </w:r>
      <w:r>
        <w:rPr>
          <w:rFonts w:ascii="Times New Roman" w:hAnsi="Times New Roman" w:eastAsia="Times New Roman" w:cs="Times New Roman"/>
          <w:sz w:val="24"/>
          <w:szCs w:val="24"/>
          <w:spacing w:val="15"/>
        </w:rPr>
        <w:t> </w:t>
      </w:r>
      <w:r>
        <w:rPr>
          <w:rFonts w:ascii="SimSun" w:hAnsi="SimSun" w:eastAsia="SimSun" w:cs="SimSun"/>
          <w:sz w:val="24"/>
          <w:szCs w:val="24"/>
          <w:spacing w:val="-3"/>
        </w:rPr>
        <w:t>外即可满足《建筑施工场界</w:t>
      </w:r>
      <w:r>
        <w:rPr>
          <w:rFonts w:ascii="SimSun" w:hAnsi="SimSun" w:eastAsia="SimSun" w:cs="SimSun"/>
          <w:sz w:val="24"/>
          <w:szCs w:val="24"/>
        </w:rPr>
        <w:t>  </w:t>
      </w:r>
      <w:r>
        <w:rPr>
          <w:rFonts w:ascii="SimSun" w:hAnsi="SimSun" w:eastAsia="SimSun" w:cs="SimSun"/>
          <w:sz w:val="24"/>
          <w:szCs w:val="24"/>
          <w:spacing w:val="-4"/>
        </w:rPr>
        <w:t>环境噪声排放标准》（</w:t>
      </w:r>
      <w:r>
        <w:rPr>
          <w:rFonts w:ascii="Times New Roman" w:hAnsi="Times New Roman" w:eastAsia="Times New Roman" w:cs="Times New Roman"/>
          <w:sz w:val="24"/>
          <w:szCs w:val="24"/>
          <w:spacing w:val="-4"/>
        </w:rPr>
        <w:t>GB12523-2011</w:t>
      </w:r>
      <w:r>
        <w:rPr>
          <w:rFonts w:ascii="SimSun" w:hAnsi="SimSun" w:eastAsia="SimSun" w:cs="SimSun"/>
          <w:sz w:val="24"/>
          <w:szCs w:val="24"/>
          <w:spacing w:val="-4"/>
        </w:rPr>
        <w:t>）的要求。在施工期间，施工作业噪声对距离本项</w:t>
      </w:r>
      <w:r>
        <w:rPr>
          <w:rFonts w:ascii="SimSun" w:hAnsi="SimSun" w:eastAsia="SimSun" w:cs="SimSun"/>
          <w:sz w:val="24"/>
          <w:szCs w:val="24"/>
          <w:spacing w:val="37"/>
        </w:rPr>
        <w:t> </w:t>
      </w:r>
      <w:r>
        <w:rPr>
          <w:rFonts w:ascii="SimSun" w:hAnsi="SimSun" w:eastAsia="SimSun" w:cs="SimSun"/>
          <w:sz w:val="24"/>
          <w:szCs w:val="24"/>
          <w:spacing w:val="-7"/>
        </w:rPr>
        <w:t>目</w:t>
      </w:r>
      <w:r>
        <w:rPr>
          <w:rFonts w:ascii="SimSun" w:hAnsi="SimSun" w:eastAsia="SimSun" w:cs="SimSun"/>
          <w:sz w:val="24"/>
          <w:szCs w:val="24"/>
          <w:spacing w:val="-39"/>
        </w:rPr>
        <w:t> </w:t>
      </w:r>
      <w:r>
        <w:rPr>
          <w:rFonts w:ascii="Times New Roman" w:hAnsi="Times New Roman" w:eastAsia="Times New Roman" w:cs="Times New Roman"/>
          <w:sz w:val="24"/>
          <w:szCs w:val="24"/>
          <w:spacing w:val="-7"/>
        </w:rPr>
        <w:t>2.5km</w:t>
      </w:r>
      <w:r>
        <w:rPr>
          <w:rFonts w:ascii="Times New Roman" w:hAnsi="Times New Roman" w:eastAsia="Times New Roman" w:cs="Times New Roman"/>
          <w:sz w:val="24"/>
          <w:szCs w:val="24"/>
          <w:spacing w:val="15"/>
        </w:rPr>
        <w:t> </w:t>
      </w:r>
      <w:r>
        <w:rPr>
          <w:rFonts w:ascii="SimSun" w:hAnsi="SimSun" w:eastAsia="SimSun" w:cs="SimSun"/>
          <w:sz w:val="24"/>
          <w:szCs w:val="24"/>
          <w:spacing w:val="-7"/>
        </w:rPr>
        <w:t>处的环境保护目标浮桥镇影响甚微，</w:t>
      </w:r>
      <w:r>
        <w:rPr>
          <w:rFonts w:ascii="SimSun" w:hAnsi="SimSun" w:eastAsia="SimSun" w:cs="SimSun"/>
          <w:sz w:val="24"/>
          <w:szCs w:val="24"/>
          <w:spacing w:val="47"/>
        </w:rPr>
        <w:t> </w:t>
      </w:r>
      <w:r>
        <w:rPr>
          <w:rFonts w:ascii="SimSun" w:hAnsi="SimSun" w:eastAsia="SimSun" w:cs="SimSun"/>
          <w:sz w:val="24"/>
          <w:szCs w:val="24"/>
          <w:spacing w:val="-7"/>
        </w:rPr>
        <w:t>是可以接受的。随着码头工程的竣工，施</w:t>
      </w:r>
      <w:r>
        <w:rPr>
          <w:rFonts w:ascii="SimSun" w:hAnsi="SimSun" w:eastAsia="SimSun" w:cs="SimSun"/>
          <w:sz w:val="24"/>
          <w:szCs w:val="24"/>
        </w:rPr>
        <w:t> </w:t>
      </w:r>
      <w:r>
        <w:rPr>
          <w:rFonts w:ascii="SimSun" w:hAnsi="SimSun" w:eastAsia="SimSun" w:cs="SimSun"/>
          <w:sz w:val="24"/>
          <w:szCs w:val="24"/>
          <w:spacing w:val="-1"/>
        </w:rPr>
        <w:t>工噪声的影响将不再存在。施工噪声对环境的不利影响是暂时的、短期的行为。</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）营运期</w:t>
      </w:r>
    </w:p>
    <w:p>
      <w:pPr>
        <w:sectPr>
          <w:headerReference w:type="default" r:id="rId102"/>
          <w:footerReference w:type="default" r:id="rId103"/>
          <w:pgSz w:w="11907" w:h="16839"/>
          <w:pgMar w:top="1120" w:right="1330" w:bottom="1254" w:left="1445" w:header="465" w:footer="1131" w:gutter="0"/>
        </w:sectPr>
        <w:rPr/>
      </w:pPr>
    </w:p>
    <w:p>
      <w:pPr>
        <w:ind w:firstLine="519"/>
        <w:spacing w:before="333" w:line="185" w:lineRule="auto"/>
        <w:rPr>
          <w:rFonts w:ascii="SimSun" w:hAnsi="SimSun" w:eastAsia="SimSun" w:cs="SimSun"/>
          <w:sz w:val="24"/>
          <w:szCs w:val="24"/>
        </w:rPr>
      </w:pPr>
      <w:r>
        <w:rPr>
          <w:rFonts w:ascii="SimSun" w:hAnsi="SimSun" w:eastAsia="SimSun" w:cs="SimSun"/>
          <w:sz w:val="24"/>
          <w:szCs w:val="24"/>
          <w:spacing w:val="-2"/>
        </w:rPr>
        <w:t>本工程营运期码头作业区作业机械噪声白天衰减至</w:t>
      </w:r>
      <w:r>
        <w:rPr>
          <w:rFonts w:ascii="SimSun" w:hAnsi="SimSun" w:eastAsia="SimSun" w:cs="SimSun"/>
          <w:sz w:val="24"/>
          <w:szCs w:val="24"/>
          <w:spacing w:val="6"/>
        </w:rPr>
        <w:t> </w:t>
      </w:r>
      <w:r>
        <w:rPr>
          <w:rFonts w:ascii="Times New Roman" w:hAnsi="Times New Roman" w:eastAsia="Times New Roman" w:cs="Times New Roman"/>
          <w:sz w:val="24"/>
          <w:szCs w:val="24"/>
          <w:spacing w:val="-2"/>
        </w:rPr>
        <w:t>139.6m</w:t>
      </w:r>
      <w:r>
        <w:rPr>
          <w:rFonts w:ascii="SimSun" w:hAnsi="SimSun" w:eastAsia="SimSun" w:cs="SimSun"/>
          <w:sz w:val="24"/>
          <w:szCs w:val="24"/>
          <w:spacing w:val="-2"/>
        </w:rPr>
        <w:t>，夜间衰减至</w:t>
      </w:r>
      <w:r>
        <w:rPr>
          <w:rFonts w:ascii="SimSun" w:hAnsi="SimSun" w:eastAsia="SimSun" w:cs="SimSun"/>
          <w:sz w:val="24"/>
          <w:szCs w:val="24"/>
          <w:spacing w:val="-55"/>
        </w:rPr>
        <w:t> </w:t>
      </w:r>
      <w:r>
        <w:rPr>
          <w:rFonts w:ascii="Times New Roman" w:hAnsi="Times New Roman" w:eastAsia="Times New Roman" w:cs="Times New Roman"/>
          <w:sz w:val="24"/>
          <w:szCs w:val="24"/>
          <w:spacing w:val="-2"/>
        </w:rPr>
        <w:t>441.6m</w:t>
      </w:r>
      <w:r>
        <w:rPr>
          <w:rFonts w:ascii="Times New Roman" w:hAnsi="Times New Roman" w:eastAsia="Times New Roman" w:cs="Times New Roman"/>
          <w:sz w:val="24"/>
          <w:szCs w:val="24"/>
          <w:spacing w:val="10"/>
        </w:rPr>
        <w:t> </w:t>
      </w:r>
      <w:r>
        <w:rPr>
          <w:rFonts w:ascii="SimSun" w:hAnsi="SimSun" w:eastAsia="SimSun" w:cs="SimSun"/>
          <w:sz w:val="24"/>
          <w:szCs w:val="24"/>
          <w:spacing w:val="-2"/>
        </w:rPr>
        <w:t>远</w:t>
      </w:r>
    </w:p>
    <w:p>
      <w:pPr>
        <w:ind w:left="38" w:right="85" w:firstLine="11"/>
        <w:spacing w:before="228" w:line="360" w:lineRule="auto"/>
        <w:rPr>
          <w:rFonts w:ascii="SimSun" w:hAnsi="SimSun" w:eastAsia="SimSun" w:cs="SimSun"/>
          <w:sz w:val="24"/>
          <w:szCs w:val="24"/>
        </w:rPr>
      </w:pPr>
      <w:r>
        <w:rPr>
          <w:rFonts w:ascii="SimSun" w:hAnsi="SimSun" w:eastAsia="SimSun" w:cs="SimSun"/>
          <w:sz w:val="24"/>
          <w:szCs w:val="24"/>
          <w:spacing w:val="-12"/>
        </w:rPr>
        <w:t>时，</w:t>
      </w:r>
      <w:r>
        <w:rPr>
          <w:rFonts w:ascii="SimSun" w:hAnsi="SimSun" w:eastAsia="SimSun" w:cs="SimSun"/>
          <w:sz w:val="24"/>
          <w:szCs w:val="24"/>
          <w:spacing w:val="50"/>
        </w:rPr>
        <w:t> </w:t>
      </w:r>
      <w:r>
        <w:rPr>
          <w:rFonts w:ascii="SimSun" w:hAnsi="SimSun" w:eastAsia="SimSun" w:cs="SimSun"/>
          <w:sz w:val="24"/>
          <w:szCs w:val="24"/>
          <w:spacing w:val="-12"/>
        </w:rPr>
        <w:t>符合《声环境质量标准》</w:t>
      </w:r>
      <w:r>
        <w:rPr>
          <w:rFonts w:ascii="SimSun" w:hAnsi="SimSun" w:eastAsia="SimSun" w:cs="SimSun"/>
          <w:sz w:val="24"/>
          <w:szCs w:val="24"/>
          <w:spacing w:val="29"/>
        </w:rPr>
        <w:t> </w:t>
      </w:r>
      <w:r>
        <w:rPr>
          <w:rFonts w:ascii="SimSun" w:hAnsi="SimSun" w:eastAsia="SimSun" w:cs="SimSun"/>
          <w:sz w:val="24"/>
          <w:szCs w:val="24"/>
          <w:spacing w:val="-12"/>
        </w:rPr>
        <w:t>的</w:t>
      </w:r>
      <w:r>
        <w:rPr>
          <w:rFonts w:ascii="SimSun" w:hAnsi="SimSun" w:eastAsia="SimSun" w:cs="SimSun"/>
          <w:sz w:val="24"/>
          <w:szCs w:val="24"/>
          <w:spacing w:val="-50"/>
        </w:rPr>
        <w:t> </w:t>
      </w:r>
      <w:r>
        <w:rPr>
          <w:rFonts w:ascii="Times New Roman" w:hAnsi="Times New Roman" w:eastAsia="Times New Roman" w:cs="Times New Roman"/>
          <w:sz w:val="24"/>
          <w:szCs w:val="24"/>
          <w:spacing w:val="-12"/>
        </w:rPr>
        <w:t>3</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2"/>
        </w:rPr>
        <w:t>类标准要求和</w:t>
      </w:r>
      <w:r>
        <w:rPr>
          <w:rFonts w:ascii="SimSun" w:hAnsi="SimSun" w:eastAsia="SimSun" w:cs="SimSun"/>
          <w:sz w:val="24"/>
          <w:szCs w:val="24"/>
          <w:spacing w:val="-71"/>
        </w:rPr>
        <w:t> </w:t>
      </w:r>
      <w:r>
        <w:rPr>
          <w:rFonts w:ascii="SimSun" w:hAnsi="SimSun" w:eastAsia="SimSun" w:cs="SimSun"/>
          <w:sz w:val="24"/>
          <w:szCs w:val="24"/>
          <w:spacing w:val="-12"/>
        </w:rPr>
        <w:t>《工业企业厂界环境噪声排放标准》中</w:t>
      </w:r>
      <w:r>
        <w:rPr>
          <w:rFonts w:ascii="SimSun" w:hAnsi="SimSun" w:eastAsia="SimSun" w:cs="SimSun"/>
          <w:sz w:val="24"/>
          <w:szCs w:val="24"/>
        </w:rPr>
        <w:t> </w:t>
      </w:r>
      <w:r>
        <w:rPr>
          <w:rFonts w:ascii="SimSun" w:hAnsi="SimSun" w:eastAsia="SimSun" w:cs="SimSun"/>
          <w:sz w:val="24"/>
          <w:szCs w:val="24"/>
          <w:spacing w:val="-7"/>
        </w:rPr>
        <w:t>三类标准的要求；</w:t>
      </w:r>
      <w:r>
        <w:rPr>
          <w:rFonts w:ascii="SimSun" w:hAnsi="SimSun" w:eastAsia="SimSun" w:cs="SimSun"/>
          <w:sz w:val="24"/>
          <w:szCs w:val="24"/>
          <w:spacing w:val="16"/>
        </w:rPr>
        <w:t> </w:t>
      </w:r>
      <w:r>
        <w:rPr>
          <w:rFonts w:ascii="SimSun" w:hAnsi="SimSun" w:eastAsia="SimSun" w:cs="SimSun"/>
          <w:sz w:val="24"/>
          <w:szCs w:val="24"/>
          <w:spacing w:val="-7"/>
        </w:rPr>
        <w:t>本工程营运期堆场作业区作业机械噪声白天衰减至</w:t>
      </w:r>
      <w:r>
        <w:rPr>
          <w:rFonts w:ascii="SimSun" w:hAnsi="SimSun" w:eastAsia="SimSun" w:cs="SimSun"/>
          <w:sz w:val="24"/>
          <w:szCs w:val="24"/>
          <w:spacing w:val="-32"/>
        </w:rPr>
        <w:t> </w:t>
      </w:r>
      <w:r>
        <w:rPr>
          <w:rFonts w:ascii="Times New Roman" w:hAnsi="Times New Roman" w:eastAsia="Times New Roman" w:cs="Times New Roman"/>
          <w:sz w:val="24"/>
          <w:szCs w:val="24"/>
          <w:spacing w:val="-7"/>
        </w:rPr>
        <w:t>169.8m</w:t>
      </w:r>
      <w:r>
        <w:rPr>
          <w:rFonts w:ascii="SimSun" w:hAnsi="SimSun" w:eastAsia="SimSun" w:cs="SimSun"/>
          <w:sz w:val="24"/>
          <w:szCs w:val="24"/>
          <w:spacing w:val="-7"/>
        </w:rPr>
        <w:t>，夜间衰减</w:t>
      </w:r>
      <w:r>
        <w:rPr>
          <w:rFonts w:ascii="SimSun" w:hAnsi="SimSun" w:eastAsia="SimSun" w:cs="SimSun"/>
          <w:sz w:val="24"/>
          <w:szCs w:val="24"/>
        </w:rPr>
        <w:t> </w:t>
      </w:r>
      <w:r>
        <w:rPr>
          <w:rFonts w:ascii="SimSun" w:hAnsi="SimSun" w:eastAsia="SimSun" w:cs="SimSun"/>
          <w:sz w:val="24"/>
          <w:szCs w:val="24"/>
          <w:spacing w:val="-5"/>
        </w:rPr>
        <w:t>至</w:t>
      </w:r>
      <w:r>
        <w:rPr>
          <w:rFonts w:ascii="SimSun" w:hAnsi="SimSun" w:eastAsia="SimSun" w:cs="SimSun"/>
          <w:sz w:val="24"/>
          <w:szCs w:val="24"/>
          <w:spacing w:val="-47"/>
        </w:rPr>
        <w:t> </w:t>
      </w:r>
      <w:r>
        <w:rPr>
          <w:rFonts w:ascii="Times New Roman" w:hAnsi="Times New Roman" w:eastAsia="Times New Roman" w:cs="Times New Roman"/>
          <w:sz w:val="24"/>
          <w:szCs w:val="24"/>
          <w:spacing w:val="-5"/>
        </w:rPr>
        <w:t>537.0m</w:t>
      </w:r>
      <w:r>
        <w:rPr>
          <w:rFonts w:ascii="Times New Roman" w:hAnsi="Times New Roman" w:eastAsia="Times New Roman" w:cs="Times New Roman"/>
          <w:sz w:val="24"/>
          <w:szCs w:val="24"/>
          <w:spacing w:val="9"/>
          <w:w w:val="101"/>
        </w:rPr>
        <w:t> </w:t>
      </w:r>
      <w:r>
        <w:rPr>
          <w:rFonts w:ascii="SimSun" w:hAnsi="SimSun" w:eastAsia="SimSun" w:cs="SimSun"/>
          <w:sz w:val="24"/>
          <w:szCs w:val="24"/>
          <w:spacing w:val="-5"/>
        </w:rPr>
        <w:t>远时，符合</w:t>
      </w:r>
      <w:r>
        <w:rPr>
          <w:rFonts w:ascii="SimSun" w:hAnsi="SimSun" w:eastAsia="SimSun" w:cs="SimSun"/>
          <w:sz w:val="24"/>
          <w:szCs w:val="24"/>
          <w:spacing w:val="10"/>
        </w:rPr>
        <w:t> </w:t>
      </w:r>
      <w:r>
        <w:rPr>
          <w:rFonts w:ascii="SimSun" w:hAnsi="SimSun" w:eastAsia="SimSun" w:cs="SimSun"/>
          <w:sz w:val="24"/>
          <w:szCs w:val="24"/>
          <w:spacing w:val="-5"/>
        </w:rPr>
        <w:t>《声环境质量标准》的</w:t>
      </w:r>
      <w:r>
        <w:rPr>
          <w:rFonts w:ascii="SimSun" w:hAnsi="SimSun" w:eastAsia="SimSun" w:cs="SimSun"/>
          <w:sz w:val="24"/>
          <w:szCs w:val="24"/>
          <w:spacing w:val="-31"/>
        </w:rPr>
        <w:t>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0"/>
        </w:rPr>
        <w:t> </w:t>
      </w:r>
      <w:r>
        <w:rPr>
          <w:rFonts w:ascii="SimSun" w:hAnsi="SimSun" w:eastAsia="SimSun" w:cs="SimSun"/>
          <w:sz w:val="24"/>
          <w:szCs w:val="24"/>
          <w:spacing w:val="-5"/>
        </w:rPr>
        <w:t>类标准要求和《工业企业厂界环境噪声</w:t>
      </w:r>
      <w:r>
        <w:rPr>
          <w:rFonts w:ascii="SimSun" w:hAnsi="SimSun" w:eastAsia="SimSun" w:cs="SimSun"/>
          <w:sz w:val="24"/>
          <w:szCs w:val="24"/>
        </w:rPr>
        <w:t> </w:t>
      </w:r>
      <w:r>
        <w:rPr>
          <w:rFonts w:ascii="SimSun" w:hAnsi="SimSun" w:eastAsia="SimSun" w:cs="SimSun"/>
          <w:sz w:val="24"/>
          <w:szCs w:val="24"/>
          <w:spacing w:val="-5"/>
        </w:rPr>
        <w:t>排放标准》</w:t>
      </w:r>
      <w:r>
        <w:rPr>
          <w:rFonts w:ascii="SimSun" w:hAnsi="SimSun" w:eastAsia="SimSun" w:cs="SimSun"/>
          <w:sz w:val="24"/>
          <w:szCs w:val="24"/>
          <w:spacing w:val="37"/>
        </w:rPr>
        <w:t> </w:t>
      </w:r>
      <w:r>
        <w:rPr>
          <w:rFonts w:ascii="SimSun" w:hAnsi="SimSun" w:eastAsia="SimSun" w:cs="SimSun"/>
          <w:sz w:val="24"/>
          <w:szCs w:val="24"/>
          <w:spacing w:val="-5"/>
        </w:rPr>
        <w:t>中</w:t>
      </w:r>
      <w:r>
        <w:rPr>
          <w:rFonts w:ascii="SimSun" w:hAnsi="SimSun" w:eastAsia="SimSun" w:cs="SimSun"/>
          <w:sz w:val="24"/>
          <w:szCs w:val="24"/>
          <w:spacing w:val="-50"/>
        </w:rPr>
        <w:t>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0"/>
        </w:rPr>
        <w:t> </w:t>
      </w:r>
      <w:r>
        <w:rPr>
          <w:rFonts w:ascii="SimSun" w:hAnsi="SimSun" w:eastAsia="SimSun" w:cs="SimSun"/>
          <w:sz w:val="24"/>
          <w:szCs w:val="24"/>
          <w:spacing w:val="-5"/>
        </w:rPr>
        <w:t>类标准的要求。营运期堆场作业区作业机械噪声衰减至厂界噪声值为</w:t>
      </w:r>
      <w:r>
        <w:rPr>
          <w:rFonts w:ascii="SimSun" w:hAnsi="SimSun" w:eastAsia="SimSun" w:cs="SimSun"/>
          <w:sz w:val="24"/>
          <w:szCs w:val="24"/>
        </w:rPr>
        <w:t>  </w:t>
      </w:r>
      <w:r>
        <w:rPr>
          <w:rFonts w:ascii="Times New Roman" w:hAnsi="Times New Roman" w:eastAsia="Times New Roman" w:cs="Times New Roman"/>
          <w:sz w:val="24"/>
          <w:szCs w:val="24"/>
          <w:spacing w:val="-6"/>
          <w:w w:val="99"/>
        </w:rPr>
        <w:t>57.6dB</w:t>
      </w:r>
      <w:r>
        <w:rPr>
          <w:rFonts w:ascii="Times New Roman" w:hAnsi="Times New Roman" w:eastAsia="Times New Roman" w:cs="Times New Roman"/>
          <w:sz w:val="24"/>
          <w:szCs w:val="24"/>
          <w:spacing w:val="87"/>
          <w:w w:val="101"/>
        </w:rPr>
        <w:t> </w:t>
      </w:r>
      <w:r>
        <w:rPr>
          <w:rFonts w:ascii="SimSun" w:hAnsi="SimSun" w:eastAsia="SimSun" w:cs="SimSun"/>
          <w:sz w:val="24"/>
          <w:szCs w:val="24"/>
          <w:spacing w:val="-6"/>
          <w:w w:val="99"/>
        </w:rPr>
        <w:t>符合《工业企业厂界环境噪声排放标准》三类标准中的昼间标准，</w:t>
      </w:r>
      <w:r>
        <w:rPr>
          <w:rFonts w:ascii="SimSun" w:hAnsi="SimSun" w:eastAsia="SimSun" w:cs="SimSun"/>
          <w:sz w:val="24"/>
          <w:szCs w:val="24"/>
          <w:spacing w:val="33"/>
        </w:rPr>
        <w:t> </w:t>
      </w:r>
      <w:r>
        <w:rPr>
          <w:rFonts w:ascii="SimSun" w:hAnsi="SimSun" w:eastAsia="SimSun" w:cs="SimSun"/>
          <w:sz w:val="24"/>
          <w:szCs w:val="24"/>
          <w:spacing w:val="-6"/>
          <w:w w:val="99"/>
        </w:rPr>
        <w:t>超过夜间标准</w:t>
      </w:r>
      <w:r>
        <w:rPr>
          <w:rFonts w:ascii="SimSun" w:hAnsi="SimSun" w:eastAsia="SimSun" w:cs="SimSun"/>
          <w:sz w:val="24"/>
          <w:szCs w:val="24"/>
        </w:rPr>
        <w:t> </w:t>
      </w:r>
      <w:r>
        <w:rPr>
          <w:rFonts w:ascii="SimSun" w:hAnsi="SimSun" w:eastAsia="SimSun" w:cs="SimSun"/>
          <w:sz w:val="24"/>
          <w:szCs w:val="24"/>
          <w:spacing w:val="-10"/>
        </w:rPr>
        <w:t>要求，</w:t>
      </w:r>
      <w:r>
        <w:rPr>
          <w:rFonts w:ascii="SimSun" w:hAnsi="SimSun" w:eastAsia="SimSun" w:cs="SimSun"/>
          <w:sz w:val="24"/>
          <w:szCs w:val="24"/>
          <w:spacing w:val="33"/>
        </w:rPr>
        <w:t> </w:t>
      </w:r>
      <w:r>
        <w:rPr>
          <w:rFonts w:ascii="SimSun" w:hAnsi="SimSun" w:eastAsia="SimSun" w:cs="SimSun"/>
          <w:sz w:val="24"/>
          <w:szCs w:val="24"/>
          <w:spacing w:val="-10"/>
        </w:rPr>
        <w:t>但是本工程周边最近的陆域敏感点浮桥镇位于</w:t>
      </w:r>
      <w:r>
        <w:rPr>
          <w:rFonts w:ascii="SimSun" w:hAnsi="SimSun" w:eastAsia="SimSun" w:cs="SimSun"/>
          <w:sz w:val="24"/>
          <w:szCs w:val="24"/>
          <w:spacing w:val="-54"/>
        </w:rPr>
        <w:t> </w:t>
      </w:r>
      <w:r>
        <w:rPr>
          <w:rFonts w:ascii="Times New Roman" w:hAnsi="Times New Roman" w:eastAsia="Times New Roman" w:cs="Times New Roman"/>
          <w:sz w:val="24"/>
          <w:szCs w:val="24"/>
          <w:spacing w:val="-10"/>
        </w:rPr>
        <w:t>2.5km</w:t>
      </w:r>
      <w:r>
        <w:rPr>
          <w:rFonts w:ascii="Times New Roman" w:hAnsi="Times New Roman" w:eastAsia="Times New Roman" w:cs="Times New Roman"/>
          <w:sz w:val="24"/>
          <w:szCs w:val="24"/>
          <w:spacing w:val="37"/>
        </w:rPr>
        <w:t> </w:t>
      </w:r>
      <w:r>
        <w:rPr>
          <w:rFonts w:ascii="SimSun" w:hAnsi="SimSun" w:eastAsia="SimSun" w:cs="SimSun"/>
          <w:sz w:val="24"/>
          <w:szCs w:val="24"/>
          <w:spacing w:val="-10"/>
        </w:rPr>
        <w:t>以外，</w:t>
      </w:r>
      <w:r>
        <w:rPr>
          <w:rFonts w:ascii="SimSun" w:hAnsi="SimSun" w:eastAsia="SimSun" w:cs="SimSun"/>
          <w:sz w:val="24"/>
          <w:szCs w:val="24"/>
          <w:spacing w:val="18"/>
        </w:rPr>
        <w:t> </w:t>
      </w:r>
      <w:r>
        <w:rPr>
          <w:rFonts w:ascii="SimSun" w:hAnsi="SimSun" w:eastAsia="SimSun" w:cs="SimSun"/>
          <w:sz w:val="24"/>
          <w:szCs w:val="24"/>
          <w:spacing w:val="-10"/>
        </w:rPr>
        <w:t>并不会对浮桥镇产生</w:t>
      </w:r>
      <w:r>
        <w:rPr>
          <w:rFonts w:ascii="SimSun" w:hAnsi="SimSun" w:eastAsia="SimSun" w:cs="SimSun"/>
          <w:sz w:val="24"/>
          <w:szCs w:val="24"/>
        </w:rPr>
        <w:t> </w:t>
      </w:r>
      <w:r>
        <w:rPr>
          <w:rFonts w:ascii="SimSun" w:hAnsi="SimSun" w:eastAsia="SimSun" w:cs="SimSun"/>
          <w:sz w:val="24"/>
          <w:szCs w:val="24"/>
          <w:spacing w:val="-4"/>
        </w:rPr>
        <w:t>影响。</w:t>
      </w:r>
    </w:p>
    <w:p>
      <w:pPr>
        <w:ind w:firstLine="528"/>
        <w:spacing w:line="204" w:lineRule="auto"/>
        <w:rPr>
          <w:rFonts w:ascii="SimSun" w:hAnsi="SimSun" w:eastAsia="SimSun" w:cs="SimSun"/>
          <w:sz w:val="24"/>
          <w:szCs w:val="24"/>
        </w:rPr>
      </w:pPr>
      <w:r>
        <w:rPr>
          <w:rFonts w:ascii="Segoe UI Symbol" w:hAnsi="Segoe UI Symbol" w:eastAsia="Segoe UI Symbol" w:cs="Segoe UI Symbol"/>
          <w:sz w:val="24"/>
          <w:szCs w:val="24"/>
          <w:spacing w:val="-21"/>
          <w:w w:val="92"/>
        </w:rPr>
        <w:t>➢</w:t>
      </w:r>
      <w:r>
        <w:rPr>
          <w:rFonts w:ascii="Segoe UI Symbol" w:hAnsi="Segoe UI Symbol" w:eastAsia="Segoe UI Symbol" w:cs="Segoe UI Symbol"/>
          <w:sz w:val="24"/>
          <w:szCs w:val="24"/>
          <w:spacing w:val="26"/>
        </w:rPr>
        <w:t>  </w:t>
      </w: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21"/>
          <w:w w:val="92"/>
        </w:rPr>
        <w:t>环保措施：</w:t>
      </w:r>
      <w:r>
        <w:rPr>
          <w:rFonts w:ascii="SimSun" w:hAnsi="SimSun" w:eastAsia="SimSun" w:cs="SimSun"/>
          <w:sz w:val="24"/>
          <w:szCs w:val="24"/>
          <w:u w:val="single" w:color="auto"/>
        </w:rPr>
        <w:t>  </w:t>
      </w:r>
    </w:p>
    <w:p>
      <w:pPr>
        <w:ind w:firstLine="498"/>
        <w:spacing w:before="186"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left="39" w:right="21" w:firstLine="478"/>
        <w:spacing w:before="228" w:line="360" w:lineRule="auto"/>
        <w:rPr>
          <w:rFonts w:ascii="SimSun" w:hAnsi="SimSun" w:eastAsia="SimSun" w:cs="SimSun"/>
          <w:sz w:val="24"/>
          <w:szCs w:val="24"/>
        </w:rPr>
      </w:pPr>
      <w:r>
        <w:rPr>
          <w:rFonts w:ascii="SimSun" w:hAnsi="SimSun" w:eastAsia="SimSun" w:cs="SimSun"/>
          <w:sz w:val="24"/>
          <w:szCs w:val="24"/>
          <w:spacing w:val="-14"/>
        </w:rPr>
        <w:t>①选取低噪声、</w:t>
      </w:r>
      <w:r>
        <w:rPr>
          <w:rFonts w:ascii="SimSun" w:hAnsi="SimSun" w:eastAsia="SimSun" w:cs="SimSun"/>
          <w:sz w:val="24"/>
          <w:szCs w:val="24"/>
          <w:spacing w:val="28"/>
        </w:rPr>
        <w:t> </w:t>
      </w:r>
      <w:r>
        <w:rPr>
          <w:rFonts w:ascii="SimSun" w:hAnsi="SimSun" w:eastAsia="SimSun" w:cs="SimSun"/>
          <w:sz w:val="24"/>
          <w:szCs w:val="24"/>
          <w:spacing w:val="-14"/>
        </w:rPr>
        <w:t>低振动的施工机械和运输车辆，</w:t>
      </w:r>
      <w:r>
        <w:rPr>
          <w:rFonts w:ascii="SimSun" w:hAnsi="SimSun" w:eastAsia="SimSun" w:cs="SimSun"/>
          <w:sz w:val="24"/>
          <w:szCs w:val="24"/>
          <w:spacing w:val="18"/>
        </w:rPr>
        <w:t> </w:t>
      </w:r>
      <w:r>
        <w:rPr>
          <w:rFonts w:ascii="SimSun" w:hAnsi="SimSun" w:eastAsia="SimSun" w:cs="SimSun"/>
          <w:sz w:val="24"/>
          <w:szCs w:val="24"/>
          <w:spacing w:val="-14"/>
        </w:rPr>
        <w:t>加强机械、车辆的维修、保养工作，</w:t>
      </w:r>
      <w:r>
        <w:rPr>
          <w:rFonts w:ascii="SimSun" w:hAnsi="SimSun" w:eastAsia="SimSun" w:cs="SimSun"/>
          <w:sz w:val="24"/>
          <w:szCs w:val="24"/>
        </w:rPr>
        <w:t> </w:t>
      </w:r>
      <w:r>
        <w:rPr>
          <w:rFonts w:ascii="SimSun" w:hAnsi="SimSun" w:eastAsia="SimSun" w:cs="SimSun"/>
          <w:sz w:val="24"/>
          <w:szCs w:val="24"/>
          <w:spacing w:val="-1"/>
        </w:rPr>
        <w:t>使其始终保持正常运行；</w:t>
      </w:r>
    </w:p>
    <w:p>
      <w:pPr>
        <w:ind w:left="57" w:right="157" w:firstLine="458"/>
        <w:spacing w:before="2" w:line="359" w:lineRule="auto"/>
        <w:rPr>
          <w:rFonts w:ascii="SimSun" w:hAnsi="SimSun" w:eastAsia="SimSun" w:cs="SimSun"/>
          <w:sz w:val="24"/>
          <w:szCs w:val="24"/>
        </w:rPr>
      </w:pPr>
      <w:r>
        <w:rPr>
          <w:rFonts w:ascii="SimSun" w:hAnsi="SimSun" w:eastAsia="SimSun" w:cs="SimSun"/>
          <w:sz w:val="24"/>
          <w:szCs w:val="24"/>
          <w:spacing w:val="-5"/>
        </w:rPr>
        <w:t>②施工现场应严格控制施工时间，一般不得超过</w:t>
      </w:r>
      <w:r>
        <w:rPr>
          <w:rFonts w:ascii="SimSun" w:hAnsi="SimSun" w:eastAsia="SimSun" w:cs="SimSun"/>
          <w:sz w:val="24"/>
          <w:szCs w:val="24"/>
          <w:spacing w:val="-52"/>
        </w:rPr>
        <w:t> </w:t>
      </w:r>
      <w:r>
        <w:rPr>
          <w:rFonts w:ascii="Times New Roman" w:hAnsi="Times New Roman" w:eastAsia="Times New Roman" w:cs="Times New Roman"/>
          <w:sz w:val="24"/>
          <w:szCs w:val="24"/>
          <w:spacing w:val="-5"/>
        </w:rPr>
        <w:t>22</w:t>
      </w:r>
      <w:r>
        <w:rPr>
          <w:rFonts w:ascii="SimSun" w:hAnsi="SimSun" w:eastAsia="SimSun" w:cs="SimSun"/>
          <w:sz w:val="24"/>
          <w:szCs w:val="24"/>
          <w:spacing w:val="-5"/>
        </w:rPr>
        <w:t>：</w:t>
      </w:r>
      <w:r>
        <w:rPr>
          <w:rFonts w:ascii="Times New Roman" w:hAnsi="Times New Roman" w:eastAsia="Times New Roman" w:cs="Times New Roman"/>
          <w:sz w:val="24"/>
          <w:szCs w:val="24"/>
          <w:spacing w:val="-5"/>
        </w:rPr>
        <w:t>00</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5"/>
        </w:rPr>
        <w:t>时。</w:t>
      </w:r>
      <w:r>
        <w:rPr>
          <w:rFonts w:ascii="SimSun" w:hAnsi="SimSun" w:eastAsia="SimSun" w:cs="SimSun"/>
          <w:sz w:val="24"/>
          <w:szCs w:val="24"/>
          <w:spacing w:val="30"/>
        </w:rPr>
        <w:t> </w:t>
      </w:r>
      <w:r>
        <w:rPr>
          <w:rFonts w:ascii="SimSun" w:hAnsi="SimSun" w:eastAsia="SimSun" w:cs="SimSun"/>
          <w:sz w:val="24"/>
          <w:szCs w:val="24"/>
          <w:spacing w:val="-5"/>
        </w:rPr>
        <w:t>特殊情况需连续作业</w:t>
      </w:r>
      <w:r>
        <w:rPr>
          <w:rFonts w:ascii="SimSun" w:hAnsi="SimSun" w:eastAsia="SimSun" w:cs="SimSun"/>
          <w:sz w:val="24"/>
          <w:szCs w:val="24"/>
        </w:rPr>
        <w:t> </w:t>
      </w:r>
      <w:r>
        <w:rPr>
          <w:rFonts w:ascii="SimSun" w:hAnsi="SimSun" w:eastAsia="SimSun" w:cs="SimSun"/>
          <w:sz w:val="24"/>
          <w:szCs w:val="24"/>
          <w:spacing w:val="-7"/>
        </w:rPr>
        <w:t>的，应尽量采取降噪措施，</w:t>
      </w:r>
      <w:r>
        <w:rPr>
          <w:rFonts w:ascii="SimSun" w:hAnsi="SimSun" w:eastAsia="SimSun" w:cs="SimSun"/>
          <w:sz w:val="24"/>
          <w:szCs w:val="24"/>
          <w:spacing w:val="68"/>
        </w:rPr>
        <w:t> </w:t>
      </w:r>
      <w:r>
        <w:rPr>
          <w:rFonts w:ascii="SimSun" w:hAnsi="SimSun" w:eastAsia="SimSun" w:cs="SimSun"/>
          <w:sz w:val="24"/>
          <w:szCs w:val="24"/>
          <w:spacing w:val="-7"/>
        </w:rPr>
        <w:t>并报工地所在地区环保部门批准方可施工；</w:t>
      </w:r>
    </w:p>
    <w:p>
      <w:pPr>
        <w:ind w:firstLine="516"/>
        <w:spacing w:before="1" w:line="204" w:lineRule="auto"/>
        <w:rPr>
          <w:rFonts w:ascii="SimSun" w:hAnsi="SimSun" w:eastAsia="SimSun" w:cs="SimSun"/>
          <w:sz w:val="24"/>
          <w:szCs w:val="24"/>
        </w:rPr>
      </w:pPr>
      <w:r>
        <w:rPr>
          <w:rFonts w:ascii="SimSun" w:hAnsi="SimSun" w:eastAsia="SimSun" w:cs="SimSun"/>
          <w:sz w:val="24"/>
          <w:szCs w:val="24"/>
          <w:spacing w:val="-12"/>
        </w:rPr>
        <w:t>③做好施工机械和运输车辆的调度和交通疏导工作，</w:t>
      </w:r>
      <w:r>
        <w:rPr>
          <w:rFonts w:ascii="SimSun" w:hAnsi="SimSun" w:eastAsia="SimSun" w:cs="SimSun"/>
          <w:sz w:val="24"/>
          <w:szCs w:val="24"/>
        </w:rPr>
        <w:t> </w:t>
      </w:r>
      <w:r>
        <w:rPr>
          <w:rFonts w:ascii="SimSun" w:hAnsi="SimSun" w:eastAsia="SimSun" w:cs="SimSun"/>
          <w:sz w:val="24"/>
          <w:szCs w:val="24"/>
          <w:spacing w:val="-12"/>
        </w:rPr>
        <w:t>禁止车辆鸣笛，</w:t>
      </w:r>
      <w:r>
        <w:rPr>
          <w:rFonts w:ascii="SimSun" w:hAnsi="SimSun" w:eastAsia="SimSun" w:cs="SimSun"/>
          <w:sz w:val="24"/>
          <w:szCs w:val="24"/>
          <w:spacing w:val="-5"/>
        </w:rPr>
        <w:t> </w:t>
      </w:r>
      <w:r>
        <w:rPr>
          <w:rFonts w:ascii="SimSun" w:hAnsi="SimSun" w:eastAsia="SimSun" w:cs="SimSun"/>
          <w:sz w:val="24"/>
          <w:szCs w:val="24"/>
          <w:spacing w:val="-12"/>
        </w:rPr>
        <w:t>降低交通噪声。</w:t>
      </w:r>
    </w:p>
    <w:p>
      <w:pPr>
        <w:ind w:firstLine="498"/>
        <w:spacing w:before="201"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）营运期</w:t>
      </w:r>
    </w:p>
    <w:p>
      <w:pPr>
        <w:ind w:left="42" w:right="88" w:firstLine="475"/>
        <w:spacing w:before="230" w:line="272" w:lineRule="auto"/>
        <w:rPr>
          <w:rFonts w:ascii="SimSun" w:hAnsi="SimSun" w:eastAsia="SimSun" w:cs="SimSun"/>
          <w:sz w:val="24"/>
          <w:szCs w:val="24"/>
        </w:rPr>
      </w:pPr>
      <w:r>
        <w:rPr>
          <w:rFonts w:ascii="SimSun" w:hAnsi="SimSun" w:eastAsia="SimSun" w:cs="SimSun"/>
          <w:sz w:val="24"/>
          <w:szCs w:val="24"/>
          <w:spacing w:val="-16"/>
        </w:rPr>
        <w:t>①设备选型上应注意噪声的防治，</w:t>
      </w:r>
      <w:r>
        <w:rPr>
          <w:rFonts w:ascii="SimSun" w:hAnsi="SimSun" w:eastAsia="SimSun" w:cs="SimSun"/>
          <w:sz w:val="24"/>
          <w:szCs w:val="24"/>
          <w:spacing w:val="47"/>
        </w:rPr>
        <w:t> </w:t>
      </w:r>
      <w:r>
        <w:rPr>
          <w:rFonts w:ascii="SimSun" w:hAnsi="SimSun" w:eastAsia="SimSun" w:cs="SimSun"/>
          <w:sz w:val="24"/>
          <w:szCs w:val="24"/>
          <w:spacing w:val="-16"/>
        </w:rPr>
        <w:t>选择噪声低、</w:t>
      </w:r>
      <w:r>
        <w:rPr>
          <w:rFonts w:ascii="SimSun" w:hAnsi="SimSun" w:eastAsia="SimSun" w:cs="SimSun"/>
          <w:sz w:val="24"/>
          <w:szCs w:val="24"/>
          <w:spacing w:val="37"/>
        </w:rPr>
        <w:t> </w:t>
      </w:r>
      <w:r>
        <w:rPr>
          <w:rFonts w:ascii="SimSun" w:hAnsi="SimSun" w:eastAsia="SimSun" w:cs="SimSun"/>
          <w:sz w:val="24"/>
          <w:szCs w:val="24"/>
          <w:spacing w:val="-16"/>
        </w:rPr>
        <w:t>能耗低的设备，</w:t>
      </w:r>
      <w:r>
        <w:rPr>
          <w:rFonts w:ascii="SimSun" w:hAnsi="SimSun" w:eastAsia="SimSun" w:cs="SimSun"/>
          <w:sz w:val="24"/>
          <w:szCs w:val="24"/>
          <w:spacing w:val="74"/>
        </w:rPr>
        <w:t> </w:t>
      </w:r>
      <w:r>
        <w:rPr>
          <w:rFonts w:ascii="SimSun" w:hAnsi="SimSun" w:eastAsia="SimSun" w:cs="SimSun"/>
          <w:sz w:val="24"/>
          <w:szCs w:val="24"/>
          <w:spacing w:val="-16"/>
        </w:rPr>
        <w:t>以减小噪声源的声</w:t>
      </w:r>
      <w:r>
        <w:rPr>
          <w:rFonts w:ascii="SimSun" w:hAnsi="SimSun" w:eastAsia="SimSun" w:cs="SimSun"/>
          <w:sz w:val="24"/>
          <w:szCs w:val="24"/>
        </w:rPr>
        <w:t> </w:t>
      </w:r>
      <w:r>
        <w:rPr>
          <w:rFonts w:ascii="SimSun" w:hAnsi="SimSun" w:eastAsia="SimSun" w:cs="SimSun"/>
          <w:sz w:val="24"/>
          <w:szCs w:val="24"/>
          <w:spacing w:val="-7"/>
        </w:rPr>
        <w:t>级；</w:t>
      </w:r>
    </w:p>
    <w:p>
      <w:pPr>
        <w:ind w:firstLine="516"/>
        <w:spacing w:before="227" w:line="185" w:lineRule="auto"/>
        <w:rPr>
          <w:rFonts w:ascii="SimSun" w:hAnsi="SimSun" w:eastAsia="SimSun" w:cs="SimSun"/>
          <w:sz w:val="24"/>
          <w:szCs w:val="24"/>
        </w:rPr>
      </w:pPr>
      <w:r>
        <w:rPr>
          <w:rFonts w:ascii="SimSun" w:hAnsi="SimSun" w:eastAsia="SimSun" w:cs="SimSun"/>
          <w:sz w:val="24"/>
          <w:szCs w:val="24"/>
          <w:spacing w:val="-1"/>
        </w:rPr>
        <w:t>②减轻作业对工作人员的影响，值班人员设工作间；</w:t>
      </w:r>
    </w:p>
    <w:p>
      <w:pPr>
        <w:ind w:firstLine="516"/>
        <w:spacing w:before="228" w:line="185" w:lineRule="auto"/>
        <w:rPr>
          <w:rFonts w:ascii="SimSun" w:hAnsi="SimSun" w:eastAsia="SimSun" w:cs="SimSun"/>
          <w:sz w:val="24"/>
          <w:szCs w:val="24"/>
        </w:rPr>
      </w:pPr>
      <w:r>
        <w:rPr>
          <w:rFonts w:ascii="SimSun" w:hAnsi="SimSun" w:eastAsia="SimSun" w:cs="SimSun"/>
          <w:sz w:val="24"/>
          <w:szCs w:val="24"/>
          <w:spacing w:val="-6"/>
        </w:rPr>
        <w:t>③储运区的平面布置上注意噪声污染的防治问题，</w:t>
      </w:r>
      <w:r>
        <w:rPr>
          <w:rFonts w:ascii="SimSun" w:hAnsi="SimSun" w:eastAsia="SimSun" w:cs="SimSun"/>
          <w:sz w:val="24"/>
          <w:szCs w:val="24"/>
          <w:spacing w:val="42"/>
        </w:rPr>
        <w:t> </w:t>
      </w:r>
      <w:r>
        <w:rPr>
          <w:rFonts w:ascii="SimSun" w:hAnsi="SimSun" w:eastAsia="SimSun" w:cs="SimSun"/>
          <w:sz w:val="24"/>
          <w:szCs w:val="24"/>
          <w:spacing w:val="-6"/>
        </w:rPr>
        <w:t>利用噪声随距离增加而衰减的特</w:t>
      </w:r>
    </w:p>
    <w:p>
      <w:pPr>
        <w:ind w:firstLine="50"/>
        <w:spacing w:before="227" w:line="185" w:lineRule="auto"/>
        <w:rPr>
          <w:rFonts w:ascii="SimSun" w:hAnsi="SimSun" w:eastAsia="SimSun" w:cs="SimSun"/>
          <w:sz w:val="24"/>
          <w:szCs w:val="24"/>
        </w:rPr>
      </w:pPr>
      <w:r>
        <w:rPr>
          <w:rFonts w:ascii="SimSun" w:hAnsi="SimSun" w:eastAsia="SimSun" w:cs="SimSun"/>
          <w:sz w:val="24"/>
          <w:szCs w:val="24"/>
          <w:spacing w:val="-1"/>
        </w:rPr>
        <w:t>点，合理布局各功能区，从而降低噪声对工作人员的影响；</w:t>
      </w:r>
    </w:p>
    <w:p>
      <w:pPr>
        <w:ind w:firstLine="516"/>
        <w:spacing w:before="228" w:line="185" w:lineRule="auto"/>
        <w:rPr>
          <w:rFonts w:ascii="SimSun" w:hAnsi="SimSun" w:eastAsia="SimSun" w:cs="SimSun"/>
          <w:sz w:val="24"/>
          <w:szCs w:val="24"/>
        </w:rPr>
      </w:pPr>
      <w:r>
        <w:rPr>
          <w:rFonts w:ascii="SimSun" w:hAnsi="SimSun" w:eastAsia="SimSun" w:cs="SimSun"/>
          <w:sz w:val="24"/>
          <w:szCs w:val="24"/>
          <w:spacing w:val="-1"/>
        </w:rPr>
        <w:t>④加强交通疏导作用，避免疏港车辆扰民；</w:t>
      </w:r>
    </w:p>
    <w:p>
      <w:pPr>
        <w:ind w:left="41" w:right="18" w:firstLine="475"/>
        <w:spacing w:before="228" w:line="360" w:lineRule="auto"/>
        <w:rPr>
          <w:rFonts w:ascii="SimSun" w:hAnsi="SimSun" w:eastAsia="SimSun" w:cs="SimSun"/>
          <w:sz w:val="24"/>
          <w:szCs w:val="24"/>
        </w:rPr>
      </w:pPr>
      <w:r>
        <w:rPr>
          <w:rFonts w:ascii="SimSun" w:hAnsi="SimSun" w:eastAsia="SimSun" w:cs="SimSun"/>
          <w:sz w:val="24"/>
          <w:szCs w:val="24"/>
          <w:spacing w:val="-10"/>
        </w:rPr>
        <w:t>⑤本项工程宜在不影响安全和生产的前提下，多植树绿化，</w:t>
      </w:r>
      <w:r>
        <w:rPr>
          <w:rFonts w:ascii="SimSun" w:hAnsi="SimSun" w:eastAsia="SimSun" w:cs="SimSun"/>
          <w:sz w:val="24"/>
          <w:szCs w:val="24"/>
          <w:spacing w:val="22"/>
        </w:rPr>
        <w:t> </w:t>
      </w:r>
      <w:r>
        <w:rPr>
          <w:rFonts w:ascii="SimSun" w:hAnsi="SimSun" w:eastAsia="SimSun" w:cs="SimSun"/>
          <w:sz w:val="24"/>
          <w:szCs w:val="24"/>
          <w:spacing w:val="-10"/>
        </w:rPr>
        <w:t>以起到阻隔噪声的作用，</w:t>
      </w:r>
      <w:r>
        <w:rPr>
          <w:rFonts w:ascii="SimSun" w:hAnsi="SimSun" w:eastAsia="SimSun" w:cs="SimSun"/>
          <w:sz w:val="24"/>
          <w:szCs w:val="24"/>
        </w:rPr>
        <w:t> </w:t>
      </w:r>
      <w:r>
        <w:rPr>
          <w:rFonts w:ascii="SimSun" w:hAnsi="SimSun" w:eastAsia="SimSun" w:cs="SimSun"/>
          <w:sz w:val="24"/>
          <w:szCs w:val="24"/>
          <w:spacing w:val="-1"/>
        </w:rPr>
        <w:t>从而减小机械噪声对周围环境的影响。</w:t>
      </w:r>
    </w:p>
    <w:p>
      <w:pPr>
        <w:ind w:firstLine="32"/>
        <w:spacing w:line="202" w:lineRule="auto"/>
        <w:rPr>
          <w:rFonts w:ascii="SimSun" w:hAnsi="SimSun" w:eastAsia="SimSun" w:cs="SimSun"/>
          <w:sz w:val="24"/>
          <w:szCs w:val="24"/>
        </w:rPr>
      </w:pPr>
      <w:r>
        <w:rPr>
          <w:rFonts w:ascii="Times New Roman" w:hAnsi="Times New Roman" w:eastAsia="Times New Roman" w:cs="Times New Roman"/>
          <w:sz w:val="24"/>
          <w:szCs w:val="24"/>
          <w:spacing w:val="-1"/>
        </w:rPr>
        <w:t>4.1.5</w:t>
      </w:r>
      <w:r>
        <w:rPr>
          <w:rFonts w:ascii="Times New Roman" w:hAnsi="Times New Roman" w:eastAsia="Times New Roman" w:cs="Times New Roman"/>
          <w:sz w:val="24"/>
          <w:szCs w:val="24"/>
          <w:spacing w:val="18"/>
        </w:rPr>
        <w:t> </w:t>
      </w:r>
      <w:r>
        <w:rPr>
          <w:rFonts w:ascii="SimSun" w:hAnsi="SimSun" w:eastAsia="SimSun" w:cs="SimSun"/>
          <w:sz w:val="24"/>
          <w:szCs w:val="24"/>
          <w:spacing w:val="-1"/>
        </w:rPr>
        <w:t>沉积物及水生生态环境</w:t>
      </w:r>
    </w:p>
    <w:p>
      <w:pPr>
        <w:ind w:firstLine="528"/>
        <w:spacing w:before="206" w:line="180" w:lineRule="auto"/>
        <w:rPr>
          <w:rFonts w:ascii="SimSun" w:hAnsi="SimSun" w:eastAsia="SimSun" w:cs="SimSun"/>
          <w:sz w:val="24"/>
          <w:szCs w:val="24"/>
        </w:rPr>
      </w:pPr>
      <w:r>
        <w:rPr>
          <w:rFonts w:ascii="Segoe UI Symbol" w:hAnsi="Segoe UI Symbol" w:eastAsia="Segoe UI Symbol" w:cs="Segoe UI Symbol"/>
          <w:sz w:val="24"/>
          <w:szCs w:val="24"/>
          <w:spacing w:val="-21"/>
          <w:w w:val="92"/>
        </w:rPr>
        <w:t>➢</w:t>
      </w:r>
      <w:r>
        <w:rPr>
          <w:rFonts w:ascii="Segoe UI Symbol" w:hAnsi="Segoe UI Symbol" w:eastAsia="Segoe UI Symbol" w:cs="Segoe UI Symbol"/>
          <w:sz w:val="24"/>
          <w:szCs w:val="24"/>
          <w:spacing w:val="27"/>
        </w:rPr>
        <w:t>  </w:t>
      </w: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21"/>
          <w:w w:val="92"/>
        </w:rPr>
        <w:t>环境现状：</w:t>
      </w:r>
      <w:r>
        <w:rPr>
          <w:rFonts w:ascii="SimSun" w:hAnsi="SimSun" w:eastAsia="SimSun" w:cs="SimSun"/>
          <w:sz w:val="24"/>
          <w:szCs w:val="24"/>
          <w:u w:val="single" w:color="auto"/>
          <w:w w:val="101"/>
        </w:rPr>
        <w:t>  </w:t>
      </w:r>
    </w:p>
    <w:p>
      <w:pPr>
        <w:ind w:left="33" w:right="90" w:firstLine="485"/>
        <w:spacing w:before="219" w:line="360" w:lineRule="auto"/>
        <w:rPr>
          <w:rFonts w:ascii="SimSun" w:hAnsi="SimSun" w:eastAsia="SimSun" w:cs="SimSun"/>
          <w:sz w:val="24"/>
          <w:szCs w:val="24"/>
        </w:rPr>
      </w:pPr>
      <w:r>
        <w:rPr>
          <w:rFonts w:ascii="SimSun" w:hAnsi="SimSun" w:eastAsia="SimSun" w:cs="SimSun"/>
          <w:sz w:val="24"/>
          <w:szCs w:val="24"/>
          <w:spacing w:val="5"/>
        </w:rPr>
        <w:t>本次评价沉积物环境质量现状调查资料为中国水产科学研究院东海水产研究所于</w:t>
      </w:r>
      <w:r>
        <w:rPr>
          <w:rFonts w:ascii="SimSun" w:hAnsi="SimSun" w:eastAsia="SimSun" w:cs="SimSun"/>
          <w:sz w:val="24"/>
          <w:szCs w:val="24"/>
          <w:spacing w:val="3"/>
        </w:rPr>
        <w:t> </w:t>
      </w:r>
      <w:r>
        <w:rPr>
          <w:rFonts w:ascii="Times New Roman" w:hAnsi="Times New Roman" w:eastAsia="Times New Roman" w:cs="Times New Roman"/>
          <w:sz w:val="24"/>
          <w:szCs w:val="24"/>
          <w:spacing w:val="-4"/>
        </w:rPr>
        <w:t>2016</w:t>
      </w:r>
      <w:r>
        <w:rPr>
          <w:rFonts w:ascii="Times New Roman" w:hAnsi="Times New Roman" w:eastAsia="Times New Roman" w:cs="Times New Roman"/>
          <w:sz w:val="24"/>
          <w:szCs w:val="24"/>
          <w:spacing w:val="35"/>
          <w:w w:val="101"/>
        </w:rPr>
        <w:t> </w:t>
      </w:r>
      <w:r>
        <w:rPr>
          <w:rFonts w:ascii="SimSun" w:hAnsi="SimSun" w:eastAsia="SimSun" w:cs="SimSun"/>
          <w:sz w:val="24"/>
          <w:szCs w:val="24"/>
          <w:spacing w:val="-4"/>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rPr>
        <w:t> </w:t>
      </w:r>
      <w:r>
        <w:rPr>
          <w:rFonts w:ascii="SimSun" w:hAnsi="SimSun" w:eastAsia="SimSun" w:cs="SimSun"/>
          <w:sz w:val="24"/>
          <w:szCs w:val="24"/>
          <w:spacing w:val="-4"/>
        </w:rPr>
        <w:t>月对苏州港太仓港区四期工程附近水域进行的调查。</w:t>
      </w:r>
    </w:p>
    <w:p>
      <w:pPr>
        <w:ind w:firstLine="524"/>
        <w:spacing w:line="20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）沉积物调查结论</w:t>
      </w:r>
    </w:p>
    <w:p>
      <w:pPr>
        <w:ind w:firstLine="526"/>
        <w:spacing w:before="204" w:line="185" w:lineRule="auto"/>
        <w:rPr>
          <w:rFonts w:ascii="SimSun" w:hAnsi="SimSun" w:eastAsia="SimSun" w:cs="SimSun"/>
          <w:sz w:val="24"/>
          <w:szCs w:val="24"/>
        </w:rPr>
      </w:pPr>
      <w:r>
        <w:rPr>
          <w:rFonts w:ascii="SimSun" w:hAnsi="SimSun" w:eastAsia="SimSun" w:cs="SimSun"/>
          <w:sz w:val="24"/>
          <w:szCs w:val="24"/>
          <w:spacing w:val="-6"/>
        </w:rPr>
        <w:t>东海水产研究所于</w:t>
      </w:r>
      <w:r>
        <w:rPr>
          <w:rFonts w:ascii="SimSun" w:hAnsi="SimSun" w:eastAsia="SimSun" w:cs="SimSun"/>
          <w:sz w:val="24"/>
          <w:szCs w:val="24"/>
          <w:spacing w:val="-21"/>
        </w:rPr>
        <w:t> </w:t>
      </w:r>
      <w:r>
        <w:rPr>
          <w:rFonts w:ascii="Times New Roman" w:hAnsi="Times New Roman" w:eastAsia="Times New Roman" w:cs="Times New Roman"/>
          <w:sz w:val="24"/>
          <w:szCs w:val="24"/>
          <w:spacing w:val="-6"/>
        </w:rPr>
        <w:t>2016</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6"/>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15"/>
        </w:rPr>
        <w:t> </w:t>
      </w:r>
      <w:r>
        <w:rPr>
          <w:rFonts w:ascii="SimSun" w:hAnsi="SimSun" w:eastAsia="SimSun" w:cs="SimSun"/>
          <w:sz w:val="24"/>
          <w:szCs w:val="24"/>
          <w:spacing w:val="-6"/>
        </w:rPr>
        <w:t>月</w:t>
      </w:r>
      <w:r>
        <w:rPr>
          <w:rFonts w:ascii="SimSun" w:hAnsi="SimSun" w:eastAsia="SimSun" w:cs="SimSun"/>
          <w:sz w:val="24"/>
          <w:szCs w:val="24"/>
          <w:spacing w:val="-32"/>
        </w:rPr>
        <w:t> </w:t>
      </w:r>
      <w:r>
        <w:rPr>
          <w:rFonts w:ascii="Times New Roman" w:hAnsi="Times New Roman" w:eastAsia="Times New Roman" w:cs="Times New Roman"/>
          <w:sz w:val="24"/>
          <w:szCs w:val="24"/>
          <w:spacing w:val="-6"/>
        </w:rPr>
        <w:t>18</w:t>
      </w:r>
      <w:r>
        <w:rPr>
          <w:rFonts w:ascii="Times New Roman" w:hAnsi="Times New Roman" w:eastAsia="Times New Roman" w:cs="Times New Roman"/>
          <w:sz w:val="24"/>
          <w:szCs w:val="24"/>
          <w:spacing w:val="51"/>
        </w:rPr>
        <w:t> </w:t>
      </w:r>
      <w:r>
        <w:rPr>
          <w:rFonts w:ascii="SimSun" w:hAnsi="SimSun" w:eastAsia="SimSun" w:cs="SimSun"/>
          <w:sz w:val="24"/>
          <w:szCs w:val="24"/>
          <w:spacing w:val="-6"/>
        </w:rPr>
        <w:t>日对项目所在水域进行了沉积物现场监测调查，</w:t>
      </w:r>
    </w:p>
    <w:p>
      <w:pPr>
        <w:sectPr>
          <w:headerReference w:type="default" r:id="rId104"/>
          <w:footerReference w:type="default" r:id="rId105"/>
          <w:pgSz w:w="11907" w:h="16839"/>
          <w:pgMar w:top="1120" w:right="1273" w:bottom="1254" w:left="1445" w:header="465" w:footer="1133" w:gutter="0"/>
        </w:sectPr>
        <w:rPr/>
      </w:pPr>
    </w:p>
    <w:p>
      <w:pPr>
        <w:ind w:left="38" w:firstLine="2"/>
        <w:spacing w:before="332" w:line="328" w:lineRule="auto"/>
        <w:rPr>
          <w:rFonts w:ascii="SimSun" w:hAnsi="SimSun" w:eastAsia="SimSun" w:cs="SimSun"/>
          <w:sz w:val="24"/>
          <w:szCs w:val="24"/>
        </w:rPr>
      </w:pPr>
      <w:r>
        <w:rPr>
          <w:rFonts w:ascii="SimSun" w:hAnsi="SimSun" w:eastAsia="SimSun" w:cs="SimSun"/>
          <w:sz w:val="24"/>
          <w:szCs w:val="24"/>
          <w:spacing w:val="-17"/>
        </w:rPr>
        <w:t>分别在太仓市第二水厂（</w:t>
      </w:r>
      <w:r>
        <w:rPr>
          <w:rFonts w:ascii="SimSun" w:hAnsi="SimSun" w:eastAsia="SimSun" w:cs="SimSun"/>
          <w:sz w:val="24"/>
          <w:szCs w:val="24"/>
          <w:spacing w:val="-70"/>
        </w:rPr>
        <w:t> </w:t>
      </w:r>
      <w:r>
        <w:rPr>
          <w:rFonts w:ascii="Times New Roman" w:hAnsi="Times New Roman" w:eastAsia="Times New Roman" w:cs="Times New Roman"/>
          <w:sz w:val="24"/>
          <w:szCs w:val="24"/>
          <w:spacing w:val="-17"/>
        </w:rPr>
        <w:t>S1</w:t>
      </w:r>
      <w:r>
        <w:rPr>
          <w:rFonts w:ascii="SimSun" w:hAnsi="SimSun" w:eastAsia="SimSun" w:cs="SimSun"/>
          <w:sz w:val="24"/>
          <w:szCs w:val="24"/>
          <w:spacing w:val="-17"/>
        </w:rPr>
        <w:t>）、</w:t>
      </w:r>
      <w:r>
        <w:rPr>
          <w:rFonts w:ascii="Times New Roman" w:hAnsi="Times New Roman" w:eastAsia="Times New Roman" w:cs="Times New Roman"/>
          <w:sz w:val="24"/>
          <w:szCs w:val="24"/>
          <w:spacing w:val="-17"/>
        </w:rPr>
        <w:t>13#</w:t>
      </w:r>
      <w:r>
        <w:rPr>
          <w:rFonts w:ascii="SimSun" w:hAnsi="SimSun" w:eastAsia="SimSun" w:cs="SimSun"/>
          <w:sz w:val="24"/>
          <w:szCs w:val="24"/>
          <w:spacing w:val="-17"/>
        </w:rPr>
        <w:t>、</w:t>
      </w:r>
      <w:r>
        <w:rPr>
          <w:rFonts w:ascii="Times New Roman" w:hAnsi="Times New Roman" w:eastAsia="Times New Roman" w:cs="Times New Roman"/>
          <w:sz w:val="24"/>
          <w:szCs w:val="24"/>
          <w:spacing w:val="-17"/>
        </w:rPr>
        <w:t>14#</w:t>
      </w:r>
      <w:r>
        <w:rPr>
          <w:rFonts w:ascii="SimSun" w:hAnsi="SimSun" w:eastAsia="SimSun" w:cs="SimSun"/>
          <w:sz w:val="24"/>
          <w:szCs w:val="24"/>
          <w:spacing w:val="-17"/>
        </w:rPr>
        <w:t>泊位下游端线下游</w:t>
      </w:r>
      <w:r>
        <w:rPr>
          <w:rFonts w:ascii="SimSun" w:hAnsi="SimSun" w:eastAsia="SimSun" w:cs="SimSun"/>
          <w:sz w:val="24"/>
          <w:szCs w:val="24"/>
          <w:spacing w:val="-32"/>
        </w:rPr>
        <w:t> </w:t>
      </w:r>
      <w:r>
        <w:rPr>
          <w:rFonts w:ascii="Times New Roman" w:hAnsi="Times New Roman" w:eastAsia="Times New Roman" w:cs="Times New Roman"/>
          <w:sz w:val="24"/>
          <w:szCs w:val="24"/>
          <w:spacing w:val="-17"/>
        </w:rPr>
        <w:t>1km</w:t>
      </w:r>
      <w:r>
        <w:rPr>
          <w:rFonts w:ascii="Times New Roman" w:hAnsi="Times New Roman" w:eastAsia="Times New Roman" w:cs="Times New Roman"/>
          <w:sz w:val="24"/>
          <w:szCs w:val="24"/>
          <w:spacing w:val="12"/>
        </w:rPr>
        <w:t> </w:t>
      </w:r>
      <w:r>
        <w:rPr>
          <w:rFonts w:ascii="SimSun" w:hAnsi="SimSun" w:eastAsia="SimSun" w:cs="SimSun"/>
          <w:sz w:val="24"/>
          <w:szCs w:val="24"/>
          <w:spacing w:val="-17"/>
        </w:rPr>
        <w:t>（本工程码头前沿</w:t>
      </w:r>
      <w:r>
        <w:rPr>
          <w:rFonts w:ascii="SimSun" w:hAnsi="SimSun" w:eastAsia="SimSun" w:cs="SimSun"/>
          <w:sz w:val="24"/>
          <w:szCs w:val="24"/>
          <w:spacing w:val="-45"/>
        </w:rPr>
        <w:t>）（</w:t>
      </w:r>
      <w:r>
        <w:rPr>
          <w:rFonts w:ascii="Times New Roman" w:hAnsi="Times New Roman" w:eastAsia="Times New Roman" w:cs="Times New Roman"/>
          <w:sz w:val="24"/>
          <w:szCs w:val="24"/>
          <w:spacing w:val="-17"/>
        </w:rPr>
        <w:t>S2</w:t>
      </w:r>
      <w:r>
        <w:rPr>
          <w:rFonts w:ascii="SimSun" w:hAnsi="SimSun" w:eastAsia="SimSun" w:cs="SimSun"/>
          <w:sz w:val="24"/>
          <w:szCs w:val="24"/>
          <w:spacing w:val="-17"/>
        </w:rPr>
        <w:t>）、</w:t>
      </w:r>
      <w:r>
        <w:rPr>
          <w:rFonts w:ascii="SimSun" w:hAnsi="SimSun" w:eastAsia="SimSun" w:cs="SimSun"/>
          <w:sz w:val="24"/>
          <w:szCs w:val="24"/>
        </w:rPr>
        <w:t> </w:t>
      </w:r>
      <w:r>
        <w:rPr>
          <w:rFonts w:ascii="SimSun" w:hAnsi="SimSun" w:eastAsia="SimSun" w:cs="SimSun"/>
          <w:sz w:val="24"/>
          <w:szCs w:val="24"/>
          <w:spacing w:val="-7"/>
        </w:rPr>
        <w:t>太仓市浏河断面（第三水厂水源地</w:t>
      </w:r>
      <w:r>
        <w:rPr>
          <w:rFonts w:ascii="SimSun" w:hAnsi="SimSun" w:eastAsia="SimSun" w:cs="SimSun"/>
          <w:sz w:val="24"/>
          <w:szCs w:val="24"/>
          <w:spacing w:val="-11"/>
        </w:rPr>
        <w:t> </w:t>
      </w:r>
      <w:r>
        <w:rPr>
          <w:rFonts w:ascii="Times New Roman" w:hAnsi="Times New Roman" w:eastAsia="Times New Roman" w:cs="Times New Roman"/>
          <w:sz w:val="24"/>
          <w:szCs w:val="24"/>
          <w:spacing w:val="-7"/>
        </w:rPr>
        <w:t>S4</w:t>
      </w:r>
      <w:r>
        <w:rPr>
          <w:rFonts w:ascii="SimSun" w:hAnsi="SimSun" w:eastAsia="SimSun" w:cs="SimSun"/>
          <w:sz w:val="24"/>
          <w:szCs w:val="24"/>
          <w:spacing w:val="-7"/>
        </w:rPr>
        <w:t>）共</w:t>
      </w:r>
      <w:r>
        <w:rPr>
          <w:rFonts w:ascii="SimSun" w:hAnsi="SimSun" w:eastAsia="SimSun" w:cs="SimSun"/>
          <w:sz w:val="24"/>
          <w:szCs w:val="24"/>
          <w:spacing w:val="-40"/>
        </w:rPr>
        <w:t> </w:t>
      </w: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9"/>
          <w:w w:val="101"/>
        </w:rPr>
        <w:t> </w:t>
      </w:r>
      <w:r>
        <w:rPr>
          <w:rFonts w:ascii="SimSun" w:hAnsi="SimSun" w:eastAsia="SimSun" w:cs="SimSun"/>
          <w:sz w:val="24"/>
          <w:szCs w:val="24"/>
          <w:spacing w:val="-7"/>
        </w:rPr>
        <w:t>个水质监测断面，断面</w:t>
      </w:r>
      <w:r>
        <w:rPr>
          <w:rFonts w:ascii="SimSun" w:hAnsi="SimSun" w:eastAsia="SimSun" w:cs="SimSun"/>
          <w:sz w:val="24"/>
          <w:szCs w:val="24"/>
          <w:spacing w:val="-32"/>
        </w:rPr>
        <w:t>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0"/>
        </w:rPr>
        <w:t> </w:t>
      </w:r>
      <w:r>
        <w:rPr>
          <w:rFonts w:ascii="SimSun" w:hAnsi="SimSun" w:eastAsia="SimSun" w:cs="SimSun"/>
          <w:sz w:val="24"/>
          <w:szCs w:val="24"/>
          <w:spacing w:val="-7"/>
        </w:rPr>
        <w:t>和断面</w:t>
      </w:r>
      <w:r>
        <w:rPr>
          <w:rFonts w:ascii="SimSun" w:hAnsi="SimSun" w:eastAsia="SimSun" w:cs="SimSun"/>
          <w:sz w:val="24"/>
          <w:szCs w:val="24"/>
          <w:spacing w:val="-55"/>
        </w:rPr>
        <w:t> </w:t>
      </w:r>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9"/>
        </w:rPr>
        <w:t> </w:t>
      </w:r>
      <w:r>
        <w:rPr>
          <w:rFonts w:ascii="SimSun" w:hAnsi="SimSun" w:eastAsia="SimSun" w:cs="SimSun"/>
          <w:sz w:val="24"/>
          <w:szCs w:val="24"/>
          <w:spacing w:val="-7"/>
        </w:rPr>
        <w:t>执行《海</w:t>
      </w:r>
      <w:r>
        <w:rPr>
          <w:rFonts w:ascii="SimSun" w:hAnsi="SimSun" w:eastAsia="SimSun" w:cs="SimSun"/>
          <w:sz w:val="24"/>
          <w:szCs w:val="24"/>
        </w:rPr>
        <w:t>  </w:t>
      </w:r>
      <w:r>
        <w:rPr>
          <w:rFonts w:ascii="SimSun" w:hAnsi="SimSun" w:eastAsia="SimSun" w:cs="SimSun"/>
          <w:sz w:val="24"/>
          <w:szCs w:val="24"/>
          <w:spacing w:val="6"/>
        </w:rPr>
        <w:t>洋沉积物标准》（</w:t>
      </w:r>
      <w:r>
        <w:rPr>
          <w:rFonts w:ascii="SimSun" w:hAnsi="SimSun" w:eastAsia="SimSun" w:cs="SimSun"/>
          <w:sz w:val="24"/>
          <w:szCs w:val="24"/>
          <w:spacing w:val="-22"/>
        </w:rPr>
        <w:t> </w:t>
      </w:r>
      <w:r>
        <w:rPr>
          <w:rFonts w:ascii="Times New Roman" w:hAnsi="Times New Roman" w:eastAsia="Times New Roman" w:cs="Times New Roman"/>
          <w:sz w:val="24"/>
          <w:szCs w:val="24"/>
          <w:spacing w:val="6"/>
        </w:rPr>
        <w:t>GB18668-2002</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6"/>
        </w:rPr>
        <w:t>）</w:t>
      </w:r>
      <w:r>
        <w:rPr>
          <w:rFonts w:ascii="SimSun" w:hAnsi="SimSun" w:eastAsia="SimSun" w:cs="SimSun"/>
          <w:sz w:val="24"/>
          <w:szCs w:val="24"/>
          <w:spacing w:val="-71"/>
        </w:rPr>
        <w:t> </w:t>
      </w:r>
      <w:r>
        <w:rPr>
          <w:rFonts w:ascii="SimSun" w:hAnsi="SimSun" w:eastAsia="SimSun" w:cs="SimSun"/>
          <w:sz w:val="24"/>
          <w:szCs w:val="24"/>
          <w:spacing w:val="6"/>
        </w:rPr>
        <w:t>一类标准</w:t>
      </w:r>
      <w:r>
        <w:rPr>
          <w:rFonts w:ascii="SimSun" w:hAnsi="SimSun" w:eastAsia="SimSun" w:cs="SimSun"/>
          <w:sz w:val="24"/>
          <w:szCs w:val="24"/>
          <w:spacing w:val="-54"/>
        </w:rPr>
        <w:t> </w:t>
      </w:r>
      <w:r>
        <w:rPr>
          <w:rFonts w:ascii="SimSun" w:hAnsi="SimSun" w:eastAsia="SimSun" w:cs="SimSun"/>
          <w:sz w:val="24"/>
          <w:szCs w:val="24"/>
          <w:spacing w:val="6"/>
        </w:rPr>
        <w:t>，</w:t>
      </w:r>
      <w:r>
        <w:rPr>
          <w:rFonts w:ascii="SimSun" w:hAnsi="SimSun" w:eastAsia="SimSun" w:cs="SimSun"/>
          <w:sz w:val="24"/>
          <w:szCs w:val="24"/>
          <w:spacing w:val="-64"/>
        </w:rPr>
        <w:t> </w:t>
      </w:r>
      <w:r>
        <w:rPr>
          <w:rFonts w:ascii="SimSun" w:hAnsi="SimSun" w:eastAsia="SimSun" w:cs="SimSun"/>
          <w:sz w:val="24"/>
          <w:szCs w:val="24"/>
          <w:spacing w:val="6"/>
        </w:rPr>
        <w:t>断面</w:t>
      </w:r>
      <w:r>
        <w:rPr>
          <w:rFonts w:ascii="SimSun" w:hAnsi="SimSun" w:eastAsia="SimSun" w:cs="SimSun"/>
          <w:sz w:val="24"/>
          <w:szCs w:val="24"/>
          <w:spacing w:val="42"/>
        </w:rPr>
        <w:t> </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21"/>
          <w:w w:val="101"/>
        </w:rPr>
        <w:t>  </w:t>
      </w:r>
      <w:r>
        <w:rPr>
          <w:rFonts w:ascii="SimSun" w:hAnsi="SimSun" w:eastAsia="SimSun" w:cs="SimSun"/>
          <w:sz w:val="24"/>
          <w:szCs w:val="24"/>
          <w:spacing w:val="6"/>
        </w:rPr>
        <w:t>执</w:t>
      </w:r>
      <w:r>
        <w:rPr>
          <w:rFonts w:ascii="SimSun" w:hAnsi="SimSun" w:eastAsia="SimSun" w:cs="SimSun"/>
          <w:sz w:val="24"/>
          <w:szCs w:val="24"/>
          <w:spacing w:val="-71"/>
        </w:rPr>
        <w:t> </w:t>
      </w:r>
      <w:r>
        <w:rPr>
          <w:rFonts w:ascii="SimSun" w:hAnsi="SimSun" w:eastAsia="SimSun" w:cs="SimSun"/>
          <w:sz w:val="24"/>
          <w:szCs w:val="24"/>
          <w:spacing w:val="6"/>
        </w:rPr>
        <w:t>行《</w:t>
      </w:r>
      <w:r>
        <w:rPr>
          <w:rFonts w:ascii="SimSun" w:hAnsi="SimSun" w:eastAsia="SimSun" w:cs="SimSun"/>
          <w:sz w:val="24"/>
          <w:szCs w:val="24"/>
          <w:spacing w:val="-55"/>
        </w:rPr>
        <w:t> </w:t>
      </w:r>
      <w:r>
        <w:rPr>
          <w:rFonts w:ascii="SimSun" w:hAnsi="SimSun" w:eastAsia="SimSun" w:cs="SimSun"/>
          <w:sz w:val="24"/>
          <w:szCs w:val="24"/>
          <w:spacing w:val="6"/>
        </w:rPr>
        <w:t>海洋沉积物标准</w:t>
      </w:r>
      <w:r>
        <w:rPr>
          <w:rFonts w:ascii="SimSun" w:hAnsi="SimSun" w:eastAsia="SimSun" w:cs="SimSun"/>
          <w:sz w:val="24"/>
          <w:szCs w:val="24"/>
          <w:spacing w:val="-62"/>
        </w:rPr>
        <w:t> </w:t>
      </w:r>
      <w:r>
        <w:rPr>
          <w:rFonts w:ascii="SimSun" w:hAnsi="SimSun" w:eastAsia="SimSun" w:cs="SimSun"/>
          <w:sz w:val="24"/>
          <w:szCs w:val="24"/>
          <w:spacing w:val="6"/>
        </w:rPr>
        <w:t>》</w:t>
      </w:r>
      <w:r>
        <w:rPr>
          <w:rFonts w:ascii="SimSun" w:hAnsi="SimSun" w:eastAsia="SimSun" w:cs="SimSun"/>
          <w:sz w:val="24"/>
          <w:szCs w:val="24"/>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GB18668-2002</w:t>
      </w:r>
      <w:r>
        <w:rPr>
          <w:rFonts w:ascii="SimSun" w:hAnsi="SimSun" w:eastAsia="SimSun" w:cs="SimSun"/>
          <w:sz w:val="24"/>
          <w:szCs w:val="24"/>
          <w:spacing w:val="-1"/>
        </w:rPr>
        <w:t>）二类标准。调查水域沉积物各监测站位均能满足《海洋沉积物标准》</w:t>
      </w:r>
      <w:r>
        <w:rPr>
          <w:rFonts w:ascii="SimSun" w:hAnsi="SimSun" w:eastAsia="SimSun" w:cs="SimSun"/>
          <w:sz w:val="24"/>
          <w:szCs w:val="24"/>
          <w:spacing w:val="26"/>
        </w:rPr>
        <w:t> </w:t>
      </w:r>
      <w:r>
        <w:rPr>
          <w:rFonts w:ascii="Times New Roman" w:hAnsi="Times New Roman" w:eastAsia="Times New Roman" w:cs="Times New Roman"/>
          <w:sz w:val="24"/>
          <w:szCs w:val="24"/>
          <w:spacing w:val="-2"/>
        </w:rPr>
        <w:t>(GB18668-2002)</w:t>
      </w:r>
      <w:r>
        <w:rPr>
          <w:rFonts w:ascii="SimSun" w:hAnsi="SimSun" w:eastAsia="SimSun" w:cs="SimSun"/>
          <w:sz w:val="24"/>
          <w:szCs w:val="24"/>
          <w:spacing w:val="-2"/>
        </w:rPr>
        <w:t>中相应标准，调查水域沉积物质量良好。</w:t>
      </w:r>
    </w:p>
    <w:p>
      <w:pPr>
        <w:ind w:firstLine="524"/>
        <w:spacing w:before="210" w:line="198"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）叶绿素</w:t>
      </w:r>
      <w:r>
        <w:rPr>
          <w:rFonts w:ascii="SimSun" w:hAnsi="SimSun" w:eastAsia="SimSun" w:cs="SimSun"/>
          <w:sz w:val="24"/>
          <w:szCs w:val="24"/>
          <w:spacing w:val="-32"/>
        </w:rPr>
        <w:t> </w:t>
      </w: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rPr>
        <w:t>调查结论</w:t>
      </w:r>
    </w:p>
    <w:p>
      <w:pPr>
        <w:ind w:left="37" w:right="107" w:firstLine="495"/>
        <w:spacing w:before="210" w:line="360" w:lineRule="auto"/>
        <w:rPr>
          <w:rFonts w:ascii="SimSun" w:hAnsi="SimSun" w:eastAsia="SimSun" w:cs="SimSun"/>
          <w:sz w:val="24"/>
          <w:szCs w:val="24"/>
        </w:rPr>
      </w:pPr>
      <w:r>
        <w:rPr>
          <w:rFonts w:ascii="SimSun" w:hAnsi="SimSun" w:eastAsia="SimSun" w:cs="SimSun"/>
          <w:sz w:val="24"/>
          <w:szCs w:val="24"/>
          <w:spacing w:val="-2"/>
        </w:rPr>
        <w:t>叶绿素</w:t>
      </w:r>
      <w:r>
        <w:rPr>
          <w:rFonts w:ascii="SimSun" w:hAnsi="SimSun" w:eastAsia="SimSun" w:cs="SimSun"/>
          <w:sz w:val="24"/>
          <w:szCs w:val="24"/>
          <w:spacing w:val="12"/>
        </w:rPr>
        <w:t> </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7"/>
          <w:w w:val="101"/>
        </w:rPr>
        <w:t>  </w:t>
      </w:r>
      <w:r>
        <w:rPr>
          <w:rFonts w:ascii="SimSun" w:hAnsi="SimSun" w:eastAsia="SimSun" w:cs="SimSun"/>
          <w:sz w:val="24"/>
          <w:szCs w:val="24"/>
          <w:spacing w:val="-2"/>
        </w:rPr>
        <w:t>总平均为</w:t>
      </w:r>
      <w:r>
        <w:rPr>
          <w:rFonts w:ascii="SimSun" w:hAnsi="SimSun" w:eastAsia="SimSun" w:cs="SimSun"/>
          <w:sz w:val="24"/>
          <w:szCs w:val="24"/>
          <w:spacing w:val="9"/>
        </w:rPr>
        <w:t> </w:t>
      </w:r>
      <w:r>
        <w:rPr>
          <w:rFonts w:ascii="Times New Roman" w:hAnsi="Times New Roman" w:eastAsia="Times New Roman" w:cs="Times New Roman"/>
          <w:sz w:val="24"/>
          <w:szCs w:val="24"/>
          <w:spacing w:val="-2"/>
        </w:rPr>
        <w:t>0.89mg/m</w:t>
      </w:r>
      <w:r>
        <w:rPr>
          <w:rFonts w:ascii="Times New Roman" w:hAnsi="Times New Roman" w:eastAsia="Times New Roman" w:cs="Times New Roman"/>
          <w:sz w:val="16"/>
          <w:szCs w:val="16"/>
          <w:spacing w:val="-2"/>
          <w:position w:val="9"/>
        </w:rPr>
        <w:t>3</w:t>
      </w:r>
      <w:r>
        <w:rPr>
          <w:rFonts w:ascii="SimSun" w:hAnsi="SimSun" w:eastAsia="SimSun" w:cs="SimSun"/>
          <w:sz w:val="24"/>
          <w:szCs w:val="24"/>
          <w:spacing w:val="-2"/>
        </w:rPr>
        <w:t>，调查海域叶绿素</w:t>
      </w:r>
      <w:r>
        <w:rPr>
          <w:rFonts w:ascii="SimSun" w:hAnsi="SimSun" w:eastAsia="SimSun" w:cs="SimSun"/>
          <w:sz w:val="24"/>
          <w:szCs w:val="24"/>
          <w:spacing w:val="9"/>
        </w:rPr>
        <w:t> </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4"/>
        </w:rPr>
        <w:t>  </w:t>
      </w:r>
      <w:r>
        <w:rPr>
          <w:rFonts w:ascii="SimSun" w:hAnsi="SimSun" w:eastAsia="SimSun" w:cs="SimSun"/>
          <w:sz w:val="24"/>
          <w:szCs w:val="24"/>
          <w:spacing w:val="-2"/>
        </w:rPr>
        <w:t>涨潮时表、底层的分布范围为</w:t>
      </w:r>
      <w:r>
        <w:rPr>
          <w:rFonts w:ascii="SimSun" w:hAnsi="SimSun" w:eastAsia="SimSun" w:cs="SimSun"/>
          <w:sz w:val="24"/>
          <w:szCs w:val="24"/>
        </w:rPr>
        <w:t> </w:t>
      </w:r>
      <w:r>
        <w:rPr>
          <w:rFonts w:ascii="Times New Roman" w:hAnsi="Times New Roman" w:eastAsia="Times New Roman" w:cs="Times New Roman"/>
          <w:sz w:val="24"/>
          <w:szCs w:val="24"/>
          <w:spacing w:val="-2"/>
        </w:rPr>
        <w:t>0.45~1.24mg/m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2"/>
          <w:w w:val="102"/>
          <w:position w:val="8"/>
        </w:rPr>
        <w:t> </w:t>
      </w:r>
      <w:r>
        <w:rPr>
          <w:rFonts w:ascii="SimSun" w:hAnsi="SimSun" w:eastAsia="SimSun" w:cs="SimSun"/>
          <w:sz w:val="24"/>
          <w:szCs w:val="24"/>
          <w:spacing w:val="-2"/>
        </w:rPr>
        <w:t>，平均为</w:t>
      </w:r>
      <w:r>
        <w:rPr>
          <w:rFonts w:ascii="SimSun" w:hAnsi="SimSun" w:eastAsia="SimSun" w:cs="SimSun"/>
          <w:sz w:val="24"/>
          <w:szCs w:val="24"/>
          <w:spacing w:val="-52"/>
        </w:rPr>
        <w:t> </w:t>
      </w:r>
      <w:r>
        <w:rPr>
          <w:rFonts w:ascii="Times New Roman" w:hAnsi="Times New Roman" w:eastAsia="Times New Roman" w:cs="Times New Roman"/>
          <w:sz w:val="24"/>
          <w:szCs w:val="24"/>
          <w:spacing w:val="-2"/>
        </w:rPr>
        <w:t>0.84mg/m</w:t>
      </w:r>
      <w:r>
        <w:rPr>
          <w:rFonts w:ascii="Times New Roman" w:hAnsi="Times New Roman" w:eastAsia="Times New Roman" w:cs="Times New Roman"/>
          <w:sz w:val="16"/>
          <w:szCs w:val="16"/>
          <w:spacing w:val="-2"/>
          <w:position w:val="8"/>
        </w:rPr>
        <w:t>3</w:t>
      </w:r>
      <w:r>
        <w:rPr>
          <w:rFonts w:ascii="SimSun" w:hAnsi="SimSun" w:eastAsia="SimSun" w:cs="SimSun"/>
          <w:sz w:val="24"/>
          <w:szCs w:val="24"/>
          <w:spacing w:val="-2"/>
        </w:rPr>
        <w:t>。</w:t>
      </w:r>
    </w:p>
    <w:p>
      <w:pPr>
        <w:ind w:firstLine="524"/>
        <w:spacing w:line="20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）浮游植物调查结论</w:t>
      </w:r>
    </w:p>
    <w:p>
      <w:pPr>
        <w:ind w:left="37" w:right="48" w:firstLine="482"/>
        <w:spacing w:before="201" w:line="337" w:lineRule="auto"/>
        <w:rPr>
          <w:rFonts w:ascii="SimSun" w:hAnsi="SimSun" w:eastAsia="SimSun" w:cs="SimSun"/>
          <w:sz w:val="24"/>
          <w:szCs w:val="24"/>
        </w:rPr>
      </w:pPr>
      <w:r>
        <w:rPr>
          <w:rFonts w:ascii="SimSun" w:hAnsi="SimSun" w:eastAsia="SimSun" w:cs="SimSun"/>
          <w:sz w:val="24"/>
          <w:szCs w:val="24"/>
          <w:spacing w:val="-3"/>
        </w:rPr>
        <w:t>浮游植物细胞丰度平均为</w:t>
      </w:r>
      <w:r>
        <w:rPr>
          <w:rFonts w:ascii="SimSun" w:hAnsi="SimSun" w:eastAsia="SimSun" w:cs="SimSun"/>
          <w:sz w:val="24"/>
          <w:szCs w:val="24"/>
        </w:rPr>
        <w:t> </w:t>
      </w:r>
      <w:r>
        <w:rPr>
          <w:rFonts w:ascii="Times New Roman" w:hAnsi="Times New Roman" w:eastAsia="Times New Roman" w:cs="Times New Roman"/>
          <w:sz w:val="24"/>
          <w:szCs w:val="24"/>
          <w:spacing w:val="-3"/>
        </w:rPr>
        <w:t>43.20×104ind/m</w:t>
      </w:r>
      <w:r>
        <w:rPr>
          <w:rFonts w:ascii="Times New Roman" w:hAnsi="Times New Roman" w:eastAsia="Times New Roman" w:cs="Times New Roman"/>
          <w:sz w:val="16"/>
          <w:szCs w:val="16"/>
          <w:spacing w:val="-3"/>
          <w:position w:val="9"/>
        </w:rPr>
        <w:t>3</w:t>
      </w:r>
      <w:r>
        <w:rPr>
          <w:rFonts w:ascii="Times New Roman" w:hAnsi="Times New Roman" w:eastAsia="Times New Roman" w:cs="Times New Roman"/>
          <w:sz w:val="16"/>
          <w:szCs w:val="16"/>
          <w:spacing w:val="-10"/>
          <w:position w:val="9"/>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2016</w:t>
      </w:r>
      <w:r>
        <w:rPr>
          <w:rFonts w:ascii="Times New Roman" w:hAnsi="Times New Roman" w:eastAsia="Times New Roman" w:cs="Times New Roman"/>
          <w:sz w:val="24"/>
          <w:szCs w:val="24"/>
          <w:spacing w:val="30"/>
        </w:rPr>
        <w:t> </w:t>
      </w:r>
      <w:r>
        <w:rPr>
          <w:rFonts w:ascii="SimSun" w:hAnsi="SimSun" w:eastAsia="SimSun" w:cs="SimSun"/>
          <w:sz w:val="24"/>
          <w:szCs w:val="24"/>
          <w:spacing w:val="-3"/>
        </w:rPr>
        <w:t>年</w:t>
      </w:r>
      <w:r>
        <w:rPr>
          <w:rFonts w:ascii="SimSun" w:hAnsi="SimSun" w:eastAsia="SimSun" w:cs="SimSun"/>
          <w:sz w:val="24"/>
          <w:szCs w:val="24"/>
          <w:spacing w:val="-13"/>
        </w:rPr>
        <w:t>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4"/>
          <w:w w:val="101"/>
        </w:rPr>
        <w:t> </w:t>
      </w:r>
      <w:r>
        <w:rPr>
          <w:rFonts w:ascii="SimSun" w:hAnsi="SimSun" w:eastAsia="SimSun" w:cs="SimSun"/>
          <w:sz w:val="24"/>
          <w:szCs w:val="24"/>
          <w:spacing w:val="-3"/>
        </w:rPr>
        <w:t>月调查区域多样性指数均值</w:t>
      </w:r>
      <w:r>
        <w:rPr>
          <w:rFonts w:ascii="SimSun" w:hAnsi="SimSun" w:eastAsia="SimSun" w:cs="SimSun"/>
          <w:sz w:val="24"/>
          <w:szCs w:val="24"/>
        </w:rPr>
        <w:t> </w:t>
      </w:r>
      <w:r>
        <w:rPr>
          <w:rFonts w:ascii="SimSun" w:hAnsi="SimSun" w:eastAsia="SimSun" w:cs="SimSun"/>
          <w:sz w:val="24"/>
          <w:szCs w:val="24"/>
          <w:spacing w:val="-2"/>
        </w:rPr>
        <w:t>为</w:t>
      </w:r>
      <w:r>
        <w:rPr>
          <w:rFonts w:ascii="SimSun" w:hAnsi="SimSun" w:eastAsia="SimSun" w:cs="SimSun"/>
          <w:sz w:val="24"/>
          <w:szCs w:val="24"/>
          <w:spacing w:val="39"/>
        </w:rPr>
        <w:t> </w:t>
      </w:r>
      <w:r>
        <w:rPr>
          <w:rFonts w:ascii="Times New Roman" w:hAnsi="Times New Roman" w:eastAsia="Times New Roman" w:cs="Times New Roman"/>
          <w:sz w:val="24"/>
          <w:szCs w:val="24"/>
          <w:spacing w:val="-2"/>
        </w:rPr>
        <w:t>1.77(</w:t>
      </w:r>
      <w:r>
        <w:rPr>
          <w:rFonts w:ascii="SimSun" w:hAnsi="SimSun" w:eastAsia="SimSun" w:cs="SimSun"/>
          <w:sz w:val="24"/>
          <w:szCs w:val="24"/>
          <w:spacing w:val="-2"/>
        </w:rPr>
        <w:t>变幅为</w:t>
      </w:r>
      <w:r>
        <w:rPr>
          <w:rFonts w:ascii="SimSun" w:hAnsi="SimSun" w:eastAsia="SimSun" w:cs="SimSun"/>
          <w:sz w:val="24"/>
          <w:szCs w:val="24"/>
          <w:spacing w:val="18"/>
        </w:rPr>
        <w:t> </w:t>
      </w:r>
      <w:r>
        <w:rPr>
          <w:rFonts w:ascii="Times New Roman" w:hAnsi="Times New Roman" w:eastAsia="Times New Roman" w:cs="Times New Roman"/>
          <w:sz w:val="24"/>
          <w:szCs w:val="24"/>
          <w:spacing w:val="-2"/>
        </w:rPr>
        <w:t>0.43~2.27)</w:t>
      </w:r>
      <w:r>
        <w:rPr>
          <w:rFonts w:ascii="Times New Roman" w:hAnsi="Times New Roman" w:eastAsia="Times New Roman" w:cs="Times New Roman"/>
          <w:sz w:val="24"/>
          <w:szCs w:val="24"/>
          <w:spacing w:val="-22"/>
        </w:rPr>
        <w:t> </w:t>
      </w:r>
      <w:r>
        <w:rPr>
          <w:rFonts w:ascii="SimSun" w:hAnsi="SimSun" w:eastAsia="SimSun" w:cs="SimSun"/>
          <w:sz w:val="24"/>
          <w:szCs w:val="24"/>
          <w:spacing w:val="-2"/>
        </w:rPr>
        <w:t>，均匀度均值为</w:t>
      </w:r>
      <w:r>
        <w:rPr>
          <w:rFonts w:ascii="SimSun" w:hAnsi="SimSun" w:eastAsia="SimSun" w:cs="SimSun"/>
          <w:sz w:val="24"/>
          <w:szCs w:val="24"/>
          <w:spacing w:val="18"/>
        </w:rPr>
        <w:t> </w:t>
      </w:r>
      <w:r>
        <w:rPr>
          <w:rFonts w:ascii="Times New Roman" w:hAnsi="Times New Roman" w:eastAsia="Times New Roman" w:cs="Times New Roman"/>
          <w:sz w:val="24"/>
          <w:szCs w:val="24"/>
          <w:spacing w:val="-2"/>
        </w:rPr>
        <w:t>0.54</w:t>
      </w:r>
      <w:r>
        <w:rPr>
          <w:rFonts w:ascii="Times New Roman" w:hAnsi="Times New Roman" w:eastAsia="Times New Roman" w:cs="Times New Roman"/>
          <w:sz w:val="24"/>
          <w:szCs w:val="24"/>
          <w:spacing w:val="13"/>
        </w:rPr>
        <w:t>  </w:t>
      </w:r>
      <w:r>
        <w:rPr>
          <w:rFonts w:ascii="SimSun" w:hAnsi="SimSun" w:eastAsia="SimSun" w:cs="SimSun"/>
          <w:sz w:val="24"/>
          <w:szCs w:val="24"/>
          <w:spacing w:val="-2"/>
        </w:rPr>
        <w:t>（变幅为</w:t>
      </w:r>
      <w:r>
        <w:rPr>
          <w:rFonts w:ascii="SimSun" w:hAnsi="SimSun" w:eastAsia="SimSun" w:cs="SimSun"/>
          <w:sz w:val="24"/>
          <w:szCs w:val="24"/>
          <w:spacing w:val="31"/>
        </w:rPr>
        <w:t> </w:t>
      </w:r>
      <w:r>
        <w:rPr>
          <w:rFonts w:ascii="Times New Roman" w:hAnsi="Times New Roman" w:eastAsia="Times New Roman" w:cs="Times New Roman"/>
          <w:sz w:val="24"/>
          <w:szCs w:val="24"/>
          <w:spacing w:val="-2"/>
        </w:rPr>
        <w:t>0.17~0.67</w:t>
      </w:r>
      <w:r>
        <w:rPr>
          <w:rFonts w:ascii="SimSun" w:hAnsi="SimSun" w:eastAsia="SimSun" w:cs="SimSun"/>
          <w:sz w:val="24"/>
          <w:szCs w:val="24"/>
          <w:spacing w:val="-67"/>
        </w:rPr>
        <w:t>），</w:t>
      </w:r>
      <w:r>
        <w:rPr>
          <w:rFonts w:ascii="SimSun" w:hAnsi="SimSun" w:eastAsia="SimSun" w:cs="SimSun"/>
          <w:sz w:val="24"/>
          <w:szCs w:val="24"/>
          <w:spacing w:val="-53"/>
        </w:rPr>
        <w:t> </w:t>
      </w:r>
      <w:r>
        <w:rPr>
          <w:rFonts w:ascii="SimSun" w:hAnsi="SimSun" w:eastAsia="SimSun" w:cs="SimSun"/>
          <w:sz w:val="24"/>
          <w:szCs w:val="24"/>
          <w:spacing w:val="-2"/>
        </w:rPr>
        <w:t>丰富度均值为</w:t>
      </w:r>
      <w:r>
        <w:rPr>
          <w:rFonts w:ascii="SimSun" w:hAnsi="SimSun" w:eastAsia="SimSun" w:cs="SimSun"/>
          <w:sz w:val="24"/>
          <w:szCs w:val="24"/>
        </w:rPr>
        <w:t> </w:t>
      </w:r>
      <w:r>
        <w:rPr>
          <w:rFonts w:ascii="Times New Roman" w:hAnsi="Times New Roman" w:eastAsia="Times New Roman" w:cs="Times New Roman"/>
          <w:sz w:val="24"/>
          <w:szCs w:val="24"/>
          <w:spacing w:val="-4"/>
        </w:rPr>
        <w:t>0.48(0.30~0.70)</w:t>
      </w:r>
      <w:r>
        <w:rPr>
          <w:rFonts w:ascii="SimSun" w:hAnsi="SimSun" w:eastAsia="SimSun" w:cs="SimSun"/>
          <w:sz w:val="24"/>
          <w:szCs w:val="24"/>
          <w:spacing w:val="-4"/>
        </w:rPr>
        <w:t>，单纯度均值为</w:t>
      </w:r>
      <w:r>
        <w:rPr>
          <w:rFonts w:ascii="SimSun" w:hAnsi="SimSun" w:eastAsia="SimSun" w:cs="SimSun"/>
          <w:sz w:val="24"/>
          <w:szCs w:val="24"/>
          <w:spacing w:val="27"/>
        </w:rPr>
        <w:t> </w:t>
      </w:r>
      <w:r>
        <w:rPr>
          <w:rFonts w:ascii="Times New Roman" w:hAnsi="Times New Roman" w:eastAsia="Times New Roman" w:cs="Times New Roman"/>
          <w:sz w:val="24"/>
          <w:szCs w:val="24"/>
          <w:spacing w:val="-4"/>
        </w:rPr>
        <w:t>0.39(0.25~0.88)</w:t>
      </w:r>
      <w:r>
        <w:rPr>
          <w:rFonts w:ascii="SimSun" w:hAnsi="SimSun" w:eastAsia="SimSun" w:cs="SimSun"/>
          <w:sz w:val="24"/>
          <w:szCs w:val="24"/>
          <w:spacing w:val="-4"/>
        </w:rPr>
        <w:t>。其中，</w:t>
      </w:r>
      <w:r>
        <w:rPr>
          <w:rFonts w:ascii="SimSun" w:hAnsi="SimSun" w:eastAsia="SimSun" w:cs="SimSun"/>
          <w:sz w:val="24"/>
          <w:szCs w:val="24"/>
          <w:spacing w:val="20"/>
        </w:rPr>
        <w:t> </w:t>
      </w:r>
      <w:r>
        <w:rPr>
          <w:rFonts w:ascii="SimSun" w:hAnsi="SimSun" w:eastAsia="SimSun" w:cs="SimSun"/>
          <w:sz w:val="24"/>
          <w:szCs w:val="24"/>
          <w:spacing w:val="-4"/>
        </w:rPr>
        <w:t>涨潮多样性指数均值为</w:t>
      </w:r>
      <w:r>
        <w:rPr>
          <w:rFonts w:ascii="SimSun" w:hAnsi="SimSun" w:eastAsia="SimSun" w:cs="SimSun"/>
          <w:sz w:val="24"/>
          <w:szCs w:val="24"/>
          <w:spacing w:val="4"/>
        </w:rPr>
        <w:t> </w:t>
      </w:r>
      <w:r>
        <w:rPr>
          <w:rFonts w:ascii="Times New Roman" w:hAnsi="Times New Roman" w:eastAsia="Times New Roman" w:cs="Times New Roman"/>
          <w:sz w:val="24"/>
          <w:szCs w:val="24"/>
          <w:spacing w:val="-4"/>
        </w:rPr>
        <w:t>1.84(</w:t>
      </w:r>
      <w:r>
        <w:rPr>
          <w:rFonts w:ascii="SimSun" w:hAnsi="SimSun" w:eastAsia="SimSun" w:cs="SimSun"/>
          <w:sz w:val="24"/>
          <w:szCs w:val="24"/>
          <w:spacing w:val="-4"/>
        </w:rPr>
        <w:t>变</w:t>
      </w:r>
      <w:r>
        <w:rPr>
          <w:rFonts w:ascii="SimSun" w:hAnsi="SimSun" w:eastAsia="SimSun" w:cs="SimSun"/>
          <w:sz w:val="24"/>
          <w:szCs w:val="24"/>
        </w:rPr>
        <w:t> </w:t>
      </w:r>
      <w:r>
        <w:rPr>
          <w:rFonts w:ascii="SimSun" w:hAnsi="SimSun" w:eastAsia="SimSun" w:cs="SimSun"/>
          <w:sz w:val="24"/>
          <w:szCs w:val="24"/>
          <w:spacing w:val="-3"/>
        </w:rPr>
        <w:t>幅为</w:t>
      </w:r>
      <w:r>
        <w:rPr>
          <w:rFonts w:ascii="SimSun" w:hAnsi="SimSun" w:eastAsia="SimSun" w:cs="SimSun"/>
          <w:sz w:val="24"/>
          <w:szCs w:val="24"/>
          <w:spacing w:val="4"/>
        </w:rPr>
        <w:t> </w:t>
      </w:r>
      <w:r>
        <w:rPr>
          <w:rFonts w:ascii="Times New Roman" w:hAnsi="Times New Roman" w:eastAsia="Times New Roman" w:cs="Times New Roman"/>
          <w:sz w:val="24"/>
          <w:szCs w:val="24"/>
          <w:spacing w:val="-3"/>
        </w:rPr>
        <w:t>1.33~2.27)</w:t>
      </w:r>
      <w:r>
        <w:rPr>
          <w:rFonts w:ascii="SimSun" w:hAnsi="SimSun" w:eastAsia="SimSun" w:cs="SimSun"/>
          <w:sz w:val="24"/>
          <w:szCs w:val="24"/>
          <w:spacing w:val="-3"/>
        </w:rPr>
        <w:t>，均匀度均值为</w:t>
      </w:r>
      <w:r>
        <w:rPr>
          <w:rFonts w:ascii="SimSun" w:hAnsi="SimSun" w:eastAsia="SimSun" w:cs="SimSun"/>
          <w:sz w:val="24"/>
          <w:szCs w:val="24"/>
          <w:spacing w:val="-39"/>
        </w:rPr>
        <w:t> </w:t>
      </w:r>
      <w:r>
        <w:rPr>
          <w:rFonts w:ascii="Times New Roman" w:hAnsi="Times New Roman" w:eastAsia="Times New Roman" w:cs="Times New Roman"/>
          <w:sz w:val="24"/>
          <w:szCs w:val="24"/>
          <w:spacing w:val="-3"/>
        </w:rPr>
        <w:t>0.54(</w:t>
      </w:r>
      <w:r>
        <w:rPr>
          <w:rFonts w:ascii="SimSun" w:hAnsi="SimSun" w:eastAsia="SimSun" w:cs="SimSun"/>
          <w:sz w:val="24"/>
          <w:szCs w:val="24"/>
          <w:spacing w:val="-3"/>
        </w:rPr>
        <w:t>变幅为</w:t>
      </w:r>
      <w:r>
        <w:rPr>
          <w:rFonts w:ascii="SimSun" w:hAnsi="SimSun" w:eastAsia="SimSun" w:cs="SimSun"/>
          <w:sz w:val="24"/>
          <w:szCs w:val="24"/>
          <w:spacing w:val="-51"/>
        </w:rPr>
        <w:t> </w:t>
      </w:r>
      <w:r>
        <w:rPr>
          <w:rFonts w:ascii="Times New Roman" w:hAnsi="Times New Roman" w:eastAsia="Times New Roman" w:cs="Times New Roman"/>
          <w:sz w:val="24"/>
          <w:szCs w:val="24"/>
          <w:spacing w:val="-3"/>
        </w:rPr>
        <w:t>0.40~0.61)</w:t>
      </w:r>
      <w:r>
        <w:rPr>
          <w:rFonts w:ascii="SimSun" w:hAnsi="SimSun" w:eastAsia="SimSun" w:cs="SimSun"/>
          <w:sz w:val="24"/>
          <w:szCs w:val="24"/>
          <w:spacing w:val="-3"/>
        </w:rPr>
        <w:t>，丰富度均值为</w:t>
      </w:r>
      <w:r>
        <w:rPr>
          <w:rFonts w:ascii="SimSun" w:hAnsi="SimSun" w:eastAsia="SimSun" w:cs="SimSun"/>
          <w:sz w:val="24"/>
          <w:szCs w:val="24"/>
          <w:spacing w:val="-39"/>
        </w:rPr>
        <w:t> </w:t>
      </w:r>
      <w:r>
        <w:rPr>
          <w:rFonts w:ascii="Times New Roman" w:hAnsi="Times New Roman" w:eastAsia="Times New Roman" w:cs="Times New Roman"/>
          <w:sz w:val="24"/>
          <w:szCs w:val="24"/>
          <w:spacing w:val="-3"/>
        </w:rPr>
        <w:t>0.53(0.41~0.70)</w:t>
      </w:r>
      <w:r>
        <w:rPr>
          <w:rFonts w:ascii="SimSun" w:hAnsi="SimSun" w:eastAsia="SimSun" w:cs="SimSun"/>
          <w:sz w:val="24"/>
          <w:szCs w:val="24"/>
          <w:spacing w:val="-3"/>
        </w:rPr>
        <w:t>，</w:t>
      </w:r>
      <w:r>
        <w:rPr>
          <w:rFonts w:ascii="SimSun" w:hAnsi="SimSun" w:eastAsia="SimSun" w:cs="SimSun"/>
          <w:sz w:val="24"/>
          <w:szCs w:val="24"/>
        </w:rPr>
        <w:t> </w:t>
      </w:r>
      <w:r>
        <w:rPr>
          <w:rFonts w:ascii="SimSun" w:hAnsi="SimSun" w:eastAsia="SimSun" w:cs="SimSun"/>
          <w:sz w:val="24"/>
          <w:szCs w:val="24"/>
          <w:spacing w:val="-2"/>
        </w:rPr>
        <w:t>单纯度均值为</w:t>
      </w:r>
      <w:r>
        <w:rPr>
          <w:rFonts w:ascii="SimSun" w:hAnsi="SimSun" w:eastAsia="SimSun" w:cs="SimSun"/>
          <w:sz w:val="24"/>
          <w:szCs w:val="24"/>
          <w:spacing w:val="1"/>
        </w:rPr>
        <w:t> </w:t>
      </w:r>
      <w:r>
        <w:rPr>
          <w:rFonts w:ascii="Times New Roman" w:hAnsi="Times New Roman" w:eastAsia="Times New Roman" w:cs="Times New Roman"/>
          <w:sz w:val="24"/>
          <w:szCs w:val="24"/>
          <w:spacing w:val="-2"/>
        </w:rPr>
        <w:t>0.38(0.27~0.58)</w:t>
      </w:r>
      <w:r>
        <w:rPr>
          <w:rFonts w:ascii="SimSun" w:hAnsi="SimSun" w:eastAsia="SimSun" w:cs="SimSun"/>
          <w:sz w:val="24"/>
          <w:szCs w:val="24"/>
          <w:spacing w:val="-2"/>
        </w:rPr>
        <w:t>；落潮多样性指数均值为</w:t>
      </w:r>
      <w:r>
        <w:rPr>
          <w:rFonts w:ascii="SimSun" w:hAnsi="SimSun" w:eastAsia="SimSun" w:cs="SimSun"/>
          <w:sz w:val="24"/>
          <w:szCs w:val="24"/>
          <w:spacing w:val="-23"/>
        </w:rPr>
        <w:t> </w:t>
      </w:r>
      <w:r>
        <w:rPr>
          <w:rFonts w:ascii="Times New Roman" w:hAnsi="Times New Roman" w:eastAsia="Times New Roman" w:cs="Times New Roman"/>
          <w:sz w:val="24"/>
          <w:szCs w:val="24"/>
          <w:spacing w:val="-2"/>
        </w:rPr>
        <w:t>1.70(</w:t>
      </w:r>
      <w:r>
        <w:rPr>
          <w:rFonts w:ascii="SimSun" w:hAnsi="SimSun" w:eastAsia="SimSun" w:cs="SimSun"/>
          <w:sz w:val="24"/>
          <w:szCs w:val="24"/>
          <w:spacing w:val="-2"/>
        </w:rPr>
        <w:t>变幅为</w:t>
      </w:r>
      <w:r>
        <w:rPr>
          <w:rFonts w:ascii="SimSun" w:hAnsi="SimSun" w:eastAsia="SimSun" w:cs="SimSun"/>
          <w:sz w:val="24"/>
          <w:szCs w:val="24"/>
          <w:spacing w:val="-42"/>
        </w:rPr>
        <w:t> </w:t>
      </w:r>
      <w:r>
        <w:rPr>
          <w:rFonts w:ascii="Times New Roman" w:hAnsi="Times New Roman" w:eastAsia="Times New Roman" w:cs="Times New Roman"/>
          <w:sz w:val="24"/>
          <w:szCs w:val="24"/>
          <w:spacing w:val="-2"/>
        </w:rPr>
        <w:t>0.43~2.20)</w:t>
      </w:r>
      <w:r>
        <w:rPr>
          <w:rFonts w:ascii="SimSun" w:hAnsi="SimSun" w:eastAsia="SimSun" w:cs="SimSun"/>
          <w:sz w:val="24"/>
          <w:szCs w:val="24"/>
          <w:spacing w:val="-2"/>
        </w:rPr>
        <w:t>，均匀度</w:t>
      </w:r>
      <w:r>
        <w:rPr>
          <w:rFonts w:ascii="SimSun" w:hAnsi="SimSun" w:eastAsia="SimSun" w:cs="SimSun"/>
          <w:sz w:val="24"/>
          <w:szCs w:val="24"/>
        </w:rPr>
        <w:t> </w:t>
      </w:r>
      <w:r>
        <w:rPr>
          <w:rFonts w:ascii="SimSun" w:hAnsi="SimSun" w:eastAsia="SimSun" w:cs="SimSun"/>
          <w:sz w:val="24"/>
          <w:szCs w:val="24"/>
          <w:spacing w:val="1"/>
        </w:rPr>
        <w:t>均值为</w:t>
      </w:r>
      <w:r>
        <w:rPr>
          <w:rFonts w:ascii="SimSun" w:hAnsi="SimSun" w:eastAsia="SimSun" w:cs="SimSun"/>
          <w:sz w:val="24"/>
          <w:szCs w:val="24"/>
          <w:spacing w:val="75"/>
        </w:rPr>
        <w:t> </w:t>
      </w:r>
      <w:r>
        <w:rPr>
          <w:rFonts w:ascii="Times New Roman" w:hAnsi="Times New Roman" w:eastAsia="Times New Roman" w:cs="Times New Roman"/>
          <w:sz w:val="24"/>
          <w:szCs w:val="24"/>
          <w:spacing w:val="1"/>
        </w:rPr>
        <w:t>0.54(</w:t>
      </w:r>
      <w:r>
        <w:rPr>
          <w:rFonts w:ascii="Times New Roman" w:hAnsi="Times New Roman" w:eastAsia="Times New Roman" w:cs="Times New Roman"/>
          <w:sz w:val="24"/>
          <w:szCs w:val="24"/>
          <w:spacing w:val="-15"/>
        </w:rPr>
        <w:t> </w:t>
      </w:r>
      <w:r>
        <w:rPr>
          <w:rFonts w:ascii="SimSun" w:hAnsi="SimSun" w:eastAsia="SimSun" w:cs="SimSun"/>
          <w:sz w:val="24"/>
          <w:szCs w:val="24"/>
          <w:spacing w:val="1"/>
        </w:rPr>
        <w:t>变</w:t>
      </w:r>
      <w:r>
        <w:rPr>
          <w:rFonts w:ascii="SimSun" w:hAnsi="SimSun" w:eastAsia="SimSun" w:cs="SimSun"/>
          <w:sz w:val="24"/>
          <w:szCs w:val="24"/>
          <w:spacing w:val="-63"/>
        </w:rPr>
        <w:t> </w:t>
      </w:r>
      <w:r>
        <w:rPr>
          <w:rFonts w:ascii="SimSun" w:hAnsi="SimSun" w:eastAsia="SimSun" w:cs="SimSun"/>
          <w:sz w:val="24"/>
          <w:szCs w:val="24"/>
          <w:spacing w:val="1"/>
        </w:rPr>
        <w:t>幅为</w:t>
      </w:r>
      <w:r>
        <w:rPr>
          <w:rFonts w:ascii="SimSun" w:hAnsi="SimSun" w:eastAsia="SimSun" w:cs="SimSun"/>
          <w:sz w:val="24"/>
          <w:szCs w:val="24"/>
          <w:spacing w:val="48"/>
        </w:rPr>
        <w:t> </w:t>
      </w:r>
      <w:r>
        <w:rPr>
          <w:rFonts w:ascii="Times New Roman" w:hAnsi="Times New Roman" w:eastAsia="Times New Roman" w:cs="Times New Roman"/>
          <w:sz w:val="24"/>
          <w:szCs w:val="24"/>
          <w:spacing w:val="1"/>
        </w:rPr>
        <w:t>0.17~0.67)</w:t>
      </w:r>
      <w:r>
        <w:rPr>
          <w:rFonts w:ascii="Times New Roman" w:hAnsi="Times New Roman" w:eastAsia="Times New Roman" w:cs="Times New Roman"/>
          <w:sz w:val="24"/>
          <w:szCs w:val="24"/>
          <w:spacing w:val="4"/>
        </w:rPr>
        <w:t> </w:t>
      </w:r>
      <w:r>
        <w:rPr>
          <w:rFonts w:ascii="SimSun" w:hAnsi="SimSun" w:eastAsia="SimSun" w:cs="SimSun"/>
          <w:sz w:val="24"/>
          <w:szCs w:val="24"/>
          <w:spacing w:val="1"/>
        </w:rPr>
        <w:t>，</w:t>
      </w:r>
      <w:r>
        <w:rPr>
          <w:rFonts w:ascii="SimSun" w:hAnsi="SimSun" w:eastAsia="SimSun" w:cs="SimSun"/>
          <w:sz w:val="24"/>
          <w:szCs w:val="24"/>
          <w:spacing w:val="-69"/>
        </w:rPr>
        <w:t> </w:t>
      </w:r>
      <w:r>
        <w:rPr>
          <w:rFonts w:ascii="SimSun" w:hAnsi="SimSun" w:eastAsia="SimSun" w:cs="SimSun"/>
          <w:sz w:val="24"/>
          <w:szCs w:val="24"/>
          <w:spacing w:val="1"/>
        </w:rPr>
        <w:t>丰</w:t>
      </w:r>
      <w:r>
        <w:rPr>
          <w:rFonts w:ascii="SimSun" w:hAnsi="SimSun" w:eastAsia="SimSun" w:cs="SimSun"/>
          <w:sz w:val="24"/>
          <w:szCs w:val="24"/>
          <w:spacing w:val="-63"/>
        </w:rPr>
        <w:t> </w:t>
      </w:r>
      <w:r>
        <w:rPr>
          <w:rFonts w:ascii="SimSun" w:hAnsi="SimSun" w:eastAsia="SimSun" w:cs="SimSun"/>
          <w:sz w:val="24"/>
          <w:szCs w:val="24"/>
          <w:spacing w:val="1"/>
        </w:rPr>
        <w:t>富度均值</w:t>
      </w:r>
      <w:r>
        <w:rPr>
          <w:rFonts w:ascii="SimSun" w:hAnsi="SimSun" w:eastAsia="SimSun" w:cs="SimSun"/>
          <w:sz w:val="24"/>
          <w:szCs w:val="24"/>
          <w:spacing w:val="-72"/>
        </w:rPr>
        <w:t> </w:t>
      </w:r>
      <w:r>
        <w:rPr>
          <w:rFonts w:ascii="SimSun" w:hAnsi="SimSun" w:eastAsia="SimSun" w:cs="SimSun"/>
          <w:sz w:val="24"/>
          <w:szCs w:val="24"/>
          <w:spacing w:val="1"/>
        </w:rPr>
        <w:t>为</w:t>
      </w:r>
      <w:r>
        <w:rPr>
          <w:rFonts w:ascii="SimSun" w:hAnsi="SimSun" w:eastAsia="SimSun" w:cs="SimSun"/>
          <w:sz w:val="24"/>
          <w:szCs w:val="24"/>
          <w:spacing w:val="45"/>
        </w:rPr>
        <w:t> </w:t>
      </w:r>
      <w:r>
        <w:rPr>
          <w:rFonts w:ascii="Times New Roman" w:hAnsi="Times New Roman" w:eastAsia="Times New Roman" w:cs="Times New Roman"/>
          <w:sz w:val="24"/>
          <w:szCs w:val="24"/>
          <w:spacing w:val="1"/>
        </w:rPr>
        <w:t>0.42(0.30~0.52)</w:t>
      </w:r>
      <w:r>
        <w:rPr>
          <w:rFonts w:ascii="Times New Roman" w:hAnsi="Times New Roman" w:eastAsia="Times New Roman" w:cs="Times New Roman"/>
          <w:sz w:val="24"/>
          <w:szCs w:val="24"/>
          <w:spacing w:val="5"/>
        </w:rPr>
        <w:t> </w:t>
      </w:r>
      <w:r>
        <w:rPr>
          <w:rFonts w:ascii="SimSun" w:hAnsi="SimSun" w:eastAsia="SimSun" w:cs="SimSun"/>
          <w:sz w:val="24"/>
          <w:szCs w:val="24"/>
          <w:spacing w:val="1"/>
        </w:rPr>
        <w:t>，</w:t>
      </w:r>
      <w:r>
        <w:rPr>
          <w:rFonts w:ascii="SimSun" w:hAnsi="SimSun" w:eastAsia="SimSun" w:cs="SimSun"/>
          <w:sz w:val="24"/>
          <w:szCs w:val="24"/>
          <w:spacing w:val="-71"/>
        </w:rPr>
        <w:t> </w:t>
      </w:r>
      <w:r>
        <w:rPr>
          <w:rFonts w:ascii="SimSun" w:hAnsi="SimSun" w:eastAsia="SimSun" w:cs="SimSun"/>
          <w:sz w:val="24"/>
          <w:szCs w:val="24"/>
          <w:spacing w:val="1"/>
        </w:rPr>
        <w:t>单</w:t>
      </w:r>
      <w:r>
        <w:rPr>
          <w:rFonts w:ascii="SimSun" w:hAnsi="SimSun" w:eastAsia="SimSun" w:cs="SimSun"/>
          <w:sz w:val="24"/>
          <w:szCs w:val="24"/>
          <w:spacing w:val="-70"/>
        </w:rPr>
        <w:t> </w:t>
      </w:r>
      <w:r>
        <w:rPr>
          <w:rFonts w:ascii="SimSun" w:hAnsi="SimSun" w:eastAsia="SimSun" w:cs="SimSun"/>
          <w:sz w:val="24"/>
          <w:szCs w:val="24"/>
          <w:spacing w:val="1"/>
        </w:rPr>
        <w:t>纯度</w:t>
      </w:r>
      <w:r>
        <w:rPr>
          <w:rFonts w:ascii="SimSun" w:hAnsi="SimSun" w:eastAsia="SimSun" w:cs="SimSun"/>
          <w:sz w:val="24"/>
          <w:szCs w:val="24"/>
          <w:spacing w:val="-71"/>
        </w:rPr>
        <w:t> </w:t>
      </w:r>
      <w:r>
        <w:rPr>
          <w:rFonts w:ascii="SimSun" w:hAnsi="SimSun" w:eastAsia="SimSun" w:cs="SimSun"/>
          <w:sz w:val="24"/>
          <w:szCs w:val="24"/>
          <w:spacing w:val="1"/>
        </w:rPr>
        <w:t>均值</w:t>
      </w:r>
      <w:r>
        <w:rPr>
          <w:rFonts w:ascii="SimSun" w:hAnsi="SimSun" w:eastAsia="SimSun" w:cs="SimSun"/>
          <w:sz w:val="24"/>
          <w:szCs w:val="24"/>
          <w:spacing w:val="-72"/>
        </w:rPr>
        <w:t> </w:t>
      </w:r>
      <w:r>
        <w:rPr>
          <w:rFonts w:ascii="SimSun" w:hAnsi="SimSun" w:eastAsia="SimSun" w:cs="SimSun"/>
          <w:sz w:val="24"/>
          <w:szCs w:val="24"/>
          <w:spacing w:val="1"/>
        </w:rPr>
        <w:t>为</w:t>
      </w:r>
      <w:r>
        <w:rPr>
          <w:rFonts w:ascii="SimSun" w:hAnsi="SimSun" w:eastAsia="SimSun" w:cs="SimSun"/>
          <w:sz w:val="24"/>
          <w:szCs w:val="24"/>
        </w:rPr>
        <w:t> </w:t>
      </w:r>
      <w:r>
        <w:rPr>
          <w:rFonts w:ascii="Times New Roman" w:hAnsi="Times New Roman" w:eastAsia="Times New Roman" w:cs="Times New Roman"/>
          <w:sz w:val="24"/>
          <w:szCs w:val="24"/>
          <w:spacing w:val="-1"/>
        </w:rPr>
        <w:t>0.40(0.25~0.88)(</w:t>
      </w:r>
      <w:r>
        <w:rPr>
          <w:rFonts w:ascii="SimSun" w:hAnsi="SimSun" w:eastAsia="SimSun" w:cs="SimSun"/>
          <w:sz w:val="24"/>
          <w:szCs w:val="24"/>
          <w:spacing w:val="-1"/>
        </w:rPr>
        <w:t>表</w:t>
      </w:r>
      <w:r>
        <w:rPr>
          <w:rFonts w:ascii="SimSun" w:hAnsi="SimSun" w:eastAsia="SimSun" w:cs="SimSun"/>
          <w:sz w:val="24"/>
          <w:szCs w:val="24"/>
          <w:spacing w:val="-51"/>
        </w:rPr>
        <w:t> </w:t>
      </w:r>
      <w:r>
        <w:rPr>
          <w:rFonts w:ascii="Times New Roman" w:hAnsi="Times New Roman" w:eastAsia="Times New Roman" w:cs="Times New Roman"/>
          <w:sz w:val="24"/>
          <w:szCs w:val="24"/>
          <w:spacing w:val="-1"/>
        </w:rPr>
        <w:t>4.3-3)</w:t>
      </w:r>
      <w:r>
        <w:rPr>
          <w:rFonts w:ascii="SimSun" w:hAnsi="SimSun" w:eastAsia="SimSun" w:cs="SimSun"/>
          <w:sz w:val="24"/>
          <w:szCs w:val="24"/>
          <w:spacing w:val="-1"/>
        </w:rPr>
        <w:t>。涨落潮群落结构较稳定，群落涨潮的稳定性略高于落潮。</w:t>
      </w:r>
    </w:p>
    <w:p>
      <w:pPr>
        <w:ind w:firstLine="524"/>
        <w:spacing w:before="210"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）浮游动物调查结论</w:t>
      </w:r>
    </w:p>
    <w:p>
      <w:pPr>
        <w:ind w:left="37" w:right="107" w:firstLine="476"/>
        <w:spacing w:before="226" w:line="320" w:lineRule="auto"/>
        <w:rPr>
          <w:rFonts w:ascii="SimSun" w:hAnsi="SimSun" w:eastAsia="SimSun" w:cs="SimSun"/>
          <w:sz w:val="24"/>
          <w:szCs w:val="24"/>
        </w:rPr>
      </w:pPr>
      <w:r>
        <w:rPr>
          <w:rFonts w:ascii="Times New Roman" w:hAnsi="Times New Roman" w:eastAsia="Times New Roman" w:cs="Times New Roman"/>
          <w:sz w:val="24"/>
          <w:szCs w:val="24"/>
          <w:spacing w:val="-4"/>
        </w:rPr>
        <w:t>2016</w:t>
      </w:r>
      <w:r>
        <w:rPr>
          <w:rFonts w:ascii="Times New Roman" w:hAnsi="Times New Roman" w:eastAsia="Times New Roman" w:cs="Times New Roman"/>
          <w:sz w:val="24"/>
          <w:szCs w:val="24"/>
          <w:spacing w:val="52"/>
        </w:rPr>
        <w:t> </w:t>
      </w:r>
      <w:r>
        <w:rPr>
          <w:rFonts w:ascii="SimSun" w:hAnsi="SimSun" w:eastAsia="SimSun" w:cs="SimSun"/>
          <w:sz w:val="24"/>
          <w:szCs w:val="24"/>
          <w:spacing w:val="-4"/>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rPr>
        <w:t> </w:t>
      </w:r>
      <w:r>
        <w:rPr>
          <w:rFonts w:ascii="SimSun" w:hAnsi="SimSun" w:eastAsia="SimSun" w:cs="SimSun"/>
          <w:sz w:val="24"/>
          <w:szCs w:val="24"/>
          <w:spacing w:val="-4"/>
        </w:rPr>
        <w:t>月调查浮游动物总生物量均值为</w:t>
      </w:r>
      <w:r>
        <w:rPr>
          <w:rFonts w:ascii="SimSun" w:hAnsi="SimSun" w:eastAsia="SimSun" w:cs="SimSun"/>
          <w:sz w:val="24"/>
          <w:szCs w:val="24"/>
          <w:spacing w:val="-32"/>
        </w:rPr>
        <w:t> </w:t>
      </w:r>
      <w:r>
        <w:rPr>
          <w:rFonts w:ascii="Times New Roman" w:hAnsi="Times New Roman" w:eastAsia="Times New Roman" w:cs="Times New Roman"/>
          <w:sz w:val="24"/>
          <w:szCs w:val="24"/>
          <w:spacing w:val="-4"/>
        </w:rPr>
        <w:t>131.99mg/m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24"/>
          <w:szCs w:val="24"/>
          <w:spacing w:val="-4"/>
        </w:rPr>
        <w:t>(</w:t>
      </w:r>
      <w:r>
        <w:rPr>
          <w:rFonts w:ascii="SimSun" w:hAnsi="SimSun" w:eastAsia="SimSun" w:cs="SimSun"/>
          <w:sz w:val="24"/>
          <w:szCs w:val="24"/>
          <w:spacing w:val="-4"/>
        </w:rPr>
        <w:t>幅度为</w:t>
      </w:r>
      <w:r>
        <w:rPr>
          <w:rFonts w:ascii="SimSun" w:hAnsi="SimSun" w:eastAsia="SimSun" w:cs="SimSun"/>
          <w:sz w:val="24"/>
          <w:szCs w:val="24"/>
          <w:spacing w:val="-51"/>
        </w:rPr>
        <w:t> </w:t>
      </w:r>
      <w:r>
        <w:rPr>
          <w:rFonts w:ascii="Times New Roman" w:hAnsi="Times New Roman" w:eastAsia="Times New Roman" w:cs="Times New Roman"/>
          <w:sz w:val="24"/>
          <w:szCs w:val="24"/>
          <w:spacing w:val="-4"/>
        </w:rPr>
        <w:t>0-307.50mg/m</w:t>
      </w:r>
      <w:r>
        <w:rPr>
          <w:rFonts w:ascii="Times New Roman" w:hAnsi="Times New Roman" w:eastAsia="Times New Roman" w:cs="Times New Roman"/>
          <w:sz w:val="16"/>
          <w:szCs w:val="16"/>
          <w:spacing w:val="-4"/>
          <w:position w:val="9"/>
        </w:rPr>
        <w:t>3</w:t>
      </w:r>
      <w:r>
        <w:rPr>
          <w:rFonts w:ascii="Times New Roman" w:hAnsi="Times New Roman" w:eastAsia="Times New Roman" w:cs="Times New Roman"/>
          <w:sz w:val="24"/>
          <w:szCs w:val="24"/>
          <w:spacing w:val="-4"/>
        </w:rPr>
        <w:t>)</w:t>
      </w:r>
      <w:r>
        <w:rPr>
          <w:rFonts w:ascii="SimSun" w:hAnsi="SimSun" w:eastAsia="SimSun" w:cs="SimSun"/>
          <w:sz w:val="24"/>
          <w:szCs w:val="24"/>
          <w:spacing w:val="-4"/>
        </w:rPr>
        <w:t>。其</w:t>
      </w:r>
      <w:r>
        <w:rPr>
          <w:rFonts w:ascii="SimSun" w:hAnsi="SimSun" w:eastAsia="SimSun" w:cs="SimSun"/>
          <w:sz w:val="24"/>
          <w:szCs w:val="24"/>
        </w:rPr>
        <w:t> </w:t>
      </w:r>
      <w:r>
        <w:rPr>
          <w:rFonts w:ascii="SimSun" w:hAnsi="SimSun" w:eastAsia="SimSun" w:cs="SimSun"/>
          <w:sz w:val="24"/>
          <w:szCs w:val="24"/>
          <w:spacing w:val="-2"/>
        </w:rPr>
        <w:t>中涨潮时浮游动物总生物量均值为</w:t>
      </w:r>
      <w:r>
        <w:rPr>
          <w:rFonts w:ascii="SimSun" w:hAnsi="SimSun" w:eastAsia="SimSun" w:cs="SimSun"/>
          <w:sz w:val="24"/>
          <w:szCs w:val="24"/>
          <w:spacing w:val="18"/>
        </w:rPr>
        <w:t> </w:t>
      </w:r>
      <w:r>
        <w:rPr>
          <w:rFonts w:ascii="Times New Roman" w:hAnsi="Times New Roman" w:eastAsia="Times New Roman" w:cs="Times New Roman"/>
          <w:sz w:val="24"/>
          <w:szCs w:val="24"/>
          <w:spacing w:val="-2"/>
        </w:rPr>
        <w:t>193.27mg/m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24"/>
          <w:szCs w:val="24"/>
          <w:spacing w:val="-2"/>
        </w:rPr>
        <w:t>(</w:t>
      </w:r>
      <w:r>
        <w:rPr>
          <w:rFonts w:ascii="SimSun" w:hAnsi="SimSun" w:eastAsia="SimSun" w:cs="SimSun"/>
          <w:sz w:val="24"/>
          <w:szCs w:val="24"/>
          <w:spacing w:val="-2"/>
        </w:rPr>
        <w:t>幅度为</w:t>
      </w:r>
      <w:r>
        <w:rPr>
          <w:rFonts w:ascii="SimSun" w:hAnsi="SimSun" w:eastAsia="SimSun" w:cs="SimSun"/>
          <w:sz w:val="24"/>
          <w:szCs w:val="24"/>
          <w:spacing w:val="-51"/>
        </w:rPr>
        <w:t> </w:t>
      </w:r>
      <w:r>
        <w:rPr>
          <w:rFonts w:ascii="Times New Roman" w:hAnsi="Times New Roman" w:eastAsia="Times New Roman" w:cs="Times New Roman"/>
          <w:sz w:val="24"/>
          <w:szCs w:val="24"/>
          <w:spacing w:val="-2"/>
        </w:rPr>
        <w:t>0-307.50mg/m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24"/>
          <w:szCs w:val="24"/>
          <w:spacing w:val="-2"/>
        </w:rPr>
        <w:t>)</w:t>
      </w:r>
      <w:r>
        <w:rPr>
          <w:rFonts w:ascii="SimSun" w:hAnsi="SimSun" w:eastAsia="SimSun" w:cs="SimSun"/>
          <w:sz w:val="24"/>
          <w:szCs w:val="24"/>
          <w:spacing w:val="-2"/>
        </w:rPr>
        <w:t>；其中落潮时浮</w:t>
      </w:r>
      <w:r>
        <w:rPr>
          <w:rFonts w:ascii="SimSun" w:hAnsi="SimSun" w:eastAsia="SimSun" w:cs="SimSun"/>
          <w:sz w:val="24"/>
          <w:szCs w:val="24"/>
        </w:rPr>
        <w:t> </w:t>
      </w:r>
      <w:r>
        <w:rPr>
          <w:rFonts w:ascii="SimSun" w:hAnsi="SimSun" w:eastAsia="SimSun" w:cs="SimSun"/>
          <w:sz w:val="24"/>
          <w:szCs w:val="24"/>
          <w:spacing w:val="-2"/>
        </w:rPr>
        <w:t>游动物总生物量均值为</w:t>
      </w:r>
      <w:r>
        <w:rPr>
          <w:rFonts w:ascii="SimSun" w:hAnsi="SimSun" w:eastAsia="SimSun" w:cs="SimSun"/>
          <w:sz w:val="24"/>
          <w:szCs w:val="24"/>
          <w:spacing w:val="54"/>
        </w:rPr>
        <w:t> </w:t>
      </w:r>
      <w:r>
        <w:rPr>
          <w:rFonts w:ascii="Times New Roman" w:hAnsi="Times New Roman" w:eastAsia="Times New Roman" w:cs="Times New Roman"/>
          <w:sz w:val="24"/>
          <w:szCs w:val="24"/>
          <w:spacing w:val="-2"/>
        </w:rPr>
        <w:t>70.70mg/m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24"/>
          <w:szCs w:val="24"/>
          <w:spacing w:val="-2"/>
        </w:rPr>
        <w:t>(</w:t>
      </w:r>
      <w:r>
        <w:rPr>
          <w:rFonts w:ascii="SimSun" w:hAnsi="SimSun" w:eastAsia="SimSun" w:cs="SimSun"/>
          <w:sz w:val="24"/>
          <w:szCs w:val="24"/>
          <w:spacing w:val="-2"/>
        </w:rPr>
        <w:t>幅度为</w:t>
      </w:r>
      <w:r>
        <w:rPr>
          <w:rFonts w:ascii="SimSun" w:hAnsi="SimSun" w:eastAsia="SimSun" w:cs="SimSun"/>
          <w:sz w:val="24"/>
          <w:szCs w:val="24"/>
          <w:spacing w:val="1"/>
        </w:rPr>
        <w:t> </w:t>
      </w:r>
      <w:r>
        <w:rPr>
          <w:rFonts w:ascii="Times New Roman" w:hAnsi="Times New Roman" w:eastAsia="Times New Roman" w:cs="Times New Roman"/>
          <w:sz w:val="24"/>
          <w:szCs w:val="24"/>
          <w:spacing w:val="-2"/>
        </w:rPr>
        <w:t>0-</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2"/>
        </w:rPr>
        <w:t>145.00mg/m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24"/>
          <w:szCs w:val="24"/>
          <w:spacing w:val="-2"/>
        </w:rPr>
        <w:t>)</w:t>
      </w:r>
      <w:r>
        <w:rPr>
          <w:rFonts w:ascii="SimSun" w:hAnsi="SimSun" w:eastAsia="SimSun" w:cs="SimSun"/>
          <w:sz w:val="24"/>
          <w:szCs w:val="24"/>
          <w:spacing w:val="-2"/>
        </w:rPr>
        <w:t>。本次调查浮游动物平均丰</w:t>
      </w:r>
      <w:r>
        <w:rPr>
          <w:rFonts w:ascii="SimSun" w:hAnsi="SimSun" w:eastAsia="SimSun" w:cs="SimSun"/>
          <w:sz w:val="24"/>
          <w:szCs w:val="24"/>
        </w:rPr>
        <w:t> </w:t>
      </w:r>
      <w:r>
        <w:rPr>
          <w:rFonts w:ascii="SimSun" w:hAnsi="SimSun" w:eastAsia="SimSun" w:cs="SimSun"/>
          <w:sz w:val="24"/>
          <w:szCs w:val="24"/>
          <w:spacing w:val="-2"/>
        </w:rPr>
        <w:t>度为</w:t>
      </w:r>
      <w:r>
        <w:rPr>
          <w:rFonts w:ascii="SimSun" w:hAnsi="SimSun" w:eastAsia="SimSun" w:cs="SimSun"/>
          <w:sz w:val="24"/>
          <w:szCs w:val="24"/>
          <w:spacing w:val="-22"/>
        </w:rPr>
        <w:t> </w:t>
      </w:r>
      <w:r>
        <w:rPr>
          <w:rFonts w:ascii="Times New Roman" w:hAnsi="Times New Roman" w:eastAsia="Times New Roman" w:cs="Times New Roman"/>
          <w:sz w:val="24"/>
          <w:szCs w:val="24"/>
          <w:spacing w:val="-2"/>
        </w:rPr>
        <w:t>1.55ind./m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31"/>
          <w:position w:val="8"/>
        </w:rPr>
        <w:t> </w:t>
      </w:r>
      <w:r>
        <w:rPr>
          <w:rFonts w:ascii="Times New Roman" w:hAnsi="Times New Roman" w:eastAsia="Times New Roman" w:cs="Times New Roman"/>
          <w:sz w:val="24"/>
          <w:szCs w:val="24"/>
          <w:spacing w:val="-2"/>
        </w:rPr>
        <w:t>(</w:t>
      </w:r>
      <w:r>
        <w:rPr>
          <w:rFonts w:ascii="SimSun" w:hAnsi="SimSun" w:eastAsia="SimSun" w:cs="SimSun"/>
          <w:sz w:val="24"/>
          <w:szCs w:val="24"/>
          <w:spacing w:val="-2"/>
        </w:rPr>
        <w:t>幅度为</w:t>
      </w:r>
      <w:r>
        <w:rPr>
          <w:rFonts w:ascii="SimSun" w:hAnsi="SimSun" w:eastAsia="SimSun" w:cs="SimSun"/>
          <w:sz w:val="24"/>
          <w:szCs w:val="24"/>
          <w:spacing w:val="-51"/>
        </w:rPr>
        <w:t> </w:t>
      </w:r>
      <w:r>
        <w:rPr>
          <w:rFonts w:ascii="Times New Roman" w:hAnsi="Times New Roman" w:eastAsia="Times New Roman" w:cs="Times New Roman"/>
          <w:sz w:val="24"/>
          <w:szCs w:val="24"/>
          <w:spacing w:val="-2"/>
        </w:rPr>
        <w:t>0-4.50ind./m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24"/>
          <w:szCs w:val="24"/>
          <w:spacing w:val="-2"/>
        </w:rPr>
        <w:t>)</w:t>
      </w:r>
      <w:r>
        <w:rPr>
          <w:rFonts w:ascii="SimSun" w:hAnsi="SimSun" w:eastAsia="SimSun" w:cs="SimSun"/>
          <w:sz w:val="24"/>
          <w:szCs w:val="24"/>
          <w:spacing w:val="-2"/>
        </w:rPr>
        <w:t>。</w:t>
      </w:r>
    </w:p>
    <w:p>
      <w:pPr>
        <w:ind w:firstLine="524"/>
        <w:spacing w:before="209"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）底栖生物调查结论</w:t>
      </w:r>
    </w:p>
    <w:p>
      <w:pPr>
        <w:ind w:left="35" w:right="20" w:firstLine="478"/>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2"/>
        </w:rPr>
        <w:t>2016</w:t>
      </w:r>
      <w:r>
        <w:rPr>
          <w:rFonts w:ascii="Times New Roman" w:hAnsi="Times New Roman" w:eastAsia="Times New Roman" w:cs="Times New Roman"/>
          <w:sz w:val="24"/>
          <w:szCs w:val="24"/>
          <w:spacing w:val="38"/>
          <w:w w:val="101"/>
        </w:rPr>
        <w:t> </w:t>
      </w:r>
      <w:r>
        <w:rPr>
          <w:rFonts w:ascii="SimSun" w:hAnsi="SimSun" w:eastAsia="SimSun" w:cs="SimSun"/>
          <w:sz w:val="24"/>
          <w:szCs w:val="24"/>
          <w:spacing w:val="-2"/>
        </w:rPr>
        <w:t>年</w:t>
      </w:r>
      <w:r>
        <w:rPr>
          <w:rFonts w:ascii="SimSun" w:hAnsi="SimSun" w:eastAsia="SimSun" w:cs="SimSun"/>
          <w:sz w:val="24"/>
          <w:szCs w:val="24"/>
          <w:spacing w:val="-8"/>
        </w:rPr>
        <w:t>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39"/>
        </w:rPr>
        <w:t> </w:t>
      </w:r>
      <w:r>
        <w:rPr>
          <w:rFonts w:ascii="SimSun" w:hAnsi="SimSun" w:eastAsia="SimSun" w:cs="SimSun"/>
          <w:sz w:val="24"/>
          <w:szCs w:val="24"/>
          <w:spacing w:val="-2"/>
        </w:rPr>
        <w:t>月调查水域底栖动物生物量和栖息密度平均值分别为</w:t>
      </w:r>
      <w:r>
        <w:rPr>
          <w:rFonts w:ascii="SimSun" w:hAnsi="SimSun" w:eastAsia="SimSun" w:cs="SimSun"/>
          <w:sz w:val="24"/>
          <w:szCs w:val="24"/>
          <w:spacing w:val="-32"/>
        </w:rPr>
        <w:t> </w:t>
      </w:r>
      <w:r>
        <w:rPr>
          <w:rFonts w:ascii="Times New Roman" w:hAnsi="Times New Roman" w:eastAsia="Times New Roman" w:cs="Times New Roman"/>
          <w:sz w:val="24"/>
          <w:szCs w:val="24"/>
          <w:spacing w:val="-2"/>
        </w:rPr>
        <w:t>47.18g/m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12"/>
          <w:w w:val="101"/>
          <w:position w:val="9"/>
        </w:rPr>
        <w:t> </w:t>
      </w:r>
      <w:r>
        <w:rPr>
          <w:rFonts w:ascii="SimSun" w:hAnsi="SimSun" w:eastAsia="SimSun" w:cs="SimSun"/>
          <w:sz w:val="24"/>
          <w:szCs w:val="24"/>
          <w:spacing w:val="-2"/>
        </w:rPr>
        <w:t>和</w:t>
      </w:r>
      <w:r>
        <w:rPr>
          <w:rFonts w:ascii="SimSun" w:hAnsi="SimSun" w:eastAsia="SimSun" w:cs="SimSun"/>
          <w:sz w:val="24"/>
          <w:szCs w:val="24"/>
          <w:spacing w:val="-25"/>
        </w:rPr>
        <w:t> </w:t>
      </w:r>
      <w:r>
        <w:rPr>
          <w:rFonts w:ascii="Times New Roman" w:hAnsi="Times New Roman" w:eastAsia="Times New Roman" w:cs="Times New Roman"/>
          <w:sz w:val="24"/>
          <w:szCs w:val="24"/>
          <w:spacing w:val="-2"/>
        </w:rPr>
        <w:t>51.67</w:t>
      </w:r>
      <w:r>
        <w:rPr>
          <w:rFonts w:ascii="Times New Roman" w:hAnsi="Times New Roman" w:eastAsia="Times New Roman" w:cs="Times New Roman"/>
          <w:sz w:val="24"/>
          <w:szCs w:val="24"/>
        </w:rPr>
        <w:t>  </w:t>
      </w:r>
      <w:r>
        <w:rPr>
          <w:rFonts w:ascii="Times New Roman" w:hAnsi="Times New Roman" w:eastAsia="Times New Roman" w:cs="Times New Roman"/>
          <w:sz w:val="24"/>
          <w:szCs w:val="24"/>
          <w:spacing w:val="-6"/>
          <w:w w:val="98"/>
        </w:rPr>
        <w:t>ind/m</w:t>
      </w:r>
      <w:r>
        <w:rPr>
          <w:rFonts w:ascii="Times New Roman" w:hAnsi="Times New Roman" w:eastAsia="Times New Roman" w:cs="Times New Roman"/>
          <w:sz w:val="16"/>
          <w:szCs w:val="16"/>
          <w:spacing w:val="-6"/>
          <w:w w:val="98"/>
          <w:position w:val="9"/>
        </w:rPr>
        <w:t>2</w:t>
      </w:r>
      <w:r>
        <w:rPr>
          <w:rFonts w:ascii="SimSun" w:hAnsi="SimSun" w:eastAsia="SimSun" w:cs="SimSun"/>
          <w:sz w:val="24"/>
          <w:szCs w:val="24"/>
          <w:spacing w:val="-6"/>
          <w:w w:val="98"/>
        </w:rPr>
        <w:t>。底栖动物生物量构成中，</w:t>
      </w:r>
      <w:r>
        <w:rPr>
          <w:rFonts w:ascii="SimSun" w:hAnsi="SimSun" w:eastAsia="SimSun" w:cs="SimSun"/>
          <w:sz w:val="24"/>
          <w:szCs w:val="24"/>
          <w:spacing w:val="-21"/>
        </w:rPr>
        <w:t> </w:t>
      </w:r>
      <w:r>
        <w:rPr>
          <w:rFonts w:ascii="SimSun" w:hAnsi="SimSun" w:eastAsia="SimSun" w:cs="SimSun"/>
          <w:sz w:val="24"/>
          <w:szCs w:val="24"/>
          <w:spacing w:val="-6"/>
          <w:w w:val="98"/>
        </w:rPr>
        <w:t>软体动物平均生物量占优势，</w:t>
      </w:r>
      <w:r>
        <w:rPr>
          <w:rFonts w:ascii="SimSun" w:hAnsi="SimSun" w:eastAsia="SimSun" w:cs="SimSun"/>
          <w:sz w:val="24"/>
          <w:szCs w:val="24"/>
          <w:spacing w:val="-2"/>
        </w:rPr>
        <w:t> </w:t>
      </w:r>
      <w:r>
        <w:rPr>
          <w:rFonts w:ascii="SimSun" w:hAnsi="SimSun" w:eastAsia="SimSun" w:cs="SimSun"/>
          <w:sz w:val="24"/>
          <w:szCs w:val="24"/>
          <w:spacing w:val="-6"/>
          <w:w w:val="98"/>
        </w:rPr>
        <w:t>平均生物量为</w:t>
      </w:r>
      <w:r>
        <w:rPr>
          <w:rFonts w:ascii="SimSun" w:hAnsi="SimSun" w:eastAsia="SimSun" w:cs="SimSun"/>
          <w:sz w:val="24"/>
          <w:szCs w:val="24"/>
          <w:spacing w:val="-57"/>
        </w:rPr>
        <w:t> </w:t>
      </w:r>
      <w:r>
        <w:rPr>
          <w:rFonts w:ascii="Times New Roman" w:hAnsi="Times New Roman" w:eastAsia="Times New Roman" w:cs="Times New Roman"/>
          <w:sz w:val="24"/>
          <w:szCs w:val="24"/>
          <w:spacing w:val="-6"/>
          <w:w w:val="98"/>
        </w:rPr>
        <w:t>47.</w:t>
      </w:r>
      <w:r>
        <w:rPr>
          <w:rFonts w:ascii="Times New Roman" w:hAnsi="Times New Roman" w:eastAsia="Times New Roman" w:cs="Times New Roman"/>
          <w:sz w:val="24"/>
          <w:szCs w:val="24"/>
          <w:spacing w:val="-31"/>
        </w:rPr>
        <w:t> </w:t>
      </w:r>
      <w:r>
        <w:rPr>
          <w:rFonts w:ascii="Times New Roman" w:hAnsi="Times New Roman" w:eastAsia="Times New Roman" w:cs="Times New Roman"/>
          <w:sz w:val="24"/>
          <w:szCs w:val="24"/>
          <w:spacing w:val="-6"/>
          <w:w w:val="98"/>
        </w:rPr>
        <w:t>13g/m</w:t>
      </w:r>
      <w:r>
        <w:rPr>
          <w:rFonts w:ascii="Times New Roman" w:hAnsi="Times New Roman" w:eastAsia="Times New Roman" w:cs="Times New Roman"/>
          <w:sz w:val="16"/>
          <w:szCs w:val="16"/>
          <w:spacing w:val="-6"/>
          <w:w w:val="98"/>
          <w:position w:val="9"/>
        </w:rPr>
        <w:t>2</w:t>
      </w:r>
      <w:r>
        <w:rPr>
          <w:rFonts w:ascii="SimSun" w:hAnsi="SimSun" w:eastAsia="SimSun" w:cs="SimSun"/>
          <w:sz w:val="24"/>
          <w:szCs w:val="24"/>
          <w:spacing w:val="-6"/>
          <w:w w:val="98"/>
        </w:rPr>
        <w:t>。</w:t>
      </w:r>
    </w:p>
    <w:p>
      <w:pPr>
        <w:ind w:firstLine="524"/>
        <w:spacing w:before="1" w:line="20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）鱼卵、仔鱼调查结论</w:t>
      </w:r>
    </w:p>
    <w:p>
      <w:pPr>
        <w:ind w:left="38" w:right="110" w:firstLine="481"/>
        <w:spacing w:before="206" w:line="306" w:lineRule="auto"/>
        <w:rPr>
          <w:rFonts w:ascii="SimSun" w:hAnsi="SimSun" w:eastAsia="SimSun" w:cs="SimSun"/>
          <w:sz w:val="24"/>
          <w:szCs w:val="24"/>
        </w:rPr>
      </w:pPr>
      <w:r>
        <w:rPr>
          <w:rFonts w:ascii="SimSun" w:hAnsi="SimSun" w:eastAsia="SimSun" w:cs="SimSun"/>
          <w:sz w:val="24"/>
          <w:szCs w:val="24"/>
          <w:spacing w:val="-11"/>
        </w:rPr>
        <w:t>经鉴定采集到鱼卵仔鱼属</w:t>
      </w:r>
      <w:r>
        <w:rPr>
          <w:rFonts w:ascii="SimSun" w:hAnsi="SimSun" w:eastAsia="SimSun" w:cs="SimSun"/>
          <w:sz w:val="24"/>
          <w:szCs w:val="24"/>
          <w:spacing w:val="-27"/>
        </w:rPr>
        <w:t> </w:t>
      </w:r>
      <w:r>
        <w:rPr>
          <w:rFonts w:ascii="Times New Roman" w:hAnsi="Times New Roman" w:eastAsia="Times New Roman" w:cs="Times New Roman"/>
          <w:sz w:val="24"/>
          <w:szCs w:val="24"/>
          <w:spacing w:val="-11"/>
        </w:rPr>
        <w:t>3</w:t>
      </w:r>
      <w:r>
        <w:rPr>
          <w:rFonts w:ascii="Times New Roman" w:hAnsi="Times New Roman" w:eastAsia="Times New Roman" w:cs="Times New Roman"/>
          <w:sz w:val="24"/>
          <w:szCs w:val="24"/>
          <w:spacing w:val="55"/>
          <w:w w:val="101"/>
        </w:rPr>
        <w:t> </w:t>
      </w:r>
      <w:r>
        <w:rPr>
          <w:rFonts w:ascii="SimSun" w:hAnsi="SimSun" w:eastAsia="SimSun" w:cs="SimSun"/>
          <w:sz w:val="24"/>
          <w:szCs w:val="24"/>
          <w:spacing w:val="-11"/>
        </w:rPr>
        <w:t>目</w:t>
      </w:r>
      <w:r>
        <w:rPr>
          <w:rFonts w:ascii="SimSun" w:hAnsi="SimSun" w:eastAsia="SimSun" w:cs="SimSun"/>
          <w:sz w:val="24"/>
          <w:szCs w:val="24"/>
          <w:spacing w:val="-50"/>
        </w:rPr>
        <w:t> </w:t>
      </w:r>
      <w:r>
        <w:rPr>
          <w:rFonts w:ascii="Times New Roman" w:hAnsi="Times New Roman" w:eastAsia="Times New Roman" w:cs="Times New Roman"/>
          <w:sz w:val="24"/>
          <w:szCs w:val="24"/>
          <w:spacing w:val="-11"/>
        </w:rPr>
        <w:t>3</w:t>
      </w:r>
      <w:r>
        <w:rPr>
          <w:rFonts w:ascii="Times New Roman" w:hAnsi="Times New Roman" w:eastAsia="Times New Roman" w:cs="Times New Roman"/>
          <w:sz w:val="24"/>
          <w:szCs w:val="24"/>
          <w:spacing w:val="9"/>
        </w:rPr>
        <w:t> </w:t>
      </w:r>
      <w:r>
        <w:rPr>
          <w:rFonts w:ascii="SimSun" w:hAnsi="SimSun" w:eastAsia="SimSun" w:cs="SimSun"/>
          <w:sz w:val="24"/>
          <w:szCs w:val="24"/>
          <w:spacing w:val="-11"/>
        </w:rPr>
        <w:t>科</w:t>
      </w:r>
      <w:r>
        <w:rPr>
          <w:rFonts w:ascii="SimSun" w:hAnsi="SimSun" w:eastAsia="SimSun" w:cs="SimSun"/>
          <w:sz w:val="24"/>
          <w:szCs w:val="24"/>
          <w:spacing w:val="-50"/>
        </w:rPr>
        <w:t> </w:t>
      </w:r>
      <w:r>
        <w:rPr>
          <w:rFonts w:ascii="Times New Roman" w:hAnsi="Times New Roman" w:eastAsia="Times New Roman" w:cs="Times New Roman"/>
          <w:sz w:val="24"/>
          <w:szCs w:val="24"/>
          <w:spacing w:val="-11"/>
        </w:rPr>
        <w:t>3</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1"/>
        </w:rPr>
        <w:t>个种。调查共采集到鱼卵</w:t>
      </w:r>
      <w:r>
        <w:rPr>
          <w:rFonts w:ascii="SimSun" w:hAnsi="SimSun" w:eastAsia="SimSun" w:cs="SimSun"/>
          <w:sz w:val="24"/>
          <w:szCs w:val="24"/>
          <w:spacing w:val="-32"/>
        </w:rPr>
        <w:t>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1"/>
        </w:rPr>
        <w:t>个，</w:t>
      </w:r>
      <w:r>
        <w:rPr>
          <w:rFonts w:ascii="SimSun" w:hAnsi="SimSun" w:eastAsia="SimSun" w:cs="SimSun"/>
          <w:sz w:val="24"/>
          <w:szCs w:val="24"/>
          <w:spacing w:val="36"/>
        </w:rPr>
        <w:t> </w:t>
      </w:r>
      <w:r>
        <w:rPr>
          <w:rFonts w:ascii="SimSun" w:hAnsi="SimSun" w:eastAsia="SimSun" w:cs="SimSun"/>
          <w:sz w:val="24"/>
          <w:szCs w:val="24"/>
          <w:spacing w:val="-11"/>
        </w:rPr>
        <w:t>仔鱼</w:t>
      </w:r>
      <w:r>
        <w:rPr>
          <w:rFonts w:ascii="SimSun" w:hAnsi="SimSun" w:eastAsia="SimSun" w:cs="SimSun"/>
          <w:sz w:val="24"/>
          <w:szCs w:val="24"/>
          <w:spacing w:val="-55"/>
        </w:rPr>
        <w:t> </w:t>
      </w:r>
      <w:r>
        <w:rPr>
          <w:rFonts w:ascii="Times New Roman" w:hAnsi="Times New Roman" w:eastAsia="Times New Roman" w:cs="Times New Roman"/>
          <w:sz w:val="24"/>
          <w:szCs w:val="24"/>
          <w:spacing w:val="-11"/>
        </w:rPr>
        <w:t>2</w:t>
      </w:r>
      <w:r>
        <w:rPr>
          <w:rFonts w:ascii="Times New Roman" w:hAnsi="Times New Roman" w:eastAsia="Times New Roman" w:cs="Times New Roman"/>
          <w:sz w:val="24"/>
          <w:szCs w:val="24"/>
          <w:spacing w:val="10"/>
        </w:rPr>
        <w:t> </w:t>
      </w:r>
      <w:r>
        <w:rPr>
          <w:rFonts w:ascii="SimSun" w:hAnsi="SimSun" w:eastAsia="SimSun" w:cs="SimSun"/>
          <w:sz w:val="24"/>
          <w:szCs w:val="24"/>
          <w:spacing w:val="-11"/>
        </w:rPr>
        <w:t>尾。其</w:t>
      </w:r>
      <w:r>
        <w:rPr>
          <w:rFonts w:ascii="SimSun" w:hAnsi="SimSun" w:eastAsia="SimSun" w:cs="SimSun"/>
          <w:sz w:val="24"/>
          <w:szCs w:val="24"/>
        </w:rPr>
        <w:t> </w:t>
      </w:r>
      <w:r>
        <w:rPr>
          <w:rFonts w:ascii="SimSun" w:hAnsi="SimSun" w:eastAsia="SimSun" w:cs="SimSun"/>
          <w:sz w:val="24"/>
          <w:szCs w:val="24"/>
          <w:spacing w:val="-12"/>
        </w:rPr>
        <w:t>中涨潮共采集到</w:t>
      </w:r>
      <w:r>
        <w:rPr>
          <w:rFonts w:ascii="SimSun" w:hAnsi="SimSun" w:eastAsia="SimSun" w:cs="SimSun"/>
          <w:sz w:val="24"/>
          <w:szCs w:val="24"/>
          <w:spacing w:val="-38"/>
        </w:rPr>
        <w:t> </w:t>
      </w:r>
      <w:r>
        <w:rPr>
          <w:rFonts w:ascii="Times New Roman" w:hAnsi="Times New Roman" w:eastAsia="Times New Roman" w:cs="Times New Roman"/>
          <w:sz w:val="24"/>
          <w:szCs w:val="24"/>
          <w:spacing w:val="-12"/>
        </w:rPr>
        <w:t>0</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2"/>
        </w:rPr>
        <w:t>个鱼卵，</w:t>
      </w:r>
      <w:r>
        <w:rPr>
          <w:rFonts w:ascii="SimSun" w:hAnsi="SimSun" w:eastAsia="SimSun" w:cs="SimSun"/>
          <w:sz w:val="24"/>
          <w:szCs w:val="24"/>
          <w:spacing w:val="36"/>
        </w:rPr>
        <w:t> </w:t>
      </w:r>
      <w:r>
        <w:rPr>
          <w:rFonts w:ascii="SimSun" w:hAnsi="SimSun" w:eastAsia="SimSun" w:cs="SimSun"/>
          <w:sz w:val="24"/>
          <w:szCs w:val="24"/>
          <w:spacing w:val="-12"/>
        </w:rPr>
        <w:t>仔鱼</w:t>
      </w:r>
      <w:r>
        <w:rPr>
          <w:rFonts w:ascii="SimSun" w:hAnsi="SimSun" w:eastAsia="SimSun" w:cs="SimSun"/>
          <w:sz w:val="24"/>
          <w:szCs w:val="24"/>
          <w:spacing w:val="-55"/>
        </w:rPr>
        <w:t> </w:t>
      </w:r>
      <w:r>
        <w:rPr>
          <w:rFonts w:ascii="Times New Roman" w:hAnsi="Times New Roman" w:eastAsia="Times New Roman" w:cs="Times New Roman"/>
          <w:sz w:val="24"/>
          <w:szCs w:val="24"/>
          <w:spacing w:val="-12"/>
        </w:rPr>
        <w:t>2</w:t>
      </w:r>
      <w:r>
        <w:rPr>
          <w:rFonts w:ascii="Times New Roman" w:hAnsi="Times New Roman" w:eastAsia="Times New Roman" w:cs="Times New Roman"/>
          <w:sz w:val="24"/>
          <w:szCs w:val="24"/>
          <w:spacing w:val="10"/>
        </w:rPr>
        <w:t> </w:t>
      </w:r>
      <w:r>
        <w:rPr>
          <w:rFonts w:ascii="SimSun" w:hAnsi="SimSun" w:eastAsia="SimSun" w:cs="SimSun"/>
          <w:sz w:val="24"/>
          <w:szCs w:val="24"/>
          <w:spacing w:val="-12"/>
        </w:rPr>
        <w:t>尾，</w:t>
      </w:r>
      <w:r>
        <w:rPr>
          <w:rFonts w:ascii="SimSun" w:hAnsi="SimSun" w:eastAsia="SimSun" w:cs="SimSun"/>
          <w:sz w:val="24"/>
          <w:szCs w:val="24"/>
          <w:spacing w:val="37"/>
        </w:rPr>
        <w:t> </w:t>
      </w:r>
      <w:r>
        <w:rPr>
          <w:rFonts w:ascii="SimSun" w:hAnsi="SimSun" w:eastAsia="SimSun" w:cs="SimSun"/>
          <w:sz w:val="24"/>
          <w:szCs w:val="24"/>
          <w:spacing w:val="-12"/>
        </w:rPr>
        <w:t>落潮共采集到</w:t>
      </w:r>
      <w:r>
        <w:rPr>
          <w:rFonts w:ascii="SimSun" w:hAnsi="SimSun" w:eastAsia="SimSun" w:cs="SimSun"/>
          <w:sz w:val="24"/>
          <w:szCs w:val="24"/>
          <w:spacing w:val="-32"/>
        </w:rPr>
        <w:t>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10"/>
        </w:rPr>
        <w:t> </w:t>
      </w:r>
      <w:r>
        <w:rPr>
          <w:rFonts w:ascii="SimSun" w:hAnsi="SimSun" w:eastAsia="SimSun" w:cs="SimSun"/>
          <w:sz w:val="24"/>
          <w:szCs w:val="24"/>
          <w:spacing w:val="-12"/>
        </w:rPr>
        <w:t>个鱼卵。垂直网鱼卵仔鱼均未采</w:t>
      </w:r>
      <w:r>
        <w:rPr>
          <w:rFonts w:ascii="SimSun" w:hAnsi="SimSun" w:eastAsia="SimSun" w:cs="SimSun"/>
          <w:sz w:val="24"/>
          <w:szCs w:val="24"/>
        </w:rPr>
        <w:t> </w:t>
      </w:r>
      <w:r>
        <w:rPr>
          <w:rFonts w:ascii="SimSun" w:hAnsi="SimSun" w:eastAsia="SimSun" w:cs="SimSun"/>
          <w:sz w:val="24"/>
          <w:szCs w:val="24"/>
          <w:spacing w:val="-2"/>
        </w:rPr>
        <w:t>集到。水平网鱼卵总平均分布密度为</w:t>
      </w:r>
      <w:r>
        <w:rPr>
          <w:rFonts w:ascii="SimSun" w:hAnsi="SimSun" w:eastAsia="SimSun" w:cs="SimSun"/>
          <w:sz w:val="24"/>
          <w:szCs w:val="24"/>
          <w:spacing w:val="-29"/>
        </w:rPr>
        <w:t> </w:t>
      </w:r>
      <w:r>
        <w:rPr>
          <w:rFonts w:ascii="Times New Roman" w:hAnsi="Times New Roman" w:eastAsia="Times New Roman" w:cs="Times New Roman"/>
          <w:sz w:val="24"/>
          <w:szCs w:val="24"/>
          <w:spacing w:val="-2"/>
        </w:rPr>
        <w:t>0.085</w:t>
      </w:r>
      <w:r>
        <w:rPr>
          <w:rFonts w:ascii="Times New Roman" w:hAnsi="Times New Roman" w:eastAsia="Times New Roman" w:cs="Times New Roman"/>
          <w:sz w:val="24"/>
          <w:szCs w:val="24"/>
          <w:spacing w:val="10"/>
        </w:rPr>
        <w:t> </w:t>
      </w:r>
      <w:r>
        <w:rPr>
          <w:rFonts w:ascii="SimSun" w:hAnsi="SimSun" w:eastAsia="SimSun" w:cs="SimSun"/>
          <w:sz w:val="24"/>
          <w:szCs w:val="24"/>
          <w:spacing w:val="-2"/>
        </w:rPr>
        <w:t>个</w:t>
      </w:r>
      <w:r>
        <w:rPr>
          <w:rFonts w:ascii="Times New Roman" w:hAnsi="Times New Roman" w:eastAsia="Times New Roman" w:cs="Times New Roman"/>
          <w:sz w:val="24"/>
          <w:szCs w:val="24"/>
          <w:spacing w:val="-2"/>
        </w:rPr>
        <w:t>/</w:t>
      </w:r>
      <w:r>
        <w:rPr>
          <w:rFonts w:ascii="SimSun" w:hAnsi="SimSun" w:eastAsia="SimSun" w:cs="SimSun"/>
          <w:sz w:val="24"/>
          <w:szCs w:val="24"/>
          <w:spacing w:val="-2"/>
        </w:rPr>
        <w:t>网，仔鱼总平均密度为</w:t>
      </w:r>
      <w:r>
        <w:rPr>
          <w:rFonts w:ascii="SimSun" w:hAnsi="SimSun" w:eastAsia="SimSun" w:cs="SimSun"/>
          <w:sz w:val="24"/>
          <w:szCs w:val="24"/>
          <w:spacing w:val="-52"/>
        </w:rPr>
        <w:t> </w:t>
      </w:r>
      <w:r>
        <w:rPr>
          <w:rFonts w:ascii="Times New Roman" w:hAnsi="Times New Roman" w:eastAsia="Times New Roman" w:cs="Times New Roman"/>
          <w:sz w:val="24"/>
          <w:szCs w:val="24"/>
          <w:spacing w:val="-2"/>
        </w:rPr>
        <w:t>0.165</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2"/>
        </w:rPr>
        <w:t>尾</w:t>
      </w:r>
      <w:r>
        <w:rPr>
          <w:rFonts w:ascii="Times New Roman" w:hAnsi="Times New Roman" w:eastAsia="Times New Roman" w:cs="Times New Roman"/>
          <w:sz w:val="24"/>
          <w:szCs w:val="24"/>
          <w:spacing w:val="-2"/>
        </w:rPr>
        <w:t>/</w:t>
      </w:r>
      <w:r>
        <w:rPr>
          <w:rFonts w:ascii="SimSun" w:hAnsi="SimSun" w:eastAsia="SimSun" w:cs="SimSun"/>
          <w:sz w:val="24"/>
          <w:szCs w:val="24"/>
          <w:spacing w:val="-2"/>
        </w:rPr>
        <w:t>网。</w:t>
      </w:r>
    </w:p>
    <w:p>
      <w:pPr>
        <w:ind w:firstLine="524"/>
        <w:spacing w:before="210"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7</w:t>
      </w:r>
      <w:r>
        <w:rPr>
          <w:rFonts w:ascii="SimSun" w:hAnsi="SimSun" w:eastAsia="SimSun" w:cs="SimSun"/>
          <w:sz w:val="24"/>
          <w:szCs w:val="24"/>
          <w:spacing w:val="-2"/>
        </w:rPr>
        <w:t>）游泳生物调查结论</w:t>
      </w:r>
    </w:p>
    <w:p>
      <w:pPr>
        <w:ind w:firstLine="51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rPr>
        <w:t>2016</w:t>
      </w:r>
      <w:r>
        <w:rPr>
          <w:rFonts w:ascii="Times New Roman" w:hAnsi="Times New Roman" w:eastAsia="Times New Roman" w:cs="Times New Roman"/>
          <w:sz w:val="24"/>
          <w:szCs w:val="24"/>
          <w:spacing w:val="13"/>
        </w:rPr>
        <w:t> </w:t>
      </w:r>
      <w:r>
        <w:rPr>
          <w:rFonts w:ascii="SimSun" w:hAnsi="SimSun" w:eastAsia="SimSun" w:cs="SimSun"/>
          <w:sz w:val="24"/>
          <w:szCs w:val="24"/>
          <w:spacing w:val="-5"/>
        </w:rPr>
        <w:t>年</w:t>
      </w:r>
      <w:r>
        <w:rPr>
          <w:rFonts w:ascii="SimSun" w:hAnsi="SimSun" w:eastAsia="SimSun" w:cs="SimSun"/>
          <w:sz w:val="24"/>
          <w:szCs w:val="24"/>
          <w:spacing w:val="-30"/>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8"/>
        </w:rPr>
        <w:t> </w:t>
      </w:r>
      <w:r>
        <w:rPr>
          <w:rFonts w:ascii="SimSun" w:hAnsi="SimSun" w:eastAsia="SimSun" w:cs="SimSun"/>
          <w:sz w:val="24"/>
          <w:szCs w:val="24"/>
          <w:spacing w:val="-5"/>
        </w:rPr>
        <w:t>月航次调查总渔获物中捕获鱼、虾、蟹共</w:t>
      </w:r>
      <w:r>
        <w:rPr>
          <w:rFonts w:ascii="SimSun" w:hAnsi="SimSun" w:eastAsia="SimSun" w:cs="SimSun"/>
          <w:sz w:val="24"/>
          <w:szCs w:val="24"/>
          <w:spacing w:val="-19"/>
        </w:rPr>
        <w:t> </w:t>
      </w:r>
      <w:r>
        <w:rPr>
          <w:rFonts w:ascii="Times New Roman" w:hAnsi="Times New Roman" w:eastAsia="Times New Roman" w:cs="Times New Roman"/>
          <w:sz w:val="24"/>
          <w:szCs w:val="24"/>
          <w:spacing w:val="-5"/>
        </w:rPr>
        <w:t>13</w:t>
      </w:r>
      <w:r>
        <w:rPr>
          <w:rFonts w:ascii="Times New Roman" w:hAnsi="Times New Roman" w:eastAsia="Times New Roman" w:cs="Times New Roman"/>
          <w:sz w:val="24"/>
          <w:szCs w:val="24"/>
          <w:spacing w:val="12"/>
        </w:rPr>
        <w:t> </w:t>
      </w:r>
      <w:r>
        <w:rPr>
          <w:rFonts w:ascii="SimSun" w:hAnsi="SimSun" w:eastAsia="SimSun" w:cs="SimSun"/>
          <w:sz w:val="24"/>
          <w:szCs w:val="24"/>
          <w:spacing w:val="-5"/>
        </w:rPr>
        <w:t>种（隶属于</w:t>
      </w:r>
      <w:r>
        <w:rPr>
          <w:rFonts w:ascii="SimSun" w:hAnsi="SimSun" w:eastAsia="SimSun" w:cs="SimSun"/>
          <w:sz w:val="24"/>
          <w:szCs w:val="24"/>
          <w:spacing w:val="-50"/>
        </w:rPr>
        <w:t>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58"/>
        </w:rPr>
        <w:t> </w:t>
      </w:r>
      <w:r>
        <w:rPr>
          <w:rFonts w:ascii="SimSun" w:hAnsi="SimSun" w:eastAsia="SimSun" w:cs="SimSun"/>
          <w:sz w:val="24"/>
          <w:szCs w:val="24"/>
          <w:spacing w:val="-5"/>
        </w:rPr>
        <w:t>目</w:t>
      </w:r>
      <w:r>
        <w:rPr>
          <w:rFonts w:ascii="SimSun" w:hAnsi="SimSun" w:eastAsia="SimSun" w:cs="SimSun"/>
          <w:sz w:val="24"/>
          <w:szCs w:val="24"/>
          <w:spacing w:val="-49"/>
        </w:rPr>
        <w:t>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5"/>
        </w:rPr>
        <w:t>科）渔获</w:t>
      </w:r>
    </w:p>
    <w:p>
      <w:pPr>
        <w:sectPr>
          <w:headerReference w:type="default" r:id="rId106"/>
          <w:footerReference w:type="default" r:id="rId107"/>
          <w:pgSz w:w="11907" w:h="16839"/>
          <w:pgMar w:top="1120" w:right="1251" w:bottom="1254" w:left="1445" w:header="465" w:footer="1133" w:gutter="0"/>
        </w:sectPr>
        <w:rPr/>
      </w:pPr>
    </w:p>
    <w:p>
      <w:pPr>
        <w:ind w:left="37" w:right="23"/>
        <w:spacing w:before="332" w:line="320" w:lineRule="auto"/>
        <w:rPr>
          <w:rFonts w:ascii="SimSun" w:hAnsi="SimSun" w:eastAsia="SimSun" w:cs="SimSun"/>
          <w:sz w:val="24"/>
          <w:szCs w:val="24"/>
        </w:rPr>
      </w:pPr>
      <w:r>
        <w:pict>
          <v:rect id="_x0000_s5" style="position:absolute;margin-left:115.7pt;margin-top:342.17pt;mso-position-vertical-relative:page;mso-position-horizontal-relative:page;width:60pt;height:1.85pt;z-index:251699200;" o:allowincell="f" fillcolor="#000000" filled="true" stroked="false"/>
        </w:pict>
      </w:r>
      <w:r>
        <w:rPr>
          <w:rFonts w:ascii="SimSun" w:hAnsi="SimSun" w:eastAsia="SimSun" w:cs="SimSun"/>
          <w:sz w:val="24"/>
          <w:szCs w:val="24"/>
          <w:spacing w:val="-11"/>
        </w:rPr>
        <w:t>物生物量组成以鱼类占据绝对优势，</w:t>
      </w:r>
      <w:r>
        <w:rPr>
          <w:rFonts w:ascii="SimSun" w:hAnsi="SimSun" w:eastAsia="SimSun" w:cs="SimSun"/>
          <w:sz w:val="24"/>
          <w:szCs w:val="24"/>
          <w:spacing w:val="75"/>
        </w:rPr>
        <w:t> </w:t>
      </w:r>
      <w:r>
        <w:rPr>
          <w:rFonts w:ascii="SimSun" w:hAnsi="SimSun" w:eastAsia="SimSun" w:cs="SimSun"/>
          <w:sz w:val="24"/>
          <w:szCs w:val="24"/>
          <w:spacing w:val="-11"/>
        </w:rPr>
        <w:t>为</w:t>
      </w:r>
      <w:r>
        <w:rPr>
          <w:rFonts w:ascii="SimSun" w:hAnsi="SimSun" w:eastAsia="SimSun" w:cs="SimSun"/>
          <w:sz w:val="24"/>
          <w:szCs w:val="24"/>
          <w:spacing w:val="-50"/>
        </w:rPr>
        <w:t> </w:t>
      </w:r>
      <w:r>
        <w:rPr>
          <w:rFonts w:ascii="Times New Roman" w:hAnsi="Times New Roman" w:eastAsia="Times New Roman" w:cs="Times New Roman"/>
          <w:sz w:val="24"/>
          <w:szCs w:val="24"/>
          <w:spacing w:val="-11"/>
        </w:rPr>
        <w:t>93.87%</w:t>
      </w:r>
      <w:r>
        <w:rPr>
          <w:rFonts w:ascii="SimSun" w:hAnsi="SimSun" w:eastAsia="SimSun" w:cs="SimSun"/>
          <w:sz w:val="24"/>
          <w:szCs w:val="24"/>
          <w:spacing w:val="-11"/>
        </w:rPr>
        <w:t>；其次为蟹类，</w:t>
      </w:r>
      <w:r>
        <w:rPr>
          <w:rFonts w:ascii="SimSun" w:hAnsi="SimSun" w:eastAsia="SimSun" w:cs="SimSun"/>
          <w:sz w:val="24"/>
          <w:szCs w:val="24"/>
          <w:spacing w:val="41"/>
        </w:rPr>
        <w:t> </w:t>
      </w:r>
      <w:r>
        <w:rPr>
          <w:rFonts w:ascii="SimSun" w:hAnsi="SimSun" w:eastAsia="SimSun" w:cs="SimSun"/>
          <w:sz w:val="24"/>
          <w:szCs w:val="24"/>
          <w:spacing w:val="-11"/>
        </w:rPr>
        <w:t>所占比例为</w:t>
      </w:r>
      <w:r>
        <w:rPr>
          <w:rFonts w:ascii="SimSun" w:hAnsi="SimSun" w:eastAsia="SimSun" w:cs="SimSun"/>
          <w:sz w:val="24"/>
          <w:szCs w:val="24"/>
          <w:spacing w:val="-49"/>
        </w:rPr>
        <w:t> </w:t>
      </w:r>
      <w:r>
        <w:rPr>
          <w:rFonts w:ascii="Times New Roman" w:hAnsi="Times New Roman" w:eastAsia="Times New Roman" w:cs="Times New Roman"/>
          <w:sz w:val="24"/>
          <w:szCs w:val="24"/>
          <w:spacing w:val="-11"/>
        </w:rPr>
        <w:t>3.91%</w:t>
      </w:r>
      <w:r>
        <w:rPr>
          <w:rFonts w:ascii="SimSun" w:hAnsi="SimSun" w:eastAsia="SimSun" w:cs="SimSun"/>
          <w:sz w:val="24"/>
          <w:szCs w:val="24"/>
          <w:spacing w:val="-11"/>
        </w:rPr>
        <w:t>；虾类</w:t>
      </w:r>
      <w:r>
        <w:rPr>
          <w:rFonts w:ascii="SimSun" w:hAnsi="SimSun" w:eastAsia="SimSun" w:cs="SimSun"/>
          <w:sz w:val="24"/>
          <w:szCs w:val="24"/>
        </w:rPr>
        <w:t> </w:t>
      </w:r>
      <w:r>
        <w:rPr>
          <w:rFonts w:ascii="SimSun" w:hAnsi="SimSun" w:eastAsia="SimSun" w:cs="SimSun"/>
          <w:sz w:val="24"/>
          <w:szCs w:val="24"/>
          <w:spacing w:val="-14"/>
        </w:rPr>
        <w:t>比例最低，为</w:t>
      </w:r>
      <w:r>
        <w:rPr>
          <w:rFonts w:ascii="SimSun" w:hAnsi="SimSun" w:eastAsia="SimSun" w:cs="SimSun"/>
          <w:sz w:val="24"/>
          <w:szCs w:val="24"/>
          <w:spacing w:val="3"/>
        </w:rPr>
        <w:t> </w:t>
      </w:r>
      <w:r>
        <w:rPr>
          <w:rFonts w:ascii="Times New Roman" w:hAnsi="Times New Roman" w:eastAsia="Times New Roman" w:cs="Times New Roman"/>
          <w:sz w:val="24"/>
          <w:szCs w:val="24"/>
          <w:spacing w:val="-14"/>
        </w:rPr>
        <w:t>2.22%</w:t>
      </w:r>
      <w:r>
        <w:rPr>
          <w:rFonts w:ascii="SimSun" w:hAnsi="SimSun" w:eastAsia="SimSun" w:cs="SimSun"/>
          <w:sz w:val="24"/>
          <w:szCs w:val="24"/>
          <w:spacing w:val="-14"/>
        </w:rPr>
        <w:t>。渔获物丰度组成以鱼类比例最高，</w:t>
      </w:r>
      <w:r>
        <w:rPr>
          <w:rFonts w:ascii="SimSun" w:hAnsi="SimSun" w:eastAsia="SimSun" w:cs="SimSun"/>
          <w:sz w:val="24"/>
          <w:szCs w:val="24"/>
          <w:spacing w:val="-41"/>
        </w:rPr>
        <w:t> </w:t>
      </w:r>
      <w:r>
        <w:rPr>
          <w:rFonts w:ascii="SimSun" w:hAnsi="SimSun" w:eastAsia="SimSun" w:cs="SimSun"/>
          <w:sz w:val="24"/>
          <w:szCs w:val="24"/>
          <w:spacing w:val="-14"/>
        </w:rPr>
        <w:t>为</w:t>
      </w:r>
      <w:r>
        <w:rPr>
          <w:rFonts w:ascii="SimSun" w:hAnsi="SimSun" w:eastAsia="SimSun" w:cs="SimSun"/>
          <w:sz w:val="24"/>
          <w:szCs w:val="24"/>
          <w:spacing w:val="-45"/>
        </w:rPr>
        <w:t> </w:t>
      </w:r>
      <w:r>
        <w:rPr>
          <w:rFonts w:ascii="Times New Roman" w:hAnsi="Times New Roman" w:eastAsia="Times New Roman" w:cs="Times New Roman"/>
          <w:sz w:val="24"/>
          <w:szCs w:val="24"/>
          <w:spacing w:val="-14"/>
        </w:rPr>
        <w:t>84.48%</w:t>
      </w:r>
      <w:r>
        <w:rPr>
          <w:rFonts w:ascii="Times New Roman" w:hAnsi="Times New Roman" w:eastAsia="Times New Roman" w:cs="Times New Roman"/>
          <w:sz w:val="24"/>
          <w:szCs w:val="24"/>
          <w:spacing w:val="59"/>
        </w:rPr>
        <w:t> </w:t>
      </w:r>
      <w:r>
        <w:rPr>
          <w:rFonts w:ascii="SimSun" w:hAnsi="SimSun" w:eastAsia="SimSun" w:cs="SimSun"/>
          <w:sz w:val="24"/>
          <w:szCs w:val="24"/>
          <w:spacing w:val="-14"/>
        </w:rPr>
        <w:t>；其次蟹类为</w:t>
      </w:r>
      <w:r>
        <w:rPr>
          <w:rFonts w:ascii="SimSun" w:hAnsi="SimSun" w:eastAsia="SimSun" w:cs="SimSun"/>
          <w:sz w:val="24"/>
          <w:szCs w:val="24"/>
          <w:spacing w:val="-32"/>
        </w:rPr>
        <w:t> </w:t>
      </w:r>
      <w:r>
        <w:rPr>
          <w:rFonts w:ascii="Times New Roman" w:hAnsi="Times New Roman" w:eastAsia="Times New Roman" w:cs="Times New Roman"/>
          <w:sz w:val="24"/>
          <w:szCs w:val="24"/>
          <w:spacing w:val="-14"/>
        </w:rPr>
        <w:t>10.73%</w:t>
      </w:r>
      <w:r>
        <w:rPr>
          <w:rFonts w:ascii="SimSun" w:hAnsi="SimSun" w:eastAsia="SimSun" w:cs="SimSun"/>
          <w:sz w:val="24"/>
          <w:szCs w:val="24"/>
          <w:spacing w:val="-14"/>
        </w:rPr>
        <w:t>；</w:t>
      </w:r>
      <w:r>
        <w:rPr>
          <w:rFonts w:ascii="SimSun" w:hAnsi="SimSun" w:eastAsia="SimSun" w:cs="SimSun"/>
          <w:sz w:val="24"/>
          <w:szCs w:val="24"/>
        </w:rPr>
        <w:t> </w:t>
      </w:r>
      <w:r>
        <w:rPr>
          <w:rFonts w:ascii="SimSun" w:hAnsi="SimSun" w:eastAsia="SimSun" w:cs="SimSun"/>
          <w:sz w:val="24"/>
          <w:szCs w:val="24"/>
          <w:spacing w:val="-3"/>
        </w:rPr>
        <w:t>虾类比例最低，</w:t>
      </w:r>
      <w:r>
        <w:rPr>
          <w:rFonts w:ascii="SimSun" w:hAnsi="SimSun" w:eastAsia="SimSun" w:cs="SimSun"/>
          <w:sz w:val="24"/>
          <w:szCs w:val="24"/>
          <w:spacing w:val="125"/>
        </w:rPr>
        <w:t> </w:t>
      </w:r>
      <w:r>
        <w:rPr>
          <w:rFonts w:ascii="SimSun" w:hAnsi="SimSun" w:eastAsia="SimSun" w:cs="SimSun"/>
          <w:sz w:val="24"/>
          <w:szCs w:val="24"/>
          <w:spacing w:val="-3"/>
        </w:rPr>
        <w:t>只有</w:t>
      </w:r>
      <w:r>
        <w:rPr>
          <w:rFonts w:ascii="SimSun" w:hAnsi="SimSun" w:eastAsia="SimSun" w:cs="SimSun"/>
          <w:sz w:val="24"/>
          <w:szCs w:val="24"/>
          <w:spacing w:val="9"/>
        </w:rPr>
        <w:t> </w:t>
      </w:r>
      <w:r>
        <w:rPr>
          <w:rFonts w:ascii="Times New Roman" w:hAnsi="Times New Roman" w:eastAsia="Times New Roman" w:cs="Times New Roman"/>
          <w:sz w:val="24"/>
          <w:szCs w:val="24"/>
          <w:spacing w:val="-3"/>
        </w:rPr>
        <w:t>4.79%</w:t>
      </w:r>
      <w:r>
        <w:rPr>
          <w:rFonts w:ascii="SimSun" w:hAnsi="SimSun" w:eastAsia="SimSun" w:cs="SimSun"/>
          <w:sz w:val="24"/>
          <w:szCs w:val="24"/>
          <w:spacing w:val="-3"/>
        </w:rPr>
        <w:t>。调查海域小时渔获重量为</w:t>
      </w:r>
      <w:r>
        <w:rPr>
          <w:rFonts w:ascii="SimSun" w:hAnsi="SimSun" w:eastAsia="SimSun" w:cs="SimSun"/>
          <w:sz w:val="24"/>
          <w:szCs w:val="24"/>
          <w:spacing w:val="17"/>
        </w:rPr>
        <w:t> </w:t>
      </w:r>
      <w:r>
        <w:rPr>
          <w:rFonts w:ascii="Times New Roman" w:hAnsi="Times New Roman" w:eastAsia="Times New Roman" w:cs="Times New Roman"/>
          <w:sz w:val="24"/>
          <w:szCs w:val="24"/>
          <w:spacing w:val="-3"/>
        </w:rPr>
        <w:t>0.22kg/h~1.69kg/h</w:t>
      </w:r>
      <w:r>
        <w:rPr>
          <w:rFonts w:ascii="SimSun" w:hAnsi="SimSun" w:eastAsia="SimSun" w:cs="SimSun"/>
          <w:sz w:val="24"/>
          <w:szCs w:val="24"/>
          <w:spacing w:val="-3"/>
        </w:rPr>
        <w:t>，平均值为</w:t>
      </w:r>
      <w:r>
        <w:rPr>
          <w:rFonts w:ascii="SimSun" w:hAnsi="SimSun" w:eastAsia="SimSun" w:cs="SimSun"/>
          <w:sz w:val="24"/>
          <w:szCs w:val="24"/>
        </w:rPr>
        <w:t> </w:t>
      </w:r>
      <w:r>
        <w:rPr>
          <w:rFonts w:ascii="Times New Roman" w:hAnsi="Times New Roman" w:eastAsia="Times New Roman" w:cs="Times New Roman"/>
          <w:sz w:val="24"/>
          <w:szCs w:val="24"/>
          <w:spacing w:val="-1"/>
        </w:rPr>
        <w:t>0.79kg/h</w:t>
      </w:r>
      <w:r>
        <w:rPr>
          <w:rFonts w:ascii="SimSun" w:hAnsi="SimSun" w:eastAsia="SimSun" w:cs="SimSun"/>
          <w:sz w:val="24"/>
          <w:szCs w:val="24"/>
          <w:spacing w:val="-1"/>
        </w:rPr>
        <w:t>。</w:t>
      </w:r>
    </w:p>
    <w:p>
      <w:pPr>
        <w:ind w:left="38" w:right="85" w:firstLine="475"/>
        <w:spacing w:before="210" w:line="360" w:lineRule="auto"/>
        <w:rPr>
          <w:rFonts w:ascii="SimSun" w:hAnsi="SimSun" w:eastAsia="SimSun" w:cs="SimSun"/>
          <w:sz w:val="24"/>
          <w:szCs w:val="24"/>
        </w:rPr>
      </w:pPr>
      <w:r>
        <w:rPr>
          <w:rFonts w:ascii="Times New Roman" w:hAnsi="Times New Roman" w:eastAsia="Times New Roman" w:cs="Times New Roman"/>
          <w:sz w:val="24"/>
          <w:szCs w:val="24"/>
          <w:spacing w:val="-3"/>
        </w:rPr>
        <w:t>2016</w:t>
      </w:r>
      <w:r>
        <w:rPr>
          <w:rFonts w:ascii="Times New Roman" w:hAnsi="Times New Roman" w:eastAsia="Times New Roman" w:cs="Times New Roman"/>
          <w:sz w:val="24"/>
          <w:szCs w:val="24"/>
          <w:spacing w:val="60"/>
        </w:rPr>
        <w:t> </w:t>
      </w:r>
      <w:r>
        <w:rPr>
          <w:rFonts w:ascii="SimSun" w:hAnsi="SimSun" w:eastAsia="SimSun" w:cs="SimSun"/>
          <w:sz w:val="24"/>
          <w:szCs w:val="24"/>
          <w:spacing w:val="-3"/>
        </w:rPr>
        <w:t>年</w:t>
      </w:r>
      <w:r>
        <w:rPr>
          <w:rFonts w:ascii="SimSun" w:hAnsi="SimSun" w:eastAsia="SimSun" w:cs="SimSun"/>
          <w:sz w:val="24"/>
          <w:szCs w:val="24"/>
          <w:spacing w:val="-1"/>
        </w:rPr>
        <w:t>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47"/>
        </w:rPr>
        <w:t> </w:t>
      </w:r>
      <w:r>
        <w:rPr>
          <w:rFonts w:ascii="SimSun" w:hAnsi="SimSun" w:eastAsia="SimSun" w:cs="SimSun"/>
          <w:sz w:val="24"/>
          <w:szCs w:val="24"/>
          <w:spacing w:val="-3"/>
        </w:rPr>
        <w:t>月总渔获物平均千克重尾数为</w:t>
      </w:r>
      <w:r>
        <w:rPr>
          <w:rFonts w:ascii="SimSun" w:hAnsi="SimSun" w:eastAsia="SimSun" w:cs="SimSun"/>
          <w:sz w:val="24"/>
          <w:szCs w:val="24"/>
          <w:spacing w:val="-24"/>
        </w:rPr>
        <w:t> </w:t>
      </w:r>
      <w:r>
        <w:rPr>
          <w:rFonts w:ascii="Times New Roman" w:hAnsi="Times New Roman" w:eastAsia="Times New Roman" w:cs="Times New Roman"/>
          <w:sz w:val="24"/>
          <w:szCs w:val="24"/>
          <w:spacing w:val="-3"/>
        </w:rPr>
        <w:t>219</w:t>
      </w:r>
      <w:r>
        <w:rPr>
          <w:rFonts w:ascii="Times New Roman" w:hAnsi="Times New Roman" w:eastAsia="Times New Roman" w:cs="Times New Roman"/>
          <w:sz w:val="24"/>
          <w:szCs w:val="24"/>
          <w:spacing w:val="41"/>
        </w:rPr>
        <w:t> </w:t>
      </w:r>
      <w:r>
        <w:rPr>
          <w:rFonts w:ascii="SimSun" w:hAnsi="SimSun" w:eastAsia="SimSun" w:cs="SimSun"/>
          <w:sz w:val="24"/>
          <w:szCs w:val="24"/>
          <w:spacing w:val="-3"/>
        </w:rPr>
        <w:t>尾，其中鱼类平均千克重尾数为</w:t>
      </w:r>
      <w:r>
        <w:rPr>
          <w:rFonts w:ascii="SimSun" w:hAnsi="SimSun" w:eastAsia="SimSun" w:cs="SimSun"/>
          <w:sz w:val="24"/>
          <w:szCs w:val="24"/>
        </w:rPr>
        <w:t> </w:t>
      </w:r>
      <w:r>
        <w:rPr>
          <w:rFonts w:ascii="Times New Roman" w:hAnsi="Times New Roman" w:eastAsia="Times New Roman" w:cs="Times New Roman"/>
          <w:sz w:val="24"/>
          <w:szCs w:val="24"/>
          <w:spacing w:val="-3"/>
        </w:rPr>
        <w:t>197</w:t>
      </w:r>
      <w:r>
        <w:rPr>
          <w:rFonts w:ascii="Times New Roman" w:hAnsi="Times New Roman" w:eastAsia="Times New Roman" w:cs="Times New Roman"/>
          <w:sz w:val="24"/>
          <w:szCs w:val="24"/>
        </w:rPr>
        <w:t> </w:t>
      </w:r>
      <w:r>
        <w:rPr>
          <w:rFonts w:ascii="SimSun" w:hAnsi="SimSun" w:eastAsia="SimSun" w:cs="SimSun"/>
          <w:sz w:val="24"/>
          <w:szCs w:val="24"/>
          <w:spacing w:val="-12"/>
        </w:rPr>
        <w:t>尾，</w:t>
      </w:r>
      <w:r>
        <w:rPr>
          <w:rFonts w:ascii="SimSun" w:hAnsi="SimSun" w:eastAsia="SimSun" w:cs="SimSun"/>
          <w:sz w:val="24"/>
          <w:szCs w:val="24"/>
          <w:spacing w:val="55"/>
        </w:rPr>
        <w:t> </w:t>
      </w:r>
      <w:r>
        <w:rPr>
          <w:rFonts w:ascii="SimSun" w:hAnsi="SimSun" w:eastAsia="SimSun" w:cs="SimSun"/>
          <w:sz w:val="24"/>
          <w:szCs w:val="24"/>
          <w:spacing w:val="-12"/>
        </w:rPr>
        <w:t>最少的长吻鮠只有</w:t>
      </w:r>
      <w:r>
        <w:rPr>
          <w:rFonts w:ascii="SimSun" w:hAnsi="SimSun" w:eastAsia="SimSun" w:cs="SimSun"/>
          <w:sz w:val="24"/>
          <w:szCs w:val="24"/>
          <w:spacing w:val="-49"/>
        </w:rPr>
        <w:t> </w:t>
      </w:r>
      <w:r>
        <w:rPr>
          <w:rFonts w:ascii="Times New Roman" w:hAnsi="Times New Roman" w:eastAsia="Times New Roman" w:cs="Times New Roman"/>
          <w:sz w:val="24"/>
          <w:szCs w:val="24"/>
          <w:spacing w:val="-12"/>
        </w:rPr>
        <w:t>3</w:t>
      </w:r>
      <w:r>
        <w:rPr>
          <w:rFonts w:ascii="Times New Roman" w:hAnsi="Times New Roman" w:eastAsia="Times New Roman" w:cs="Times New Roman"/>
          <w:sz w:val="24"/>
          <w:szCs w:val="24"/>
          <w:spacing w:val="9"/>
        </w:rPr>
        <w:t> </w:t>
      </w:r>
      <w:r>
        <w:rPr>
          <w:rFonts w:ascii="SimSun" w:hAnsi="SimSun" w:eastAsia="SimSun" w:cs="SimSun"/>
          <w:sz w:val="24"/>
          <w:szCs w:val="24"/>
          <w:spacing w:val="-12"/>
        </w:rPr>
        <w:t>尾，</w:t>
      </w:r>
      <w:r>
        <w:rPr>
          <w:rFonts w:ascii="SimSun" w:hAnsi="SimSun" w:eastAsia="SimSun" w:cs="SimSun"/>
          <w:sz w:val="24"/>
          <w:szCs w:val="24"/>
          <w:spacing w:val="19"/>
        </w:rPr>
        <w:t> </w:t>
      </w:r>
      <w:r>
        <w:rPr>
          <w:rFonts w:ascii="SimSun" w:hAnsi="SimSun" w:eastAsia="SimSun" w:cs="SimSun"/>
          <w:sz w:val="24"/>
          <w:szCs w:val="24"/>
          <w:spacing w:val="-12"/>
        </w:rPr>
        <w:t>最多的髭缟虾虎鱼有</w:t>
      </w:r>
      <w:r>
        <w:rPr>
          <w:rFonts w:ascii="SimSun" w:hAnsi="SimSun" w:eastAsia="SimSun" w:cs="SimSun"/>
          <w:sz w:val="24"/>
          <w:szCs w:val="24"/>
          <w:spacing w:val="-32"/>
        </w:rPr>
        <w:t> </w:t>
      </w:r>
      <w:r>
        <w:rPr>
          <w:rFonts w:ascii="Times New Roman" w:hAnsi="Times New Roman" w:eastAsia="Times New Roman" w:cs="Times New Roman"/>
          <w:sz w:val="24"/>
          <w:szCs w:val="24"/>
          <w:spacing w:val="-12"/>
        </w:rPr>
        <w:t>1218</w:t>
      </w:r>
      <w:r>
        <w:rPr>
          <w:rFonts w:ascii="Times New Roman" w:hAnsi="Times New Roman" w:eastAsia="Times New Roman" w:cs="Times New Roman"/>
          <w:sz w:val="24"/>
          <w:szCs w:val="24"/>
          <w:spacing w:val="10"/>
        </w:rPr>
        <w:t> </w:t>
      </w:r>
      <w:r>
        <w:rPr>
          <w:rFonts w:ascii="SimSun" w:hAnsi="SimSun" w:eastAsia="SimSun" w:cs="SimSun"/>
          <w:sz w:val="24"/>
          <w:szCs w:val="24"/>
          <w:spacing w:val="-12"/>
        </w:rPr>
        <w:t>尾；虾类平均千克重尾数为</w:t>
      </w:r>
      <w:r>
        <w:rPr>
          <w:rFonts w:ascii="SimSun" w:hAnsi="SimSun" w:eastAsia="SimSun" w:cs="SimSun"/>
          <w:sz w:val="24"/>
          <w:szCs w:val="24"/>
          <w:spacing w:val="-56"/>
        </w:rPr>
        <w:t> </w:t>
      </w:r>
      <w:r>
        <w:rPr>
          <w:rFonts w:ascii="Times New Roman" w:hAnsi="Times New Roman" w:eastAsia="Times New Roman" w:cs="Times New Roman"/>
          <w:sz w:val="24"/>
          <w:szCs w:val="24"/>
          <w:spacing w:val="-12"/>
        </w:rPr>
        <w:t>474</w:t>
      </w:r>
      <w:r>
        <w:rPr>
          <w:rFonts w:ascii="Times New Roman" w:hAnsi="Times New Roman" w:eastAsia="Times New Roman" w:cs="Times New Roman"/>
          <w:sz w:val="24"/>
          <w:szCs w:val="24"/>
        </w:rPr>
        <w:t> </w:t>
      </w:r>
      <w:r>
        <w:rPr>
          <w:rFonts w:ascii="SimSun" w:hAnsi="SimSun" w:eastAsia="SimSun" w:cs="SimSun"/>
          <w:sz w:val="24"/>
          <w:szCs w:val="24"/>
          <w:spacing w:val="-15"/>
        </w:rPr>
        <w:t>尾，</w:t>
      </w:r>
      <w:r>
        <w:rPr>
          <w:rFonts w:ascii="SimSun" w:hAnsi="SimSun" w:eastAsia="SimSun" w:cs="SimSun"/>
          <w:sz w:val="24"/>
          <w:szCs w:val="24"/>
          <w:spacing w:val="43"/>
        </w:rPr>
        <w:t> </w:t>
      </w:r>
      <w:r>
        <w:rPr>
          <w:rFonts w:ascii="SimSun" w:hAnsi="SimSun" w:eastAsia="SimSun" w:cs="SimSun"/>
          <w:sz w:val="24"/>
          <w:szCs w:val="24"/>
          <w:spacing w:val="-15"/>
        </w:rPr>
        <w:t>最少的日本沼虾为</w:t>
      </w:r>
      <w:r>
        <w:rPr>
          <w:rFonts w:ascii="SimSun" w:hAnsi="SimSun" w:eastAsia="SimSun" w:cs="SimSun"/>
          <w:sz w:val="24"/>
          <w:szCs w:val="24"/>
          <w:spacing w:val="-49"/>
        </w:rPr>
        <w:t> </w:t>
      </w:r>
      <w:r>
        <w:rPr>
          <w:rFonts w:ascii="Times New Roman" w:hAnsi="Times New Roman" w:eastAsia="Times New Roman" w:cs="Times New Roman"/>
          <w:sz w:val="24"/>
          <w:szCs w:val="24"/>
          <w:spacing w:val="-15"/>
        </w:rPr>
        <w:t>391</w:t>
      </w:r>
      <w:r>
        <w:rPr>
          <w:rFonts w:ascii="Times New Roman" w:hAnsi="Times New Roman" w:eastAsia="Times New Roman" w:cs="Times New Roman"/>
          <w:sz w:val="24"/>
          <w:szCs w:val="24"/>
          <w:spacing w:val="9"/>
        </w:rPr>
        <w:t> </w:t>
      </w:r>
      <w:r>
        <w:rPr>
          <w:rFonts w:ascii="SimSun" w:hAnsi="SimSun" w:eastAsia="SimSun" w:cs="SimSun"/>
          <w:sz w:val="24"/>
          <w:szCs w:val="24"/>
          <w:spacing w:val="-15"/>
        </w:rPr>
        <w:t>尾，</w:t>
      </w:r>
      <w:r>
        <w:rPr>
          <w:rFonts w:ascii="SimSun" w:hAnsi="SimSun" w:eastAsia="SimSun" w:cs="SimSun"/>
          <w:sz w:val="24"/>
          <w:szCs w:val="24"/>
          <w:spacing w:val="19"/>
        </w:rPr>
        <w:t> </w:t>
      </w:r>
      <w:r>
        <w:rPr>
          <w:rFonts w:ascii="SimSun" w:hAnsi="SimSun" w:eastAsia="SimSun" w:cs="SimSun"/>
          <w:sz w:val="24"/>
          <w:szCs w:val="24"/>
          <w:spacing w:val="-15"/>
        </w:rPr>
        <w:t>最多的安氏白虾有</w:t>
      </w:r>
      <w:r>
        <w:rPr>
          <w:rFonts w:ascii="SimSun" w:hAnsi="SimSun" w:eastAsia="SimSun" w:cs="SimSun"/>
          <w:sz w:val="24"/>
          <w:szCs w:val="24"/>
          <w:spacing w:val="-31"/>
        </w:rPr>
        <w:t> </w:t>
      </w:r>
      <w:r>
        <w:rPr>
          <w:rFonts w:ascii="Times New Roman" w:hAnsi="Times New Roman" w:eastAsia="Times New Roman" w:cs="Times New Roman"/>
          <w:sz w:val="24"/>
          <w:szCs w:val="24"/>
          <w:spacing w:val="-15"/>
        </w:rPr>
        <w:t>1044</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5"/>
        </w:rPr>
        <w:t>尾；</w:t>
      </w:r>
      <w:r>
        <w:rPr>
          <w:rFonts w:ascii="SimSun" w:hAnsi="SimSun" w:eastAsia="SimSun" w:cs="SimSun"/>
          <w:sz w:val="24"/>
          <w:szCs w:val="24"/>
          <w:spacing w:val="23"/>
        </w:rPr>
        <w:t> </w:t>
      </w:r>
      <w:r>
        <w:rPr>
          <w:rFonts w:ascii="SimSun" w:hAnsi="SimSun" w:eastAsia="SimSun" w:cs="SimSun"/>
          <w:sz w:val="24"/>
          <w:szCs w:val="24"/>
          <w:spacing w:val="-15"/>
        </w:rPr>
        <w:t>蟹类平均千克重尾数为</w:t>
      </w:r>
      <w:r>
        <w:rPr>
          <w:rFonts w:ascii="SimSun" w:hAnsi="SimSun" w:eastAsia="SimSun" w:cs="SimSun"/>
          <w:sz w:val="24"/>
          <w:szCs w:val="24"/>
          <w:spacing w:val="-50"/>
        </w:rPr>
        <w:t> </w:t>
      </w:r>
      <w:r>
        <w:rPr>
          <w:rFonts w:ascii="Times New Roman" w:hAnsi="Times New Roman" w:eastAsia="Times New Roman" w:cs="Times New Roman"/>
          <w:sz w:val="24"/>
          <w:szCs w:val="24"/>
          <w:spacing w:val="-15"/>
        </w:rPr>
        <w:t>602</w:t>
      </w:r>
      <w:r>
        <w:rPr>
          <w:rFonts w:ascii="Times New Roman" w:hAnsi="Times New Roman" w:eastAsia="Times New Roman" w:cs="Times New Roman"/>
          <w:sz w:val="24"/>
          <w:szCs w:val="24"/>
        </w:rPr>
        <w:t> </w:t>
      </w:r>
      <w:r>
        <w:rPr>
          <w:rFonts w:ascii="SimSun" w:hAnsi="SimSun" w:eastAsia="SimSun" w:cs="SimSun"/>
          <w:sz w:val="24"/>
          <w:szCs w:val="24"/>
          <w:spacing w:val="-3"/>
        </w:rPr>
        <w:t>尾，最少的中华绒螯蟹只有</w:t>
      </w:r>
      <w:r>
        <w:rPr>
          <w:rFonts w:ascii="SimSun" w:hAnsi="SimSun" w:eastAsia="SimSun" w:cs="SimSun"/>
          <w:sz w:val="24"/>
          <w:szCs w:val="24"/>
          <w:spacing w:val="-15"/>
        </w:rPr>
        <w:t> </w:t>
      </w:r>
      <w:r>
        <w:rPr>
          <w:rFonts w:ascii="Times New Roman" w:hAnsi="Times New Roman" w:eastAsia="Times New Roman" w:cs="Times New Roman"/>
          <w:sz w:val="24"/>
          <w:szCs w:val="24"/>
          <w:spacing w:val="-3"/>
        </w:rPr>
        <w:t>14</w:t>
      </w:r>
      <w:r>
        <w:rPr>
          <w:rFonts w:ascii="Times New Roman" w:hAnsi="Times New Roman" w:eastAsia="Times New Roman" w:cs="Times New Roman"/>
          <w:sz w:val="24"/>
          <w:szCs w:val="24"/>
          <w:spacing w:val="9"/>
        </w:rPr>
        <w:t> </w:t>
      </w:r>
      <w:r>
        <w:rPr>
          <w:rFonts w:ascii="SimSun" w:hAnsi="SimSun" w:eastAsia="SimSun" w:cs="SimSun"/>
          <w:sz w:val="24"/>
          <w:szCs w:val="24"/>
          <w:spacing w:val="-3"/>
        </w:rPr>
        <w:t>尾，最多的狭颚绒螯蟹有</w:t>
      </w:r>
      <w:r>
        <w:rPr>
          <w:rFonts w:ascii="SimSun" w:hAnsi="SimSun" w:eastAsia="SimSun" w:cs="SimSun"/>
          <w:sz w:val="24"/>
          <w:szCs w:val="24"/>
          <w:spacing w:val="-55"/>
        </w:rPr>
        <w:t> </w:t>
      </w:r>
      <w:r>
        <w:rPr>
          <w:rFonts w:ascii="Times New Roman" w:hAnsi="Times New Roman" w:eastAsia="Times New Roman" w:cs="Times New Roman"/>
          <w:sz w:val="24"/>
          <w:szCs w:val="24"/>
          <w:spacing w:val="-3"/>
        </w:rPr>
        <w:t>285</w:t>
      </w:r>
      <w:r>
        <w:rPr>
          <w:rFonts w:ascii="Times New Roman" w:hAnsi="Times New Roman" w:eastAsia="Times New Roman" w:cs="Times New Roman"/>
          <w:sz w:val="24"/>
          <w:szCs w:val="24"/>
          <w:spacing w:val="9"/>
          <w:w w:val="101"/>
        </w:rPr>
        <w:t> </w:t>
      </w:r>
      <w:r>
        <w:rPr>
          <w:rFonts w:ascii="SimSun" w:hAnsi="SimSun" w:eastAsia="SimSun" w:cs="SimSun"/>
          <w:sz w:val="24"/>
          <w:szCs w:val="24"/>
          <w:spacing w:val="-3"/>
        </w:rPr>
        <w:t>尾。</w:t>
      </w:r>
    </w:p>
    <w:p>
      <w:pPr>
        <w:ind w:left="40" w:firstLine="473"/>
        <w:spacing w:before="2" w:line="301" w:lineRule="auto"/>
        <w:rPr>
          <w:rFonts w:ascii="SimSun" w:hAnsi="SimSun" w:eastAsia="SimSun" w:cs="SimSun"/>
          <w:sz w:val="24"/>
          <w:szCs w:val="24"/>
        </w:rPr>
      </w:pPr>
      <w:r>
        <w:rPr>
          <w:rFonts w:ascii="Times New Roman" w:hAnsi="Times New Roman" w:eastAsia="Times New Roman" w:cs="Times New Roman"/>
          <w:sz w:val="24"/>
          <w:szCs w:val="24"/>
          <w:spacing w:val="-2"/>
        </w:rPr>
        <w:t>2016</w:t>
      </w:r>
      <w:r>
        <w:rPr>
          <w:rFonts w:ascii="Times New Roman" w:hAnsi="Times New Roman" w:eastAsia="Times New Roman" w:cs="Times New Roman"/>
          <w:sz w:val="24"/>
          <w:szCs w:val="24"/>
          <w:spacing w:val="33"/>
          <w:w w:val="101"/>
        </w:rPr>
        <w:t> </w:t>
      </w:r>
      <w:r>
        <w:rPr>
          <w:rFonts w:ascii="SimSun" w:hAnsi="SimSun" w:eastAsia="SimSun" w:cs="SimSun"/>
          <w:sz w:val="24"/>
          <w:szCs w:val="24"/>
          <w:spacing w:val="-2"/>
        </w:rPr>
        <w:t>年</w:t>
      </w:r>
      <w:r>
        <w:rPr>
          <w:rFonts w:ascii="SimSun" w:hAnsi="SimSun" w:eastAsia="SimSun" w:cs="SimSun"/>
          <w:sz w:val="24"/>
          <w:szCs w:val="24"/>
          <w:spacing w:val="-20"/>
        </w:rPr>
        <w:t>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7"/>
        </w:rPr>
        <w:t> </w:t>
      </w:r>
      <w:r>
        <w:rPr>
          <w:rFonts w:ascii="SimSun" w:hAnsi="SimSun" w:eastAsia="SimSun" w:cs="SimSun"/>
          <w:sz w:val="24"/>
          <w:szCs w:val="24"/>
          <w:spacing w:val="-2"/>
        </w:rPr>
        <w:t>月调查渔获物中，鱼类幼鱼比例平均占</w:t>
      </w:r>
      <w:r>
        <w:rPr>
          <w:rFonts w:ascii="SimSun" w:hAnsi="SimSun" w:eastAsia="SimSun" w:cs="SimSun"/>
          <w:sz w:val="24"/>
          <w:szCs w:val="24"/>
          <w:spacing w:val="-33"/>
        </w:rPr>
        <w:t> </w:t>
      </w:r>
      <w:r>
        <w:rPr>
          <w:rFonts w:ascii="Times New Roman" w:hAnsi="Times New Roman" w:eastAsia="Times New Roman" w:cs="Times New Roman"/>
          <w:sz w:val="24"/>
          <w:szCs w:val="24"/>
          <w:spacing w:val="-2"/>
        </w:rPr>
        <w:t>82.48%</w:t>
      </w:r>
      <w:r>
        <w:rPr>
          <w:rFonts w:ascii="SimSun" w:hAnsi="SimSun" w:eastAsia="SimSun" w:cs="SimSun"/>
          <w:sz w:val="24"/>
          <w:szCs w:val="24"/>
          <w:spacing w:val="-2"/>
        </w:rPr>
        <w:t>，其中中长吻鮠仅捕获到</w:t>
      </w:r>
      <w:r>
        <w:rPr>
          <w:rFonts w:ascii="SimSun" w:hAnsi="SimSun" w:eastAsia="SimSun" w:cs="SimSun"/>
          <w:sz w:val="24"/>
          <w:szCs w:val="24"/>
        </w:rPr>
        <w:t> </w:t>
      </w:r>
      <w:r>
        <w:rPr>
          <w:rFonts w:ascii="SimSun" w:hAnsi="SimSun" w:eastAsia="SimSun" w:cs="SimSun"/>
          <w:sz w:val="24"/>
          <w:szCs w:val="24"/>
          <w:spacing w:val="-20"/>
        </w:rPr>
        <w:t>成体，</w:t>
      </w:r>
      <w:r>
        <w:rPr>
          <w:rFonts w:ascii="SimSun" w:hAnsi="SimSun" w:eastAsia="SimSun" w:cs="SimSun"/>
          <w:sz w:val="24"/>
          <w:szCs w:val="24"/>
          <w:spacing w:val="84"/>
        </w:rPr>
        <w:t> </w:t>
      </w:r>
      <w:r>
        <w:rPr>
          <w:rFonts w:ascii="SimSun" w:hAnsi="SimSun" w:eastAsia="SimSun" w:cs="SimSun"/>
          <w:sz w:val="24"/>
          <w:szCs w:val="24"/>
          <w:spacing w:val="-20"/>
        </w:rPr>
        <w:t>而刀鲚、</w:t>
      </w:r>
      <w:r>
        <w:rPr>
          <w:rFonts w:ascii="SimSun" w:hAnsi="SimSun" w:eastAsia="SimSun" w:cs="SimSun"/>
          <w:sz w:val="24"/>
          <w:szCs w:val="24"/>
          <w:spacing w:val="49"/>
        </w:rPr>
        <w:t> </w:t>
      </w:r>
      <w:r>
        <w:rPr>
          <w:rFonts w:ascii="SimSun" w:hAnsi="SimSun" w:eastAsia="SimSun" w:cs="SimSun"/>
          <w:sz w:val="24"/>
          <w:szCs w:val="24"/>
          <w:spacing w:val="-20"/>
        </w:rPr>
        <w:t>贝氏餐、香䲗、睛尾蝌蚪虾虎鱼、髭缟虾虎鱼等均为幼体。</w:t>
      </w:r>
      <w:r>
        <w:rPr>
          <w:rFonts w:ascii="SimSun" w:hAnsi="SimSun" w:eastAsia="SimSun" w:cs="SimSun"/>
          <w:sz w:val="24"/>
          <w:szCs w:val="24"/>
          <w:spacing w:val="38"/>
        </w:rPr>
        <w:t> </w:t>
      </w:r>
      <w:r>
        <w:rPr>
          <w:rFonts w:ascii="SimSun" w:hAnsi="SimSun" w:eastAsia="SimSun" w:cs="SimSun"/>
          <w:sz w:val="24"/>
          <w:szCs w:val="24"/>
          <w:spacing w:val="-20"/>
        </w:rPr>
        <w:t>虾类中，</w:t>
      </w:r>
      <w:r>
        <w:rPr>
          <w:rFonts w:ascii="SimSun" w:hAnsi="SimSun" w:eastAsia="SimSun" w:cs="SimSun"/>
          <w:sz w:val="24"/>
          <w:szCs w:val="24"/>
          <w:spacing w:val="48"/>
        </w:rPr>
        <w:t> </w:t>
      </w:r>
      <w:r>
        <w:rPr>
          <w:rFonts w:ascii="SimSun" w:hAnsi="SimSun" w:eastAsia="SimSun" w:cs="SimSun"/>
          <w:sz w:val="24"/>
          <w:szCs w:val="24"/>
          <w:spacing w:val="-20"/>
        </w:rPr>
        <w:t>安</w:t>
      </w:r>
      <w:r>
        <w:rPr>
          <w:rFonts w:ascii="SimSun" w:hAnsi="SimSun" w:eastAsia="SimSun" w:cs="SimSun"/>
          <w:sz w:val="24"/>
          <w:szCs w:val="24"/>
        </w:rPr>
        <w:t> </w:t>
      </w:r>
      <w:r>
        <w:rPr>
          <w:rFonts w:ascii="SimSun" w:hAnsi="SimSun" w:eastAsia="SimSun" w:cs="SimSun"/>
          <w:sz w:val="24"/>
          <w:szCs w:val="24"/>
          <w:spacing w:val="-9"/>
        </w:rPr>
        <w:t>氏白虾和日本沼虾全部为幼体。蟹类中狭颚绒螯蟹个体均为幼蟹，</w:t>
      </w:r>
      <w:r>
        <w:rPr>
          <w:rFonts w:ascii="SimSun" w:hAnsi="SimSun" w:eastAsia="SimSun" w:cs="SimSun"/>
          <w:sz w:val="24"/>
          <w:szCs w:val="24"/>
          <w:spacing w:val="18"/>
        </w:rPr>
        <w:t> </w:t>
      </w:r>
      <w:r>
        <w:rPr>
          <w:rFonts w:ascii="SimSun" w:hAnsi="SimSun" w:eastAsia="SimSun" w:cs="SimSun"/>
          <w:sz w:val="24"/>
          <w:szCs w:val="24"/>
          <w:spacing w:val="-9"/>
        </w:rPr>
        <w:t>中华绒熬蟹均为成体。</w:t>
      </w:r>
    </w:p>
    <w:p>
      <w:pPr>
        <w:ind w:firstLine="528"/>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19"/>
        </w:rPr>
        <w:t>➢</w:t>
      </w:r>
      <w:r>
        <w:rPr>
          <w:rFonts w:ascii="Segoe UI Symbol" w:hAnsi="Segoe UI Symbol" w:eastAsia="Segoe UI Symbol" w:cs="Segoe UI Symbol"/>
          <w:sz w:val="24"/>
          <w:szCs w:val="24"/>
          <w:spacing w:val="25"/>
        </w:rPr>
        <w:t>  </w:t>
      </w:r>
      <w:r>
        <w:rPr>
          <w:rFonts w:ascii="SimSun" w:hAnsi="SimSun" w:eastAsia="SimSun" w:cs="SimSun"/>
          <w:sz w:val="24"/>
          <w:szCs w:val="24"/>
          <w14:textOutline w14:w="4354" w14:cap="flat" w14:cmpd="sng">
            <w14:solidFill>
              <w14:srgbClr w14:val="000000"/>
            </w14:solidFill>
            <w14:prstDash w14:val="solid"/>
            <w14:miter w14:lim="10"/>
          </w14:textOutline>
          <w:spacing w:val="-19"/>
        </w:rPr>
        <w:t>环境影响：</w:t>
      </w:r>
    </w:p>
    <w:p>
      <w:pPr>
        <w:ind w:firstLine="498"/>
        <w:spacing w:before="21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left="38" w:right="2" w:firstLine="480"/>
        <w:spacing w:before="228" w:line="306" w:lineRule="auto"/>
        <w:rPr>
          <w:rFonts w:ascii="SimSun" w:hAnsi="SimSun" w:eastAsia="SimSun" w:cs="SimSun"/>
          <w:sz w:val="24"/>
          <w:szCs w:val="24"/>
        </w:rPr>
      </w:pPr>
      <w:r>
        <w:rPr>
          <w:rFonts w:ascii="SimSun" w:hAnsi="SimSun" w:eastAsia="SimSun" w:cs="SimSun"/>
          <w:sz w:val="24"/>
          <w:szCs w:val="24"/>
          <w:spacing w:val="5"/>
        </w:rPr>
        <w:t>本工程施工期间对水生生态环境的影响主要体现在占用损害和悬浮物扩散损害两</w:t>
      </w:r>
      <w:r>
        <w:rPr>
          <w:rFonts w:ascii="SimSun" w:hAnsi="SimSun" w:eastAsia="SimSun" w:cs="SimSun"/>
          <w:sz w:val="24"/>
          <w:szCs w:val="24"/>
          <w:spacing w:val="3"/>
        </w:rPr>
        <w:t> </w:t>
      </w:r>
      <w:r>
        <w:rPr>
          <w:rFonts w:ascii="SimSun" w:hAnsi="SimSun" w:eastAsia="SimSun" w:cs="SimSun"/>
          <w:sz w:val="24"/>
          <w:szCs w:val="24"/>
          <w:spacing w:val="-12"/>
        </w:rPr>
        <w:t>方面，</w:t>
      </w:r>
      <w:r>
        <w:rPr>
          <w:rFonts w:ascii="SimSun" w:hAnsi="SimSun" w:eastAsia="SimSun" w:cs="SimSun"/>
          <w:sz w:val="24"/>
          <w:szCs w:val="24"/>
          <w:spacing w:val="24"/>
        </w:rPr>
        <w:t> </w:t>
      </w:r>
      <w:r>
        <w:rPr>
          <w:rFonts w:ascii="SimSun" w:hAnsi="SimSun" w:eastAsia="SimSun" w:cs="SimSun"/>
          <w:sz w:val="24"/>
          <w:szCs w:val="24"/>
          <w:spacing w:val="-12"/>
        </w:rPr>
        <w:t>项目建设造成的底栖生物损失量约为</w:t>
      </w:r>
      <w:r>
        <w:rPr>
          <w:rFonts w:ascii="SimSun" w:hAnsi="SimSun" w:eastAsia="SimSun" w:cs="SimSun"/>
          <w:sz w:val="24"/>
          <w:szCs w:val="24"/>
          <w:spacing w:val="-49"/>
        </w:rPr>
        <w:t> </w:t>
      </w:r>
      <w:r>
        <w:rPr>
          <w:rFonts w:ascii="Times New Roman" w:hAnsi="Times New Roman" w:eastAsia="Times New Roman" w:cs="Times New Roman"/>
          <w:sz w:val="24"/>
          <w:szCs w:val="24"/>
          <w:spacing w:val="-12"/>
        </w:rPr>
        <w:t>65.1t</w:t>
      </w:r>
      <w:r>
        <w:rPr>
          <w:rFonts w:ascii="SimSun" w:hAnsi="SimSun" w:eastAsia="SimSun" w:cs="SimSun"/>
          <w:sz w:val="24"/>
          <w:szCs w:val="24"/>
          <w:spacing w:val="-12"/>
        </w:rPr>
        <w:t>，渔业资源损失量约为</w:t>
      </w:r>
      <w:r>
        <w:rPr>
          <w:rFonts w:ascii="SimSun" w:hAnsi="SimSun" w:eastAsia="SimSun" w:cs="SimSun"/>
          <w:sz w:val="24"/>
          <w:szCs w:val="24"/>
          <w:spacing w:val="-32"/>
        </w:rPr>
        <w:t> </w:t>
      </w:r>
      <w:r>
        <w:rPr>
          <w:rFonts w:ascii="Times New Roman" w:hAnsi="Times New Roman" w:eastAsia="Times New Roman" w:cs="Times New Roman"/>
          <w:sz w:val="24"/>
          <w:szCs w:val="24"/>
          <w:spacing w:val="-12"/>
        </w:rPr>
        <w:t>1.8×106</w:t>
      </w:r>
      <w:r>
        <w:rPr>
          <w:rFonts w:ascii="Times New Roman" w:hAnsi="Times New Roman" w:eastAsia="Times New Roman" w:cs="Times New Roman"/>
          <w:sz w:val="24"/>
          <w:szCs w:val="24"/>
          <w:spacing w:val="10"/>
        </w:rPr>
        <w:t> </w:t>
      </w:r>
      <w:r>
        <w:rPr>
          <w:rFonts w:ascii="SimSun" w:hAnsi="SimSun" w:eastAsia="SimSun" w:cs="SimSun"/>
          <w:sz w:val="24"/>
          <w:szCs w:val="24"/>
          <w:spacing w:val="-12"/>
        </w:rPr>
        <w:t>尾，</w:t>
      </w:r>
      <w:r>
        <w:rPr>
          <w:rFonts w:ascii="SimSun" w:hAnsi="SimSun" w:eastAsia="SimSun" w:cs="SimSun"/>
          <w:sz w:val="24"/>
          <w:szCs w:val="24"/>
          <w:spacing w:val="-9"/>
        </w:rPr>
        <w:t> </w:t>
      </w:r>
      <w:r>
        <w:rPr>
          <w:rFonts w:ascii="SimSun" w:hAnsi="SimSun" w:eastAsia="SimSun" w:cs="SimSun"/>
          <w:sz w:val="24"/>
          <w:szCs w:val="24"/>
          <w:spacing w:val="-12"/>
        </w:rPr>
        <w:t>鱼、</w:t>
      </w:r>
      <w:r>
        <w:rPr>
          <w:rFonts w:ascii="SimSun" w:hAnsi="SimSun" w:eastAsia="SimSun" w:cs="SimSun"/>
          <w:sz w:val="24"/>
          <w:szCs w:val="24"/>
        </w:rPr>
        <w:t> </w:t>
      </w:r>
      <w:r>
        <w:rPr>
          <w:rFonts w:ascii="SimSun" w:hAnsi="SimSun" w:eastAsia="SimSun" w:cs="SimSun"/>
          <w:sz w:val="24"/>
          <w:szCs w:val="24"/>
          <w:spacing w:val="-3"/>
        </w:rPr>
        <w:t>虾、蟹幼体的损失量约为</w:t>
      </w:r>
      <w:r>
        <w:rPr>
          <w:rFonts w:ascii="SimSun" w:hAnsi="SimSun" w:eastAsia="SimSun" w:cs="SimSun"/>
          <w:sz w:val="24"/>
          <w:szCs w:val="24"/>
          <w:spacing w:val="-38"/>
        </w:rPr>
        <w:t> </w:t>
      </w:r>
      <w:r>
        <w:rPr>
          <w:rFonts w:ascii="Times New Roman" w:hAnsi="Times New Roman" w:eastAsia="Times New Roman" w:cs="Times New Roman"/>
          <w:sz w:val="24"/>
          <w:szCs w:val="24"/>
          <w:spacing w:val="-3"/>
        </w:rPr>
        <w:t>3.6kg</w:t>
      </w:r>
      <w:r>
        <w:rPr>
          <w:rFonts w:ascii="Times New Roman" w:hAnsi="Times New Roman" w:eastAsia="Times New Roman" w:cs="Times New Roman"/>
          <w:sz w:val="24"/>
          <w:szCs w:val="24"/>
          <w:spacing w:val="-33"/>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0kg</w:t>
      </w:r>
      <w:r>
        <w:rPr>
          <w:rFonts w:ascii="Times New Roman" w:hAnsi="Times New Roman" w:eastAsia="Times New Roman" w:cs="Times New Roman"/>
          <w:sz w:val="24"/>
          <w:szCs w:val="24"/>
          <w:spacing w:val="-34"/>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1.08kg</w:t>
      </w:r>
      <w:r>
        <w:rPr>
          <w:rFonts w:ascii="SimSun" w:hAnsi="SimSun" w:eastAsia="SimSun" w:cs="SimSun"/>
          <w:sz w:val="24"/>
          <w:szCs w:val="24"/>
          <w:spacing w:val="-3"/>
        </w:rPr>
        <w:t>。</w:t>
      </w:r>
    </w:p>
    <w:p>
      <w:pPr>
        <w:ind w:left="37" w:right="87" w:firstLine="481"/>
        <w:spacing w:before="211" w:line="272" w:lineRule="auto"/>
        <w:rPr>
          <w:rFonts w:ascii="SimSun" w:hAnsi="SimSun" w:eastAsia="SimSun" w:cs="SimSun"/>
          <w:sz w:val="24"/>
          <w:szCs w:val="24"/>
        </w:rPr>
      </w:pPr>
      <w:r>
        <w:rPr>
          <w:rFonts w:ascii="SimSun" w:hAnsi="SimSun" w:eastAsia="SimSun" w:cs="SimSun"/>
          <w:sz w:val="24"/>
          <w:szCs w:val="24"/>
          <w:spacing w:val="2"/>
        </w:rPr>
        <w:t>本工程实施在避开鱼类生殖洄游和产卵期的前提下，施工为短期行为，对鱼类</w:t>
      </w:r>
      <w:r>
        <w:rPr>
          <w:rFonts w:ascii="Times New Roman" w:hAnsi="Times New Roman" w:eastAsia="Times New Roman" w:cs="Times New Roman"/>
          <w:sz w:val="24"/>
          <w:szCs w:val="24"/>
          <w:spacing w:val="2"/>
        </w:rPr>
        <w:t>“</w:t>
      </w:r>
      <w:r>
        <w:rPr>
          <w:rFonts w:ascii="SimSun" w:hAnsi="SimSun" w:eastAsia="SimSun" w:cs="SimSun"/>
          <w:sz w:val="24"/>
          <w:szCs w:val="24"/>
          <w:spacing w:val="2"/>
        </w:rPr>
        <w:t>三</w:t>
      </w:r>
      <w:r>
        <w:rPr>
          <w:rFonts w:ascii="SimSun" w:hAnsi="SimSun" w:eastAsia="SimSun" w:cs="SimSun"/>
          <w:sz w:val="24"/>
          <w:szCs w:val="24"/>
          <w:spacing w:val="2"/>
        </w:rPr>
        <w:t> </w:t>
      </w:r>
      <w:r>
        <w:rPr>
          <w:rFonts w:ascii="SimSun" w:hAnsi="SimSun" w:eastAsia="SimSun" w:cs="SimSun"/>
          <w:sz w:val="24"/>
          <w:szCs w:val="24"/>
          <w:spacing w:val="-4"/>
        </w:rPr>
        <w:t>场</w:t>
      </w:r>
      <w:r>
        <w:rPr>
          <w:rFonts w:ascii="Times New Roman" w:hAnsi="Times New Roman" w:eastAsia="Times New Roman" w:cs="Times New Roman"/>
          <w:sz w:val="24"/>
          <w:szCs w:val="24"/>
          <w:spacing w:val="-4"/>
        </w:rPr>
        <w:t>”</w:t>
      </w:r>
      <w:r>
        <w:rPr>
          <w:rFonts w:ascii="SimSun" w:hAnsi="SimSun" w:eastAsia="SimSun" w:cs="SimSun"/>
          <w:sz w:val="24"/>
          <w:szCs w:val="24"/>
          <w:spacing w:val="-4"/>
        </w:rPr>
        <w:t>的影响是可以接受的。</w:t>
      </w:r>
    </w:p>
    <w:p>
      <w:pPr>
        <w:ind w:left="38" w:right="85" w:firstLine="480"/>
        <w:spacing w:before="228" w:line="360" w:lineRule="auto"/>
        <w:rPr>
          <w:rFonts w:ascii="SimSun" w:hAnsi="SimSun" w:eastAsia="SimSun" w:cs="SimSun"/>
          <w:sz w:val="24"/>
          <w:szCs w:val="24"/>
        </w:rPr>
      </w:pPr>
      <w:r>
        <w:rPr>
          <w:rFonts w:ascii="SimSun" w:hAnsi="SimSun" w:eastAsia="SimSun" w:cs="SimSun"/>
          <w:sz w:val="24"/>
          <w:szCs w:val="24"/>
          <w:spacing w:val="-7"/>
        </w:rPr>
        <w:t>本项目实施后工程水域可维持现有现状，</w:t>
      </w:r>
      <w:r>
        <w:rPr>
          <w:rFonts w:ascii="SimSun" w:hAnsi="SimSun" w:eastAsia="SimSun" w:cs="SimSun"/>
          <w:sz w:val="24"/>
          <w:szCs w:val="24"/>
          <w:spacing w:val="72"/>
        </w:rPr>
        <w:t> </w:t>
      </w:r>
      <w:r>
        <w:rPr>
          <w:rFonts w:ascii="SimSun" w:hAnsi="SimSun" w:eastAsia="SimSun" w:cs="SimSun"/>
          <w:sz w:val="24"/>
          <w:szCs w:val="24"/>
          <w:spacing w:val="-7"/>
        </w:rPr>
        <w:t>仍是浮游生物、底栖动物、鱼类的活动场</w:t>
      </w:r>
      <w:r>
        <w:rPr>
          <w:rFonts w:ascii="SimSun" w:hAnsi="SimSun" w:eastAsia="SimSun" w:cs="SimSun"/>
          <w:sz w:val="24"/>
          <w:szCs w:val="24"/>
        </w:rPr>
        <w:t> </w:t>
      </w:r>
      <w:r>
        <w:rPr>
          <w:rFonts w:ascii="SimSun" w:hAnsi="SimSun" w:eastAsia="SimSun" w:cs="SimSun"/>
          <w:sz w:val="24"/>
          <w:szCs w:val="24"/>
          <w:spacing w:val="-7"/>
        </w:rPr>
        <w:t>所。工程施工不可避免造成一定生物量损失，</w:t>
      </w:r>
      <w:r>
        <w:rPr>
          <w:rFonts w:ascii="SimSun" w:hAnsi="SimSun" w:eastAsia="SimSun" w:cs="SimSun"/>
          <w:sz w:val="24"/>
          <w:szCs w:val="24"/>
          <w:spacing w:val="87"/>
        </w:rPr>
        <w:t> </w:t>
      </w:r>
      <w:r>
        <w:rPr>
          <w:rFonts w:ascii="SimSun" w:hAnsi="SimSun" w:eastAsia="SimSun" w:cs="SimSun"/>
          <w:sz w:val="24"/>
          <w:szCs w:val="24"/>
          <w:spacing w:val="-7"/>
        </w:rPr>
        <w:t>以底栖生物损失量为主，但由于项目施工</w:t>
      </w:r>
      <w:r>
        <w:rPr>
          <w:rFonts w:ascii="SimSun" w:hAnsi="SimSun" w:eastAsia="SimSun" w:cs="SimSun"/>
          <w:sz w:val="24"/>
          <w:szCs w:val="24"/>
        </w:rPr>
        <w:t> </w:t>
      </w:r>
      <w:r>
        <w:rPr>
          <w:rFonts w:ascii="SimSun" w:hAnsi="SimSun" w:eastAsia="SimSun" w:cs="SimSun"/>
          <w:sz w:val="24"/>
          <w:szCs w:val="24"/>
          <w:spacing w:val="-16"/>
        </w:rPr>
        <w:t>期短，</w:t>
      </w:r>
      <w:r>
        <w:rPr>
          <w:rFonts w:ascii="SimSun" w:hAnsi="SimSun" w:eastAsia="SimSun" w:cs="SimSun"/>
          <w:sz w:val="24"/>
          <w:szCs w:val="24"/>
          <w:spacing w:val="68"/>
        </w:rPr>
        <w:t> </w:t>
      </w:r>
      <w:r>
        <w:rPr>
          <w:rFonts w:ascii="SimSun" w:hAnsi="SimSun" w:eastAsia="SimSun" w:cs="SimSun"/>
          <w:sz w:val="24"/>
          <w:szCs w:val="24"/>
          <w:spacing w:val="-16"/>
        </w:rPr>
        <w:t>这种影响是暂时性的，</w:t>
      </w:r>
      <w:r>
        <w:rPr>
          <w:rFonts w:ascii="SimSun" w:hAnsi="SimSun" w:eastAsia="SimSun" w:cs="SimSun"/>
          <w:sz w:val="24"/>
          <w:szCs w:val="24"/>
          <w:spacing w:val="51"/>
        </w:rPr>
        <w:t> </w:t>
      </w:r>
      <w:r>
        <w:rPr>
          <w:rFonts w:ascii="SimSun" w:hAnsi="SimSun" w:eastAsia="SimSun" w:cs="SimSun"/>
          <w:sz w:val="24"/>
          <w:szCs w:val="24"/>
          <w:spacing w:val="-16"/>
        </w:rPr>
        <w:t>在工程结束后，</w:t>
      </w:r>
      <w:r>
        <w:rPr>
          <w:rFonts w:ascii="SimSun" w:hAnsi="SimSun" w:eastAsia="SimSun" w:cs="SimSun"/>
          <w:sz w:val="24"/>
          <w:szCs w:val="24"/>
          <w:spacing w:val="72"/>
        </w:rPr>
        <w:t> </w:t>
      </w:r>
      <w:r>
        <w:rPr>
          <w:rFonts w:ascii="SimSun" w:hAnsi="SimSun" w:eastAsia="SimSun" w:cs="SimSun"/>
          <w:sz w:val="24"/>
          <w:szCs w:val="24"/>
          <w:spacing w:val="-16"/>
        </w:rPr>
        <w:t>附近江段的浮游生物、底栖动物、鱼类将</w:t>
      </w:r>
      <w:r>
        <w:rPr>
          <w:rFonts w:ascii="SimSun" w:hAnsi="SimSun" w:eastAsia="SimSun" w:cs="SimSun"/>
          <w:sz w:val="24"/>
          <w:szCs w:val="24"/>
        </w:rPr>
        <w:t> </w:t>
      </w:r>
      <w:r>
        <w:rPr>
          <w:rFonts w:ascii="SimSun" w:hAnsi="SimSun" w:eastAsia="SimSun" w:cs="SimSun"/>
          <w:sz w:val="24"/>
          <w:szCs w:val="24"/>
          <w:spacing w:val="-1"/>
        </w:rPr>
        <w:t>回到工程水域，短期内即可恢复现有水生生态现状。</w:t>
      </w:r>
    </w:p>
    <w:p>
      <w:pPr>
        <w:ind w:firstLine="524"/>
        <w:spacing w:line="20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）营运期</w:t>
      </w:r>
    </w:p>
    <w:p>
      <w:pPr>
        <w:ind w:left="39" w:right="85" w:firstLine="480"/>
        <w:spacing w:before="205" w:line="360" w:lineRule="auto"/>
        <w:rPr>
          <w:rFonts w:ascii="SimSun" w:hAnsi="SimSun" w:eastAsia="SimSun" w:cs="SimSun"/>
          <w:sz w:val="24"/>
          <w:szCs w:val="24"/>
        </w:rPr>
      </w:pPr>
      <w:r>
        <w:rPr>
          <w:rFonts w:ascii="SimSun" w:hAnsi="SimSun" w:eastAsia="SimSun" w:cs="SimSun"/>
          <w:sz w:val="24"/>
          <w:szCs w:val="24"/>
          <w:spacing w:val="-6"/>
        </w:rPr>
        <w:t>本工程营运期产生的各类污水由有资质单位进行统一达标处理，</w:t>
      </w:r>
      <w:r>
        <w:rPr>
          <w:rFonts w:ascii="SimSun" w:hAnsi="SimSun" w:eastAsia="SimSun" w:cs="SimSun"/>
          <w:sz w:val="24"/>
          <w:szCs w:val="24"/>
          <w:spacing w:val="39"/>
        </w:rPr>
        <w:t> </w:t>
      </w:r>
      <w:r>
        <w:rPr>
          <w:rFonts w:ascii="SimSun" w:hAnsi="SimSun" w:eastAsia="SimSun" w:cs="SimSun"/>
          <w:sz w:val="24"/>
          <w:szCs w:val="24"/>
          <w:spacing w:val="-6"/>
        </w:rPr>
        <w:t>其他污水均处理达</w:t>
      </w:r>
      <w:r>
        <w:rPr>
          <w:rFonts w:ascii="SimSun" w:hAnsi="SimSun" w:eastAsia="SimSun" w:cs="SimSun"/>
          <w:sz w:val="24"/>
          <w:szCs w:val="24"/>
        </w:rPr>
        <w:t> </w:t>
      </w:r>
      <w:r>
        <w:rPr>
          <w:rFonts w:ascii="SimSun" w:hAnsi="SimSun" w:eastAsia="SimSun" w:cs="SimSun"/>
          <w:sz w:val="24"/>
          <w:szCs w:val="24"/>
          <w:spacing w:val="-1"/>
        </w:rPr>
        <w:t>标后回用，不外排，因此不会改变现有水生生态系统组成及现有水生生物种类。</w:t>
      </w:r>
    </w:p>
    <w:p>
      <w:pPr>
        <w:ind w:firstLine="528"/>
        <w:spacing w:before="1" w:line="202" w:lineRule="auto"/>
        <w:rPr>
          <w:rFonts w:ascii="SimSun" w:hAnsi="SimSun" w:eastAsia="SimSun" w:cs="SimSun"/>
          <w:sz w:val="24"/>
          <w:szCs w:val="24"/>
        </w:rPr>
      </w:pPr>
      <w:r>
        <w:pict>
          <v:rect id="_x0000_s6" style="position:absolute;margin-left:43.436pt;margin-top:12.0104pt;mso-position-vertical-relative:text;mso-position-horizontal-relative:text;width:60pt;height:1.85pt;z-index:251698176;" fillcolor="#000000" filled="true" stroked="false"/>
        </w:pict>
      </w:r>
      <w:r>
        <w:rPr>
          <w:rFonts w:ascii="Segoe UI Symbol" w:hAnsi="Segoe UI Symbol" w:eastAsia="Segoe UI Symbol" w:cs="Segoe UI Symbol"/>
          <w:sz w:val="24"/>
          <w:szCs w:val="24"/>
          <w:spacing w:val="-17"/>
        </w:rPr>
        <w:t>➢</w:t>
      </w:r>
      <w:r>
        <w:rPr>
          <w:rFonts w:ascii="Segoe UI Symbol" w:hAnsi="Segoe UI Symbol" w:eastAsia="Segoe UI Symbol" w:cs="Segoe UI Symbol"/>
          <w:sz w:val="24"/>
          <w:szCs w:val="24"/>
          <w:spacing w:val="26"/>
        </w:rPr>
        <w:t>  </w:t>
      </w:r>
      <w:r>
        <w:rPr>
          <w:rFonts w:ascii="SimSun" w:hAnsi="SimSun" w:eastAsia="SimSun" w:cs="SimSun"/>
          <w:sz w:val="24"/>
          <w:szCs w:val="24"/>
          <w14:textOutline w14:w="4354" w14:cap="flat" w14:cmpd="sng">
            <w14:solidFill>
              <w14:srgbClr w14:val="000000"/>
            </w14:solidFill>
            <w14:prstDash w14:val="solid"/>
            <w14:miter w14:lim="10"/>
          </w14:textOutline>
          <w:spacing w:val="-17"/>
        </w:rPr>
        <w:t>环保措施：</w:t>
      </w:r>
    </w:p>
    <w:p>
      <w:pPr>
        <w:ind w:left="39" w:right="85" w:firstLine="481"/>
        <w:spacing w:before="188" w:line="302" w:lineRule="auto"/>
        <w:rPr>
          <w:rFonts w:ascii="SimSun" w:hAnsi="SimSun" w:eastAsia="SimSun" w:cs="SimSun"/>
          <w:sz w:val="24"/>
          <w:szCs w:val="24"/>
        </w:rPr>
      </w:pPr>
      <w:r>
        <w:rPr>
          <w:rFonts w:ascii="SimSun" w:hAnsi="SimSun" w:eastAsia="SimSun" w:cs="SimSun"/>
          <w:sz w:val="24"/>
          <w:szCs w:val="24"/>
          <w:spacing w:val="-6"/>
        </w:rPr>
        <w:t>为了缓解和减轻工程对所在的海区生态环境水生生物的不利影响，</w:t>
      </w:r>
      <w:r>
        <w:rPr>
          <w:rFonts w:ascii="SimSun" w:hAnsi="SimSun" w:eastAsia="SimSun" w:cs="SimSun"/>
          <w:sz w:val="24"/>
          <w:szCs w:val="24"/>
          <w:spacing w:val="36"/>
        </w:rPr>
        <w:t> </w:t>
      </w:r>
      <w:r>
        <w:rPr>
          <w:rFonts w:ascii="SimSun" w:hAnsi="SimSun" w:eastAsia="SimSun" w:cs="SimSun"/>
          <w:sz w:val="24"/>
          <w:szCs w:val="24"/>
          <w:spacing w:val="-6"/>
        </w:rPr>
        <w:t>建设单位应按照</w:t>
      </w:r>
      <w:r>
        <w:rPr>
          <w:rFonts w:ascii="SimSun" w:hAnsi="SimSun" w:eastAsia="SimSun" w:cs="SimSun"/>
          <w:sz w:val="24"/>
          <w:szCs w:val="24"/>
        </w:rPr>
        <w:t> </w:t>
      </w:r>
      <w:r>
        <w:rPr>
          <w:rFonts w:ascii="SimSun" w:hAnsi="SimSun" w:eastAsia="SimSun" w:cs="SimSun"/>
          <w:sz w:val="24"/>
          <w:szCs w:val="24"/>
          <w:spacing w:val="-17"/>
        </w:rPr>
        <w:t>《水生生物增殖放流管理规定》</w:t>
      </w:r>
      <w:r>
        <w:rPr>
          <w:rFonts w:ascii="SimSun" w:hAnsi="SimSun" w:eastAsia="SimSun" w:cs="SimSun"/>
          <w:sz w:val="24"/>
          <w:szCs w:val="24"/>
          <w:spacing w:val="58"/>
        </w:rPr>
        <w:t> </w:t>
      </w:r>
      <w:r>
        <w:rPr>
          <w:rFonts w:ascii="SimSun" w:hAnsi="SimSun" w:eastAsia="SimSun" w:cs="SimSun"/>
          <w:sz w:val="24"/>
          <w:szCs w:val="24"/>
          <w:spacing w:val="-17"/>
        </w:rPr>
        <w:t>（农业部令第</w:t>
      </w:r>
      <w:r>
        <w:rPr>
          <w:rFonts w:ascii="SimSun" w:hAnsi="SimSun" w:eastAsia="SimSun" w:cs="SimSun"/>
          <w:sz w:val="24"/>
          <w:szCs w:val="24"/>
          <w:spacing w:val="-51"/>
        </w:rPr>
        <w:t> </w:t>
      </w:r>
      <w:r>
        <w:rPr>
          <w:rFonts w:ascii="Times New Roman" w:hAnsi="Times New Roman" w:eastAsia="Times New Roman" w:cs="Times New Roman"/>
          <w:sz w:val="24"/>
          <w:szCs w:val="24"/>
          <w:spacing w:val="-17"/>
        </w:rPr>
        <w:t>20</w:t>
      </w:r>
      <w:r>
        <w:rPr>
          <w:rFonts w:ascii="Times New Roman" w:hAnsi="Times New Roman" w:eastAsia="Times New Roman" w:cs="Times New Roman"/>
          <w:sz w:val="24"/>
          <w:szCs w:val="24"/>
          <w:spacing w:val="21"/>
        </w:rPr>
        <w:t> </w:t>
      </w:r>
      <w:r>
        <w:rPr>
          <w:rFonts w:ascii="SimSun" w:hAnsi="SimSun" w:eastAsia="SimSun" w:cs="SimSun"/>
          <w:sz w:val="24"/>
          <w:szCs w:val="24"/>
          <w:spacing w:val="-17"/>
        </w:rPr>
        <w:t>号，</w:t>
      </w:r>
      <w:r>
        <w:rPr>
          <w:rFonts w:ascii="SimSun" w:hAnsi="SimSun" w:eastAsia="SimSun" w:cs="SimSun"/>
          <w:sz w:val="24"/>
          <w:szCs w:val="24"/>
          <w:spacing w:val="43"/>
        </w:rPr>
        <w:t> </w:t>
      </w:r>
      <w:r>
        <w:rPr>
          <w:rFonts w:ascii="Times New Roman" w:hAnsi="Times New Roman" w:eastAsia="Times New Roman" w:cs="Times New Roman"/>
          <w:sz w:val="24"/>
          <w:szCs w:val="24"/>
          <w:spacing w:val="-17"/>
        </w:rPr>
        <w:t>2009.3</w:t>
      </w:r>
      <w:r>
        <w:rPr>
          <w:rFonts w:ascii="SimSun" w:hAnsi="SimSun" w:eastAsia="SimSun" w:cs="SimSun"/>
          <w:sz w:val="24"/>
          <w:szCs w:val="24"/>
          <w:spacing w:val="-17"/>
        </w:rPr>
        <w:t>）、《江苏省水生生物资源增</w:t>
      </w:r>
      <w:r>
        <w:rPr>
          <w:rFonts w:ascii="SimSun" w:hAnsi="SimSun" w:eastAsia="SimSun" w:cs="SimSun"/>
          <w:sz w:val="24"/>
          <w:szCs w:val="24"/>
        </w:rPr>
        <w:t> </w:t>
      </w:r>
      <w:r>
        <w:rPr>
          <w:rFonts w:ascii="SimSun" w:hAnsi="SimSun" w:eastAsia="SimSun" w:cs="SimSun"/>
          <w:sz w:val="24"/>
          <w:szCs w:val="24"/>
          <w:spacing w:val="-6"/>
        </w:rPr>
        <w:t>殖放流工作规范》（</w:t>
      </w:r>
      <w:r>
        <w:rPr>
          <w:rFonts w:ascii="Times New Roman" w:hAnsi="Times New Roman" w:eastAsia="Times New Roman" w:cs="Times New Roman"/>
          <w:sz w:val="24"/>
          <w:szCs w:val="24"/>
          <w:spacing w:val="-6"/>
        </w:rPr>
        <w:t>2007</w:t>
      </w:r>
      <w:r>
        <w:rPr>
          <w:rFonts w:ascii="Times New Roman" w:hAnsi="Times New Roman" w:eastAsia="Times New Roman" w:cs="Times New Roman"/>
          <w:sz w:val="24"/>
          <w:szCs w:val="24"/>
          <w:spacing w:val="32"/>
          <w:w w:val="101"/>
        </w:rPr>
        <w:t> </w:t>
      </w:r>
      <w:r>
        <w:rPr>
          <w:rFonts w:ascii="SimSun" w:hAnsi="SimSun" w:eastAsia="SimSun" w:cs="SimSun"/>
          <w:sz w:val="24"/>
          <w:szCs w:val="24"/>
          <w:spacing w:val="-6"/>
        </w:rPr>
        <w:t>年）的要求实施生态补偿工作。</w:t>
      </w:r>
    </w:p>
    <w:p>
      <w:pPr>
        <w:ind w:firstLine="521"/>
        <w:spacing w:before="227" w:line="185" w:lineRule="auto"/>
        <w:rPr>
          <w:rFonts w:ascii="SimSun" w:hAnsi="SimSun" w:eastAsia="SimSun" w:cs="SimSun"/>
          <w:sz w:val="24"/>
          <w:szCs w:val="24"/>
        </w:rPr>
      </w:pPr>
      <w:r>
        <w:rPr>
          <w:rFonts w:ascii="SimSun" w:hAnsi="SimSun" w:eastAsia="SimSun" w:cs="SimSun"/>
          <w:sz w:val="24"/>
          <w:szCs w:val="24"/>
          <w:spacing w:val="-2"/>
        </w:rPr>
        <w:t>为了预防施工产生的悬浮物对第二、第三水厂取水口及保护区等敏感目标的影响，</w:t>
      </w:r>
    </w:p>
    <w:p>
      <w:pPr>
        <w:sectPr>
          <w:headerReference w:type="default" r:id="rId108"/>
          <w:footerReference w:type="default" r:id="rId109"/>
          <w:pgSz w:w="11907" w:h="16839"/>
          <w:pgMar w:top="1120" w:right="1273" w:bottom="1254" w:left="1445" w:header="465" w:footer="1131" w:gutter="0"/>
        </w:sectPr>
        <w:rPr/>
      </w:pPr>
    </w:p>
    <w:p>
      <w:pPr>
        <w:ind w:firstLine="51"/>
        <w:spacing w:before="333" w:line="185" w:lineRule="auto"/>
        <w:rPr>
          <w:rFonts w:ascii="SimSun" w:hAnsi="SimSun" w:eastAsia="SimSun" w:cs="SimSun"/>
          <w:sz w:val="24"/>
          <w:szCs w:val="24"/>
        </w:rPr>
      </w:pPr>
      <w:r>
        <w:pict>
          <v:rect id="_x0000_s7" style="position:absolute;margin-left:115.7pt;margin-top:505.99pt;mso-position-vertical-relative:page;mso-position-horizontal-relative:page;width:60pt;height:1.8pt;z-index:251700224;" o:allowincell="f" fillcolor="#000000" filled="true" stroked="false"/>
        </w:pict>
      </w:r>
      <w:r>
        <w:rPr>
          <w:rFonts w:ascii="SimSun" w:hAnsi="SimSun" w:eastAsia="SimSun" w:cs="SimSun"/>
          <w:sz w:val="24"/>
          <w:szCs w:val="24"/>
          <w:spacing w:val="-4"/>
        </w:rPr>
        <w:t>需加强对水体中悬浮物的监测。</w:t>
      </w:r>
    </w:p>
    <w:p>
      <w:pPr>
        <w:ind w:left="36" w:right="25" w:firstLine="482"/>
        <w:spacing w:before="229" w:line="359" w:lineRule="auto"/>
        <w:rPr>
          <w:rFonts w:ascii="SimSun" w:hAnsi="SimSun" w:eastAsia="SimSun" w:cs="SimSun"/>
          <w:sz w:val="24"/>
          <w:szCs w:val="24"/>
        </w:rPr>
      </w:pPr>
      <w:r>
        <w:rPr>
          <w:rFonts w:ascii="SimSun" w:hAnsi="SimSun" w:eastAsia="SimSun" w:cs="SimSun"/>
          <w:sz w:val="24"/>
          <w:szCs w:val="24"/>
          <w:spacing w:val="-6"/>
        </w:rPr>
        <w:t>本工程造成鱼卵、</w:t>
      </w:r>
      <w:r>
        <w:rPr>
          <w:rFonts w:ascii="SimSun" w:hAnsi="SimSun" w:eastAsia="SimSun" w:cs="SimSun"/>
          <w:sz w:val="24"/>
          <w:szCs w:val="24"/>
          <w:spacing w:val="52"/>
        </w:rPr>
        <w:t> </w:t>
      </w:r>
      <w:r>
        <w:rPr>
          <w:rFonts w:ascii="SimSun" w:hAnsi="SimSun" w:eastAsia="SimSun" w:cs="SimSun"/>
          <w:sz w:val="24"/>
          <w:szCs w:val="24"/>
          <w:spacing w:val="-6"/>
        </w:rPr>
        <w:t>仔鱼的总的损失量为</w:t>
      </w:r>
      <w:r>
        <w:rPr>
          <w:rFonts w:ascii="SimSun" w:hAnsi="SimSun" w:eastAsia="SimSun" w:cs="SimSun"/>
          <w:sz w:val="24"/>
          <w:szCs w:val="24"/>
          <w:spacing w:val="-18"/>
        </w:rPr>
        <w:t> </w:t>
      </w:r>
      <w:r>
        <w:rPr>
          <w:rFonts w:ascii="Times New Roman" w:hAnsi="Times New Roman" w:eastAsia="Times New Roman" w:cs="Times New Roman"/>
          <w:sz w:val="24"/>
          <w:szCs w:val="24"/>
          <w:spacing w:val="-6"/>
        </w:rPr>
        <w:t>1.8×106</w:t>
      </w:r>
      <w:r>
        <w:rPr>
          <w:rFonts w:ascii="Times New Roman" w:hAnsi="Times New Roman" w:eastAsia="Times New Roman" w:cs="Times New Roman"/>
          <w:sz w:val="24"/>
          <w:szCs w:val="24"/>
          <w:spacing w:val="24"/>
        </w:rPr>
        <w:t> </w:t>
      </w:r>
      <w:r>
        <w:rPr>
          <w:rFonts w:ascii="SimSun" w:hAnsi="SimSun" w:eastAsia="SimSun" w:cs="SimSun"/>
          <w:sz w:val="24"/>
          <w:szCs w:val="24"/>
          <w:spacing w:val="-6"/>
        </w:rPr>
        <w:t>尾，按照每尾鱼苗</w:t>
      </w:r>
      <w:r>
        <w:rPr>
          <w:rFonts w:ascii="SimSun" w:hAnsi="SimSun" w:eastAsia="SimSun" w:cs="SimSun"/>
          <w:sz w:val="24"/>
          <w:szCs w:val="24"/>
          <w:spacing w:val="-36"/>
        </w:rPr>
        <w:t> </w:t>
      </w:r>
      <w:r>
        <w:rPr>
          <w:rFonts w:ascii="Times New Roman" w:hAnsi="Times New Roman" w:eastAsia="Times New Roman" w:cs="Times New Roman"/>
          <w:sz w:val="24"/>
          <w:szCs w:val="24"/>
          <w:spacing w:val="-6"/>
        </w:rPr>
        <w:t>0.8</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6"/>
        </w:rPr>
        <w:t>元考虑补偿</w:t>
      </w:r>
      <w:r>
        <w:rPr>
          <w:rFonts w:ascii="SimSun" w:hAnsi="SimSun" w:eastAsia="SimSun" w:cs="SimSun"/>
          <w:sz w:val="24"/>
          <w:szCs w:val="24"/>
        </w:rPr>
        <w:t> </w:t>
      </w:r>
      <w:r>
        <w:rPr>
          <w:rFonts w:ascii="SimSun" w:hAnsi="SimSun" w:eastAsia="SimSun" w:cs="SimSun"/>
          <w:sz w:val="24"/>
          <w:szCs w:val="24"/>
          <w:spacing w:val="-12"/>
        </w:rPr>
        <w:t>金额，</w:t>
      </w:r>
      <w:r>
        <w:rPr>
          <w:rFonts w:ascii="SimSun" w:hAnsi="SimSun" w:eastAsia="SimSun" w:cs="SimSun"/>
          <w:sz w:val="24"/>
          <w:szCs w:val="24"/>
          <w:spacing w:val="61"/>
        </w:rPr>
        <w:t> </w:t>
      </w:r>
      <w:r>
        <w:rPr>
          <w:rFonts w:ascii="SimSun" w:hAnsi="SimSun" w:eastAsia="SimSun" w:cs="SimSun"/>
          <w:sz w:val="24"/>
          <w:szCs w:val="24"/>
          <w:spacing w:val="-12"/>
        </w:rPr>
        <w:t>则鱼类的补偿金额为</w:t>
      </w:r>
      <w:r>
        <w:rPr>
          <w:rFonts w:ascii="SimSun" w:hAnsi="SimSun" w:eastAsia="SimSun" w:cs="SimSun"/>
          <w:sz w:val="24"/>
          <w:szCs w:val="24"/>
          <w:spacing w:val="-32"/>
        </w:rPr>
        <w:t> </w:t>
      </w:r>
      <w:r>
        <w:rPr>
          <w:rFonts w:ascii="Times New Roman" w:hAnsi="Times New Roman" w:eastAsia="Times New Roman" w:cs="Times New Roman"/>
          <w:sz w:val="24"/>
          <w:szCs w:val="24"/>
          <w:spacing w:val="-12"/>
        </w:rPr>
        <w:t>1.44×106</w:t>
      </w:r>
      <w:r>
        <w:rPr>
          <w:rFonts w:ascii="Times New Roman" w:hAnsi="Times New Roman" w:eastAsia="Times New Roman" w:cs="Times New Roman"/>
          <w:sz w:val="24"/>
          <w:szCs w:val="24"/>
          <w:spacing w:val="12"/>
        </w:rPr>
        <w:t> </w:t>
      </w:r>
      <w:r>
        <w:rPr>
          <w:rFonts w:ascii="SimSun" w:hAnsi="SimSun" w:eastAsia="SimSun" w:cs="SimSun"/>
          <w:sz w:val="24"/>
          <w:szCs w:val="24"/>
          <w:spacing w:val="-12"/>
        </w:rPr>
        <w:t>元；</w:t>
      </w:r>
      <w:r>
        <w:rPr>
          <w:rFonts w:ascii="SimSun" w:hAnsi="SimSun" w:eastAsia="SimSun" w:cs="SimSun"/>
          <w:sz w:val="24"/>
          <w:szCs w:val="24"/>
          <w:spacing w:val="25"/>
        </w:rPr>
        <w:t> </w:t>
      </w:r>
      <w:r>
        <w:rPr>
          <w:rFonts w:ascii="SimSun" w:hAnsi="SimSun" w:eastAsia="SimSun" w:cs="SimSun"/>
          <w:sz w:val="24"/>
          <w:szCs w:val="24"/>
          <w:spacing w:val="-12"/>
        </w:rPr>
        <w:t>本工程造成鱼、虾、蟹的损失量最终为</w:t>
      </w:r>
      <w:r>
        <w:rPr>
          <w:rFonts w:ascii="SimSun" w:hAnsi="SimSun" w:eastAsia="SimSun" w:cs="SimSun"/>
          <w:sz w:val="24"/>
          <w:szCs w:val="24"/>
          <w:spacing w:val="-51"/>
        </w:rPr>
        <w:t> </w:t>
      </w:r>
      <w:r>
        <w:rPr>
          <w:rFonts w:ascii="Times New Roman" w:hAnsi="Times New Roman" w:eastAsia="Times New Roman" w:cs="Times New Roman"/>
          <w:sz w:val="24"/>
          <w:szCs w:val="24"/>
          <w:spacing w:val="-12"/>
        </w:rPr>
        <w:t>3.6kg</w:t>
      </w:r>
      <w:r>
        <w:rPr>
          <w:rFonts w:ascii="SimSun" w:hAnsi="SimSun" w:eastAsia="SimSun" w:cs="SimSun"/>
          <w:sz w:val="24"/>
          <w:szCs w:val="24"/>
          <w:spacing w:val="-12"/>
        </w:rPr>
        <w:t>、</w:t>
      </w:r>
      <w:r>
        <w:rPr>
          <w:rFonts w:ascii="SimSun" w:hAnsi="SimSun" w:eastAsia="SimSun" w:cs="SimSun"/>
          <w:sz w:val="24"/>
          <w:szCs w:val="24"/>
        </w:rPr>
        <w:t> </w:t>
      </w:r>
      <w:r>
        <w:rPr>
          <w:rFonts w:ascii="Times New Roman" w:hAnsi="Times New Roman" w:eastAsia="Times New Roman" w:cs="Times New Roman"/>
          <w:sz w:val="24"/>
          <w:szCs w:val="24"/>
          <w:spacing w:val="-7"/>
        </w:rPr>
        <w:t>0g</w:t>
      </w:r>
      <w:r>
        <w:rPr>
          <w:rFonts w:ascii="SimSun" w:hAnsi="SimSun" w:eastAsia="SimSun" w:cs="SimSun"/>
          <w:sz w:val="24"/>
          <w:szCs w:val="24"/>
          <w:spacing w:val="-7"/>
        </w:rPr>
        <w:t>、</w:t>
      </w:r>
      <w:r>
        <w:rPr>
          <w:rFonts w:ascii="Times New Roman" w:hAnsi="Times New Roman" w:eastAsia="Times New Roman" w:cs="Times New Roman"/>
          <w:sz w:val="24"/>
          <w:szCs w:val="24"/>
          <w:spacing w:val="-7"/>
        </w:rPr>
        <w:t>1.08kg</w:t>
      </w:r>
      <w:r>
        <w:rPr>
          <w:rFonts w:ascii="SimSun" w:hAnsi="SimSun" w:eastAsia="SimSun" w:cs="SimSun"/>
          <w:sz w:val="24"/>
          <w:szCs w:val="24"/>
          <w:spacing w:val="-7"/>
        </w:rPr>
        <w:t>，保守估算渔业按每千克</w:t>
      </w:r>
      <w:r>
        <w:rPr>
          <w:rFonts w:ascii="SimSun" w:hAnsi="SimSun" w:eastAsia="SimSun" w:cs="SimSun"/>
          <w:sz w:val="24"/>
          <w:szCs w:val="24"/>
          <w:spacing w:val="-4"/>
        </w:rPr>
        <w:t> </w:t>
      </w:r>
      <w:r>
        <w:rPr>
          <w:rFonts w:ascii="Times New Roman" w:hAnsi="Times New Roman" w:eastAsia="Times New Roman" w:cs="Times New Roman"/>
          <w:sz w:val="24"/>
          <w:szCs w:val="24"/>
          <w:spacing w:val="-7"/>
        </w:rPr>
        <w:t>1.6</w:t>
      </w:r>
      <w:r>
        <w:rPr>
          <w:rFonts w:ascii="Times New Roman" w:hAnsi="Times New Roman" w:eastAsia="Times New Roman" w:cs="Times New Roman"/>
          <w:sz w:val="24"/>
          <w:szCs w:val="24"/>
          <w:spacing w:val="15"/>
        </w:rPr>
        <w:t> </w:t>
      </w:r>
      <w:r>
        <w:rPr>
          <w:rFonts w:ascii="SimSun" w:hAnsi="SimSun" w:eastAsia="SimSun" w:cs="SimSun"/>
          <w:sz w:val="24"/>
          <w:szCs w:val="24"/>
          <w:spacing w:val="-7"/>
        </w:rPr>
        <w:t>万元计算，虾类及蟹类平均按每千克</w:t>
      </w:r>
      <w:r>
        <w:rPr>
          <w:rFonts w:ascii="SimSun" w:hAnsi="SimSun" w:eastAsia="SimSun" w:cs="SimSun"/>
          <w:sz w:val="24"/>
          <w:szCs w:val="24"/>
          <w:spacing w:val="-55"/>
        </w:rPr>
        <w:t> </w:t>
      </w:r>
      <w:r>
        <w:rPr>
          <w:rFonts w:ascii="Times New Roman" w:hAnsi="Times New Roman" w:eastAsia="Times New Roman" w:cs="Times New Roman"/>
          <w:sz w:val="24"/>
          <w:szCs w:val="24"/>
          <w:spacing w:val="-7"/>
        </w:rPr>
        <w:t>20</w:t>
      </w:r>
      <w:r>
        <w:rPr>
          <w:rFonts w:ascii="Times New Roman" w:hAnsi="Times New Roman" w:eastAsia="Times New Roman" w:cs="Times New Roman"/>
          <w:sz w:val="24"/>
          <w:szCs w:val="24"/>
          <w:spacing w:val="11"/>
        </w:rPr>
        <w:t> </w:t>
      </w:r>
      <w:r>
        <w:rPr>
          <w:rFonts w:ascii="SimSun" w:hAnsi="SimSun" w:eastAsia="SimSun" w:cs="SimSun"/>
          <w:sz w:val="24"/>
          <w:szCs w:val="24"/>
          <w:spacing w:val="-7"/>
        </w:rPr>
        <w:t>元计算，</w:t>
      </w:r>
      <w:r>
        <w:rPr>
          <w:rFonts w:ascii="SimSun" w:hAnsi="SimSun" w:eastAsia="SimSun" w:cs="SimSun"/>
          <w:sz w:val="24"/>
          <w:szCs w:val="24"/>
        </w:rPr>
        <w:t> </w:t>
      </w:r>
      <w:r>
        <w:rPr>
          <w:rFonts w:ascii="SimSun" w:hAnsi="SimSun" w:eastAsia="SimSun" w:cs="SimSun"/>
          <w:sz w:val="24"/>
          <w:szCs w:val="24"/>
          <w:spacing w:val="-7"/>
        </w:rPr>
        <w:t>则补偿金额为</w:t>
      </w:r>
      <w:r>
        <w:rPr>
          <w:rFonts w:ascii="SimSun" w:hAnsi="SimSun" w:eastAsia="SimSun" w:cs="SimSun"/>
          <w:sz w:val="24"/>
          <w:szCs w:val="24"/>
          <w:spacing w:val="-35"/>
        </w:rPr>
        <w:t> </w:t>
      </w:r>
      <w:r>
        <w:rPr>
          <w:rFonts w:ascii="Times New Roman" w:hAnsi="Times New Roman" w:eastAsia="Times New Roman" w:cs="Times New Roman"/>
          <w:sz w:val="24"/>
          <w:szCs w:val="24"/>
          <w:spacing w:val="-7"/>
        </w:rPr>
        <w:t>26</w:t>
      </w:r>
      <w:r>
        <w:rPr>
          <w:rFonts w:ascii="Times New Roman" w:hAnsi="Times New Roman" w:eastAsia="Times New Roman" w:cs="Times New Roman"/>
          <w:sz w:val="24"/>
          <w:szCs w:val="24"/>
          <w:spacing w:val="27"/>
        </w:rPr>
        <w:t> </w:t>
      </w:r>
      <w:r>
        <w:rPr>
          <w:rFonts w:ascii="SimSun" w:hAnsi="SimSun" w:eastAsia="SimSun" w:cs="SimSun"/>
          <w:sz w:val="24"/>
          <w:szCs w:val="24"/>
          <w:spacing w:val="-7"/>
        </w:rPr>
        <w:t>万元；</w:t>
      </w:r>
      <w:r>
        <w:rPr>
          <w:rFonts w:ascii="SimSun" w:hAnsi="SimSun" w:eastAsia="SimSun" w:cs="SimSun"/>
          <w:sz w:val="24"/>
          <w:szCs w:val="24"/>
          <w:spacing w:val="57"/>
        </w:rPr>
        <w:t> </w:t>
      </w:r>
      <w:r>
        <w:rPr>
          <w:rFonts w:ascii="SimSun" w:hAnsi="SimSun" w:eastAsia="SimSun" w:cs="SimSun"/>
          <w:sz w:val="24"/>
          <w:szCs w:val="24"/>
          <w:spacing w:val="-7"/>
        </w:rPr>
        <w:t>底栖生物总的损失量约为</w:t>
      </w:r>
      <w:r>
        <w:rPr>
          <w:rFonts w:ascii="SimSun" w:hAnsi="SimSun" w:eastAsia="SimSun" w:cs="SimSun"/>
          <w:sz w:val="24"/>
          <w:szCs w:val="24"/>
          <w:spacing w:val="-37"/>
        </w:rPr>
        <w:t> </w:t>
      </w:r>
      <w:r>
        <w:rPr>
          <w:rFonts w:ascii="Times New Roman" w:hAnsi="Times New Roman" w:eastAsia="Times New Roman" w:cs="Times New Roman"/>
          <w:sz w:val="24"/>
          <w:szCs w:val="24"/>
          <w:spacing w:val="-7"/>
        </w:rPr>
        <w:t>65.1</w:t>
      </w:r>
      <w:r>
        <w:rPr>
          <w:rFonts w:ascii="Times New Roman" w:hAnsi="Times New Roman" w:eastAsia="Times New Roman" w:cs="Times New Roman"/>
          <w:sz w:val="24"/>
          <w:szCs w:val="24"/>
          <w:spacing w:val="33"/>
        </w:rPr>
        <w:t> </w:t>
      </w:r>
      <w:r>
        <w:rPr>
          <w:rFonts w:ascii="SimSun" w:hAnsi="SimSun" w:eastAsia="SimSun" w:cs="SimSun"/>
          <w:sz w:val="24"/>
          <w:szCs w:val="24"/>
          <w:spacing w:val="-7"/>
        </w:rPr>
        <w:t>吨，按照每吨补偿金额</w:t>
      </w:r>
      <w:r>
        <w:rPr>
          <w:rFonts w:ascii="SimSun" w:hAnsi="SimSun" w:eastAsia="SimSun" w:cs="SimSun"/>
          <w:sz w:val="24"/>
          <w:szCs w:val="24"/>
          <w:spacing w:val="-20"/>
        </w:rPr>
        <w:t> </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spacing w:val="28"/>
        </w:rPr>
        <w:t> </w:t>
      </w:r>
      <w:r>
        <w:rPr>
          <w:rFonts w:ascii="SimSun" w:hAnsi="SimSun" w:eastAsia="SimSun" w:cs="SimSun"/>
          <w:sz w:val="24"/>
          <w:szCs w:val="24"/>
          <w:spacing w:val="-7"/>
        </w:rPr>
        <w:t>万元</w:t>
      </w:r>
      <w:r>
        <w:rPr>
          <w:rFonts w:ascii="SimSun" w:hAnsi="SimSun" w:eastAsia="SimSun" w:cs="SimSun"/>
          <w:sz w:val="24"/>
          <w:szCs w:val="24"/>
        </w:rPr>
        <w:t> </w:t>
      </w:r>
      <w:r>
        <w:rPr>
          <w:rFonts w:ascii="SimSun" w:hAnsi="SimSun" w:eastAsia="SimSun" w:cs="SimSun"/>
          <w:sz w:val="24"/>
          <w:szCs w:val="24"/>
          <w:spacing w:val="-10"/>
        </w:rPr>
        <w:t>计算，则本项目底栖生物总的补偿金额为</w:t>
      </w:r>
      <w:r>
        <w:rPr>
          <w:rFonts w:ascii="SimSun" w:hAnsi="SimSun" w:eastAsia="SimSun" w:cs="SimSun"/>
          <w:sz w:val="24"/>
          <w:szCs w:val="24"/>
          <w:spacing w:val="-23"/>
        </w:rPr>
        <w:t> </w:t>
      </w:r>
      <w:r>
        <w:rPr>
          <w:rFonts w:ascii="Times New Roman" w:hAnsi="Times New Roman" w:eastAsia="Times New Roman" w:cs="Times New Roman"/>
          <w:sz w:val="24"/>
          <w:szCs w:val="24"/>
          <w:spacing w:val="-10"/>
        </w:rPr>
        <w:t>65.1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0"/>
        </w:rPr>
        <w:t>万元；</w:t>
      </w:r>
      <w:r>
        <w:rPr>
          <w:rFonts w:ascii="SimSun" w:hAnsi="SimSun" w:eastAsia="SimSun" w:cs="SimSun"/>
          <w:sz w:val="24"/>
          <w:szCs w:val="24"/>
          <w:spacing w:val="-34"/>
        </w:rPr>
        <w:t> </w:t>
      </w:r>
      <w:r>
        <w:rPr>
          <w:rFonts w:ascii="SimSun" w:hAnsi="SimSun" w:eastAsia="SimSun" w:cs="SimSun"/>
          <w:sz w:val="24"/>
          <w:szCs w:val="24"/>
          <w:spacing w:val="-10"/>
        </w:rPr>
        <w:t>同时考虑生态放流的检验与运输费、</w:t>
      </w:r>
      <w:r>
        <w:rPr>
          <w:rFonts w:ascii="SimSun" w:hAnsi="SimSun" w:eastAsia="SimSun" w:cs="SimSun"/>
          <w:sz w:val="24"/>
          <w:szCs w:val="24"/>
        </w:rPr>
        <w:t> </w:t>
      </w:r>
      <w:r>
        <w:rPr>
          <w:rFonts w:ascii="SimSun" w:hAnsi="SimSun" w:eastAsia="SimSun" w:cs="SimSun"/>
          <w:sz w:val="24"/>
          <w:szCs w:val="24"/>
          <w:spacing w:val="-3"/>
        </w:rPr>
        <w:t>跟踪监测费用等共计约</w:t>
      </w:r>
      <w:r>
        <w:rPr>
          <w:rFonts w:ascii="SimSun" w:hAnsi="SimSun" w:eastAsia="SimSun" w:cs="SimSun"/>
          <w:sz w:val="24"/>
          <w:szCs w:val="24"/>
          <w:spacing w:val="-53"/>
        </w:rPr>
        <w:t> </w:t>
      </w:r>
      <w:r>
        <w:rPr>
          <w:rFonts w:ascii="Times New Roman" w:hAnsi="Times New Roman" w:eastAsia="Times New Roman" w:cs="Times New Roman"/>
          <w:sz w:val="24"/>
          <w:szCs w:val="24"/>
          <w:spacing w:val="-3"/>
        </w:rPr>
        <w:t>235</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3"/>
        </w:rPr>
        <w:t>万元。</w:t>
      </w:r>
    </w:p>
    <w:p>
      <w:pPr>
        <w:ind w:left="36" w:right="110" w:firstLine="487"/>
        <w:spacing w:before="8" w:line="316" w:lineRule="auto"/>
        <w:rPr>
          <w:rFonts w:ascii="SimSun" w:hAnsi="SimSun" w:eastAsia="SimSun" w:cs="SimSun"/>
          <w:sz w:val="24"/>
          <w:szCs w:val="24"/>
        </w:rPr>
      </w:pPr>
      <w:r>
        <w:rPr>
          <w:rFonts w:ascii="SimSun" w:hAnsi="SimSun" w:eastAsia="SimSun" w:cs="SimSun"/>
          <w:sz w:val="24"/>
          <w:szCs w:val="24"/>
          <w:spacing w:val="-11"/>
        </w:rPr>
        <w:t>结合三期工程及长江口地区的放流品种，</w:t>
      </w:r>
      <w:r>
        <w:rPr>
          <w:rFonts w:ascii="SimSun" w:hAnsi="SimSun" w:eastAsia="SimSun" w:cs="SimSun"/>
          <w:sz w:val="24"/>
          <w:szCs w:val="24"/>
          <w:spacing w:val="55"/>
        </w:rPr>
        <w:t> </w:t>
      </w:r>
      <w:r>
        <w:rPr>
          <w:rFonts w:ascii="SimSun" w:hAnsi="SimSun" w:eastAsia="SimSun" w:cs="SimSun"/>
          <w:sz w:val="24"/>
          <w:szCs w:val="24"/>
          <w:spacing w:val="-11"/>
        </w:rPr>
        <w:t>建议在当地主要鱼类繁育期（</w:t>
      </w:r>
      <w:r>
        <w:rPr>
          <w:rFonts w:ascii="Times New Roman" w:hAnsi="Times New Roman" w:eastAsia="Times New Roman" w:cs="Times New Roman"/>
          <w:sz w:val="24"/>
          <w:szCs w:val="24"/>
          <w:spacing w:val="-11"/>
        </w:rPr>
        <w:t>4</w:t>
      </w:r>
      <w:r>
        <w:rPr>
          <w:rFonts w:ascii="SimSun" w:hAnsi="SimSun" w:eastAsia="SimSun" w:cs="SimSun"/>
          <w:sz w:val="24"/>
          <w:szCs w:val="24"/>
          <w:spacing w:val="-11"/>
        </w:rPr>
        <w:t>～</w:t>
      </w:r>
      <w:r>
        <w:rPr>
          <w:rFonts w:ascii="Times New Roman" w:hAnsi="Times New Roman" w:eastAsia="Times New Roman" w:cs="Times New Roman"/>
          <w:sz w:val="24"/>
          <w:szCs w:val="24"/>
          <w:spacing w:val="-11"/>
        </w:rPr>
        <w:t>9</w:t>
      </w:r>
      <w:r>
        <w:rPr>
          <w:rFonts w:ascii="Times New Roman" w:hAnsi="Times New Roman" w:eastAsia="Times New Roman" w:cs="Times New Roman"/>
          <w:sz w:val="24"/>
          <w:szCs w:val="24"/>
          <w:spacing w:val="15"/>
        </w:rPr>
        <w:t> </w:t>
      </w:r>
      <w:r>
        <w:rPr>
          <w:rFonts w:ascii="SimSun" w:hAnsi="SimSun" w:eastAsia="SimSun" w:cs="SimSun"/>
          <w:sz w:val="24"/>
          <w:szCs w:val="24"/>
          <w:spacing w:val="-11"/>
        </w:rPr>
        <w:t>月）</w:t>
      </w:r>
      <w:r>
        <w:rPr>
          <w:rFonts w:ascii="SimSun" w:hAnsi="SimSun" w:eastAsia="SimSun" w:cs="SimSun"/>
          <w:sz w:val="24"/>
          <w:szCs w:val="24"/>
          <w:spacing w:val="-25"/>
        </w:rPr>
        <w:t> </w:t>
      </w:r>
      <w:r>
        <w:rPr>
          <w:rFonts w:ascii="SimSun" w:hAnsi="SimSun" w:eastAsia="SimSun" w:cs="SimSun"/>
          <w:sz w:val="24"/>
          <w:szCs w:val="24"/>
          <w:spacing w:val="-11"/>
        </w:rPr>
        <w:t>尽</w:t>
      </w:r>
      <w:r>
        <w:rPr>
          <w:rFonts w:ascii="SimSun" w:hAnsi="SimSun" w:eastAsia="SimSun" w:cs="SimSun"/>
          <w:sz w:val="24"/>
          <w:szCs w:val="24"/>
        </w:rPr>
        <w:t> </w:t>
      </w:r>
      <w:r>
        <w:rPr>
          <w:rFonts w:ascii="SimSun" w:hAnsi="SimSun" w:eastAsia="SimSun" w:cs="SimSun"/>
          <w:sz w:val="24"/>
          <w:szCs w:val="24"/>
          <w:spacing w:val="-10"/>
        </w:rPr>
        <w:t>量避免水工建筑物施工作业；</w:t>
      </w:r>
      <w:r>
        <w:rPr>
          <w:rFonts w:ascii="SimSun" w:hAnsi="SimSun" w:eastAsia="SimSun" w:cs="SimSun"/>
          <w:sz w:val="24"/>
          <w:szCs w:val="24"/>
          <w:spacing w:val="46"/>
        </w:rPr>
        <w:t> </w:t>
      </w:r>
      <w:r>
        <w:rPr>
          <w:rFonts w:ascii="SimSun" w:hAnsi="SimSun" w:eastAsia="SimSun" w:cs="SimSun"/>
          <w:sz w:val="24"/>
          <w:szCs w:val="24"/>
          <w:spacing w:val="-10"/>
        </w:rPr>
        <w:t>施工完成后应开展增殖放流工作，</w:t>
      </w:r>
      <w:r>
        <w:rPr>
          <w:rFonts w:ascii="SimSun" w:hAnsi="SimSun" w:eastAsia="SimSun" w:cs="SimSun"/>
          <w:sz w:val="24"/>
          <w:szCs w:val="24"/>
          <w:spacing w:val="40"/>
        </w:rPr>
        <w:t> </w:t>
      </w:r>
      <w:r>
        <w:rPr>
          <w:rFonts w:ascii="SimSun" w:hAnsi="SimSun" w:eastAsia="SimSun" w:cs="SimSun"/>
          <w:sz w:val="24"/>
          <w:szCs w:val="24"/>
          <w:spacing w:val="-10"/>
        </w:rPr>
        <w:t>放流工作在施工完成后</w:t>
      </w:r>
      <w:r>
        <w:rPr>
          <w:rFonts w:ascii="SimSun" w:hAnsi="SimSun" w:eastAsia="SimSun" w:cs="SimSun"/>
          <w:sz w:val="24"/>
          <w:szCs w:val="24"/>
        </w:rPr>
        <w:t> </w:t>
      </w:r>
      <w:r>
        <w:rPr>
          <w:rFonts w:ascii="SimSun" w:hAnsi="SimSun" w:eastAsia="SimSun" w:cs="SimSun"/>
          <w:sz w:val="24"/>
          <w:szCs w:val="24"/>
          <w:spacing w:val="-6"/>
        </w:rPr>
        <w:t>休渔期（</w:t>
      </w:r>
      <w:r>
        <w:rPr>
          <w:rFonts w:ascii="Times New Roman" w:hAnsi="Times New Roman" w:eastAsia="Times New Roman" w:cs="Times New Roman"/>
          <w:sz w:val="24"/>
          <w:szCs w:val="24"/>
          <w:spacing w:val="-6"/>
        </w:rPr>
        <w:t>4</w:t>
      </w:r>
      <w:r>
        <w:rPr>
          <w:rFonts w:ascii="SimSun" w:hAnsi="SimSun" w:eastAsia="SimSun" w:cs="SimSun"/>
          <w:sz w:val="24"/>
          <w:szCs w:val="24"/>
          <w:spacing w:val="-6"/>
        </w:rPr>
        <w:t>～</w:t>
      </w:r>
      <w:r>
        <w:rPr>
          <w:rFonts w:ascii="Times New Roman" w:hAnsi="Times New Roman" w:eastAsia="Times New Roman" w:cs="Times New Roman"/>
          <w:sz w:val="24"/>
          <w:szCs w:val="24"/>
          <w:spacing w:val="-6"/>
        </w:rPr>
        <w:t>9</w:t>
      </w:r>
      <w:r>
        <w:rPr>
          <w:rFonts w:ascii="Times New Roman" w:hAnsi="Times New Roman" w:eastAsia="Times New Roman" w:cs="Times New Roman"/>
          <w:sz w:val="24"/>
          <w:szCs w:val="24"/>
          <w:spacing w:val="18"/>
        </w:rPr>
        <w:t> </w:t>
      </w:r>
      <w:r>
        <w:rPr>
          <w:rFonts w:ascii="SimSun" w:hAnsi="SimSun" w:eastAsia="SimSun" w:cs="SimSun"/>
          <w:sz w:val="24"/>
          <w:szCs w:val="24"/>
          <w:spacing w:val="-6"/>
        </w:rPr>
        <w:t>月）</w:t>
      </w:r>
      <w:r>
        <w:rPr>
          <w:rFonts w:ascii="SimSun" w:hAnsi="SimSun" w:eastAsia="SimSun" w:cs="SimSun"/>
          <w:sz w:val="24"/>
          <w:szCs w:val="24"/>
          <w:spacing w:val="-18"/>
        </w:rPr>
        <w:t> </w:t>
      </w:r>
      <w:r>
        <w:rPr>
          <w:rFonts w:ascii="SimSun" w:hAnsi="SimSun" w:eastAsia="SimSun" w:cs="SimSun"/>
          <w:sz w:val="24"/>
          <w:szCs w:val="24"/>
          <w:spacing w:val="-6"/>
        </w:rPr>
        <w:t>进行。同时应对增殖放流效果进行跟踪监测，根据监测结果调整放流</w:t>
      </w:r>
      <w:r>
        <w:rPr>
          <w:rFonts w:ascii="SimSun" w:hAnsi="SimSun" w:eastAsia="SimSun" w:cs="SimSun"/>
          <w:sz w:val="24"/>
          <w:szCs w:val="24"/>
        </w:rPr>
        <w:t> </w:t>
      </w:r>
      <w:r>
        <w:rPr>
          <w:rFonts w:ascii="SimSun" w:hAnsi="SimSun" w:eastAsia="SimSun" w:cs="SimSun"/>
          <w:sz w:val="24"/>
          <w:szCs w:val="24"/>
          <w:spacing w:val="-8"/>
        </w:rPr>
        <w:t>的种类和规模。</w:t>
      </w:r>
      <w:r>
        <w:rPr>
          <w:rFonts w:ascii="SimSun" w:hAnsi="SimSun" w:eastAsia="SimSun" w:cs="SimSun"/>
          <w:sz w:val="24"/>
          <w:szCs w:val="24"/>
          <w:spacing w:val="64"/>
        </w:rPr>
        <w:t> </w:t>
      </w:r>
      <w:r>
        <w:rPr>
          <w:rFonts w:ascii="SimSun" w:hAnsi="SimSun" w:eastAsia="SimSun" w:cs="SimSun"/>
          <w:sz w:val="24"/>
          <w:szCs w:val="24"/>
          <w:spacing w:val="-8"/>
        </w:rPr>
        <w:t>实际补偿方式应与当地渔业主管部门协商确定。</w:t>
      </w:r>
    </w:p>
    <w:p>
      <w:pPr>
        <w:ind w:firstLine="32"/>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4.1.6</w:t>
      </w:r>
      <w:r>
        <w:rPr>
          <w:rFonts w:ascii="Times New Roman" w:hAnsi="Times New Roman" w:eastAsia="Times New Roman" w:cs="Times New Roman"/>
          <w:sz w:val="24"/>
          <w:szCs w:val="24"/>
          <w:spacing w:val="23"/>
        </w:rPr>
        <w:t> </w:t>
      </w:r>
      <w:r>
        <w:rPr>
          <w:rFonts w:ascii="SimSun" w:hAnsi="SimSun" w:eastAsia="SimSun" w:cs="SimSun"/>
          <w:sz w:val="24"/>
          <w:szCs w:val="24"/>
          <w:spacing w:val="-2"/>
        </w:rPr>
        <w:t>地下水环境</w:t>
      </w:r>
    </w:p>
    <w:p>
      <w:pPr>
        <w:ind w:firstLine="528"/>
        <w:spacing w:before="228" w:line="173" w:lineRule="auto"/>
        <w:rPr>
          <w:rFonts w:ascii="SimSun" w:hAnsi="SimSun" w:eastAsia="SimSun" w:cs="SimSun"/>
          <w:sz w:val="24"/>
          <w:szCs w:val="24"/>
        </w:rPr>
      </w:pPr>
      <w:r>
        <w:rPr>
          <w:rFonts w:ascii="Segoe UI Symbol" w:hAnsi="Segoe UI Symbol" w:eastAsia="Segoe UI Symbol" w:cs="Segoe UI Symbol"/>
          <w:sz w:val="24"/>
          <w:szCs w:val="24"/>
          <w:spacing w:val="-12"/>
        </w:rPr>
        <w:t>➢</w:t>
      </w:r>
      <w:r>
        <w:rPr>
          <w:rFonts w:ascii="Segoe UI Symbol" w:hAnsi="Segoe UI Symbol" w:eastAsia="Segoe UI Symbol" w:cs="Segoe UI Symbol"/>
          <w:sz w:val="24"/>
          <w:szCs w:val="24"/>
          <w:spacing w:val="24"/>
          <w:w w:val="101"/>
        </w:rPr>
        <w:t>  </w:t>
      </w:r>
      <w:r>
        <w:rPr>
          <w:rFonts w:ascii="SimSun" w:hAnsi="SimSun" w:eastAsia="SimSun" w:cs="SimSun"/>
          <w:sz w:val="24"/>
          <w:szCs w:val="24"/>
          <w14:textOutline w14:w="4352" w14:cap="flat" w14:cmpd="sng">
            <w14:solidFill>
              <w14:srgbClr w14:val="000000"/>
            </w14:solidFill>
            <w14:prstDash w14:val="solid"/>
            <w14:miter w14:lim="9"/>
          </w14:textOutline>
          <w:spacing w:val="-12"/>
        </w:rPr>
        <w:t>环境现状：</w:t>
      </w:r>
    </w:p>
    <w:p>
      <w:pPr>
        <w:ind w:firstLine="868"/>
        <w:spacing w:line="35" w:lineRule="exact"/>
        <w:textAlignment w:val="center"/>
        <w:rPr/>
      </w:pPr>
      <w:r>
        <w:drawing>
          <wp:inline distT="0" distB="0" distL="0" distR="0">
            <wp:extent cx="762000" cy="22783"/>
            <wp:effectExtent l="0" t="0" r="0" b="0"/>
            <wp:docPr id="112" name="IM 112"/>
            <wp:cNvGraphicFramePr/>
            <a:graphic>
              <a:graphicData uri="http://schemas.openxmlformats.org/drawingml/2006/picture">
                <pic:pic>
                  <pic:nvPicPr>
                    <pic:cNvPr id="112" name="IM 112"/>
                    <pic:cNvPicPr/>
                  </pic:nvPicPr>
                  <pic:blipFill>
                    <a:blip r:embed="rId112"/>
                    <a:stretch>
                      <a:fillRect/>
                    </a:stretch>
                  </pic:blipFill>
                  <pic:spPr>
                    <a:xfrm rot="0">
                      <a:off x="0" y="0"/>
                      <a:ext cx="762000" cy="22783"/>
                    </a:xfrm>
                    <a:prstGeom prst="rect">
                      <a:avLst/>
                    </a:prstGeom>
                  </pic:spPr>
                </pic:pic>
              </a:graphicData>
            </a:graphic>
          </wp:inline>
        </w:drawing>
      </w:r>
    </w:p>
    <w:p>
      <w:pPr>
        <w:ind w:left="34" w:firstLine="483"/>
        <w:spacing w:before="192" w:line="359" w:lineRule="auto"/>
        <w:rPr>
          <w:rFonts w:ascii="SimSun" w:hAnsi="SimSun" w:eastAsia="SimSun" w:cs="SimSun"/>
          <w:sz w:val="24"/>
          <w:szCs w:val="24"/>
        </w:rPr>
      </w:pPr>
      <w:r>
        <w:rPr>
          <w:rFonts w:ascii="SimSun" w:hAnsi="SimSun" w:eastAsia="SimSun" w:cs="SimSun"/>
          <w:sz w:val="24"/>
          <w:szCs w:val="24"/>
          <w:spacing w:val="-2"/>
        </w:rPr>
        <w:t>地下水监测由我所委托谱尼测试于</w:t>
      </w:r>
      <w:r>
        <w:rPr>
          <w:rFonts w:ascii="SimSun" w:hAnsi="SimSun" w:eastAsia="SimSun" w:cs="SimSun"/>
          <w:sz w:val="24"/>
          <w:szCs w:val="24"/>
          <w:spacing w:val="-20"/>
        </w:rPr>
        <w:t> </w:t>
      </w:r>
      <w:r>
        <w:rPr>
          <w:rFonts w:ascii="Times New Roman" w:hAnsi="Times New Roman" w:eastAsia="Times New Roman" w:cs="Times New Roman"/>
          <w:sz w:val="24"/>
          <w:szCs w:val="24"/>
          <w:spacing w:val="-2"/>
        </w:rPr>
        <w:t>2011</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2"/>
        </w:rPr>
        <w:t>年</w:t>
      </w:r>
      <w:r>
        <w:rPr>
          <w:rFonts w:ascii="SimSun" w:hAnsi="SimSun" w:eastAsia="SimSun" w:cs="SimSun"/>
          <w:sz w:val="24"/>
          <w:szCs w:val="24"/>
          <w:spacing w:val="-29"/>
        </w:rPr>
        <w:t>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37"/>
        </w:rPr>
        <w:t> </w:t>
      </w:r>
      <w:r>
        <w:rPr>
          <w:rFonts w:ascii="SimSun" w:hAnsi="SimSun" w:eastAsia="SimSun" w:cs="SimSun"/>
          <w:sz w:val="24"/>
          <w:szCs w:val="24"/>
          <w:spacing w:val="-2"/>
        </w:rPr>
        <w:t>月对工程所在区域地下水进行的调查</w:t>
      </w:r>
      <w:r>
        <w:rPr>
          <w:rFonts w:ascii="SimSun" w:hAnsi="SimSun" w:eastAsia="SimSun" w:cs="SimSun"/>
          <w:sz w:val="24"/>
          <w:szCs w:val="24"/>
        </w:rPr>
        <w:t>  </w:t>
      </w:r>
      <w:r>
        <w:rPr>
          <w:rFonts w:ascii="SimSun" w:hAnsi="SimSun" w:eastAsia="SimSun" w:cs="SimSun"/>
          <w:sz w:val="24"/>
          <w:szCs w:val="24"/>
          <w:spacing w:val="-6"/>
        </w:rPr>
        <w:t>监测资料。地下水质监测点共</w:t>
      </w:r>
      <w:r>
        <w:rPr>
          <w:rFonts w:ascii="SimSun" w:hAnsi="SimSun" w:eastAsia="SimSun" w:cs="SimSun"/>
          <w:sz w:val="24"/>
          <w:szCs w:val="24"/>
          <w:spacing w:val="17"/>
        </w:rPr>
        <w:t>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45"/>
        </w:rPr>
        <w:t> </w:t>
      </w:r>
      <w:r>
        <w:rPr>
          <w:rFonts w:ascii="SimSun" w:hAnsi="SimSun" w:eastAsia="SimSun" w:cs="SimSun"/>
          <w:sz w:val="24"/>
          <w:szCs w:val="24"/>
          <w:spacing w:val="-6"/>
        </w:rPr>
        <w:t>个。</w:t>
      </w:r>
      <w:r>
        <w:rPr>
          <w:rFonts w:ascii="SimSun" w:hAnsi="SimSun" w:eastAsia="SimSun" w:cs="SimSun"/>
          <w:sz w:val="24"/>
          <w:szCs w:val="24"/>
          <w:spacing w:val="29"/>
        </w:rPr>
        <w:t> </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33"/>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4#</w:t>
      </w:r>
      <w:r>
        <w:rPr>
          <w:rFonts w:ascii="SimSun" w:hAnsi="SimSun" w:eastAsia="SimSun" w:cs="SimSun"/>
          <w:sz w:val="24"/>
          <w:szCs w:val="24"/>
          <w:spacing w:val="-6"/>
        </w:rPr>
        <w:t>监测站水质较差，均为《地下水质量标准》</w:t>
      </w:r>
      <w:r>
        <w:rPr>
          <w:rFonts w:ascii="SimSun" w:hAnsi="SimSun" w:eastAsia="SimSun" w:cs="SimSun"/>
          <w:sz w:val="24"/>
          <w:szCs w:val="24"/>
        </w:rPr>
        <w:t> </w:t>
      </w:r>
      <w:r>
        <w:rPr>
          <w:rFonts w:ascii="SimSun" w:hAnsi="SimSun" w:eastAsia="SimSun" w:cs="SimSun"/>
          <w:sz w:val="24"/>
          <w:szCs w:val="24"/>
          <w:spacing w:val="-11"/>
        </w:rPr>
        <w:t>（</w:t>
      </w:r>
      <w:r>
        <w:rPr>
          <w:rFonts w:ascii="Times New Roman" w:hAnsi="Times New Roman" w:eastAsia="Times New Roman" w:cs="Times New Roman"/>
          <w:sz w:val="24"/>
          <w:szCs w:val="24"/>
          <w:spacing w:val="-11"/>
        </w:rPr>
        <w:t>GB/T14848-93</w:t>
      </w:r>
      <w:r>
        <w:rPr>
          <w:rFonts w:ascii="SimSun" w:hAnsi="SimSun" w:eastAsia="SimSun" w:cs="SimSun"/>
          <w:sz w:val="24"/>
          <w:szCs w:val="24"/>
          <w:spacing w:val="-11"/>
        </w:rPr>
        <w:t>）</w:t>
      </w:r>
      <w:r>
        <w:rPr>
          <w:rFonts w:ascii="Times New Roman" w:hAnsi="Times New Roman" w:eastAsia="Times New Roman" w:cs="Times New Roman"/>
          <w:sz w:val="24"/>
          <w:szCs w:val="24"/>
          <w:spacing w:val="-11"/>
        </w:rPr>
        <w:t>Ⅳ</w:t>
      </w:r>
      <w:r>
        <w:rPr>
          <w:rFonts w:ascii="SimSun" w:hAnsi="SimSun" w:eastAsia="SimSun" w:cs="SimSun"/>
          <w:sz w:val="24"/>
          <w:szCs w:val="24"/>
          <w:spacing w:val="-11"/>
        </w:rPr>
        <w:t>类水，</w:t>
      </w:r>
      <w:r>
        <w:rPr>
          <w:rFonts w:ascii="SimSun" w:hAnsi="SimSun" w:eastAsia="SimSun" w:cs="SimSun"/>
          <w:sz w:val="24"/>
          <w:szCs w:val="24"/>
          <w:spacing w:val="42"/>
        </w:rPr>
        <w:t> </w:t>
      </w:r>
      <w:r>
        <w:rPr>
          <w:rFonts w:ascii="Times New Roman" w:hAnsi="Times New Roman" w:eastAsia="Times New Roman" w:cs="Times New Roman"/>
          <w:sz w:val="24"/>
          <w:szCs w:val="24"/>
          <w:spacing w:val="-11"/>
        </w:rPr>
        <w:t>6#</w:t>
      </w:r>
      <w:r>
        <w:rPr>
          <w:rFonts w:ascii="SimSun" w:hAnsi="SimSun" w:eastAsia="SimSun" w:cs="SimSun"/>
          <w:sz w:val="24"/>
          <w:szCs w:val="24"/>
          <w:spacing w:val="-11"/>
        </w:rPr>
        <w:t>监测站水质较好，</w:t>
      </w:r>
      <w:r>
        <w:rPr>
          <w:rFonts w:ascii="SimSun" w:hAnsi="SimSun" w:eastAsia="SimSun" w:cs="SimSun"/>
          <w:sz w:val="24"/>
          <w:szCs w:val="24"/>
          <w:spacing w:val="42"/>
        </w:rPr>
        <w:t> </w:t>
      </w:r>
      <w:r>
        <w:rPr>
          <w:rFonts w:ascii="SimSun" w:hAnsi="SimSun" w:eastAsia="SimSun" w:cs="SimSun"/>
          <w:sz w:val="24"/>
          <w:szCs w:val="24"/>
          <w:spacing w:val="-11"/>
        </w:rPr>
        <w:t>为《地下水质量标准》（</w:t>
      </w:r>
      <w:r>
        <w:rPr>
          <w:rFonts w:ascii="Times New Roman" w:hAnsi="Times New Roman" w:eastAsia="Times New Roman" w:cs="Times New Roman"/>
          <w:sz w:val="24"/>
          <w:szCs w:val="24"/>
          <w:spacing w:val="-11"/>
        </w:rPr>
        <w:t>GB/T14848-93</w:t>
      </w:r>
      <w:r>
        <w:rPr>
          <w:rFonts w:ascii="SimSun" w:hAnsi="SimSun" w:eastAsia="SimSun" w:cs="SimSun"/>
          <w:sz w:val="24"/>
          <w:szCs w:val="24"/>
          <w:spacing w:val="-11"/>
        </w:rPr>
        <w:t>）</w:t>
      </w:r>
      <w:r>
        <w:rPr>
          <w:rFonts w:ascii="SimSun" w:hAnsi="SimSun" w:eastAsia="SimSun" w:cs="SimSun"/>
          <w:sz w:val="24"/>
          <w:szCs w:val="24"/>
        </w:rPr>
        <w:t> </w:t>
      </w:r>
      <w:r>
        <w:rPr>
          <w:rFonts w:ascii="Times New Roman" w:hAnsi="Times New Roman" w:eastAsia="Times New Roman" w:cs="Times New Roman"/>
          <w:sz w:val="24"/>
          <w:szCs w:val="24"/>
          <w:spacing w:val="-2"/>
        </w:rPr>
        <w:t>Ⅲ</w:t>
      </w:r>
      <w:r>
        <w:rPr>
          <w:rFonts w:ascii="SimSun" w:hAnsi="SimSun" w:eastAsia="SimSun" w:cs="SimSun"/>
          <w:sz w:val="24"/>
          <w:szCs w:val="24"/>
          <w:spacing w:val="-2"/>
        </w:rPr>
        <w:t>类水。</w:t>
      </w:r>
    </w:p>
    <w:p>
      <w:pPr>
        <w:ind w:firstLine="32"/>
        <w:spacing w:before="6" w:line="196" w:lineRule="auto"/>
        <w:rPr>
          <w:rFonts w:ascii="SimSun" w:hAnsi="SimSun" w:eastAsia="SimSun" w:cs="SimSun"/>
          <w:sz w:val="24"/>
          <w:szCs w:val="24"/>
        </w:rPr>
      </w:pPr>
      <w:r>
        <w:rPr>
          <w:rFonts w:ascii="Times New Roman" w:hAnsi="Times New Roman" w:eastAsia="Times New Roman" w:cs="Times New Roman"/>
          <w:sz w:val="24"/>
          <w:szCs w:val="24"/>
          <w:spacing w:val="-3"/>
        </w:rPr>
        <w:t>4.1.7</w:t>
      </w:r>
      <w:r>
        <w:rPr>
          <w:rFonts w:ascii="Times New Roman" w:hAnsi="Times New Roman" w:eastAsia="Times New Roman" w:cs="Times New Roman"/>
          <w:sz w:val="24"/>
          <w:szCs w:val="24"/>
          <w:spacing w:val="37"/>
          <w:w w:val="101"/>
        </w:rPr>
        <w:t> </w:t>
      </w:r>
      <w:r>
        <w:rPr>
          <w:rFonts w:ascii="SimSun" w:hAnsi="SimSun" w:eastAsia="SimSun" w:cs="SimSun"/>
          <w:sz w:val="24"/>
          <w:szCs w:val="24"/>
          <w:spacing w:val="-3"/>
        </w:rPr>
        <w:t>固体废物</w:t>
      </w:r>
    </w:p>
    <w:p>
      <w:pPr>
        <w:ind w:firstLine="528"/>
        <w:spacing w:before="214" w:line="180" w:lineRule="auto"/>
        <w:rPr>
          <w:rFonts w:ascii="SimSun" w:hAnsi="SimSun" w:eastAsia="SimSun" w:cs="SimSun"/>
          <w:sz w:val="24"/>
          <w:szCs w:val="24"/>
        </w:rPr>
      </w:pPr>
      <w:r>
        <w:rPr>
          <w:rFonts w:ascii="Segoe UI Symbol" w:hAnsi="Segoe UI Symbol" w:eastAsia="Segoe UI Symbol" w:cs="Segoe UI Symbol"/>
          <w:sz w:val="24"/>
          <w:szCs w:val="24"/>
          <w:spacing w:val="-12"/>
        </w:rPr>
        <w:t>➢</w:t>
      </w:r>
      <w:r>
        <w:rPr>
          <w:rFonts w:ascii="Segoe UI Symbol" w:hAnsi="Segoe UI Symbol" w:eastAsia="Segoe UI Symbol" w:cs="Segoe UI Symbol"/>
          <w:sz w:val="24"/>
          <w:szCs w:val="24"/>
          <w:spacing w:val="24"/>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12"/>
        </w:rPr>
        <w:t>环境影响：</w:t>
      </w:r>
    </w:p>
    <w:p>
      <w:pPr>
        <w:ind w:firstLine="524"/>
        <w:spacing w:before="21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left="38" w:right="108" w:firstLine="479"/>
        <w:spacing w:before="229" w:line="359" w:lineRule="auto"/>
        <w:rPr>
          <w:rFonts w:ascii="SimSun" w:hAnsi="SimSun" w:eastAsia="SimSun" w:cs="SimSun"/>
          <w:sz w:val="24"/>
          <w:szCs w:val="24"/>
        </w:rPr>
      </w:pPr>
      <w:r>
        <w:rPr>
          <w:rFonts w:ascii="SimSun" w:hAnsi="SimSun" w:eastAsia="SimSun" w:cs="SimSun"/>
          <w:sz w:val="24"/>
          <w:szCs w:val="24"/>
          <w:spacing w:val="-12"/>
        </w:rPr>
        <w:t>施工期的废弃建材可以回收利用，</w:t>
      </w:r>
      <w:r>
        <w:rPr>
          <w:rFonts w:ascii="SimSun" w:hAnsi="SimSun" w:eastAsia="SimSun" w:cs="SimSun"/>
          <w:sz w:val="24"/>
          <w:szCs w:val="24"/>
          <w:spacing w:val="69"/>
        </w:rPr>
        <w:t> </w:t>
      </w:r>
      <w:r>
        <w:rPr>
          <w:rFonts w:ascii="SimSun" w:hAnsi="SimSun" w:eastAsia="SimSun" w:cs="SimSun"/>
          <w:sz w:val="24"/>
          <w:szCs w:val="24"/>
          <w:spacing w:val="-12"/>
        </w:rPr>
        <w:t>施工单位应注意集中收集，</w:t>
      </w:r>
      <w:r>
        <w:rPr>
          <w:rFonts w:ascii="SimSun" w:hAnsi="SimSun" w:eastAsia="SimSun" w:cs="SimSun"/>
          <w:sz w:val="24"/>
          <w:szCs w:val="24"/>
          <w:spacing w:val="68"/>
        </w:rPr>
        <w:t> </w:t>
      </w:r>
      <w:r>
        <w:rPr>
          <w:rFonts w:ascii="SimSun" w:hAnsi="SimSun" w:eastAsia="SimSun" w:cs="SimSun"/>
          <w:sz w:val="24"/>
          <w:szCs w:val="24"/>
          <w:spacing w:val="-12"/>
        </w:rPr>
        <w:t>由废品回收单位进行</w:t>
      </w:r>
      <w:r>
        <w:rPr>
          <w:rFonts w:ascii="SimSun" w:hAnsi="SimSun" w:eastAsia="SimSun" w:cs="SimSun"/>
          <w:sz w:val="24"/>
          <w:szCs w:val="24"/>
        </w:rPr>
        <w:t> </w:t>
      </w:r>
      <w:r>
        <w:rPr>
          <w:rFonts w:ascii="SimSun" w:hAnsi="SimSun" w:eastAsia="SimSun" w:cs="SimSun"/>
          <w:sz w:val="24"/>
          <w:szCs w:val="24"/>
          <w:spacing w:val="-12"/>
        </w:rPr>
        <w:t>回收再利用。施工期施工人数约为</w:t>
      </w:r>
      <w:r>
        <w:rPr>
          <w:rFonts w:ascii="SimSun" w:hAnsi="SimSun" w:eastAsia="SimSun" w:cs="SimSun"/>
          <w:sz w:val="24"/>
          <w:szCs w:val="24"/>
          <w:spacing w:val="-23"/>
        </w:rPr>
        <w:t> </w:t>
      </w:r>
      <w:r>
        <w:rPr>
          <w:rFonts w:ascii="Times New Roman" w:hAnsi="Times New Roman" w:eastAsia="Times New Roman" w:cs="Times New Roman"/>
          <w:sz w:val="24"/>
          <w:szCs w:val="24"/>
          <w:spacing w:val="-12"/>
        </w:rPr>
        <w:t>150</w:t>
      </w:r>
      <w:r>
        <w:rPr>
          <w:rFonts w:ascii="Times New Roman" w:hAnsi="Times New Roman" w:eastAsia="Times New Roman" w:cs="Times New Roman"/>
          <w:sz w:val="24"/>
          <w:szCs w:val="24"/>
          <w:spacing w:val="11"/>
        </w:rPr>
        <w:t> </w:t>
      </w:r>
      <w:r>
        <w:rPr>
          <w:rFonts w:ascii="SimSun" w:hAnsi="SimSun" w:eastAsia="SimSun" w:cs="SimSun"/>
          <w:sz w:val="24"/>
          <w:szCs w:val="24"/>
          <w:spacing w:val="-12"/>
        </w:rPr>
        <w:t>人，</w:t>
      </w:r>
      <w:r>
        <w:rPr>
          <w:rFonts w:ascii="SimSun" w:hAnsi="SimSun" w:eastAsia="SimSun" w:cs="SimSun"/>
          <w:sz w:val="24"/>
          <w:szCs w:val="24"/>
          <w:spacing w:val="37"/>
        </w:rPr>
        <w:t> </w:t>
      </w:r>
      <w:r>
        <w:rPr>
          <w:rFonts w:ascii="SimSun" w:hAnsi="SimSun" w:eastAsia="SimSun" w:cs="SimSun"/>
          <w:sz w:val="24"/>
          <w:szCs w:val="24"/>
          <w:spacing w:val="-12"/>
        </w:rPr>
        <w:t>按每位职工每工作日产生</w:t>
      </w:r>
      <w:r>
        <w:rPr>
          <w:rFonts w:ascii="SimSun" w:hAnsi="SimSun" w:eastAsia="SimSun" w:cs="SimSun"/>
          <w:sz w:val="24"/>
          <w:szCs w:val="24"/>
          <w:spacing w:val="-31"/>
        </w:rPr>
        <w:t> </w:t>
      </w:r>
      <w:r>
        <w:rPr>
          <w:rFonts w:ascii="Times New Roman" w:hAnsi="Times New Roman" w:eastAsia="Times New Roman" w:cs="Times New Roman"/>
          <w:sz w:val="24"/>
          <w:szCs w:val="24"/>
          <w:spacing w:val="-12"/>
        </w:rPr>
        <w:t>1kg</w:t>
      </w:r>
      <w:r>
        <w:rPr>
          <w:rFonts w:ascii="Times New Roman" w:hAnsi="Times New Roman" w:eastAsia="Times New Roman" w:cs="Times New Roman"/>
          <w:sz w:val="24"/>
          <w:szCs w:val="24"/>
          <w:spacing w:val="11"/>
        </w:rPr>
        <w:t> </w:t>
      </w:r>
      <w:r>
        <w:rPr>
          <w:rFonts w:ascii="SimSun" w:hAnsi="SimSun" w:eastAsia="SimSun" w:cs="SimSun"/>
          <w:sz w:val="24"/>
          <w:szCs w:val="24"/>
          <w:spacing w:val="-12"/>
        </w:rPr>
        <w:t>垃圾计算，</w:t>
      </w:r>
      <w:r>
        <w:rPr>
          <w:rFonts w:ascii="SimSun" w:hAnsi="SimSun" w:eastAsia="SimSun" w:cs="SimSun"/>
          <w:sz w:val="24"/>
          <w:szCs w:val="24"/>
          <w:spacing w:val="56"/>
        </w:rPr>
        <w:t> </w:t>
      </w:r>
      <w:r>
        <w:rPr>
          <w:rFonts w:ascii="SimSun" w:hAnsi="SimSun" w:eastAsia="SimSun" w:cs="SimSun"/>
          <w:sz w:val="24"/>
          <w:szCs w:val="24"/>
          <w:spacing w:val="-12"/>
        </w:rPr>
        <w:t>固</w:t>
      </w:r>
      <w:r>
        <w:rPr>
          <w:rFonts w:ascii="SimSun" w:hAnsi="SimSun" w:eastAsia="SimSun" w:cs="SimSun"/>
          <w:sz w:val="24"/>
          <w:szCs w:val="24"/>
        </w:rPr>
        <w:t> </w:t>
      </w:r>
      <w:r>
        <w:rPr>
          <w:rFonts w:ascii="SimSun" w:hAnsi="SimSun" w:eastAsia="SimSun" w:cs="SimSun"/>
          <w:sz w:val="24"/>
          <w:szCs w:val="24"/>
          <w:spacing w:val="-10"/>
        </w:rPr>
        <w:t>体废物产生量为</w:t>
      </w:r>
      <w:r>
        <w:rPr>
          <w:rFonts w:ascii="SimSun" w:hAnsi="SimSun" w:eastAsia="SimSun" w:cs="SimSun"/>
          <w:sz w:val="24"/>
          <w:szCs w:val="24"/>
          <w:spacing w:val="50"/>
        </w:rPr>
        <w:t> </w:t>
      </w:r>
      <w:r>
        <w:rPr>
          <w:rFonts w:ascii="Times New Roman" w:hAnsi="Times New Roman" w:eastAsia="Times New Roman" w:cs="Times New Roman"/>
          <w:sz w:val="24"/>
          <w:szCs w:val="24"/>
          <w:spacing w:val="-10"/>
        </w:rPr>
        <w:t>150kg/d</w:t>
      </w:r>
      <w:r>
        <w:rPr>
          <w:rFonts w:ascii="SimSun" w:hAnsi="SimSun" w:eastAsia="SimSun" w:cs="SimSun"/>
          <w:sz w:val="24"/>
          <w:szCs w:val="24"/>
          <w:spacing w:val="-10"/>
        </w:rPr>
        <w:t>。生活垃圾如不及时处理，则会腐烂变质，</w:t>
      </w:r>
      <w:r>
        <w:rPr>
          <w:rFonts w:ascii="SimSun" w:hAnsi="SimSun" w:eastAsia="SimSun" w:cs="SimSun"/>
          <w:sz w:val="24"/>
          <w:szCs w:val="24"/>
          <w:spacing w:val="67"/>
        </w:rPr>
        <w:t> </w:t>
      </w:r>
      <w:r>
        <w:rPr>
          <w:rFonts w:ascii="SimSun" w:hAnsi="SimSun" w:eastAsia="SimSun" w:cs="SimSun"/>
          <w:sz w:val="24"/>
          <w:szCs w:val="24"/>
          <w:spacing w:val="-10"/>
        </w:rPr>
        <w:t>成为菌类和鼠、</w:t>
      </w:r>
      <w:r>
        <w:rPr>
          <w:rFonts w:ascii="SimSun" w:hAnsi="SimSun" w:eastAsia="SimSun" w:cs="SimSun"/>
          <w:sz w:val="24"/>
          <w:szCs w:val="24"/>
          <w:spacing w:val="48"/>
        </w:rPr>
        <w:t> </w:t>
      </w:r>
      <w:r>
        <w:rPr>
          <w:rFonts w:ascii="SimSun" w:hAnsi="SimSun" w:eastAsia="SimSun" w:cs="SimSun"/>
          <w:sz w:val="24"/>
          <w:szCs w:val="24"/>
          <w:spacing w:val="-10"/>
        </w:rPr>
        <w:t>蝇</w:t>
      </w:r>
      <w:r>
        <w:rPr>
          <w:rFonts w:ascii="SimSun" w:hAnsi="SimSun" w:eastAsia="SimSun" w:cs="SimSun"/>
          <w:sz w:val="24"/>
          <w:szCs w:val="24"/>
        </w:rPr>
        <w:t> </w:t>
      </w:r>
      <w:r>
        <w:rPr>
          <w:rFonts w:ascii="SimSun" w:hAnsi="SimSun" w:eastAsia="SimSun" w:cs="SimSun"/>
          <w:sz w:val="24"/>
          <w:szCs w:val="24"/>
          <w:spacing w:val="-24"/>
        </w:rPr>
        <w:t>的孳生地，</w:t>
      </w:r>
      <w:r>
        <w:rPr>
          <w:rFonts w:ascii="SimSun" w:hAnsi="SimSun" w:eastAsia="SimSun" w:cs="SimSun"/>
          <w:sz w:val="24"/>
          <w:szCs w:val="24"/>
          <w:spacing w:val="57"/>
        </w:rPr>
        <w:t> </w:t>
      </w:r>
      <w:r>
        <w:rPr>
          <w:rFonts w:ascii="SimSun" w:hAnsi="SimSun" w:eastAsia="SimSun" w:cs="SimSun"/>
          <w:sz w:val="24"/>
          <w:szCs w:val="24"/>
          <w:spacing w:val="-24"/>
        </w:rPr>
        <w:t>并散发恶劣气味等，</w:t>
      </w:r>
      <w:r>
        <w:rPr>
          <w:rFonts w:ascii="SimSun" w:hAnsi="SimSun" w:eastAsia="SimSun" w:cs="SimSun"/>
          <w:sz w:val="24"/>
          <w:szCs w:val="24"/>
          <w:spacing w:val="50"/>
        </w:rPr>
        <w:t> </w:t>
      </w:r>
      <w:r>
        <w:rPr>
          <w:rFonts w:ascii="SimSun" w:hAnsi="SimSun" w:eastAsia="SimSun" w:cs="SimSun"/>
          <w:sz w:val="24"/>
          <w:szCs w:val="24"/>
          <w:spacing w:val="-24"/>
        </w:rPr>
        <w:t>污染空气，</w:t>
      </w:r>
      <w:r>
        <w:rPr>
          <w:rFonts w:ascii="SimSun" w:hAnsi="SimSun" w:eastAsia="SimSun" w:cs="SimSun"/>
          <w:sz w:val="24"/>
          <w:szCs w:val="24"/>
          <w:spacing w:val="42"/>
        </w:rPr>
        <w:t> </w:t>
      </w:r>
      <w:r>
        <w:rPr>
          <w:rFonts w:ascii="SimSun" w:hAnsi="SimSun" w:eastAsia="SimSun" w:cs="SimSun"/>
          <w:sz w:val="24"/>
          <w:szCs w:val="24"/>
          <w:spacing w:val="-24"/>
        </w:rPr>
        <w:t>传染疾病，</w:t>
      </w:r>
      <w:r>
        <w:rPr>
          <w:rFonts w:ascii="SimSun" w:hAnsi="SimSun" w:eastAsia="SimSun" w:cs="SimSun"/>
          <w:sz w:val="24"/>
          <w:szCs w:val="24"/>
          <w:spacing w:val="51"/>
        </w:rPr>
        <w:t> </w:t>
      </w:r>
      <w:r>
        <w:rPr>
          <w:rFonts w:ascii="SimSun" w:hAnsi="SimSun" w:eastAsia="SimSun" w:cs="SimSun"/>
          <w:sz w:val="24"/>
          <w:szCs w:val="24"/>
          <w:spacing w:val="-24"/>
        </w:rPr>
        <w:t>危害人群健康。因此，</w:t>
      </w:r>
      <w:r>
        <w:rPr>
          <w:rFonts w:ascii="SimSun" w:hAnsi="SimSun" w:eastAsia="SimSun" w:cs="SimSun"/>
          <w:sz w:val="24"/>
          <w:szCs w:val="24"/>
          <w:spacing w:val="57"/>
        </w:rPr>
        <w:t> </w:t>
      </w:r>
      <w:r>
        <w:rPr>
          <w:rFonts w:ascii="SimSun" w:hAnsi="SimSun" w:eastAsia="SimSun" w:cs="SimSun"/>
          <w:sz w:val="24"/>
          <w:szCs w:val="24"/>
          <w:spacing w:val="-24"/>
        </w:rPr>
        <w:t>生活垃圾</w:t>
      </w:r>
      <w:r>
        <w:rPr>
          <w:rFonts w:ascii="SimSun" w:hAnsi="SimSun" w:eastAsia="SimSun" w:cs="SimSun"/>
          <w:sz w:val="24"/>
          <w:szCs w:val="24"/>
        </w:rPr>
        <w:t> </w:t>
      </w:r>
      <w:r>
        <w:rPr>
          <w:rFonts w:ascii="SimSun" w:hAnsi="SimSun" w:eastAsia="SimSun" w:cs="SimSun"/>
          <w:sz w:val="24"/>
          <w:szCs w:val="24"/>
          <w:spacing w:val="-6"/>
        </w:rPr>
        <w:t>应统一收集后交太仓市浮桥镇环境卫生管理所统一处理。在落实以上措施的前提下，</w:t>
      </w:r>
      <w:r>
        <w:rPr>
          <w:rFonts w:ascii="SimSun" w:hAnsi="SimSun" w:eastAsia="SimSun" w:cs="SimSun"/>
          <w:sz w:val="24"/>
          <w:szCs w:val="24"/>
          <w:spacing w:val="52"/>
        </w:rPr>
        <w:t> </w:t>
      </w:r>
      <w:r>
        <w:rPr>
          <w:rFonts w:ascii="SimSun" w:hAnsi="SimSun" w:eastAsia="SimSun" w:cs="SimSun"/>
          <w:sz w:val="24"/>
          <w:szCs w:val="24"/>
          <w:spacing w:val="-6"/>
        </w:rPr>
        <w:t>施</w:t>
      </w:r>
      <w:r>
        <w:rPr>
          <w:rFonts w:ascii="SimSun" w:hAnsi="SimSun" w:eastAsia="SimSun" w:cs="SimSun"/>
          <w:sz w:val="24"/>
          <w:szCs w:val="24"/>
        </w:rPr>
        <w:t> </w:t>
      </w:r>
      <w:r>
        <w:rPr>
          <w:rFonts w:ascii="SimSun" w:hAnsi="SimSun" w:eastAsia="SimSun" w:cs="SimSun"/>
          <w:sz w:val="24"/>
          <w:szCs w:val="24"/>
          <w:spacing w:val="-1"/>
        </w:rPr>
        <w:t>工期固体废物不会对港区环境造成不良影响。</w:t>
      </w:r>
    </w:p>
    <w:p>
      <w:pPr>
        <w:ind w:firstLine="524"/>
        <w:spacing w:before="8" w:line="196"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）营运期</w:t>
      </w:r>
    </w:p>
    <w:p>
      <w:pPr>
        <w:ind w:left="38" w:right="110" w:firstLine="480"/>
        <w:spacing w:before="211" w:line="358" w:lineRule="auto"/>
        <w:rPr>
          <w:rFonts w:ascii="SimSun" w:hAnsi="SimSun" w:eastAsia="SimSun" w:cs="SimSun"/>
          <w:sz w:val="24"/>
          <w:szCs w:val="24"/>
        </w:rPr>
      </w:pPr>
      <w:r>
        <w:rPr>
          <w:rFonts w:ascii="SimSun" w:hAnsi="SimSun" w:eastAsia="SimSun" w:cs="SimSun"/>
          <w:sz w:val="24"/>
          <w:szCs w:val="24"/>
          <w:spacing w:val="-1"/>
        </w:rPr>
        <w:t>本工程营运后产生的固体废物约</w:t>
      </w:r>
      <w:r>
        <w:rPr>
          <w:rFonts w:ascii="SimSun" w:hAnsi="SimSun" w:eastAsia="SimSun" w:cs="SimSun"/>
          <w:sz w:val="24"/>
          <w:szCs w:val="24"/>
          <w:spacing w:val="43"/>
        </w:rPr>
        <w:t> </w:t>
      </w:r>
      <w:r>
        <w:rPr>
          <w:rFonts w:ascii="Times New Roman" w:hAnsi="Times New Roman" w:eastAsia="Times New Roman" w:cs="Times New Roman"/>
          <w:sz w:val="24"/>
          <w:szCs w:val="24"/>
          <w:spacing w:val="-1"/>
        </w:rPr>
        <w:t>576.3t/a</w:t>
      </w:r>
      <w:r>
        <w:rPr>
          <w:rFonts w:ascii="SimSun" w:hAnsi="SimSun" w:eastAsia="SimSun" w:cs="SimSun"/>
          <w:sz w:val="24"/>
          <w:szCs w:val="24"/>
          <w:spacing w:val="-1"/>
        </w:rPr>
        <w:t>。疫情地区来船垃圾经太仓出入境检验检</w:t>
      </w:r>
      <w:r>
        <w:rPr>
          <w:rFonts w:ascii="SimSun" w:hAnsi="SimSun" w:eastAsia="SimSun" w:cs="SimSun"/>
          <w:sz w:val="24"/>
          <w:szCs w:val="24"/>
        </w:rPr>
        <w:t> </w:t>
      </w:r>
      <w:r>
        <w:rPr>
          <w:rFonts w:ascii="SimSun" w:hAnsi="SimSun" w:eastAsia="SimSun" w:cs="SimSun"/>
          <w:sz w:val="24"/>
          <w:szCs w:val="24"/>
          <w:spacing w:val="-2"/>
        </w:rPr>
        <w:t>疫局检验、检疫后按相关规定处理。非疫区船舶垃圾由太仓万事达船务贸易有限公司收</w:t>
      </w:r>
      <w:r>
        <w:rPr>
          <w:rFonts w:ascii="SimSun" w:hAnsi="SimSun" w:eastAsia="SimSun" w:cs="SimSun"/>
          <w:sz w:val="24"/>
          <w:szCs w:val="24"/>
          <w:spacing w:val="20"/>
        </w:rPr>
        <w:t> </w:t>
      </w:r>
      <w:r>
        <w:rPr>
          <w:rFonts w:ascii="SimSun" w:hAnsi="SimSun" w:eastAsia="SimSun" w:cs="SimSun"/>
          <w:sz w:val="24"/>
          <w:szCs w:val="24"/>
          <w:spacing w:val="-2"/>
        </w:rPr>
        <w:t>集后交太仓市浮桥镇环境卫生管理所统一处理，港区生活垃圾由太仓市浮桥镇环境卫生</w:t>
      </w:r>
    </w:p>
    <w:p>
      <w:pPr>
        <w:sectPr>
          <w:headerReference w:type="default" r:id="rId110"/>
          <w:footerReference w:type="default" r:id="rId111"/>
          <w:pgSz w:w="11907" w:h="16839"/>
          <w:pgMar w:top="1120" w:right="1248" w:bottom="1254" w:left="1445" w:header="465" w:footer="1133" w:gutter="0"/>
        </w:sectPr>
        <w:rPr/>
      </w:pPr>
    </w:p>
    <w:p>
      <w:pPr>
        <w:ind w:left="38" w:firstLine="5"/>
        <w:spacing w:before="332" w:line="302" w:lineRule="auto"/>
        <w:rPr>
          <w:rFonts w:ascii="SimSun" w:hAnsi="SimSun" w:eastAsia="SimSun" w:cs="SimSun"/>
          <w:sz w:val="24"/>
          <w:szCs w:val="24"/>
        </w:rPr>
      </w:pPr>
      <w:r>
        <w:pict>
          <v:rect id="_x0000_s8" style="position:absolute;margin-left:115.7pt;margin-top:154.94pt;mso-position-vertical-relative:page;mso-position-horizontal-relative:page;width:60pt;height:1.85pt;z-index:251704320;" o:allowincell="f" fillcolor="#000000" filled="true" stroked="false"/>
        </w:pict>
      </w:r>
      <w:r>
        <w:pict>
          <v:rect id="_x0000_s9" style="position:absolute;margin-left:115.7pt;margin-top:576.19pt;mso-position-vertical-relative:page;mso-position-horizontal-relative:page;width:60pt;height:1.8pt;z-index:251703296;" o:allowincell="f" fillcolor="#000000" filled="true" stroked="false"/>
        </w:pict>
      </w:r>
      <w:r>
        <w:rPr>
          <w:rFonts w:ascii="SimSun" w:hAnsi="SimSun" w:eastAsia="SimSun" w:cs="SimSun"/>
          <w:sz w:val="24"/>
          <w:szCs w:val="24"/>
          <w:spacing w:val="-9"/>
        </w:rPr>
        <w:t>管理所统一处理。在港区和辅建区应分别设置垃圾桶，</w:t>
      </w:r>
      <w:r>
        <w:rPr>
          <w:rFonts w:ascii="SimSun" w:hAnsi="SimSun" w:eastAsia="SimSun" w:cs="SimSun"/>
          <w:sz w:val="24"/>
          <w:szCs w:val="24"/>
          <w:spacing w:val="-5"/>
        </w:rPr>
        <w:t> </w:t>
      </w:r>
      <w:r>
        <w:rPr>
          <w:rFonts w:ascii="SimSun" w:hAnsi="SimSun" w:eastAsia="SimSun" w:cs="SimSun"/>
          <w:sz w:val="24"/>
          <w:szCs w:val="24"/>
          <w:spacing w:val="-9"/>
        </w:rPr>
        <w:t>对生产垃圾和生活垃圾分别收集，</w:t>
      </w:r>
      <w:r>
        <w:rPr>
          <w:rFonts w:ascii="SimSun" w:hAnsi="SimSun" w:eastAsia="SimSun" w:cs="SimSun"/>
          <w:sz w:val="24"/>
          <w:szCs w:val="24"/>
        </w:rPr>
        <w:t> </w:t>
      </w:r>
      <w:r>
        <w:rPr>
          <w:rFonts w:ascii="SimSun" w:hAnsi="SimSun" w:eastAsia="SimSun" w:cs="SimSun"/>
          <w:sz w:val="24"/>
          <w:szCs w:val="24"/>
          <w:spacing w:val="-6"/>
        </w:rPr>
        <w:t>生产垃圾经分类后回收，</w:t>
      </w:r>
      <w:r>
        <w:rPr>
          <w:rFonts w:ascii="SimSun" w:hAnsi="SimSun" w:eastAsia="SimSun" w:cs="SimSun"/>
          <w:sz w:val="24"/>
          <w:szCs w:val="24"/>
          <w:spacing w:val="52"/>
        </w:rPr>
        <w:t> </w:t>
      </w:r>
      <w:r>
        <w:rPr>
          <w:rFonts w:ascii="SimSun" w:hAnsi="SimSun" w:eastAsia="SimSun" w:cs="SimSun"/>
          <w:sz w:val="24"/>
          <w:szCs w:val="24"/>
          <w:spacing w:val="-6"/>
        </w:rPr>
        <w:t>不能利用生产垃圾与整个港区的生活垃圾一并由太仓市浮桥镇</w:t>
      </w:r>
      <w:r>
        <w:rPr>
          <w:rFonts w:ascii="SimSun" w:hAnsi="SimSun" w:eastAsia="SimSun" w:cs="SimSun"/>
          <w:sz w:val="24"/>
          <w:szCs w:val="24"/>
        </w:rPr>
        <w:t> </w:t>
      </w:r>
      <w:r>
        <w:rPr>
          <w:rFonts w:ascii="SimSun" w:hAnsi="SimSun" w:eastAsia="SimSun" w:cs="SimSun"/>
          <w:sz w:val="24"/>
          <w:szCs w:val="24"/>
          <w:spacing w:val="-1"/>
        </w:rPr>
        <w:t>环境卫生管理所统一处理。</w:t>
      </w:r>
    </w:p>
    <w:p>
      <w:pPr>
        <w:ind w:firstLine="528"/>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19"/>
        </w:rPr>
        <w:t>➢</w:t>
      </w:r>
      <w:r>
        <w:rPr>
          <w:rFonts w:ascii="Segoe UI Symbol" w:hAnsi="Segoe UI Symbol" w:eastAsia="Segoe UI Symbol" w:cs="Segoe UI Symbol"/>
          <w:sz w:val="24"/>
          <w:szCs w:val="24"/>
          <w:spacing w:val="25"/>
        </w:rPr>
        <w:t>  </w:t>
      </w:r>
      <w:r>
        <w:rPr>
          <w:rFonts w:ascii="SimSun" w:hAnsi="SimSun" w:eastAsia="SimSun" w:cs="SimSun"/>
          <w:sz w:val="24"/>
          <w:szCs w:val="24"/>
          <w14:textOutline w14:w="4354" w14:cap="flat" w14:cmpd="sng">
            <w14:solidFill>
              <w14:srgbClr w14:val="000000"/>
            </w14:solidFill>
            <w14:prstDash w14:val="solid"/>
            <w14:miter w14:lim="10"/>
          </w14:textOutline>
          <w:spacing w:val="-19"/>
        </w:rPr>
        <w:t>环保措施：</w:t>
      </w:r>
    </w:p>
    <w:p>
      <w:pPr>
        <w:ind w:firstLine="524"/>
        <w:spacing w:before="21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）施工期</w:t>
      </w:r>
    </w:p>
    <w:p>
      <w:pPr>
        <w:ind w:left="40" w:right="67" w:firstLine="477"/>
        <w:spacing w:before="227" w:line="360" w:lineRule="auto"/>
        <w:rPr>
          <w:rFonts w:ascii="SimSun" w:hAnsi="SimSun" w:eastAsia="SimSun" w:cs="SimSun"/>
          <w:sz w:val="24"/>
          <w:szCs w:val="24"/>
        </w:rPr>
      </w:pPr>
      <w:r>
        <w:rPr>
          <w:rFonts w:ascii="SimSun" w:hAnsi="SimSun" w:eastAsia="SimSun" w:cs="SimSun"/>
          <w:sz w:val="24"/>
          <w:szCs w:val="24"/>
          <w:spacing w:val="-6"/>
        </w:rPr>
        <w:t>①施工队伍的生活垃圾和零星建筑垃圾实行袋装化，</w:t>
      </w:r>
      <w:r>
        <w:rPr>
          <w:rFonts w:ascii="SimSun" w:hAnsi="SimSun" w:eastAsia="SimSun" w:cs="SimSun"/>
          <w:sz w:val="24"/>
          <w:szCs w:val="24"/>
          <w:spacing w:val="40"/>
        </w:rPr>
        <w:t> </w:t>
      </w:r>
      <w:r>
        <w:rPr>
          <w:rFonts w:ascii="SimSun" w:hAnsi="SimSun" w:eastAsia="SimSun" w:cs="SimSun"/>
          <w:sz w:val="24"/>
          <w:szCs w:val="24"/>
          <w:spacing w:val="-6"/>
        </w:rPr>
        <w:t>收集后交由太仓市浮桥镇环境</w:t>
      </w:r>
      <w:r>
        <w:rPr>
          <w:rFonts w:ascii="SimSun" w:hAnsi="SimSun" w:eastAsia="SimSun" w:cs="SimSun"/>
          <w:sz w:val="24"/>
          <w:szCs w:val="24"/>
        </w:rPr>
        <w:t> </w:t>
      </w:r>
      <w:r>
        <w:rPr>
          <w:rFonts w:ascii="SimSun" w:hAnsi="SimSun" w:eastAsia="SimSun" w:cs="SimSun"/>
          <w:sz w:val="24"/>
          <w:szCs w:val="24"/>
          <w:spacing w:val="-2"/>
        </w:rPr>
        <w:t>卫生管理所统一处理。</w:t>
      </w:r>
    </w:p>
    <w:p>
      <w:pPr>
        <w:ind w:firstLine="516"/>
        <w:spacing w:line="202" w:lineRule="auto"/>
        <w:rPr>
          <w:rFonts w:ascii="SimSun" w:hAnsi="SimSun" w:eastAsia="SimSun" w:cs="SimSun"/>
          <w:sz w:val="24"/>
          <w:szCs w:val="24"/>
        </w:rPr>
      </w:pPr>
      <w:r>
        <w:rPr>
          <w:rFonts w:ascii="SimSun" w:hAnsi="SimSun" w:eastAsia="SimSun" w:cs="SimSun"/>
          <w:sz w:val="24"/>
          <w:szCs w:val="24"/>
          <w:spacing w:val="-1"/>
        </w:rPr>
        <w:t>②设置杂物停滞区、垃圾箱和卫生责任区，并确定责任人和定期清除的周期。</w:t>
      </w:r>
    </w:p>
    <w:p>
      <w:pPr>
        <w:ind w:firstLine="516"/>
        <w:spacing w:before="204" w:line="185" w:lineRule="auto"/>
        <w:rPr>
          <w:rFonts w:ascii="SimSun" w:hAnsi="SimSun" w:eastAsia="SimSun" w:cs="SimSun"/>
          <w:sz w:val="24"/>
          <w:szCs w:val="24"/>
        </w:rPr>
      </w:pPr>
      <w:r>
        <w:rPr>
          <w:rFonts w:ascii="SimSun" w:hAnsi="SimSun" w:eastAsia="SimSun" w:cs="SimSun"/>
          <w:sz w:val="24"/>
          <w:szCs w:val="24"/>
          <w:spacing w:val="-14"/>
        </w:rPr>
        <w:t>③加强施工人员的管理，</w:t>
      </w:r>
      <w:r>
        <w:rPr>
          <w:rFonts w:ascii="SimSun" w:hAnsi="SimSun" w:eastAsia="SimSun" w:cs="SimSun"/>
          <w:sz w:val="24"/>
          <w:szCs w:val="24"/>
          <w:spacing w:val="85"/>
        </w:rPr>
        <w:t> </w:t>
      </w:r>
      <w:r>
        <w:rPr>
          <w:rFonts w:ascii="SimSun" w:hAnsi="SimSun" w:eastAsia="SimSun" w:cs="SimSun"/>
          <w:sz w:val="24"/>
          <w:szCs w:val="24"/>
          <w:spacing w:val="-14"/>
        </w:rPr>
        <w:t>禁止将施工、</w:t>
      </w:r>
      <w:r>
        <w:rPr>
          <w:rFonts w:ascii="SimSun" w:hAnsi="SimSun" w:eastAsia="SimSun" w:cs="SimSun"/>
          <w:sz w:val="24"/>
          <w:szCs w:val="24"/>
          <w:spacing w:val="46"/>
        </w:rPr>
        <w:t> </w:t>
      </w:r>
      <w:r>
        <w:rPr>
          <w:rFonts w:ascii="SimSun" w:hAnsi="SimSun" w:eastAsia="SimSun" w:cs="SimSun"/>
          <w:sz w:val="24"/>
          <w:szCs w:val="24"/>
          <w:spacing w:val="-14"/>
        </w:rPr>
        <w:t>生活废弃物丢弃水域。</w:t>
      </w:r>
    </w:p>
    <w:p>
      <w:pPr>
        <w:ind w:firstLine="524"/>
        <w:spacing w:before="229"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）营运期</w:t>
      </w:r>
    </w:p>
    <w:p>
      <w:pPr>
        <w:ind w:left="39" w:right="66" w:firstLine="478"/>
        <w:spacing w:before="228" w:line="360" w:lineRule="auto"/>
        <w:rPr>
          <w:rFonts w:ascii="SimSun" w:hAnsi="SimSun" w:eastAsia="SimSun" w:cs="SimSun"/>
          <w:sz w:val="24"/>
          <w:szCs w:val="24"/>
        </w:rPr>
      </w:pPr>
      <w:r>
        <w:rPr>
          <w:rFonts w:ascii="SimSun" w:hAnsi="SimSun" w:eastAsia="SimSun" w:cs="SimSun"/>
          <w:sz w:val="24"/>
          <w:szCs w:val="24"/>
          <w:spacing w:val="-6"/>
        </w:rPr>
        <w:t>①来自疫情地区的船舶垃圾由陆上接受，</w:t>
      </w:r>
      <w:r>
        <w:rPr>
          <w:rFonts w:ascii="SimSun" w:hAnsi="SimSun" w:eastAsia="SimSun" w:cs="SimSun"/>
          <w:sz w:val="24"/>
          <w:szCs w:val="24"/>
          <w:spacing w:val="40"/>
        </w:rPr>
        <w:t> </w:t>
      </w:r>
      <w:r>
        <w:rPr>
          <w:rFonts w:ascii="SimSun" w:hAnsi="SimSun" w:eastAsia="SimSun" w:cs="SimSun"/>
          <w:sz w:val="24"/>
          <w:szCs w:val="24"/>
          <w:spacing w:val="-6"/>
        </w:rPr>
        <w:t>具有相应资质的太仓出入境检验检疫局对</w:t>
      </w:r>
      <w:r>
        <w:rPr>
          <w:rFonts w:ascii="SimSun" w:hAnsi="SimSun" w:eastAsia="SimSun" w:cs="SimSun"/>
          <w:sz w:val="24"/>
          <w:szCs w:val="24"/>
        </w:rPr>
        <w:t> </w:t>
      </w:r>
      <w:r>
        <w:rPr>
          <w:rFonts w:ascii="SimSun" w:hAnsi="SimSun" w:eastAsia="SimSun" w:cs="SimSun"/>
          <w:sz w:val="24"/>
          <w:szCs w:val="24"/>
          <w:spacing w:val="-6"/>
        </w:rPr>
        <w:t>其进行检疫之后按照相关规定处理，</w:t>
      </w:r>
      <w:r>
        <w:rPr>
          <w:rFonts w:ascii="SimSun" w:hAnsi="SimSun" w:eastAsia="SimSun" w:cs="SimSun"/>
          <w:sz w:val="24"/>
          <w:szCs w:val="24"/>
          <w:spacing w:val="51"/>
        </w:rPr>
        <w:t> </w:t>
      </w:r>
      <w:r>
        <w:rPr>
          <w:rFonts w:ascii="SimSun" w:hAnsi="SimSun" w:eastAsia="SimSun" w:cs="SimSun"/>
          <w:sz w:val="24"/>
          <w:szCs w:val="24"/>
          <w:spacing w:val="-6"/>
        </w:rPr>
        <w:t>非疫区船舶垃圾由太仓万事达船务贸易有限公司统</w:t>
      </w:r>
      <w:r>
        <w:rPr>
          <w:rFonts w:ascii="SimSun" w:hAnsi="SimSun" w:eastAsia="SimSun" w:cs="SimSun"/>
          <w:sz w:val="24"/>
          <w:szCs w:val="24"/>
        </w:rPr>
        <w:t> </w:t>
      </w:r>
      <w:r>
        <w:rPr>
          <w:rFonts w:ascii="SimSun" w:hAnsi="SimSun" w:eastAsia="SimSun" w:cs="SimSun"/>
          <w:sz w:val="24"/>
          <w:szCs w:val="24"/>
          <w:spacing w:val="-2"/>
        </w:rPr>
        <w:t>一收集后交太仓市浮桥镇环境卫生管理所统一处理。港区生活垃圾统一收集后交太仓市</w:t>
      </w:r>
      <w:r>
        <w:rPr>
          <w:rFonts w:ascii="SimSun" w:hAnsi="SimSun" w:eastAsia="SimSun" w:cs="SimSun"/>
          <w:sz w:val="24"/>
          <w:szCs w:val="24"/>
          <w:spacing w:val="19"/>
        </w:rPr>
        <w:t> </w:t>
      </w:r>
      <w:r>
        <w:rPr>
          <w:rFonts w:ascii="SimSun" w:hAnsi="SimSun" w:eastAsia="SimSun" w:cs="SimSun"/>
          <w:sz w:val="24"/>
          <w:szCs w:val="24"/>
          <w:spacing w:val="-1"/>
        </w:rPr>
        <w:t>浮桥镇环境卫生管理所统一处理。</w:t>
      </w:r>
    </w:p>
    <w:p>
      <w:pPr>
        <w:ind w:left="39" w:right="66" w:firstLine="477"/>
        <w:spacing w:line="360" w:lineRule="auto"/>
        <w:rPr>
          <w:rFonts w:ascii="SimSun" w:hAnsi="SimSun" w:eastAsia="SimSun" w:cs="SimSun"/>
          <w:sz w:val="24"/>
          <w:szCs w:val="24"/>
        </w:rPr>
      </w:pPr>
      <w:r>
        <w:rPr>
          <w:rFonts w:ascii="SimSun" w:hAnsi="SimSun" w:eastAsia="SimSun" w:cs="SimSun"/>
          <w:sz w:val="24"/>
          <w:szCs w:val="24"/>
          <w:spacing w:val="-6"/>
        </w:rPr>
        <w:t>②在港区和辅建区应分别设置垃圾桶，</w:t>
      </w:r>
      <w:r>
        <w:rPr>
          <w:rFonts w:ascii="SimSun" w:hAnsi="SimSun" w:eastAsia="SimSun" w:cs="SimSun"/>
          <w:sz w:val="24"/>
          <w:szCs w:val="24"/>
          <w:spacing w:val="42"/>
        </w:rPr>
        <w:t> </w:t>
      </w:r>
      <w:r>
        <w:rPr>
          <w:rFonts w:ascii="SimSun" w:hAnsi="SimSun" w:eastAsia="SimSun" w:cs="SimSun"/>
          <w:sz w:val="24"/>
          <w:szCs w:val="24"/>
          <w:spacing w:val="-6"/>
        </w:rPr>
        <w:t>对生产垃圾和生活垃圾分别收集，生产垃圾</w:t>
      </w:r>
      <w:r>
        <w:rPr>
          <w:rFonts w:ascii="SimSun" w:hAnsi="SimSun" w:eastAsia="SimSun" w:cs="SimSun"/>
          <w:sz w:val="24"/>
          <w:szCs w:val="24"/>
        </w:rPr>
        <w:t> </w:t>
      </w:r>
      <w:r>
        <w:rPr>
          <w:rFonts w:ascii="SimSun" w:hAnsi="SimSun" w:eastAsia="SimSun" w:cs="SimSun"/>
          <w:sz w:val="24"/>
          <w:szCs w:val="24"/>
          <w:spacing w:val="-6"/>
        </w:rPr>
        <w:t>经分类后回收，</w:t>
      </w:r>
      <w:r>
        <w:rPr>
          <w:rFonts w:ascii="SimSun" w:hAnsi="SimSun" w:eastAsia="SimSun" w:cs="SimSun"/>
          <w:sz w:val="24"/>
          <w:szCs w:val="24"/>
          <w:spacing w:val="51"/>
        </w:rPr>
        <w:t> </w:t>
      </w:r>
      <w:r>
        <w:rPr>
          <w:rFonts w:ascii="SimSun" w:hAnsi="SimSun" w:eastAsia="SimSun" w:cs="SimSun"/>
          <w:sz w:val="24"/>
          <w:szCs w:val="24"/>
          <w:spacing w:val="-6"/>
        </w:rPr>
        <w:t>不能利用的生产垃圾与整个港区的生活垃圾再收集后交太仓市浮桥镇环</w:t>
      </w:r>
      <w:r>
        <w:rPr>
          <w:rFonts w:ascii="SimSun" w:hAnsi="SimSun" w:eastAsia="SimSun" w:cs="SimSun"/>
          <w:sz w:val="24"/>
          <w:szCs w:val="24"/>
        </w:rPr>
        <w:t> </w:t>
      </w:r>
      <w:r>
        <w:rPr>
          <w:rFonts w:ascii="SimSun" w:hAnsi="SimSun" w:eastAsia="SimSun" w:cs="SimSun"/>
          <w:sz w:val="24"/>
          <w:szCs w:val="24"/>
          <w:spacing w:val="-1"/>
        </w:rPr>
        <w:t>境卫生管理所统一处理。</w:t>
      </w:r>
    </w:p>
    <w:p>
      <w:pPr>
        <w:ind w:left="38" w:right="67" w:firstLine="478"/>
        <w:spacing w:line="360" w:lineRule="auto"/>
        <w:rPr>
          <w:rFonts w:ascii="SimSun" w:hAnsi="SimSun" w:eastAsia="SimSun" w:cs="SimSun"/>
          <w:sz w:val="24"/>
          <w:szCs w:val="24"/>
        </w:rPr>
      </w:pPr>
      <w:r>
        <w:rPr>
          <w:rFonts w:ascii="SimSun" w:hAnsi="SimSun" w:eastAsia="SimSun" w:cs="SimSun"/>
          <w:sz w:val="24"/>
          <w:szCs w:val="24"/>
          <w:spacing w:val="-2"/>
        </w:rPr>
        <w:t>③含油污水处理设施处理后产生的油污泥、废油渣及机修产生的含油棉纱由太仓万</w:t>
      </w:r>
      <w:r>
        <w:rPr>
          <w:rFonts w:ascii="SimSun" w:hAnsi="SimSun" w:eastAsia="SimSun" w:cs="SimSun"/>
          <w:sz w:val="24"/>
          <w:szCs w:val="24"/>
          <w:spacing w:val="17"/>
        </w:rPr>
        <w:t> </w:t>
      </w:r>
      <w:r>
        <w:rPr>
          <w:rFonts w:ascii="SimSun" w:hAnsi="SimSun" w:eastAsia="SimSun" w:cs="SimSun"/>
          <w:sz w:val="24"/>
          <w:szCs w:val="24"/>
          <w:spacing w:val="4"/>
        </w:rPr>
        <w:t>事达船务贸易有限公司收集后交具有危险废物处置资质的太仓市柯林固废处置有限公</w:t>
      </w:r>
      <w:r>
        <w:rPr>
          <w:rFonts w:ascii="SimSun" w:hAnsi="SimSun" w:eastAsia="SimSun" w:cs="SimSun"/>
          <w:sz w:val="24"/>
          <w:szCs w:val="24"/>
          <w:spacing w:val="31"/>
        </w:rPr>
        <w:t> </w:t>
      </w:r>
      <w:r>
        <w:rPr>
          <w:rFonts w:ascii="SimSun" w:hAnsi="SimSun" w:eastAsia="SimSun" w:cs="SimSun"/>
          <w:sz w:val="24"/>
          <w:szCs w:val="24"/>
          <w:spacing w:val="-5"/>
        </w:rPr>
        <w:t>司。</w:t>
      </w:r>
    </w:p>
    <w:p>
      <w:pPr>
        <w:ind w:firstLine="32"/>
        <w:spacing w:line="202" w:lineRule="auto"/>
        <w:rPr>
          <w:rFonts w:ascii="SimSun" w:hAnsi="SimSun" w:eastAsia="SimSun" w:cs="SimSun"/>
          <w:sz w:val="24"/>
          <w:szCs w:val="24"/>
        </w:rPr>
      </w:pPr>
      <w:r>
        <w:rPr>
          <w:rFonts w:ascii="Times New Roman" w:hAnsi="Times New Roman" w:eastAsia="Times New Roman" w:cs="Times New Roman"/>
          <w:sz w:val="24"/>
          <w:szCs w:val="24"/>
          <w:spacing w:val="-2"/>
        </w:rPr>
        <w:t>4.1.8</w:t>
      </w:r>
      <w:r>
        <w:rPr>
          <w:rFonts w:ascii="Times New Roman" w:hAnsi="Times New Roman" w:eastAsia="Times New Roman" w:cs="Times New Roman"/>
          <w:sz w:val="24"/>
          <w:szCs w:val="24"/>
          <w:spacing w:val="24"/>
        </w:rPr>
        <w:t> </w:t>
      </w:r>
      <w:r>
        <w:rPr>
          <w:rFonts w:ascii="SimSun" w:hAnsi="SimSun" w:eastAsia="SimSun" w:cs="SimSun"/>
          <w:sz w:val="24"/>
          <w:szCs w:val="24"/>
          <w:spacing w:val="-2"/>
        </w:rPr>
        <w:t>水土流失</w:t>
      </w:r>
    </w:p>
    <w:p>
      <w:pPr>
        <w:ind w:firstLine="528"/>
        <w:spacing w:before="206" w:line="180" w:lineRule="auto"/>
        <w:rPr>
          <w:rFonts w:ascii="SimSun" w:hAnsi="SimSun" w:eastAsia="SimSun" w:cs="SimSun"/>
          <w:sz w:val="24"/>
          <w:szCs w:val="24"/>
        </w:rPr>
      </w:pPr>
      <w:r>
        <w:rPr>
          <w:rFonts w:ascii="Segoe UI Symbol" w:hAnsi="Segoe UI Symbol" w:eastAsia="Segoe UI Symbol" w:cs="Segoe UI Symbol"/>
          <w:sz w:val="24"/>
          <w:szCs w:val="24"/>
          <w:spacing w:val="-12"/>
        </w:rPr>
        <w:t>➢</w:t>
      </w:r>
      <w:r>
        <w:rPr>
          <w:rFonts w:ascii="Segoe UI Symbol" w:hAnsi="Segoe UI Symbol" w:eastAsia="Segoe UI Symbol" w:cs="Segoe UI Symbol"/>
          <w:sz w:val="24"/>
          <w:szCs w:val="24"/>
          <w:spacing w:val="24"/>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12"/>
        </w:rPr>
        <w:t>环境影响：</w:t>
      </w:r>
    </w:p>
    <w:p>
      <w:pPr>
        <w:ind w:left="39" w:right="66" w:firstLine="479"/>
        <w:spacing w:before="219" w:line="306" w:lineRule="auto"/>
        <w:rPr>
          <w:rFonts w:ascii="SimSun" w:hAnsi="SimSun" w:eastAsia="SimSun" w:cs="SimSun"/>
          <w:sz w:val="24"/>
          <w:szCs w:val="24"/>
        </w:rPr>
      </w:pPr>
      <w:r>
        <w:rPr>
          <w:rFonts w:ascii="SimSun" w:hAnsi="SimSun" w:eastAsia="SimSun" w:cs="SimSun"/>
          <w:sz w:val="24"/>
          <w:szCs w:val="24"/>
          <w:spacing w:val="-11"/>
        </w:rPr>
        <w:t>根据水土流失预测分析，</w:t>
      </w:r>
      <w:r>
        <w:rPr>
          <w:rFonts w:ascii="SimSun" w:hAnsi="SimSun" w:eastAsia="SimSun" w:cs="SimSun"/>
          <w:sz w:val="24"/>
          <w:szCs w:val="24"/>
          <w:spacing w:val="48"/>
        </w:rPr>
        <w:t> </w:t>
      </w:r>
      <w:r>
        <w:rPr>
          <w:rFonts w:ascii="SimSun" w:hAnsi="SimSun" w:eastAsia="SimSun" w:cs="SimSun"/>
          <w:sz w:val="24"/>
          <w:szCs w:val="24"/>
          <w:spacing w:val="-11"/>
        </w:rPr>
        <w:t>在项目施工期，</w:t>
      </w:r>
      <w:r>
        <w:rPr>
          <w:rFonts w:ascii="SimSun" w:hAnsi="SimSun" w:eastAsia="SimSun" w:cs="SimSun"/>
          <w:sz w:val="24"/>
          <w:szCs w:val="24"/>
          <w:spacing w:val="49"/>
        </w:rPr>
        <w:t> </w:t>
      </w:r>
      <w:r>
        <w:rPr>
          <w:rFonts w:ascii="SimSun" w:hAnsi="SimSun" w:eastAsia="SimSun" w:cs="SimSun"/>
          <w:sz w:val="24"/>
          <w:szCs w:val="24"/>
          <w:spacing w:val="-11"/>
        </w:rPr>
        <w:t>工程建设将扰动原地貌、破坏土地和植被</w:t>
      </w:r>
      <w:r>
        <w:rPr>
          <w:rFonts w:ascii="SimSun" w:hAnsi="SimSun" w:eastAsia="SimSun" w:cs="SimSun"/>
          <w:sz w:val="24"/>
          <w:szCs w:val="24"/>
        </w:rPr>
        <w:t> </w:t>
      </w:r>
      <w:r>
        <w:rPr>
          <w:rFonts w:ascii="SimSun" w:hAnsi="SimSun" w:eastAsia="SimSun" w:cs="SimSun"/>
          <w:sz w:val="24"/>
          <w:szCs w:val="24"/>
          <w:spacing w:val="-2"/>
        </w:rPr>
        <w:t>面积</w:t>
      </w:r>
      <w:r>
        <w:rPr>
          <w:rFonts w:ascii="SimSun" w:hAnsi="SimSun" w:eastAsia="SimSun" w:cs="SimSun"/>
          <w:sz w:val="24"/>
          <w:szCs w:val="24"/>
          <w:spacing w:val="20"/>
        </w:rPr>
        <w:t> </w:t>
      </w:r>
      <w:r>
        <w:rPr>
          <w:rFonts w:ascii="Times New Roman" w:hAnsi="Times New Roman" w:eastAsia="Times New Roman" w:cs="Times New Roman"/>
          <w:sz w:val="24"/>
          <w:szCs w:val="24"/>
          <w:spacing w:val="-2"/>
        </w:rPr>
        <w:t>100.55hm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2"/>
        </w:rPr>
        <w:t>，损坏水土保持设施面积</w:t>
      </w:r>
      <w:r>
        <w:rPr>
          <w:rFonts w:ascii="SimSun" w:hAnsi="SimSun" w:eastAsia="SimSun" w:cs="SimSun"/>
          <w:sz w:val="24"/>
          <w:szCs w:val="24"/>
          <w:spacing w:val="-8"/>
        </w:rPr>
        <w:t> </w:t>
      </w:r>
      <w:r>
        <w:rPr>
          <w:rFonts w:ascii="Times New Roman" w:hAnsi="Times New Roman" w:eastAsia="Times New Roman" w:cs="Times New Roman"/>
          <w:sz w:val="24"/>
          <w:szCs w:val="24"/>
          <w:spacing w:val="-2"/>
        </w:rPr>
        <w:t>100.55hm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2"/>
        </w:rPr>
        <w:t>；水土流失总量</w:t>
      </w:r>
      <w:r>
        <w:rPr>
          <w:rFonts w:ascii="SimSun" w:hAnsi="SimSun" w:eastAsia="SimSun" w:cs="SimSun"/>
          <w:sz w:val="24"/>
          <w:szCs w:val="24"/>
          <w:spacing w:val="-29"/>
        </w:rPr>
        <w:t> </w:t>
      </w:r>
      <w:r>
        <w:rPr>
          <w:rFonts w:ascii="Times New Roman" w:hAnsi="Times New Roman" w:eastAsia="Times New Roman" w:cs="Times New Roman"/>
          <w:sz w:val="24"/>
          <w:szCs w:val="24"/>
          <w:spacing w:val="-2"/>
        </w:rPr>
        <w:t>7186.0t</w:t>
      </w:r>
      <w:r>
        <w:rPr>
          <w:rFonts w:ascii="SimSun" w:hAnsi="SimSun" w:eastAsia="SimSun" w:cs="SimSun"/>
          <w:sz w:val="24"/>
          <w:szCs w:val="24"/>
          <w:spacing w:val="-2"/>
        </w:rPr>
        <w:t>，新增水土</w:t>
      </w:r>
      <w:r>
        <w:rPr>
          <w:rFonts w:ascii="SimSun" w:hAnsi="SimSun" w:eastAsia="SimSun" w:cs="SimSun"/>
          <w:sz w:val="24"/>
          <w:szCs w:val="24"/>
        </w:rPr>
        <w:t> </w:t>
      </w:r>
      <w:r>
        <w:rPr>
          <w:rFonts w:ascii="SimSun" w:hAnsi="SimSun" w:eastAsia="SimSun" w:cs="SimSun"/>
          <w:sz w:val="24"/>
          <w:szCs w:val="24"/>
          <w:spacing w:val="-2"/>
        </w:rPr>
        <w:t>流失量</w:t>
      </w:r>
      <w:r>
        <w:rPr>
          <w:rFonts w:ascii="SimSun" w:hAnsi="SimSun" w:eastAsia="SimSun" w:cs="SimSun"/>
          <w:sz w:val="24"/>
          <w:szCs w:val="24"/>
          <w:spacing w:val="-48"/>
        </w:rPr>
        <w:t> </w:t>
      </w:r>
      <w:r>
        <w:rPr>
          <w:rFonts w:ascii="Times New Roman" w:hAnsi="Times New Roman" w:eastAsia="Times New Roman" w:cs="Times New Roman"/>
          <w:sz w:val="24"/>
          <w:szCs w:val="24"/>
          <w:spacing w:val="-2"/>
        </w:rPr>
        <w:t>5961.3t</w:t>
      </w:r>
      <w:r>
        <w:rPr>
          <w:rFonts w:ascii="SimSun" w:hAnsi="SimSun" w:eastAsia="SimSun" w:cs="SimSun"/>
          <w:sz w:val="24"/>
          <w:szCs w:val="24"/>
          <w:spacing w:val="-2"/>
        </w:rPr>
        <w:t>。</w:t>
      </w:r>
    </w:p>
    <w:p>
      <w:pPr>
        <w:ind w:left="39" w:right="2" w:firstLine="508"/>
        <w:spacing w:before="211" w:line="316" w:lineRule="auto"/>
        <w:rPr>
          <w:rFonts w:ascii="SimSun" w:hAnsi="SimSun" w:eastAsia="SimSun" w:cs="SimSun"/>
          <w:sz w:val="24"/>
          <w:szCs w:val="24"/>
        </w:rPr>
      </w:pPr>
      <w:r>
        <w:rPr>
          <w:rFonts w:ascii="SimSun" w:hAnsi="SimSun" w:eastAsia="SimSun" w:cs="SimSun"/>
          <w:sz w:val="24"/>
          <w:szCs w:val="24"/>
          <w:spacing w:val="-7"/>
        </w:rPr>
        <w:t>由水土流失预测结果可以看出，</w:t>
      </w:r>
      <w:r>
        <w:rPr>
          <w:rFonts w:ascii="SimSun" w:hAnsi="SimSun" w:eastAsia="SimSun" w:cs="SimSun"/>
          <w:sz w:val="24"/>
          <w:szCs w:val="24"/>
          <w:spacing w:val="47"/>
        </w:rPr>
        <w:t> </w:t>
      </w:r>
      <w:r>
        <w:rPr>
          <w:rFonts w:ascii="SimSun" w:hAnsi="SimSun" w:eastAsia="SimSun" w:cs="SimSun"/>
          <w:sz w:val="24"/>
          <w:szCs w:val="24"/>
          <w:spacing w:val="-7"/>
        </w:rPr>
        <w:t>本项目对当地水土流失的影响主要表现为施工过程</w:t>
      </w:r>
      <w:r>
        <w:rPr>
          <w:rFonts w:ascii="SimSun" w:hAnsi="SimSun" w:eastAsia="SimSun" w:cs="SimSun"/>
          <w:sz w:val="24"/>
          <w:szCs w:val="24"/>
        </w:rPr>
        <w:t> </w:t>
      </w:r>
      <w:r>
        <w:rPr>
          <w:rFonts w:ascii="SimSun" w:hAnsi="SimSun" w:eastAsia="SimSun" w:cs="SimSun"/>
          <w:sz w:val="24"/>
          <w:szCs w:val="24"/>
          <w:spacing w:val="-10"/>
        </w:rPr>
        <w:t>中对地面的扰动，改变、破坏了原有地貌及植被，</w:t>
      </w:r>
      <w:r>
        <w:rPr>
          <w:rFonts w:ascii="SimSun" w:hAnsi="SimSun" w:eastAsia="SimSun" w:cs="SimSun"/>
          <w:sz w:val="24"/>
          <w:szCs w:val="24"/>
          <w:spacing w:val="37"/>
        </w:rPr>
        <w:t> </w:t>
      </w:r>
      <w:r>
        <w:rPr>
          <w:rFonts w:ascii="SimSun" w:hAnsi="SimSun" w:eastAsia="SimSun" w:cs="SimSun"/>
          <w:sz w:val="24"/>
          <w:szCs w:val="24"/>
          <w:spacing w:val="-10"/>
        </w:rPr>
        <w:t>导致土层松散、表土层抗蚀能力减弱，</w:t>
      </w:r>
      <w:r>
        <w:rPr>
          <w:rFonts w:ascii="SimSun" w:hAnsi="SimSun" w:eastAsia="SimSun" w:cs="SimSun"/>
          <w:sz w:val="24"/>
          <w:szCs w:val="24"/>
        </w:rPr>
        <w:t> </w:t>
      </w:r>
      <w:r>
        <w:rPr>
          <w:rFonts w:ascii="SimSun" w:hAnsi="SimSun" w:eastAsia="SimSun" w:cs="SimSun"/>
          <w:sz w:val="24"/>
          <w:szCs w:val="24"/>
          <w:spacing w:val="-6"/>
        </w:rPr>
        <w:t>使土壤失去了原有的固土防风的能力，</w:t>
      </w:r>
      <w:r>
        <w:rPr>
          <w:rFonts w:ascii="SimSun" w:hAnsi="SimSun" w:eastAsia="SimSun" w:cs="SimSun"/>
          <w:sz w:val="24"/>
          <w:szCs w:val="24"/>
          <w:spacing w:val="50"/>
        </w:rPr>
        <w:t> </w:t>
      </w:r>
      <w:r>
        <w:rPr>
          <w:rFonts w:ascii="SimSun" w:hAnsi="SimSun" w:eastAsia="SimSun" w:cs="SimSun"/>
          <w:sz w:val="24"/>
          <w:szCs w:val="24"/>
          <w:spacing w:val="-6"/>
        </w:rPr>
        <w:t>从而增加了一定量的水土流失。必须进行有效的</w:t>
      </w:r>
      <w:r>
        <w:rPr>
          <w:rFonts w:ascii="SimSun" w:hAnsi="SimSun" w:eastAsia="SimSun" w:cs="SimSun"/>
          <w:sz w:val="24"/>
          <w:szCs w:val="24"/>
        </w:rPr>
        <w:t> </w:t>
      </w:r>
      <w:r>
        <w:rPr>
          <w:rFonts w:ascii="SimSun" w:hAnsi="SimSun" w:eastAsia="SimSun" w:cs="SimSun"/>
          <w:sz w:val="24"/>
          <w:szCs w:val="24"/>
          <w:spacing w:val="-2"/>
        </w:rPr>
        <w:t>防治控制水土流失。</w:t>
      </w:r>
    </w:p>
    <w:p>
      <w:pPr>
        <w:ind w:firstLine="528"/>
        <w:spacing w:before="229" w:line="180" w:lineRule="auto"/>
        <w:rPr>
          <w:rFonts w:ascii="SimSun" w:hAnsi="SimSun" w:eastAsia="SimSun" w:cs="SimSun"/>
          <w:sz w:val="24"/>
          <w:szCs w:val="24"/>
        </w:rPr>
      </w:pPr>
      <w:r>
        <w:pict>
          <v:rect id="_x0000_s10" style="position:absolute;margin-left:43.436pt;margin-top:23.4031pt;mso-position-vertical-relative:text;mso-position-horizontal-relative:text;width:60pt;height:1.8pt;z-index:251702272;" fillcolor="#000000" filled="true" stroked="false"/>
        </w:pict>
      </w:r>
      <w:r>
        <w:rPr>
          <w:rFonts w:ascii="Segoe UI Symbol" w:hAnsi="Segoe UI Symbol" w:eastAsia="Segoe UI Symbol" w:cs="Segoe UI Symbol"/>
          <w:sz w:val="24"/>
          <w:szCs w:val="24"/>
          <w:spacing w:val="-12"/>
        </w:rPr>
        <w:t>➢</w:t>
      </w:r>
      <w:r>
        <w:rPr>
          <w:rFonts w:ascii="Segoe UI Symbol" w:hAnsi="Segoe UI Symbol" w:eastAsia="Segoe UI Symbol" w:cs="Segoe UI Symbol"/>
          <w:sz w:val="24"/>
          <w:szCs w:val="24"/>
          <w:spacing w:val="24"/>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12"/>
        </w:rPr>
        <w:t>环保措施：</w:t>
      </w:r>
    </w:p>
    <w:p>
      <w:pPr>
        <w:sectPr>
          <w:headerReference w:type="default" r:id="rId113"/>
          <w:footerReference w:type="default" r:id="rId114"/>
          <w:pgSz w:w="11907" w:h="16839"/>
          <w:pgMar w:top="1120" w:right="1292" w:bottom="1254" w:left="1445" w:header="465" w:footer="1131" w:gutter="0"/>
        </w:sectPr>
        <w:rPr/>
      </w:pPr>
    </w:p>
    <w:p>
      <w:pPr>
        <w:ind w:firstLine="524"/>
        <w:spacing w:before="333"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）码头区</w:t>
      </w:r>
    </w:p>
    <w:p>
      <w:pPr>
        <w:ind w:left="41" w:right="66" w:firstLine="476"/>
        <w:spacing w:before="228" w:line="360" w:lineRule="auto"/>
        <w:rPr>
          <w:rFonts w:ascii="SimSun" w:hAnsi="SimSun" w:eastAsia="SimSun" w:cs="SimSun"/>
          <w:sz w:val="24"/>
          <w:szCs w:val="24"/>
        </w:rPr>
      </w:pPr>
      <w:r>
        <w:rPr>
          <w:rFonts w:ascii="SimSun" w:hAnsi="SimSun" w:eastAsia="SimSun" w:cs="SimSun"/>
          <w:sz w:val="24"/>
          <w:szCs w:val="24"/>
          <w:spacing w:val="-7"/>
        </w:rPr>
        <w:t>码头区面积</w:t>
      </w:r>
      <w:r>
        <w:rPr>
          <w:rFonts w:ascii="SimSun" w:hAnsi="SimSun" w:eastAsia="SimSun" w:cs="SimSun"/>
          <w:sz w:val="24"/>
          <w:szCs w:val="24"/>
          <w:spacing w:val="-16"/>
        </w:rPr>
        <w:t> </w:t>
      </w:r>
      <w:r>
        <w:rPr>
          <w:rFonts w:ascii="Times New Roman" w:hAnsi="Times New Roman" w:eastAsia="Times New Roman" w:cs="Times New Roman"/>
          <w:sz w:val="24"/>
          <w:szCs w:val="24"/>
          <w:spacing w:val="-7"/>
        </w:rPr>
        <w:t>28.10hm</w:t>
      </w:r>
      <w:r>
        <w:rPr>
          <w:rFonts w:ascii="Times New Roman" w:hAnsi="Times New Roman" w:eastAsia="Times New Roman" w:cs="Times New Roman"/>
          <w:sz w:val="16"/>
          <w:szCs w:val="16"/>
          <w:spacing w:val="-7"/>
          <w:position w:val="9"/>
        </w:rPr>
        <w:t>2</w:t>
      </w:r>
      <w:r>
        <w:rPr>
          <w:rFonts w:ascii="SimSun" w:hAnsi="SimSun" w:eastAsia="SimSun" w:cs="SimSun"/>
          <w:sz w:val="24"/>
          <w:szCs w:val="24"/>
          <w:spacing w:val="-7"/>
        </w:rPr>
        <w:t>，位于长江水域，采用水上打桩施工的方式，</w:t>
      </w:r>
      <w:r>
        <w:rPr>
          <w:rFonts w:ascii="SimSun" w:hAnsi="SimSun" w:eastAsia="SimSun" w:cs="SimSun"/>
          <w:sz w:val="24"/>
          <w:szCs w:val="24"/>
          <w:spacing w:val="36"/>
        </w:rPr>
        <w:t> </w:t>
      </w:r>
      <w:r>
        <w:rPr>
          <w:rFonts w:ascii="SimSun" w:hAnsi="SimSun" w:eastAsia="SimSun" w:cs="SimSun"/>
          <w:sz w:val="24"/>
          <w:szCs w:val="24"/>
          <w:spacing w:val="-7"/>
        </w:rPr>
        <w:t>水土保持主要采</w:t>
      </w:r>
      <w:r>
        <w:rPr>
          <w:rFonts w:ascii="SimSun" w:hAnsi="SimSun" w:eastAsia="SimSun" w:cs="SimSun"/>
          <w:sz w:val="24"/>
          <w:szCs w:val="24"/>
        </w:rPr>
        <w:t> </w:t>
      </w:r>
      <w:r>
        <w:rPr>
          <w:rFonts w:ascii="SimSun" w:hAnsi="SimSun" w:eastAsia="SimSun" w:cs="SimSun"/>
          <w:sz w:val="24"/>
          <w:szCs w:val="24"/>
          <w:spacing w:val="-4"/>
        </w:rPr>
        <w:t>取加强管理的防治措施。</w:t>
      </w:r>
    </w:p>
    <w:p>
      <w:pPr>
        <w:ind w:firstLine="524"/>
        <w:spacing w:line="204"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2</w:t>
      </w:r>
      <w:r>
        <w:rPr>
          <w:rFonts w:ascii="SimSun" w:hAnsi="SimSun" w:eastAsia="SimSun" w:cs="SimSun"/>
          <w:sz w:val="24"/>
          <w:szCs w:val="24"/>
          <w:spacing w:val="-6"/>
        </w:rPr>
        <w:t>）堆场区</w:t>
      </w:r>
    </w:p>
    <w:p>
      <w:pPr>
        <w:ind w:left="38" w:firstLine="480"/>
        <w:spacing w:before="203" w:line="333" w:lineRule="auto"/>
        <w:rPr>
          <w:rFonts w:ascii="SimSun" w:hAnsi="SimSun" w:eastAsia="SimSun" w:cs="SimSun"/>
          <w:sz w:val="24"/>
          <w:szCs w:val="24"/>
        </w:rPr>
      </w:pPr>
      <w:r>
        <w:rPr>
          <w:rFonts w:ascii="SimSun" w:hAnsi="SimSun" w:eastAsia="SimSun" w:cs="SimSun"/>
          <w:sz w:val="24"/>
          <w:szCs w:val="24"/>
          <w:spacing w:val="-6"/>
        </w:rPr>
        <w:t>堆场区面积</w:t>
      </w:r>
      <w:r>
        <w:rPr>
          <w:rFonts w:ascii="SimSun" w:hAnsi="SimSun" w:eastAsia="SimSun" w:cs="SimSun"/>
          <w:sz w:val="24"/>
          <w:szCs w:val="24"/>
          <w:spacing w:val="-25"/>
        </w:rPr>
        <w:t> </w:t>
      </w:r>
      <w:r>
        <w:rPr>
          <w:rFonts w:ascii="Times New Roman" w:hAnsi="Times New Roman" w:eastAsia="Times New Roman" w:cs="Times New Roman"/>
          <w:sz w:val="24"/>
          <w:szCs w:val="24"/>
          <w:spacing w:val="-6"/>
        </w:rPr>
        <w:t>91.7516hm</w:t>
      </w:r>
      <w:r>
        <w:rPr>
          <w:rFonts w:ascii="Times New Roman" w:hAnsi="Times New Roman" w:eastAsia="Times New Roman" w:cs="Times New Roman"/>
          <w:sz w:val="16"/>
          <w:szCs w:val="16"/>
          <w:spacing w:val="-6"/>
          <w:position w:val="9"/>
        </w:rPr>
        <w:t>2</w:t>
      </w:r>
      <w:r>
        <w:rPr>
          <w:rFonts w:ascii="SimSun" w:hAnsi="SimSun" w:eastAsia="SimSun" w:cs="SimSun"/>
          <w:sz w:val="24"/>
          <w:szCs w:val="24"/>
          <w:spacing w:val="-6"/>
        </w:rPr>
        <w:t>，位于码头区南侧的后方陆域。</w:t>
      </w:r>
      <w:r>
        <w:rPr>
          <w:rFonts w:ascii="SimSun" w:hAnsi="SimSun" w:eastAsia="SimSun" w:cs="SimSun"/>
          <w:sz w:val="24"/>
          <w:szCs w:val="24"/>
          <w:spacing w:val="5"/>
        </w:rPr>
        <w:t> </w:t>
      </w:r>
      <w:r>
        <w:rPr>
          <w:rFonts w:ascii="SimSun" w:hAnsi="SimSun" w:eastAsia="SimSun" w:cs="SimSun"/>
          <w:sz w:val="24"/>
          <w:szCs w:val="24"/>
          <w:spacing w:val="-6"/>
        </w:rPr>
        <w:t>主体设计中已经采取施工场</w:t>
      </w:r>
      <w:r>
        <w:rPr>
          <w:rFonts w:ascii="SimSun" w:hAnsi="SimSun" w:eastAsia="SimSun" w:cs="SimSun"/>
          <w:sz w:val="24"/>
          <w:szCs w:val="24"/>
        </w:rPr>
        <w:t> </w:t>
      </w:r>
      <w:r>
        <w:rPr>
          <w:rFonts w:ascii="SimSun" w:hAnsi="SimSun" w:eastAsia="SimSun" w:cs="SimSun"/>
          <w:sz w:val="24"/>
          <w:szCs w:val="24"/>
          <w:spacing w:val="-13"/>
        </w:rPr>
        <w:t>地布置优化、</w:t>
      </w:r>
      <w:r>
        <w:rPr>
          <w:rFonts w:ascii="SimSun" w:hAnsi="SimSun" w:eastAsia="SimSun" w:cs="SimSun"/>
          <w:sz w:val="24"/>
          <w:szCs w:val="24"/>
          <w:spacing w:val="15"/>
        </w:rPr>
        <w:t> </w:t>
      </w:r>
      <w:r>
        <w:rPr>
          <w:rFonts w:ascii="SimSun" w:hAnsi="SimSun" w:eastAsia="SimSun" w:cs="SimSun"/>
          <w:sz w:val="24"/>
          <w:szCs w:val="24"/>
          <w:spacing w:val="-13"/>
        </w:rPr>
        <w:t>土地整治、排涝排水系统、绿化规划设计等措施，</w:t>
      </w:r>
      <w:r>
        <w:rPr>
          <w:rFonts w:ascii="SimSun" w:hAnsi="SimSun" w:eastAsia="SimSun" w:cs="SimSun"/>
          <w:sz w:val="24"/>
          <w:szCs w:val="24"/>
          <w:spacing w:val="20"/>
        </w:rPr>
        <w:t> </w:t>
      </w:r>
      <w:r>
        <w:rPr>
          <w:rFonts w:ascii="SimSun" w:hAnsi="SimSun" w:eastAsia="SimSun" w:cs="SimSun"/>
          <w:sz w:val="24"/>
          <w:szCs w:val="24"/>
          <w:spacing w:val="-13"/>
        </w:rPr>
        <w:t>基本满足水土保持要求，</w:t>
      </w:r>
      <w:r>
        <w:rPr>
          <w:rFonts w:ascii="SimSun" w:hAnsi="SimSun" w:eastAsia="SimSun" w:cs="SimSun"/>
          <w:sz w:val="24"/>
          <w:szCs w:val="24"/>
        </w:rPr>
        <w:t> </w:t>
      </w:r>
      <w:r>
        <w:rPr>
          <w:rFonts w:ascii="SimSun" w:hAnsi="SimSun" w:eastAsia="SimSun" w:cs="SimSun"/>
          <w:sz w:val="24"/>
          <w:szCs w:val="24"/>
          <w:spacing w:val="-7"/>
          <w:w w:val="97"/>
        </w:rPr>
        <w:t>其中土地整治</w:t>
      </w:r>
      <w:r>
        <w:rPr>
          <w:rFonts w:ascii="SimSun" w:hAnsi="SimSun" w:eastAsia="SimSun" w:cs="SimSun"/>
          <w:sz w:val="24"/>
          <w:szCs w:val="24"/>
          <w:spacing w:val="7"/>
        </w:rPr>
        <w:t> </w:t>
      </w:r>
      <w:r>
        <w:rPr>
          <w:rFonts w:ascii="Times New Roman" w:hAnsi="Times New Roman" w:eastAsia="Times New Roman" w:cs="Times New Roman"/>
          <w:sz w:val="24"/>
          <w:szCs w:val="24"/>
          <w:spacing w:val="-7"/>
          <w:w w:val="97"/>
        </w:rPr>
        <w:t>2.3133hm</w:t>
      </w:r>
      <w:r>
        <w:rPr>
          <w:rFonts w:ascii="Times New Roman" w:hAnsi="Times New Roman" w:eastAsia="Times New Roman" w:cs="Times New Roman"/>
          <w:sz w:val="16"/>
          <w:szCs w:val="16"/>
          <w:spacing w:val="-7"/>
          <w:w w:val="97"/>
          <w:position w:val="9"/>
        </w:rPr>
        <w:t>2</w:t>
      </w:r>
      <w:r>
        <w:rPr>
          <w:rFonts w:ascii="SimSun" w:hAnsi="SimSun" w:eastAsia="SimSun" w:cs="SimSun"/>
          <w:sz w:val="24"/>
          <w:szCs w:val="24"/>
          <w:spacing w:val="-7"/>
          <w:w w:val="97"/>
        </w:rPr>
        <w:t>，排水明渠</w:t>
      </w:r>
      <w:r>
        <w:rPr>
          <w:rFonts w:ascii="SimSun" w:hAnsi="SimSun" w:eastAsia="SimSun" w:cs="SimSun"/>
          <w:sz w:val="24"/>
          <w:szCs w:val="24"/>
          <w:spacing w:val="-50"/>
        </w:rPr>
        <w:t> </w:t>
      </w:r>
      <w:r>
        <w:rPr>
          <w:rFonts w:ascii="Times New Roman" w:hAnsi="Times New Roman" w:eastAsia="Times New Roman" w:cs="Times New Roman"/>
          <w:sz w:val="24"/>
          <w:szCs w:val="24"/>
          <w:spacing w:val="-7"/>
          <w:w w:val="97"/>
        </w:rPr>
        <w:t>3505.0m</w:t>
      </w:r>
      <w:r>
        <w:rPr>
          <w:rFonts w:ascii="SimSun" w:hAnsi="SimSun" w:eastAsia="SimSun" w:cs="SimSun"/>
          <w:sz w:val="24"/>
          <w:szCs w:val="24"/>
          <w:spacing w:val="-7"/>
          <w:w w:val="97"/>
        </w:rPr>
        <w:t>，绕围墙内测一周，排水管网（暗管）</w:t>
      </w:r>
      <w:r>
        <w:rPr>
          <w:rFonts w:ascii="SimSun" w:hAnsi="SimSun" w:eastAsia="SimSun" w:cs="SimSun"/>
          <w:sz w:val="24"/>
          <w:szCs w:val="24"/>
          <w:spacing w:val="-69"/>
        </w:rPr>
        <w:t> </w:t>
      </w:r>
      <w:r>
        <w:rPr>
          <w:rFonts w:ascii="Times New Roman" w:hAnsi="Times New Roman" w:eastAsia="Times New Roman" w:cs="Times New Roman"/>
          <w:sz w:val="24"/>
          <w:szCs w:val="24"/>
          <w:spacing w:val="-7"/>
          <w:w w:val="97"/>
        </w:rPr>
        <w:t>6342m</w:t>
      </w:r>
      <w:r>
        <w:rPr>
          <w:rFonts w:ascii="SimSun" w:hAnsi="SimSun" w:eastAsia="SimSun" w:cs="SimSun"/>
          <w:sz w:val="24"/>
          <w:szCs w:val="24"/>
          <w:spacing w:val="-7"/>
          <w:w w:val="97"/>
        </w:rPr>
        <w:t>，</w:t>
      </w:r>
      <w:r>
        <w:rPr>
          <w:rFonts w:ascii="SimSun" w:hAnsi="SimSun" w:eastAsia="SimSun" w:cs="SimSun"/>
          <w:sz w:val="24"/>
          <w:szCs w:val="24"/>
        </w:rPr>
        <w:t> </w:t>
      </w:r>
      <w:r>
        <w:rPr>
          <w:rFonts w:ascii="SimSun" w:hAnsi="SimSun" w:eastAsia="SimSun" w:cs="SimSun"/>
          <w:sz w:val="24"/>
          <w:szCs w:val="24"/>
          <w:spacing w:val="-2"/>
        </w:rPr>
        <w:t>结合道路铺设，主体规划绿化面积</w:t>
      </w:r>
      <w:r>
        <w:rPr>
          <w:rFonts w:ascii="SimSun" w:hAnsi="SimSun" w:eastAsia="SimSun" w:cs="SimSun"/>
          <w:sz w:val="24"/>
          <w:szCs w:val="24"/>
          <w:spacing w:val="26"/>
        </w:rPr>
        <w:t> </w:t>
      </w:r>
      <w:r>
        <w:rPr>
          <w:rFonts w:ascii="Times New Roman" w:hAnsi="Times New Roman" w:eastAsia="Times New Roman" w:cs="Times New Roman"/>
          <w:sz w:val="24"/>
          <w:szCs w:val="24"/>
          <w:spacing w:val="-2"/>
        </w:rPr>
        <w:t>2.3133hm</w:t>
      </w:r>
      <w:r>
        <w:rPr>
          <w:rFonts w:ascii="Times New Roman" w:hAnsi="Times New Roman" w:eastAsia="Times New Roman" w:cs="Times New Roman"/>
          <w:sz w:val="16"/>
          <w:szCs w:val="16"/>
          <w:spacing w:val="-2"/>
          <w:position w:val="9"/>
        </w:rPr>
        <w:t>2</w:t>
      </w:r>
      <w:r>
        <w:rPr>
          <w:rFonts w:ascii="Times New Roman" w:hAnsi="Times New Roman" w:eastAsia="Times New Roman" w:cs="Times New Roman"/>
          <w:sz w:val="16"/>
          <w:szCs w:val="16"/>
          <w:spacing w:val="-6"/>
          <w:position w:val="9"/>
        </w:rPr>
        <w:t> </w:t>
      </w:r>
      <w:r>
        <w:rPr>
          <w:rFonts w:ascii="SimSun" w:hAnsi="SimSun" w:eastAsia="SimSun" w:cs="SimSun"/>
          <w:sz w:val="24"/>
          <w:szCs w:val="24"/>
          <w:spacing w:val="-2"/>
        </w:rPr>
        <w:t>。本方案补充：增加土地整治面积、植物</w:t>
      </w:r>
      <w:r>
        <w:rPr>
          <w:rFonts w:ascii="SimSun" w:hAnsi="SimSun" w:eastAsia="SimSun" w:cs="SimSun"/>
          <w:sz w:val="24"/>
          <w:szCs w:val="24"/>
        </w:rPr>
        <w:t> </w:t>
      </w:r>
      <w:r>
        <w:rPr>
          <w:rFonts w:ascii="SimSun" w:hAnsi="SimSun" w:eastAsia="SimSun" w:cs="SimSun"/>
          <w:sz w:val="24"/>
          <w:szCs w:val="24"/>
          <w:spacing w:val="-7"/>
        </w:rPr>
        <w:t>措施以及临时防护措施。其中，</w:t>
      </w:r>
      <w:r>
        <w:rPr>
          <w:rFonts w:ascii="SimSun" w:hAnsi="SimSun" w:eastAsia="SimSun" w:cs="SimSun"/>
          <w:sz w:val="24"/>
          <w:szCs w:val="24"/>
          <w:spacing w:val="54"/>
        </w:rPr>
        <w:t> </w:t>
      </w:r>
      <w:r>
        <w:rPr>
          <w:rFonts w:ascii="SimSun" w:hAnsi="SimSun" w:eastAsia="SimSun" w:cs="SimSun"/>
          <w:sz w:val="24"/>
          <w:szCs w:val="24"/>
          <w:spacing w:val="-7"/>
        </w:rPr>
        <w:t>场地平整面积</w:t>
      </w:r>
      <w:r>
        <w:rPr>
          <w:rFonts w:ascii="SimSun" w:hAnsi="SimSun" w:eastAsia="SimSun" w:cs="SimSun"/>
          <w:sz w:val="24"/>
          <w:szCs w:val="24"/>
          <w:spacing w:val="-29"/>
        </w:rPr>
        <w:t> </w:t>
      </w:r>
      <w:r>
        <w:rPr>
          <w:rFonts w:ascii="Times New Roman" w:hAnsi="Times New Roman" w:eastAsia="Times New Roman" w:cs="Times New Roman"/>
          <w:sz w:val="24"/>
          <w:szCs w:val="24"/>
          <w:spacing w:val="-7"/>
        </w:rPr>
        <w:t>1.00hm</w:t>
      </w:r>
      <w:r>
        <w:rPr>
          <w:rFonts w:ascii="Times New Roman" w:hAnsi="Times New Roman" w:eastAsia="Times New Roman" w:cs="Times New Roman"/>
          <w:sz w:val="16"/>
          <w:szCs w:val="16"/>
          <w:spacing w:val="-7"/>
          <w:position w:val="9"/>
        </w:rPr>
        <w:t>2</w:t>
      </w:r>
      <w:r>
        <w:rPr>
          <w:rFonts w:ascii="SimSun" w:hAnsi="SimSun" w:eastAsia="SimSun" w:cs="SimSun"/>
          <w:sz w:val="24"/>
          <w:szCs w:val="24"/>
          <w:spacing w:val="-7"/>
        </w:rPr>
        <w:t>，植物措施面积</w:t>
      </w:r>
      <w:r>
        <w:rPr>
          <w:rFonts w:ascii="SimSun" w:hAnsi="SimSun" w:eastAsia="SimSun" w:cs="SimSun"/>
          <w:sz w:val="24"/>
          <w:szCs w:val="24"/>
          <w:spacing w:val="-50"/>
        </w:rPr>
        <w:t> </w:t>
      </w:r>
      <w:r>
        <w:rPr>
          <w:rFonts w:ascii="Times New Roman" w:hAnsi="Times New Roman" w:eastAsia="Times New Roman" w:cs="Times New Roman"/>
          <w:sz w:val="24"/>
          <w:szCs w:val="24"/>
          <w:spacing w:val="-7"/>
        </w:rPr>
        <w:t>3.3133hm</w:t>
      </w:r>
      <w:r>
        <w:rPr>
          <w:rFonts w:ascii="Times New Roman" w:hAnsi="Times New Roman" w:eastAsia="Times New Roman" w:cs="Times New Roman"/>
          <w:sz w:val="16"/>
          <w:szCs w:val="16"/>
          <w:spacing w:val="-7"/>
          <w:position w:val="9"/>
        </w:rPr>
        <w:t>2</w:t>
      </w:r>
      <w:r>
        <w:rPr>
          <w:rFonts w:ascii="SimSun" w:hAnsi="SimSun" w:eastAsia="SimSun" w:cs="SimSun"/>
          <w:sz w:val="24"/>
          <w:szCs w:val="24"/>
          <w:spacing w:val="-7"/>
        </w:rPr>
        <w:t>（含主</w:t>
      </w:r>
      <w:r>
        <w:rPr>
          <w:rFonts w:ascii="SimSun" w:hAnsi="SimSun" w:eastAsia="SimSun" w:cs="SimSun"/>
          <w:sz w:val="24"/>
          <w:szCs w:val="24"/>
        </w:rPr>
        <w:t> </w:t>
      </w:r>
      <w:r>
        <w:rPr>
          <w:rFonts w:ascii="SimSun" w:hAnsi="SimSun" w:eastAsia="SimSun" w:cs="SimSun"/>
          <w:sz w:val="24"/>
          <w:szCs w:val="24"/>
          <w:spacing w:val="-2"/>
        </w:rPr>
        <w:t>体规划的</w:t>
      </w:r>
      <w:r>
        <w:rPr>
          <w:rFonts w:ascii="SimSun" w:hAnsi="SimSun" w:eastAsia="SimSun" w:cs="SimSun"/>
          <w:sz w:val="24"/>
          <w:szCs w:val="24"/>
          <w:spacing w:val="-54"/>
        </w:rPr>
        <w:t> </w:t>
      </w:r>
      <w:r>
        <w:rPr>
          <w:rFonts w:ascii="Times New Roman" w:hAnsi="Times New Roman" w:eastAsia="Times New Roman" w:cs="Times New Roman"/>
          <w:sz w:val="24"/>
          <w:szCs w:val="24"/>
          <w:spacing w:val="-2"/>
        </w:rPr>
        <w:t>2.3133hm</w:t>
      </w:r>
      <w:r>
        <w:rPr>
          <w:rFonts w:ascii="Times New Roman" w:hAnsi="Times New Roman" w:eastAsia="Times New Roman" w:cs="Times New Roman"/>
          <w:sz w:val="16"/>
          <w:szCs w:val="16"/>
          <w:spacing w:val="-2"/>
          <w:position w:val="8"/>
        </w:rPr>
        <w:t>2</w:t>
      </w:r>
      <w:r>
        <w:rPr>
          <w:rFonts w:ascii="SimSun" w:hAnsi="SimSun" w:eastAsia="SimSun" w:cs="SimSun"/>
          <w:sz w:val="24"/>
          <w:szCs w:val="24"/>
          <w:spacing w:val="-56"/>
        </w:rPr>
        <w:t>），</w:t>
      </w:r>
      <w:r>
        <w:rPr>
          <w:rFonts w:ascii="SimSun" w:hAnsi="SimSun" w:eastAsia="SimSun" w:cs="SimSun"/>
          <w:sz w:val="24"/>
          <w:szCs w:val="24"/>
          <w:spacing w:val="-2"/>
        </w:rPr>
        <w:t>沉沙池</w:t>
      </w:r>
      <w:r>
        <w:rPr>
          <w:rFonts w:ascii="SimSun" w:hAnsi="SimSun" w:eastAsia="SimSun" w:cs="SimSun"/>
          <w:sz w:val="24"/>
          <w:szCs w:val="24"/>
          <w:spacing w:val="-31"/>
        </w:rPr>
        <w:t>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9"/>
        </w:rPr>
        <w:t> </w:t>
      </w:r>
      <w:r>
        <w:rPr>
          <w:rFonts w:ascii="SimSun" w:hAnsi="SimSun" w:eastAsia="SimSun" w:cs="SimSun"/>
          <w:sz w:val="24"/>
          <w:szCs w:val="24"/>
          <w:spacing w:val="-2"/>
        </w:rPr>
        <w:t>个，彩条布临时覆盖</w:t>
      </w:r>
      <w:r>
        <w:rPr>
          <w:rFonts w:ascii="SimSun" w:hAnsi="SimSun" w:eastAsia="SimSun" w:cs="SimSun"/>
          <w:sz w:val="24"/>
          <w:szCs w:val="24"/>
          <w:spacing w:val="-45"/>
        </w:rPr>
        <w:t> </w:t>
      </w:r>
      <w:r>
        <w:rPr>
          <w:rFonts w:ascii="Times New Roman" w:hAnsi="Times New Roman" w:eastAsia="Times New Roman" w:cs="Times New Roman"/>
          <w:sz w:val="24"/>
          <w:szCs w:val="24"/>
          <w:spacing w:val="-2"/>
        </w:rPr>
        <w:t>88.4073hm</w:t>
      </w:r>
      <w:r>
        <w:rPr>
          <w:rFonts w:ascii="Times New Roman" w:hAnsi="Times New Roman" w:eastAsia="Times New Roman" w:cs="Times New Roman"/>
          <w:sz w:val="16"/>
          <w:szCs w:val="16"/>
          <w:spacing w:val="-2"/>
          <w:position w:val="8"/>
        </w:rPr>
        <w:t>2</w:t>
      </w:r>
      <w:r>
        <w:rPr>
          <w:rFonts w:ascii="SimSun" w:hAnsi="SimSun" w:eastAsia="SimSun" w:cs="SimSun"/>
          <w:sz w:val="24"/>
          <w:szCs w:val="24"/>
          <w:spacing w:val="-2"/>
        </w:rPr>
        <w:t>。</w:t>
      </w:r>
    </w:p>
    <w:p>
      <w:pPr>
        <w:ind w:firstLine="524"/>
        <w:spacing w:before="209"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）厂外区</w:t>
      </w:r>
    </w:p>
    <w:p>
      <w:pPr>
        <w:ind w:left="39" w:right="68" w:firstLine="481"/>
        <w:spacing w:before="228" w:line="360" w:lineRule="auto"/>
        <w:rPr>
          <w:rFonts w:ascii="SimSun" w:hAnsi="SimSun" w:eastAsia="SimSun" w:cs="SimSun"/>
          <w:sz w:val="24"/>
          <w:szCs w:val="24"/>
        </w:rPr>
      </w:pPr>
      <w:r>
        <w:rPr>
          <w:rFonts w:ascii="SimSun" w:hAnsi="SimSun" w:eastAsia="SimSun" w:cs="SimSun"/>
          <w:sz w:val="24"/>
          <w:szCs w:val="24"/>
          <w:spacing w:val="-7"/>
        </w:rPr>
        <w:t>厂外区主体工程设计中，主要采用排水管网和场面硬化等工程措施，</w:t>
      </w:r>
      <w:r>
        <w:rPr>
          <w:rFonts w:ascii="SimSun" w:hAnsi="SimSun" w:eastAsia="SimSun" w:cs="SimSun"/>
          <w:sz w:val="24"/>
          <w:szCs w:val="24"/>
          <w:spacing w:val="73"/>
        </w:rPr>
        <w:t> </w:t>
      </w:r>
      <w:r>
        <w:rPr>
          <w:rFonts w:ascii="SimSun" w:hAnsi="SimSun" w:eastAsia="SimSun" w:cs="SimSun"/>
          <w:sz w:val="24"/>
          <w:szCs w:val="24"/>
          <w:spacing w:val="-7"/>
        </w:rPr>
        <w:t>能够有效地控</w:t>
      </w:r>
      <w:r>
        <w:rPr>
          <w:rFonts w:ascii="SimSun" w:hAnsi="SimSun" w:eastAsia="SimSun" w:cs="SimSun"/>
          <w:sz w:val="24"/>
          <w:szCs w:val="24"/>
        </w:rPr>
        <w:t> </w:t>
      </w:r>
      <w:r>
        <w:rPr>
          <w:rFonts w:ascii="SimSun" w:hAnsi="SimSun" w:eastAsia="SimSun" w:cs="SimSun"/>
          <w:sz w:val="24"/>
          <w:szCs w:val="24"/>
          <w:spacing w:val="-5"/>
        </w:rPr>
        <w:t>制水土流失，</w:t>
      </w:r>
      <w:r>
        <w:rPr>
          <w:rFonts w:ascii="SimSun" w:hAnsi="SimSun" w:eastAsia="SimSun" w:cs="SimSun"/>
          <w:sz w:val="24"/>
          <w:szCs w:val="24"/>
          <w:spacing w:val="75"/>
        </w:rPr>
        <w:t> </w:t>
      </w:r>
      <w:r>
        <w:rPr>
          <w:rFonts w:ascii="SimSun" w:hAnsi="SimSun" w:eastAsia="SimSun" w:cs="SimSun"/>
          <w:sz w:val="24"/>
          <w:szCs w:val="24"/>
          <w:spacing w:val="-5"/>
        </w:rPr>
        <w:t>排水管网长度</w:t>
      </w:r>
      <w:r>
        <w:rPr>
          <w:rFonts w:ascii="SimSun" w:hAnsi="SimSun" w:eastAsia="SimSun" w:cs="SimSun"/>
          <w:sz w:val="24"/>
          <w:szCs w:val="24"/>
          <w:spacing w:val="-56"/>
        </w:rPr>
        <w:t> </w:t>
      </w:r>
      <w:r>
        <w:rPr>
          <w:rFonts w:ascii="Times New Roman" w:hAnsi="Times New Roman" w:eastAsia="Times New Roman" w:cs="Times New Roman"/>
          <w:sz w:val="24"/>
          <w:szCs w:val="24"/>
          <w:spacing w:val="-5"/>
        </w:rPr>
        <w:t>480m</w:t>
      </w:r>
      <w:r>
        <w:rPr>
          <w:rFonts w:ascii="SimSun" w:hAnsi="SimSun" w:eastAsia="SimSun" w:cs="SimSun"/>
          <w:sz w:val="24"/>
          <w:szCs w:val="24"/>
          <w:spacing w:val="-5"/>
        </w:rPr>
        <w:t>。本方案增加土地整治和植物措施面积</w:t>
      </w:r>
      <w:r>
        <w:rPr>
          <w:rFonts w:ascii="SimSun" w:hAnsi="SimSun" w:eastAsia="SimSun" w:cs="SimSun"/>
          <w:sz w:val="24"/>
          <w:szCs w:val="24"/>
          <w:spacing w:val="-51"/>
        </w:rPr>
        <w:t> </w:t>
      </w:r>
      <w:r>
        <w:rPr>
          <w:rFonts w:ascii="Times New Roman" w:hAnsi="Times New Roman" w:eastAsia="Times New Roman" w:cs="Times New Roman"/>
          <w:sz w:val="24"/>
          <w:szCs w:val="24"/>
          <w:spacing w:val="-5"/>
        </w:rPr>
        <w:t>0.3840hm</w:t>
      </w:r>
      <w:r>
        <w:rPr>
          <w:rFonts w:ascii="Times New Roman" w:hAnsi="Times New Roman" w:eastAsia="Times New Roman" w:cs="Times New Roman"/>
          <w:sz w:val="16"/>
          <w:szCs w:val="16"/>
          <w:spacing w:val="-5"/>
          <w:position w:val="9"/>
        </w:rPr>
        <w:t>2</w:t>
      </w:r>
      <w:r>
        <w:rPr>
          <w:rFonts w:ascii="SimSun" w:hAnsi="SimSun" w:eastAsia="SimSun" w:cs="SimSun"/>
          <w:sz w:val="24"/>
          <w:szCs w:val="24"/>
          <w:spacing w:val="-5"/>
        </w:rPr>
        <w:t>。</w:t>
      </w:r>
    </w:p>
    <w:p>
      <w:pPr>
        <w:ind w:firstLine="524"/>
        <w:spacing w:before="1" w:line="204"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4</w:t>
      </w:r>
      <w:r>
        <w:rPr>
          <w:rFonts w:ascii="SimSun" w:hAnsi="SimSun" w:eastAsia="SimSun" w:cs="SimSun"/>
          <w:sz w:val="24"/>
          <w:szCs w:val="24"/>
          <w:spacing w:val="-6"/>
        </w:rPr>
        <w:t>）施工区</w:t>
      </w:r>
    </w:p>
    <w:p>
      <w:pPr>
        <w:ind w:left="42" w:right="68" w:firstLine="475"/>
        <w:spacing w:before="202" w:line="279" w:lineRule="auto"/>
        <w:rPr>
          <w:rFonts w:ascii="SimSun" w:hAnsi="SimSun" w:eastAsia="SimSun" w:cs="SimSun"/>
          <w:sz w:val="24"/>
          <w:szCs w:val="24"/>
        </w:rPr>
      </w:pPr>
      <w:r>
        <w:rPr>
          <w:rFonts w:ascii="SimSun" w:hAnsi="SimSun" w:eastAsia="SimSun" w:cs="SimSun"/>
          <w:sz w:val="24"/>
          <w:szCs w:val="24"/>
          <w:spacing w:val="-11"/>
        </w:rPr>
        <w:t>施工区位于围墙东侧，</w:t>
      </w:r>
      <w:r>
        <w:rPr>
          <w:rFonts w:ascii="SimSun" w:hAnsi="SimSun" w:eastAsia="SimSun" w:cs="SimSun"/>
          <w:sz w:val="24"/>
          <w:szCs w:val="24"/>
          <w:spacing w:val="51"/>
        </w:rPr>
        <w:t> </w:t>
      </w:r>
      <w:r>
        <w:rPr>
          <w:rFonts w:ascii="SimSun" w:hAnsi="SimSun" w:eastAsia="SimSun" w:cs="SimSun"/>
          <w:sz w:val="24"/>
          <w:szCs w:val="24"/>
          <w:spacing w:val="-11"/>
        </w:rPr>
        <w:t>规划五期场地内，</w:t>
      </w:r>
      <w:r>
        <w:rPr>
          <w:rFonts w:ascii="SimSun" w:hAnsi="SimSun" w:eastAsia="SimSun" w:cs="SimSun"/>
          <w:sz w:val="24"/>
          <w:szCs w:val="24"/>
          <w:spacing w:val="50"/>
        </w:rPr>
        <w:t> </w:t>
      </w:r>
      <w:r>
        <w:rPr>
          <w:rFonts w:ascii="SimSun" w:hAnsi="SimSun" w:eastAsia="SimSun" w:cs="SimSun"/>
          <w:sz w:val="24"/>
          <w:szCs w:val="24"/>
          <w:spacing w:val="-11"/>
        </w:rPr>
        <w:t>本方案新增临时排水明沟、土地整治、撒</w:t>
      </w:r>
      <w:r>
        <w:rPr>
          <w:rFonts w:ascii="SimSun" w:hAnsi="SimSun" w:eastAsia="SimSun" w:cs="SimSun"/>
          <w:sz w:val="24"/>
          <w:szCs w:val="24"/>
        </w:rPr>
        <w:t> </w:t>
      </w:r>
      <w:r>
        <w:rPr>
          <w:rFonts w:ascii="SimSun" w:hAnsi="SimSun" w:eastAsia="SimSun" w:cs="SimSun"/>
          <w:sz w:val="24"/>
          <w:szCs w:val="24"/>
        </w:rPr>
        <w:t>泼草籽等措施。增加排水明沟</w:t>
      </w:r>
      <w:r>
        <w:rPr>
          <w:rFonts w:ascii="SimSun" w:hAnsi="SimSun" w:eastAsia="SimSun" w:cs="SimSun"/>
          <w:sz w:val="24"/>
          <w:szCs w:val="24"/>
          <w:spacing w:val="-39"/>
        </w:rPr>
        <w:t> </w:t>
      </w:r>
      <w:r>
        <w:rPr>
          <w:rFonts w:ascii="Times New Roman" w:hAnsi="Times New Roman" w:eastAsia="Times New Roman" w:cs="Times New Roman"/>
          <w:sz w:val="24"/>
          <w:szCs w:val="24"/>
        </w:rPr>
        <w:t>800m</w:t>
      </w:r>
      <w:r>
        <w:rPr>
          <w:rFonts w:ascii="Times New Roman" w:hAnsi="Times New Roman" w:eastAsia="Times New Roman" w:cs="Times New Roman"/>
          <w:sz w:val="24"/>
          <w:szCs w:val="24"/>
          <w:spacing w:val="-30"/>
        </w:rPr>
        <w:t> </w:t>
      </w:r>
      <w:r>
        <w:rPr>
          <w:rFonts w:ascii="SimSun" w:hAnsi="SimSun" w:eastAsia="SimSun" w:cs="SimSun"/>
          <w:sz w:val="24"/>
          <w:szCs w:val="24"/>
        </w:rPr>
        <w:t>，土地整治、撒泼草籽面积</w:t>
      </w:r>
      <w:r>
        <w:rPr>
          <w:rFonts w:ascii="Times New Roman" w:hAnsi="Times New Roman" w:eastAsia="Times New Roman" w:cs="Times New Roman"/>
          <w:sz w:val="24"/>
          <w:szCs w:val="24"/>
        </w:rPr>
        <w:t>4.80hm</w:t>
      </w:r>
      <w:r>
        <w:rPr>
          <w:rFonts w:ascii="Times New Roman" w:hAnsi="Times New Roman" w:eastAsia="Times New Roman" w:cs="Times New Roman"/>
          <w:sz w:val="16"/>
          <w:szCs w:val="16"/>
          <w:position w:val="9"/>
        </w:rPr>
        <w:t>2</w:t>
      </w:r>
      <w:r>
        <w:rPr>
          <w:rFonts w:ascii="SimSun" w:hAnsi="SimSun" w:eastAsia="SimSun" w:cs="SimSun"/>
          <w:sz w:val="24"/>
          <w:szCs w:val="24"/>
        </w:rPr>
        <w:t>。</w:t>
      </w:r>
    </w:p>
    <w:p>
      <w:pPr>
        <w:ind w:left="55" w:right="69" w:firstLine="463"/>
        <w:spacing w:before="211" w:line="272" w:lineRule="auto"/>
        <w:rPr>
          <w:rFonts w:ascii="SimSun" w:hAnsi="SimSun" w:eastAsia="SimSun" w:cs="SimSun"/>
          <w:sz w:val="24"/>
          <w:szCs w:val="24"/>
        </w:rPr>
      </w:pPr>
      <w:r>
        <w:rPr>
          <w:rFonts w:ascii="SimSun" w:hAnsi="SimSun" w:eastAsia="SimSun" w:cs="SimSun"/>
          <w:sz w:val="24"/>
          <w:szCs w:val="24"/>
          <w:spacing w:val="-10"/>
        </w:rPr>
        <w:t>本工程绿化面积为</w:t>
      </w:r>
      <w:r>
        <w:rPr>
          <w:rFonts w:ascii="SimSun" w:hAnsi="SimSun" w:eastAsia="SimSun" w:cs="SimSun"/>
          <w:sz w:val="24"/>
          <w:szCs w:val="24"/>
          <w:spacing w:val="-46"/>
        </w:rPr>
        <w:t> </w:t>
      </w:r>
      <w:r>
        <w:rPr>
          <w:rFonts w:ascii="Times New Roman" w:hAnsi="Times New Roman" w:eastAsia="Times New Roman" w:cs="Times New Roman"/>
          <w:sz w:val="24"/>
          <w:szCs w:val="24"/>
          <w:spacing w:val="-10"/>
        </w:rPr>
        <w:t>23133</w:t>
      </w:r>
      <w:r>
        <w:rPr>
          <w:rFonts w:ascii="Times New Roman" w:hAnsi="Times New Roman" w:eastAsia="Times New Roman" w:cs="Times New Roman"/>
          <w:sz w:val="24"/>
          <w:szCs w:val="24"/>
          <w:spacing w:val="8"/>
        </w:rPr>
        <w:t> </w:t>
      </w:r>
      <w:r>
        <w:rPr>
          <w:rFonts w:ascii="SimSun" w:hAnsi="SimSun" w:eastAsia="SimSun" w:cs="SimSun"/>
          <w:sz w:val="24"/>
          <w:szCs w:val="24"/>
          <w:spacing w:val="-10"/>
        </w:rPr>
        <w:t>平米，</w:t>
      </w:r>
      <w:r>
        <w:rPr>
          <w:rFonts w:ascii="SimSun" w:hAnsi="SimSun" w:eastAsia="SimSun" w:cs="SimSun"/>
          <w:sz w:val="24"/>
          <w:szCs w:val="24"/>
          <w:spacing w:val="27"/>
        </w:rPr>
        <w:t> </w:t>
      </w:r>
      <w:r>
        <w:rPr>
          <w:rFonts w:ascii="SimSun" w:hAnsi="SimSun" w:eastAsia="SimSun" w:cs="SimSun"/>
          <w:sz w:val="24"/>
          <w:szCs w:val="24"/>
          <w:spacing w:val="-10"/>
        </w:rPr>
        <w:t>在工程总平面位置有限的情况下，</w:t>
      </w:r>
      <w:r>
        <w:rPr>
          <w:rFonts w:ascii="SimSun" w:hAnsi="SimSun" w:eastAsia="SimSun" w:cs="SimSun"/>
          <w:sz w:val="24"/>
          <w:szCs w:val="24"/>
          <w:spacing w:val="33"/>
        </w:rPr>
        <w:t> </w:t>
      </w:r>
      <w:r>
        <w:rPr>
          <w:rFonts w:ascii="SimSun" w:hAnsi="SimSun" w:eastAsia="SimSun" w:cs="SimSun"/>
          <w:sz w:val="24"/>
          <w:szCs w:val="24"/>
          <w:spacing w:val="-10"/>
        </w:rPr>
        <w:t>建议根据太仓港</w:t>
      </w:r>
      <w:r>
        <w:rPr>
          <w:rFonts w:ascii="SimSun" w:hAnsi="SimSun" w:eastAsia="SimSun" w:cs="SimSun"/>
          <w:sz w:val="24"/>
          <w:szCs w:val="24"/>
        </w:rPr>
        <w:t> </w:t>
      </w:r>
      <w:r>
        <w:rPr>
          <w:rFonts w:ascii="SimSun" w:hAnsi="SimSun" w:eastAsia="SimSun" w:cs="SimSun"/>
          <w:sz w:val="24"/>
          <w:szCs w:val="24"/>
          <w:spacing w:val="-2"/>
        </w:rPr>
        <w:t>区的总体布局规划，进行绿化。</w:t>
      </w:r>
    </w:p>
    <w:p>
      <w:pPr>
        <w:ind w:firstLine="32"/>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2"/>
        </w:rPr>
        <w:t>4.1.9</w:t>
      </w:r>
      <w:r>
        <w:rPr>
          <w:rFonts w:ascii="Times New Roman" w:hAnsi="Times New Roman" w:eastAsia="Times New Roman" w:cs="Times New Roman"/>
          <w:sz w:val="24"/>
          <w:szCs w:val="24"/>
          <w:spacing w:val="23"/>
          <w:w w:val="101"/>
        </w:rPr>
        <w:t> </w:t>
      </w:r>
      <w:r>
        <w:rPr>
          <w:rFonts w:ascii="SimSun" w:hAnsi="SimSun" w:eastAsia="SimSun" w:cs="SimSun"/>
          <w:sz w:val="24"/>
          <w:szCs w:val="24"/>
          <w:spacing w:val="-2"/>
        </w:rPr>
        <w:t>环境风险</w:t>
      </w:r>
    </w:p>
    <w:p>
      <w:pPr>
        <w:ind w:left="39" w:right="68" w:firstLine="480"/>
        <w:spacing w:before="227" w:line="358" w:lineRule="auto"/>
        <w:rPr>
          <w:rFonts w:ascii="SimSun" w:hAnsi="SimSun" w:eastAsia="SimSun" w:cs="SimSun"/>
          <w:sz w:val="24"/>
          <w:szCs w:val="24"/>
        </w:rPr>
      </w:pPr>
      <w:r>
        <w:rPr>
          <w:rFonts w:ascii="SimSun" w:hAnsi="SimSun" w:eastAsia="SimSun" w:cs="SimSun"/>
          <w:sz w:val="24"/>
          <w:szCs w:val="24"/>
          <w:spacing w:val="-1"/>
        </w:rPr>
        <w:t>本项目经营货种为集装箱，包括普通重箱、冷藏箱、空箱，年吞吐量</w:t>
      </w:r>
      <w:r>
        <w:rPr>
          <w:rFonts w:ascii="SimSun" w:hAnsi="SimSun" w:eastAsia="SimSun" w:cs="SimSun"/>
          <w:sz w:val="24"/>
          <w:szCs w:val="24"/>
          <w:spacing w:val="-28"/>
        </w:rPr>
        <w:t> </w:t>
      </w:r>
      <w:r>
        <w:rPr>
          <w:rFonts w:ascii="Times New Roman" w:hAnsi="Times New Roman" w:eastAsia="Times New Roman" w:cs="Times New Roman"/>
          <w:sz w:val="24"/>
          <w:szCs w:val="24"/>
          <w:spacing w:val="-1"/>
        </w:rPr>
        <w:t>200</w:t>
      </w:r>
      <w:r>
        <w:rPr>
          <w:rFonts w:ascii="Times New Roman" w:hAnsi="Times New Roman" w:eastAsia="Times New Roman" w:cs="Times New Roman"/>
          <w:sz w:val="24"/>
          <w:szCs w:val="24"/>
          <w:spacing w:val="42"/>
        </w:rPr>
        <w:t> </w:t>
      </w:r>
      <w:r>
        <w:rPr>
          <w:rFonts w:ascii="SimSun" w:hAnsi="SimSun" w:eastAsia="SimSun" w:cs="SimSun"/>
          <w:sz w:val="24"/>
          <w:szCs w:val="24"/>
          <w:spacing w:val="-1"/>
        </w:rPr>
        <w:t>万</w:t>
      </w:r>
      <w:r>
        <w:rPr>
          <w:rFonts w:ascii="SimSun" w:hAnsi="SimSun" w:eastAsia="SimSun" w:cs="SimSun"/>
          <w:sz w:val="24"/>
          <w:szCs w:val="24"/>
          <w:spacing w:val="-27"/>
        </w:rPr>
        <w:t> </w:t>
      </w:r>
      <w:r>
        <w:rPr>
          <w:rFonts w:ascii="Times New Roman" w:hAnsi="Times New Roman" w:eastAsia="Times New Roman" w:cs="Times New Roman"/>
          <w:sz w:val="24"/>
          <w:szCs w:val="24"/>
          <w:spacing w:val="-1"/>
        </w:rPr>
        <w:t>TEU/</w:t>
      </w:r>
      <w:r>
        <w:rPr>
          <w:rFonts w:ascii="Times New Roman" w:hAnsi="Times New Roman" w:eastAsia="Times New Roman" w:cs="Times New Roman"/>
          <w:sz w:val="24"/>
          <w:szCs w:val="24"/>
          <w:w w:val="101"/>
        </w:rPr>
        <w:t> </w:t>
      </w:r>
      <w:r>
        <w:rPr>
          <w:rFonts w:ascii="SimSun" w:hAnsi="SimSun" w:eastAsia="SimSun" w:cs="SimSun"/>
          <w:sz w:val="24"/>
          <w:szCs w:val="24"/>
          <w:spacing w:val="-15"/>
        </w:rPr>
        <w:t>年，</w:t>
      </w:r>
      <w:r>
        <w:rPr>
          <w:rFonts w:ascii="SimSun" w:hAnsi="SimSun" w:eastAsia="SimSun" w:cs="SimSun"/>
          <w:sz w:val="24"/>
          <w:szCs w:val="24"/>
          <w:spacing w:val="76"/>
        </w:rPr>
        <w:t> </w:t>
      </w:r>
      <w:r>
        <w:rPr>
          <w:rFonts w:ascii="SimSun" w:hAnsi="SimSun" w:eastAsia="SimSun" w:cs="SimSun"/>
          <w:sz w:val="24"/>
          <w:szCs w:val="24"/>
          <w:spacing w:val="-15"/>
        </w:rPr>
        <w:t>根据工程可行性研究报告，</w:t>
      </w:r>
      <w:r>
        <w:rPr>
          <w:rFonts w:ascii="SimSun" w:hAnsi="SimSun" w:eastAsia="SimSun" w:cs="SimSun"/>
          <w:sz w:val="24"/>
          <w:szCs w:val="24"/>
          <w:spacing w:val="47"/>
        </w:rPr>
        <w:t> </w:t>
      </w:r>
      <w:r>
        <w:rPr>
          <w:rFonts w:ascii="SimSun" w:hAnsi="SimSun" w:eastAsia="SimSun" w:cs="SimSun"/>
          <w:sz w:val="24"/>
          <w:szCs w:val="24"/>
          <w:spacing w:val="-15"/>
        </w:rPr>
        <w:t>本工程无危险品箱装卸作业。因此，</w:t>
      </w:r>
      <w:r>
        <w:rPr>
          <w:rFonts w:ascii="SimSun" w:hAnsi="SimSun" w:eastAsia="SimSun" w:cs="SimSun"/>
          <w:sz w:val="24"/>
          <w:szCs w:val="24"/>
          <w:spacing w:val="30"/>
        </w:rPr>
        <w:t> </w:t>
      </w:r>
      <w:r>
        <w:rPr>
          <w:rFonts w:ascii="SimSun" w:hAnsi="SimSun" w:eastAsia="SimSun" w:cs="SimSun"/>
          <w:sz w:val="24"/>
          <w:szCs w:val="24"/>
          <w:spacing w:val="-15"/>
        </w:rPr>
        <w:t>工程营运期的风险</w:t>
      </w:r>
      <w:r>
        <w:rPr>
          <w:rFonts w:ascii="SimSun" w:hAnsi="SimSun" w:eastAsia="SimSun" w:cs="SimSun"/>
          <w:sz w:val="24"/>
          <w:szCs w:val="24"/>
        </w:rPr>
        <w:t> </w:t>
      </w:r>
      <w:r>
        <w:rPr>
          <w:rFonts w:ascii="SimSun" w:hAnsi="SimSun" w:eastAsia="SimSun" w:cs="SimSun"/>
          <w:sz w:val="24"/>
          <w:szCs w:val="24"/>
          <w:spacing w:val="-5"/>
        </w:rPr>
        <w:t>主要来舶的溢油事故。</w:t>
      </w:r>
    </w:p>
    <w:p>
      <w:pPr>
        <w:ind w:firstLine="528"/>
        <w:spacing w:before="9" w:line="173" w:lineRule="auto"/>
        <w:rPr>
          <w:rFonts w:ascii="SimSun" w:hAnsi="SimSun" w:eastAsia="SimSun" w:cs="SimSun"/>
          <w:sz w:val="24"/>
          <w:szCs w:val="24"/>
        </w:rPr>
      </w:pPr>
      <w:r>
        <w:rPr>
          <w:rFonts w:ascii="Segoe UI Symbol" w:hAnsi="Segoe UI Symbol" w:eastAsia="Segoe UI Symbol" w:cs="Segoe UI Symbol"/>
          <w:sz w:val="24"/>
          <w:szCs w:val="24"/>
          <w:spacing w:val="-8"/>
        </w:rPr>
        <w:t>➢</w:t>
      </w:r>
      <w:r>
        <w:rPr>
          <w:rFonts w:ascii="Segoe UI Symbol" w:hAnsi="Segoe UI Symbol" w:eastAsia="Segoe UI Symbol" w:cs="Segoe UI Symbol"/>
          <w:sz w:val="24"/>
          <w:szCs w:val="24"/>
          <w:spacing w:val="24"/>
          <w:w w:val="101"/>
        </w:rPr>
        <w:t>  </w:t>
      </w:r>
      <w:r>
        <w:rPr>
          <w:rFonts w:ascii="SimSun" w:hAnsi="SimSun" w:eastAsia="SimSun" w:cs="SimSun"/>
          <w:sz w:val="24"/>
          <w:szCs w:val="24"/>
          <w14:textOutline w14:w="4352" w14:cap="flat" w14:cmpd="sng">
            <w14:solidFill>
              <w14:srgbClr w14:val="000000"/>
            </w14:solidFill>
            <w14:prstDash w14:val="solid"/>
            <w14:miter w14:lim="9"/>
          </w14:textOutline>
          <w:spacing w:val="-8"/>
        </w:rPr>
        <w:t>溢油风险影响预测</w:t>
      </w:r>
    </w:p>
    <w:p>
      <w:pPr>
        <w:ind w:firstLine="868"/>
        <w:spacing w:line="36" w:lineRule="exact"/>
        <w:textAlignment w:val="center"/>
        <w:rPr/>
      </w:pPr>
      <w:r>
        <w:drawing>
          <wp:inline distT="0" distB="0" distL="0" distR="0">
            <wp:extent cx="1219504" cy="22783"/>
            <wp:effectExtent l="0" t="0" r="0" b="0"/>
            <wp:docPr id="117" name="IM 117"/>
            <wp:cNvGraphicFramePr/>
            <a:graphic>
              <a:graphicData uri="http://schemas.openxmlformats.org/drawingml/2006/picture">
                <pic:pic>
                  <pic:nvPicPr>
                    <pic:cNvPr id="117" name="IM 117"/>
                    <pic:cNvPicPr/>
                  </pic:nvPicPr>
                  <pic:blipFill>
                    <a:blip r:embed="rId117"/>
                    <a:stretch>
                      <a:fillRect/>
                    </a:stretch>
                  </pic:blipFill>
                  <pic:spPr>
                    <a:xfrm rot="0">
                      <a:off x="0" y="0"/>
                      <a:ext cx="1219504" cy="22783"/>
                    </a:xfrm>
                    <a:prstGeom prst="rect">
                      <a:avLst/>
                    </a:prstGeom>
                  </pic:spPr>
                </pic:pic>
              </a:graphicData>
            </a:graphic>
          </wp:inline>
        </w:drawing>
      </w:r>
    </w:p>
    <w:p>
      <w:pPr>
        <w:ind w:firstLine="522"/>
        <w:spacing w:before="192" w:line="185" w:lineRule="auto"/>
        <w:rPr>
          <w:rFonts w:ascii="SimSun" w:hAnsi="SimSun" w:eastAsia="SimSun" w:cs="SimSun"/>
          <w:sz w:val="24"/>
          <w:szCs w:val="24"/>
        </w:rPr>
      </w:pPr>
      <w:r>
        <w:rPr>
          <w:rFonts w:ascii="SimSun" w:hAnsi="SimSun" w:eastAsia="SimSun" w:cs="SimSun"/>
          <w:sz w:val="24"/>
          <w:szCs w:val="24"/>
          <w:spacing w:val="-3"/>
        </w:rPr>
        <w:t>外溢物取船舶燃料油作为代表物质，泄漏量取</w:t>
      </w:r>
      <w:r>
        <w:rPr>
          <w:rFonts w:ascii="SimSun" w:hAnsi="SimSun" w:eastAsia="SimSun" w:cs="SimSun"/>
          <w:sz w:val="24"/>
          <w:szCs w:val="24"/>
          <w:spacing w:val="-26"/>
        </w:rPr>
        <w:t> </w:t>
      </w:r>
      <w:r>
        <w:rPr>
          <w:rFonts w:ascii="Times New Roman" w:hAnsi="Times New Roman" w:eastAsia="Times New Roman" w:cs="Times New Roman"/>
          <w:sz w:val="24"/>
          <w:szCs w:val="24"/>
          <w:spacing w:val="-3"/>
        </w:rPr>
        <w:t>500</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3"/>
        </w:rPr>
        <w:t>吨。</w:t>
      </w:r>
    </w:p>
    <w:p>
      <w:pPr>
        <w:ind w:left="38" w:right="68" w:firstLine="479"/>
        <w:spacing w:before="225" w:line="360" w:lineRule="auto"/>
        <w:rPr>
          <w:rFonts w:ascii="SimSun" w:hAnsi="SimSun" w:eastAsia="SimSun" w:cs="SimSun"/>
          <w:sz w:val="24"/>
          <w:szCs w:val="24"/>
        </w:rPr>
      </w:pPr>
      <w:r>
        <w:rPr>
          <w:rFonts w:ascii="SimSun" w:hAnsi="SimSun" w:eastAsia="SimSun" w:cs="SimSun"/>
          <w:sz w:val="24"/>
          <w:szCs w:val="24"/>
          <w:spacing w:val="-6"/>
        </w:rPr>
        <w:t>在无风情况下，涨潮期发生溢油事故时，油膜随涨潮流向西北方向漂移扩散，</w:t>
      </w:r>
      <w:r>
        <w:rPr>
          <w:rFonts w:ascii="SimSun" w:hAnsi="SimSun" w:eastAsia="SimSun" w:cs="SimSun"/>
          <w:sz w:val="24"/>
          <w:szCs w:val="24"/>
          <w:spacing w:val="73"/>
        </w:rPr>
        <w:t> </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28"/>
        </w:rPr>
        <w:t> </w:t>
      </w:r>
      <w:r>
        <w:rPr>
          <w:rFonts w:ascii="SimSun" w:hAnsi="SimSun" w:eastAsia="SimSun" w:cs="SimSun"/>
          <w:sz w:val="24"/>
          <w:szCs w:val="24"/>
          <w:spacing w:val="-6"/>
        </w:rPr>
        <w:t>小</w:t>
      </w:r>
      <w:r>
        <w:rPr>
          <w:rFonts w:ascii="SimSun" w:hAnsi="SimSun" w:eastAsia="SimSun" w:cs="SimSun"/>
          <w:sz w:val="24"/>
          <w:szCs w:val="24"/>
        </w:rPr>
        <w:t> </w:t>
      </w:r>
      <w:r>
        <w:rPr>
          <w:rFonts w:ascii="SimSun" w:hAnsi="SimSun" w:eastAsia="SimSun" w:cs="SimSun"/>
          <w:sz w:val="24"/>
          <w:szCs w:val="24"/>
          <w:spacing w:val="-5"/>
        </w:rPr>
        <w:t>时的扫海（江）面积为</w:t>
      </w:r>
      <w:r>
        <w:rPr>
          <w:rFonts w:ascii="SimSun" w:hAnsi="SimSun" w:eastAsia="SimSun" w:cs="SimSun"/>
          <w:sz w:val="24"/>
          <w:szCs w:val="24"/>
          <w:spacing w:val="-8"/>
        </w:rPr>
        <w:t> </w:t>
      </w:r>
      <w:r>
        <w:rPr>
          <w:rFonts w:ascii="Times New Roman" w:hAnsi="Times New Roman" w:eastAsia="Times New Roman" w:cs="Times New Roman"/>
          <w:sz w:val="24"/>
          <w:szCs w:val="24"/>
          <w:spacing w:val="-5"/>
        </w:rPr>
        <w:t>10.8km²</w:t>
      </w:r>
      <w:r>
        <w:rPr>
          <w:rFonts w:ascii="SimSun" w:hAnsi="SimSun" w:eastAsia="SimSun" w:cs="SimSun"/>
          <w:sz w:val="24"/>
          <w:szCs w:val="24"/>
          <w:spacing w:val="-5"/>
        </w:rPr>
        <w:t>，漂移距离约为</w:t>
      </w:r>
      <w:r>
        <w:rPr>
          <w:rFonts w:ascii="SimSun" w:hAnsi="SimSun" w:eastAsia="SimSun" w:cs="SimSun"/>
          <w:sz w:val="24"/>
          <w:szCs w:val="24"/>
          <w:spacing w:val="-32"/>
        </w:rPr>
        <w:t> </w:t>
      </w:r>
      <w:r>
        <w:rPr>
          <w:rFonts w:ascii="Times New Roman" w:hAnsi="Times New Roman" w:eastAsia="Times New Roman" w:cs="Times New Roman"/>
          <w:sz w:val="24"/>
          <w:szCs w:val="24"/>
          <w:spacing w:val="-5"/>
        </w:rPr>
        <w:t>15.5km</w:t>
      </w:r>
      <w:r>
        <w:rPr>
          <w:rFonts w:ascii="Times New Roman" w:hAnsi="Times New Roman" w:eastAsia="Times New Roman" w:cs="Times New Roman"/>
          <w:sz w:val="24"/>
          <w:szCs w:val="24"/>
          <w:spacing w:val="-30"/>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5"/>
        </w:rPr>
        <w:t>小时</w:t>
      </w:r>
      <w:r>
        <w:rPr>
          <w:rFonts w:ascii="SimSun" w:hAnsi="SimSun" w:eastAsia="SimSun" w:cs="SimSun"/>
          <w:sz w:val="24"/>
          <w:szCs w:val="24"/>
          <w:spacing w:val="-55"/>
        </w:rPr>
        <w:t> </w:t>
      </w:r>
      <w:r>
        <w:rPr>
          <w:rFonts w:ascii="Times New Roman" w:hAnsi="Times New Roman" w:eastAsia="Times New Roman" w:cs="Times New Roman"/>
          <w:sz w:val="24"/>
          <w:szCs w:val="24"/>
          <w:spacing w:val="-5"/>
        </w:rPr>
        <w:t>20</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5"/>
        </w:rPr>
        <w:t>分钟到达太仓市第二</w:t>
      </w:r>
      <w:r>
        <w:rPr>
          <w:rFonts w:ascii="SimSun" w:hAnsi="SimSun" w:eastAsia="SimSun" w:cs="SimSun"/>
          <w:sz w:val="24"/>
          <w:szCs w:val="24"/>
        </w:rPr>
        <w:t> </w:t>
      </w:r>
      <w:r>
        <w:rPr>
          <w:rFonts w:ascii="SimSun" w:hAnsi="SimSun" w:eastAsia="SimSun" w:cs="SimSun"/>
          <w:sz w:val="24"/>
          <w:szCs w:val="24"/>
          <w:spacing w:val="-9"/>
        </w:rPr>
        <w:t>水厂取水口准保护区，</w:t>
      </w:r>
      <w:r>
        <w:rPr>
          <w:rFonts w:ascii="SimSun" w:hAnsi="SimSun" w:eastAsia="SimSun" w:cs="SimSun"/>
          <w:sz w:val="24"/>
          <w:szCs w:val="24"/>
          <w:spacing w:val="78"/>
        </w:rPr>
        <w:t> </w:t>
      </w:r>
      <w:r>
        <w:rPr>
          <w:rFonts w:ascii="Times New Roman" w:hAnsi="Times New Roman" w:eastAsia="Times New Roman" w:cs="Times New Roman"/>
          <w:sz w:val="24"/>
          <w:szCs w:val="24"/>
          <w:spacing w:val="-9"/>
        </w:rPr>
        <w:t>1h30m</w:t>
      </w:r>
      <w:r>
        <w:rPr>
          <w:rFonts w:ascii="Times New Roman" w:hAnsi="Times New Roman" w:eastAsia="Times New Roman" w:cs="Times New Roman"/>
          <w:sz w:val="24"/>
          <w:szCs w:val="24"/>
          <w:spacing w:val="16"/>
        </w:rPr>
        <w:t> </w:t>
      </w:r>
      <w:r>
        <w:rPr>
          <w:rFonts w:ascii="SimSun" w:hAnsi="SimSun" w:eastAsia="SimSun" w:cs="SimSun"/>
          <w:sz w:val="24"/>
          <w:szCs w:val="24"/>
          <w:spacing w:val="-9"/>
        </w:rPr>
        <w:t>到达二级保护区，</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6"/>
        </w:rPr>
        <w:t> </w:t>
      </w:r>
      <w:r>
        <w:rPr>
          <w:rFonts w:ascii="SimSun" w:hAnsi="SimSun" w:eastAsia="SimSun" w:cs="SimSun"/>
          <w:sz w:val="24"/>
          <w:szCs w:val="24"/>
          <w:spacing w:val="-9"/>
        </w:rPr>
        <w:t>小时</w:t>
      </w:r>
      <w:r>
        <w:rPr>
          <w:rFonts w:ascii="SimSun" w:hAnsi="SimSun" w:eastAsia="SimSun" w:cs="SimSun"/>
          <w:sz w:val="24"/>
          <w:szCs w:val="24"/>
          <w:spacing w:val="-56"/>
        </w:rPr>
        <w:t> </w:t>
      </w:r>
      <w:r>
        <w:rPr>
          <w:rFonts w:ascii="Times New Roman" w:hAnsi="Times New Roman" w:eastAsia="Times New Roman" w:cs="Times New Roman"/>
          <w:sz w:val="24"/>
          <w:szCs w:val="24"/>
          <w:spacing w:val="-9"/>
        </w:rPr>
        <w:t>40</w:t>
      </w:r>
      <w:r>
        <w:rPr>
          <w:rFonts w:ascii="Times New Roman" w:hAnsi="Times New Roman" w:eastAsia="Times New Roman" w:cs="Times New Roman"/>
          <w:sz w:val="24"/>
          <w:szCs w:val="24"/>
          <w:spacing w:val="12"/>
        </w:rPr>
        <w:t> </w:t>
      </w:r>
      <w:r>
        <w:rPr>
          <w:rFonts w:ascii="SimSun" w:hAnsi="SimSun" w:eastAsia="SimSun" w:cs="SimSun"/>
          <w:sz w:val="24"/>
          <w:szCs w:val="24"/>
          <w:spacing w:val="-9"/>
        </w:rPr>
        <w:t>分钟到达一级保护区，油膜随</w:t>
      </w:r>
      <w:r>
        <w:rPr>
          <w:rFonts w:ascii="SimSun" w:hAnsi="SimSun" w:eastAsia="SimSun" w:cs="SimSun"/>
          <w:sz w:val="24"/>
          <w:szCs w:val="24"/>
        </w:rPr>
        <w:t> </w:t>
      </w:r>
      <w:r>
        <w:rPr>
          <w:rFonts w:ascii="SimSun" w:hAnsi="SimSun" w:eastAsia="SimSun" w:cs="SimSun"/>
          <w:sz w:val="24"/>
          <w:szCs w:val="24"/>
          <w:spacing w:val="-11"/>
        </w:rPr>
        <w:t>涨落潮流呈往复振荡漂移，</w:t>
      </w:r>
      <w:r>
        <w:rPr>
          <w:rFonts w:ascii="SimSun" w:hAnsi="SimSun" w:eastAsia="SimSun" w:cs="SimSun"/>
          <w:sz w:val="24"/>
          <w:szCs w:val="24"/>
          <w:spacing w:val="63"/>
        </w:rPr>
        <w:t> </w:t>
      </w:r>
      <w:r>
        <w:rPr>
          <w:rFonts w:ascii="SimSun" w:hAnsi="SimSun" w:eastAsia="SimSun" w:cs="SimSun"/>
          <w:sz w:val="24"/>
          <w:szCs w:val="24"/>
          <w:spacing w:val="-11"/>
        </w:rPr>
        <w:t>油膜向下游外海方向产生净输移，</w:t>
      </w:r>
      <w:r>
        <w:rPr>
          <w:rFonts w:ascii="SimSun" w:hAnsi="SimSun" w:eastAsia="SimSun" w:cs="SimSun"/>
          <w:sz w:val="24"/>
          <w:szCs w:val="24"/>
          <w:spacing w:val="58"/>
        </w:rPr>
        <w:t> </w:t>
      </w:r>
      <w:r>
        <w:rPr>
          <w:rFonts w:ascii="SimSun" w:hAnsi="SimSun" w:eastAsia="SimSun" w:cs="SimSun"/>
          <w:sz w:val="24"/>
          <w:szCs w:val="24"/>
          <w:spacing w:val="-11"/>
        </w:rPr>
        <w:t>因此油膜自涨潮期到达第</w:t>
      </w:r>
      <w:r>
        <w:rPr>
          <w:rFonts w:ascii="SimSun" w:hAnsi="SimSun" w:eastAsia="SimSun" w:cs="SimSun"/>
          <w:sz w:val="24"/>
          <w:szCs w:val="24"/>
        </w:rPr>
        <w:t> </w:t>
      </w:r>
      <w:r>
        <w:rPr>
          <w:rFonts w:ascii="SimSun" w:hAnsi="SimSun" w:eastAsia="SimSun" w:cs="SimSun"/>
          <w:sz w:val="24"/>
          <w:szCs w:val="24"/>
          <w:spacing w:val="-6"/>
        </w:rPr>
        <w:t>二水厂后对其持续影响时间约为</w:t>
      </w:r>
      <w:r>
        <w:rPr>
          <w:rFonts w:ascii="SimSun" w:hAnsi="SimSun" w:eastAsia="SimSun" w:cs="SimSun"/>
          <w:sz w:val="24"/>
          <w:szCs w:val="24"/>
          <w:spacing w:val="-24"/>
        </w:rPr>
        <w:t>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31"/>
          <w:w w:val="101"/>
        </w:rPr>
        <w:t> </w:t>
      </w:r>
      <w:r>
        <w:rPr>
          <w:rFonts w:ascii="SimSun" w:hAnsi="SimSun" w:eastAsia="SimSun" w:cs="SimSun"/>
          <w:sz w:val="24"/>
          <w:szCs w:val="24"/>
          <w:spacing w:val="-6"/>
        </w:rPr>
        <w:t>天</w:t>
      </w:r>
      <w:r>
        <w:rPr>
          <w:rFonts w:ascii="SimSun" w:hAnsi="SimSun" w:eastAsia="SimSun" w:cs="SimSun"/>
          <w:sz w:val="24"/>
          <w:szCs w:val="24"/>
          <w:spacing w:val="-38"/>
        </w:rPr>
        <w:t> </w:t>
      </w:r>
      <w:r>
        <w:rPr>
          <w:rFonts w:ascii="Times New Roman" w:hAnsi="Times New Roman" w:eastAsia="Times New Roman" w:cs="Times New Roman"/>
          <w:sz w:val="24"/>
          <w:szCs w:val="24"/>
          <w:spacing w:val="-6"/>
        </w:rPr>
        <w:t>21</w:t>
      </w:r>
      <w:r>
        <w:rPr>
          <w:rFonts w:ascii="Times New Roman" w:hAnsi="Times New Roman" w:eastAsia="Times New Roman" w:cs="Times New Roman"/>
          <w:sz w:val="24"/>
          <w:szCs w:val="24"/>
          <w:spacing w:val="32"/>
          <w:w w:val="101"/>
        </w:rPr>
        <w:t> </w:t>
      </w:r>
      <w:r>
        <w:rPr>
          <w:rFonts w:ascii="SimSun" w:hAnsi="SimSun" w:eastAsia="SimSun" w:cs="SimSun"/>
          <w:sz w:val="24"/>
          <w:szCs w:val="24"/>
          <w:spacing w:val="-6"/>
        </w:rPr>
        <w:t>小时。</w:t>
      </w:r>
      <w:r>
        <w:rPr>
          <w:rFonts w:ascii="SimSun" w:hAnsi="SimSun" w:eastAsia="SimSun" w:cs="SimSun"/>
          <w:sz w:val="24"/>
          <w:szCs w:val="24"/>
          <w:spacing w:val="39"/>
        </w:rPr>
        <w:t> </w:t>
      </w:r>
      <w:r>
        <w:rPr>
          <w:rFonts w:ascii="SimSun" w:hAnsi="SimSun" w:eastAsia="SimSun" w:cs="SimSun"/>
          <w:sz w:val="24"/>
          <w:szCs w:val="24"/>
          <w:spacing w:val="-6"/>
        </w:rPr>
        <w:t>落潮期发生溢油事故时，油膜随落潮流</w:t>
      </w:r>
      <w:r>
        <w:rPr>
          <w:rFonts w:ascii="SimSun" w:hAnsi="SimSun" w:eastAsia="SimSun" w:cs="SimSun"/>
          <w:sz w:val="24"/>
          <w:szCs w:val="24"/>
        </w:rPr>
        <w:t> </w:t>
      </w:r>
      <w:r>
        <w:rPr>
          <w:rFonts w:ascii="SimSun" w:hAnsi="SimSun" w:eastAsia="SimSun" w:cs="SimSun"/>
          <w:sz w:val="24"/>
          <w:szCs w:val="24"/>
          <w:spacing w:val="-6"/>
        </w:rPr>
        <w:t>向东南方向漂移扩散，</w:t>
      </w:r>
      <w:r>
        <w:rPr>
          <w:rFonts w:ascii="SimSun" w:hAnsi="SimSun" w:eastAsia="SimSun" w:cs="SimSun"/>
          <w:sz w:val="24"/>
          <w:szCs w:val="24"/>
          <w:spacing w:val="64"/>
        </w:rPr>
        <w:t> </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43"/>
        </w:rPr>
        <w:t> </w:t>
      </w:r>
      <w:r>
        <w:rPr>
          <w:rFonts w:ascii="SimSun" w:hAnsi="SimSun" w:eastAsia="SimSun" w:cs="SimSun"/>
          <w:sz w:val="24"/>
          <w:szCs w:val="24"/>
          <w:spacing w:val="-6"/>
        </w:rPr>
        <w:t>小时的扫海（江）面积为</w:t>
      </w:r>
      <w:r>
        <w:rPr>
          <w:rFonts w:ascii="SimSun" w:hAnsi="SimSun" w:eastAsia="SimSun" w:cs="SimSun"/>
          <w:sz w:val="24"/>
          <w:szCs w:val="24"/>
          <w:spacing w:val="-28"/>
        </w:rPr>
        <w:t> </w:t>
      </w:r>
      <w:r>
        <w:rPr>
          <w:rFonts w:ascii="Times New Roman" w:hAnsi="Times New Roman" w:eastAsia="Times New Roman" w:cs="Times New Roman"/>
          <w:sz w:val="24"/>
          <w:szCs w:val="24"/>
          <w:spacing w:val="-6"/>
        </w:rPr>
        <w:t>25.7km²</w:t>
      </w:r>
      <w:r>
        <w:rPr>
          <w:rFonts w:ascii="SimSun" w:hAnsi="SimSun" w:eastAsia="SimSun" w:cs="SimSun"/>
          <w:sz w:val="24"/>
          <w:szCs w:val="24"/>
          <w:spacing w:val="-6"/>
        </w:rPr>
        <w:t>，漂移距离为</w:t>
      </w:r>
      <w:r>
        <w:rPr>
          <w:rFonts w:ascii="SimSun" w:hAnsi="SimSun" w:eastAsia="SimSun" w:cs="SimSun"/>
          <w:sz w:val="24"/>
          <w:szCs w:val="24"/>
          <w:spacing w:val="-28"/>
        </w:rPr>
        <w:t> </w:t>
      </w:r>
      <w:r>
        <w:rPr>
          <w:rFonts w:ascii="Times New Roman" w:hAnsi="Times New Roman" w:eastAsia="Times New Roman" w:cs="Times New Roman"/>
          <w:sz w:val="24"/>
          <w:szCs w:val="24"/>
          <w:spacing w:val="-6"/>
        </w:rPr>
        <w:t>22.5km</w:t>
      </w:r>
      <w:r>
        <w:rPr>
          <w:rFonts w:ascii="Times New Roman" w:hAnsi="Times New Roman" w:eastAsia="Times New Roman" w:cs="Times New Roman"/>
          <w:sz w:val="24"/>
          <w:szCs w:val="24"/>
          <w:spacing w:val="-31"/>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42"/>
          <w:w w:val="101"/>
        </w:rPr>
        <w:t> </w:t>
      </w:r>
      <w:r>
        <w:rPr>
          <w:rFonts w:ascii="SimSun" w:hAnsi="SimSun" w:eastAsia="SimSun" w:cs="SimSun"/>
          <w:sz w:val="24"/>
          <w:szCs w:val="24"/>
          <w:spacing w:val="-6"/>
        </w:rPr>
        <w:t>小</w:t>
      </w:r>
    </w:p>
    <w:p>
      <w:pPr>
        <w:sectPr>
          <w:headerReference w:type="default" r:id="rId115"/>
          <w:footerReference w:type="default" r:id="rId116"/>
          <w:pgSz w:w="11907" w:h="16839"/>
          <w:pgMar w:top="1120" w:right="1289" w:bottom="1254" w:left="1445" w:header="465" w:footer="1131" w:gutter="0"/>
        </w:sectPr>
        <w:rPr/>
      </w:pPr>
    </w:p>
    <w:p>
      <w:pPr>
        <w:ind w:left="39" w:right="104" w:firstLine="10"/>
        <w:spacing w:before="335" w:line="316" w:lineRule="auto"/>
        <w:rPr>
          <w:rFonts w:ascii="SimSun" w:hAnsi="SimSun" w:eastAsia="SimSun" w:cs="SimSun"/>
          <w:sz w:val="24"/>
          <w:szCs w:val="24"/>
        </w:rPr>
      </w:pPr>
      <w:r>
        <w:rPr>
          <w:rFonts w:ascii="SimSun" w:hAnsi="SimSun" w:eastAsia="SimSun" w:cs="SimSun"/>
          <w:sz w:val="24"/>
          <w:szCs w:val="24"/>
          <w:spacing w:val="-11"/>
        </w:rPr>
        <w:t>时到达玖龙纸业取水口，</w:t>
      </w:r>
      <w:r>
        <w:rPr>
          <w:rFonts w:ascii="SimSun" w:hAnsi="SimSun" w:eastAsia="SimSun" w:cs="SimSun"/>
          <w:sz w:val="24"/>
          <w:szCs w:val="24"/>
          <w:spacing w:val="37"/>
        </w:rPr>
        <w:t> </w:t>
      </w:r>
      <w:r>
        <w:rPr>
          <w:rFonts w:ascii="Times New Roman" w:hAnsi="Times New Roman" w:eastAsia="Times New Roman" w:cs="Times New Roman"/>
          <w:sz w:val="24"/>
          <w:szCs w:val="24"/>
          <w:spacing w:val="-11"/>
        </w:rPr>
        <w:t>1.5</w:t>
      </w:r>
      <w:r>
        <w:rPr>
          <w:rFonts w:ascii="Times New Roman" w:hAnsi="Times New Roman" w:eastAsia="Times New Roman" w:cs="Times New Roman"/>
          <w:sz w:val="24"/>
          <w:szCs w:val="24"/>
          <w:spacing w:val="16"/>
        </w:rPr>
        <w:t> </w:t>
      </w:r>
      <w:r>
        <w:rPr>
          <w:rFonts w:ascii="SimSun" w:hAnsi="SimSun" w:eastAsia="SimSun" w:cs="SimSun"/>
          <w:sz w:val="24"/>
          <w:szCs w:val="24"/>
          <w:spacing w:val="-11"/>
        </w:rPr>
        <w:t>小时到达太仓市第三水厂取水口准保护区，</w:t>
      </w:r>
      <w:r>
        <w:rPr>
          <w:rFonts w:ascii="SimSun" w:hAnsi="SimSun" w:eastAsia="SimSun" w:cs="SimSun"/>
          <w:sz w:val="24"/>
          <w:szCs w:val="24"/>
          <w:spacing w:val="1"/>
        </w:rPr>
        <w:t> </w:t>
      </w:r>
      <w:r>
        <w:rPr>
          <w:rFonts w:ascii="Times New Roman" w:hAnsi="Times New Roman" w:eastAsia="Times New Roman" w:cs="Times New Roman"/>
          <w:sz w:val="24"/>
          <w:szCs w:val="24"/>
          <w:spacing w:val="-11"/>
        </w:rPr>
        <w:t>2</w:t>
      </w:r>
      <w:r>
        <w:rPr>
          <w:rFonts w:ascii="Times New Roman" w:hAnsi="Times New Roman" w:eastAsia="Times New Roman" w:cs="Times New Roman"/>
          <w:sz w:val="24"/>
          <w:szCs w:val="24"/>
          <w:spacing w:val="16"/>
        </w:rPr>
        <w:t> </w:t>
      </w:r>
      <w:r>
        <w:rPr>
          <w:rFonts w:ascii="SimSun" w:hAnsi="SimSun" w:eastAsia="SimSun" w:cs="SimSun"/>
          <w:sz w:val="24"/>
          <w:szCs w:val="24"/>
          <w:spacing w:val="-11"/>
        </w:rPr>
        <w:t>小时到达二级</w:t>
      </w:r>
      <w:r>
        <w:rPr>
          <w:rFonts w:ascii="SimSun" w:hAnsi="SimSun" w:eastAsia="SimSun" w:cs="SimSun"/>
          <w:sz w:val="24"/>
          <w:szCs w:val="24"/>
        </w:rPr>
        <w:t> </w:t>
      </w:r>
      <w:r>
        <w:rPr>
          <w:rFonts w:ascii="SimSun" w:hAnsi="SimSun" w:eastAsia="SimSun" w:cs="SimSun"/>
          <w:sz w:val="24"/>
          <w:szCs w:val="24"/>
          <w:spacing w:val="-2"/>
        </w:rPr>
        <w:t>保护区，</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1"/>
          <w:w w:val="101"/>
        </w:rPr>
        <w:t> </w:t>
      </w:r>
      <w:r>
        <w:rPr>
          <w:rFonts w:ascii="SimSun" w:hAnsi="SimSun" w:eastAsia="SimSun" w:cs="SimSun"/>
          <w:sz w:val="24"/>
          <w:szCs w:val="24"/>
          <w:spacing w:val="-2"/>
        </w:rPr>
        <w:t>小时</w:t>
      </w:r>
      <w:r>
        <w:rPr>
          <w:rFonts w:ascii="SimSun" w:hAnsi="SimSun" w:eastAsia="SimSun" w:cs="SimSun"/>
          <w:sz w:val="24"/>
          <w:szCs w:val="24"/>
          <w:spacing w:val="-43"/>
        </w:rPr>
        <w:t> </w:t>
      </w:r>
      <w:r>
        <w:rPr>
          <w:rFonts w:ascii="Times New Roman" w:hAnsi="Times New Roman" w:eastAsia="Times New Roman" w:cs="Times New Roman"/>
          <w:sz w:val="24"/>
          <w:szCs w:val="24"/>
          <w:spacing w:val="-2"/>
        </w:rPr>
        <w:t>20</w:t>
      </w:r>
      <w:r>
        <w:rPr>
          <w:rFonts w:ascii="Times New Roman" w:hAnsi="Times New Roman" w:eastAsia="Times New Roman" w:cs="Times New Roman"/>
          <w:sz w:val="24"/>
          <w:szCs w:val="24"/>
          <w:spacing w:val="24"/>
        </w:rPr>
        <w:t> </w:t>
      </w:r>
      <w:r>
        <w:rPr>
          <w:rFonts w:ascii="SimSun" w:hAnsi="SimSun" w:eastAsia="SimSun" w:cs="SimSun"/>
          <w:sz w:val="24"/>
          <w:szCs w:val="24"/>
          <w:spacing w:val="-2"/>
        </w:rPr>
        <w:t>分钟到达一级保护区，</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28"/>
        </w:rPr>
        <w:t> </w:t>
      </w:r>
      <w:r>
        <w:rPr>
          <w:rFonts w:ascii="SimSun" w:hAnsi="SimSun" w:eastAsia="SimSun" w:cs="SimSun"/>
          <w:sz w:val="24"/>
          <w:szCs w:val="24"/>
          <w:spacing w:val="-2"/>
        </w:rPr>
        <w:t>小时</w:t>
      </w:r>
      <w:r>
        <w:rPr>
          <w:rFonts w:ascii="SimSun" w:hAnsi="SimSun" w:eastAsia="SimSun" w:cs="SimSun"/>
          <w:sz w:val="24"/>
          <w:szCs w:val="24"/>
          <w:spacing w:val="-44"/>
        </w:rPr>
        <w:t> </w:t>
      </w:r>
      <w:r>
        <w:rPr>
          <w:rFonts w:ascii="Times New Roman" w:hAnsi="Times New Roman" w:eastAsia="Times New Roman" w:cs="Times New Roman"/>
          <w:sz w:val="24"/>
          <w:szCs w:val="24"/>
          <w:spacing w:val="-2"/>
        </w:rPr>
        <w:t>40</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2"/>
        </w:rPr>
        <w:t>分钟到达上海陈行水库饮用水水源</w:t>
      </w:r>
      <w:r>
        <w:rPr>
          <w:rFonts w:ascii="SimSun" w:hAnsi="SimSun" w:eastAsia="SimSun" w:cs="SimSun"/>
          <w:sz w:val="24"/>
          <w:szCs w:val="24"/>
        </w:rPr>
        <w:t> </w:t>
      </w:r>
      <w:r>
        <w:rPr>
          <w:rFonts w:ascii="SimSun" w:hAnsi="SimSun" w:eastAsia="SimSun" w:cs="SimSun"/>
          <w:sz w:val="24"/>
          <w:szCs w:val="24"/>
          <w:spacing w:val="-8"/>
        </w:rPr>
        <w:t>保护区。油膜对第三水厂保护区的持续影响时间约</w:t>
      </w:r>
      <w:r>
        <w:rPr>
          <w:rFonts w:ascii="SimSun" w:hAnsi="SimSun" w:eastAsia="SimSun" w:cs="SimSun"/>
          <w:sz w:val="24"/>
          <w:szCs w:val="24"/>
          <w:spacing w:val="-27"/>
        </w:rPr>
        <w:t>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8"/>
        </w:rPr>
        <w:t>天</w:t>
      </w:r>
      <w:r>
        <w:rPr>
          <w:rFonts w:ascii="SimSun" w:hAnsi="SimSun" w:eastAsia="SimSun" w:cs="SimSun"/>
          <w:sz w:val="24"/>
          <w:szCs w:val="24"/>
          <w:spacing w:val="-32"/>
        </w:rPr>
        <w:t> </w:t>
      </w:r>
      <w:r>
        <w:rPr>
          <w:rFonts w:ascii="Times New Roman" w:hAnsi="Times New Roman" w:eastAsia="Times New Roman" w:cs="Times New Roman"/>
          <w:sz w:val="24"/>
          <w:szCs w:val="24"/>
          <w:spacing w:val="-8"/>
        </w:rPr>
        <w:t>15.5</w:t>
      </w:r>
      <w:r>
        <w:rPr>
          <w:rFonts w:ascii="Times New Roman" w:hAnsi="Times New Roman" w:eastAsia="Times New Roman" w:cs="Times New Roman"/>
          <w:sz w:val="24"/>
          <w:szCs w:val="24"/>
          <w:spacing w:val="16"/>
        </w:rPr>
        <w:t> </w:t>
      </w:r>
      <w:r>
        <w:rPr>
          <w:rFonts w:ascii="SimSun" w:hAnsi="SimSun" w:eastAsia="SimSun" w:cs="SimSun"/>
          <w:sz w:val="24"/>
          <w:szCs w:val="24"/>
          <w:spacing w:val="-8"/>
        </w:rPr>
        <w:t>小时，</w:t>
      </w:r>
      <w:r>
        <w:rPr>
          <w:rFonts w:ascii="SimSun" w:hAnsi="SimSun" w:eastAsia="SimSun" w:cs="SimSun"/>
          <w:sz w:val="24"/>
          <w:szCs w:val="24"/>
          <w:spacing w:val="-11"/>
        </w:rPr>
        <w:t> </w:t>
      </w:r>
      <w:r>
        <w:rPr>
          <w:rFonts w:ascii="SimSun" w:hAnsi="SimSun" w:eastAsia="SimSun" w:cs="SimSun"/>
          <w:sz w:val="24"/>
          <w:szCs w:val="24"/>
          <w:spacing w:val="-8"/>
        </w:rPr>
        <w:t>对陈行水库的持续影</w:t>
      </w:r>
      <w:r>
        <w:rPr>
          <w:rFonts w:ascii="SimSun" w:hAnsi="SimSun" w:eastAsia="SimSun" w:cs="SimSun"/>
          <w:sz w:val="24"/>
          <w:szCs w:val="24"/>
        </w:rPr>
        <w:t> </w:t>
      </w:r>
      <w:r>
        <w:rPr>
          <w:rFonts w:ascii="SimSun" w:hAnsi="SimSun" w:eastAsia="SimSun" w:cs="SimSun"/>
          <w:sz w:val="24"/>
          <w:szCs w:val="24"/>
          <w:spacing w:val="-6"/>
        </w:rPr>
        <w:t>响时间为</w:t>
      </w:r>
      <w:r>
        <w:rPr>
          <w:rFonts w:ascii="SimSun" w:hAnsi="SimSun" w:eastAsia="SimSun" w:cs="SimSun"/>
          <w:sz w:val="24"/>
          <w:szCs w:val="24"/>
          <w:spacing w:val="-43"/>
        </w:rPr>
        <w:t> </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6"/>
        </w:rPr>
        <w:t>天</w:t>
      </w:r>
      <w:r>
        <w:rPr>
          <w:rFonts w:ascii="SimSun" w:hAnsi="SimSun" w:eastAsia="SimSun" w:cs="SimSun"/>
          <w:sz w:val="24"/>
          <w:szCs w:val="24"/>
          <w:spacing w:val="-46"/>
        </w:rPr>
        <w:t> </w:t>
      </w:r>
      <w:r>
        <w:rPr>
          <w:rFonts w:ascii="Times New Roman" w:hAnsi="Times New Roman" w:eastAsia="Times New Roman" w:cs="Times New Roman"/>
          <w:sz w:val="24"/>
          <w:szCs w:val="24"/>
          <w:spacing w:val="-6"/>
        </w:rPr>
        <w:t>8.5</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6"/>
        </w:rPr>
        <w:t>小时。</w:t>
      </w:r>
    </w:p>
    <w:p>
      <w:pPr>
        <w:ind w:left="37" w:right="101" w:firstLine="483"/>
        <w:spacing w:before="225" w:line="360" w:lineRule="auto"/>
        <w:rPr>
          <w:rFonts w:ascii="SimSun" w:hAnsi="SimSun" w:eastAsia="SimSun" w:cs="SimSun"/>
          <w:sz w:val="24"/>
          <w:szCs w:val="24"/>
        </w:rPr>
      </w:pPr>
      <w:r>
        <w:rPr>
          <w:rFonts w:ascii="SimSun" w:hAnsi="SimSun" w:eastAsia="SimSun" w:cs="SimSun"/>
          <w:sz w:val="24"/>
          <w:szCs w:val="24"/>
          <w:spacing w:val="-2"/>
        </w:rPr>
        <w:t>从敏感目标及污染范围等方面综合考虑，选取涨潮时</w:t>
      </w:r>
      <w:r>
        <w:rPr>
          <w:rFonts w:ascii="SimSun" w:hAnsi="SimSun" w:eastAsia="SimSun" w:cs="SimSun"/>
          <w:sz w:val="24"/>
          <w:szCs w:val="24"/>
          <w:spacing w:val="-24"/>
        </w:rPr>
        <w:t> </w:t>
      </w:r>
      <w:r>
        <w:rPr>
          <w:rFonts w:ascii="Times New Roman" w:hAnsi="Times New Roman" w:eastAsia="Times New Roman" w:cs="Times New Roman"/>
          <w:sz w:val="24"/>
          <w:szCs w:val="24"/>
          <w:spacing w:val="-2"/>
        </w:rPr>
        <w:t>SSE</w:t>
      </w:r>
      <w:r>
        <w:rPr>
          <w:rFonts w:ascii="Times New Roman" w:hAnsi="Times New Roman" w:eastAsia="Times New Roman" w:cs="Times New Roman"/>
          <w:sz w:val="24"/>
          <w:szCs w:val="24"/>
          <w:spacing w:val="-34"/>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S</w:t>
      </w:r>
      <w:r>
        <w:rPr>
          <w:rFonts w:ascii="SimSun" w:hAnsi="SimSun" w:eastAsia="SimSun" w:cs="SimSun"/>
          <w:sz w:val="24"/>
          <w:szCs w:val="24"/>
          <w:spacing w:val="-2"/>
        </w:rPr>
        <w:t>，落潮时</w:t>
      </w:r>
      <w:r>
        <w:rPr>
          <w:rFonts w:ascii="SimSun" w:hAnsi="SimSun" w:eastAsia="SimSun" w:cs="SimSun"/>
          <w:sz w:val="24"/>
          <w:szCs w:val="24"/>
          <w:spacing w:val="-55"/>
        </w:rPr>
        <w:t> </w:t>
      </w:r>
      <w:r>
        <w:rPr>
          <w:rFonts w:ascii="Times New Roman" w:hAnsi="Times New Roman" w:eastAsia="Times New Roman" w:cs="Times New Roman"/>
          <w:sz w:val="24"/>
          <w:szCs w:val="24"/>
          <w:spacing w:val="-2"/>
        </w:rPr>
        <w:t>NW</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2"/>
        </w:rPr>
        <w:t>风向的</w:t>
      </w:r>
      <w:r>
        <w:rPr>
          <w:rFonts w:ascii="SimSun" w:hAnsi="SimSun" w:eastAsia="SimSun" w:cs="SimSun"/>
          <w:sz w:val="24"/>
          <w:szCs w:val="24"/>
        </w:rPr>
        <w:t> </w:t>
      </w:r>
      <w:r>
        <w:rPr>
          <w:rFonts w:ascii="SimSun" w:hAnsi="SimSun" w:eastAsia="SimSun" w:cs="SimSun"/>
          <w:sz w:val="24"/>
          <w:szCs w:val="24"/>
          <w:spacing w:val="-6"/>
        </w:rPr>
        <w:t>风作为不利风向进行预测，风速取最大允许作业的六级风，</w:t>
      </w:r>
      <w:r>
        <w:rPr>
          <w:rFonts w:ascii="SimSun" w:hAnsi="SimSun" w:eastAsia="SimSun" w:cs="SimSun"/>
          <w:sz w:val="24"/>
          <w:szCs w:val="24"/>
          <w:spacing w:val="86"/>
        </w:rPr>
        <w:t> </w:t>
      </w:r>
      <w:r>
        <w:rPr>
          <w:rFonts w:ascii="SimSun" w:hAnsi="SimSun" w:eastAsia="SimSun" w:cs="SimSun"/>
          <w:sz w:val="24"/>
          <w:szCs w:val="24"/>
          <w:spacing w:val="-6"/>
        </w:rPr>
        <w:t>风速取</w:t>
      </w:r>
      <w:r>
        <w:rPr>
          <w:rFonts w:ascii="SimSun" w:hAnsi="SimSun" w:eastAsia="SimSun" w:cs="SimSun"/>
          <w:sz w:val="24"/>
          <w:szCs w:val="24"/>
          <w:spacing w:val="-8"/>
        </w:rPr>
        <w:t> </w:t>
      </w:r>
      <w:r>
        <w:rPr>
          <w:rFonts w:ascii="Times New Roman" w:hAnsi="Times New Roman" w:eastAsia="Times New Roman" w:cs="Times New Roman"/>
          <w:sz w:val="24"/>
          <w:szCs w:val="24"/>
          <w:spacing w:val="-6"/>
        </w:rPr>
        <w:t>12m/s</w:t>
      </w:r>
      <w:r>
        <w:rPr>
          <w:rFonts w:ascii="SimSun" w:hAnsi="SimSun" w:eastAsia="SimSun" w:cs="SimSun"/>
          <w:sz w:val="24"/>
          <w:szCs w:val="24"/>
          <w:spacing w:val="-6"/>
        </w:rPr>
        <w:t>。预测结果表</w:t>
      </w:r>
      <w:r>
        <w:rPr>
          <w:rFonts w:ascii="SimSun" w:hAnsi="SimSun" w:eastAsia="SimSun" w:cs="SimSun"/>
          <w:sz w:val="24"/>
          <w:szCs w:val="24"/>
        </w:rPr>
        <w:t> </w:t>
      </w:r>
      <w:r>
        <w:rPr>
          <w:rFonts w:ascii="SimSun" w:hAnsi="SimSun" w:eastAsia="SimSun" w:cs="SimSun"/>
          <w:sz w:val="24"/>
          <w:szCs w:val="24"/>
          <w:spacing w:val="-14"/>
        </w:rPr>
        <w:t>明，</w:t>
      </w:r>
      <w:r>
        <w:rPr>
          <w:rFonts w:ascii="SimSun" w:hAnsi="SimSun" w:eastAsia="SimSun" w:cs="SimSun"/>
          <w:sz w:val="24"/>
          <w:szCs w:val="24"/>
          <w:spacing w:val="27"/>
        </w:rPr>
        <w:t> </w:t>
      </w:r>
      <w:r>
        <w:rPr>
          <w:rFonts w:ascii="SimSun" w:hAnsi="SimSun" w:eastAsia="SimSun" w:cs="SimSun"/>
          <w:sz w:val="24"/>
          <w:szCs w:val="24"/>
          <w:spacing w:val="-14"/>
        </w:rPr>
        <w:t>涨落潮期溢油时不利风况作用下，</w:t>
      </w:r>
      <w:r>
        <w:rPr>
          <w:rFonts w:ascii="SimSun" w:hAnsi="SimSun" w:eastAsia="SimSun" w:cs="SimSun"/>
          <w:sz w:val="24"/>
          <w:szCs w:val="24"/>
          <w:spacing w:val="41"/>
        </w:rPr>
        <w:t> </w:t>
      </w:r>
      <w:r>
        <w:rPr>
          <w:rFonts w:ascii="SimSun" w:hAnsi="SimSun" w:eastAsia="SimSun" w:cs="SimSun"/>
          <w:sz w:val="24"/>
          <w:szCs w:val="24"/>
          <w:spacing w:val="-14"/>
        </w:rPr>
        <w:t>油膜在潮流和风的共同作用下漂移速度加快，</w:t>
      </w:r>
      <w:r>
        <w:rPr>
          <w:rFonts w:ascii="SimSun" w:hAnsi="SimSun" w:eastAsia="SimSun" w:cs="SimSun"/>
          <w:sz w:val="24"/>
          <w:szCs w:val="24"/>
          <w:spacing w:val="46"/>
        </w:rPr>
        <w:t> </w:t>
      </w:r>
      <w:r>
        <w:rPr>
          <w:rFonts w:ascii="SimSun" w:hAnsi="SimSun" w:eastAsia="SimSun" w:cs="SimSun"/>
          <w:sz w:val="24"/>
          <w:szCs w:val="24"/>
          <w:spacing w:val="-14"/>
        </w:rPr>
        <w:t>涨</w:t>
      </w:r>
      <w:r>
        <w:rPr>
          <w:rFonts w:ascii="SimSun" w:hAnsi="SimSun" w:eastAsia="SimSun" w:cs="SimSun"/>
          <w:sz w:val="24"/>
          <w:szCs w:val="24"/>
        </w:rPr>
        <w:t> </w:t>
      </w:r>
      <w:r>
        <w:rPr>
          <w:rFonts w:ascii="SimSun" w:hAnsi="SimSun" w:eastAsia="SimSun" w:cs="SimSun"/>
          <w:sz w:val="24"/>
          <w:szCs w:val="24"/>
          <w:spacing w:val="-10"/>
        </w:rPr>
        <w:t>潮时</w:t>
      </w:r>
      <w:r>
        <w:rPr>
          <w:rFonts w:ascii="SimSun" w:hAnsi="SimSun" w:eastAsia="SimSun" w:cs="SimSun"/>
          <w:sz w:val="24"/>
          <w:szCs w:val="24"/>
          <w:spacing w:val="-5"/>
        </w:rPr>
        <w:t> </w:t>
      </w:r>
      <w:r>
        <w:rPr>
          <w:rFonts w:ascii="Times New Roman" w:hAnsi="Times New Roman" w:eastAsia="Times New Roman" w:cs="Times New Roman"/>
          <w:sz w:val="24"/>
          <w:szCs w:val="24"/>
          <w:spacing w:val="-10"/>
        </w:rPr>
        <w:t>SSE</w:t>
      </w:r>
      <w:r>
        <w:rPr>
          <w:rFonts w:ascii="Times New Roman" w:hAnsi="Times New Roman" w:eastAsia="Times New Roman" w:cs="Times New Roman"/>
          <w:sz w:val="24"/>
          <w:szCs w:val="24"/>
          <w:spacing w:val="43"/>
          <w:w w:val="101"/>
        </w:rPr>
        <w:t> </w:t>
      </w:r>
      <w:r>
        <w:rPr>
          <w:rFonts w:ascii="SimSun" w:hAnsi="SimSun" w:eastAsia="SimSun" w:cs="SimSun"/>
          <w:sz w:val="24"/>
          <w:szCs w:val="24"/>
          <w:spacing w:val="-10"/>
        </w:rPr>
        <w:t>向风作用下</w:t>
      </w:r>
      <w:r>
        <w:rPr>
          <w:rFonts w:ascii="SimSun" w:hAnsi="SimSun" w:eastAsia="SimSun" w:cs="SimSun"/>
          <w:sz w:val="24"/>
          <w:szCs w:val="24"/>
          <w:spacing w:val="-25"/>
        </w:rPr>
        <w:t>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26"/>
        </w:rPr>
        <w:t> </w:t>
      </w:r>
      <w:r>
        <w:rPr>
          <w:rFonts w:ascii="SimSun" w:hAnsi="SimSun" w:eastAsia="SimSun" w:cs="SimSun"/>
          <w:sz w:val="24"/>
          <w:szCs w:val="24"/>
          <w:spacing w:val="-10"/>
        </w:rPr>
        <w:t>小时</w:t>
      </w:r>
      <w:r>
        <w:rPr>
          <w:rFonts w:ascii="SimSun" w:hAnsi="SimSun" w:eastAsia="SimSun" w:cs="SimSun"/>
          <w:sz w:val="24"/>
          <w:szCs w:val="24"/>
          <w:spacing w:val="-39"/>
        </w:rPr>
        <w:t> </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22"/>
        </w:rPr>
        <w:t> </w:t>
      </w:r>
      <w:r>
        <w:rPr>
          <w:rFonts w:ascii="SimSun" w:hAnsi="SimSun" w:eastAsia="SimSun" w:cs="SimSun"/>
          <w:sz w:val="24"/>
          <w:szCs w:val="24"/>
          <w:spacing w:val="-10"/>
        </w:rPr>
        <w:t>分钟到达太仓市第二水厂取水口准保护区，</w:t>
      </w:r>
      <w:r>
        <w:rPr>
          <w:rFonts w:ascii="SimSun" w:hAnsi="SimSun" w:eastAsia="SimSun" w:cs="SimSun"/>
          <w:sz w:val="24"/>
          <w:szCs w:val="24"/>
          <w:spacing w:val="79"/>
        </w:rPr>
        <w:t>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10"/>
        </w:rPr>
        <w:t>小时</w:t>
      </w:r>
      <w:r>
        <w:rPr>
          <w:rFonts w:ascii="SimSun" w:hAnsi="SimSun" w:eastAsia="SimSun" w:cs="SimSun"/>
          <w:sz w:val="24"/>
          <w:szCs w:val="24"/>
          <w:spacing w:val="-46"/>
        </w:rPr>
        <w:t> </w:t>
      </w:r>
      <w:r>
        <w:rPr>
          <w:rFonts w:ascii="Times New Roman" w:hAnsi="Times New Roman" w:eastAsia="Times New Roman" w:cs="Times New Roman"/>
          <w:sz w:val="24"/>
          <w:szCs w:val="24"/>
          <w:spacing w:val="-10"/>
        </w:rPr>
        <w:t>20</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10"/>
        </w:rPr>
        <w:t>分</w:t>
      </w:r>
      <w:r>
        <w:rPr>
          <w:rFonts w:ascii="SimSun" w:hAnsi="SimSun" w:eastAsia="SimSun" w:cs="SimSun"/>
          <w:sz w:val="24"/>
          <w:szCs w:val="24"/>
        </w:rPr>
        <w:t> </w:t>
      </w:r>
      <w:r>
        <w:rPr>
          <w:rFonts w:ascii="SimSun" w:hAnsi="SimSun" w:eastAsia="SimSun" w:cs="SimSun"/>
          <w:sz w:val="24"/>
          <w:szCs w:val="24"/>
          <w:spacing w:val="-11"/>
        </w:rPr>
        <w:t>钟到达二级保护区，</w:t>
      </w:r>
      <w:r>
        <w:rPr>
          <w:rFonts w:ascii="SimSun" w:hAnsi="SimSun" w:eastAsia="SimSun" w:cs="SimSun"/>
          <w:sz w:val="24"/>
          <w:szCs w:val="24"/>
          <w:spacing w:val="36"/>
        </w:rPr>
        <w:t>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11"/>
        </w:rPr>
        <w:t>小时</w:t>
      </w:r>
      <w:r>
        <w:rPr>
          <w:rFonts w:ascii="SimSun" w:hAnsi="SimSun" w:eastAsia="SimSun" w:cs="SimSun"/>
          <w:sz w:val="24"/>
          <w:szCs w:val="24"/>
          <w:spacing w:val="-55"/>
        </w:rPr>
        <w:t> </w:t>
      </w:r>
      <w:r>
        <w:rPr>
          <w:rFonts w:ascii="Times New Roman" w:hAnsi="Times New Roman" w:eastAsia="Times New Roman" w:cs="Times New Roman"/>
          <w:sz w:val="24"/>
          <w:szCs w:val="24"/>
          <w:spacing w:val="-11"/>
        </w:rPr>
        <w:t>25</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11"/>
        </w:rPr>
        <w:t>分钟到达一级保护区，</w:t>
      </w:r>
      <w:r>
        <w:rPr>
          <w:rFonts w:ascii="SimSun" w:hAnsi="SimSun" w:eastAsia="SimSun" w:cs="SimSun"/>
          <w:sz w:val="24"/>
          <w:szCs w:val="24"/>
          <w:spacing w:val="1"/>
        </w:rPr>
        <w:t> </w:t>
      </w:r>
      <w:r>
        <w:rPr>
          <w:rFonts w:ascii="SimSun" w:hAnsi="SimSun" w:eastAsia="SimSun" w:cs="SimSun"/>
          <w:sz w:val="24"/>
          <w:szCs w:val="24"/>
          <w:spacing w:val="-11"/>
        </w:rPr>
        <w:t>油膜对第二水厂的持续影响时间为</w:t>
      </w:r>
      <w:r>
        <w:rPr>
          <w:rFonts w:ascii="SimSun" w:hAnsi="SimSun" w:eastAsia="SimSun" w:cs="SimSun"/>
          <w:sz w:val="24"/>
          <w:szCs w:val="24"/>
        </w:rPr>
        <w:t> </w:t>
      </w:r>
      <w:r>
        <w:rPr>
          <w:rFonts w:ascii="Times New Roman" w:hAnsi="Times New Roman" w:eastAsia="Times New Roman" w:cs="Times New Roman"/>
          <w:sz w:val="24"/>
          <w:szCs w:val="24"/>
          <w:spacing w:val="-3"/>
        </w:rPr>
        <w:t>1.5</w:t>
      </w:r>
      <w:r>
        <w:rPr>
          <w:rFonts w:ascii="Times New Roman" w:hAnsi="Times New Roman" w:eastAsia="Times New Roman" w:cs="Times New Roman"/>
          <w:sz w:val="24"/>
          <w:szCs w:val="24"/>
          <w:spacing w:val="46"/>
        </w:rPr>
        <w:t> </w:t>
      </w:r>
      <w:r>
        <w:rPr>
          <w:rFonts w:ascii="SimSun" w:hAnsi="SimSun" w:eastAsia="SimSun" w:cs="SimSun"/>
          <w:sz w:val="24"/>
          <w:szCs w:val="24"/>
          <w:spacing w:val="-3"/>
        </w:rPr>
        <w:t>小时；涨潮时</w:t>
      </w:r>
      <w:r>
        <w:rPr>
          <w:rFonts w:ascii="SimSun" w:hAnsi="SimSun" w:eastAsia="SimSun" w:cs="SimSun"/>
          <w:sz w:val="24"/>
          <w:szCs w:val="24"/>
          <w:spacing w:val="-33"/>
        </w:rPr>
        <w:t> </w:t>
      </w:r>
      <w:r>
        <w:rPr>
          <w:rFonts w:ascii="Times New Roman" w:hAnsi="Times New Roman" w:eastAsia="Times New Roman" w:cs="Times New Roman"/>
          <w:sz w:val="24"/>
          <w:szCs w:val="24"/>
          <w:spacing w:val="-3"/>
        </w:rPr>
        <w:t>S</w:t>
      </w:r>
      <w:r>
        <w:rPr>
          <w:rFonts w:ascii="Times New Roman" w:hAnsi="Times New Roman" w:eastAsia="Times New Roman" w:cs="Times New Roman"/>
          <w:sz w:val="24"/>
          <w:szCs w:val="24"/>
          <w:spacing w:val="46"/>
          <w:w w:val="101"/>
        </w:rPr>
        <w:t> </w:t>
      </w:r>
      <w:r>
        <w:rPr>
          <w:rFonts w:ascii="SimSun" w:hAnsi="SimSun" w:eastAsia="SimSun" w:cs="SimSun"/>
          <w:sz w:val="24"/>
          <w:szCs w:val="24"/>
          <w:spacing w:val="-3"/>
        </w:rPr>
        <w:t>向风作用下油膜最快</w:t>
      </w:r>
      <w:r>
        <w:rPr>
          <w:rFonts w:ascii="SimSun" w:hAnsi="SimSun" w:eastAsia="SimSun" w:cs="SimSun"/>
          <w:sz w:val="24"/>
          <w:szCs w:val="24"/>
          <w:spacing w:val="-39"/>
        </w:rPr>
        <w:t>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28"/>
        </w:rPr>
        <w:t> </w:t>
      </w:r>
      <w:r>
        <w:rPr>
          <w:rFonts w:ascii="SimSun" w:hAnsi="SimSun" w:eastAsia="SimSun" w:cs="SimSun"/>
          <w:sz w:val="24"/>
          <w:szCs w:val="24"/>
          <w:spacing w:val="-3"/>
        </w:rPr>
        <w:t>小时到达东风西沙饮用水水源保护区，油膜</w:t>
      </w:r>
      <w:r>
        <w:rPr>
          <w:rFonts w:ascii="SimSun" w:hAnsi="SimSun" w:eastAsia="SimSun" w:cs="SimSun"/>
          <w:sz w:val="24"/>
          <w:szCs w:val="24"/>
        </w:rPr>
        <w:t> </w:t>
      </w:r>
      <w:r>
        <w:rPr>
          <w:rFonts w:ascii="SimSun" w:hAnsi="SimSun" w:eastAsia="SimSun" w:cs="SimSun"/>
          <w:sz w:val="24"/>
          <w:szCs w:val="24"/>
          <w:spacing w:val="-9"/>
        </w:rPr>
        <w:t>的持续影响时间为</w:t>
      </w:r>
      <w:r>
        <w:rPr>
          <w:rFonts w:ascii="SimSun" w:hAnsi="SimSun" w:eastAsia="SimSun" w:cs="SimSun"/>
          <w:sz w:val="24"/>
          <w:szCs w:val="24"/>
          <w:spacing w:val="-18"/>
        </w:rPr>
        <w:t> </w:t>
      </w:r>
      <w:r>
        <w:rPr>
          <w:rFonts w:ascii="Times New Roman" w:hAnsi="Times New Roman" w:eastAsia="Times New Roman" w:cs="Times New Roman"/>
          <w:sz w:val="24"/>
          <w:szCs w:val="24"/>
          <w:spacing w:val="-9"/>
        </w:rPr>
        <w:t>20</w:t>
      </w:r>
      <w:r>
        <w:rPr>
          <w:rFonts w:ascii="Times New Roman" w:hAnsi="Times New Roman" w:eastAsia="Times New Roman" w:cs="Times New Roman"/>
          <w:sz w:val="24"/>
          <w:szCs w:val="24"/>
          <w:spacing w:val="16"/>
        </w:rPr>
        <w:t> </w:t>
      </w:r>
      <w:r>
        <w:rPr>
          <w:rFonts w:ascii="SimSun" w:hAnsi="SimSun" w:eastAsia="SimSun" w:cs="SimSun"/>
          <w:sz w:val="24"/>
          <w:szCs w:val="24"/>
          <w:spacing w:val="-9"/>
        </w:rPr>
        <w:t>小时。落潮时</w:t>
      </w:r>
      <w:r>
        <w:rPr>
          <w:rFonts w:ascii="SimSun" w:hAnsi="SimSun" w:eastAsia="SimSun" w:cs="SimSun"/>
          <w:sz w:val="24"/>
          <w:szCs w:val="24"/>
          <w:spacing w:val="-63"/>
        </w:rPr>
        <w:t> </w:t>
      </w:r>
      <w:r>
        <w:rPr>
          <w:rFonts w:ascii="Times New Roman" w:hAnsi="Times New Roman" w:eastAsia="Times New Roman" w:cs="Times New Roman"/>
          <w:sz w:val="24"/>
          <w:szCs w:val="24"/>
          <w:spacing w:val="-9"/>
        </w:rPr>
        <w:t>NW</w:t>
      </w:r>
      <w:r>
        <w:rPr>
          <w:rFonts w:ascii="Times New Roman" w:hAnsi="Times New Roman" w:eastAsia="Times New Roman" w:cs="Times New Roman"/>
          <w:sz w:val="24"/>
          <w:szCs w:val="24"/>
          <w:spacing w:val="33"/>
          <w:w w:val="101"/>
        </w:rPr>
        <w:t> </w:t>
      </w:r>
      <w:r>
        <w:rPr>
          <w:rFonts w:ascii="SimSun" w:hAnsi="SimSun" w:eastAsia="SimSun" w:cs="SimSun"/>
          <w:sz w:val="24"/>
          <w:szCs w:val="24"/>
          <w:spacing w:val="-9"/>
        </w:rPr>
        <w:t>向风作用下</w:t>
      </w:r>
      <w:r>
        <w:rPr>
          <w:rFonts w:ascii="SimSun" w:hAnsi="SimSun" w:eastAsia="SimSun" w:cs="SimSun"/>
          <w:sz w:val="24"/>
          <w:szCs w:val="24"/>
          <w:spacing w:val="-49"/>
        </w:rPr>
        <w:t> </w:t>
      </w:r>
      <w:r>
        <w:rPr>
          <w:rFonts w:ascii="Times New Roman" w:hAnsi="Times New Roman" w:eastAsia="Times New Roman" w:cs="Times New Roman"/>
          <w:sz w:val="24"/>
          <w:szCs w:val="24"/>
          <w:spacing w:val="-9"/>
        </w:rPr>
        <w:t>50</w:t>
      </w:r>
      <w:r>
        <w:rPr>
          <w:rFonts w:ascii="Times New Roman" w:hAnsi="Times New Roman" w:eastAsia="Times New Roman" w:cs="Times New Roman"/>
          <w:sz w:val="24"/>
          <w:szCs w:val="24"/>
          <w:spacing w:val="13"/>
        </w:rPr>
        <w:t> </w:t>
      </w:r>
      <w:r>
        <w:rPr>
          <w:rFonts w:ascii="SimSun" w:hAnsi="SimSun" w:eastAsia="SimSun" w:cs="SimSun"/>
          <w:sz w:val="24"/>
          <w:szCs w:val="24"/>
          <w:spacing w:val="-9"/>
        </w:rPr>
        <w:t>分钟到达玖龙纸业取水口，</w:t>
      </w:r>
      <w:r>
        <w:rPr>
          <w:rFonts w:ascii="SimSun" w:hAnsi="SimSun" w:eastAsia="SimSun" w:cs="SimSun"/>
          <w:sz w:val="24"/>
          <w:szCs w:val="24"/>
          <w:spacing w:val="67"/>
        </w:rPr>
        <w:t>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9"/>
        </w:rPr>
        <w:t>小</w:t>
      </w:r>
      <w:r>
        <w:rPr>
          <w:rFonts w:ascii="SimSun" w:hAnsi="SimSun" w:eastAsia="SimSun" w:cs="SimSun"/>
          <w:sz w:val="24"/>
          <w:szCs w:val="24"/>
        </w:rPr>
        <w:t> </w:t>
      </w:r>
      <w:r>
        <w:rPr>
          <w:rFonts w:ascii="SimSun" w:hAnsi="SimSun" w:eastAsia="SimSun" w:cs="SimSun"/>
          <w:sz w:val="24"/>
          <w:szCs w:val="24"/>
          <w:spacing w:val="-12"/>
          <w:w w:val="99"/>
        </w:rPr>
        <w:t>时</w:t>
      </w:r>
      <w:r>
        <w:rPr>
          <w:rFonts w:ascii="SimSun" w:hAnsi="SimSun" w:eastAsia="SimSun" w:cs="SimSun"/>
          <w:sz w:val="24"/>
          <w:szCs w:val="24"/>
          <w:spacing w:val="52"/>
        </w:rPr>
        <w:t> </w:t>
      </w:r>
      <w:r>
        <w:rPr>
          <w:rFonts w:ascii="Times New Roman" w:hAnsi="Times New Roman" w:eastAsia="Times New Roman" w:cs="Times New Roman"/>
          <w:sz w:val="24"/>
          <w:szCs w:val="24"/>
          <w:spacing w:val="-12"/>
          <w:w w:val="99"/>
        </w:rPr>
        <w:t>15</w:t>
      </w:r>
      <w:r>
        <w:rPr>
          <w:rFonts w:ascii="Times New Roman" w:hAnsi="Times New Roman" w:eastAsia="Times New Roman" w:cs="Times New Roman"/>
          <w:sz w:val="24"/>
          <w:szCs w:val="24"/>
          <w:spacing w:val="24"/>
        </w:rPr>
        <w:t> </w:t>
      </w:r>
      <w:r>
        <w:rPr>
          <w:rFonts w:ascii="SimSun" w:hAnsi="SimSun" w:eastAsia="SimSun" w:cs="SimSun"/>
          <w:sz w:val="24"/>
          <w:szCs w:val="24"/>
          <w:spacing w:val="-12"/>
          <w:w w:val="99"/>
        </w:rPr>
        <w:t>分钟到达太仓市第三水厂取水口准保护区，</w:t>
      </w:r>
      <w:r>
        <w:rPr>
          <w:rFonts w:ascii="SimSun" w:hAnsi="SimSun" w:eastAsia="SimSun" w:cs="SimSun"/>
          <w:sz w:val="24"/>
          <w:szCs w:val="24"/>
          <w:spacing w:val="72"/>
        </w:rPr>
        <w:t> </w:t>
      </w:r>
      <w:r>
        <w:rPr>
          <w:rFonts w:ascii="Times New Roman" w:hAnsi="Times New Roman" w:eastAsia="Times New Roman" w:cs="Times New Roman"/>
          <w:sz w:val="24"/>
          <w:szCs w:val="24"/>
          <w:spacing w:val="-12"/>
          <w:w w:val="99"/>
        </w:rPr>
        <w:t>1</w:t>
      </w:r>
      <w:r>
        <w:rPr>
          <w:rFonts w:ascii="Times New Roman" w:hAnsi="Times New Roman" w:eastAsia="Times New Roman" w:cs="Times New Roman"/>
          <w:sz w:val="24"/>
          <w:szCs w:val="24"/>
          <w:spacing w:val="28"/>
        </w:rPr>
        <w:t> </w:t>
      </w:r>
      <w:r>
        <w:rPr>
          <w:rFonts w:ascii="SimSun" w:hAnsi="SimSun" w:eastAsia="SimSun" w:cs="SimSun"/>
          <w:sz w:val="24"/>
          <w:szCs w:val="24"/>
          <w:spacing w:val="-12"/>
          <w:w w:val="99"/>
        </w:rPr>
        <w:t>小时</w:t>
      </w:r>
      <w:r>
        <w:rPr>
          <w:rFonts w:ascii="SimSun" w:hAnsi="SimSun" w:eastAsia="SimSun" w:cs="SimSun"/>
          <w:sz w:val="24"/>
          <w:szCs w:val="24"/>
          <w:spacing w:val="-45"/>
        </w:rPr>
        <w:t> </w:t>
      </w:r>
      <w:r>
        <w:rPr>
          <w:rFonts w:ascii="Times New Roman" w:hAnsi="Times New Roman" w:eastAsia="Times New Roman" w:cs="Times New Roman"/>
          <w:sz w:val="24"/>
          <w:szCs w:val="24"/>
          <w:spacing w:val="-12"/>
          <w:w w:val="99"/>
        </w:rPr>
        <w:t>40</w:t>
      </w:r>
      <w:r>
        <w:rPr>
          <w:rFonts w:ascii="Times New Roman" w:hAnsi="Times New Roman" w:eastAsia="Times New Roman" w:cs="Times New Roman"/>
          <w:sz w:val="24"/>
          <w:szCs w:val="24"/>
          <w:spacing w:val="25"/>
        </w:rPr>
        <w:t> </w:t>
      </w:r>
      <w:r>
        <w:rPr>
          <w:rFonts w:ascii="SimSun" w:hAnsi="SimSun" w:eastAsia="SimSun" w:cs="SimSun"/>
          <w:sz w:val="24"/>
          <w:szCs w:val="24"/>
          <w:spacing w:val="-12"/>
          <w:w w:val="99"/>
        </w:rPr>
        <w:t>分钟到达二级保护区，</w:t>
      </w:r>
      <w:r>
        <w:rPr>
          <w:rFonts w:ascii="SimSun" w:hAnsi="SimSun" w:eastAsia="SimSun" w:cs="SimSun"/>
          <w:sz w:val="24"/>
          <w:szCs w:val="24"/>
          <w:spacing w:val="75"/>
        </w:rPr>
        <w:t> </w:t>
      </w:r>
      <w:r>
        <w:rPr>
          <w:rFonts w:ascii="Times New Roman" w:hAnsi="Times New Roman" w:eastAsia="Times New Roman" w:cs="Times New Roman"/>
          <w:sz w:val="24"/>
          <w:szCs w:val="24"/>
          <w:spacing w:val="-12"/>
          <w:w w:val="99"/>
        </w:rPr>
        <w:t>1</w:t>
      </w:r>
      <w:r>
        <w:rPr>
          <w:rFonts w:ascii="Times New Roman" w:hAnsi="Times New Roman" w:eastAsia="Times New Roman" w:cs="Times New Roman"/>
          <w:sz w:val="24"/>
          <w:szCs w:val="24"/>
          <w:spacing w:val="28"/>
        </w:rPr>
        <w:t> </w:t>
      </w:r>
      <w:r>
        <w:rPr>
          <w:rFonts w:ascii="SimSun" w:hAnsi="SimSun" w:eastAsia="SimSun" w:cs="SimSun"/>
          <w:sz w:val="24"/>
          <w:szCs w:val="24"/>
          <w:spacing w:val="-12"/>
          <w:w w:val="99"/>
        </w:rPr>
        <w:t>小</w:t>
      </w:r>
      <w:r>
        <w:rPr>
          <w:rFonts w:ascii="SimSun" w:hAnsi="SimSun" w:eastAsia="SimSun" w:cs="SimSun"/>
          <w:sz w:val="24"/>
          <w:szCs w:val="24"/>
        </w:rPr>
        <w:t> </w:t>
      </w:r>
      <w:r>
        <w:rPr>
          <w:rFonts w:ascii="SimSun" w:hAnsi="SimSun" w:eastAsia="SimSun" w:cs="SimSun"/>
          <w:sz w:val="24"/>
          <w:szCs w:val="24"/>
          <w:spacing w:val="-11"/>
        </w:rPr>
        <w:t>时</w:t>
      </w:r>
      <w:r>
        <w:rPr>
          <w:rFonts w:ascii="SimSun" w:hAnsi="SimSun" w:eastAsia="SimSun" w:cs="SimSun"/>
          <w:sz w:val="24"/>
          <w:szCs w:val="24"/>
          <w:spacing w:val="-23"/>
        </w:rPr>
        <w:t> </w:t>
      </w:r>
      <w:r>
        <w:rPr>
          <w:rFonts w:ascii="Times New Roman" w:hAnsi="Times New Roman" w:eastAsia="Times New Roman" w:cs="Times New Roman"/>
          <w:sz w:val="24"/>
          <w:szCs w:val="24"/>
          <w:spacing w:val="-11"/>
        </w:rPr>
        <w:t>55</w:t>
      </w:r>
      <w:r>
        <w:rPr>
          <w:rFonts w:ascii="Times New Roman" w:hAnsi="Times New Roman" w:eastAsia="Times New Roman" w:cs="Times New Roman"/>
          <w:sz w:val="24"/>
          <w:szCs w:val="24"/>
          <w:spacing w:val="12"/>
        </w:rPr>
        <w:t> </w:t>
      </w:r>
      <w:r>
        <w:rPr>
          <w:rFonts w:ascii="SimSun" w:hAnsi="SimSun" w:eastAsia="SimSun" w:cs="SimSun"/>
          <w:sz w:val="24"/>
          <w:szCs w:val="24"/>
          <w:spacing w:val="-11"/>
        </w:rPr>
        <w:t>分钟到达一级保护区，</w:t>
      </w:r>
      <w:r>
        <w:rPr>
          <w:rFonts w:ascii="SimSun" w:hAnsi="SimSun" w:eastAsia="SimSun" w:cs="SimSun"/>
          <w:sz w:val="24"/>
          <w:szCs w:val="24"/>
          <w:spacing w:val="61"/>
        </w:rPr>
        <w:t> </w:t>
      </w:r>
      <w:r>
        <w:rPr>
          <w:rFonts w:ascii="Times New Roman" w:hAnsi="Times New Roman" w:eastAsia="Times New Roman" w:cs="Times New Roman"/>
          <w:sz w:val="24"/>
          <w:szCs w:val="24"/>
          <w:spacing w:val="-11"/>
        </w:rPr>
        <w:t>3h40m</w:t>
      </w:r>
      <w:r>
        <w:rPr>
          <w:rFonts w:ascii="Times New Roman" w:hAnsi="Times New Roman" w:eastAsia="Times New Roman" w:cs="Times New Roman"/>
          <w:sz w:val="24"/>
          <w:szCs w:val="24"/>
          <w:spacing w:val="17"/>
        </w:rPr>
        <w:t> </w:t>
      </w:r>
      <w:r>
        <w:rPr>
          <w:rFonts w:ascii="SimSun" w:hAnsi="SimSun" w:eastAsia="SimSun" w:cs="SimSun"/>
          <w:sz w:val="24"/>
          <w:szCs w:val="24"/>
          <w:spacing w:val="-11"/>
        </w:rPr>
        <w:t>到达上海陈行水库二级保护区，</w:t>
      </w:r>
      <w:r>
        <w:rPr>
          <w:rFonts w:ascii="SimSun" w:hAnsi="SimSun" w:eastAsia="SimSun" w:cs="SimSun"/>
          <w:sz w:val="24"/>
          <w:szCs w:val="24"/>
          <w:spacing w:val="47"/>
        </w:rPr>
        <w:t> </w:t>
      </w:r>
      <w:r>
        <w:rPr>
          <w:rFonts w:ascii="Times New Roman" w:hAnsi="Times New Roman" w:eastAsia="Times New Roman" w:cs="Times New Roman"/>
          <w:sz w:val="24"/>
          <w:szCs w:val="24"/>
          <w:spacing w:val="-11"/>
        </w:rPr>
        <w:t>3</w:t>
      </w:r>
      <w:r>
        <w:rPr>
          <w:rFonts w:ascii="Times New Roman" w:hAnsi="Times New Roman" w:eastAsia="Times New Roman" w:cs="Times New Roman"/>
          <w:sz w:val="24"/>
          <w:szCs w:val="24"/>
          <w:spacing w:val="16"/>
        </w:rPr>
        <w:t> </w:t>
      </w:r>
      <w:r>
        <w:rPr>
          <w:rFonts w:ascii="SimSun" w:hAnsi="SimSun" w:eastAsia="SimSun" w:cs="SimSun"/>
          <w:sz w:val="24"/>
          <w:szCs w:val="24"/>
          <w:spacing w:val="-11"/>
        </w:rPr>
        <w:t>小时</w:t>
      </w:r>
      <w:r>
        <w:rPr>
          <w:rFonts w:ascii="SimSun" w:hAnsi="SimSun" w:eastAsia="SimSun" w:cs="SimSun"/>
          <w:sz w:val="24"/>
          <w:szCs w:val="24"/>
          <w:spacing w:val="-56"/>
        </w:rPr>
        <w:t> </w:t>
      </w:r>
      <w:r>
        <w:rPr>
          <w:rFonts w:ascii="Times New Roman" w:hAnsi="Times New Roman" w:eastAsia="Times New Roman" w:cs="Times New Roman"/>
          <w:sz w:val="24"/>
          <w:szCs w:val="24"/>
          <w:spacing w:val="-11"/>
        </w:rPr>
        <w:t>45</w:t>
      </w:r>
      <w:r>
        <w:rPr>
          <w:rFonts w:ascii="Times New Roman" w:hAnsi="Times New Roman" w:eastAsia="Times New Roman" w:cs="Times New Roman"/>
          <w:sz w:val="24"/>
          <w:szCs w:val="24"/>
          <w:spacing w:val="13"/>
        </w:rPr>
        <w:t> </w:t>
      </w:r>
      <w:r>
        <w:rPr>
          <w:rFonts w:ascii="SimSun" w:hAnsi="SimSun" w:eastAsia="SimSun" w:cs="SimSun"/>
          <w:sz w:val="24"/>
          <w:szCs w:val="24"/>
          <w:spacing w:val="-11"/>
        </w:rPr>
        <w:t>分钟到达</w:t>
      </w:r>
      <w:r>
        <w:rPr>
          <w:rFonts w:ascii="SimSun" w:hAnsi="SimSun" w:eastAsia="SimSun" w:cs="SimSun"/>
          <w:sz w:val="24"/>
          <w:szCs w:val="24"/>
        </w:rPr>
        <w:t> </w:t>
      </w:r>
      <w:r>
        <w:rPr>
          <w:rFonts w:ascii="SimSun" w:hAnsi="SimSun" w:eastAsia="SimSun" w:cs="SimSun"/>
          <w:sz w:val="24"/>
          <w:szCs w:val="24"/>
          <w:spacing w:val="-2"/>
        </w:rPr>
        <w:t>一级保护区，</w:t>
      </w:r>
      <w:r>
        <w:rPr>
          <w:rFonts w:ascii="Times New Roman" w:hAnsi="Times New Roman" w:eastAsia="Times New Roman" w:cs="Times New Roman"/>
          <w:sz w:val="24"/>
          <w:szCs w:val="24"/>
          <w:spacing w:val="-2"/>
        </w:rPr>
        <w:t>16</w:t>
      </w:r>
      <w:r>
        <w:rPr>
          <w:rFonts w:ascii="Times New Roman" w:hAnsi="Times New Roman" w:eastAsia="Times New Roman" w:cs="Times New Roman"/>
          <w:sz w:val="24"/>
          <w:szCs w:val="24"/>
          <w:spacing w:val="50"/>
          <w:w w:val="101"/>
        </w:rPr>
        <w:t> </w:t>
      </w:r>
      <w:r>
        <w:rPr>
          <w:rFonts w:ascii="SimSun" w:hAnsi="SimSun" w:eastAsia="SimSun" w:cs="SimSun"/>
          <w:sz w:val="24"/>
          <w:szCs w:val="24"/>
          <w:spacing w:val="-2"/>
        </w:rPr>
        <w:t>小时</w:t>
      </w:r>
      <w:r>
        <w:rPr>
          <w:rFonts w:ascii="SimSun" w:hAnsi="SimSun" w:eastAsia="SimSun" w:cs="SimSun"/>
          <w:sz w:val="24"/>
          <w:szCs w:val="24"/>
          <w:spacing w:val="-46"/>
        </w:rPr>
        <w:t> </w:t>
      </w:r>
      <w:r>
        <w:rPr>
          <w:rFonts w:ascii="Times New Roman" w:hAnsi="Times New Roman" w:eastAsia="Times New Roman" w:cs="Times New Roman"/>
          <w:sz w:val="24"/>
          <w:szCs w:val="24"/>
          <w:spacing w:val="-2"/>
        </w:rPr>
        <w:t>30</w:t>
      </w:r>
      <w:r>
        <w:rPr>
          <w:rFonts w:ascii="Times New Roman" w:hAnsi="Times New Roman" w:eastAsia="Times New Roman" w:cs="Times New Roman"/>
          <w:sz w:val="24"/>
          <w:szCs w:val="24"/>
          <w:spacing w:val="18"/>
        </w:rPr>
        <w:t> </w:t>
      </w:r>
      <w:r>
        <w:rPr>
          <w:rFonts w:ascii="SimSun" w:hAnsi="SimSun" w:eastAsia="SimSun" w:cs="SimSun"/>
          <w:sz w:val="24"/>
          <w:szCs w:val="24"/>
          <w:spacing w:val="-2"/>
        </w:rPr>
        <w:t>分钟到达青草沙饮用水水源保护区。此情景下油膜对第三水厂</w:t>
      </w:r>
      <w:r>
        <w:rPr>
          <w:rFonts w:ascii="SimSun" w:hAnsi="SimSun" w:eastAsia="SimSun" w:cs="SimSun"/>
          <w:sz w:val="24"/>
          <w:szCs w:val="24"/>
        </w:rPr>
        <w:t> </w:t>
      </w:r>
      <w:r>
        <w:rPr>
          <w:rFonts w:ascii="SimSun" w:hAnsi="SimSun" w:eastAsia="SimSun" w:cs="SimSun"/>
          <w:sz w:val="24"/>
          <w:szCs w:val="24"/>
          <w:spacing w:val="-13"/>
        </w:rPr>
        <w:t>的持续影响时间为</w:t>
      </w:r>
      <w:r>
        <w:rPr>
          <w:rFonts w:ascii="SimSun" w:hAnsi="SimSun" w:eastAsia="SimSun" w:cs="SimSun"/>
          <w:sz w:val="24"/>
          <w:szCs w:val="24"/>
          <w:spacing w:val="-17"/>
        </w:rPr>
        <w:t> </w:t>
      </w:r>
      <w:r>
        <w:rPr>
          <w:rFonts w:ascii="Times New Roman" w:hAnsi="Times New Roman" w:eastAsia="Times New Roman" w:cs="Times New Roman"/>
          <w:sz w:val="24"/>
          <w:szCs w:val="24"/>
          <w:spacing w:val="-13"/>
        </w:rPr>
        <w:t>10</w:t>
      </w:r>
      <w:r>
        <w:rPr>
          <w:rFonts w:ascii="Times New Roman" w:hAnsi="Times New Roman" w:eastAsia="Times New Roman" w:cs="Times New Roman"/>
          <w:sz w:val="24"/>
          <w:szCs w:val="24"/>
          <w:spacing w:val="16"/>
        </w:rPr>
        <w:t> </w:t>
      </w:r>
      <w:r>
        <w:rPr>
          <w:rFonts w:ascii="SimSun" w:hAnsi="SimSun" w:eastAsia="SimSun" w:cs="SimSun"/>
          <w:sz w:val="24"/>
          <w:szCs w:val="24"/>
          <w:spacing w:val="-13"/>
        </w:rPr>
        <w:t>小时</w:t>
      </w:r>
      <w:r>
        <w:rPr>
          <w:rFonts w:ascii="SimSun" w:hAnsi="SimSun" w:eastAsia="SimSun" w:cs="SimSun"/>
          <w:sz w:val="24"/>
          <w:szCs w:val="24"/>
          <w:spacing w:val="-56"/>
        </w:rPr>
        <w:t> </w:t>
      </w:r>
      <w:r>
        <w:rPr>
          <w:rFonts w:ascii="Times New Roman" w:hAnsi="Times New Roman" w:eastAsia="Times New Roman" w:cs="Times New Roman"/>
          <w:sz w:val="24"/>
          <w:szCs w:val="24"/>
          <w:spacing w:val="-13"/>
        </w:rPr>
        <w:t>40</w:t>
      </w:r>
      <w:r>
        <w:rPr>
          <w:rFonts w:ascii="Times New Roman" w:hAnsi="Times New Roman" w:eastAsia="Times New Roman" w:cs="Times New Roman"/>
          <w:sz w:val="24"/>
          <w:szCs w:val="24"/>
          <w:spacing w:val="13"/>
        </w:rPr>
        <w:t> </w:t>
      </w:r>
      <w:r>
        <w:rPr>
          <w:rFonts w:ascii="SimSun" w:hAnsi="SimSun" w:eastAsia="SimSun" w:cs="SimSun"/>
          <w:sz w:val="24"/>
          <w:szCs w:val="24"/>
          <w:spacing w:val="-13"/>
        </w:rPr>
        <w:t>分钟，</w:t>
      </w:r>
      <w:r>
        <w:rPr>
          <w:rFonts w:ascii="SimSun" w:hAnsi="SimSun" w:eastAsia="SimSun" w:cs="SimSun"/>
          <w:sz w:val="24"/>
          <w:szCs w:val="24"/>
          <w:spacing w:val="32"/>
        </w:rPr>
        <w:t> </w:t>
      </w:r>
      <w:r>
        <w:rPr>
          <w:rFonts w:ascii="SimSun" w:hAnsi="SimSun" w:eastAsia="SimSun" w:cs="SimSun"/>
          <w:sz w:val="24"/>
          <w:szCs w:val="24"/>
          <w:spacing w:val="-13"/>
        </w:rPr>
        <w:t>对上海陈行水库的影响时间为</w:t>
      </w:r>
      <w:r>
        <w:rPr>
          <w:rFonts w:ascii="SimSun" w:hAnsi="SimSun" w:eastAsia="SimSun" w:cs="SimSun"/>
          <w:sz w:val="24"/>
          <w:szCs w:val="24"/>
          <w:spacing w:val="-32"/>
        </w:rPr>
        <w:t> </w:t>
      </w:r>
      <w:r>
        <w:rPr>
          <w:rFonts w:ascii="Times New Roman" w:hAnsi="Times New Roman" w:eastAsia="Times New Roman" w:cs="Times New Roman"/>
          <w:sz w:val="24"/>
          <w:szCs w:val="24"/>
          <w:spacing w:val="-13"/>
        </w:rPr>
        <w:t>11</w:t>
      </w:r>
      <w:r>
        <w:rPr>
          <w:rFonts w:ascii="Times New Roman" w:hAnsi="Times New Roman" w:eastAsia="Times New Roman" w:cs="Times New Roman"/>
          <w:sz w:val="24"/>
          <w:szCs w:val="24"/>
          <w:spacing w:val="16"/>
        </w:rPr>
        <w:t> </w:t>
      </w:r>
      <w:r>
        <w:rPr>
          <w:rFonts w:ascii="SimSun" w:hAnsi="SimSun" w:eastAsia="SimSun" w:cs="SimSun"/>
          <w:sz w:val="24"/>
          <w:szCs w:val="24"/>
          <w:spacing w:val="-13"/>
        </w:rPr>
        <w:t>小时</w:t>
      </w:r>
      <w:r>
        <w:rPr>
          <w:rFonts w:ascii="SimSun" w:hAnsi="SimSun" w:eastAsia="SimSun" w:cs="SimSun"/>
          <w:sz w:val="24"/>
          <w:szCs w:val="24"/>
          <w:spacing w:val="-32"/>
        </w:rPr>
        <w:t> </w:t>
      </w:r>
      <w:r>
        <w:rPr>
          <w:rFonts w:ascii="Times New Roman" w:hAnsi="Times New Roman" w:eastAsia="Times New Roman" w:cs="Times New Roman"/>
          <w:sz w:val="24"/>
          <w:szCs w:val="24"/>
          <w:spacing w:val="-13"/>
        </w:rPr>
        <w:t>10</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13"/>
        </w:rPr>
        <w:t>分钟，</w:t>
      </w:r>
      <w:r>
        <w:rPr>
          <w:rFonts w:ascii="SimSun" w:hAnsi="SimSun" w:eastAsia="SimSun" w:cs="SimSun"/>
          <w:sz w:val="24"/>
          <w:szCs w:val="24"/>
          <w:spacing w:val="32"/>
        </w:rPr>
        <w:t> </w:t>
      </w:r>
      <w:r>
        <w:rPr>
          <w:rFonts w:ascii="SimSun" w:hAnsi="SimSun" w:eastAsia="SimSun" w:cs="SimSun"/>
          <w:sz w:val="24"/>
          <w:szCs w:val="24"/>
          <w:spacing w:val="-13"/>
        </w:rPr>
        <w:t>对</w:t>
      </w:r>
      <w:r>
        <w:rPr>
          <w:rFonts w:ascii="SimSun" w:hAnsi="SimSun" w:eastAsia="SimSun" w:cs="SimSun"/>
          <w:sz w:val="24"/>
          <w:szCs w:val="24"/>
        </w:rPr>
        <w:t> </w:t>
      </w:r>
      <w:r>
        <w:rPr>
          <w:rFonts w:ascii="SimSun" w:hAnsi="SimSun" w:eastAsia="SimSun" w:cs="SimSun"/>
          <w:sz w:val="24"/>
          <w:szCs w:val="24"/>
          <w:spacing w:val="-3"/>
        </w:rPr>
        <w:t>青草沙保护区的影响时间为</w:t>
      </w:r>
      <w:r>
        <w:rPr>
          <w:rFonts w:ascii="SimSun" w:hAnsi="SimSun" w:eastAsia="SimSun" w:cs="SimSun"/>
          <w:sz w:val="24"/>
          <w:szCs w:val="24"/>
          <w:spacing w:val="-51"/>
        </w:rPr>
        <w:t> </w:t>
      </w:r>
      <w:r>
        <w:rPr>
          <w:rFonts w:ascii="Times New Roman" w:hAnsi="Times New Roman" w:eastAsia="Times New Roman" w:cs="Times New Roman"/>
          <w:sz w:val="24"/>
          <w:szCs w:val="24"/>
          <w:spacing w:val="-3"/>
        </w:rPr>
        <w:t>24</w:t>
      </w:r>
      <w:r>
        <w:rPr>
          <w:rFonts w:ascii="Times New Roman" w:hAnsi="Times New Roman" w:eastAsia="Times New Roman" w:cs="Times New Roman"/>
          <w:sz w:val="24"/>
          <w:szCs w:val="24"/>
          <w:spacing w:val="16"/>
        </w:rPr>
        <w:t> </w:t>
      </w:r>
      <w:r>
        <w:rPr>
          <w:rFonts w:ascii="SimSun" w:hAnsi="SimSun" w:eastAsia="SimSun" w:cs="SimSun"/>
          <w:sz w:val="24"/>
          <w:szCs w:val="24"/>
          <w:spacing w:val="-3"/>
        </w:rPr>
        <w:t>小时。</w:t>
      </w:r>
    </w:p>
    <w:p>
      <w:pPr>
        <w:ind w:firstLine="519"/>
        <w:spacing w:before="2" w:line="199" w:lineRule="auto"/>
        <w:rPr>
          <w:rFonts w:ascii="SimSun" w:hAnsi="SimSun" w:eastAsia="SimSun" w:cs="SimSun"/>
          <w:sz w:val="24"/>
          <w:szCs w:val="24"/>
        </w:rPr>
      </w:pPr>
      <w:r>
        <w:rPr>
          <w:rFonts w:ascii="SimSun" w:hAnsi="SimSun" w:eastAsia="SimSun" w:cs="SimSun"/>
          <w:sz w:val="24"/>
          <w:szCs w:val="24"/>
          <w:spacing w:val="-4"/>
        </w:rPr>
        <w:t>本工程码头前沿发生溢油事故后油膜最快</w:t>
      </w:r>
      <w:r>
        <w:rPr>
          <w:rFonts w:ascii="SimSun" w:hAnsi="SimSun" w:eastAsia="SimSun" w:cs="SimSun"/>
          <w:sz w:val="24"/>
          <w:szCs w:val="24"/>
          <w:spacing w:val="35"/>
        </w:rPr>
        <w:t> </w:t>
      </w:r>
      <w:r>
        <w:rPr>
          <w:rFonts w:ascii="Times New Roman" w:hAnsi="Times New Roman" w:eastAsia="Times New Roman" w:cs="Times New Roman"/>
          <w:sz w:val="24"/>
          <w:szCs w:val="24"/>
          <w:spacing w:val="-4"/>
        </w:rPr>
        <w:t>1h5m</w:t>
      </w:r>
      <w:r>
        <w:rPr>
          <w:rFonts w:ascii="Times New Roman" w:hAnsi="Times New Roman" w:eastAsia="Times New Roman" w:cs="Times New Roman"/>
          <w:sz w:val="24"/>
          <w:szCs w:val="24"/>
          <w:spacing w:val="-60"/>
        </w:rPr>
        <w:t> </w:t>
      </w:r>
      <w:r>
        <w:rPr>
          <w:rFonts w:ascii="SimSun" w:hAnsi="SimSun" w:eastAsia="SimSun" w:cs="SimSun"/>
          <w:sz w:val="24"/>
          <w:szCs w:val="24"/>
          <w:spacing w:val="-4"/>
        </w:rPr>
        <w:t>（</w:t>
      </w:r>
      <w:r>
        <w:rPr>
          <w:rFonts w:ascii="SimSun" w:hAnsi="SimSun" w:eastAsia="SimSun" w:cs="SimSun"/>
          <w:sz w:val="24"/>
          <w:szCs w:val="24"/>
          <w:spacing w:val="-70"/>
        </w:rPr>
        <w:t> </w:t>
      </w:r>
      <w:r>
        <w:rPr>
          <w:rFonts w:ascii="Times New Roman" w:hAnsi="Times New Roman" w:eastAsia="Times New Roman" w:cs="Times New Roman"/>
          <w:sz w:val="24"/>
          <w:szCs w:val="24"/>
          <w:spacing w:val="-4"/>
        </w:rPr>
        <w:t>SSE</w:t>
      </w:r>
      <w:r>
        <w:rPr>
          <w:rFonts w:ascii="Times New Roman" w:hAnsi="Times New Roman" w:eastAsia="Times New Roman" w:cs="Times New Roman"/>
          <w:sz w:val="24"/>
          <w:szCs w:val="24"/>
          <w:spacing w:val="4"/>
          <w:w w:val="101"/>
        </w:rPr>
        <w:t>  </w:t>
      </w:r>
      <w:r>
        <w:rPr>
          <w:rFonts w:ascii="SimSun" w:hAnsi="SimSun" w:eastAsia="SimSun" w:cs="SimSun"/>
          <w:sz w:val="24"/>
          <w:szCs w:val="24"/>
          <w:spacing w:val="-4"/>
        </w:rPr>
        <w:t>向风）到达太仓市第二水厂</w:t>
      </w:r>
    </w:p>
    <w:p>
      <w:pPr>
        <w:ind w:firstLine="39"/>
        <w:spacing w:before="209" w:line="185" w:lineRule="auto"/>
        <w:rPr>
          <w:rFonts w:ascii="SimSun" w:hAnsi="SimSun" w:eastAsia="SimSun" w:cs="SimSun"/>
          <w:sz w:val="24"/>
          <w:szCs w:val="24"/>
        </w:rPr>
      </w:pPr>
      <w:r>
        <w:rPr>
          <w:rFonts w:ascii="SimSun" w:hAnsi="SimSun" w:eastAsia="SimSun" w:cs="SimSun"/>
          <w:sz w:val="24"/>
          <w:szCs w:val="24"/>
          <w:spacing w:val="-5"/>
        </w:rPr>
        <w:t>保护区，最长持续影响时间为</w:t>
      </w:r>
      <w:r>
        <w:rPr>
          <w:rFonts w:ascii="SimSun" w:hAnsi="SimSun" w:eastAsia="SimSun" w:cs="SimSun"/>
          <w:sz w:val="24"/>
          <w:szCs w:val="24"/>
          <w:spacing w:val="-53"/>
        </w:rPr>
        <w:t>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5"/>
        </w:rPr>
        <w:t>天</w:t>
      </w:r>
      <w:r>
        <w:rPr>
          <w:rFonts w:ascii="SimSun" w:hAnsi="SimSun" w:eastAsia="SimSun" w:cs="SimSun"/>
          <w:sz w:val="24"/>
          <w:szCs w:val="24"/>
          <w:spacing w:val="-55"/>
        </w:rPr>
        <w:t> </w:t>
      </w:r>
      <w:r>
        <w:rPr>
          <w:rFonts w:ascii="Times New Roman" w:hAnsi="Times New Roman" w:eastAsia="Times New Roman" w:cs="Times New Roman"/>
          <w:sz w:val="24"/>
          <w:szCs w:val="24"/>
          <w:spacing w:val="-5"/>
        </w:rPr>
        <w:t>21</w:t>
      </w:r>
      <w:r>
        <w:rPr>
          <w:rFonts w:ascii="Times New Roman" w:hAnsi="Times New Roman" w:eastAsia="Times New Roman" w:cs="Times New Roman"/>
          <w:sz w:val="24"/>
          <w:szCs w:val="24"/>
          <w:spacing w:val="16"/>
        </w:rPr>
        <w:t> </w:t>
      </w:r>
      <w:r>
        <w:rPr>
          <w:rFonts w:ascii="SimSun" w:hAnsi="SimSun" w:eastAsia="SimSun" w:cs="SimSun"/>
          <w:sz w:val="24"/>
          <w:szCs w:val="24"/>
          <w:spacing w:val="-5"/>
        </w:rPr>
        <w:t>小时（无风</w:t>
      </w:r>
      <w:r>
        <w:rPr>
          <w:rFonts w:ascii="SimSun" w:hAnsi="SimSun" w:eastAsia="SimSun" w:cs="SimSun"/>
          <w:sz w:val="24"/>
          <w:szCs w:val="24"/>
          <w:spacing w:val="-80"/>
          <w:w w:val="73"/>
        </w:rPr>
        <w:t>）；</w:t>
      </w:r>
      <w:r>
        <w:rPr>
          <w:rFonts w:ascii="SimSun" w:hAnsi="SimSun" w:eastAsia="SimSun" w:cs="SimSun"/>
          <w:sz w:val="24"/>
          <w:szCs w:val="24"/>
          <w:spacing w:val="32"/>
        </w:rPr>
        <w:t>  </w:t>
      </w:r>
      <w:r>
        <w:rPr>
          <w:rFonts w:ascii="SimSun" w:hAnsi="SimSun" w:eastAsia="SimSun" w:cs="SimSun"/>
          <w:sz w:val="24"/>
          <w:szCs w:val="24"/>
          <w:spacing w:val="-5"/>
        </w:rPr>
        <w:t>最快</w:t>
      </w:r>
      <w:r>
        <w:rPr>
          <w:rFonts w:ascii="SimSun" w:hAnsi="SimSun" w:eastAsia="SimSun" w:cs="SimSun"/>
          <w:sz w:val="24"/>
          <w:szCs w:val="24"/>
          <w:spacing w:val="-31"/>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6"/>
        </w:rPr>
        <w:t> </w:t>
      </w:r>
      <w:r>
        <w:rPr>
          <w:rFonts w:ascii="SimSun" w:hAnsi="SimSun" w:eastAsia="SimSun" w:cs="SimSun"/>
          <w:sz w:val="24"/>
          <w:szCs w:val="24"/>
          <w:spacing w:val="-5"/>
        </w:rPr>
        <w:t>小时</w:t>
      </w:r>
      <w:r>
        <w:rPr>
          <w:rFonts w:ascii="SimSun" w:hAnsi="SimSun" w:eastAsia="SimSun" w:cs="SimSun"/>
          <w:sz w:val="24"/>
          <w:szCs w:val="24"/>
          <w:spacing w:val="-32"/>
        </w:rPr>
        <w:t> </w:t>
      </w:r>
      <w:r>
        <w:rPr>
          <w:rFonts w:ascii="Times New Roman" w:hAnsi="Times New Roman" w:eastAsia="Times New Roman" w:cs="Times New Roman"/>
          <w:sz w:val="24"/>
          <w:szCs w:val="24"/>
          <w:spacing w:val="-5"/>
        </w:rPr>
        <w:t>15</w:t>
      </w:r>
      <w:r>
        <w:rPr>
          <w:rFonts w:ascii="Times New Roman" w:hAnsi="Times New Roman" w:eastAsia="Times New Roman" w:cs="Times New Roman"/>
          <w:sz w:val="24"/>
          <w:szCs w:val="24"/>
          <w:spacing w:val="12"/>
        </w:rPr>
        <w:t> </w:t>
      </w:r>
      <w:r>
        <w:rPr>
          <w:rFonts w:ascii="SimSun" w:hAnsi="SimSun" w:eastAsia="SimSun" w:cs="SimSun"/>
          <w:sz w:val="24"/>
          <w:szCs w:val="24"/>
          <w:spacing w:val="-5"/>
        </w:rPr>
        <w:t>分钟（</w:t>
      </w:r>
      <w:r>
        <w:rPr>
          <w:rFonts w:ascii="Times New Roman" w:hAnsi="Times New Roman" w:eastAsia="Times New Roman" w:cs="Times New Roman"/>
          <w:sz w:val="24"/>
          <w:szCs w:val="24"/>
          <w:spacing w:val="-5"/>
        </w:rPr>
        <w:t>NW</w:t>
      </w:r>
      <w:r>
        <w:rPr>
          <w:rFonts w:ascii="Times New Roman" w:hAnsi="Times New Roman" w:eastAsia="Times New Roman" w:cs="Times New Roman"/>
          <w:sz w:val="24"/>
          <w:szCs w:val="24"/>
          <w:spacing w:val="33"/>
        </w:rPr>
        <w:t> </w:t>
      </w:r>
      <w:r>
        <w:rPr>
          <w:rFonts w:ascii="SimSun" w:hAnsi="SimSun" w:eastAsia="SimSun" w:cs="SimSun"/>
          <w:sz w:val="24"/>
          <w:szCs w:val="24"/>
          <w:spacing w:val="-5"/>
        </w:rPr>
        <w:t>向风）</w:t>
      </w:r>
    </w:p>
    <w:p>
      <w:pPr>
        <w:ind w:left="32" w:right="16" w:firstLine="11"/>
        <w:spacing w:before="228" w:line="360" w:lineRule="auto"/>
        <w:rPr>
          <w:rFonts w:ascii="SimSun" w:hAnsi="SimSun" w:eastAsia="SimSun" w:cs="SimSun"/>
          <w:sz w:val="24"/>
          <w:szCs w:val="24"/>
        </w:rPr>
      </w:pPr>
      <w:r>
        <w:rPr>
          <w:rFonts w:ascii="SimSun" w:hAnsi="SimSun" w:eastAsia="SimSun" w:cs="SimSun"/>
          <w:sz w:val="24"/>
          <w:szCs w:val="24"/>
          <w:spacing w:val="-6"/>
        </w:rPr>
        <w:t>到达太仓市第三水厂保护区，最长持续影响时间为</w:t>
      </w:r>
      <w:r>
        <w:rPr>
          <w:rFonts w:ascii="SimSun" w:hAnsi="SimSun" w:eastAsia="SimSun" w:cs="SimSun"/>
          <w:sz w:val="24"/>
          <w:szCs w:val="24"/>
          <w:spacing w:val="-45"/>
        </w:rPr>
        <w:t> </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17"/>
        </w:rPr>
        <w:t> </w:t>
      </w:r>
      <w:r>
        <w:rPr>
          <w:rFonts w:ascii="SimSun" w:hAnsi="SimSun" w:eastAsia="SimSun" w:cs="SimSun"/>
          <w:sz w:val="24"/>
          <w:szCs w:val="24"/>
          <w:spacing w:val="-6"/>
        </w:rPr>
        <w:t>天</w:t>
      </w:r>
      <w:r>
        <w:rPr>
          <w:rFonts w:ascii="SimSun" w:hAnsi="SimSun" w:eastAsia="SimSun" w:cs="SimSun"/>
          <w:sz w:val="24"/>
          <w:szCs w:val="24"/>
          <w:spacing w:val="-30"/>
        </w:rPr>
        <w:t> </w:t>
      </w:r>
      <w:r>
        <w:rPr>
          <w:rFonts w:ascii="Times New Roman" w:hAnsi="Times New Roman" w:eastAsia="Times New Roman" w:cs="Times New Roman"/>
          <w:sz w:val="24"/>
          <w:szCs w:val="24"/>
          <w:spacing w:val="-6"/>
        </w:rPr>
        <w:t>15.5</w:t>
      </w:r>
      <w:r>
        <w:rPr>
          <w:rFonts w:ascii="Times New Roman" w:hAnsi="Times New Roman" w:eastAsia="Times New Roman" w:cs="Times New Roman"/>
          <w:sz w:val="24"/>
          <w:szCs w:val="24"/>
          <w:spacing w:val="18"/>
          <w:w w:val="101"/>
        </w:rPr>
        <w:t> </w:t>
      </w:r>
      <w:r>
        <w:rPr>
          <w:rFonts w:ascii="SimSun" w:hAnsi="SimSun" w:eastAsia="SimSun" w:cs="SimSun"/>
          <w:sz w:val="24"/>
          <w:szCs w:val="24"/>
          <w:spacing w:val="-6"/>
        </w:rPr>
        <w:t>小时（无风</w:t>
      </w:r>
      <w:r>
        <w:rPr>
          <w:rFonts w:ascii="SimSun" w:hAnsi="SimSun" w:eastAsia="SimSun" w:cs="SimSun"/>
          <w:sz w:val="24"/>
          <w:szCs w:val="24"/>
          <w:spacing w:val="-7"/>
        </w:rPr>
        <w:t>）；</w:t>
      </w:r>
      <w:r>
        <w:rPr>
          <w:rFonts w:ascii="SimSun" w:hAnsi="SimSun" w:eastAsia="SimSun" w:cs="SimSun"/>
          <w:sz w:val="24"/>
          <w:szCs w:val="24"/>
          <w:spacing w:val="-6"/>
        </w:rPr>
        <w:t>最快</w:t>
      </w:r>
      <w:r>
        <w:rPr>
          <w:rFonts w:ascii="SimSun" w:hAnsi="SimSun" w:eastAsia="SimSun" w:cs="SimSun"/>
          <w:sz w:val="24"/>
          <w:szCs w:val="24"/>
          <w:spacing w:val="-40"/>
        </w:rPr>
        <w:t>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19"/>
        </w:rPr>
        <w:t> </w:t>
      </w:r>
      <w:r>
        <w:rPr>
          <w:rFonts w:ascii="SimSun" w:hAnsi="SimSun" w:eastAsia="SimSun" w:cs="SimSun"/>
          <w:sz w:val="24"/>
          <w:szCs w:val="24"/>
          <w:spacing w:val="-6"/>
        </w:rPr>
        <w:t>小时</w:t>
      </w:r>
      <w:r>
        <w:rPr>
          <w:rFonts w:ascii="SimSun" w:hAnsi="SimSun" w:eastAsia="SimSun" w:cs="SimSun"/>
          <w:sz w:val="24"/>
          <w:szCs w:val="24"/>
        </w:rPr>
        <w:t> </w:t>
      </w:r>
      <w:r>
        <w:rPr>
          <w:rFonts w:ascii="Times New Roman" w:hAnsi="Times New Roman" w:eastAsia="Times New Roman" w:cs="Times New Roman"/>
          <w:sz w:val="24"/>
          <w:szCs w:val="24"/>
          <w:spacing w:val="-8"/>
        </w:rPr>
        <w:t>40</w:t>
      </w:r>
      <w:r>
        <w:rPr>
          <w:rFonts w:ascii="Times New Roman" w:hAnsi="Times New Roman" w:eastAsia="Times New Roman" w:cs="Times New Roman"/>
          <w:sz w:val="24"/>
          <w:szCs w:val="24"/>
          <w:spacing w:val="29"/>
        </w:rPr>
        <w:t> </w:t>
      </w:r>
      <w:r>
        <w:rPr>
          <w:rFonts w:ascii="SimSun" w:hAnsi="SimSun" w:eastAsia="SimSun" w:cs="SimSun"/>
          <w:sz w:val="24"/>
          <w:szCs w:val="24"/>
          <w:spacing w:val="-8"/>
        </w:rPr>
        <w:t>分钟（</w:t>
      </w:r>
      <w:r>
        <w:rPr>
          <w:rFonts w:ascii="Times New Roman" w:hAnsi="Times New Roman" w:eastAsia="Times New Roman" w:cs="Times New Roman"/>
          <w:sz w:val="24"/>
          <w:szCs w:val="24"/>
          <w:spacing w:val="-8"/>
        </w:rPr>
        <w:t>NW</w:t>
      </w:r>
      <w:r>
        <w:rPr>
          <w:rFonts w:ascii="Times New Roman" w:hAnsi="Times New Roman" w:eastAsia="Times New Roman" w:cs="Times New Roman"/>
          <w:sz w:val="24"/>
          <w:szCs w:val="24"/>
          <w:spacing w:val="33"/>
        </w:rPr>
        <w:t> </w:t>
      </w:r>
      <w:r>
        <w:rPr>
          <w:rFonts w:ascii="SimSun" w:hAnsi="SimSun" w:eastAsia="SimSun" w:cs="SimSun"/>
          <w:sz w:val="24"/>
          <w:szCs w:val="24"/>
          <w:spacing w:val="-8"/>
        </w:rPr>
        <w:t>向风）到达上海陈行水库保护区，</w:t>
      </w:r>
      <w:r>
        <w:rPr>
          <w:rFonts w:ascii="SimSun" w:hAnsi="SimSun" w:eastAsia="SimSun" w:cs="SimSun"/>
          <w:sz w:val="24"/>
          <w:szCs w:val="24"/>
          <w:spacing w:val="41"/>
        </w:rPr>
        <w:t> </w:t>
      </w:r>
      <w:r>
        <w:rPr>
          <w:rFonts w:ascii="SimSun" w:hAnsi="SimSun" w:eastAsia="SimSun" w:cs="SimSun"/>
          <w:sz w:val="24"/>
          <w:szCs w:val="24"/>
          <w:spacing w:val="-8"/>
        </w:rPr>
        <w:t>最长持续影响时间为</w:t>
      </w:r>
      <w:r>
        <w:rPr>
          <w:rFonts w:ascii="SimSun" w:hAnsi="SimSun" w:eastAsia="SimSun" w:cs="SimSun"/>
          <w:sz w:val="24"/>
          <w:szCs w:val="24"/>
          <w:spacing w:val="-49"/>
        </w:rPr>
        <w:t> </w:t>
      </w:r>
      <w:r>
        <w:rPr>
          <w:rFonts w:ascii="Times New Roman" w:hAnsi="Times New Roman" w:eastAsia="Times New Roman" w:cs="Times New Roman"/>
          <w:sz w:val="24"/>
          <w:szCs w:val="24"/>
          <w:spacing w:val="-8"/>
        </w:rPr>
        <w:t>6</w:t>
      </w:r>
      <w:r>
        <w:rPr>
          <w:rFonts w:ascii="Times New Roman" w:hAnsi="Times New Roman" w:eastAsia="Times New Roman" w:cs="Times New Roman"/>
          <w:sz w:val="24"/>
          <w:szCs w:val="24"/>
          <w:spacing w:val="15"/>
        </w:rPr>
        <w:t> </w:t>
      </w:r>
      <w:r>
        <w:rPr>
          <w:rFonts w:ascii="SimSun" w:hAnsi="SimSun" w:eastAsia="SimSun" w:cs="SimSun"/>
          <w:sz w:val="24"/>
          <w:szCs w:val="24"/>
          <w:spacing w:val="-8"/>
        </w:rPr>
        <w:t>天</w:t>
      </w:r>
      <w:r>
        <w:rPr>
          <w:rFonts w:ascii="SimSun" w:hAnsi="SimSun" w:eastAsia="SimSun" w:cs="SimSun"/>
          <w:sz w:val="24"/>
          <w:szCs w:val="24"/>
          <w:spacing w:val="-46"/>
        </w:rPr>
        <w:t> </w:t>
      </w:r>
      <w:r>
        <w:rPr>
          <w:rFonts w:ascii="Times New Roman" w:hAnsi="Times New Roman" w:eastAsia="Times New Roman" w:cs="Times New Roman"/>
          <w:sz w:val="24"/>
          <w:szCs w:val="24"/>
          <w:spacing w:val="-8"/>
        </w:rPr>
        <w:t>8.5</w:t>
      </w:r>
      <w:r>
        <w:rPr>
          <w:rFonts w:ascii="Times New Roman" w:hAnsi="Times New Roman" w:eastAsia="Times New Roman" w:cs="Times New Roman"/>
          <w:sz w:val="24"/>
          <w:szCs w:val="24"/>
          <w:spacing w:val="16"/>
        </w:rPr>
        <w:t> </w:t>
      </w:r>
      <w:r>
        <w:rPr>
          <w:rFonts w:ascii="SimSun" w:hAnsi="SimSun" w:eastAsia="SimSun" w:cs="SimSun"/>
          <w:sz w:val="24"/>
          <w:szCs w:val="24"/>
          <w:spacing w:val="-8"/>
        </w:rPr>
        <w:t>小时（无</w:t>
      </w:r>
      <w:r>
        <w:rPr>
          <w:rFonts w:ascii="SimSun" w:hAnsi="SimSun" w:eastAsia="SimSun" w:cs="SimSun"/>
          <w:sz w:val="24"/>
          <w:szCs w:val="24"/>
        </w:rPr>
        <w:t> </w:t>
      </w:r>
      <w:r>
        <w:rPr>
          <w:rFonts w:ascii="SimSun" w:hAnsi="SimSun" w:eastAsia="SimSun" w:cs="SimSun"/>
          <w:sz w:val="24"/>
          <w:szCs w:val="24"/>
          <w:spacing w:val="-3"/>
        </w:rPr>
        <w:t>风</w:t>
      </w:r>
      <w:r>
        <w:rPr>
          <w:rFonts w:ascii="SimSun" w:hAnsi="SimSun" w:eastAsia="SimSun" w:cs="SimSun"/>
          <w:sz w:val="24"/>
          <w:szCs w:val="24"/>
          <w:spacing w:val="-67"/>
        </w:rPr>
        <w:t>）；</w:t>
      </w:r>
      <w:r>
        <w:rPr>
          <w:rFonts w:ascii="SimSun" w:hAnsi="SimSun" w:eastAsia="SimSun" w:cs="SimSun"/>
          <w:sz w:val="24"/>
          <w:szCs w:val="24"/>
          <w:spacing w:val="-3"/>
        </w:rPr>
        <w:t>最快</w:t>
      </w:r>
      <w:r>
        <w:rPr>
          <w:rFonts w:ascii="SimSun" w:hAnsi="SimSun" w:eastAsia="SimSun" w:cs="SimSun"/>
          <w:sz w:val="24"/>
          <w:szCs w:val="24"/>
          <w:spacing w:val="-3"/>
        </w:rPr>
        <w:t>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54"/>
        </w:rPr>
        <w:t> </w:t>
      </w:r>
      <w:r>
        <w:rPr>
          <w:rFonts w:ascii="SimSun" w:hAnsi="SimSun" w:eastAsia="SimSun" w:cs="SimSun"/>
          <w:sz w:val="24"/>
          <w:szCs w:val="24"/>
          <w:spacing w:val="-3"/>
        </w:rPr>
        <w:t>小时（</w:t>
      </w:r>
      <w:r>
        <w:rPr>
          <w:rFonts w:ascii="SimSun" w:hAnsi="SimSun" w:eastAsia="SimSun" w:cs="SimSun"/>
          <w:sz w:val="24"/>
          <w:szCs w:val="24"/>
          <w:spacing w:val="-70"/>
        </w:rPr>
        <w:t> </w:t>
      </w:r>
      <w:r>
        <w:rPr>
          <w:rFonts w:ascii="Times New Roman" w:hAnsi="Times New Roman" w:eastAsia="Times New Roman" w:cs="Times New Roman"/>
          <w:sz w:val="24"/>
          <w:szCs w:val="24"/>
          <w:spacing w:val="-3"/>
        </w:rPr>
        <w:t>S</w:t>
      </w:r>
      <w:r>
        <w:rPr>
          <w:rFonts w:ascii="Times New Roman" w:hAnsi="Times New Roman" w:eastAsia="Times New Roman" w:cs="Times New Roman"/>
          <w:sz w:val="24"/>
          <w:szCs w:val="24"/>
          <w:spacing w:val="8"/>
        </w:rPr>
        <w:t>  </w:t>
      </w:r>
      <w:r>
        <w:rPr>
          <w:rFonts w:ascii="SimSun" w:hAnsi="SimSun" w:eastAsia="SimSun" w:cs="SimSun"/>
          <w:sz w:val="24"/>
          <w:szCs w:val="24"/>
          <w:spacing w:val="-3"/>
        </w:rPr>
        <w:t>向风）影响到工程北侧的东风西沙饮用水水源保护区，持续时间</w:t>
      </w:r>
      <w:r>
        <w:rPr>
          <w:rFonts w:ascii="SimSun" w:hAnsi="SimSun" w:eastAsia="SimSun" w:cs="SimSun"/>
          <w:sz w:val="24"/>
          <w:szCs w:val="24"/>
        </w:rPr>
        <w:t> </w:t>
      </w:r>
      <w:r>
        <w:rPr>
          <w:rFonts w:ascii="SimSun" w:hAnsi="SimSun" w:eastAsia="SimSun" w:cs="SimSun"/>
          <w:sz w:val="24"/>
          <w:szCs w:val="24"/>
          <w:spacing w:val="-18"/>
        </w:rPr>
        <w:t>为</w:t>
      </w:r>
      <w:r>
        <w:rPr>
          <w:rFonts w:ascii="SimSun" w:hAnsi="SimSun" w:eastAsia="SimSun" w:cs="SimSun"/>
          <w:sz w:val="24"/>
          <w:szCs w:val="24"/>
          <w:spacing w:val="-17"/>
        </w:rPr>
        <w:t> </w:t>
      </w:r>
      <w:r>
        <w:rPr>
          <w:rFonts w:ascii="Times New Roman" w:hAnsi="Times New Roman" w:eastAsia="Times New Roman" w:cs="Times New Roman"/>
          <w:sz w:val="24"/>
          <w:szCs w:val="24"/>
          <w:spacing w:val="-18"/>
        </w:rPr>
        <w:t>20</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18"/>
        </w:rPr>
        <w:t>小时；</w:t>
      </w:r>
      <w:r>
        <w:rPr>
          <w:rFonts w:ascii="SimSun" w:hAnsi="SimSun" w:eastAsia="SimSun" w:cs="SimSun"/>
          <w:sz w:val="24"/>
          <w:szCs w:val="24"/>
          <w:spacing w:val="12"/>
        </w:rPr>
        <w:t> </w:t>
      </w:r>
      <w:r>
        <w:rPr>
          <w:rFonts w:ascii="SimSun" w:hAnsi="SimSun" w:eastAsia="SimSun" w:cs="SimSun"/>
          <w:sz w:val="24"/>
          <w:szCs w:val="24"/>
          <w:spacing w:val="-18"/>
        </w:rPr>
        <w:t>最快</w:t>
      </w:r>
      <w:r>
        <w:rPr>
          <w:rFonts w:ascii="SimSun" w:hAnsi="SimSun" w:eastAsia="SimSun" w:cs="SimSun"/>
          <w:sz w:val="24"/>
          <w:szCs w:val="24"/>
          <w:spacing w:val="-32"/>
        </w:rPr>
        <w:t> </w:t>
      </w:r>
      <w:r>
        <w:rPr>
          <w:rFonts w:ascii="Times New Roman" w:hAnsi="Times New Roman" w:eastAsia="Times New Roman" w:cs="Times New Roman"/>
          <w:sz w:val="24"/>
          <w:szCs w:val="24"/>
          <w:spacing w:val="-18"/>
        </w:rPr>
        <w:t>16</w:t>
      </w:r>
      <w:r>
        <w:rPr>
          <w:rFonts w:ascii="Times New Roman" w:hAnsi="Times New Roman" w:eastAsia="Times New Roman" w:cs="Times New Roman"/>
          <w:sz w:val="24"/>
          <w:szCs w:val="24"/>
          <w:spacing w:val="16"/>
        </w:rPr>
        <w:t> </w:t>
      </w:r>
      <w:r>
        <w:rPr>
          <w:rFonts w:ascii="SimSun" w:hAnsi="SimSun" w:eastAsia="SimSun" w:cs="SimSun"/>
          <w:sz w:val="24"/>
          <w:szCs w:val="24"/>
          <w:spacing w:val="-18"/>
        </w:rPr>
        <w:t>小时</w:t>
      </w:r>
      <w:r>
        <w:rPr>
          <w:rFonts w:ascii="SimSun" w:hAnsi="SimSun" w:eastAsia="SimSun" w:cs="SimSun"/>
          <w:sz w:val="24"/>
          <w:szCs w:val="24"/>
          <w:spacing w:val="-50"/>
        </w:rPr>
        <w:t> </w:t>
      </w:r>
      <w:r>
        <w:rPr>
          <w:rFonts w:ascii="Times New Roman" w:hAnsi="Times New Roman" w:eastAsia="Times New Roman" w:cs="Times New Roman"/>
          <w:sz w:val="24"/>
          <w:szCs w:val="24"/>
          <w:spacing w:val="-18"/>
        </w:rPr>
        <w:t>30</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18"/>
        </w:rPr>
        <w:t>分钟（</w:t>
      </w:r>
      <w:r>
        <w:rPr>
          <w:rFonts w:ascii="Times New Roman" w:hAnsi="Times New Roman" w:eastAsia="Times New Roman" w:cs="Times New Roman"/>
          <w:sz w:val="24"/>
          <w:szCs w:val="24"/>
          <w:spacing w:val="-18"/>
        </w:rPr>
        <w:t>NW</w:t>
      </w:r>
      <w:r>
        <w:rPr>
          <w:rFonts w:ascii="Times New Roman" w:hAnsi="Times New Roman" w:eastAsia="Times New Roman" w:cs="Times New Roman"/>
          <w:sz w:val="24"/>
          <w:szCs w:val="24"/>
          <w:spacing w:val="33"/>
        </w:rPr>
        <w:t> </w:t>
      </w:r>
      <w:r>
        <w:rPr>
          <w:rFonts w:ascii="SimSun" w:hAnsi="SimSun" w:eastAsia="SimSun" w:cs="SimSun"/>
          <w:sz w:val="24"/>
          <w:szCs w:val="24"/>
          <w:spacing w:val="-18"/>
        </w:rPr>
        <w:t>向风）</w:t>
      </w:r>
      <w:r>
        <w:rPr>
          <w:rFonts w:ascii="SimSun" w:hAnsi="SimSun" w:eastAsia="SimSun" w:cs="SimSun"/>
          <w:sz w:val="24"/>
          <w:szCs w:val="24"/>
          <w:spacing w:val="-21"/>
        </w:rPr>
        <w:t> </w:t>
      </w:r>
      <w:r>
        <w:rPr>
          <w:rFonts w:ascii="SimSun" w:hAnsi="SimSun" w:eastAsia="SimSun" w:cs="SimSun"/>
          <w:sz w:val="24"/>
          <w:szCs w:val="24"/>
          <w:spacing w:val="-18"/>
        </w:rPr>
        <w:t>到达青草沙保护区，</w:t>
      </w:r>
      <w:r>
        <w:rPr>
          <w:rFonts w:ascii="SimSun" w:hAnsi="SimSun" w:eastAsia="SimSun" w:cs="SimSun"/>
          <w:sz w:val="24"/>
          <w:szCs w:val="24"/>
          <w:spacing w:val="24"/>
        </w:rPr>
        <w:t> </w:t>
      </w:r>
      <w:r>
        <w:rPr>
          <w:rFonts w:ascii="SimSun" w:hAnsi="SimSun" w:eastAsia="SimSun" w:cs="SimSun"/>
          <w:sz w:val="24"/>
          <w:szCs w:val="24"/>
          <w:spacing w:val="-18"/>
        </w:rPr>
        <w:t>持续时间为</w:t>
      </w:r>
      <w:r>
        <w:rPr>
          <w:rFonts w:ascii="SimSun" w:hAnsi="SimSun" w:eastAsia="SimSun" w:cs="SimSun"/>
          <w:sz w:val="24"/>
          <w:szCs w:val="24"/>
          <w:spacing w:val="-55"/>
        </w:rPr>
        <w:t> </w:t>
      </w:r>
      <w:r>
        <w:rPr>
          <w:rFonts w:ascii="Times New Roman" w:hAnsi="Times New Roman" w:eastAsia="Times New Roman" w:cs="Times New Roman"/>
          <w:sz w:val="24"/>
          <w:szCs w:val="24"/>
          <w:spacing w:val="-18"/>
        </w:rPr>
        <w:t>24</w:t>
      </w:r>
      <w:r>
        <w:rPr>
          <w:rFonts w:ascii="Times New Roman" w:hAnsi="Times New Roman" w:eastAsia="Times New Roman" w:cs="Times New Roman"/>
          <w:sz w:val="24"/>
          <w:szCs w:val="24"/>
          <w:spacing w:val="16"/>
        </w:rPr>
        <w:t> </w:t>
      </w:r>
      <w:r>
        <w:rPr>
          <w:rFonts w:ascii="SimSun" w:hAnsi="SimSun" w:eastAsia="SimSun" w:cs="SimSun"/>
          <w:sz w:val="24"/>
          <w:szCs w:val="24"/>
          <w:spacing w:val="-18"/>
        </w:rPr>
        <w:t>小时。</w:t>
      </w:r>
    </w:p>
    <w:p>
      <w:pPr>
        <w:ind w:left="42" w:right="90" w:firstLine="505"/>
        <w:spacing w:line="360" w:lineRule="auto"/>
        <w:rPr>
          <w:rFonts w:ascii="SimSun" w:hAnsi="SimSun" w:eastAsia="SimSun" w:cs="SimSun"/>
          <w:sz w:val="24"/>
          <w:szCs w:val="24"/>
        </w:rPr>
      </w:pPr>
      <w:r>
        <w:rPr>
          <w:rFonts w:ascii="SimSun" w:hAnsi="SimSun" w:eastAsia="SimSun" w:cs="SimSun"/>
          <w:sz w:val="24"/>
          <w:szCs w:val="24"/>
          <w:spacing w:val="-6"/>
        </w:rPr>
        <w:t>由于本工程所在水域环境较敏感，</w:t>
      </w:r>
      <w:r>
        <w:rPr>
          <w:rFonts w:ascii="SimSun" w:hAnsi="SimSun" w:eastAsia="SimSun" w:cs="SimSun"/>
          <w:sz w:val="24"/>
          <w:szCs w:val="24"/>
          <w:spacing w:val="11"/>
        </w:rPr>
        <w:t> </w:t>
      </w:r>
      <w:r>
        <w:rPr>
          <w:rFonts w:ascii="SimSun" w:hAnsi="SimSun" w:eastAsia="SimSun" w:cs="SimSun"/>
          <w:sz w:val="24"/>
          <w:szCs w:val="24"/>
          <w:spacing w:val="-6"/>
        </w:rPr>
        <w:t>一旦发生溢油事故将给周围水域造成较严重的污</w:t>
      </w:r>
      <w:r>
        <w:rPr>
          <w:rFonts w:ascii="SimSun" w:hAnsi="SimSun" w:eastAsia="SimSun" w:cs="SimSun"/>
          <w:sz w:val="24"/>
          <w:szCs w:val="24"/>
        </w:rPr>
        <w:t> </w:t>
      </w:r>
      <w:r>
        <w:rPr>
          <w:rFonts w:ascii="SimSun" w:hAnsi="SimSun" w:eastAsia="SimSun" w:cs="SimSun"/>
          <w:sz w:val="24"/>
          <w:szCs w:val="24"/>
          <w:spacing w:val="-2"/>
        </w:rPr>
        <w:t>染，影响附近取水口的水质，改变周围的生态环境，应严加防范杜绝此类事故的发生。</w:t>
      </w:r>
    </w:p>
    <w:p>
      <w:pPr>
        <w:ind w:firstLine="528"/>
        <w:spacing w:before="1" w:line="201" w:lineRule="auto"/>
        <w:rPr>
          <w:rFonts w:ascii="SimSun" w:hAnsi="SimSun" w:eastAsia="SimSun" w:cs="SimSun"/>
          <w:sz w:val="24"/>
          <w:szCs w:val="24"/>
        </w:rPr>
      </w:pPr>
      <w:r>
        <w:rPr>
          <w:rFonts w:ascii="Segoe UI Symbol" w:hAnsi="Segoe UI Symbol" w:eastAsia="Segoe UI Symbol" w:cs="Segoe UI Symbol"/>
          <w:sz w:val="24"/>
          <w:szCs w:val="24"/>
          <w:spacing w:val="-8"/>
        </w:rPr>
        <w:t>➢</w:t>
      </w:r>
      <w:r>
        <w:rPr>
          <w:rFonts w:ascii="Segoe UI Symbol" w:hAnsi="Segoe UI Symbol" w:eastAsia="Segoe UI Symbol" w:cs="Segoe UI Symbol"/>
          <w:sz w:val="24"/>
          <w:szCs w:val="24"/>
          <w:spacing w:val="25"/>
        </w:rPr>
        <w:t>  </w:t>
      </w: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8"/>
        </w:rPr>
        <w:t>风险事故应急对策</w:t>
      </w:r>
    </w:p>
    <w:p>
      <w:pPr>
        <w:ind w:firstLine="517"/>
        <w:spacing w:before="190" w:line="185" w:lineRule="auto"/>
        <w:rPr>
          <w:rFonts w:ascii="SimSun" w:hAnsi="SimSun" w:eastAsia="SimSun" w:cs="SimSun"/>
          <w:sz w:val="24"/>
          <w:szCs w:val="24"/>
        </w:rPr>
      </w:pPr>
      <w:r>
        <w:rPr>
          <w:rFonts w:ascii="SimSun" w:hAnsi="SimSun" w:eastAsia="SimSun" w:cs="SimSun"/>
          <w:sz w:val="24"/>
          <w:szCs w:val="24"/>
          <w:spacing w:val="-3"/>
        </w:rPr>
        <w:t>①</w:t>
      </w:r>
      <w:r>
        <w:rPr>
          <w:rFonts w:ascii="SimSun" w:hAnsi="SimSun" w:eastAsia="SimSun" w:cs="SimSun"/>
          <w:sz w:val="24"/>
          <w:szCs w:val="24"/>
          <w:spacing w:val="37"/>
        </w:rPr>
        <w:t> </w:t>
      </w:r>
      <w:r>
        <w:rPr>
          <w:rFonts w:ascii="SimSun" w:hAnsi="SimSun" w:eastAsia="SimSun" w:cs="SimSun"/>
          <w:sz w:val="24"/>
          <w:szCs w:val="24"/>
          <w:spacing w:val="-3"/>
        </w:rPr>
        <w:t>及时报告太仓、上海主管部门（环保局、海事局、海救中心、公安消防部门等）</w:t>
      </w:r>
    </w:p>
    <w:p>
      <w:pPr>
        <w:ind w:left="60" w:right="108" w:hanging="17"/>
        <w:spacing w:before="228" w:line="360" w:lineRule="auto"/>
        <w:rPr>
          <w:rFonts w:ascii="SimSun" w:hAnsi="SimSun" w:eastAsia="SimSun" w:cs="SimSun"/>
          <w:sz w:val="24"/>
          <w:szCs w:val="24"/>
        </w:rPr>
      </w:pPr>
      <w:r>
        <w:rPr>
          <w:rFonts w:ascii="SimSun" w:hAnsi="SimSun" w:eastAsia="SimSun" w:cs="SimSun"/>
          <w:sz w:val="24"/>
          <w:szCs w:val="24"/>
          <w:spacing w:val="-6"/>
        </w:rPr>
        <w:t>并实施溢油应急计划，</w:t>
      </w:r>
      <w:r>
        <w:rPr>
          <w:rFonts w:ascii="SimSun" w:hAnsi="SimSun" w:eastAsia="SimSun" w:cs="SimSun"/>
          <w:sz w:val="24"/>
          <w:szCs w:val="24"/>
          <w:spacing w:val="95"/>
        </w:rPr>
        <w:t> </w:t>
      </w:r>
      <w:r>
        <w:rPr>
          <w:rFonts w:ascii="SimSun" w:hAnsi="SimSun" w:eastAsia="SimSun" w:cs="SimSun"/>
          <w:sz w:val="24"/>
          <w:szCs w:val="24"/>
          <w:spacing w:val="-6"/>
        </w:rPr>
        <w:t>立即采取有效的措施，</w:t>
      </w:r>
      <w:r>
        <w:rPr>
          <w:rFonts w:ascii="SimSun" w:hAnsi="SimSun" w:eastAsia="SimSun" w:cs="SimSun"/>
          <w:sz w:val="24"/>
          <w:szCs w:val="24"/>
          <w:spacing w:val="60"/>
        </w:rPr>
        <w:t> </w:t>
      </w:r>
      <w:r>
        <w:rPr>
          <w:rFonts w:ascii="SimSun" w:hAnsi="SimSun" w:eastAsia="SimSun" w:cs="SimSun"/>
          <w:sz w:val="24"/>
          <w:szCs w:val="24"/>
          <w:spacing w:val="-6"/>
        </w:rPr>
        <w:t>第一时间通知各水源地主管部门立即关</w:t>
      </w:r>
      <w:r>
        <w:rPr>
          <w:rFonts w:ascii="SimSun" w:hAnsi="SimSun" w:eastAsia="SimSun" w:cs="SimSun"/>
          <w:sz w:val="24"/>
          <w:szCs w:val="24"/>
        </w:rPr>
        <w:t> </w:t>
      </w:r>
      <w:r>
        <w:rPr>
          <w:rFonts w:ascii="SimSun" w:hAnsi="SimSun" w:eastAsia="SimSun" w:cs="SimSun"/>
          <w:sz w:val="24"/>
          <w:szCs w:val="24"/>
          <w:spacing w:val="-2"/>
        </w:rPr>
        <w:t>闭取水口、停止取水，及时启用应急水库，保障饮用水安全；</w:t>
      </w:r>
    </w:p>
    <w:p>
      <w:pPr>
        <w:ind w:firstLine="516"/>
        <w:spacing w:line="202" w:lineRule="auto"/>
        <w:rPr>
          <w:rFonts w:ascii="SimSun" w:hAnsi="SimSun" w:eastAsia="SimSun" w:cs="SimSun"/>
          <w:sz w:val="24"/>
          <w:szCs w:val="24"/>
        </w:rPr>
      </w:pPr>
      <w:r>
        <w:rPr>
          <w:rFonts w:ascii="SimSun" w:hAnsi="SimSun" w:eastAsia="SimSun" w:cs="SimSun"/>
          <w:sz w:val="24"/>
          <w:szCs w:val="24"/>
          <w:spacing w:val="-1"/>
        </w:rPr>
        <w:t>②</w:t>
      </w:r>
      <w:r>
        <w:rPr>
          <w:rFonts w:ascii="SimSun" w:hAnsi="SimSun" w:eastAsia="SimSun" w:cs="SimSun"/>
          <w:sz w:val="24"/>
          <w:szCs w:val="24"/>
          <w:spacing w:val="14"/>
        </w:rPr>
        <w:t> </w:t>
      </w:r>
      <w:r>
        <w:rPr>
          <w:rFonts w:ascii="SimSun" w:hAnsi="SimSun" w:eastAsia="SimSun" w:cs="SimSun"/>
          <w:sz w:val="24"/>
          <w:szCs w:val="24"/>
          <w:spacing w:val="-1"/>
        </w:rPr>
        <w:t>针对临近水域下游区域布置围油栏进行拦截；</w:t>
      </w:r>
    </w:p>
    <w:p>
      <w:pPr>
        <w:ind w:firstLine="516"/>
        <w:spacing w:before="204" w:line="185" w:lineRule="auto"/>
        <w:rPr>
          <w:rFonts w:ascii="SimSun" w:hAnsi="SimSun" w:eastAsia="SimSun" w:cs="SimSun"/>
          <w:sz w:val="24"/>
          <w:szCs w:val="24"/>
        </w:rPr>
      </w:pPr>
      <w:r>
        <w:rPr>
          <w:rFonts w:ascii="SimSun" w:hAnsi="SimSun" w:eastAsia="SimSun" w:cs="SimSun"/>
          <w:sz w:val="24"/>
          <w:szCs w:val="24"/>
          <w:spacing w:val="-6"/>
        </w:rPr>
        <w:t>③</w:t>
      </w:r>
      <w:r>
        <w:rPr>
          <w:rFonts w:ascii="SimSun" w:hAnsi="SimSun" w:eastAsia="SimSun" w:cs="SimSun"/>
          <w:sz w:val="24"/>
          <w:szCs w:val="24"/>
          <w:spacing w:val="18"/>
        </w:rPr>
        <w:t> </w:t>
      </w:r>
      <w:r>
        <w:rPr>
          <w:rFonts w:ascii="SimSun" w:hAnsi="SimSun" w:eastAsia="SimSun" w:cs="SimSun"/>
          <w:sz w:val="24"/>
          <w:szCs w:val="24"/>
          <w:spacing w:val="-6"/>
        </w:rPr>
        <w:t>取水口周边</w:t>
      </w:r>
      <w:r>
        <w:rPr>
          <w:rFonts w:ascii="SimSun" w:hAnsi="SimSun" w:eastAsia="SimSun" w:cs="SimSun"/>
          <w:sz w:val="24"/>
          <w:szCs w:val="24"/>
          <w:spacing w:val="12"/>
        </w:rPr>
        <w:t> </w:t>
      </w:r>
      <w:r>
        <w:rPr>
          <w:rFonts w:ascii="Times New Roman" w:hAnsi="Times New Roman" w:eastAsia="Times New Roman" w:cs="Times New Roman"/>
          <w:sz w:val="24"/>
          <w:szCs w:val="24"/>
          <w:spacing w:val="-6"/>
        </w:rPr>
        <w:t>500m</w:t>
      </w:r>
      <w:r>
        <w:rPr>
          <w:rFonts w:ascii="Times New Roman" w:hAnsi="Times New Roman" w:eastAsia="Times New Roman" w:cs="Times New Roman"/>
          <w:sz w:val="24"/>
          <w:szCs w:val="24"/>
          <w:spacing w:val="5"/>
        </w:rPr>
        <w:t>  </w:t>
      </w:r>
      <w:r>
        <w:rPr>
          <w:rFonts w:ascii="SimSun" w:hAnsi="SimSun" w:eastAsia="SimSun" w:cs="SimSun"/>
          <w:sz w:val="24"/>
          <w:szCs w:val="24"/>
          <w:spacing w:val="-6"/>
        </w:rPr>
        <w:t>布设好围油栏。环境保护目标上游布设围油栏，</w:t>
      </w:r>
      <w:r>
        <w:rPr>
          <w:rFonts w:ascii="SimSun" w:hAnsi="SimSun" w:eastAsia="SimSun" w:cs="SimSun"/>
          <w:sz w:val="24"/>
          <w:szCs w:val="24"/>
          <w:spacing w:val="55"/>
        </w:rPr>
        <w:t> </w:t>
      </w:r>
      <w:r>
        <w:rPr>
          <w:rFonts w:ascii="SimSun" w:hAnsi="SimSun" w:eastAsia="SimSun" w:cs="SimSun"/>
          <w:sz w:val="24"/>
          <w:szCs w:val="24"/>
          <w:spacing w:val="-6"/>
        </w:rPr>
        <w:t>优先对水源</w:t>
      </w:r>
    </w:p>
    <w:p>
      <w:pPr>
        <w:sectPr>
          <w:headerReference w:type="default" r:id="rId118"/>
          <w:footerReference w:type="default" r:id="rId119"/>
          <w:pgSz w:w="11907" w:h="16839"/>
          <w:pgMar w:top="1120" w:right="1254" w:bottom="1254" w:left="1445" w:header="465" w:footer="1130" w:gutter="0"/>
        </w:sectPr>
        <w:rPr/>
      </w:pPr>
    </w:p>
    <w:p>
      <w:pPr>
        <w:ind w:left="38" w:right="108"/>
        <w:spacing w:before="332" w:line="331" w:lineRule="auto"/>
        <w:rPr>
          <w:rFonts w:ascii="SimSun" w:hAnsi="SimSun" w:eastAsia="SimSun" w:cs="SimSun"/>
          <w:sz w:val="24"/>
          <w:szCs w:val="24"/>
        </w:rPr>
      </w:pPr>
      <w:r>
        <w:rPr>
          <w:rFonts w:ascii="SimSun" w:hAnsi="SimSun" w:eastAsia="SimSun" w:cs="SimSun"/>
          <w:sz w:val="24"/>
          <w:szCs w:val="24"/>
          <w:spacing w:val="-6"/>
        </w:rPr>
        <w:t>地水环境敏感目标采取必要的预防保护措施。</w:t>
      </w:r>
      <w:r>
        <w:rPr>
          <w:rFonts w:ascii="SimSun" w:hAnsi="SimSun" w:eastAsia="SimSun" w:cs="SimSun"/>
          <w:sz w:val="24"/>
          <w:szCs w:val="24"/>
          <w:spacing w:val="89"/>
        </w:rPr>
        <w:t>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22"/>
        </w:rPr>
        <w:t> </w:t>
      </w:r>
      <w:r>
        <w:rPr>
          <w:rFonts w:ascii="SimSun" w:hAnsi="SimSun" w:eastAsia="SimSun" w:cs="SimSun"/>
          <w:sz w:val="24"/>
          <w:szCs w:val="24"/>
          <w:spacing w:val="-6"/>
        </w:rPr>
        <w:t>个小时内必须完成对第二、第三水厂取</w:t>
      </w:r>
      <w:r>
        <w:rPr>
          <w:rFonts w:ascii="SimSun" w:hAnsi="SimSun" w:eastAsia="SimSun" w:cs="SimSun"/>
          <w:sz w:val="24"/>
          <w:szCs w:val="24"/>
        </w:rPr>
        <w:t> </w:t>
      </w:r>
      <w:r>
        <w:rPr>
          <w:rFonts w:ascii="SimSun" w:hAnsi="SimSun" w:eastAsia="SimSun" w:cs="SimSun"/>
          <w:sz w:val="24"/>
          <w:szCs w:val="24"/>
          <w:spacing w:val="-6"/>
        </w:rPr>
        <w:t>水口及保护区取水口周边</w:t>
      </w:r>
      <w:r>
        <w:rPr>
          <w:rFonts w:ascii="SimSun" w:hAnsi="SimSun" w:eastAsia="SimSun" w:cs="SimSun"/>
          <w:sz w:val="24"/>
          <w:szCs w:val="24"/>
          <w:spacing w:val="3"/>
        </w:rPr>
        <w:t> </w:t>
      </w:r>
      <w:r>
        <w:rPr>
          <w:rFonts w:ascii="Times New Roman" w:hAnsi="Times New Roman" w:eastAsia="Times New Roman" w:cs="Times New Roman"/>
          <w:sz w:val="24"/>
          <w:szCs w:val="24"/>
          <w:spacing w:val="-6"/>
        </w:rPr>
        <w:t>500m</w:t>
      </w:r>
      <w:r>
        <w:rPr>
          <w:rFonts w:ascii="Times New Roman" w:hAnsi="Times New Roman" w:eastAsia="Times New Roman" w:cs="Times New Roman"/>
          <w:sz w:val="24"/>
          <w:szCs w:val="24"/>
          <w:spacing w:val="31"/>
        </w:rPr>
        <w:t> </w:t>
      </w:r>
      <w:r>
        <w:rPr>
          <w:rFonts w:ascii="SimSun" w:hAnsi="SimSun" w:eastAsia="SimSun" w:cs="SimSun"/>
          <w:sz w:val="24"/>
          <w:szCs w:val="24"/>
          <w:spacing w:val="-6"/>
        </w:rPr>
        <w:t>布设好围油栏。</w:t>
      </w:r>
      <w:r>
        <w:rPr>
          <w:rFonts w:ascii="SimSun" w:hAnsi="SimSun" w:eastAsia="SimSun" w:cs="SimSun"/>
          <w:sz w:val="24"/>
          <w:szCs w:val="24"/>
          <w:spacing w:val="45"/>
        </w:rPr>
        <w:t>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31"/>
        </w:rPr>
        <w:t> </w:t>
      </w:r>
      <w:r>
        <w:rPr>
          <w:rFonts w:ascii="SimSun" w:hAnsi="SimSun" w:eastAsia="SimSun" w:cs="SimSun"/>
          <w:sz w:val="24"/>
          <w:szCs w:val="24"/>
          <w:spacing w:val="-6"/>
        </w:rPr>
        <w:t>个小时内必须完成对上海陈行饮水用</w:t>
      </w:r>
      <w:r>
        <w:rPr>
          <w:rFonts w:ascii="SimSun" w:hAnsi="SimSun" w:eastAsia="SimSun" w:cs="SimSun"/>
          <w:sz w:val="24"/>
          <w:szCs w:val="24"/>
        </w:rPr>
        <w:t> </w:t>
      </w:r>
      <w:r>
        <w:rPr>
          <w:rFonts w:ascii="SimSun" w:hAnsi="SimSun" w:eastAsia="SimSun" w:cs="SimSun"/>
          <w:sz w:val="24"/>
          <w:szCs w:val="24"/>
          <w:spacing w:val="-6"/>
        </w:rPr>
        <w:t>水源地取水口周边</w:t>
      </w:r>
      <w:r>
        <w:rPr>
          <w:rFonts w:ascii="SimSun" w:hAnsi="SimSun" w:eastAsia="SimSun" w:cs="SimSun"/>
          <w:sz w:val="24"/>
          <w:szCs w:val="24"/>
          <w:spacing w:val="3"/>
        </w:rPr>
        <w:t> </w:t>
      </w:r>
      <w:r>
        <w:rPr>
          <w:rFonts w:ascii="Times New Roman" w:hAnsi="Times New Roman" w:eastAsia="Times New Roman" w:cs="Times New Roman"/>
          <w:sz w:val="24"/>
          <w:szCs w:val="24"/>
          <w:spacing w:val="-6"/>
        </w:rPr>
        <w:t>500m</w:t>
      </w:r>
      <w:r>
        <w:rPr>
          <w:rFonts w:ascii="Times New Roman" w:hAnsi="Times New Roman" w:eastAsia="Times New Roman" w:cs="Times New Roman"/>
          <w:sz w:val="24"/>
          <w:szCs w:val="24"/>
          <w:spacing w:val="32"/>
          <w:w w:val="101"/>
        </w:rPr>
        <w:t> </w:t>
      </w:r>
      <w:r>
        <w:rPr>
          <w:rFonts w:ascii="SimSun" w:hAnsi="SimSun" w:eastAsia="SimSun" w:cs="SimSun"/>
          <w:sz w:val="24"/>
          <w:szCs w:val="24"/>
          <w:spacing w:val="-6"/>
        </w:rPr>
        <w:t>布设好围油栏。</w:t>
      </w:r>
      <w:r>
        <w:rPr>
          <w:rFonts w:ascii="SimSun" w:hAnsi="SimSun" w:eastAsia="SimSun" w:cs="SimSun"/>
          <w:sz w:val="24"/>
          <w:szCs w:val="24"/>
          <w:spacing w:val="43"/>
        </w:rPr>
        <w:t> </w:t>
      </w:r>
      <w:r>
        <w:rPr>
          <w:rFonts w:ascii="Times New Roman" w:hAnsi="Times New Roman" w:eastAsia="Times New Roman" w:cs="Times New Roman"/>
          <w:sz w:val="24"/>
          <w:szCs w:val="24"/>
          <w:spacing w:val="-6"/>
        </w:rPr>
        <w:t>7</w:t>
      </w:r>
      <w:r>
        <w:rPr>
          <w:rFonts w:ascii="Times New Roman" w:hAnsi="Times New Roman" w:eastAsia="Times New Roman" w:cs="Times New Roman"/>
          <w:sz w:val="24"/>
          <w:szCs w:val="24"/>
          <w:spacing w:val="31"/>
          <w:w w:val="101"/>
        </w:rPr>
        <w:t> </w:t>
      </w:r>
      <w:r>
        <w:rPr>
          <w:rFonts w:ascii="SimSun" w:hAnsi="SimSun" w:eastAsia="SimSun" w:cs="SimSun"/>
          <w:sz w:val="24"/>
          <w:szCs w:val="24"/>
          <w:spacing w:val="-6"/>
        </w:rPr>
        <w:t>个小时内必须完成对东风西沙饮用水水源保</w:t>
      </w:r>
      <w:r>
        <w:rPr>
          <w:rFonts w:ascii="SimSun" w:hAnsi="SimSun" w:eastAsia="SimSun" w:cs="SimSun"/>
          <w:sz w:val="24"/>
          <w:szCs w:val="24"/>
        </w:rPr>
        <w:t> </w:t>
      </w:r>
      <w:r>
        <w:rPr>
          <w:rFonts w:ascii="SimSun" w:hAnsi="SimSun" w:eastAsia="SimSun" w:cs="SimSun"/>
          <w:sz w:val="24"/>
          <w:szCs w:val="24"/>
          <w:spacing w:val="-6"/>
        </w:rPr>
        <w:t>护区取水口周边</w:t>
      </w:r>
      <w:r>
        <w:rPr>
          <w:rFonts w:ascii="SimSun" w:hAnsi="SimSun" w:eastAsia="SimSun" w:cs="SimSun"/>
          <w:sz w:val="24"/>
          <w:szCs w:val="24"/>
          <w:spacing w:val="-48"/>
        </w:rPr>
        <w:t> </w:t>
      </w:r>
      <w:r>
        <w:rPr>
          <w:rFonts w:ascii="Times New Roman" w:hAnsi="Times New Roman" w:eastAsia="Times New Roman" w:cs="Times New Roman"/>
          <w:sz w:val="24"/>
          <w:szCs w:val="24"/>
          <w:spacing w:val="-6"/>
        </w:rPr>
        <w:t>500m</w:t>
      </w:r>
      <w:r>
        <w:rPr>
          <w:rFonts w:ascii="Times New Roman" w:hAnsi="Times New Roman" w:eastAsia="Times New Roman" w:cs="Times New Roman"/>
          <w:sz w:val="24"/>
          <w:szCs w:val="24"/>
          <w:spacing w:val="-10"/>
        </w:rPr>
        <w:t> </w:t>
      </w:r>
      <w:r>
        <w:rPr>
          <w:rFonts w:ascii="SimSun" w:hAnsi="SimSun" w:eastAsia="SimSun" w:cs="SimSun"/>
          <w:sz w:val="24"/>
          <w:szCs w:val="24"/>
          <w:spacing w:val="-6"/>
        </w:rPr>
        <w:t>布设好围油栏。</w:t>
      </w:r>
      <w:r>
        <w:rPr>
          <w:rFonts w:ascii="SimSun" w:hAnsi="SimSun" w:eastAsia="SimSun" w:cs="SimSun"/>
          <w:sz w:val="24"/>
          <w:szCs w:val="24"/>
          <w:spacing w:val="61"/>
        </w:rPr>
        <w:t> </w:t>
      </w:r>
      <w:r>
        <w:rPr>
          <w:rFonts w:ascii="Times New Roman" w:hAnsi="Times New Roman" w:eastAsia="Times New Roman" w:cs="Times New Roman"/>
          <w:sz w:val="24"/>
          <w:szCs w:val="24"/>
          <w:spacing w:val="-6"/>
        </w:rPr>
        <w:t>15</w:t>
      </w:r>
      <w:r>
        <w:rPr>
          <w:rFonts w:ascii="Times New Roman" w:hAnsi="Times New Roman" w:eastAsia="Times New Roman" w:cs="Times New Roman"/>
          <w:sz w:val="24"/>
          <w:szCs w:val="24"/>
          <w:spacing w:val="-9"/>
        </w:rPr>
        <w:t> </w:t>
      </w:r>
      <w:r>
        <w:rPr>
          <w:rFonts w:ascii="SimSun" w:hAnsi="SimSun" w:eastAsia="SimSun" w:cs="SimSun"/>
          <w:sz w:val="24"/>
          <w:szCs w:val="24"/>
          <w:spacing w:val="-6"/>
        </w:rPr>
        <w:t>个小时内必须完成对青草沙饮用水水源保护区</w:t>
      </w:r>
      <w:r>
        <w:rPr>
          <w:rFonts w:ascii="SimSun" w:hAnsi="SimSun" w:eastAsia="SimSun" w:cs="SimSun"/>
          <w:sz w:val="24"/>
          <w:szCs w:val="24"/>
        </w:rPr>
        <w:t> </w:t>
      </w:r>
      <w:r>
        <w:rPr>
          <w:rFonts w:ascii="SimSun" w:hAnsi="SimSun" w:eastAsia="SimSun" w:cs="SimSun"/>
          <w:sz w:val="24"/>
          <w:szCs w:val="24"/>
          <w:spacing w:val="2"/>
        </w:rPr>
        <w:t>取水口周边</w:t>
      </w:r>
      <w:r>
        <w:rPr>
          <w:rFonts w:ascii="Times New Roman" w:hAnsi="Times New Roman" w:eastAsia="Times New Roman" w:cs="Times New Roman"/>
          <w:sz w:val="24"/>
          <w:szCs w:val="24"/>
          <w:spacing w:val="2"/>
        </w:rPr>
        <w:t>500m</w:t>
      </w:r>
      <w:r>
        <w:rPr>
          <w:rFonts w:ascii="SimSun" w:hAnsi="SimSun" w:eastAsia="SimSun" w:cs="SimSun"/>
          <w:sz w:val="24"/>
          <w:szCs w:val="24"/>
          <w:spacing w:val="2"/>
        </w:rPr>
        <w:t>布设好围油栏。并及时有效开展油品回收清理工作，确保在</w:t>
      </w:r>
      <w:r>
        <w:rPr>
          <w:rFonts w:ascii="Times New Roman" w:hAnsi="Times New Roman" w:eastAsia="Times New Roman" w:cs="Times New Roman"/>
          <w:sz w:val="24"/>
          <w:szCs w:val="24"/>
          <w:spacing w:val="2"/>
        </w:rPr>
        <w:t>72</w:t>
      </w:r>
      <w:r>
        <w:rPr>
          <w:rFonts w:ascii="SimSun" w:hAnsi="SimSun" w:eastAsia="SimSun" w:cs="SimSun"/>
          <w:sz w:val="24"/>
          <w:szCs w:val="24"/>
          <w:spacing w:val="2"/>
        </w:rPr>
        <w:t>小时内</w:t>
      </w:r>
      <w:r>
        <w:rPr>
          <w:rFonts w:ascii="SimSun" w:hAnsi="SimSun" w:eastAsia="SimSun" w:cs="SimSun"/>
          <w:sz w:val="24"/>
          <w:szCs w:val="24"/>
          <w:spacing w:val="36"/>
        </w:rPr>
        <w:t> </w:t>
      </w:r>
      <w:r>
        <w:rPr>
          <w:rFonts w:ascii="SimSun" w:hAnsi="SimSun" w:eastAsia="SimSun" w:cs="SimSun"/>
          <w:sz w:val="24"/>
          <w:szCs w:val="24"/>
          <w:spacing w:val="-1"/>
        </w:rPr>
        <w:t>完成陈行水库溢油事故的清理回收工作；</w:t>
      </w:r>
    </w:p>
    <w:p>
      <w:pPr>
        <w:ind w:firstLine="515"/>
        <w:spacing w:before="227" w:line="185" w:lineRule="auto"/>
        <w:rPr>
          <w:rFonts w:ascii="SimSun" w:hAnsi="SimSun" w:eastAsia="SimSun" w:cs="SimSun"/>
          <w:sz w:val="21"/>
          <w:szCs w:val="21"/>
        </w:rPr>
      </w:pPr>
      <w:r>
        <w:rPr>
          <w:rFonts w:ascii="SimSun" w:hAnsi="SimSun" w:eastAsia="SimSun" w:cs="SimSun"/>
          <w:sz w:val="21"/>
          <w:szCs w:val="21"/>
          <w:spacing w:val="-2"/>
        </w:rPr>
        <w:t>④</w:t>
      </w:r>
      <w:r>
        <w:rPr>
          <w:rFonts w:ascii="SimSun" w:hAnsi="SimSun" w:eastAsia="SimSun" w:cs="SimSun"/>
          <w:sz w:val="21"/>
          <w:szCs w:val="21"/>
          <w:spacing w:val="58"/>
        </w:rPr>
        <w:t> </w:t>
      </w:r>
      <w:r>
        <w:rPr>
          <w:rFonts w:ascii="SimSun" w:hAnsi="SimSun" w:eastAsia="SimSun" w:cs="SimSun"/>
          <w:sz w:val="24"/>
          <w:szCs w:val="24"/>
          <w:spacing w:val="-2"/>
        </w:rPr>
        <w:t>开展水域环境监测</w:t>
      </w:r>
      <w:r>
        <w:rPr>
          <w:rFonts w:ascii="SimSun" w:hAnsi="SimSun" w:eastAsia="SimSun" w:cs="SimSun"/>
          <w:sz w:val="21"/>
          <w:szCs w:val="21"/>
          <w:spacing w:val="-2"/>
        </w:rPr>
        <w:t>；</w:t>
      </w:r>
    </w:p>
    <w:p>
      <w:pPr>
        <w:ind w:firstLine="516"/>
        <w:spacing w:before="227" w:line="185" w:lineRule="auto"/>
        <w:rPr>
          <w:rFonts w:ascii="SimSun" w:hAnsi="SimSun" w:eastAsia="SimSun" w:cs="SimSun"/>
          <w:sz w:val="24"/>
          <w:szCs w:val="24"/>
        </w:rPr>
      </w:pPr>
      <w:r>
        <w:rPr>
          <w:rFonts w:ascii="SimSun" w:hAnsi="SimSun" w:eastAsia="SimSun" w:cs="SimSun"/>
          <w:sz w:val="24"/>
          <w:szCs w:val="24"/>
          <w:spacing w:val="-1"/>
        </w:rPr>
        <w:t>⑤</w:t>
      </w:r>
      <w:r>
        <w:rPr>
          <w:rFonts w:ascii="SimSun" w:hAnsi="SimSun" w:eastAsia="SimSun" w:cs="SimSun"/>
          <w:sz w:val="24"/>
          <w:szCs w:val="24"/>
          <w:spacing w:val="19"/>
        </w:rPr>
        <w:t> </w:t>
      </w:r>
      <w:r>
        <w:rPr>
          <w:rFonts w:ascii="SimSun" w:hAnsi="SimSun" w:eastAsia="SimSun" w:cs="SimSun"/>
          <w:sz w:val="24"/>
          <w:szCs w:val="24"/>
          <w:spacing w:val="-1"/>
        </w:rPr>
        <w:t>编制环境事故应急预案，定期演练，加强区域应急联动。</w:t>
      </w:r>
    </w:p>
    <w:p>
      <w:pPr>
        <w:ind w:firstLine="32"/>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1"/>
        </w:rPr>
        <w:t>4.1.10</w:t>
      </w:r>
      <w:r>
        <w:rPr>
          <w:rFonts w:ascii="Times New Roman" w:hAnsi="Times New Roman" w:eastAsia="Times New Roman" w:cs="Times New Roman"/>
          <w:sz w:val="24"/>
          <w:szCs w:val="24"/>
          <w:spacing w:val="23"/>
          <w:w w:val="101"/>
        </w:rPr>
        <w:t> </w:t>
      </w:r>
      <w:r>
        <w:rPr>
          <w:rFonts w:ascii="SimSun" w:hAnsi="SimSun" w:eastAsia="SimSun" w:cs="SimSun"/>
          <w:sz w:val="24"/>
          <w:szCs w:val="24"/>
          <w:spacing w:val="-1"/>
        </w:rPr>
        <w:t>清洁生产、节能减排与总量控制</w:t>
      </w:r>
    </w:p>
    <w:p>
      <w:pPr>
        <w:ind w:left="40" w:right="115" w:firstLine="482"/>
        <w:spacing w:before="229" w:line="272" w:lineRule="auto"/>
        <w:rPr>
          <w:rFonts w:ascii="SimSun" w:hAnsi="SimSun" w:eastAsia="SimSun" w:cs="SimSun"/>
          <w:sz w:val="24"/>
          <w:szCs w:val="24"/>
        </w:rPr>
      </w:pPr>
      <w:r>
        <w:rPr>
          <w:rFonts w:ascii="SimSun" w:hAnsi="SimSun" w:eastAsia="SimSun" w:cs="SimSun"/>
          <w:sz w:val="24"/>
          <w:szCs w:val="24"/>
          <w:spacing w:val="4"/>
        </w:rPr>
        <w:t>苏州港太仓港区四期工程装卸工艺与其他专业集装箱常见装卸工艺相比先进程度</w:t>
      </w:r>
      <w:r>
        <w:rPr>
          <w:rFonts w:ascii="SimSun" w:hAnsi="SimSun" w:eastAsia="SimSun" w:cs="SimSun"/>
          <w:sz w:val="24"/>
          <w:szCs w:val="24"/>
          <w:spacing w:val="32"/>
        </w:rPr>
        <w:t> </w:t>
      </w:r>
      <w:r>
        <w:rPr>
          <w:rFonts w:ascii="SimSun" w:hAnsi="SimSun" w:eastAsia="SimSun" w:cs="SimSun"/>
          <w:sz w:val="24"/>
          <w:szCs w:val="24"/>
          <w:spacing w:val="-2"/>
        </w:rPr>
        <w:t>可达到目前国内先进工艺，本工程的清洁生产水平属于国内先进水平。</w:t>
      </w:r>
    </w:p>
    <w:p>
      <w:pPr>
        <w:ind w:left="42" w:right="108" w:firstLine="475"/>
        <w:spacing w:before="228" w:line="360" w:lineRule="auto"/>
        <w:rPr>
          <w:rFonts w:ascii="SimSun" w:hAnsi="SimSun" w:eastAsia="SimSun" w:cs="SimSun"/>
          <w:sz w:val="24"/>
          <w:szCs w:val="24"/>
        </w:rPr>
      </w:pPr>
      <w:r>
        <w:rPr>
          <w:rFonts w:ascii="SimSun" w:hAnsi="SimSun" w:eastAsia="SimSun" w:cs="SimSun"/>
          <w:sz w:val="24"/>
          <w:szCs w:val="24"/>
          <w:spacing w:val="-11"/>
        </w:rPr>
        <w:t>通过对能量利用率，</w:t>
      </w:r>
      <w:r>
        <w:rPr>
          <w:rFonts w:ascii="SimSun" w:hAnsi="SimSun" w:eastAsia="SimSun" w:cs="SimSun"/>
          <w:sz w:val="24"/>
          <w:szCs w:val="24"/>
          <w:spacing w:val="60"/>
        </w:rPr>
        <w:t> </w:t>
      </w:r>
      <w:r>
        <w:rPr>
          <w:rFonts w:ascii="SimSun" w:hAnsi="SimSun" w:eastAsia="SimSun" w:cs="SimSun"/>
          <w:sz w:val="24"/>
          <w:szCs w:val="24"/>
          <w:spacing w:val="-11"/>
        </w:rPr>
        <w:t>综合能耗指标的计算分析，</w:t>
      </w:r>
      <w:r>
        <w:rPr>
          <w:rFonts w:ascii="SimSun" w:hAnsi="SimSun" w:eastAsia="SimSun" w:cs="SimSun"/>
          <w:sz w:val="24"/>
          <w:szCs w:val="24"/>
          <w:spacing w:val="39"/>
        </w:rPr>
        <w:t> </w:t>
      </w:r>
      <w:r>
        <w:rPr>
          <w:rFonts w:ascii="SimSun" w:hAnsi="SimSun" w:eastAsia="SimSun" w:cs="SimSun"/>
          <w:sz w:val="24"/>
          <w:szCs w:val="24"/>
          <w:spacing w:val="-11"/>
        </w:rPr>
        <w:t>本工程的能耗情况达到了目前国内</w:t>
      </w:r>
      <w:r>
        <w:rPr>
          <w:rFonts w:ascii="SimSun" w:hAnsi="SimSun" w:eastAsia="SimSun" w:cs="SimSun"/>
          <w:sz w:val="24"/>
          <w:szCs w:val="24"/>
        </w:rPr>
        <w:t> </w:t>
      </w:r>
      <w:r>
        <w:rPr>
          <w:rFonts w:ascii="SimSun" w:hAnsi="SimSun" w:eastAsia="SimSun" w:cs="SimSun"/>
          <w:sz w:val="24"/>
          <w:szCs w:val="24"/>
          <w:spacing w:val="-3"/>
        </w:rPr>
        <w:t>先进水平。</w:t>
      </w:r>
    </w:p>
    <w:p>
      <w:pPr>
        <w:ind w:left="37" w:right="108" w:firstLine="481"/>
        <w:spacing w:before="4" w:line="358" w:lineRule="auto"/>
        <w:rPr>
          <w:rFonts w:ascii="SimSun" w:hAnsi="SimSun" w:eastAsia="SimSun" w:cs="SimSun"/>
          <w:sz w:val="24"/>
          <w:szCs w:val="24"/>
        </w:rPr>
      </w:pPr>
      <w:r>
        <w:rPr>
          <w:rFonts w:ascii="SimSun" w:hAnsi="SimSun" w:eastAsia="SimSun" w:cs="SimSun"/>
          <w:sz w:val="24"/>
          <w:szCs w:val="24"/>
          <w:spacing w:val="-8"/>
        </w:rPr>
        <w:t>本工程不建设锅炉，</w:t>
      </w:r>
      <w:r>
        <w:rPr>
          <w:rFonts w:ascii="SimSun" w:hAnsi="SimSun" w:eastAsia="SimSun" w:cs="SimSun"/>
          <w:sz w:val="24"/>
          <w:szCs w:val="24"/>
          <w:spacing w:val="96"/>
        </w:rPr>
        <w:t> </w:t>
      </w:r>
      <w:r>
        <w:rPr>
          <w:rFonts w:ascii="Times New Roman" w:hAnsi="Times New Roman" w:eastAsia="Times New Roman" w:cs="Times New Roman"/>
          <w:sz w:val="24"/>
          <w:szCs w:val="24"/>
          <w:spacing w:val="-8"/>
        </w:rPr>
        <w:t>SO</w:t>
      </w:r>
      <w:r>
        <w:rPr>
          <w:rFonts w:ascii="Times New Roman" w:hAnsi="Times New Roman" w:eastAsia="Times New Roman" w:cs="Times New Roman"/>
          <w:sz w:val="16"/>
          <w:szCs w:val="16"/>
          <w:spacing w:val="-8"/>
          <w:position w:val="-1"/>
        </w:rPr>
        <w:t>2</w:t>
      </w:r>
      <w:r>
        <w:rPr>
          <w:rFonts w:ascii="Times New Roman" w:hAnsi="Times New Roman" w:eastAsia="Times New Roman" w:cs="Times New Roman"/>
          <w:sz w:val="16"/>
          <w:szCs w:val="16"/>
          <w:spacing w:val="22"/>
          <w:w w:val="101"/>
          <w:position w:val="-1"/>
        </w:rPr>
        <w:t> </w:t>
      </w:r>
      <w:r>
        <w:rPr>
          <w:rFonts w:ascii="SimSun" w:hAnsi="SimSun" w:eastAsia="SimSun" w:cs="SimSun"/>
          <w:sz w:val="24"/>
          <w:szCs w:val="24"/>
          <w:spacing w:val="-8"/>
        </w:rPr>
        <w:t>有组织排放量为</w:t>
      </w:r>
      <w:r>
        <w:rPr>
          <w:rFonts w:ascii="SimSun" w:hAnsi="SimSun" w:eastAsia="SimSun" w:cs="SimSun"/>
          <w:sz w:val="24"/>
          <w:szCs w:val="24"/>
          <w:spacing w:val="-20"/>
        </w:rPr>
        <w:t> </w:t>
      </w:r>
      <w:r>
        <w:rPr>
          <w:rFonts w:ascii="Times New Roman" w:hAnsi="Times New Roman" w:eastAsia="Times New Roman" w:cs="Times New Roman"/>
          <w:sz w:val="24"/>
          <w:szCs w:val="24"/>
          <w:spacing w:val="-8"/>
        </w:rPr>
        <w:t>0</w:t>
      </w:r>
      <w:r>
        <w:rPr>
          <w:rFonts w:ascii="SimSun" w:hAnsi="SimSun" w:eastAsia="SimSun" w:cs="SimSun"/>
          <w:sz w:val="24"/>
          <w:szCs w:val="24"/>
          <w:spacing w:val="-8"/>
        </w:rPr>
        <w:t>，因此，本工程</w:t>
      </w:r>
      <w:r>
        <w:rPr>
          <w:rFonts w:ascii="SimSun" w:hAnsi="SimSun" w:eastAsia="SimSun" w:cs="SimSun"/>
          <w:sz w:val="24"/>
          <w:szCs w:val="24"/>
          <w:spacing w:val="-6"/>
        </w:rPr>
        <w:t> </w:t>
      </w:r>
      <w:r>
        <w:rPr>
          <w:rFonts w:ascii="Times New Roman" w:hAnsi="Times New Roman" w:eastAsia="Times New Roman" w:cs="Times New Roman"/>
          <w:sz w:val="24"/>
          <w:szCs w:val="24"/>
          <w:spacing w:val="-8"/>
        </w:rPr>
        <w:t>SO</w:t>
      </w:r>
      <w:r>
        <w:rPr>
          <w:rFonts w:ascii="Times New Roman" w:hAnsi="Times New Roman" w:eastAsia="Times New Roman" w:cs="Times New Roman"/>
          <w:sz w:val="16"/>
          <w:szCs w:val="16"/>
          <w:spacing w:val="-8"/>
          <w:position w:val="-1"/>
        </w:rPr>
        <w:t>2</w:t>
      </w:r>
      <w:r>
        <w:rPr>
          <w:rFonts w:ascii="Times New Roman" w:hAnsi="Times New Roman" w:eastAsia="Times New Roman" w:cs="Times New Roman"/>
          <w:sz w:val="16"/>
          <w:szCs w:val="16"/>
          <w:spacing w:val="28"/>
          <w:position w:val="-1"/>
        </w:rPr>
        <w:t> </w:t>
      </w:r>
      <w:r>
        <w:rPr>
          <w:rFonts w:ascii="SimSun" w:hAnsi="SimSun" w:eastAsia="SimSun" w:cs="SimSun"/>
          <w:sz w:val="24"/>
          <w:szCs w:val="24"/>
          <w:spacing w:val="-8"/>
        </w:rPr>
        <w:t>总量值为</w:t>
      </w:r>
      <w:r>
        <w:rPr>
          <w:rFonts w:ascii="SimSun" w:hAnsi="SimSun" w:eastAsia="SimSun" w:cs="SimSun"/>
          <w:sz w:val="24"/>
          <w:szCs w:val="24"/>
          <w:spacing w:val="-20"/>
        </w:rPr>
        <w:t> </w:t>
      </w:r>
      <w:r>
        <w:rPr>
          <w:rFonts w:ascii="Times New Roman" w:hAnsi="Times New Roman" w:eastAsia="Times New Roman" w:cs="Times New Roman"/>
          <w:sz w:val="24"/>
          <w:szCs w:val="24"/>
          <w:spacing w:val="-8"/>
        </w:rPr>
        <w:t>0</w:t>
      </w:r>
      <w:r>
        <w:rPr>
          <w:rFonts w:ascii="SimSun" w:hAnsi="SimSun" w:eastAsia="SimSun" w:cs="SimSun"/>
          <w:sz w:val="24"/>
          <w:szCs w:val="24"/>
          <w:spacing w:val="-8"/>
        </w:rPr>
        <w:t>。本工</w:t>
      </w:r>
      <w:r>
        <w:rPr>
          <w:rFonts w:ascii="SimSun" w:hAnsi="SimSun" w:eastAsia="SimSun" w:cs="SimSun"/>
          <w:sz w:val="24"/>
          <w:szCs w:val="24"/>
        </w:rPr>
        <w:t> </w:t>
      </w:r>
      <w:r>
        <w:rPr>
          <w:rFonts w:ascii="SimSun" w:hAnsi="SimSun" w:eastAsia="SimSun" w:cs="SimSun"/>
          <w:sz w:val="24"/>
          <w:szCs w:val="24"/>
        </w:rPr>
        <w:t>程各项污水除外委接收外均纳入市政管网，本工程</w:t>
      </w:r>
      <w:r>
        <w:rPr>
          <w:rFonts w:ascii="SimSun" w:hAnsi="SimSun" w:eastAsia="SimSun" w:cs="SimSun"/>
          <w:sz w:val="24"/>
          <w:szCs w:val="24"/>
          <w:spacing w:val="38"/>
        </w:rPr>
        <w:t> </w:t>
      </w:r>
      <w:r>
        <w:rPr>
          <w:rFonts w:ascii="Times New Roman" w:hAnsi="Times New Roman" w:eastAsia="Times New Roman" w:cs="Times New Roman"/>
          <w:sz w:val="24"/>
          <w:szCs w:val="24"/>
        </w:rPr>
        <w:t>COD</w:t>
      </w:r>
      <w:r>
        <w:rPr>
          <w:rFonts w:ascii="SimSun" w:hAnsi="SimSun" w:eastAsia="SimSun" w:cs="SimSun"/>
          <w:sz w:val="24"/>
          <w:szCs w:val="24"/>
        </w:rPr>
        <w:t>、氨氮入网排放量（浓度分别</w:t>
      </w:r>
      <w:r>
        <w:rPr>
          <w:rFonts w:ascii="SimSun" w:hAnsi="SimSun" w:eastAsia="SimSun" w:cs="SimSun"/>
          <w:sz w:val="24"/>
          <w:szCs w:val="24"/>
        </w:rPr>
        <w:t> </w:t>
      </w:r>
      <w:r>
        <w:rPr>
          <w:rFonts w:ascii="SimSun" w:hAnsi="SimSun" w:eastAsia="SimSun" w:cs="SimSun"/>
          <w:sz w:val="24"/>
          <w:szCs w:val="24"/>
          <w:spacing w:val="-7"/>
        </w:rPr>
        <w:t>以</w:t>
      </w:r>
      <w:r>
        <w:rPr>
          <w:rFonts w:ascii="SimSun" w:hAnsi="SimSun" w:eastAsia="SimSun" w:cs="SimSun"/>
          <w:sz w:val="24"/>
          <w:szCs w:val="24"/>
          <w:spacing w:val="-21"/>
        </w:rPr>
        <w:t> </w:t>
      </w:r>
      <w:r>
        <w:rPr>
          <w:rFonts w:ascii="Times New Roman" w:hAnsi="Times New Roman" w:eastAsia="Times New Roman" w:cs="Times New Roman"/>
          <w:sz w:val="24"/>
          <w:szCs w:val="24"/>
          <w:spacing w:val="-7"/>
        </w:rPr>
        <w:t>400mg/L</w:t>
      </w:r>
      <w:r>
        <w:rPr>
          <w:rFonts w:ascii="SimSun" w:hAnsi="SimSun" w:eastAsia="SimSun" w:cs="SimSun"/>
          <w:sz w:val="24"/>
          <w:szCs w:val="24"/>
          <w:spacing w:val="-7"/>
        </w:rPr>
        <w:t>、</w:t>
      </w:r>
      <w:r>
        <w:rPr>
          <w:rFonts w:ascii="Times New Roman" w:hAnsi="Times New Roman" w:eastAsia="Times New Roman" w:cs="Times New Roman"/>
          <w:sz w:val="24"/>
          <w:szCs w:val="24"/>
          <w:spacing w:val="-7"/>
        </w:rPr>
        <w:t>40mg/L</w:t>
      </w:r>
      <w:r>
        <w:rPr>
          <w:rFonts w:ascii="Times New Roman" w:hAnsi="Times New Roman" w:eastAsia="Times New Roman" w:cs="Times New Roman"/>
          <w:sz w:val="24"/>
          <w:szCs w:val="24"/>
          <w:spacing w:val="9"/>
        </w:rPr>
        <w:t> </w:t>
      </w:r>
      <w:r>
        <w:rPr>
          <w:rFonts w:ascii="SimSun" w:hAnsi="SimSun" w:eastAsia="SimSun" w:cs="SimSun"/>
          <w:sz w:val="24"/>
          <w:szCs w:val="24"/>
          <w:spacing w:val="-7"/>
        </w:rPr>
        <w:t>计）</w:t>
      </w:r>
      <w:r>
        <w:rPr>
          <w:rFonts w:ascii="SimSun" w:hAnsi="SimSun" w:eastAsia="SimSun" w:cs="SimSun"/>
          <w:sz w:val="24"/>
          <w:szCs w:val="24"/>
          <w:spacing w:val="-21"/>
        </w:rPr>
        <w:t> </w:t>
      </w:r>
      <w:r>
        <w:rPr>
          <w:rFonts w:ascii="SimSun" w:hAnsi="SimSun" w:eastAsia="SimSun" w:cs="SimSun"/>
          <w:sz w:val="24"/>
          <w:szCs w:val="24"/>
          <w:spacing w:val="-7"/>
        </w:rPr>
        <w:t>分别为</w:t>
      </w:r>
      <w:r>
        <w:rPr>
          <w:rFonts w:ascii="SimSun" w:hAnsi="SimSun" w:eastAsia="SimSun" w:cs="SimSun"/>
          <w:sz w:val="24"/>
          <w:szCs w:val="24"/>
          <w:spacing w:val="-31"/>
        </w:rPr>
        <w:t> </w:t>
      </w:r>
      <w:r>
        <w:rPr>
          <w:rFonts w:ascii="Times New Roman" w:hAnsi="Times New Roman" w:eastAsia="Times New Roman" w:cs="Times New Roman"/>
          <w:sz w:val="24"/>
          <w:szCs w:val="24"/>
          <w:spacing w:val="-7"/>
        </w:rPr>
        <w:t>12.81t/a</w:t>
      </w:r>
      <w:r>
        <w:rPr>
          <w:rFonts w:ascii="SimSun" w:hAnsi="SimSun" w:eastAsia="SimSun" w:cs="SimSun"/>
          <w:sz w:val="24"/>
          <w:szCs w:val="24"/>
          <w:spacing w:val="-7"/>
        </w:rPr>
        <w:t>、</w:t>
      </w:r>
      <w:r>
        <w:rPr>
          <w:rFonts w:ascii="Times New Roman" w:hAnsi="Times New Roman" w:eastAsia="Times New Roman" w:cs="Times New Roman"/>
          <w:sz w:val="24"/>
          <w:szCs w:val="24"/>
          <w:spacing w:val="-7"/>
        </w:rPr>
        <w:t>1.28t/a</w:t>
      </w:r>
      <w:r>
        <w:rPr>
          <w:rFonts w:ascii="SimSun" w:hAnsi="SimSun" w:eastAsia="SimSun" w:cs="SimSun"/>
          <w:sz w:val="24"/>
          <w:szCs w:val="24"/>
          <w:spacing w:val="-7"/>
        </w:rPr>
        <w:t>，经污水处理厂处理达标后排放量（浓</w:t>
      </w:r>
      <w:r>
        <w:rPr>
          <w:rFonts w:ascii="SimSun" w:hAnsi="SimSun" w:eastAsia="SimSun" w:cs="SimSun"/>
          <w:sz w:val="24"/>
          <w:szCs w:val="24"/>
        </w:rPr>
        <w:t> </w:t>
      </w:r>
      <w:r>
        <w:rPr>
          <w:rFonts w:ascii="SimSun" w:hAnsi="SimSun" w:eastAsia="SimSun" w:cs="SimSun"/>
          <w:sz w:val="24"/>
          <w:szCs w:val="24"/>
          <w:spacing w:val="-6"/>
        </w:rPr>
        <w:t>度以</w:t>
      </w:r>
      <w:r>
        <w:rPr>
          <w:rFonts w:ascii="SimSun" w:hAnsi="SimSun" w:eastAsia="SimSun" w:cs="SimSun"/>
          <w:sz w:val="24"/>
          <w:szCs w:val="24"/>
          <w:spacing w:val="-3"/>
        </w:rPr>
        <w:t> </w:t>
      </w:r>
      <w:r>
        <w:rPr>
          <w:rFonts w:ascii="Times New Roman" w:hAnsi="Times New Roman" w:eastAsia="Times New Roman" w:cs="Times New Roman"/>
          <w:sz w:val="24"/>
          <w:szCs w:val="24"/>
          <w:spacing w:val="-6"/>
        </w:rPr>
        <w:t>50mg/L</w:t>
      </w:r>
      <w:r>
        <w:rPr>
          <w:rFonts w:ascii="Times New Roman" w:hAnsi="Times New Roman" w:eastAsia="Times New Roman" w:cs="Times New Roman"/>
          <w:sz w:val="24"/>
          <w:szCs w:val="24"/>
          <w:spacing w:val="-34"/>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5mg/L</w:t>
      </w:r>
      <w:r>
        <w:rPr>
          <w:rFonts w:ascii="Times New Roman" w:hAnsi="Times New Roman" w:eastAsia="Times New Roman" w:cs="Times New Roman"/>
          <w:sz w:val="24"/>
          <w:szCs w:val="24"/>
          <w:spacing w:val="26"/>
          <w:w w:val="101"/>
        </w:rPr>
        <w:t> </w:t>
      </w:r>
      <w:r>
        <w:rPr>
          <w:rFonts w:ascii="SimSun" w:hAnsi="SimSun" w:eastAsia="SimSun" w:cs="SimSun"/>
          <w:sz w:val="24"/>
          <w:szCs w:val="24"/>
          <w:spacing w:val="-6"/>
        </w:rPr>
        <w:t>估算）</w:t>
      </w:r>
      <w:r>
        <w:rPr>
          <w:rFonts w:ascii="SimSun" w:hAnsi="SimSun" w:eastAsia="SimSun" w:cs="SimSun"/>
          <w:sz w:val="24"/>
          <w:szCs w:val="24"/>
          <w:spacing w:val="17"/>
        </w:rPr>
        <w:t> </w:t>
      </w:r>
      <w:r>
        <w:rPr>
          <w:rFonts w:ascii="SimSun" w:hAnsi="SimSun" w:eastAsia="SimSun" w:cs="SimSun"/>
          <w:sz w:val="24"/>
          <w:szCs w:val="24"/>
          <w:spacing w:val="-6"/>
        </w:rPr>
        <w:t>分别为</w:t>
      </w:r>
      <w:r>
        <w:rPr>
          <w:rFonts w:ascii="SimSun" w:hAnsi="SimSun" w:eastAsia="SimSun" w:cs="SimSun"/>
          <w:sz w:val="24"/>
          <w:szCs w:val="24"/>
          <w:spacing w:val="-15"/>
        </w:rPr>
        <w:t> </w:t>
      </w:r>
      <w:r>
        <w:rPr>
          <w:rFonts w:ascii="Times New Roman" w:hAnsi="Times New Roman" w:eastAsia="Times New Roman" w:cs="Times New Roman"/>
          <w:sz w:val="24"/>
          <w:szCs w:val="24"/>
          <w:spacing w:val="-6"/>
        </w:rPr>
        <w:t>1.6t/a</w:t>
      </w:r>
      <w:r>
        <w:rPr>
          <w:rFonts w:ascii="Times New Roman" w:hAnsi="Times New Roman" w:eastAsia="Times New Roman" w:cs="Times New Roman"/>
          <w:sz w:val="24"/>
          <w:szCs w:val="24"/>
          <w:spacing w:val="-35"/>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0.</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6"/>
        </w:rPr>
        <w:t>16t/a</w:t>
      </w:r>
      <w:r>
        <w:rPr>
          <w:rFonts w:ascii="SimSun" w:hAnsi="SimSun" w:eastAsia="SimSun" w:cs="SimSun"/>
          <w:sz w:val="24"/>
          <w:szCs w:val="24"/>
          <w:spacing w:val="-6"/>
        </w:rPr>
        <w:t>，该总量计入江城污水处理场总量控</w:t>
      </w:r>
      <w:r>
        <w:rPr>
          <w:rFonts w:ascii="SimSun" w:hAnsi="SimSun" w:eastAsia="SimSun" w:cs="SimSun"/>
          <w:sz w:val="24"/>
          <w:szCs w:val="24"/>
        </w:rPr>
        <w:t> </w:t>
      </w:r>
      <w:r>
        <w:rPr>
          <w:rFonts w:ascii="SimSun" w:hAnsi="SimSun" w:eastAsia="SimSun" w:cs="SimSun"/>
          <w:sz w:val="24"/>
          <w:szCs w:val="24"/>
          <w:spacing w:val="-2"/>
        </w:rPr>
        <w:t>制指标，因此，本工程</w:t>
      </w:r>
      <w:r>
        <w:rPr>
          <w:rFonts w:ascii="SimSun" w:hAnsi="SimSun" w:eastAsia="SimSun" w:cs="SimSun"/>
          <w:sz w:val="24"/>
          <w:szCs w:val="24"/>
          <w:spacing w:val="-46"/>
        </w:rPr>
        <w:t> </w:t>
      </w:r>
      <w:r>
        <w:rPr>
          <w:rFonts w:ascii="Times New Roman" w:hAnsi="Times New Roman" w:eastAsia="Times New Roman" w:cs="Times New Roman"/>
          <w:sz w:val="24"/>
          <w:szCs w:val="24"/>
          <w:spacing w:val="-2"/>
        </w:rPr>
        <w:t>COD</w:t>
      </w:r>
      <w:r>
        <w:rPr>
          <w:rFonts w:ascii="SimSun" w:hAnsi="SimSun" w:eastAsia="SimSun" w:cs="SimSun"/>
          <w:sz w:val="24"/>
          <w:szCs w:val="24"/>
          <w:spacing w:val="-2"/>
        </w:rPr>
        <w:t>、氨氮总量值为</w:t>
      </w:r>
      <w:r>
        <w:rPr>
          <w:rFonts w:ascii="SimSun" w:hAnsi="SimSun" w:eastAsia="SimSun" w:cs="SimSun"/>
          <w:sz w:val="24"/>
          <w:szCs w:val="24"/>
          <w:spacing w:val="-39"/>
        </w:rPr>
        <w:t> </w:t>
      </w:r>
      <w:r>
        <w:rPr>
          <w:rFonts w:ascii="Times New Roman" w:hAnsi="Times New Roman" w:eastAsia="Times New Roman" w:cs="Times New Roman"/>
          <w:sz w:val="24"/>
          <w:szCs w:val="24"/>
          <w:spacing w:val="-2"/>
        </w:rPr>
        <w:t>0</w:t>
      </w:r>
      <w:r>
        <w:rPr>
          <w:rFonts w:ascii="SimSun" w:hAnsi="SimSun" w:eastAsia="SimSun" w:cs="SimSun"/>
          <w:sz w:val="24"/>
          <w:szCs w:val="24"/>
          <w:spacing w:val="-2"/>
        </w:rPr>
        <w:t>。</w:t>
      </w:r>
    </w:p>
    <w:p>
      <w:pPr>
        <w:ind w:firstLine="34"/>
        <w:spacing w:before="10" w:line="196" w:lineRule="auto"/>
        <w:outlineLvl w:val="0"/>
        <w:rPr>
          <w:rFonts w:ascii="SimSun" w:hAnsi="SimSun" w:eastAsia="SimSun" w:cs="SimSun"/>
          <w:sz w:val="24"/>
          <w:szCs w:val="24"/>
        </w:rPr>
      </w:pPr>
      <w:bookmarkStart w:name="_bookmark18" w:id="18"/>
      <w:bookmarkEnd w:id="18"/>
      <w:r>
        <w:rPr>
          <w:rFonts w:ascii="Times New Roman" w:hAnsi="Times New Roman" w:eastAsia="Times New Roman" w:cs="Times New Roman"/>
          <w:sz w:val="24"/>
          <w:szCs w:val="24"/>
          <w:b/>
          <w:bCs/>
          <w:spacing w:val="-2"/>
        </w:rPr>
        <w:t>4.2</w:t>
      </w:r>
      <w:r>
        <w:rPr>
          <w:rFonts w:ascii="Times New Roman" w:hAnsi="Times New Roman" w:eastAsia="Times New Roman" w:cs="Times New Roman"/>
          <w:sz w:val="24"/>
          <w:szCs w:val="24"/>
          <w:spacing w:val="29"/>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环境影响报告书批复意见</w:t>
      </w:r>
    </w:p>
    <w:p>
      <w:pPr>
        <w:ind w:left="44" w:firstLine="469"/>
        <w:spacing w:before="213" w:line="279" w:lineRule="auto"/>
        <w:rPr>
          <w:rFonts w:ascii="SimSun" w:hAnsi="SimSun" w:eastAsia="SimSun" w:cs="SimSun"/>
          <w:sz w:val="24"/>
          <w:szCs w:val="24"/>
        </w:rPr>
      </w:pPr>
      <w:r>
        <w:rPr>
          <w:rFonts w:ascii="Times New Roman" w:hAnsi="Times New Roman" w:eastAsia="Times New Roman" w:cs="Times New Roman"/>
          <w:sz w:val="24"/>
          <w:szCs w:val="24"/>
          <w:spacing w:val="-8"/>
        </w:rPr>
        <w:t>2016</w:t>
      </w:r>
      <w:r>
        <w:rPr>
          <w:rFonts w:ascii="Times New Roman" w:hAnsi="Times New Roman" w:eastAsia="Times New Roman" w:cs="Times New Roman"/>
          <w:sz w:val="24"/>
          <w:szCs w:val="24"/>
          <w:spacing w:val="38"/>
          <w:w w:val="101"/>
        </w:rPr>
        <w:t> </w:t>
      </w:r>
      <w:r>
        <w:rPr>
          <w:rFonts w:ascii="SimSun" w:hAnsi="SimSun" w:eastAsia="SimSun" w:cs="SimSun"/>
          <w:sz w:val="24"/>
          <w:szCs w:val="24"/>
          <w:spacing w:val="-8"/>
        </w:rPr>
        <w:t>年</w:t>
      </w:r>
      <w:r>
        <w:rPr>
          <w:rFonts w:ascii="SimSun" w:hAnsi="SimSun" w:eastAsia="SimSun" w:cs="SimSun"/>
          <w:sz w:val="24"/>
          <w:szCs w:val="24"/>
          <w:spacing w:val="-45"/>
        </w:rPr>
        <w:t> </w:t>
      </w:r>
      <w:r>
        <w:rPr>
          <w:rFonts w:ascii="Times New Roman" w:hAnsi="Times New Roman" w:eastAsia="Times New Roman" w:cs="Times New Roman"/>
          <w:sz w:val="24"/>
          <w:szCs w:val="24"/>
          <w:spacing w:val="-8"/>
        </w:rPr>
        <w:t>8</w:t>
      </w:r>
      <w:r>
        <w:rPr>
          <w:rFonts w:ascii="Times New Roman" w:hAnsi="Times New Roman" w:eastAsia="Times New Roman" w:cs="Times New Roman"/>
          <w:sz w:val="24"/>
          <w:szCs w:val="24"/>
          <w:spacing w:val="15"/>
        </w:rPr>
        <w:t> </w:t>
      </w:r>
      <w:r>
        <w:rPr>
          <w:rFonts w:ascii="SimSun" w:hAnsi="SimSun" w:eastAsia="SimSun" w:cs="SimSun"/>
          <w:sz w:val="24"/>
          <w:szCs w:val="24"/>
          <w:spacing w:val="-8"/>
        </w:rPr>
        <w:t>月，环境保护部以《关于苏州港太仓港区四期工程环境影响报告书的批复》</w:t>
      </w:r>
      <w:r>
        <w:rPr>
          <w:rFonts w:ascii="SimSun" w:hAnsi="SimSun" w:eastAsia="SimSun" w:cs="SimSun"/>
          <w:sz w:val="24"/>
          <w:szCs w:val="24"/>
        </w:rPr>
        <w:t> </w:t>
      </w:r>
      <w:r>
        <w:rPr>
          <w:rFonts w:ascii="SimSun" w:hAnsi="SimSun" w:eastAsia="SimSun" w:cs="SimSun"/>
          <w:sz w:val="24"/>
          <w:szCs w:val="24"/>
          <w:spacing w:val="-11"/>
        </w:rPr>
        <w:t>（环审</w:t>
      </w:r>
      <w:r>
        <w:rPr>
          <w:rFonts w:ascii="SimSun" w:hAnsi="SimSun" w:eastAsia="SimSun" w:cs="SimSun"/>
          <w:sz w:val="24"/>
          <w:szCs w:val="24"/>
          <w:spacing w:val="29"/>
        </w:rPr>
        <w:t> </w:t>
      </w:r>
      <w:r>
        <w:rPr>
          <w:rFonts w:ascii="Times New Roman" w:hAnsi="Times New Roman" w:eastAsia="Times New Roman" w:cs="Times New Roman"/>
          <w:sz w:val="24"/>
          <w:szCs w:val="24"/>
          <w:spacing w:val="-11"/>
        </w:rPr>
        <w:t>[2016]114</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1"/>
        </w:rPr>
        <w:t>号）</w:t>
      </w:r>
      <w:r>
        <w:rPr>
          <w:rFonts w:ascii="SimSun" w:hAnsi="SimSun" w:eastAsia="SimSun" w:cs="SimSun"/>
          <w:sz w:val="24"/>
          <w:szCs w:val="24"/>
          <w:spacing w:val="11"/>
        </w:rPr>
        <w:t> </w:t>
      </w:r>
      <w:r>
        <w:rPr>
          <w:rFonts w:ascii="SimSun" w:hAnsi="SimSun" w:eastAsia="SimSun" w:cs="SimSun"/>
          <w:sz w:val="24"/>
          <w:szCs w:val="24"/>
          <w:spacing w:val="-11"/>
        </w:rPr>
        <w:t>批复了本工程环境影响报告书，</w:t>
      </w:r>
      <w:r>
        <w:rPr>
          <w:rFonts w:ascii="SimSun" w:hAnsi="SimSun" w:eastAsia="SimSun" w:cs="SimSun"/>
          <w:sz w:val="24"/>
          <w:szCs w:val="24"/>
          <w:spacing w:val="65"/>
        </w:rPr>
        <w:t> </w:t>
      </w:r>
      <w:r>
        <w:rPr>
          <w:rFonts w:ascii="SimSun" w:hAnsi="SimSun" w:eastAsia="SimSun" w:cs="SimSun"/>
          <w:sz w:val="24"/>
          <w:szCs w:val="24"/>
          <w:spacing w:val="-11"/>
        </w:rPr>
        <w:t>主要内容如下：</w:t>
      </w:r>
    </w:p>
    <w:p>
      <w:pPr>
        <w:ind w:left="38" w:right="41" w:firstLine="483"/>
        <w:spacing w:before="210" w:line="325" w:lineRule="auto"/>
        <w:rPr>
          <w:rFonts w:ascii="SimSun" w:hAnsi="SimSun" w:eastAsia="SimSun" w:cs="SimSun"/>
          <w:sz w:val="24"/>
          <w:szCs w:val="24"/>
        </w:rPr>
      </w:pPr>
      <w:r>
        <w:rPr>
          <w:rFonts w:ascii="SimSun" w:hAnsi="SimSun" w:eastAsia="SimSun" w:cs="SimSun"/>
          <w:sz w:val="24"/>
          <w:szCs w:val="24"/>
          <w:spacing w:val="-6"/>
        </w:rPr>
        <w:t>该项目位于江苏省苏州市下辖太仓市浮桥镇，</w:t>
      </w:r>
      <w:r>
        <w:rPr>
          <w:rFonts w:ascii="SimSun" w:hAnsi="SimSun" w:eastAsia="SimSun" w:cs="SimSun"/>
          <w:sz w:val="24"/>
          <w:szCs w:val="24"/>
          <w:spacing w:val="35"/>
        </w:rPr>
        <w:t> </w:t>
      </w:r>
      <w:r>
        <w:rPr>
          <w:rFonts w:ascii="SimSun" w:hAnsi="SimSun" w:eastAsia="SimSun" w:cs="SimSun"/>
          <w:sz w:val="24"/>
          <w:szCs w:val="24"/>
          <w:spacing w:val="-6"/>
        </w:rPr>
        <w:t>地处苏州港太仓港区浮桥作业区已建</w:t>
      </w:r>
      <w:r>
        <w:rPr>
          <w:rFonts w:ascii="SimSun" w:hAnsi="SimSun" w:eastAsia="SimSun" w:cs="SimSun"/>
          <w:sz w:val="24"/>
          <w:szCs w:val="24"/>
        </w:rPr>
        <w:t> </w:t>
      </w:r>
      <w:r>
        <w:rPr>
          <w:rFonts w:ascii="SimSun" w:hAnsi="SimSun" w:eastAsia="SimSun" w:cs="SimSun"/>
          <w:sz w:val="24"/>
          <w:szCs w:val="24"/>
          <w:spacing w:val="-7"/>
        </w:rPr>
        <w:t>太仓港区三期工程下游。</w:t>
      </w:r>
      <w:r>
        <w:rPr>
          <w:rFonts w:ascii="SimSun" w:hAnsi="SimSun" w:eastAsia="SimSun" w:cs="SimSun"/>
          <w:sz w:val="24"/>
          <w:szCs w:val="24"/>
          <w:spacing w:val="69"/>
        </w:rPr>
        <w:t> </w:t>
      </w:r>
      <w:r>
        <w:rPr>
          <w:rFonts w:ascii="SimSun" w:hAnsi="SimSun" w:eastAsia="SimSun" w:cs="SimSun"/>
          <w:sz w:val="24"/>
          <w:szCs w:val="24"/>
          <w:spacing w:val="-7"/>
        </w:rPr>
        <w:t>主要建设内容包括</w:t>
      </w:r>
      <w:r>
        <w:rPr>
          <w:rFonts w:ascii="SimSun" w:hAnsi="SimSun" w:eastAsia="SimSun" w:cs="SimSun"/>
          <w:sz w:val="24"/>
          <w:szCs w:val="24"/>
          <w:spacing w:val="-29"/>
        </w:rPr>
        <w:t> </w:t>
      </w:r>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35"/>
          <w:w w:val="101"/>
        </w:rPr>
        <w:t> </w:t>
      </w:r>
      <w:r>
        <w:rPr>
          <w:rFonts w:ascii="SimSun" w:hAnsi="SimSun" w:eastAsia="SimSun" w:cs="SimSun"/>
          <w:sz w:val="24"/>
          <w:szCs w:val="24"/>
          <w:spacing w:val="-7"/>
        </w:rPr>
        <w:t>个</w:t>
      </w:r>
      <w:r>
        <w:rPr>
          <w:rFonts w:ascii="SimSun" w:hAnsi="SimSun" w:eastAsia="SimSun" w:cs="SimSun"/>
          <w:sz w:val="24"/>
          <w:szCs w:val="24"/>
          <w:spacing w:val="-22"/>
        </w:rPr>
        <w:t> </w:t>
      </w:r>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42"/>
        </w:rPr>
        <w:t> </w:t>
      </w:r>
      <w:r>
        <w:rPr>
          <w:rFonts w:ascii="SimSun" w:hAnsi="SimSun" w:eastAsia="SimSun" w:cs="SimSun"/>
          <w:sz w:val="24"/>
          <w:szCs w:val="24"/>
          <w:spacing w:val="-7"/>
        </w:rPr>
        <w:t>万吨级集装箱泊位（码头结构按</w:t>
      </w:r>
      <w:r>
        <w:rPr>
          <w:rFonts w:ascii="SimSun" w:hAnsi="SimSun" w:eastAsia="SimSun" w:cs="SimSun"/>
          <w:sz w:val="24"/>
          <w:szCs w:val="24"/>
          <w:spacing w:val="-6"/>
        </w:rPr>
        <w:t> </w:t>
      </w:r>
      <w:r>
        <w:rPr>
          <w:rFonts w:ascii="Times New Roman" w:hAnsi="Times New Roman" w:eastAsia="Times New Roman" w:cs="Times New Roman"/>
          <w:sz w:val="24"/>
          <w:szCs w:val="24"/>
          <w:spacing w:val="-7"/>
        </w:rPr>
        <w:t>10</w:t>
      </w:r>
      <w:r>
        <w:rPr>
          <w:rFonts w:ascii="Times New Roman" w:hAnsi="Times New Roman" w:eastAsia="Times New Roman" w:cs="Times New Roman"/>
          <w:sz w:val="24"/>
          <w:szCs w:val="24"/>
        </w:rPr>
        <w:t>  </w:t>
      </w:r>
      <w:r>
        <w:rPr>
          <w:rFonts w:ascii="SimSun" w:hAnsi="SimSun" w:eastAsia="SimSun" w:cs="SimSun"/>
          <w:sz w:val="24"/>
          <w:szCs w:val="24"/>
          <w:spacing w:val="-11"/>
        </w:rPr>
        <w:t>万吨级设计</w:t>
      </w:r>
      <w:r>
        <w:rPr>
          <w:rFonts w:ascii="SimSun" w:hAnsi="SimSun" w:eastAsia="SimSun" w:cs="SimSun"/>
          <w:sz w:val="24"/>
          <w:szCs w:val="24"/>
          <w:spacing w:val="-95"/>
        </w:rPr>
        <w:t>），</w:t>
      </w:r>
      <w:r>
        <w:rPr>
          <w:rFonts w:ascii="SimSun" w:hAnsi="SimSun" w:eastAsia="SimSun" w:cs="SimSun"/>
          <w:sz w:val="24"/>
          <w:szCs w:val="24"/>
          <w:spacing w:val="31"/>
        </w:rPr>
        <w:t> </w:t>
      </w:r>
      <w:r>
        <w:rPr>
          <w:rFonts w:ascii="SimSun" w:hAnsi="SimSun" w:eastAsia="SimSun" w:cs="SimSun"/>
          <w:sz w:val="24"/>
          <w:szCs w:val="24"/>
          <w:spacing w:val="-11"/>
        </w:rPr>
        <w:t>泊位总长</w:t>
      </w:r>
      <w:r>
        <w:rPr>
          <w:rFonts w:ascii="SimSun" w:hAnsi="SimSun" w:eastAsia="SimSun" w:cs="SimSun"/>
          <w:sz w:val="24"/>
          <w:szCs w:val="24"/>
          <w:spacing w:val="-31"/>
        </w:rPr>
        <w:t> </w:t>
      </w:r>
      <w:r>
        <w:rPr>
          <w:rFonts w:ascii="Times New Roman" w:hAnsi="Times New Roman" w:eastAsia="Times New Roman" w:cs="Times New Roman"/>
          <w:sz w:val="24"/>
          <w:szCs w:val="24"/>
          <w:spacing w:val="-11"/>
        </w:rPr>
        <w:t>1292</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1"/>
        </w:rPr>
        <w:t>米，</w:t>
      </w:r>
      <w:r>
        <w:rPr>
          <w:rFonts w:ascii="SimSun" w:hAnsi="SimSun" w:eastAsia="SimSun" w:cs="SimSun"/>
          <w:sz w:val="24"/>
          <w:szCs w:val="24"/>
          <w:spacing w:val="16"/>
        </w:rPr>
        <w:t> </w:t>
      </w:r>
      <w:r>
        <w:rPr>
          <w:rFonts w:ascii="SimSun" w:hAnsi="SimSun" w:eastAsia="SimSun" w:cs="SimSun"/>
          <w:sz w:val="24"/>
          <w:szCs w:val="24"/>
          <w:spacing w:val="-11"/>
        </w:rPr>
        <w:t>通过引桥与陆域相连。陆域总面积为</w:t>
      </w:r>
      <w:r>
        <w:rPr>
          <w:rFonts w:ascii="SimSun" w:hAnsi="SimSun" w:eastAsia="SimSun" w:cs="SimSun"/>
          <w:sz w:val="24"/>
          <w:szCs w:val="24"/>
          <w:spacing w:val="-50"/>
        </w:rPr>
        <w:t> </w:t>
      </w:r>
      <w:r>
        <w:rPr>
          <w:rFonts w:ascii="Times New Roman" w:hAnsi="Times New Roman" w:eastAsia="Times New Roman" w:cs="Times New Roman"/>
          <w:sz w:val="24"/>
          <w:szCs w:val="24"/>
          <w:spacing w:val="-11"/>
        </w:rPr>
        <w:t>91.75</w:t>
      </w:r>
      <w:r>
        <w:rPr>
          <w:rFonts w:ascii="Times New Roman" w:hAnsi="Times New Roman" w:eastAsia="Times New Roman" w:cs="Times New Roman"/>
          <w:sz w:val="24"/>
          <w:szCs w:val="24"/>
          <w:spacing w:val="16"/>
        </w:rPr>
        <w:t> </w:t>
      </w:r>
      <w:r>
        <w:rPr>
          <w:rFonts w:ascii="SimSun" w:hAnsi="SimSun" w:eastAsia="SimSun" w:cs="SimSun"/>
          <w:sz w:val="24"/>
          <w:szCs w:val="24"/>
          <w:spacing w:val="-11"/>
        </w:rPr>
        <w:t>万平方米，</w:t>
      </w:r>
      <w:r>
        <w:rPr>
          <w:rFonts w:ascii="SimSun" w:hAnsi="SimSun" w:eastAsia="SimSun" w:cs="SimSun"/>
          <w:sz w:val="24"/>
          <w:szCs w:val="24"/>
        </w:rPr>
        <w:t> </w:t>
      </w:r>
      <w:r>
        <w:rPr>
          <w:rFonts w:ascii="SimSun" w:hAnsi="SimSun" w:eastAsia="SimSun" w:cs="SimSun"/>
          <w:sz w:val="24"/>
          <w:szCs w:val="24"/>
          <w:spacing w:val="-6"/>
        </w:rPr>
        <w:t>其中集装箱堆场面积</w:t>
      </w:r>
      <w:r>
        <w:rPr>
          <w:rFonts w:ascii="SimSun" w:hAnsi="SimSun" w:eastAsia="SimSun" w:cs="SimSun"/>
          <w:sz w:val="24"/>
          <w:szCs w:val="24"/>
          <w:spacing w:val="-26"/>
        </w:rPr>
        <w:t> </w:t>
      </w:r>
      <w:r>
        <w:rPr>
          <w:rFonts w:ascii="Times New Roman" w:hAnsi="Times New Roman" w:eastAsia="Times New Roman" w:cs="Times New Roman"/>
          <w:sz w:val="24"/>
          <w:szCs w:val="24"/>
          <w:spacing w:val="-6"/>
        </w:rPr>
        <w:t>69.29</w:t>
      </w:r>
      <w:r>
        <w:rPr>
          <w:rFonts w:ascii="Times New Roman" w:hAnsi="Times New Roman" w:eastAsia="Times New Roman" w:cs="Times New Roman"/>
          <w:sz w:val="24"/>
          <w:szCs w:val="24"/>
          <w:spacing w:val="20"/>
        </w:rPr>
        <w:t> </w:t>
      </w:r>
      <w:r>
        <w:rPr>
          <w:rFonts w:ascii="SimSun" w:hAnsi="SimSun" w:eastAsia="SimSun" w:cs="SimSun"/>
          <w:sz w:val="24"/>
          <w:szCs w:val="24"/>
          <w:spacing w:val="-6"/>
        </w:rPr>
        <w:t>万平方米。工程建成后不进行危险品装运等作业，</w:t>
      </w:r>
      <w:r>
        <w:rPr>
          <w:rFonts w:ascii="SimSun" w:hAnsi="SimSun" w:eastAsia="SimSun" w:cs="SimSun"/>
          <w:sz w:val="24"/>
          <w:szCs w:val="24"/>
          <w:spacing w:val="67"/>
        </w:rPr>
        <w:t> </w:t>
      </w:r>
      <w:r>
        <w:rPr>
          <w:rFonts w:ascii="SimSun" w:hAnsi="SimSun" w:eastAsia="SimSun" w:cs="SimSun"/>
          <w:sz w:val="24"/>
          <w:szCs w:val="24"/>
          <w:spacing w:val="-6"/>
        </w:rPr>
        <w:t>不设危险</w:t>
      </w:r>
      <w:r>
        <w:rPr>
          <w:rFonts w:ascii="SimSun" w:hAnsi="SimSun" w:eastAsia="SimSun" w:cs="SimSun"/>
          <w:sz w:val="24"/>
          <w:szCs w:val="24"/>
        </w:rPr>
        <w:t> </w:t>
      </w:r>
      <w:r>
        <w:rPr>
          <w:rFonts w:ascii="SimSun" w:hAnsi="SimSun" w:eastAsia="SimSun" w:cs="SimSun"/>
          <w:sz w:val="24"/>
          <w:szCs w:val="24"/>
          <w:spacing w:val="-3"/>
        </w:rPr>
        <w:t>品堆场，设计年吞吐量为</w:t>
      </w:r>
      <w:r>
        <w:rPr>
          <w:rFonts w:ascii="SimSun" w:hAnsi="SimSun" w:eastAsia="SimSun" w:cs="SimSun"/>
          <w:sz w:val="24"/>
          <w:szCs w:val="24"/>
          <w:spacing w:val="-52"/>
        </w:rPr>
        <w:t> </w:t>
      </w:r>
      <w:r>
        <w:rPr>
          <w:rFonts w:ascii="Times New Roman" w:hAnsi="Times New Roman" w:eastAsia="Times New Roman" w:cs="Times New Roman"/>
          <w:sz w:val="24"/>
          <w:szCs w:val="24"/>
          <w:spacing w:val="-3"/>
        </w:rPr>
        <w:t>200</w:t>
      </w:r>
      <w:r>
        <w:rPr>
          <w:rFonts w:ascii="Times New Roman" w:hAnsi="Times New Roman" w:eastAsia="Times New Roman" w:cs="Times New Roman"/>
          <w:sz w:val="24"/>
          <w:szCs w:val="24"/>
          <w:spacing w:val="15"/>
        </w:rPr>
        <w:t> </w:t>
      </w:r>
      <w:r>
        <w:rPr>
          <w:rFonts w:ascii="SimSun" w:hAnsi="SimSun" w:eastAsia="SimSun" w:cs="SimSun"/>
          <w:sz w:val="24"/>
          <w:szCs w:val="24"/>
          <w:spacing w:val="-3"/>
        </w:rPr>
        <w:t>万标准箱。</w:t>
      </w:r>
    </w:p>
    <w:p>
      <w:pPr>
        <w:ind w:left="38" w:right="108" w:firstLine="483"/>
        <w:spacing w:before="227" w:line="359" w:lineRule="auto"/>
        <w:rPr>
          <w:rFonts w:ascii="SimSun" w:hAnsi="SimSun" w:eastAsia="SimSun" w:cs="SimSun"/>
          <w:sz w:val="24"/>
          <w:szCs w:val="24"/>
        </w:rPr>
      </w:pPr>
      <w:r>
        <w:rPr>
          <w:rFonts w:ascii="SimSun" w:hAnsi="SimSun" w:eastAsia="SimSun" w:cs="SimSun"/>
          <w:sz w:val="24"/>
          <w:szCs w:val="24"/>
          <w:spacing w:val="-2"/>
        </w:rPr>
        <w:t>项目建设符合《苏州港总体规划</w:t>
      </w:r>
      <w:r>
        <w:rPr>
          <w:rFonts w:ascii="Times New Roman" w:hAnsi="Times New Roman" w:eastAsia="Times New Roman" w:cs="Times New Roman"/>
          <w:sz w:val="24"/>
          <w:szCs w:val="24"/>
          <w:spacing w:val="-2"/>
        </w:rPr>
        <w:t>(2013</w:t>
      </w:r>
      <w:r>
        <w:rPr>
          <w:rFonts w:ascii="SimSun" w:hAnsi="SimSun" w:eastAsia="SimSun" w:cs="SimSun"/>
          <w:sz w:val="24"/>
          <w:szCs w:val="24"/>
          <w:spacing w:val="-2"/>
        </w:rPr>
        <w:t>～</w:t>
      </w:r>
      <w:r>
        <w:rPr>
          <w:rFonts w:ascii="Times New Roman" w:hAnsi="Times New Roman" w:eastAsia="Times New Roman" w:cs="Times New Roman"/>
          <w:sz w:val="24"/>
          <w:szCs w:val="24"/>
          <w:spacing w:val="-2"/>
        </w:rPr>
        <w:t>2030</w:t>
      </w:r>
      <w:r>
        <w:rPr>
          <w:rFonts w:ascii="Times New Roman" w:hAnsi="Times New Roman" w:eastAsia="Times New Roman" w:cs="Times New Roman"/>
          <w:sz w:val="24"/>
          <w:szCs w:val="24"/>
          <w:spacing w:val="40"/>
        </w:rPr>
        <w:t> </w:t>
      </w:r>
      <w:r>
        <w:rPr>
          <w:rFonts w:ascii="SimSun" w:hAnsi="SimSun" w:eastAsia="SimSun" w:cs="SimSun"/>
          <w:sz w:val="24"/>
          <w:szCs w:val="24"/>
          <w:spacing w:val="-2"/>
        </w:rPr>
        <w:t>年</w:t>
      </w:r>
      <w:r>
        <w:rPr>
          <w:rFonts w:ascii="Times New Roman" w:hAnsi="Times New Roman" w:eastAsia="Times New Roman" w:cs="Times New Roman"/>
          <w:sz w:val="24"/>
          <w:szCs w:val="24"/>
          <w:spacing w:val="-2"/>
        </w:rPr>
        <w:t>)</w:t>
      </w:r>
      <w:r>
        <w:rPr>
          <w:rFonts w:ascii="SimSun" w:hAnsi="SimSun" w:eastAsia="SimSun" w:cs="SimSun"/>
          <w:sz w:val="24"/>
          <w:szCs w:val="24"/>
          <w:spacing w:val="-2"/>
        </w:rPr>
        <w:t>》及规划环评要求。在全面落实环</w:t>
      </w:r>
      <w:r>
        <w:rPr>
          <w:rFonts w:ascii="SimSun" w:hAnsi="SimSun" w:eastAsia="SimSun" w:cs="SimSun"/>
          <w:sz w:val="24"/>
          <w:szCs w:val="24"/>
        </w:rPr>
        <w:t> </w:t>
      </w:r>
      <w:r>
        <w:rPr>
          <w:rFonts w:ascii="SimSun" w:hAnsi="SimSun" w:eastAsia="SimSun" w:cs="SimSun"/>
          <w:sz w:val="24"/>
          <w:szCs w:val="24"/>
          <w:spacing w:val="-5"/>
        </w:rPr>
        <w:t>境影响报告书提出的各项生态保护和污染防治措施后，</w:t>
      </w:r>
      <w:r>
        <w:rPr>
          <w:rFonts w:ascii="SimSun" w:hAnsi="SimSun" w:eastAsia="SimSun" w:cs="SimSun"/>
          <w:sz w:val="24"/>
          <w:szCs w:val="24"/>
          <w:spacing w:val="14"/>
        </w:rPr>
        <w:t> </w:t>
      </w:r>
      <w:r>
        <w:rPr>
          <w:rFonts w:ascii="SimSun" w:hAnsi="SimSun" w:eastAsia="SimSun" w:cs="SimSun"/>
          <w:sz w:val="24"/>
          <w:szCs w:val="24"/>
          <w:spacing w:val="-5"/>
        </w:rPr>
        <w:t>不利影响可得到一定的缓解和控</w:t>
      </w:r>
      <w:r>
        <w:rPr>
          <w:rFonts w:ascii="SimSun" w:hAnsi="SimSun" w:eastAsia="SimSun" w:cs="SimSun"/>
          <w:sz w:val="24"/>
          <w:szCs w:val="24"/>
        </w:rPr>
        <w:t> </w:t>
      </w:r>
      <w:r>
        <w:rPr>
          <w:rFonts w:ascii="SimSun" w:hAnsi="SimSun" w:eastAsia="SimSun" w:cs="SimSun"/>
          <w:sz w:val="24"/>
          <w:szCs w:val="24"/>
          <w:spacing w:val="-6"/>
        </w:rPr>
        <w:t>制。因此，</w:t>
      </w:r>
      <w:r>
        <w:rPr>
          <w:rFonts w:ascii="SimSun" w:hAnsi="SimSun" w:eastAsia="SimSun" w:cs="SimSun"/>
          <w:sz w:val="24"/>
          <w:szCs w:val="24"/>
          <w:spacing w:val="52"/>
        </w:rPr>
        <w:t> </w:t>
      </w:r>
      <w:r>
        <w:rPr>
          <w:rFonts w:ascii="SimSun" w:hAnsi="SimSun" w:eastAsia="SimSun" w:cs="SimSun"/>
          <w:sz w:val="24"/>
          <w:szCs w:val="24"/>
          <w:spacing w:val="-6"/>
        </w:rPr>
        <w:t>我部原则同意环境影响报告书中所列建设项目的性质、规模、工艺、地点和</w:t>
      </w:r>
      <w:r>
        <w:rPr>
          <w:rFonts w:ascii="SimSun" w:hAnsi="SimSun" w:eastAsia="SimSun" w:cs="SimSun"/>
          <w:sz w:val="24"/>
          <w:szCs w:val="24"/>
        </w:rPr>
        <w:t> </w:t>
      </w:r>
      <w:r>
        <w:rPr>
          <w:rFonts w:ascii="SimSun" w:hAnsi="SimSun" w:eastAsia="SimSun" w:cs="SimSun"/>
          <w:sz w:val="24"/>
          <w:szCs w:val="24"/>
          <w:spacing w:val="-3"/>
        </w:rPr>
        <w:t>拟采取的环境保护措施。</w:t>
      </w:r>
    </w:p>
    <w:p>
      <w:pPr>
        <w:sectPr>
          <w:headerReference w:type="default" r:id="rId120"/>
          <w:footerReference w:type="default" r:id="rId121"/>
          <w:pgSz w:w="11907" w:h="16839"/>
          <w:pgMar w:top="1120" w:right="1250" w:bottom="1254" w:left="1445" w:header="465" w:footer="1131" w:gutter="0"/>
        </w:sectPr>
        <w:rPr/>
      </w:pPr>
    </w:p>
    <w:p>
      <w:pPr>
        <w:ind w:firstLine="522"/>
        <w:spacing w:before="333" w:line="185" w:lineRule="auto"/>
        <w:rPr>
          <w:rFonts w:ascii="SimSun" w:hAnsi="SimSun" w:eastAsia="SimSun" w:cs="SimSun"/>
          <w:sz w:val="24"/>
          <w:szCs w:val="24"/>
        </w:rPr>
      </w:pPr>
      <w:r>
        <w:rPr>
          <w:rFonts w:ascii="SimSun" w:hAnsi="SimSun" w:eastAsia="SimSun" w:cs="SimSun"/>
          <w:sz w:val="24"/>
          <w:szCs w:val="24"/>
          <w:spacing w:val="-1"/>
        </w:rPr>
        <w:t>项目建设和运行管理中应重点做好的工作：</w:t>
      </w:r>
    </w:p>
    <w:p>
      <w:pPr>
        <w:ind w:left="39" w:right="64" w:firstLine="497"/>
        <w:spacing w:before="226" w:line="302" w:lineRule="auto"/>
        <w:rPr>
          <w:rFonts w:ascii="SimSun" w:hAnsi="SimSun" w:eastAsia="SimSun" w:cs="SimSun"/>
          <w:sz w:val="24"/>
          <w:szCs w:val="24"/>
        </w:rPr>
      </w:pP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7"/>
        </w:rPr>
        <w:t> </w:t>
      </w:r>
      <w:r>
        <w:rPr>
          <w:rFonts w:ascii="SimSun" w:hAnsi="SimSun" w:eastAsia="SimSun" w:cs="SimSun"/>
          <w:sz w:val="24"/>
          <w:szCs w:val="24"/>
          <w:spacing w:val="-5"/>
        </w:rPr>
        <w:t>、严格落实水生生态保护措施。优化施工期安排，</w:t>
      </w:r>
      <w:r>
        <w:rPr>
          <w:rFonts w:ascii="SimSun" w:hAnsi="SimSun" w:eastAsia="SimSun" w:cs="SimSun"/>
          <w:sz w:val="24"/>
          <w:szCs w:val="24"/>
          <w:spacing w:val="67"/>
        </w:rPr>
        <w:t> </w:t>
      </w:r>
      <w:r>
        <w:rPr>
          <w:rFonts w:ascii="SimSun" w:hAnsi="SimSun" w:eastAsia="SimSun" w:cs="SimSun"/>
          <w:sz w:val="24"/>
          <w:szCs w:val="24"/>
          <w:spacing w:val="-5"/>
        </w:rPr>
        <w:t>码头前沿港区疏浚、吹填等涉</w:t>
      </w:r>
      <w:r>
        <w:rPr>
          <w:rFonts w:ascii="SimSun" w:hAnsi="SimSun" w:eastAsia="SimSun" w:cs="SimSun"/>
          <w:sz w:val="24"/>
          <w:szCs w:val="24"/>
        </w:rPr>
        <w:t> </w:t>
      </w:r>
      <w:r>
        <w:rPr>
          <w:rFonts w:ascii="SimSun" w:hAnsi="SimSun" w:eastAsia="SimSun" w:cs="SimSun"/>
          <w:sz w:val="24"/>
          <w:szCs w:val="24"/>
          <w:spacing w:val="-2"/>
        </w:rPr>
        <w:t>水施工尽量避开鱼类繁殖高峰期。落实生态补偿措施，选择合适物种和时间实施增殖放</w:t>
      </w:r>
      <w:r>
        <w:rPr>
          <w:rFonts w:ascii="SimSun" w:hAnsi="SimSun" w:eastAsia="SimSun" w:cs="SimSun"/>
          <w:sz w:val="24"/>
          <w:szCs w:val="24"/>
          <w:spacing w:val="19"/>
        </w:rPr>
        <w:t> </w:t>
      </w:r>
      <w:r>
        <w:rPr>
          <w:rFonts w:ascii="SimSun" w:hAnsi="SimSun" w:eastAsia="SimSun" w:cs="SimSun"/>
          <w:sz w:val="24"/>
          <w:szCs w:val="24"/>
          <w:spacing w:val="-2"/>
        </w:rPr>
        <w:t>流，对增殖放流效果进行跟踪监测，根据监测结果调整放流种类及数量。</w:t>
      </w:r>
    </w:p>
    <w:p>
      <w:pPr>
        <w:ind w:left="37" w:right="64" w:firstLine="476"/>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7"/>
        </w:rPr>
        <w:t> </w:t>
      </w:r>
      <w:r>
        <w:rPr>
          <w:rFonts w:ascii="SimSun" w:hAnsi="SimSun" w:eastAsia="SimSun" w:cs="SimSun"/>
          <w:sz w:val="24"/>
          <w:szCs w:val="24"/>
          <w:spacing w:val="-4"/>
        </w:rPr>
        <w:t>、严格落实水环境保护措施。加强疏浚施工的环境管理，</w:t>
      </w:r>
      <w:r>
        <w:rPr>
          <w:rFonts w:ascii="SimSun" w:hAnsi="SimSun" w:eastAsia="SimSun" w:cs="SimSun"/>
          <w:sz w:val="24"/>
          <w:szCs w:val="24"/>
          <w:spacing w:val="64"/>
        </w:rPr>
        <w:t> </w:t>
      </w:r>
      <w:r>
        <w:rPr>
          <w:rFonts w:ascii="SimSun" w:hAnsi="SimSun" w:eastAsia="SimSun" w:cs="SimSun"/>
          <w:sz w:val="24"/>
          <w:szCs w:val="24"/>
          <w:spacing w:val="-4"/>
        </w:rPr>
        <w:t>采取先围堰后吹填的作</w:t>
      </w:r>
      <w:r>
        <w:rPr>
          <w:rFonts w:ascii="SimSun" w:hAnsi="SimSun" w:eastAsia="SimSun" w:cs="SimSun"/>
          <w:sz w:val="24"/>
          <w:szCs w:val="24"/>
        </w:rPr>
        <w:t> </w:t>
      </w:r>
      <w:r>
        <w:rPr>
          <w:rFonts w:ascii="SimSun" w:hAnsi="SimSun" w:eastAsia="SimSun" w:cs="SimSun"/>
          <w:sz w:val="24"/>
          <w:szCs w:val="24"/>
          <w:spacing w:val="-19"/>
        </w:rPr>
        <w:t>业工序，</w:t>
      </w:r>
      <w:r>
        <w:rPr>
          <w:rFonts w:ascii="SimSun" w:hAnsi="SimSun" w:eastAsia="SimSun" w:cs="SimSun"/>
          <w:sz w:val="24"/>
          <w:szCs w:val="24"/>
          <w:spacing w:val="54"/>
        </w:rPr>
        <w:t> </w:t>
      </w:r>
      <w:r>
        <w:rPr>
          <w:rFonts w:ascii="SimSun" w:hAnsi="SimSun" w:eastAsia="SimSun" w:cs="SimSun"/>
          <w:sz w:val="24"/>
          <w:szCs w:val="24"/>
          <w:spacing w:val="-19"/>
        </w:rPr>
        <w:t>吹填区设置分隔围埝，</w:t>
      </w:r>
      <w:r>
        <w:rPr>
          <w:rFonts w:ascii="SimSun" w:hAnsi="SimSun" w:eastAsia="SimSun" w:cs="SimSun"/>
          <w:sz w:val="24"/>
          <w:szCs w:val="24"/>
          <w:spacing w:val="50"/>
        </w:rPr>
        <w:t> </w:t>
      </w:r>
      <w:r>
        <w:rPr>
          <w:rFonts w:ascii="SimSun" w:hAnsi="SimSun" w:eastAsia="SimSun" w:cs="SimSun"/>
          <w:sz w:val="24"/>
          <w:szCs w:val="24"/>
          <w:spacing w:val="-19"/>
        </w:rPr>
        <w:t>对溢流口水质进行监测，</w:t>
      </w:r>
      <w:r>
        <w:rPr>
          <w:rFonts w:ascii="SimSun" w:hAnsi="SimSun" w:eastAsia="SimSun" w:cs="SimSun"/>
          <w:sz w:val="24"/>
          <w:szCs w:val="24"/>
          <w:spacing w:val="50"/>
        </w:rPr>
        <w:t> </w:t>
      </w:r>
      <w:r>
        <w:rPr>
          <w:rFonts w:ascii="SimSun" w:hAnsi="SimSun" w:eastAsia="SimSun" w:cs="SimSun"/>
          <w:sz w:val="24"/>
          <w:szCs w:val="24"/>
          <w:spacing w:val="-19"/>
        </w:rPr>
        <w:t>确保溢流口悬浮物达标。</w:t>
      </w:r>
      <w:r>
        <w:rPr>
          <w:rFonts w:ascii="SimSun" w:hAnsi="SimSun" w:eastAsia="SimSun" w:cs="SimSun"/>
          <w:sz w:val="24"/>
          <w:szCs w:val="24"/>
          <w:spacing w:val="33"/>
        </w:rPr>
        <w:t> </w:t>
      </w:r>
      <w:r>
        <w:rPr>
          <w:rFonts w:ascii="SimSun" w:hAnsi="SimSun" w:eastAsia="SimSun" w:cs="SimSun"/>
          <w:sz w:val="24"/>
          <w:szCs w:val="24"/>
          <w:spacing w:val="-19"/>
        </w:rPr>
        <w:t>船舶</w:t>
      </w:r>
      <w:r>
        <w:rPr>
          <w:rFonts w:ascii="SimSun" w:hAnsi="SimSun" w:eastAsia="SimSun" w:cs="SimSun"/>
          <w:sz w:val="24"/>
          <w:szCs w:val="24"/>
        </w:rPr>
        <w:t> </w:t>
      </w:r>
      <w:r>
        <w:rPr>
          <w:rFonts w:ascii="SimSun" w:hAnsi="SimSun" w:eastAsia="SimSun" w:cs="SimSun"/>
          <w:sz w:val="24"/>
          <w:szCs w:val="24"/>
          <w:spacing w:val="-11"/>
        </w:rPr>
        <w:t>油污水和船舶生活污水交有资质的单位处理，</w:t>
      </w:r>
      <w:r>
        <w:rPr>
          <w:rFonts w:ascii="SimSun" w:hAnsi="SimSun" w:eastAsia="SimSun" w:cs="SimSun"/>
          <w:sz w:val="24"/>
          <w:szCs w:val="24"/>
          <w:spacing w:val="74"/>
        </w:rPr>
        <w:t> </w:t>
      </w:r>
      <w:r>
        <w:rPr>
          <w:rFonts w:ascii="SimSun" w:hAnsi="SimSun" w:eastAsia="SimSun" w:cs="SimSun"/>
          <w:sz w:val="24"/>
          <w:szCs w:val="24"/>
          <w:spacing w:val="-11"/>
        </w:rPr>
        <w:t>不得在港区内排放；</w:t>
      </w:r>
      <w:r>
        <w:rPr>
          <w:rFonts w:ascii="SimSun" w:hAnsi="SimSun" w:eastAsia="SimSun" w:cs="SimSun"/>
          <w:sz w:val="24"/>
          <w:szCs w:val="24"/>
          <w:spacing w:val="49"/>
        </w:rPr>
        <w:t> </w:t>
      </w:r>
      <w:r>
        <w:rPr>
          <w:rFonts w:ascii="SimSun" w:hAnsi="SimSun" w:eastAsia="SimSun" w:cs="SimSun"/>
          <w:sz w:val="24"/>
          <w:szCs w:val="24"/>
          <w:spacing w:val="-11"/>
        </w:rPr>
        <w:t>营运期港区生活污水</w:t>
      </w:r>
      <w:r>
        <w:rPr>
          <w:rFonts w:ascii="SimSun" w:hAnsi="SimSun" w:eastAsia="SimSun" w:cs="SimSun"/>
          <w:sz w:val="24"/>
          <w:szCs w:val="24"/>
        </w:rPr>
        <w:t> </w:t>
      </w:r>
      <w:r>
        <w:rPr>
          <w:rFonts w:ascii="SimSun" w:hAnsi="SimSun" w:eastAsia="SimSun" w:cs="SimSun"/>
          <w:sz w:val="24"/>
          <w:szCs w:val="24"/>
          <w:spacing w:val="-11"/>
        </w:rPr>
        <w:t>排入市政管网，</w:t>
      </w:r>
      <w:r>
        <w:rPr>
          <w:rFonts w:ascii="SimSun" w:hAnsi="SimSun" w:eastAsia="SimSun" w:cs="SimSun"/>
          <w:sz w:val="24"/>
          <w:szCs w:val="24"/>
          <w:spacing w:val="74"/>
        </w:rPr>
        <w:t> </w:t>
      </w:r>
      <w:r>
        <w:rPr>
          <w:rFonts w:ascii="SimSun" w:hAnsi="SimSun" w:eastAsia="SimSun" w:cs="SimSun"/>
          <w:sz w:val="24"/>
          <w:szCs w:val="24"/>
          <w:spacing w:val="-11"/>
        </w:rPr>
        <w:t>含油废水处理达标后回用。配合相关部门建立压载水管理系统，</w:t>
      </w:r>
      <w:r>
        <w:rPr>
          <w:rFonts w:ascii="SimSun" w:hAnsi="SimSun" w:eastAsia="SimSun" w:cs="SimSun"/>
          <w:sz w:val="24"/>
          <w:szCs w:val="24"/>
          <w:spacing w:val="46"/>
        </w:rPr>
        <w:t> </w:t>
      </w:r>
      <w:r>
        <w:rPr>
          <w:rFonts w:ascii="SimSun" w:hAnsi="SimSun" w:eastAsia="SimSun" w:cs="SimSun"/>
          <w:sz w:val="24"/>
          <w:szCs w:val="24"/>
          <w:spacing w:val="-11"/>
        </w:rPr>
        <w:t>落实生</w:t>
      </w:r>
      <w:r>
        <w:rPr>
          <w:rFonts w:ascii="SimSun" w:hAnsi="SimSun" w:eastAsia="SimSun" w:cs="SimSun"/>
          <w:sz w:val="24"/>
          <w:szCs w:val="24"/>
        </w:rPr>
        <w:t> </w:t>
      </w:r>
      <w:r>
        <w:rPr>
          <w:rFonts w:ascii="SimSun" w:hAnsi="SimSun" w:eastAsia="SimSun" w:cs="SimSun"/>
          <w:sz w:val="24"/>
          <w:szCs w:val="24"/>
          <w:spacing w:val="-6"/>
        </w:rPr>
        <w:t>物灭活措施；配置洗箱设备，洗箱污水经处理符合相关要求后，</w:t>
      </w:r>
      <w:r>
        <w:rPr>
          <w:rFonts w:ascii="SimSun" w:hAnsi="SimSun" w:eastAsia="SimSun" w:cs="SimSun"/>
          <w:sz w:val="24"/>
          <w:szCs w:val="24"/>
          <w:spacing w:val="65"/>
        </w:rPr>
        <w:t> </w:t>
      </w:r>
      <w:r>
        <w:rPr>
          <w:rFonts w:ascii="SimSun" w:hAnsi="SimSun" w:eastAsia="SimSun" w:cs="SimSun"/>
          <w:sz w:val="24"/>
          <w:szCs w:val="24"/>
          <w:spacing w:val="-6"/>
        </w:rPr>
        <w:t>排入市政管网。</w:t>
      </w:r>
    </w:p>
    <w:p>
      <w:pPr>
        <w:ind w:left="38" w:right="67" w:firstLine="480"/>
        <w:spacing w:before="1" w:line="272" w:lineRule="auto"/>
        <w:rPr>
          <w:rFonts w:ascii="SimSun" w:hAnsi="SimSun" w:eastAsia="SimSun" w:cs="SimSun"/>
          <w:sz w:val="24"/>
          <w:szCs w:val="24"/>
        </w:rPr>
      </w:pP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3"/>
        </w:rPr>
        <w:t> </w:t>
      </w:r>
      <w:r>
        <w:rPr>
          <w:rFonts w:ascii="SimSun" w:hAnsi="SimSun" w:eastAsia="SimSun" w:cs="SimSun"/>
          <w:sz w:val="24"/>
          <w:szCs w:val="24"/>
          <w:spacing w:val="-5"/>
        </w:rPr>
        <w:t>、严格落实大气污染防治措施。加强施工期环境管理，</w:t>
      </w:r>
      <w:r>
        <w:rPr>
          <w:rFonts w:ascii="SimSun" w:hAnsi="SimSun" w:eastAsia="SimSun" w:cs="SimSun"/>
          <w:sz w:val="24"/>
          <w:szCs w:val="24"/>
          <w:spacing w:val="62"/>
        </w:rPr>
        <w:t> </w:t>
      </w:r>
      <w:r>
        <w:rPr>
          <w:rFonts w:ascii="SimSun" w:hAnsi="SimSun" w:eastAsia="SimSun" w:cs="SimSun"/>
          <w:sz w:val="24"/>
          <w:szCs w:val="24"/>
          <w:spacing w:val="-5"/>
        </w:rPr>
        <w:t>控制施工扬尘污染。靠港</w:t>
      </w:r>
      <w:r>
        <w:rPr>
          <w:rFonts w:ascii="SimSun" w:hAnsi="SimSun" w:eastAsia="SimSun" w:cs="SimSun"/>
          <w:sz w:val="24"/>
          <w:szCs w:val="24"/>
        </w:rPr>
        <w:t> </w:t>
      </w:r>
      <w:r>
        <w:rPr>
          <w:rFonts w:ascii="SimSun" w:hAnsi="SimSun" w:eastAsia="SimSun" w:cs="SimSun"/>
          <w:sz w:val="24"/>
          <w:szCs w:val="24"/>
          <w:spacing w:val="-2"/>
        </w:rPr>
        <w:t>船舶采用岸电技术，减少港区大气污染物排放。</w:t>
      </w:r>
    </w:p>
    <w:p>
      <w:pPr>
        <w:ind w:left="38" w:right="64" w:firstLine="474"/>
        <w:spacing w:before="227" w:line="360" w:lineRule="auto"/>
        <w:rPr>
          <w:rFonts w:ascii="SimSun" w:hAnsi="SimSun" w:eastAsia="SimSun" w:cs="SimSun"/>
          <w:sz w:val="24"/>
          <w:szCs w:val="24"/>
        </w:rPr>
      </w:pP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26"/>
        </w:rPr>
        <w:t> </w:t>
      </w:r>
      <w:r>
        <w:rPr>
          <w:rFonts w:ascii="SimSun" w:hAnsi="SimSun" w:eastAsia="SimSun" w:cs="SimSun"/>
          <w:sz w:val="24"/>
          <w:szCs w:val="24"/>
          <w:spacing w:val="-4"/>
        </w:rPr>
        <w:t>、严格落实固体废物分类处置措施。做好土石方平衡，</w:t>
      </w:r>
      <w:r>
        <w:rPr>
          <w:rFonts w:ascii="SimSun" w:hAnsi="SimSun" w:eastAsia="SimSun" w:cs="SimSun"/>
          <w:sz w:val="24"/>
          <w:szCs w:val="24"/>
          <w:spacing w:val="64"/>
        </w:rPr>
        <w:t> </w:t>
      </w:r>
      <w:r>
        <w:rPr>
          <w:rFonts w:ascii="SimSun" w:hAnsi="SimSun" w:eastAsia="SimSun" w:cs="SimSun"/>
          <w:sz w:val="24"/>
          <w:szCs w:val="24"/>
          <w:spacing w:val="-4"/>
        </w:rPr>
        <w:t>港池疏浚底泥和岸坡挖泥</w:t>
      </w:r>
      <w:r>
        <w:rPr>
          <w:rFonts w:ascii="SimSun" w:hAnsi="SimSun" w:eastAsia="SimSun" w:cs="SimSun"/>
          <w:sz w:val="24"/>
          <w:szCs w:val="24"/>
        </w:rPr>
        <w:t> </w:t>
      </w:r>
      <w:r>
        <w:rPr>
          <w:rFonts w:ascii="SimSun" w:hAnsi="SimSun" w:eastAsia="SimSun" w:cs="SimSun"/>
          <w:sz w:val="24"/>
          <w:szCs w:val="24"/>
          <w:spacing w:val="-2"/>
        </w:rPr>
        <w:t>应进行综合利用。生活垃圾交环卫部门处理，船舶垃圾和含油危险废物交有资质单位处</w:t>
      </w:r>
      <w:r>
        <w:rPr>
          <w:rFonts w:ascii="SimSun" w:hAnsi="SimSun" w:eastAsia="SimSun" w:cs="SimSun"/>
          <w:sz w:val="24"/>
          <w:szCs w:val="24"/>
          <w:spacing w:val="20"/>
        </w:rPr>
        <w:t> </w:t>
      </w:r>
      <w:r>
        <w:rPr>
          <w:rFonts w:ascii="SimSun" w:hAnsi="SimSun" w:eastAsia="SimSun" w:cs="SimSun"/>
          <w:sz w:val="24"/>
          <w:szCs w:val="24"/>
          <w:spacing w:val="-1"/>
        </w:rPr>
        <w:t>理，来自疫区的船舶垃圾经检疫检查后由检疫部门认可的单位接收处置。</w:t>
      </w:r>
    </w:p>
    <w:p>
      <w:pPr>
        <w:ind w:left="43" w:firstLine="476"/>
        <w:spacing w:line="360" w:lineRule="auto"/>
        <w:rPr>
          <w:rFonts w:ascii="SimSun" w:hAnsi="SimSun" w:eastAsia="SimSun" w:cs="SimSun"/>
          <w:sz w:val="24"/>
          <w:szCs w:val="24"/>
        </w:rPr>
      </w:pPr>
      <w:r>
        <w:rPr>
          <w:rFonts w:ascii="Times New Roman" w:hAnsi="Times New Roman" w:eastAsia="Times New Roman" w:cs="Times New Roman"/>
          <w:sz w:val="24"/>
          <w:szCs w:val="24"/>
          <w:spacing w:val="-9"/>
        </w:rPr>
        <w:t>5</w:t>
      </w:r>
      <w:r>
        <w:rPr>
          <w:rFonts w:ascii="Times New Roman" w:hAnsi="Times New Roman" w:eastAsia="Times New Roman" w:cs="Times New Roman"/>
          <w:sz w:val="24"/>
          <w:szCs w:val="24"/>
          <w:spacing w:val="-29"/>
        </w:rPr>
        <w:t> </w:t>
      </w:r>
      <w:r>
        <w:rPr>
          <w:rFonts w:ascii="SimSun" w:hAnsi="SimSun" w:eastAsia="SimSun" w:cs="SimSun"/>
          <w:sz w:val="24"/>
          <w:szCs w:val="24"/>
          <w:spacing w:val="-9"/>
        </w:rPr>
        <w:t>、严格落实环境风险防控措施。加强航道和船舶管理，</w:t>
      </w:r>
      <w:r>
        <w:rPr>
          <w:rFonts w:ascii="SimSun" w:hAnsi="SimSun" w:eastAsia="SimSun" w:cs="SimSun"/>
          <w:sz w:val="24"/>
          <w:szCs w:val="24"/>
          <w:spacing w:val="66"/>
        </w:rPr>
        <w:t> </w:t>
      </w:r>
      <w:r>
        <w:rPr>
          <w:rFonts w:ascii="SimSun" w:hAnsi="SimSun" w:eastAsia="SimSun" w:cs="SimSun"/>
          <w:sz w:val="24"/>
          <w:szCs w:val="24"/>
          <w:spacing w:val="-9"/>
        </w:rPr>
        <w:t>合理调度船舶作业，</w:t>
      </w:r>
      <w:r>
        <w:rPr>
          <w:rFonts w:ascii="SimSun" w:hAnsi="SimSun" w:eastAsia="SimSun" w:cs="SimSun"/>
          <w:sz w:val="24"/>
          <w:szCs w:val="24"/>
          <w:spacing w:val="53"/>
        </w:rPr>
        <w:t> </w:t>
      </w:r>
      <w:r>
        <w:rPr>
          <w:rFonts w:ascii="SimSun" w:hAnsi="SimSun" w:eastAsia="SimSun" w:cs="SimSun"/>
          <w:sz w:val="24"/>
          <w:szCs w:val="24"/>
          <w:spacing w:val="-9"/>
        </w:rPr>
        <w:t>避免</w:t>
      </w:r>
      <w:r>
        <w:rPr>
          <w:rFonts w:ascii="SimSun" w:hAnsi="SimSun" w:eastAsia="SimSun" w:cs="SimSun"/>
          <w:sz w:val="24"/>
          <w:szCs w:val="24"/>
        </w:rPr>
        <w:t> </w:t>
      </w:r>
      <w:r>
        <w:rPr>
          <w:rFonts w:ascii="SimSun" w:hAnsi="SimSun" w:eastAsia="SimSun" w:cs="SimSun"/>
          <w:sz w:val="24"/>
          <w:szCs w:val="24"/>
          <w:spacing w:val="-10"/>
        </w:rPr>
        <w:t>因发生船舶碰撞等事件引发环境污染。港区配置围油栏、收油机等设备，</w:t>
      </w:r>
      <w:r>
        <w:rPr>
          <w:rFonts w:ascii="SimSun" w:hAnsi="SimSun" w:eastAsia="SimSun" w:cs="SimSun"/>
          <w:sz w:val="24"/>
          <w:szCs w:val="24"/>
          <w:spacing w:val="37"/>
        </w:rPr>
        <w:t> </w:t>
      </w:r>
      <w:r>
        <w:rPr>
          <w:rFonts w:ascii="SimSun" w:hAnsi="SimSun" w:eastAsia="SimSun" w:cs="SimSun"/>
          <w:sz w:val="24"/>
          <w:szCs w:val="24"/>
          <w:spacing w:val="-10"/>
        </w:rPr>
        <w:t>编制应急预案，</w:t>
      </w:r>
      <w:r>
        <w:rPr>
          <w:rFonts w:ascii="SimSun" w:hAnsi="SimSun" w:eastAsia="SimSun" w:cs="SimSun"/>
          <w:sz w:val="24"/>
          <w:szCs w:val="24"/>
        </w:rPr>
        <w:t> </w:t>
      </w:r>
      <w:r>
        <w:rPr>
          <w:rFonts w:ascii="SimSun" w:hAnsi="SimSun" w:eastAsia="SimSun" w:cs="SimSun"/>
          <w:sz w:val="24"/>
          <w:szCs w:val="24"/>
          <w:spacing w:val="-1"/>
        </w:rPr>
        <w:t>实现区域联动，定期演练。一旦出现事故，必须及时采取有效措施，进行妥善处置。</w:t>
      </w:r>
    </w:p>
    <w:p>
      <w:pPr>
        <w:ind w:left="37" w:right="66" w:firstLine="481"/>
        <w:spacing w:line="360" w:lineRule="auto"/>
        <w:rPr>
          <w:rFonts w:ascii="SimSun" w:hAnsi="SimSun" w:eastAsia="SimSun" w:cs="SimSun"/>
          <w:sz w:val="24"/>
          <w:szCs w:val="24"/>
        </w:rPr>
      </w:pPr>
      <w:r>
        <w:rPr>
          <w:rFonts w:ascii="Times New Roman" w:hAnsi="Times New Roman" w:eastAsia="Times New Roman" w:cs="Times New Roman"/>
          <w:sz w:val="24"/>
          <w:szCs w:val="24"/>
          <w:spacing w:val="1"/>
        </w:rPr>
        <w:t>6</w:t>
      </w:r>
      <w:r>
        <w:rPr>
          <w:rFonts w:ascii="Times New Roman" w:hAnsi="Times New Roman" w:eastAsia="Times New Roman" w:cs="Times New Roman"/>
          <w:sz w:val="24"/>
          <w:szCs w:val="24"/>
          <w:spacing w:val="-31"/>
        </w:rPr>
        <w:t> </w:t>
      </w:r>
      <w:r>
        <w:rPr>
          <w:rFonts w:ascii="SimSun" w:hAnsi="SimSun" w:eastAsia="SimSun" w:cs="SimSun"/>
          <w:sz w:val="24"/>
          <w:szCs w:val="24"/>
          <w:spacing w:val="1"/>
        </w:rPr>
        <w:t>、项目建设必须严格执行环境保护设施与主体工程同时设计、同时施工、同时投</w:t>
      </w:r>
      <w:r>
        <w:rPr>
          <w:rFonts w:ascii="SimSun" w:hAnsi="SimSun" w:eastAsia="SimSun" w:cs="SimSun"/>
          <w:sz w:val="24"/>
          <w:szCs w:val="24"/>
        </w:rPr>
        <w:t> </w:t>
      </w:r>
      <w:r>
        <w:rPr>
          <w:rFonts w:ascii="SimSun" w:hAnsi="SimSun" w:eastAsia="SimSun" w:cs="SimSun"/>
          <w:sz w:val="24"/>
          <w:szCs w:val="24"/>
          <w:spacing w:val="-5"/>
        </w:rPr>
        <w:t>产使用的环境保护</w:t>
      </w:r>
      <w:r>
        <w:rPr>
          <w:rFonts w:ascii="Times New Roman" w:hAnsi="Times New Roman" w:eastAsia="Times New Roman" w:cs="Times New Roman"/>
          <w:sz w:val="24"/>
          <w:szCs w:val="24"/>
          <w:spacing w:val="-5"/>
        </w:rPr>
        <w:t>“</w:t>
      </w:r>
      <w:r>
        <w:rPr>
          <w:rFonts w:ascii="SimSun" w:hAnsi="SimSun" w:eastAsia="SimSun" w:cs="SimSun"/>
          <w:sz w:val="24"/>
          <w:szCs w:val="24"/>
          <w:spacing w:val="-5"/>
        </w:rPr>
        <w:t>三同时</w:t>
      </w:r>
      <w:r>
        <w:rPr>
          <w:rFonts w:ascii="Times New Roman" w:hAnsi="Times New Roman" w:eastAsia="Times New Roman" w:cs="Times New Roman"/>
          <w:sz w:val="24"/>
          <w:szCs w:val="24"/>
          <w:spacing w:val="-5"/>
        </w:rPr>
        <w:t>”</w:t>
      </w:r>
      <w:r>
        <w:rPr>
          <w:rFonts w:ascii="SimSun" w:hAnsi="SimSun" w:eastAsia="SimSun" w:cs="SimSun"/>
          <w:sz w:val="24"/>
          <w:szCs w:val="24"/>
          <w:spacing w:val="-5"/>
        </w:rPr>
        <w:t>制度，</w:t>
      </w:r>
      <w:r>
        <w:rPr>
          <w:rFonts w:ascii="SimSun" w:hAnsi="SimSun" w:eastAsia="SimSun" w:cs="SimSun"/>
          <w:sz w:val="24"/>
          <w:szCs w:val="24"/>
          <w:spacing w:val="44"/>
        </w:rPr>
        <w:t> </w:t>
      </w:r>
      <w:r>
        <w:rPr>
          <w:rFonts w:ascii="SimSun" w:hAnsi="SimSun" w:eastAsia="SimSun" w:cs="SimSun"/>
          <w:sz w:val="24"/>
          <w:szCs w:val="24"/>
          <w:spacing w:val="-5"/>
        </w:rPr>
        <w:t>落实各项环境保护措施。开展施工期环境监理，定期</w:t>
      </w:r>
      <w:r>
        <w:rPr>
          <w:rFonts w:ascii="SimSun" w:hAnsi="SimSun" w:eastAsia="SimSun" w:cs="SimSun"/>
          <w:sz w:val="24"/>
          <w:szCs w:val="24"/>
        </w:rPr>
        <w:t> </w:t>
      </w:r>
      <w:r>
        <w:rPr>
          <w:rFonts w:ascii="SimSun" w:hAnsi="SimSun" w:eastAsia="SimSun" w:cs="SimSun"/>
          <w:sz w:val="24"/>
          <w:szCs w:val="24"/>
          <w:spacing w:val="-6"/>
        </w:rPr>
        <w:t>向地方环境保护部门提交环境监理报告。项目建成后，</w:t>
      </w:r>
      <w:r>
        <w:rPr>
          <w:rFonts w:ascii="SimSun" w:hAnsi="SimSun" w:eastAsia="SimSun" w:cs="SimSun"/>
          <w:sz w:val="24"/>
          <w:szCs w:val="24"/>
          <w:spacing w:val="52"/>
        </w:rPr>
        <w:t> </w:t>
      </w:r>
      <w:r>
        <w:rPr>
          <w:rFonts w:ascii="SimSun" w:hAnsi="SimSun" w:eastAsia="SimSun" w:cs="SimSun"/>
          <w:sz w:val="24"/>
          <w:szCs w:val="24"/>
          <w:spacing w:val="-6"/>
        </w:rPr>
        <w:t>必须按规定程序实施竣工环境保</w:t>
      </w:r>
      <w:r>
        <w:rPr>
          <w:rFonts w:ascii="SimSun" w:hAnsi="SimSun" w:eastAsia="SimSun" w:cs="SimSun"/>
          <w:sz w:val="24"/>
          <w:szCs w:val="24"/>
        </w:rPr>
        <w:t> </w:t>
      </w:r>
      <w:r>
        <w:rPr>
          <w:rFonts w:ascii="SimSun" w:hAnsi="SimSun" w:eastAsia="SimSun" w:cs="SimSun"/>
          <w:sz w:val="24"/>
          <w:szCs w:val="24"/>
          <w:spacing w:val="-6"/>
        </w:rPr>
        <w:t>护验收，</w:t>
      </w:r>
      <w:r>
        <w:rPr>
          <w:rFonts w:ascii="SimSun" w:hAnsi="SimSun" w:eastAsia="SimSun" w:cs="SimSun"/>
          <w:sz w:val="24"/>
          <w:szCs w:val="24"/>
          <w:spacing w:val="50"/>
        </w:rPr>
        <w:t> </w:t>
      </w:r>
      <w:r>
        <w:rPr>
          <w:rFonts w:ascii="SimSun" w:hAnsi="SimSun" w:eastAsia="SimSun" w:cs="SimSun"/>
          <w:sz w:val="24"/>
          <w:szCs w:val="24"/>
          <w:spacing w:val="-6"/>
        </w:rPr>
        <w:t>压载水及洗箱水处理设备运行、鱼类增殖放流等措施应作为主要验收内容。经</w:t>
      </w:r>
      <w:r>
        <w:rPr>
          <w:rFonts w:ascii="SimSun" w:hAnsi="SimSun" w:eastAsia="SimSun" w:cs="SimSun"/>
          <w:sz w:val="24"/>
          <w:szCs w:val="24"/>
        </w:rPr>
        <w:t> </w:t>
      </w:r>
      <w:r>
        <w:rPr>
          <w:rFonts w:ascii="SimSun" w:hAnsi="SimSun" w:eastAsia="SimSun" w:cs="SimSun"/>
          <w:sz w:val="24"/>
          <w:szCs w:val="24"/>
          <w:spacing w:val="-3"/>
        </w:rPr>
        <w:t>验收合格后，方可正式投入运营。</w:t>
      </w:r>
    </w:p>
    <w:p>
      <w:pPr>
        <w:sectPr>
          <w:headerReference w:type="default" r:id="rId122"/>
          <w:footerReference w:type="default" r:id="rId123"/>
          <w:pgSz w:w="11907" w:h="16839"/>
          <w:pgMar w:top="1120" w:right="1289" w:bottom="1254" w:left="1445" w:header="465" w:footer="1130" w:gutter="0"/>
        </w:sectPr>
        <w:rPr/>
      </w:pPr>
    </w:p>
    <w:p>
      <w:pPr>
        <w:ind w:firstLine="2578"/>
        <w:spacing w:before="339" w:line="185" w:lineRule="auto"/>
        <w:rPr>
          <w:rFonts w:ascii="SimSun" w:hAnsi="SimSun" w:eastAsia="SimSun" w:cs="SimSun"/>
          <w:sz w:val="28"/>
          <w:szCs w:val="28"/>
        </w:rPr>
      </w:pPr>
      <w:bookmarkStart w:name="_bookmark19" w:id="19"/>
      <w:bookmarkEnd w:id="19"/>
      <w:r>
        <w:rPr>
          <w:rFonts w:ascii="Times New Roman" w:hAnsi="Times New Roman" w:eastAsia="Times New Roman" w:cs="Times New Roman"/>
          <w:sz w:val="28"/>
          <w:szCs w:val="28"/>
          <w:b/>
          <w:bCs/>
          <w:spacing w:val="-2"/>
        </w:rPr>
        <w:t>5</w:t>
      </w:r>
      <w:r>
        <w:rPr>
          <w:rFonts w:ascii="Times New Roman" w:hAnsi="Times New Roman" w:eastAsia="Times New Roman" w:cs="Times New Roman"/>
          <w:sz w:val="28"/>
          <w:szCs w:val="28"/>
          <w:spacing w:val="2"/>
          <w:w w:val="101"/>
        </w:rPr>
        <w:t>       </w:t>
      </w:r>
      <w:r>
        <w:rPr>
          <w:rFonts w:ascii="SimSun" w:hAnsi="SimSun" w:eastAsia="SimSun" w:cs="SimSun"/>
          <w:sz w:val="28"/>
          <w:szCs w:val="28"/>
          <w14:textOutline w14:w="5094" w14:cap="flat" w14:cmpd="sng">
            <w14:solidFill>
              <w14:srgbClr w14:val="000000"/>
            </w14:solidFill>
            <w14:prstDash w14:val="solid"/>
            <w14:miter w14:lim="10"/>
          </w14:textOutline>
          <w:spacing w:val="-2"/>
        </w:rPr>
        <w:t>环境保护措施落实情况调查</w:t>
      </w:r>
    </w:p>
    <w:p>
      <w:pPr>
        <w:ind w:firstLine="36"/>
        <w:spacing w:before="258" w:line="185" w:lineRule="auto"/>
        <w:outlineLvl w:val="0"/>
        <w:rPr>
          <w:rFonts w:ascii="SimSun" w:hAnsi="SimSun" w:eastAsia="SimSun" w:cs="SimSun"/>
          <w:sz w:val="24"/>
          <w:szCs w:val="24"/>
        </w:rPr>
      </w:pPr>
      <w:bookmarkStart w:name="_bookmark20" w:id="20"/>
      <w:bookmarkEnd w:id="20"/>
      <w:r>
        <w:rPr>
          <w:rFonts w:ascii="Times New Roman" w:hAnsi="Times New Roman" w:eastAsia="Times New Roman" w:cs="Times New Roman"/>
          <w:sz w:val="24"/>
          <w:szCs w:val="24"/>
          <w:b/>
          <w:bCs/>
          <w:spacing w:val="-1"/>
        </w:rPr>
        <w:t>5.1</w:t>
      </w:r>
      <w:r>
        <w:rPr>
          <w:rFonts w:ascii="Times New Roman" w:hAnsi="Times New Roman" w:eastAsia="Times New Roman" w:cs="Times New Roman"/>
          <w:sz w:val="24"/>
          <w:szCs w:val="24"/>
          <w:spacing w:val="23"/>
        </w:rPr>
        <w:t> </w:t>
      </w:r>
      <w:r>
        <w:rPr>
          <w:rFonts w:ascii="SimSun" w:hAnsi="SimSun" w:eastAsia="SimSun" w:cs="SimSun"/>
          <w:sz w:val="24"/>
          <w:szCs w:val="24"/>
          <w14:textOutline w14:w="4354" w14:cap="flat" w14:cmpd="sng">
            <w14:solidFill>
              <w14:srgbClr w14:val="000000"/>
            </w14:solidFill>
            <w14:prstDash w14:val="solid"/>
            <w14:miter w14:lim="10"/>
          </w14:textOutline>
          <w:spacing w:val="-1"/>
        </w:rPr>
        <w:t>环境影响评价提出的环境保护措施落实情况调查</w:t>
      </w:r>
    </w:p>
    <w:p>
      <w:pPr>
        <w:ind w:firstLine="523"/>
        <w:spacing w:before="227" w:line="185" w:lineRule="auto"/>
        <w:rPr>
          <w:rFonts w:ascii="SimSun" w:hAnsi="SimSun" w:eastAsia="SimSun" w:cs="SimSun"/>
          <w:sz w:val="24"/>
          <w:szCs w:val="24"/>
        </w:rPr>
      </w:pPr>
      <w:r>
        <w:rPr>
          <w:rFonts w:ascii="SimSun" w:hAnsi="SimSun" w:eastAsia="SimSun" w:cs="SimSun"/>
          <w:sz w:val="24"/>
          <w:szCs w:val="24"/>
          <w:spacing w:val="-7"/>
        </w:rPr>
        <w:t>实际环保措施和环评提出的环保措施的对照参见表</w:t>
      </w:r>
      <w:r>
        <w:rPr>
          <w:rFonts w:ascii="SimSun" w:hAnsi="SimSun" w:eastAsia="SimSun" w:cs="SimSun"/>
          <w:sz w:val="24"/>
          <w:szCs w:val="24"/>
          <w:spacing w:val="-44"/>
        </w:rPr>
        <w:t> </w:t>
      </w:r>
      <w:r>
        <w:rPr>
          <w:rFonts w:ascii="Times New Roman" w:hAnsi="Times New Roman" w:eastAsia="Times New Roman" w:cs="Times New Roman"/>
          <w:sz w:val="24"/>
          <w:szCs w:val="24"/>
          <w:spacing w:val="-7"/>
        </w:rPr>
        <w:t>5.1-</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7"/>
        </w:rPr>
        <w:t>1</w:t>
      </w:r>
      <w:r>
        <w:rPr>
          <w:rFonts w:ascii="SimSun" w:hAnsi="SimSun" w:eastAsia="SimSun" w:cs="SimSun"/>
          <w:sz w:val="24"/>
          <w:szCs w:val="24"/>
          <w:spacing w:val="-7"/>
        </w:rPr>
        <w:t>。由表</w:t>
      </w:r>
      <w:r>
        <w:rPr>
          <w:rFonts w:ascii="SimSun" w:hAnsi="SimSun" w:eastAsia="SimSun" w:cs="SimSun"/>
          <w:sz w:val="24"/>
          <w:szCs w:val="24"/>
          <w:spacing w:val="-48"/>
        </w:rPr>
        <w:t> </w:t>
      </w:r>
      <w:r>
        <w:rPr>
          <w:rFonts w:ascii="Times New Roman" w:hAnsi="Times New Roman" w:eastAsia="Times New Roman" w:cs="Times New Roman"/>
          <w:sz w:val="24"/>
          <w:szCs w:val="24"/>
          <w:spacing w:val="-7"/>
        </w:rPr>
        <w:t>5.1-</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3"/>
          <w:w w:val="101"/>
        </w:rPr>
        <w:t> </w:t>
      </w:r>
      <w:r>
        <w:rPr>
          <w:rFonts w:ascii="SimSun" w:hAnsi="SimSun" w:eastAsia="SimSun" w:cs="SimSun"/>
          <w:sz w:val="24"/>
          <w:szCs w:val="24"/>
          <w:spacing w:val="-7"/>
        </w:rPr>
        <w:t>可以看出，</w:t>
      </w:r>
      <w:r>
        <w:rPr>
          <w:rFonts w:ascii="SimSun" w:hAnsi="SimSun" w:eastAsia="SimSun" w:cs="SimSun"/>
          <w:sz w:val="24"/>
          <w:szCs w:val="24"/>
          <w:spacing w:val="41"/>
        </w:rPr>
        <w:t> </w:t>
      </w:r>
      <w:r>
        <w:rPr>
          <w:rFonts w:ascii="SimSun" w:hAnsi="SimSun" w:eastAsia="SimSun" w:cs="SimSun"/>
          <w:sz w:val="24"/>
          <w:szCs w:val="24"/>
          <w:spacing w:val="-7"/>
        </w:rPr>
        <w:t>工</w:t>
      </w:r>
    </w:p>
    <w:p>
      <w:pPr>
        <w:ind w:firstLine="37"/>
        <w:spacing w:before="227" w:line="185" w:lineRule="auto"/>
        <w:rPr>
          <w:rFonts w:ascii="SimSun" w:hAnsi="SimSun" w:eastAsia="SimSun" w:cs="SimSun"/>
          <w:sz w:val="24"/>
          <w:szCs w:val="24"/>
        </w:rPr>
      </w:pPr>
      <w:r>
        <w:rPr>
          <w:rFonts w:ascii="SimSun" w:hAnsi="SimSun" w:eastAsia="SimSun" w:cs="SimSun"/>
          <w:sz w:val="24"/>
          <w:szCs w:val="24"/>
          <w:spacing w:val="-1"/>
        </w:rPr>
        <w:t>程基本落实了环境影响报告中对本工程提出的各项环境保护措施。</w:t>
      </w:r>
    </w:p>
    <w:p>
      <w:pPr>
        <w:sectPr>
          <w:headerReference w:type="default" r:id="rId124"/>
          <w:footerReference w:type="default" r:id="rId125"/>
          <w:pgSz w:w="11907" w:h="16839"/>
          <w:pgMar w:top="1120" w:right="1330" w:bottom="1254" w:left="1445" w:header="465" w:footer="1131" w:gutter="0"/>
        </w:sectPr>
        <w:rPr/>
      </w:pPr>
    </w:p>
    <w:p>
      <w:pPr>
        <w:ind w:firstLine="4985"/>
        <w:spacing w:before="32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3"/>
        </w:rPr>
        <w:t> </w:t>
      </w:r>
      <w:r>
        <w:rPr>
          <w:rFonts w:ascii="Times New Roman" w:hAnsi="Times New Roman" w:eastAsia="Times New Roman" w:cs="Times New Roman"/>
          <w:sz w:val="21"/>
          <w:szCs w:val="21"/>
          <w:b/>
          <w:bCs/>
          <w:spacing w:val="-1"/>
        </w:rPr>
        <w:t>5.1-1</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实际环保措施和环评要求措施对照表</w:t>
      </w:r>
    </w:p>
    <w:p>
      <w:pPr>
        <w:spacing w:line="164" w:lineRule="exact"/>
        <w:rPr/>
      </w:pPr>
      <w:r/>
    </w:p>
    <w:tbl>
      <w:tblPr>
        <w:tblStyle w:val="2"/>
        <w:tblW w:w="142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5713"/>
        <w:gridCol w:w="6095"/>
        <w:gridCol w:w="1216"/>
      </w:tblGrid>
      <w:tr>
        <w:trPr>
          <w:trHeight w:val="283" w:hRule="atLeast"/>
        </w:trPr>
        <w:tc>
          <w:tcPr>
            <w:tcW w:w="1202" w:type="dxa"/>
            <w:vAlign w:val="top"/>
          </w:tcPr>
          <w:p>
            <w:pPr>
              <w:ind w:firstLine="19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影响类别</w:t>
            </w:r>
          </w:p>
        </w:tc>
        <w:tc>
          <w:tcPr>
            <w:tcW w:w="5713" w:type="dxa"/>
            <w:vAlign w:val="top"/>
          </w:tcPr>
          <w:p>
            <w:pPr>
              <w:ind w:firstLine="223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环评要求措施</w:t>
            </w:r>
          </w:p>
        </w:tc>
        <w:tc>
          <w:tcPr>
            <w:tcW w:w="6095" w:type="dxa"/>
            <w:vAlign w:val="top"/>
          </w:tcPr>
          <w:p>
            <w:pPr>
              <w:ind w:firstLine="243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1216" w:type="dxa"/>
            <w:vAlign w:val="top"/>
          </w:tcPr>
          <w:p>
            <w:pPr>
              <w:ind w:firstLine="20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落实情况</w:t>
            </w:r>
          </w:p>
        </w:tc>
      </w:tr>
      <w:tr>
        <w:trPr>
          <w:trHeight w:val="278" w:hRule="atLeast"/>
        </w:trPr>
        <w:tc>
          <w:tcPr>
            <w:shd w:val="clear" w:fill="95B3D7"/>
            <w:tcW w:w="14226" w:type="dxa"/>
            <w:vAlign w:val="top"/>
            <w:gridSpan w:val="4"/>
          </w:tcPr>
          <w:p>
            <w:pPr>
              <w:ind w:firstLine="6808"/>
              <w:spacing w:before="3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施工期</w:t>
            </w:r>
          </w:p>
        </w:tc>
      </w:tr>
      <w:tr>
        <w:trPr>
          <w:trHeight w:val="7645" w:hRule="atLeast"/>
        </w:trPr>
        <w:tc>
          <w:tcPr>
            <w:tcW w:w="1202" w:type="dxa"/>
            <w:vAlign w:val="top"/>
          </w:tcPr>
          <w:p>
            <w:pPr>
              <w:spacing w:line="246" w:lineRule="auto"/>
              <w:rPr>
                <w:rFonts w:ascii="FangSong"/>
                <w:sz w:val="21"/>
              </w:rPr>
            </w:pPr>
            <w:r/>
          </w:p>
          <w:p>
            <w:pPr>
              <w:spacing w:line="246"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ind w:firstLine="121"/>
              <w:spacing w:before="68" w:line="186" w:lineRule="auto"/>
              <w:rPr>
                <w:rFonts w:ascii="FangSong" w:hAnsi="FangSong" w:eastAsia="FangSong" w:cs="FangSong"/>
                <w:sz w:val="21"/>
                <w:szCs w:val="21"/>
              </w:rPr>
            </w:pPr>
            <w:r>
              <w:rPr>
                <w:rFonts w:ascii="FangSong" w:hAnsi="FangSong" w:eastAsia="FangSong" w:cs="FangSong"/>
                <w:sz w:val="21"/>
                <w:szCs w:val="21"/>
                <w:spacing w:val="-4"/>
              </w:rPr>
              <w:t>水环境</w:t>
            </w:r>
          </w:p>
        </w:tc>
        <w:tc>
          <w:tcPr>
            <w:tcW w:w="5713" w:type="dxa"/>
            <w:vAlign w:val="top"/>
          </w:tcPr>
          <w:p>
            <w:pPr>
              <w:spacing w:line="284" w:lineRule="auto"/>
              <w:rPr>
                <w:rFonts w:ascii="FangSong"/>
                <w:sz w:val="21"/>
              </w:rPr>
            </w:pPr>
            <w:r/>
          </w:p>
          <w:p>
            <w:pPr>
              <w:spacing w:line="284" w:lineRule="auto"/>
              <w:rPr>
                <w:rFonts w:ascii="FangSong"/>
                <w:sz w:val="21"/>
              </w:rPr>
            </w:pPr>
            <w:r/>
          </w:p>
          <w:p>
            <w:pPr>
              <w:ind w:left="108" w:right="102" w:firstLine="20"/>
              <w:spacing w:before="68" w:line="236" w:lineRule="auto"/>
              <w:rPr>
                <w:rFonts w:ascii="FangSong" w:hAnsi="FangSong" w:eastAsia="FangSong" w:cs="FangSong"/>
                <w:sz w:val="21"/>
                <w:szCs w:val="21"/>
              </w:rPr>
            </w:pPr>
            <w:r>
              <w:rPr>
                <w:rFonts w:ascii="Times New Roman" w:hAnsi="Times New Roman" w:eastAsia="Times New Roman" w:cs="Times New Roman"/>
                <w:sz w:val="21"/>
                <w:szCs w:val="21"/>
                <w:spacing w:val="-4"/>
              </w:rPr>
              <w:t>1.</w:t>
            </w:r>
            <w:r>
              <w:rPr>
                <w:rFonts w:ascii="FangSong" w:hAnsi="FangSong" w:eastAsia="FangSong" w:cs="FangSong"/>
                <w:sz w:val="21"/>
                <w:szCs w:val="21"/>
                <w:spacing w:val="-4"/>
              </w:rPr>
              <w:t>防止泥浆喷洒，做好设备的日常检查维修；</w:t>
            </w:r>
            <w:r>
              <w:rPr>
                <w:rFonts w:ascii="FangSong" w:hAnsi="FangSong" w:eastAsia="FangSong" w:cs="FangSong"/>
                <w:sz w:val="21"/>
                <w:szCs w:val="21"/>
                <w:spacing w:val="69"/>
              </w:rPr>
              <w:t> </w:t>
            </w:r>
            <w:r>
              <w:rPr>
                <w:rFonts w:ascii="FangSong" w:hAnsi="FangSong" w:eastAsia="FangSong" w:cs="FangSong"/>
                <w:sz w:val="21"/>
                <w:szCs w:val="21"/>
                <w:spacing w:val="-4"/>
              </w:rPr>
              <w:t>加强与当地气</w:t>
            </w:r>
            <w:r>
              <w:rPr>
                <w:rFonts w:ascii="FangSong" w:hAnsi="FangSong" w:eastAsia="FangSong" w:cs="FangSong"/>
                <w:sz w:val="21"/>
                <w:szCs w:val="21"/>
              </w:rPr>
              <w:t> </w:t>
            </w:r>
            <w:r>
              <w:rPr>
                <w:rFonts w:ascii="FangSong" w:hAnsi="FangSong" w:eastAsia="FangSong" w:cs="FangSong"/>
                <w:sz w:val="21"/>
                <w:szCs w:val="21"/>
                <w:spacing w:val="1"/>
              </w:rPr>
              <w:t>象预报部门的联系，在恶劣天气条件下应提前做好施工安全</w:t>
            </w:r>
            <w:r>
              <w:rPr>
                <w:rFonts w:ascii="FangSong" w:hAnsi="FangSong" w:eastAsia="FangSong" w:cs="FangSong"/>
                <w:sz w:val="21"/>
                <w:szCs w:val="21"/>
                <w:spacing w:val="8"/>
              </w:rPr>
              <w:t> </w:t>
            </w:r>
            <w:r>
              <w:rPr>
                <w:rFonts w:ascii="FangSong" w:hAnsi="FangSong" w:eastAsia="FangSong" w:cs="FangSong"/>
                <w:sz w:val="21"/>
                <w:szCs w:val="21"/>
                <w:spacing w:val="-10"/>
              </w:rPr>
              <w:t>防护工作，</w:t>
            </w:r>
            <w:r>
              <w:rPr>
                <w:rFonts w:ascii="FangSong" w:hAnsi="FangSong" w:eastAsia="FangSong" w:cs="FangSong"/>
                <w:sz w:val="21"/>
                <w:szCs w:val="21"/>
                <w:spacing w:val="67"/>
              </w:rPr>
              <w:t> </w:t>
            </w:r>
            <w:r>
              <w:rPr>
                <w:rFonts w:ascii="FangSong" w:hAnsi="FangSong" w:eastAsia="FangSong" w:cs="FangSong"/>
                <w:sz w:val="21"/>
                <w:szCs w:val="21"/>
                <w:spacing w:val="-10"/>
              </w:rPr>
              <w:t>避免造成船舶及围堰坍塌等事故。</w:t>
            </w:r>
            <w:r>
              <w:rPr>
                <w:rFonts w:ascii="FangSong" w:hAnsi="FangSong" w:eastAsia="FangSong" w:cs="FangSong"/>
                <w:sz w:val="21"/>
                <w:szCs w:val="21"/>
              </w:rPr>
              <w:t>             </w:t>
            </w:r>
            <w:r>
              <w:rPr>
                <w:rFonts w:ascii="Times New Roman" w:hAnsi="Times New Roman" w:eastAsia="Times New Roman" w:cs="Times New Roman"/>
                <w:sz w:val="21"/>
                <w:szCs w:val="21"/>
                <w:spacing w:val="-4"/>
              </w:rPr>
              <w:t>2.</w:t>
            </w:r>
            <w:r>
              <w:rPr>
                <w:rFonts w:ascii="FangSong" w:hAnsi="FangSong" w:eastAsia="FangSong" w:cs="FangSong"/>
                <w:sz w:val="21"/>
                <w:szCs w:val="21"/>
                <w:spacing w:val="-4"/>
              </w:rPr>
              <w:t>在钻孔作业完成后，</w:t>
            </w:r>
            <w:r>
              <w:rPr>
                <w:rFonts w:ascii="FangSong" w:hAnsi="FangSong" w:eastAsia="FangSong" w:cs="FangSong"/>
                <w:sz w:val="21"/>
                <w:szCs w:val="21"/>
                <w:spacing w:val="90"/>
              </w:rPr>
              <w:t> </w:t>
            </w:r>
            <w:r>
              <w:rPr>
                <w:rFonts w:ascii="FangSong" w:hAnsi="FangSong" w:eastAsia="FangSong" w:cs="FangSong"/>
                <w:sz w:val="21"/>
                <w:szCs w:val="21"/>
                <w:spacing w:val="-4"/>
              </w:rPr>
              <w:t>灌注桩泥浆应送至沉淀池进行沉淀处</w:t>
            </w:r>
            <w:r>
              <w:rPr>
                <w:rFonts w:ascii="FangSong" w:hAnsi="FangSong" w:eastAsia="FangSong" w:cs="FangSong"/>
                <w:sz w:val="21"/>
                <w:szCs w:val="21"/>
              </w:rPr>
              <w:t> </w:t>
            </w:r>
            <w:r>
              <w:rPr>
                <w:rFonts w:ascii="FangSong" w:hAnsi="FangSong" w:eastAsia="FangSong" w:cs="FangSong"/>
                <w:sz w:val="21"/>
                <w:szCs w:val="21"/>
                <w:spacing w:val="1"/>
              </w:rPr>
              <w:t>理，上清液经污水处理系统处理后回用于绿化或抑尘，泥浆</w:t>
            </w:r>
            <w:r>
              <w:rPr>
                <w:rFonts w:ascii="FangSong" w:hAnsi="FangSong" w:eastAsia="FangSong" w:cs="FangSong"/>
                <w:sz w:val="21"/>
                <w:szCs w:val="21"/>
                <w:spacing w:val="8"/>
              </w:rPr>
              <w:t> </w:t>
            </w:r>
            <w:r>
              <w:rPr>
                <w:rFonts w:ascii="FangSong" w:hAnsi="FangSong" w:eastAsia="FangSong" w:cs="FangSong"/>
                <w:sz w:val="21"/>
                <w:szCs w:val="21"/>
                <w:spacing w:val="1"/>
              </w:rPr>
              <w:t>固化后运至工程设定的固体废物堆放场堆放，然后统一送至</w:t>
            </w:r>
            <w:r>
              <w:rPr>
                <w:rFonts w:ascii="FangSong" w:hAnsi="FangSong" w:eastAsia="FangSong" w:cs="FangSong"/>
                <w:sz w:val="21"/>
                <w:szCs w:val="21"/>
                <w:spacing w:val="7"/>
              </w:rPr>
              <w:t> </w:t>
            </w:r>
            <w:r>
              <w:rPr>
                <w:rFonts w:ascii="FangSong" w:hAnsi="FangSong" w:eastAsia="FangSong" w:cs="FangSong"/>
                <w:sz w:val="21"/>
                <w:szCs w:val="21"/>
                <w:spacing w:val="-2"/>
              </w:rPr>
              <w:t>当地太仓市浮桥镇环境卫生管理所指定的地点处理。</w:t>
            </w:r>
            <w:r>
              <w:rPr>
                <w:rFonts w:ascii="FangSong" w:hAnsi="FangSong" w:eastAsia="FangSong" w:cs="FangSong"/>
                <w:sz w:val="21"/>
                <w:szCs w:val="21"/>
                <w:spacing w:val="2"/>
              </w:rPr>
              <w:t>       </w:t>
            </w:r>
            <w:r>
              <w:rPr>
                <w:rFonts w:ascii="Times New Roman" w:hAnsi="Times New Roman" w:eastAsia="Times New Roman" w:cs="Times New Roman"/>
                <w:sz w:val="21"/>
                <w:szCs w:val="21"/>
                <w:spacing w:val="3"/>
              </w:rPr>
              <w:t>3.</w:t>
            </w:r>
            <w:r>
              <w:rPr>
                <w:rFonts w:ascii="FangSong" w:hAnsi="FangSong" w:eastAsia="FangSong" w:cs="FangSong"/>
                <w:sz w:val="21"/>
                <w:szCs w:val="21"/>
                <w:spacing w:val="3"/>
              </w:rPr>
              <w:t>施工场地污水：施工现场道路保持通畅，排水系统处于良</w:t>
            </w:r>
            <w:r>
              <w:rPr>
                <w:rFonts w:ascii="FangSong" w:hAnsi="FangSong" w:eastAsia="FangSong" w:cs="FangSong"/>
                <w:sz w:val="21"/>
                <w:szCs w:val="21"/>
                <w:spacing w:val="8"/>
              </w:rPr>
              <w:t> </w:t>
            </w:r>
            <w:r>
              <w:rPr>
                <w:rFonts w:ascii="FangSong" w:hAnsi="FangSong" w:eastAsia="FangSong" w:cs="FangSong"/>
                <w:sz w:val="21"/>
                <w:szCs w:val="21"/>
                <w:spacing w:val="-6"/>
              </w:rPr>
              <w:t>好的使用状态，使施工现场不积水；</w:t>
            </w:r>
            <w:r>
              <w:rPr>
                <w:rFonts w:ascii="FangSong" w:hAnsi="FangSong" w:eastAsia="FangSong" w:cs="FangSong"/>
                <w:sz w:val="21"/>
                <w:szCs w:val="21"/>
                <w:spacing w:val="85"/>
              </w:rPr>
              <w:t> </w:t>
            </w:r>
            <w:r>
              <w:rPr>
                <w:rFonts w:ascii="FangSong" w:hAnsi="FangSong" w:eastAsia="FangSong" w:cs="FangSong"/>
                <w:sz w:val="21"/>
                <w:szCs w:val="21"/>
                <w:spacing w:val="-6"/>
              </w:rPr>
              <w:t>施工现场应设置泥沙沉</w:t>
            </w:r>
            <w:r>
              <w:rPr>
                <w:rFonts w:ascii="FangSong" w:hAnsi="FangSong" w:eastAsia="FangSong" w:cs="FangSong"/>
                <w:sz w:val="21"/>
                <w:szCs w:val="21"/>
              </w:rPr>
              <w:t> </w:t>
            </w:r>
            <w:r>
              <w:rPr>
                <w:rFonts w:ascii="FangSong" w:hAnsi="FangSong" w:eastAsia="FangSong" w:cs="FangSong"/>
                <w:sz w:val="21"/>
                <w:szCs w:val="21"/>
                <w:spacing w:val="-6"/>
              </w:rPr>
              <w:t>淀池，用来处理施工泥浆废水，凡进行现场搅拌作业，</w:t>
            </w:r>
            <w:r>
              <w:rPr>
                <w:rFonts w:ascii="FangSong" w:hAnsi="FangSong" w:eastAsia="FangSong" w:cs="FangSong"/>
                <w:sz w:val="21"/>
                <w:szCs w:val="21"/>
                <w:spacing w:val="85"/>
              </w:rPr>
              <w:t> </w:t>
            </w:r>
            <w:r>
              <w:rPr>
                <w:rFonts w:ascii="FangSong" w:hAnsi="FangSong" w:eastAsia="FangSong" w:cs="FangSong"/>
                <w:sz w:val="21"/>
                <w:szCs w:val="21"/>
                <w:spacing w:val="-6"/>
              </w:rPr>
              <w:t>必须</w:t>
            </w:r>
            <w:r>
              <w:rPr>
                <w:rFonts w:ascii="FangSong" w:hAnsi="FangSong" w:eastAsia="FangSong" w:cs="FangSong"/>
                <w:sz w:val="21"/>
                <w:szCs w:val="21"/>
              </w:rPr>
              <w:t> </w:t>
            </w:r>
            <w:r>
              <w:rPr>
                <w:rFonts w:ascii="FangSong" w:hAnsi="FangSong" w:eastAsia="FangSong" w:cs="FangSong"/>
                <w:sz w:val="21"/>
                <w:szCs w:val="21"/>
                <w:spacing w:val="1"/>
              </w:rPr>
              <w:t>在搅拌机前台及运输车清洗处设沉淀池，废水经沉淀后方可</w:t>
            </w:r>
            <w:r>
              <w:rPr>
                <w:rFonts w:ascii="FangSong" w:hAnsi="FangSong" w:eastAsia="FangSong" w:cs="FangSong"/>
                <w:sz w:val="21"/>
                <w:szCs w:val="21"/>
                <w:spacing w:val="8"/>
              </w:rPr>
              <w:t> </w:t>
            </w:r>
            <w:r>
              <w:rPr>
                <w:rFonts w:ascii="FangSong" w:hAnsi="FangSong" w:eastAsia="FangSong" w:cs="FangSong"/>
                <w:sz w:val="21"/>
                <w:szCs w:val="21"/>
                <w:spacing w:val="-1"/>
              </w:rPr>
              <w:t>回用于洒水抑尘；合理规划施工场地的临时供、排水设施，</w:t>
            </w:r>
            <w:r>
              <w:rPr>
                <w:rFonts w:ascii="FangSong" w:hAnsi="FangSong" w:eastAsia="FangSong" w:cs="FangSong"/>
                <w:sz w:val="21"/>
                <w:szCs w:val="21"/>
                <w:spacing w:val="16"/>
              </w:rPr>
              <w:t> </w:t>
            </w:r>
            <w:r>
              <w:rPr>
                <w:rFonts w:ascii="FangSong" w:hAnsi="FangSong" w:eastAsia="FangSong" w:cs="FangSong"/>
                <w:sz w:val="21"/>
                <w:szCs w:val="21"/>
                <w:spacing w:val="-5"/>
              </w:rPr>
              <w:t>采取有效措施消除跑、冒</w:t>
            </w:r>
            <w:r>
              <w:rPr>
                <w:rFonts w:ascii="FangSong" w:hAnsi="FangSong" w:eastAsia="FangSong" w:cs="FangSong"/>
                <w:sz w:val="21"/>
                <w:szCs w:val="21"/>
                <w:spacing w:val="-29"/>
              </w:rPr>
              <w:t> </w:t>
            </w:r>
            <w:r>
              <w:rPr>
                <w:rFonts w:ascii="FangSong" w:hAnsi="FangSong" w:eastAsia="FangSong" w:cs="FangSong"/>
                <w:sz w:val="21"/>
                <w:szCs w:val="21"/>
                <w:spacing w:val="-5"/>
              </w:rPr>
              <w:t>、滴、漏现象。</w:t>
            </w:r>
          </w:p>
          <w:p>
            <w:pPr>
              <w:ind w:left="115" w:right="102" w:hanging="8"/>
              <w:spacing w:before="59" w:line="227" w:lineRule="auto"/>
              <w:rPr>
                <w:rFonts w:ascii="FangSong" w:hAnsi="FangSong" w:eastAsia="FangSong" w:cs="FangSong"/>
                <w:sz w:val="21"/>
                <w:szCs w:val="21"/>
              </w:rPr>
            </w:pPr>
            <w:r>
              <w:rPr>
                <w:rFonts w:ascii="Times New Roman" w:hAnsi="Times New Roman" w:eastAsia="Times New Roman" w:cs="Times New Roman"/>
                <w:sz w:val="21"/>
                <w:szCs w:val="21"/>
                <w:spacing w:val="-3"/>
              </w:rPr>
              <w:t>4.</w:t>
            </w:r>
            <w:r>
              <w:rPr>
                <w:rFonts w:ascii="FangSong" w:hAnsi="FangSong" w:eastAsia="FangSong" w:cs="FangSong"/>
                <w:sz w:val="21"/>
                <w:szCs w:val="21"/>
                <w:spacing w:val="-3"/>
              </w:rPr>
              <w:t>船舶污水：</w:t>
            </w:r>
            <w:r>
              <w:rPr>
                <w:rFonts w:ascii="FangSong" w:hAnsi="FangSong" w:eastAsia="FangSong" w:cs="FangSong"/>
                <w:sz w:val="21"/>
                <w:szCs w:val="21"/>
                <w:spacing w:val="66"/>
              </w:rPr>
              <w:t> </w:t>
            </w:r>
            <w:r>
              <w:rPr>
                <w:rFonts w:ascii="FangSong" w:hAnsi="FangSong" w:eastAsia="FangSong" w:cs="FangSong"/>
                <w:sz w:val="21"/>
                <w:szCs w:val="21"/>
                <w:spacing w:val="-3"/>
              </w:rPr>
              <w:t>施工船舶生活污水由太仓市广源港口综合服务</w:t>
            </w:r>
            <w:r>
              <w:rPr>
                <w:rFonts w:ascii="FangSong" w:hAnsi="FangSong" w:eastAsia="FangSong" w:cs="FangSong"/>
                <w:sz w:val="21"/>
                <w:szCs w:val="21"/>
              </w:rPr>
              <w:t> </w:t>
            </w:r>
            <w:r>
              <w:rPr>
                <w:rFonts w:ascii="FangSong" w:hAnsi="FangSong" w:eastAsia="FangSong" w:cs="FangSong"/>
                <w:sz w:val="21"/>
                <w:szCs w:val="21"/>
                <w:spacing w:val="1"/>
              </w:rPr>
              <w:t>有限公司统一接收。船舶含油污水可定期由太仓市广源港口</w:t>
            </w:r>
            <w:r>
              <w:rPr>
                <w:rFonts w:ascii="FangSong" w:hAnsi="FangSong" w:eastAsia="FangSong" w:cs="FangSong"/>
                <w:sz w:val="21"/>
                <w:szCs w:val="21"/>
                <w:spacing w:val="1"/>
              </w:rPr>
              <w:t> </w:t>
            </w:r>
            <w:r>
              <w:rPr>
                <w:rFonts w:ascii="FangSong" w:hAnsi="FangSong" w:eastAsia="FangSong" w:cs="FangSong"/>
                <w:sz w:val="21"/>
                <w:szCs w:val="21"/>
                <w:spacing w:val="1"/>
              </w:rPr>
              <w:t>综合服务有限公司进行接收统一外运至该公司的油污水处理</w:t>
            </w:r>
            <w:r>
              <w:rPr>
                <w:rFonts w:ascii="FangSong" w:hAnsi="FangSong" w:eastAsia="FangSong" w:cs="FangSong"/>
                <w:sz w:val="21"/>
                <w:szCs w:val="21"/>
                <w:spacing w:val="1"/>
              </w:rPr>
              <w:t> </w:t>
            </w:r>
            <w:r>
              <w:rPr>
                <w:rFonts w:ascii="FangSong" w:hAnsi="FangSong" w:eastAsia="FangSong" w:cs="FangSong"/>
                <w:sz w:val="21"/>
                <w:szCs w:val="21"/>
                <w:spacing w:val="-2"/>
              </w:rPr>
              <w:t>设施统一处理。</w:t>
            </w:r>
          </w:p>
          <w:p>
            <w:pPr>
              <w:ind w:left="112" w:right="102" w:firstLine="1"/>
              <w:spacing w:before="61"/>
              <w:rPr>
                <w:rFonts w:ascii="FangSong" w:hAnsi="FangSong" w:eastAsia="FangSong" w:cs="FangSong"/>
                <w:sz w:val="21"/>
                <w:szCs w:val="21"/>
              </w:rPr>
            </w:pPr>
            <w:r>
              <w:rPr>
                <w:rFonts w:ascii="Times New Roman" w:hAnsi="Times New Roman" w:eastAsia="Times New Roman" w:cs="Times New Roman"/>
                <w:sz w:val="21"/>
                <w:szCs w:val="21"/>
                <w:spacing w:val="-4"/>
              </w:rPr>
              <w:t>5.</w:t>
            </w:r>
            <w:r>
              <w:rPr>
                <w:rFonts w:ascii="FangSong" w:hAnsi="FangSong" w:eastAsia="FangSong" w:cs="FangSong"/>
                <w:sz w:val="21"/>
                <w:szCs w:val="21"/>
                <w:spacing w:val="-4"/>
              </w:rPr>
              <w:t>生活污水：施工现场应设简易旱厕，</w:t>
            </w:r>
            <w:r>
              <w:rPr>
                <w:rFonts w:ascii="FangSong" w:hAnsi="FangSong" w:eastAsia="FangSong" w:cs="FangSong"/>
                <w:sz w:val="21"/>
                <w:szCs w:val="21"/>
                <w:spacing w:val="86"/>
              </w:rPr>
              <w:t> </w:t>
            </w:r>
            <w:r>
              <w:rPr>
                <w:rFonts w:ascii="FangSong" w:hAnsi="FangSong" w:eastAsia="FangSong" w:cs="FangSong"/>
                <w:sz w:val="21"/>
                <w:szCs w:val="21"/>
                <w:spacing w:val="-4"/>
              </w:rPr>
              <w:t>施工人员生活污水收</w:t>
            </w:r>
            <w:r>
              <w:rPr>
                <w:rFonts w:ascii="FangSong" w:hAnsi="FangSong" w:eastAsia="FangSong" w:cs="FangSong"/>
                <w:sz w:val="21"/>
                <w:szCs w:val="21"/>
              </w:rPr>
              <w:t> </w:t>
            </w:r>
            <w:r>
              <w:rPr>
                <w:rFonts w:ascii="FangSong" w:hAnsi="FangSong" w:eastAsia="FangSong" w:cs="FangSong"/>
                <w:sz w:val="21"/>
                <w:szCs w:val="21"/>
                <w:spacing w:val="1"/>
              </w:rPr>
              <w:t>集后送至港区现有污水处理厂处理；对环境影响较突出的机</w:t>
            </w:r>
            <w:r>
              <w:rPr>
                <w:rFonts w:ascii="FangSong" w:hAnsi="FangSong" w:eastAsia="FangSong" w:cs="FangSong"/>
                <w:sz w:val="21"/>
                <w:szCs w:val="21"/>
                <w:spacing w:val="2"/>
              </w:rPr>
              <w:t> </w:t>
            </w:r>
            <w:r>
              <w:rPr>
                <w:rFonts w:ascii="FangSong" w:hAnsi="FangSong" w:eastAsia="FangSong" w:cs="FangSong"/>
                <w:sz w:val="21"/>
                <w:szCs w:val="21"/>
                <w:spacing w:val="1"/>
              </w:rPr>
              <w:t>修油污水，应由太仓市广源港口综合服务有限公司进行接收</w:t>
            </w:r>
            <w:r>
              <w:rPr>
                <w:rFonts w:ascii="FangSong" w:hAnsi="FangSong" w:eastAsia="FangSong" w:cs="FangSong"/>
                <w:sz w:val="21"/>
                <w:szCs w:val="21"/>
                <w:spacing w:val="3"/>
              </w:rPr>
              <w:t> </w:t>
            </w:r>
            <w:r>
              <w:rPr>
                <w:rFonts w:ascii="FangSong" w:hAnsi="FangSong" w:eastAsia="FangSong" w:cs="FangSong"/>
                <w:sz w:val="21"/>
                <w:szCs w:val="21"/>
                <w:spacing w:val="-2"/>
              </w:rPr>
              <w:t>送至该公司的油污水处理设施统一处理。</w:t>
            </w:r>
            <w:r>
              <w:rPr>
                <w:rFonts w:ascii="FangSong" w:hAnsi="FangSong" w:eastAsia="FangSong" w:cs="FangSong"/>
                <w:sz w:val="21"/>
                <w:szCs w:val="21"/>
              </w:rPr>
              <w:t>                 </w:t>
            </w:r>
            <w:r>
              <w:rPr>
                <w:rFonts w:ascii="Times New Roman" w:hAnsi="Times New Roman" w:eastAsia="Times New Roman" w:cs="Times New Roman"/>
                <w:sz w:val="21"/>
                <w:szCs w:val="21"/>
                <w:spacing w:val="-4"/>
              </w:rPr>
              <w:t>6.</w:t>
            </w:r>
            <w:r>
              <w:rPr>
                <w:rFonts w:ascii="FangSong" w:hAnsi="FangSong" w:eastAsia="FangSong" w:cs="FangSong"/>
                <w:sz w:val="21"/>
                <w:szCs w:val="21"/>
                <w:spacing w:val="-4"/>
              </w:rPr>
              <w:t>严格管理和节约施工用水、生活用水；</w:t>
            </w:r>
            <w:r>
              <w:rPr>
                <w:rFonts w:ascii="FangSong" w:hAnsi="FangSong" w:eastAsia="FangSong" w:cs="FangSong"/>
                <w:sz w:val="21"/>
                <w:szCs w:val="21"/>
                <w:spacing w:val="87"/>
              </w:rPr>
              <w:t> </w:t>
            </w:r>
            <w:r>
              <w:rPr>
                <w:rFonts w:ascii="FangSong" w:hAnsi="FangSong" w:eastAsia="FangSong" w:cs="FangSong"/>
                <w:sz w:val="21"/>
                <w:szCs w:val="21"/>
                <w:spacing w:val="-4"/>
              </w:rPr>
              <w:t>严禁向长江水域倾</w:t>
            </w:r>
            <w:r>
              <w:rPr>
                <w:rFonts w:ascii="FangSong" w:hAnsi="FangSong" w:eastAsia="FangSong" w:cs="FangSong"/>
                <w:sz w:val="21"/>
                <w:szCs w:val="21"/>
              </w:rPr>
              <w:t> </w:t>
            </w:r>
            <w:r>
              <w:rPr>
                <w:rFonts w:ascii="FangSong" w:hAnsi="FangSong" w:eastAsia="FangSong" w:cs="FangSong"/>
                <w:sz w:val="21"/>
                <w:szCs w:val="21"/>
                <w:spacing w:val="-9"/>
              </w:rPr>
              <w:t>倒垃圾和废渣；</w:t>
            </w:r>
            <w:r>
              <w:rPr>
                <w:rFonts w:ascii="FangSong" w:hAnsi="FangSong" w:eastAsia="FangSong" w:cs="FangSong"/>
                <w:sz w:val="21"/>
                <w:szCs w:val="21"/>
                <w:spacing w:val="74"/>
              </w:rPr>
              <w:t> </w:t>
            </w:r>
            <w:r>
              <w:rPr>
                <w:rFonts w:ascii="FangSong" w:hAnsi="FangSong" w:eastAsia="FangSong" w:cs="FangSong"/>
                <w:sz w:val="21"/>
                <w:szCs w:val="21"/>
                <w:spacing w:val="-9"/>
              </w:rPr>
              <w:t>针对疏浚区水质影响的跟踪监测。</w:t>
            </w:r>
          </w:p>
        </w:tc>
        <w:tc>
          <w:tcPr>
            <w:tcW w:w="6095" w:type="dxa"/>
            <w:vAlign w:val="top"/>
          </w:tcPr>
          <w:p>
            <w:pPr>
              <w:ind w:left="109" w:right="27" w:firstLine="11"/>
              <w:spacing w:before="32"/>
              <w:rPr>
                <w:rFonts w:ascii="FangSong" w:hAnsi="FangSong" w:eastAsia="FangSong" w:cs="FangSong"/>
                <w:sz w:val="21"/>
                <w:szCs w:val="21"/>
              </w:rPr>
            </w:pPr>
            <w:r>
              <w:rPr>
                <w:rFonts w:ascii="FangSong" w:hAnsi="FangSong" w:eastAsia="FangSong" w:cs="FangSong"/>
                <w:sz w:val="21"/>
                <w:szCs w:val="21"/>
                <w:spacing w:val="-4"/>
              </w:rPr>
              <w:t>根据工程环境监理报告及本次验收调查：</w:t>
            </w:r>
            <w:r>
              <w:rPr>
                <w:rFonts w:ascii="FangSong" w:hAnsi="FangSong" w:eastAsia="FangSong" w:cs="FangSong"/>
                <w:sz w:val="21"/>
                <w:szCs w:val="21"/>
              </w:rPr>
              <w:t>                      </w:t>
            </w:r>
            <w:r>
              <w:rPr>
                <w:rFonts w:ascii="Times New Roman" w:hAnsi="Times New Roman" w:eastAsia="Times New Roman" w:cs="Times New Roman"/>
                <w:sz w:val="21"/>
                <w:szCs w:val="21"/>
                <w:spacing w:val="1"/>
              </w:rPr>
              <w:t>1.</w:t>
            </w:r>
            <w:r>
              <w:rPr>
                <w:rFonts w:ascii="FangSong" w:hAnsi="FangSong" w:eastAsia="FangSong" w:cs="FangSong"/>
                <w:sz w:val="21"/>
                <w:szCs w:val="21"/>
                <w:spacing w:val="1"/>
              </w:rPr>
              <w:t>施工单位根据苏州市太仓市的降雨特征和工地实际情况，设置</w:t>
            </w:r>
            <w:r>
              <w:rPr>
                <w:rFonts w:ascii="FangSong" w:hAnsi="FangSong" w:eastAsia="FangSong" w:cs="FangSong"/>
                <w:sz w:val="21"/>
                <w:szCs w:val="21"/>
                <w:spacing w:val="24"/>
              </w:rPr>
              <w:t> </w:t>
            </w:r>
            <w:r>
              <w:rPr>
                <w:rFonts w:ascii="FangSong" w:hAnsi="FangSong" w:eastAsia="FangSong" w:cs="FangSong"/>
                <w:sz w:val="21"/>
                <w:szCs w:val="21"/>
              </w:rPr>
              <w:t>有截排水沟、集水池、挡水堤和排水管网等排水设施，各施工场</w:t>
            </w:r>
            <w:r>
              <w:rPr>
                <w:rFonts w:ascii="FangSong" w:hAnsi="FangSong" w:eastAsia="FangSong" w:cs="FangSong"/>
                <w:sz w:val="21"/>
                <w:szCs w:val="21"/>
                <w:spacing w:val="2"/>
              </w:rPr>
              <w:t> </w:t>
            </w:r>
            <w:r>
              <w:rPr>
                <w:rFonts w:ascii="FangSong" w:hAnsi="FangSong" w:eastAsia="FangSong" w:cs="FangSong"/>
                <w:sz w:val="21"/>
                <w:szCs w:val="21"/>
                <w:spacing w:val="-5"/>
              </w:rPr>
              <w:t>地制定了相对合理的雨季排水方案，较好地处理了施工现场积水、</w:t>
            </w:r>
            <w:r>
              <w:rPr>
                <w:rFonts w:ascii="FangSong" w:hAnsi="FangSong" w:eastAsia="FangSong" w:cs="FangSong"/>
                <w:sz w:val="21"/>
                <w:szCs w:val="21"/>
                <w:spacing w:val="8"/>
              </w:rPr>
              <w:t> </w:t>
            </w:r>
            <w:r>
              <w:rPr>
                <w:rFonts w:ascii="FangSong" w:hAnsi="FangSong" w:eastAsia="FangSong" w:cs="FangSong"/>
                <w:sz w:val="21"/>
                <w:szCs w:val="21"/>
              </w:rPr>
              <w:t>雨水滞留的问题。工程沿线未发生大面积的雨季排水不畅和堵塞</w:t>
            </w:r>
            <w:r>
              <w:rPr>
                <w:rFonts w:ascii="FangSong" w:hAnsi="FangSong" w:eastAsia="FangSong" w:cs="FangSong"/>
                <w:sz w:val="21"/>
                <w:szCs w:val="21"/>
                <w:spacing w:val="1"/>
              </w:rPr>
              <w:t> </w:t>
            </w:r>
            <w:r>
              <w:rPr>
                <w:rFonts w:ascii="FangSong" w:hAnsi="FangSong" w:eastAsia="FangSong" w:cs="FangSong"/>
                <w:sz w:val="21"/>
                <w:szCs w:val="21"/>
                <w:spacing w:val="-7"/>
              </w:rPr>
              <w:t>下水道的事故；</w:t>
            </w:r>
            <w:r>
              <w:rPr>
                <w:rFonts w:ascii="FangSong" w:hAnsi="FangSong" w:eastAsia="FangSong" w:cs="FangSong"/>
                <w:sz w:val="21"/>
                <w:szCs w:val="21"/>
              </w:rPr>
              <w:t>                                            </w:t>
            </w:r>
            <w:r>
              <w:rPr>
                <w:rFonts w:ascii="Times New Roman" w:hAnsi="Times New Roman" w:eastAsia="Times New Roman" w:cs="Times New Roman"/>
                <w:sz w:val="21"/>
                <w:szCs w:val="21"/>
                <w:spacing w:val="-4"/>
              </w:rPr>
              <w:t>2.</w:t>
            </w:r>
            <w:r>
              <w:rPr>
                <w:rFonts w:ascii="FangSong" w:hAnsi="FangSong" w:eastAsia="FangSong" w:cs="FangSong"/>
                <w:sz w:val="21"/>
                <w:szCs w:val="21"/>
                <w:spacing w:val="-4"/>
              </w:rPr>
              <w:t>针对地面施工场地钻孔开挖等工序产生的泥浆废水，</w:t>
            </w:r>
            <w:r>
              <w:rPr>
                <w:rFonts w:ascii="FangSong" w:hAnsi="FangSong" w:eastAsia="FangSong" w:cs="FangSong"/>
                <w:sz w:val="21"/>
                <w:szCs w:val="21"/>
                <w:spacing w:val="65"/>
              </w:rPr>
              <w:t> </w:t>
            </w:r>
            <w:r>
              <w:rPr>
                <w:rFonts w:ascii="FangSong" w:hAnsi="FangSong" w:eastAsia="FangSong" w:cs="FangSong"/>
                <w:sz w:val="21"/>
                <w:szCs w:val="21"/>
                <w:spacing w:val="-4"/>
              </w:rPr>
              <w:t>在施工场</w:t>
            </w:r>
            <w:r>
              <w:rPr>
                <w:rFonts w:ascii="FangSong" w:hAnsi="FangSong" w:eastAsia="FangSong" w:cs="FangSong"/>
                <w:sz w:val="21"/>
                <w:szCs w:val="21"/>
              </w:rPr>
              <w:t> </w:t>
            </w:r>
            <w:r>
              <w:rPr>
                <w:rFonts w:ascii="FangSong" w:hAnsi="FangSong" w:eastAsia="FangSong" w:cs="FangSong"/>
                <w:sz w:val="21"/>
                <w:szCs w:val="21"/>
              </w:rPr>
              <w:t>地适当位置设沉淀池处理，清水回用或排入市政管网，泥浆设泥</w:t>
            </w:r>
            <w:r>
              <w:rPr>
                <w:rFonts w:ascii="FangSong" w:hAnsi="FangSong" w:eastAsia="FangSong" w:cs="FangSong"/>
                <w:sz w:val="21"/>
                <w:szCs w:val="21"/>
                <w:spacing w:val="2"/>
              </w:rPr>
              <w:t> </w:t>
            </w:r>
            <w:r>
              <w:rPr>
                <w:rFonts w:ascii="FangSong" w:hAnsi="FangSong" w:eastAsia="FangSong" w:cs="FangSong"/>
                <w:sz w:val="21"/>
                <w:szCs w:val="21"/>
                <w:spacing w:val="-21"/>
              </w:rPr>
              <w:t>浆池贮存，</w:t>
            </w:r>
            <w:r>
              <w:rPr>
                <w:rFonts w:ascii="FangSong" w:hAnsi="FangSong" w:eastAsia="FangSong" w:cs="FangSong"/>
                <w:sz w:val="21"/>
                <w:szCs w:val="21"/>
                <w:spacing w:val="65"/>
              </w:rPr>
              <w:t> </w:t>
            </w:r>
            <w:r>
              <w:rPr>
                <w:rFonts w:ascii="FangSong" w:hAnsi="FangSong" w:eastAsia="FangSong" w:cs="FangSong"/>
                <w:sz w:val="21"/>
                <w:szCs w:val="21"/>
                <w:spacing w:val="-21"/>
              </w:rPr>
              <w:t>定期清运；</w:t>
            </w:r>
            <w:r>
              <w:rPr>
                <w:rFonts w:ascii="FangSong" w:hAnsi="FangSong" w:eastAsia="FangSong" w:cs="FangSong"/>
                <w:sz w:val="21"/>
                <w:szCs w:val="21"/>
              </w:rPr>
              <w:t>                                      </w:t>
            </w: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地下施工泥浆水和渗水经收集池收集后，由水泵扬升至地表沉</w:t>
            </w:r>
            <w:r>
              <w:rPr>
                <w:rFonts w:ascii="FangSong" w:hAnsi="FangSong" w:eastAsia="FangSong" w:cs="FangSong"/>
                <w:sz w:val="21"/>
                <w:szCs w:val="21"/>
                <w:spacing w:val="25"/>
              </w:rPr>
              <w:t> </w:t>
            </w:r>
            <w:r>
              <w:rPr>
                <w:rFonts w:ascii="FangSong" w:hAnsi="FangSong" w:eastAsia="FangSong" w:cs="FangSong"/>
                <w:sz w:val="21"/>
                <w:szCs w:val="21"/>
                <w:spacing w:val="-6"/>
              </w:rPr>
              <w:t>淀池处理，</w:t>
            </w:r>
            <w:r>
              <w:rPr>
                <w:rFonts w:ascii="FangSong" w:hAnsi="FangSong" w:eastAsia="FangSong" w:cs="FangSong"/>
                <w:sz w:val="21"/>
                <w:szCs w:val="21"/>
                <w:spacing w:val="65"/>
              </w:rPr>
              <w:t> </w:t>
            </w:r>
            <w:r>
              <w:rPr>
                <w:rFonts w:ascii="FangSong" w:hAnsi="FangSong" w:eastAsia="FangSong" w:cs="FangSong"/>
                <w:sz w:val="21"/>
                <w:szCs w:val="21"/>
                <w:spacing w:val="-6"/>
              </w:rPr>
              <w:t>清水回用或排入市政管网，泥浆设泥浆池贮存，定期</w:t>
            </w:r>
            <w:r>
              <w:rPr>
                <w:rFonts w:ascii="FangSong" w:hAnsi="FangSong" w:eastAsia="FangSong" w:cs="FangSong"/>
                <w:sz w:val="21"/>
                <w:szCs w:val="21"/>
              </w:rPr>
              <w:t> </w:t>
            </w:r>
            <w:r>
              <w:rPr>
                <w:rFonts w:ascii="FangSong" w:hAnsi="FangSong" w:eastAsia="FangSong" w:cs="FangSong"/>
                <w:sz w:val="21"/>
                <w:szCs w:val="21"/>
                <w:spacing w:val="-16"/>
              </w:rPr>
              <w:t>清运；</w:t>
            </w:r>
            <w:r>
              <w:rPr>
                <w:rFonts w:ascii="FangSong" w:hAnsi="FangSong" w:eastAsia="FangSong" w:cs="FangSong"/>
                <w:sz w:val="21"/>
                <w:szCs w:val="21"/>
              </w:rPr>
              <w:t>                                                    </w:t>
            </w:r>
            <w:r>
              <w:rPr>
                <w:rFonts w:ascii="Times New Roman" w:hAnsi="Times New Roman" w:eastAsia="Times New Roman" w:cs="Times New Roman"/>
                <w:sz w:val="21"/>
                <w:szCs w:val="21"/>
                <w:spacing w:val="-4"/>
              </w:rPr>
              <w:t>4.</w:t>
            </w:r>
            <w:r>
              <w:rPr>
                <w:rFonts w:ascii="FangSong" w:hAnsi="FangSong" w:eastAsia="FangSong" w:cs="FangSong"/>
                <w:sz w:val="21"/>
                <w:szCs w:val="21"/>
                <w:spacing w:val="-4"/>
              </w:rPr>
              <w:t>施工材料如水泥、油料等有害物质堆放场地设围挡措施，</w:t>
            </w:r>
            <w:r>
              <w:rPr>
                <w:rFonts w:ascii="FangSong" w:hAnsi="FangSong" w:eastAsia="FangSong" w:cs="FangSong"/>
                <w:sz w:val="21"/>
                <w:szCs w:val="21"/>
                <w:spacing w:val="65"/>
              </w:rPr>
              <w:t> </w:t>
            </w:r>
            <w:r>
              <w:rPr>
                <w:rFonts w:ascii="FangSong" w:hAnsi="FangSong" w:eastAsia="FangSong" w:cs="FangSong"/>
                <w:sz w:val="21"/>
                <w:szCs w:val="21"/>
                <w:spacing w:val="-4"/>
              </w:rPr>
              <w:t>并加</w:t>
            </w:r>
            <w:r>
              <w:rPr>
                <w:rFonts w:ascii="FangSong" w:hAnsi="FangSong" w:eastAsia="FangSong" w:cs="FangSong"/>
                <w:sz w:val="21"/>
                <w:szCs w:val="21"/>
              </w:rPr>
              <w:t> </w:t>
            </w:r>
            <w:r>
              <w:rPr>
                <w:rFonts w:ascii="FangSong" w:hAnsi="FangSong" w:eastAsia="FangSong" w:cs="FangSong"/>
                <w:sz w:val="21"/>
                <w:szCs w:val="21"/>
                <w:spacing w:val="-3"/>
              </w:rPr>
              <w:t>蓬布覆盖以减少雨水冲刷造成污染；</w:t>
            </w:r>
            <w:r>
              <w:rPr>
                <w:rFonts w:ascii="FangSong" w:hAnsi="FangSong" w:eastAsia="FangSong" w:cs="FangSong"/>
                <w:sz w:val="21"/>
                <w:szCs w:val="21"/>
              </w:rPr>
              <w:t>                          </w:t>
            </w:r>
            <w:r>
              <w:rPr>
                <w:rFonts w:ascii="Times New Roman" w:hAnsi="Times New Roman" w:eastAsia="Times New Roman" w:cs="Times New Roman"/>
                <w:sz w:val="21"/>
                <w:szCs w:val="21"/>
                <w:spacing w:val="1"/>
              </w:rPr>
              <w:t>5.</w:t>
            </w:r>
            <w:r>
              <w:rPr>
                <w:rFonts w:ascii="FangSong" w:hAnsi="FangSong" w:eastAsia="FangSong" w:cs="FangSong"/>
                <w:sz w:val="21"/>
                <w:szCs w:val="21"/>
                <w:spacing w:val="1"/>
              </w:rPr>
              <w:t>施工现场设简易旱厕，生活区、办公区生活污水经隔油池、化</w:t>
            </w:r>
            <w:r>
              <w:rPr>
                <w:rFonts w:ascii="FangSong" w:hAnsi="FangSong" w:eastAsia="FangSong" w:cs="FangSong"/>
                <w:sz w:val="21"/>
                <w:szCs w:val="21"/>
                <w:spacing w:val="22"/>
              </w:rPr>
              <w:t> </w:t>
            </w:r>
            <w:r>
              <w:rPr>
                <w:rFonts w:ascii="FangSong" w:hAnsi="FangSong" w:eastAsia="FangSong" w:cs="FangSong"/>
                <w:sz w:val="21"/>
                <w:szCs w:val="21"/>
                <w:spacing w:val="-7"/>
              </w:rPr>
              <w:t>粪池处理后排入市政污水管网，</w:t>
            </w:r>
            <w:r>
              <w:rPr>
                <w:rFonts w:ascii="FangSong" w:hAnsi="FangSong" w:eastAsia="FangSong" w:cs="FangSong"/>
                <w:sz w:val="21"/>
                <w:szCs w:val="21"/>
                <w:spacing w:val="62"/>
              </w:rPr>
              <w:t> </w:t>
            </w:r>
            <w:r>
              <w:rPr>
                <w:rFonts w:ascii="FangSong" w:hAnsi="FangSong" w:eastAsia="FangSong" w:cs="FangSong"/>
                <w:sz w:val="21"/>
                <w:szCs w:val="21"/>
                <w:spacing w:val="-7"/>
              </w:rPr>
              <w:t>最后排往污水处理厂（附件</w:t>
            </w:r>
            <w:r>
              <w:rPr>
                <w:rFonts w:ascii="FangSong" w:hAnsi="FangSong" w:eastAsia="FangSong" w:cs="FangSong"/>
                <w:sz w:val="21"/>
                <w:szCs w:val="21"/>
                <w:spacing w:val="-39"/>
              </w:rPr>
              <w:t> </w:t>
            </w:r>
            <w:r>
              <w:rPr>
                <w:rFonts w:ascii="Times New Roman" w:hAnsi="Times New Roman" w:eastAsia="Times New Roman" w:cs="Times New Roman"/>
                <w:sz w:val="21"/>
                <w:szCs w:val="21"/>
                <w:spacing w:val="-7"/>
              </w:rPr>
              <w:t>8</w:t>
            </w:r>
            <w:r>
              <w:rPr>
                <w:rFonts w:ascii="FangSong" w:hAnsi="FangSong" w:eastAsia="FangSong" w:cs="FangSong"/>
                <w:sz w:val="21"/>
                <w:szCs w:val="21"/>
                <w:spacing w:val="-38"/>
              </w:rPr>
              <w:t>）；</w:t>
            </w:r>
            <w:r>
              <w:rPr>
                <w:rFonts w:ascii="FangSong" w:hAnsi="FangSong" w:eastAsia="FangSong" w:cs="FangSong"/>
                <w:sz w:val="21"/>
                <w:szCs w:val="21"/>
              </w:rPr>
              <w:t> </w:t>
            </w: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施工船舶生活污水和含油污水由太仓市广源港口综合服务有限</w:t>
            </w:r>
            <w:r>
              <w:rPr>
                <w:rFonts w:ascii="FangSong" w:hAnsi="FangSong" w:eastAsia="FangSong" w:cs="FangSong"/>
                <w:sz w:val="21"/>
                <w:szCs w:val="21"/>
                <w:spacing w:val="25"/>
              </w:rPr>
              <w:t> </w:t>
            </w:r>
            <w:r>
              <w:rPr>
                <w:rFonts w:ascii="FangSong" w:hAnsi="FangSong" w:eastAsia="FangSong" w:cs="FangSong"/>
                <w:sz w:val="21"/>
                <w:szCs w:val="21"/>
                <w:spacing w:val="-1"/>
              </w:rPr>
              <w:t>公司统一接收处理（附件</w:t>
            </w:r>
            <w:r>
              <w:rPr>
                <w:rFonts w:ascii="FangSong" w:hAnsi="FangSong" w:eastAsia="FangSong" w:cs="FangSong"/>
                <w:sz w:val="21"/>
                <w:szCs w:val="21"/>
                <w:spacing w:val="-46"/>
              </w:rPr>
              <w:t> </w:t>
            </w:r>
            <w:r>
              <w:rPr>
                <w:rFonts w:ascii="Times New Roman" w:hAnsi="Times New Roman" w:eastAsia="Times New Roman" w:cs="Times New Roman"/>
                <w:sz w:val="21"/>
                <w:szCs w:val="21"/>
                <w:spacing w:val="-1"/>
              </w:rPr>
              <w:t>9</w:t>
            </w:r>
            <w:r>
              <w:rPr>
                <w:rFonts w:ascii="FangSong" w:hAnsi="FangSong" w:eastAsia="FangSong" w:cs="FangSong"/>
                <w:sz w:val="21"/>
                <w:szCs w:val="21"/>
                <w:spacing w:val="-15"/>
              </w:rPr>
              <w:t>）；</w:t>
            </w:r>
            <w:r>
              <w:rPr>
                <w:rFonts w:ascii="FangSong" w:hAnsi="FangSong" w:eastAsia="FangSong" w:cs="FangSong"/>
                <w:sz w:val="21"/>
                <w:szCs w:val="21"/>
              </w:rPr>
              <w:t>                              </w:t>
            </w:r>
            <w:r>
              <w:rPr>
                <w:rFonts w:ascii="Times New Roman" w:hAnsi="Times New Roman" w:eastAsia="Times New Roman" w:cs="Times New Roman"/>
                <w:sz w:val="21"/>
                <w:szCs w:val="21"/>
                <w:spacing w:val="-5"/>
              </w:rPr>
              <w:t>7.</w:t>
            </w:r>
            <w:r>
              <w:rPr>
                <w:rFonts w:ascii="FangSong" w:hAnsi="FangSong" w:eastAsia="FangSong" w:cs="FangSong"/>
                <w:sz w:val="21"/>
                <w:szCs w:val="21"/>
                <w:spacing w:val="-5"/>
              </w:rPr>
              <w:t>严格管理和节约施工用水、生活用水；</w:t>
            </w:r>
            <w:r>
              <w:rPr>
                <w:rFonts w:ascii="FangSong" w:hAnsi="FangSong" w:eastAsia="FangSong" w:cs="FangSong"/>
                <w:sz w:val="21"/>
                <w:szCs w:val="21"/>
                <w:spacing w:val="93"/>
              </w:rPr>
              <w:t> </w:t>
            </w:r>
            <w:r>
              <w:rPr>
                <w:rFonts w:ascii="FangSong" w:hAnsi="FangSong" w:eastAsia="FangSong" w:cs="FangSong"/>
                <w:sz w:val="21"/>
                <w:szCs w:val="21"/>
                <w:spacing w:val="-5"/>
              </w:rPr>
              <w:t>未向长江水域倾倒垃圾</w:t>
            </w:r>
            <w:r>
              <w:rPr>
                <w:rFonts w:ascii="FangSong" w:hAnsi="FangSong" w:eastAsia="FangSong" w:cs="FangSong"/>
                <w:sz w:val="21"/>
                <w:szCs w:val="21"/>
              </w:rPr>
              <w:t> </w:t>
            </w:r>
            <w:r>
              <w:rPr>
                <w:rFonts w:ascii="FangSong" w:hAnsi="FangSong" w:eastAsia="FangSong" w:cs="FangSong"/>
                <w:sz w:val="21"/>
                <w:szCs w:val="21"/>
              </w:rPr>
              <w:t>和废渣；</w:t>
            </w:r>
          </w:p>
          <w:p>
            <w:pPr>
              <w:ind w:left="107" w:right="98" w:firstLine="11"/>
              <w:spacing w:before="2" w:line="233" w:lineRule="auto"/>
              <w:rPr>
                <w:rFonts w:ascii="FangSong" w:hAnsi="FangSong" w:eastAsia="FangSong" w:cs="FangSong"/>
                <w:sz w:val="21"/>
                <w:szCs w:val="21"/>
              </w:rPr>
            </w:pPr>
            <w:r>
              <w:rPr>
                <w:rFonts w:ascii="Times New Roman" w:hAnsi="Times New Roman" w:eastAsia="Times New Roman" w:cs="Times New Roman"/>
                <w:sz w:val="21"/>
                <w:szCs w:val="21"/>
                <w:spacing w:val="-5"/>
                <w:w w:val="99"/>
              </w:rPr>
              <w:t>8.</w:t>
            </w:r>
            <w:r>
              <w:rPr>
                <w:rFonts w:ascii="FangSong" w:hAnsi="FangSong" w:eastAsia="FangSong" w:cs="FangSong"/>
                <w:sz w:val="21"/>
                <w:szCs w:val="21"/>
                <w:spacing w:val="-5"/>
                <w:w w:val="99"/>
              </w:rPr>
              <w:t>施工期地表水监测数据显示：</w:t>
            </w:r>
            <w:r>
              <w:rPr>
                <w:rFonts w:ascii="FangSong" w:hAnsi="FangSong" w:eastAsia="FangSong" w:cs="FangSong"/>
                <w:sz w:val="21"/>
                <w:szCs w:val="21"/>
                <w:spacing w:val="-7"/>
              </w:rPr>
              <w:t> </w:t>
            </w:r>
            <w:r>
              <w:rPr>
                <w:rFonts w:ascii="FangSong" w:hAnsi="FangSong" w:eastAsia="FangSong" w:cs="FangSong"/>
                <w:sz w:val="21"/>
                <w:szCs w:val="21"/>
                <w:spacing w:val="-5"/>
                <w:w w:val="99"/>
              </w:rPr>
              <w:t>施工期间工程码头前沿</w:t>
            </w:r>
            <w:r>
              <w:rPr>
                <w:rFonts w:ascii="FangSong" w:hAnsi="FangSong" w:eastAsia="FangSong" w:cs="FangSong"/>
                <w:sz w:val="21"/>
                <w:szCs w:val="21"/>
                <w:spacing w:val="-44"/>
              </w:rPr>
              <w:t> </w:t>
            </w:r>
            <w:r>
              <w:rPr>
                <w:rFonts w:ascii="Times New Roman" w:hAnsi="Times New Roman" w:eastAsia="Times New Roman" w:cs="Times New Roman"/>
                <w:sz w:val="21"/>
                <w:szCs w:val="21"/>
                <w:spacing w:val="-5"/>
                <w:w w:val="99"/>
              </w:rPr>
              <w:t>COD</w:t>
            </w:r>
            <w:r>
              <w:rPr>
                <w:rFonts w:ascii="Times New Roman" w:hAnsi="Times New Roman" w:eastAsia="Times New Roman" w:cs="Times New Roman"/>
                <w:sz w:val="21"/>
                <w:szCs w:val="21"/>
                <w:spacing w:val="19"/>
              </w:rPr>
              <w:t> </w:t>
            </w:r>
            <w:r>
              <w:rPr>
                <w:rFonts w:ascii="FangSong" w:hAnsi="FangSong" w:eastAsia="FangSong" w:cs="FangSong"/>
                <w:sz w:val="21"/>
                <w:szCs w:val="21"/>
                <w:spacing w:val="-5"/>
                <w:w w:val="99"/>
              </w:rPr>
              <w:t>最大</w:t>
            </w:r>
            <w:r>
              <w:rPr>
                <w:rFonts w:ascii="FangSong" w:hAnsi="FangSong" w:eastAsia="FangSong" w:cs="FangSong"/>
                <w:sz w:val="21"/>
                <w:szCs w:val="21"/>
              </w:rPr>
              <w:t> </w:t>
            </w:r>
            <w:r>
              <w:rPr>
                <w:rFonts w:ascii="FangSong" w:hAnsi="FangSong" w:eastAsia="FangSong" w:cs="FangSong"/>
                <w:sz w:val="21"/>
                <w:szCs w:val="21"/>
                <w:spacing w:val="-1"/>
              </w:rPr>
              <w:t>值为</w:t>
            </w:r>
            <w:r>
              <w:rPr>
                <w:rFonts w:ascii="FangSong" w:hAnsi="FangSong" w:eastAsia="FangSong" w:cs="FangSong"/>
                <w:sz w:val="21"/>
                <w:szCs w:val="21"/>
                <w:spacing w:val="21"/>
              </w:rPr>
              <w:t> </w:t>
            </w:r>
            <w:r>
              <w:rPr>
                <w:rFonts w:ascii="Times New Roman" w:hAnsi="Times New Roman" w:eastAsia="Times New Roman" w:cs="Times New Roman"/>
                <w:sz w:val="21"/>
                <w:szCs w:val="21"/>
                <w:spacing w:val="-1"/>
              </w:rPr>
              <w:t>18mg/L</w:t>
            </w:r>
            <w:r>
              <w:rPr>
                <w:rFonts w:ascii="FangSong" w:hAnsi="FangSong" w:eastAsia="FangSong" w:cs="FangSong"/>
                <w:sz w:val="21"/>
                <w:szCs w:val="21"/>
                <w:spacing w:val="-1"/>
              </w:rPr>
              <w:t>，石油类最大值为</w:t>
            </w:r>
            <w:r>
              <w:rPr>
                <w:rFonts w:ascii="FangSong" w:hAnsi="FangSong" w:eastAsia="FangSong" w:cs="FangSong"/>
                <w:sz w:val="21"/>
                <w:szCs w:val="21"/>
                <w:spacing w:val="-1"/>
              </w:rPr>
              <w:t> </w:t>
            </w:r>
            <w:r>
              <w:rPr>
                <w:rFonts w:ascii="Times New Roman" w:hAnsi="Times New Roman" w:eastAsia="Times New Roman" w:cs="Times New Roman"/>
                <w:sz w:val="21"/>
                <w:szCs w:val="21"/>
                <w:spacing w:val="-1"/>
              </w:rPr>
              <w:t>0.03mg/L</w:t>
            </w:r>
            <w:r>
              <w:rPr>
                <w:rFonts w:ascii="FangSong" w:hAnsi="FangSong" w:eastAsia="FangSong" w:cs="FangSong"/>
                <w:sz w:val="21"/>
                <w:szCs w:val="21"/>
                <w:spacing w:val="-1"/>
              </w:rPr>
              <w:t>，均符合《地表水环境</w:t>
            </w:r>
            <w:r>
              <w:rPr>
                <w:rFonts w:ascii="FangSong" w:hAnsi="FangSong" w:eastAsia="FangSong" w:cs="FangSong"/>
                <w:sz w:val="21"/>
                <w:szCs w:val="21"/>
              </w:rPr>
              <w:t> </w:t>
            </w:r>
            <w:r>
              <w:rPr>
                <w:rFonts w:ascii="FangSong" w:hAnsi="FangSong" w:eastAsia="FangSong" w:cs="FangSong"/>
                <w:sz w:val="21"/>
                <w:szCs w:val="21"/>
                <w:spacing w:val="-10"/>
              </w:rPr>
              <w:t>质量标准》（</w:t>
            </w:r>
            <w:r>
              <w:rPr>
                <w:rFonts w:ascii="Times New Roman" w:hAnsi="Times New Roman" w:eastAsia="Times New Roman" w:cs="Times New Roman"/>
                <w:sz w:val="21"/>
                <w:szCs w:val="21"/>
                <w:spacing w:val="-10"/>
              </w:rPr>
              <w:t>GB</w:t>
            </w:r>
            <w:r>
              <w:rPr>
                <w:rFonts w:ascii="Times New Roman" w:hAnsi="Times New Roman" w:eastAsia="Times New Roman" w:cs="Times New Roman"/>
                <w:sz w:val="21"/>
                <w:szCs w:val="21"/>
                <w:spacing w:val="33"/>
                <w:w w:val="101"/>
              </w:rPr>
              <w:t> </w:t>
            </w:r>
            <w:r>
              <w:rPr>
                <w:rFonts w:ascii="Times New Roman" w:hAnsi="Times New Roman" w:eastAsia="Times New Roman" w:cs="Times New Roman"/>
                <w:sz w:val="21"/>
                <w:szCs w:val="21"/>
                <w:spacing w:val="-10"/>
              </w:rPr>
              <w:t>3838-2002</w:t>
            </w:r>
            <w:r>
              <w:rPr>
                <w:rFonts w:ascii="FangSong" w:hAnsi="FangSong" w:eastAsia="FangSong" w:cs="FangSong"/>
                <w:sz w:val="21"/>
                <w:szCs w:val="21"/>
                <w:spacing w:val="-10"/>
              </w:rPr>
              <w:t>）三级标准要求；</w:t>
            </w:r>
            <w:r>
              <w:rPr>
                <w:rFonts w:ascii="FangSong" w:hAnsi="FangSong" w:eastAsia="FangSong" w:cs="FangSong"/>
                <w:sz w:val="21"/>
                <w:szCs w:val="21"/>
                <w:spacing w:val="1"/>
              </w:rPr>
              <w:t> </w:t>
            </w:r>
            <w:r>
              <w:rPr>
                <w:rFonts w:ascii="FangSong" w:hAnsi="FangSong" w:eastAsia="FangSong" w:cs="FangSong"/>
                <w:sz w:val="21"/>
                <w:szCs w:val="21"/>
                <w:spacing w:val="-10"/>
              </w:rPr>
              <w:t>太仓市第二水厂和第</w:t>
            </w:r>
            <w:r>
              <w:rPr>
                <w:rFonts w:ascii="FangSong" w:hAnsi="FangSong" w:eastAsia="FangSong" w:cs="FangSong"/>
                <w:sz w:val="21"/>
                <w:szCs w:val="21"/>
              </w:rPr>
              <w:t> </w:t>
            </w:r>
            <w:r>
              <w:rPr>
                <w:rFonts w:ascii="FangSong" w:hAnsi="FangSong" w:eastAsia="FangSong" w:cs="FangSong"/>
                <w:sz w:val="21"/>
                <w:szCs w:val="21"/>
                <w:spacing w:val="-2"/>
              </w:rPr>
              <w:t>三水厂取水</w:t>
            </w:r>
            <w:r>
              <w:rPr>
                <w:rFonts w:ascii="FangSong" w:hAnsi="FangSong" w:eastAsia="FangSong" w:cs="FangSong"/>
                <w:sz w:val="21"/>
                <w:szCs w:val="21"/>
                <w:spacing w:val="-28"/>
              </w:rPr>
              <w:t> </w:t>
            </w:r>
            <w:r>
              <w:rPr>
                <w:rFonts w:ascii="FangSong" w:hAnsi="FangSong" w:eastAsia="FangSong" w:cs="FangSong"/>
                <w:sz w:val="21"/>
                <w:szCs w:val="21"/>
                <w:spacing w:val="-2"/>
              </w:rPr>
              <w:t>口</w:t>
            </w:r>
            <w:r>
              <w:rPr>
                <w:rFonts w:ascii="FangSong" w:hAnsi="FangSong" w:eastAsia="FangSong" w:cs="FangSong"/>
                <w:sz w:val="21"/>
                <w:szCs w:val="21"/>
                <w:spacing w:val="11"/>
              </w:rPr>
              <w:t> </w:t>
            </w:r>
            <w:r>
              <w:rPr>
                <w:rFonts w:ascii="Times New Roman" w:hAnsi="Times New Roman" w:eastAsia="Times New Roman" w:cs="Times New Roman"/>
                <w:sz w:val="21"/>
                <w:szCs w:val="21"/>
                <w:spacing w:val="-2"/>
              </w:rPr>
              <w:t>COD</w:t>
            </w:r>
            <w:r>
              <w:rPr>
                <w:rFonts w:ascii="Times New Roman" w:hAnsi="Times New Roman" w:eastAsia="Times New Roman" w:cs="Times New Roman"/>
                <w:sz w:val="21"/>
                <w:szCs w:val="21"/>
                <w:spacing w:val="13"/>
              </w:rPr>
              <w:t>  </w:t>
            </w:r>
            <w:r>
              <w:rPr>
                <w:rFonts w:ascii="FangSong" w:hAnsi="FangSong" w:eastAsia="FangSong" w:cs="FangSong"/>
                <w:sz w:val="21"/>
                <w:szCs w:val="21"/>
                <w:spacing w:val="-2"/>
              </w:rPr>
              <w:t>最大值为</w:t>
            </w:r>
            <w:r>
              <w:rPr>
                <w:rFonts w:ascii="FangSong" w:hAnsi="FangSong" w:eastAsia="FangSong" w:cs="FangSong"/>
                <w:sz w:val="21"/>
                <w:szCs w:val="21"/>
                <w:spacing w:val="29"/>
              </w:rPr>
              <w:t> </w:t>
            </w:r>
            <w:r>
              <w:rPr>
                <w:rFonts w:ascii="Times New Roman" w:hAnsi="Times New Roman" w:eastAsia="Times New Roman" w:cs="Times New Roman"/>
                <w:sz w:val="21"/>
                <w:szCs w:val="21"/>
                <w:spacing w:val="-2"/>
              </w:rPr>
              <w:t>17</w:t>
            </w:r>
            <w:r>
              <w:rPr>
                <w:rFonts w:ascii="Times New Roman" w:hAnsi="Times New Roman" w:eastAsia="Times New Roman" w:cs="Times New Roman"/>
                <w:sz w:val="21"/>
                <w:szCs w:val="21"/>
                <w:spacing w:val="3"/>
              </w:rPr>
              <w:t>  </w:t>
            </w:r>
            <w:r>
              <w:rPr>
                <w:rFonts w:ascii="Times New Roman" w:hAnsi="Times New Roman" w:eastAsia="Times New Roman" w:cs="Times New Roman"/>
                <w:sz w:val="21"/>
                <w:szCs w:val="21"/>
                <w:spacing w:val="-2"/>
              </w:rPr>
              <w:t>mg/L</w:t>
            </w:r>
            <w:r>
              <w:rPr>
                <w:rFonts w:ascii="FangSong" w:hAnsi="FangSong" w:eastAsia="FangSong" w:cs="FangSong"/>
                <w:sz w:val="21"/>
                <w:szCs w:val="21"/>
                <w:spacing w:val="-2"/>
              </w:rPr>
              <w:t>，石油类最大值为</w:t>
            </w:r>
            <w:r>
              <w:rPr>
                <w:rFonts w:ascii="FangSong" w:hAnsi="FangSong" w:eastAsia="FangSong" w:cs="FangSong"/>
                <w:sz w:val="21"/>
                <w:szCs w:val="21"/>
                <w:spacing w:val="13"/>
              </w:rPr>
              <w:t> </w:t>
            </w:r>
            <w:r>
              <w:rPr>
                <w:rFonts w:ascii="Times New Roman" w:hAnsi="Times New Roman" w:eastAsia="Times New Roman" w:cs="Times New Roman"/>
                <w:sz w:val="21"/>
                <w:szCs w:val="21"/>
                <w:spacing w:val="-2"/>
              </w:rPr>
              <w:t>0.02</w:t>
            </w:r>
            <w:r>
              <w:rPr>
                <w:rFonts w:ascii="Times New Roman" w:hAnsi="Times New Roman" w:eastAsia="Times New Roman" w:cs="Times New Roman"/>
                <w:sz w:val="21"/>
                <w:szCs w:val="21"/>
                <w:w w:val="101"/>
              </w:rPr>
              <w:t> </w:t>
            </w:r>
            <w:r>
              <w:rPr>
                <w:rFonts w:ascii="Times New Roman" w:hAnsi="Times New Roman" w:eastAsia="Times New Roman" w:cs="Times New Roman"/>
                <w:sz w:val="21"/>
                <w:szCs w:val="21"/>
                <w:spacing w:val="6"/>
                <w:w w:val="104"/>
              </w:rPr>
              <w:t>mg/L</w:t>
            </w:r>
            <w:r>
              <w:rPr>
                <w:rFonts w:ascii="Times New Roman" w:hAnsi="Times New Roman" w:eastAsia="Times New Roman" w:cs="Times New Roman"/>
                <w:sz w:val="21"/>
                <w:szCs w:val="21"/>
                <w:spacing w:val="12"/>
              </w:rPr>
              <w:t> </w:t>
            </w:r>
            <w:r>
              <w:rPr>
                <w:rFonts w:ascii="FangSong" w:hAnsi="FangSong" w:eastAsia="FangSong" w:cs="FangSong"/>
                <w:sz w:val="21"/>
                <w:szCs w:val="21"/>
                <w:spacing w:val="6"/>
                <w:w w:val="104"/>
              </w:rPr>
              <w:t>，按照取水口水质执行《地表水环境质量标准》（</w:t>
            </w:r>
            <w:r>
              <w:rPr>
                <w:rFonts w:ascii="FangSong" w:hAnsi="FangSong" w:eastAsia="FangSong" w:cs="FangSong"/>
                <w:sz w:val="21"/>
                <w:szCs w:val="21"/>
                <w:spacing w:val="-38"/>
              </w:rPr>
              <w:t> </w:t>
            </w:r>
            <w:r>
              <w:rPr>
                <w:rFonts w:ascii="Times New Roman" w:hAnsi="Times New Roman" w:eastAsia="Times New Roman" w:cs="Times New Roman"/>
                <w:sz w:val="21"/>
                <w:szCs w:val="21"/>
                <w:spacing w:val="6"/>
                <w:w w:val="104"/>
              </w:rPr>
              <w:t>GB</w:t>
            </w:r>
            <w:r>
              <w:rPr>
                <w:rFonts w:ascii="Times New Roman" w:hAnsi="Times New Roman" w:eastAsia="Times New Roman" w:cs="Times New Roman"/>
                <w:sz w:val="21"/>
                <w:szCs w:val="21"/>
              </w:rPr>
              <w:t> </w:t>
            </w:r>
            <w:r>
              <w:rPr>
                <w:rFonts w:ascii="Times New Roman" w:hAnsi="Times New Roman" w:eastAsia="Times New Roman" w:cs="Times New Roman"/>
                <w:sz w:val="21"/>
                <w:szCs w:val="21"/>
                <w:spacing w:val="-7"/>
                <w:w w:val="98"/>
              </w:rPr>
              <w:t>3838-2002</w:t>
            </w:r>
            <w:r>
              <w:rPr>
                <w:rFonts w:ascii="FangSong" w:hAnsi="FangSong" w:eastAsia="FangSong" w:cs="FangSong"/>
                <w:sz w:val="21"/>
                <w:szCs w:val="21"/>
                <w:spacing w:val="-7"/>
                <w:w w:val="98"/>
              </w:rPr>
              <w:t>）二级标准的要求，</w:t>
            </w:r>
            <w:r>
              <w:rPr>
                <w:rFonts w:ascii="FangSong" w:hAnsi="FangSong" w:eastAsia="FangSong" w:cs="FangSong"/>
                <w:sz w:val="21"/>
                <w:szCs w:val="21"/>
                <w:spacing w:val="87"/>
              </w:rPr>
              <w:t> </w:t>
            </w:r>
            <w:r>
              <w:rPr>
                <w:rFonts w:ascii="Times New Roman" w:hAnsi="Times New Roman" w:eastAsia="Times New Roman" w:cs="Times New Roman"/>
                <w:sz w:val="21"/>
                <w:szCs w:val="21"/>
                <w:spacing w:val="-7"/>
                <w:w w:val="98"/>
              </w:rPr>
              <w:t>COD</w:t>
            </w:r>
            <w:r>
              <w:rPr>
                <w:rFonts w:ascii="Times New Roman" w:hAnsi="Times New Roman" w:eastAsia="Times New Roman" w:cs="Times New Roman"/>
                <w:sz w:val="21"/>
                <w:szCs w:val="21"/>
                <w:spacing w:val="6"/>
                <w:w w:val="101"/>
              </w:rPr>
              <w:t>  </w:t>
            </w:r>
            <w:r>
              <w:rPr>
                <w:rFonts w:ascii="FangSong" w:hAnsi="FangSong" w:eastAsia="FangSong" w:cs="FangSong"/>
                <w:sz w:val="21"/>
                <w:szCs w:val="21"/>
                <w:spacing w:val="-7"/>
                <w:w w:val="98"/>
              </w:rPr>
              <w:t>有轻微超标，</w:t>
            </w:r>
            <w:r>
              <w:rPr>
                <w:rFonts w:ascii="FangSong" w:hAnsi="FangSong" w:eastAsia="FangSong" w:cs="FangSong"/>
                <w:sz w:val="21"/>
                <w:szCs w:val="21"/>
                <w:spacing w:val="52"/>
              </w:rPr>
              <w:t> </w:t>
            </w:r>
            <w:r>
              <w:rPr>
                <w:rFonts w:ascii="FangSong" w:hAnsi="FangSong" w:eastAsia="FangSong" w:cs="FangSong"/>
                <w:sz w:val="21"/>
                <w:szCs w:val="21"/>
                <w:spacing w:val="-7"/>
                <w:w w:val="98"/>
              </w:rPr>
              <w:t>石油类达标。</w:t>
            </w:r>
            <w:r>
              <w:rPr>
                <w:rFonts w:ascii="FangSong" w:hAnsi="FangSong" w:eastAsia="FangSong" w:cs="FangSong"/>
                <w:sz w:val="21"/>
                <w:szCs w:val="21"/>
              </w:rPr>
              <w:t> </w:t>
            </w:r>
            <w:r>
              <w:rPr>
                <w:rFonts w:ascii="FangSong" w:hAnsi="FangSong" w:eastAsia="FangSong" w:cs="FangSong"/>
                <w:sz w:val="21"/>
                <w:szCs w:val="21"/>
                <w:spacing w:val="-12"/>
              </w:rPr>
              <w:t>由于施工过程是短期影响，</w:t>
            </w:r>
            <w:r>
              <w:rPr>
                <w:rFonts w:ascii="FangSong" w:hAnsi="FangSong" w:eastAsia="FangSong" w:cs="FangSong"/>
                <w:sz w:val="21"/>
                <w:szCs w:val="21"/>
                <w:spacing w:val="84"/>
              </w:rPr>
              <w:t> </w:t>
            </w:r>
            <w:r>
              <w:rPr>
                <w:rFonts w:ascii="FangSong" w:hAnsi="FangSong" w:eastAsia="FangSong" w:cs="FangSong"/>
                <w:sz w:val="21"/>
                <w:szCs w:val="21"/>
                <w:spacing w:val="-12"/>
              </w:rPr>
              <w:t>随着施工进程的结束，</w:t>
            </w:r>
            <w:r>
              <w:rPr>
                <w:rFonts w:ascii="FangSong" w:hAnsi="FangSong" w:eastAsia="FangSong" w:cs="FangSong"/>
                <w:sz w:val="21"/>
                <w:szCs w:val="21"/>
                <w:spacing w:val="46"/>
              </w:rPr>
              <w:t> </w:t>
            </w:r>
            <w:r>
              <w:rPr>
                <w:rFonts w:ascii="FangSong" w:hAnsi="FangSong" w:eastAsia="FangSong" w:cs="FangSong"/>
                <w:sz w:val="21"/>
                <w:szCs w:val="21"/>
                <w:spacing w:val="-12"/>
              </w:rPr>
              <w:t>工程施工对地</w:t>
            </w:r>
            <w:r>
              <w:rPr>
                <w:rFonts w:ascii="FangSong" w:hAnsi="FangSong" w:eastAsia="FangSong" w:cs="FangSong"/>
                <w:sz w:val="21"/>
                <w:szCs w:val="21"/>
              </w:rPr>
              <w:t> </w:t>
            </w:r>
            <w:r>
              <w:rPr>
                <w:rFonts w:ascii="FangSong" w:hAnsi="FangSong" w:eastAsia="FangSong" w:cs="FangSong"/>
                <w:sz w:val="21"/>
                <w:szCs w:val="21"/>
              </w:rPr>
              <w:t>表水环境的影响会逐渐消失。</w:t>
            </w:r>
          </w:p>
        </w:tc>
        <w:tc>
          <w:tcPr>
            <w:tcW w:w="1216" w:type="dxa"/>
            <w:vAlign w:val="top"/>
          </w:tcPr>
          <w:p>
            <w:pPr>
              <w:spacing w:line="246" w:lineRule="auto"/>
              <w:rPr>
                <w:rFonts w:ascii="FangSong"/>
                <w:sz w:val="21"/>
              </w:rPr>
            </w:pPr>
            <w:r/>
          </w:p>
          <w:p>
            <w:pPr>
              <w:spacing w:line="246"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spacing w:line="247" w:lineRule="auto"/>
              <w:rPr>
                <w:rFonts w:ascii="FangSong"/>
                <w:sz w:val="21"/>
              </w:rPr>
            </w:pPr>
            <w:r/>
          </w:p>
          <w:p>
            <w:pPr>
              <w:ind w:firstLine="131"/>
              <w:spacing w:before="68" w:line="186" w:lineRule="auto"/>
              <w:rPr>
                <w:rFonts w:ascii="FangSong" w:hAnsi="FangSong" w:eastAsia="FangSong" w:cs="FangSong"/>
                <w:sz w:val="21"/>
                <w:szCs w:val="21"/>
              </w:rPr>
            </w:pPr>
            <w:r>
              <w:rPr>
                <w:rFonts w:ascii="FangSong" w:hAnsi="FangSong" w:eastAsia="FangSong" w:cs="FangSong"/>
                <w:sz w:val="21"/>
                <w:szCs w:val="21"/>
                <w:spacing w:val="-6"/>
              </w:rPr>
              <w:t>落实</w:t>
            </w:r>
          </w:p>
        </w:tc>
      </w:tr>
      <w:tr>
        <w:trPr>
          <w:trHeight w:val="285" w:hRule="atLeast"/>
        </w:trPr>
        <w:tc>
          <w:tcPr>
            <w:tcW w:w="1202" w:type="dxa"/>
            <w:vAlign w:val="top"/>
          </w:tcPr>
          <w:p>
            <w:pPr>
              <w:ind w:firstLine="121"/>
              <w:spacing w:before="36" w:line="186" w:lineRule="auto"/>
              <w:rPr>
                <w:rFonts w:ascii="FangSong" w:hAnsi="FangSong" w:eastAsia="FangSong" w:cs="FangSong"/>
                <w:sz w:val="21"/>
                <w:szCs w:val="21"/>
              </w:rPr>
            </w:pPr>
            <w:r>
              <w:rPr>
                <w:rFonts w:ascii="FangSong" w:hAnsi="FangSong" w:eastAsia="FangSong" w:cs="FangSong"/>
                <w:sz w:val="21"/>
                <w:szCs w:val="21"/>
                <w:spacing w:val="-3"/>
              </w:rPr>
              <w:t>环境空气</w:t>
            </w:r>
          </w:p>
        </w:tc>
        <w:tc>
          <w:tcPr>
            <w:tcW w:w="5713" w:type="dxa"/>
            <w:vAlign w:val="top"/>
          </w:tcPr>
          <w:p>
            <w:pPr>
              <w:ind w:firstLine="128"/>
              <w:spacing w:before="36" w:line="186" w:lineRule="auto"/>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对施工现场场地应当进行硬化处理，场地的厚度和强度应</w:t>
            </w:r>
          </w:p>
        </w:tc>
        <w:tc>
          <w:tcPr>
            <w:tcW w:w="6095" w:type="dxa"/>
            <w:vAlign w:val="top"/>
          </w:tcPr>
          <w:p>
            <w:pPr>
              <w:ind w:firstLine="130"/>
              <w:spacing w:before="36" w:line="186" w:lineRule="auto"/>
              <w:rPr>
                <w:rFonts w:ascii="FangSong" w:hAnsi="FangSong" w:eastAsia="FangSong" w:cs="FangSong"/>
                <w:sz w:val="21"/>
                <w:szCs w:val="21"/>
              </w:rPr>
            </w:pPr>
            <w:r>
              <w:rPr>
                <w:rFonts w:ascii="Times New Roman" w:hAnsi="Times New Roman" w:eastAsia="Times New Roman" w:cs="Times New Roman"/>
                <w:sz w:val="21"/>
                <w:szCs w:val="21"/>
                <w:spacing w:val="-5"/>
              </w:rPr>
              <w:t>1.</w:t>
            </w:r>
            <w:r>
              <w:rPr>
                <w:rFonts w:ascii="FangSong" w:hAnsi="FangSong" w:eastAsia="FangSong" w:cs="FangSong"/>
                <w:sz w:val="21"/>
                <w:szCs w:val="21"/>
                <w:spacing w:val="-5"/>
              </w:rPr>
              <w:t>陆域施工区域进行了地面平整，对施工便道硬化，</w:t>
            </w:r>
            <w:r>
              <w:rPr>
                <w:rFonts w:ascii="FangSong" w:hAnsi="FangSong" w:eastAsia="FangSong" w:cs="FangSong"/>
                <w:sz w:val="21"/>
                <w:szCs w:val="21"/>
                <w:spacing w:val="73"/>
              </w:rPr>
              <w:t> </w:t>
            </w:r>
            <w:r>
              <w:rPr>
                <w:rFonts w:ascii="FangSong" w:hAnsi="FangSong" w:eastAsia="FangSong" w:cs="FangSong"/>
                <w:sz w:val="21"/>
                <w:szCs w:val="21"/>
                <w:spacing w:val="-5"/>
              </w:rPr>
              <w:t>各施工标段</w:t>
            </w:r>
          </w:p>
        </w:tc>
        <w:tc>
          <w:tcPr>
            <w:tcW w:w="1216" w:type="dxa"/>
            <w:vAlign w:val="top"/>
          </w:tcPr>
          <w:p>
            <w:pPr>
              <w:ind w:firstLine="131"/>
              <w:spacing w:before="36" w:line="186" w:lineRule="auto"/>
              <w:rPr>
                <w:rFonts w:ascii="FangSong" w:hAnsi="FangSong" w:eastAsia="FangSong" w:cs="FangSong"/>
                <w:sz w:val="21"/>
                <w:szCs w:val="21"/>
              </w:rPr>
            </w:pPr>
            <w:r>
              <w:rPr>
                <w:rFonts w:ascii="FangSong" w:hAnsi="FangSong" w:eastAsia="FangSong" w:cs="FangSong"/>
                <w:sz w:val="21"/>
                <w:szCs w:val="21"/>
                <w:spacing w:val="-6"/>
              </w:rPr>
              <w:t>落实</w:t>
            </w:r>
          </w:p>
        </w:tc>
      </w:tr>
    </w:tbl>
    <w:p>
      <w:pPr>
        <w:rPr>
          <w:rFonts w:ascii="FangSong"/>
          <w:sz w:val="21"/>
        </w:rPr>
      </w:pPr>
      <w:r/>
    </w:p>
    <w:p>
      <w:pPr>
        <w:sectPr>
          <w:headerReference w:type="default" r:id="rId126"/>
          <w:footerReference w:type="default" r:id="rId127"/>
          <w:pgSz w:w="16839" w:h="11907"/>
          <w:pgMar w:top="1120" w:right="1246" w:bottom="1254" w:left="1360" w:header="435" w:footer="1131" w:gutter="0"/>
        </w:sectPr>
        <w:rPr/>
      </w:pPr>
    </w:p>
    <w:p>
      <w:pPr>
        <w:rPr/>
      </w:pPr>
      <w:r/>
    </w:p>
    <w:p>
      <w:pPr>
        <w:spacing w:line="56" w:lineRule="exact"/>
        <w:rPr/>
      </w:pPr>
      <w:r/>
    </w:p>
    <w:tbl>
      <w:tblPr>
        <w:tblStyle w:val="2"/>
        <w:tblW w:w="142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5713"/>
        <w:gridCol w:w="6095"/>
        <w:gridCol w:w="1216"/>
      </w:tblGrid>
      <w:tr>
        <w:trPr>
          <w:trHeight w:val="283" w:hRule="atLeast"/>
        </w:trPr>
        <w:tc>
          <w:tcPr>
            <w:tcW w:w="1202" w:type="dxa"/>
            <w:vAlign w:val="top"/>
          </w:tcPr>
          <w:p>
            <w:pPr>
              <w:ind w:firstLine="19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影响类别</w:t>
            </w:r>
          </w:p>
        </w:tc>
        <w:tc>
          <w:tcPr>
            <w:tcW w:w="5713" w:type="dxa"/>
            <w:vAlign w:val="top"/>
          </w:tcPr>
          <w:p>
            <w:pPr>
              <w:ind w:firstLine="223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环评要求措施</w:t>
            </w:r>
          </w:p>
        </w:tc>
        <w:tc>
          <w:tcPr>
            <w:tcW w:w="6095" w:type="dxa"/>
            <w:vAlign w:val="top"/>
          </w:tcPr>
          <w:p>
            <w:pPr>
              <w:ind w:firstLine="243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1216" w:type="dxa"/>
            <w:vAlign w:val="top"/>
          </w:tcPr>
          <w:p>
            <w:pPr>
              <w:ind w:firstLine="20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落实情况</w:t>
            </w:r>
          </w:p>
        </w:tc>
      </w:tr>
      <w:tr>
        <w:trPr>
          <w:trHeight w:val="4644" w:hRule="atLeast"/>
        </w:trPr>
        <w:tc>
          <w:tcPr>
            <w:tcW w:w="1202" w:type="dxa"/>
            <w:vAlign w:val="top"/>
          </w:tcPr>
          <w:p>
            <w:pPr>
              <w:rPr>
                <w:rFonts w:ascii="FangSong"/>
                <w:sz w:val="21"/>
              </w:rPr>
            </w:pPr>
            <w:r/>
          </w:p>
        </w:tc>
        <w:tc>
          <w:tcPr>
            <w:tcW w:w="5713" w:type="dxa"/>
            <w:vAlign w:val="top"/>
          </w:tcPr>
          <w:p>
            <w:pPr>
              <w:ind w:left="107" w:right="102" w:firstLine="11"/>
              <w:spacing w:before="30"/>
              <w:rPr>
                <w:rFonts w:ascii="FangSong" w:hAnsi="FangSong" w:eastAsia="FangSong" w:cs="FangSong"/>
                <w:sz w:val="21"/>
                <w:szCs w:val="21"/>
              </w:rPr>
            </w:pPr>
            <w:r>
              <w:rPr>
                <w:rFonts w:ascii="FangSong" w:hAnsi="FangSong" w:eastAsia="FangSong" w:cs="FangSong"/>
                <w:sz w:val="21"/>
                <w:szCs w:val="21"/>
              </w:rPr>
              <w:t>满足施工和行车需要。现场场地和道路平坦通畅，以减少施</w:t>
            </w:r>
            <w:r>
              <w:rPr>
                <w:rFonts w:ascii="FangSong" w:hAnsi="FangSong" w:eastAsia="FangSong" w:cs="FangSong"/>
                <w:sz w:val="21"/>
                <w:szCs w:val="21"/>
                <w:spacing w:val="23"/>
              </w:rPr>
              <w:t> </w:t>
            </w:r>
            <w:r>
              <w:rPr>
                <w:rFonts w:ascii="FangSong" w:hAnsi="FangSong" w:eastAsia="FangSong" w:cs="FangSong"/>
                <w:sz w:val="21"/>
                <w:szCs w:val="21"/>
                <w:spacing w:val="-6"/>
              </w:rPr>
              <w:t>工现场道路运输车辆颠簸洒漏物料；</w:t>
            </w:r>
            <w:r>
              <w:rPr>
                <w:rFonts w:ascii="FangSong" w:hAnsi="FangSong" w:eastAsia="FangSong" w:cs="FangSong"/>
                <w:sz w:val="21"/>
                <w:szCs w:val="21"/>
                <w:spacing w:val="86"/>
              </w:rPr>
              <w:t> </w:t>
            </w:r>
            <w:r>
              <w:rPr>
                <w:rFonts w:ascii="FangSong" w:hAnsi="FangSong" w:eastAsia="FangSong" w:cs="FangSong"/>
                <w:sz w:val="21"/>
                <w:szCs w:val="21"/>
                <w:spacing w:val="-6"/>
              </w:rPr>
              <w:t>未能做到硬化的部分施</w:t>
            </w:r>
            <w:r>
              <w:rPr>
                <w:rFonts w:ascii="FangSong" w:hAnsi="FangSong" w:eastAsia="FangSong" w:cs="FangSong"/>
                <w:sz w:val="21"/>
                <w:szCs w:val="21"/>
              </w:rPr>
              <w:t> </w:t>
            </w:r>
            <w:r>
              <w:rPr>
                <w:rFonts w:ascii="FangSong" w:hAnsi="FangSong" w:eastAsia="FangSong" w:cs="FangSong"/>
                <w:sz w:val="21"/>
                <w:szCs w:val="21"/>
                <w:spacing w:val="1"/>
              </w:rPr>
              <w:t>工场地要定期压实地面和洒水、清扫，减少扬尘污染。</w:t>
            </w:r>
            <w:r>
              <w:rPr>
                <w:rFonts w:ascii="FangSong" w:hAnsi="FangSong" w:eastAsia="FangSong" w:cs="FangSong"/>
                <w:sz w:val="21"/>
                <w:szCs w:val="21"/>
                <w:spacing w:val="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运输车辆必须经冲洗干净后方能离场上路行驶。</w:t>
            </w:r>
            <w:r>
              <w:rPr>
                <w:rFonts w:ascii="FangSong" w:hAnsi="FangSong" w:eastAsia="FangSong" w:cs="FangSong"/>
                <w:sz w:val="21"/>
                <w:szCs w:val="21"/>
              </w:rPr>
              <w:t>         </w:t>
            </w:r>
            <w:r>
              <w:rPr>
                <w:rFonts w:ascii="Times New Roman" w:hAnsi="Times New Roman" w:eastAsia="Times New Roman" w:cs="Times New Roman"/>
                <w:sz w:val="21"/>
                <w:szCs w:val="21"/>
                <w:spacing w:val="-4"/>
              </w:rPr>
              <w:t>3.</w:t>
            </w:r>
            <w:r>
              <w:rPr>
                <w:rFonts w:ascii="FangSong" w:hAnsi="FangSong" w:eastAsia="FangSong" w:cs="FangSong"/>
                <w:sz w:val="21"/>
                <w:szCs w:val="21"/>
                <w:spacing w:val="-4"/>
              </w:rPr>
              <w:t>施工现场结合设计中的永久道路布置施工道路，</w:t>
            </w:r>
            <w:r>
              <w:rPr>
                <w:rFonts w:ascii="FangSong" w:hAnsi="FangSong" w:eastAsia="FangSong" w:cs="FangSong"/>
                <w:sz w:val="21"/>
                <w:szCs w:val="21"/>
                <w:spacing w:val="89"/>
              </w:rPr>
              <w:t> </w:t>
            </w:r>
            <w:r>
              <w:rPr>
                <w:rFonts w:ascii="FangSong" w:hAnsi="FangSong" w:eastAsia="FangSong" w:cs="FangSong"/>
                <w:sz w:val="21"/>
                <w:szCs w:val="21"/>
                <w:spacing w:val="-4"/>
              </w:rPr>
              <w:t>面层采用</w:t>
            </w:r>
            <w:r>
              <w:rPr>
                <w:rFonts w:ascii="FangSong" w:hAnsi="FangSong" w:eastAsia="FangSong" w:cs="FangSong"/>
                <w:sz w:val="21"/>
                <w:szCs w:val="21"/>
              </w:rPr>
              <w:t> </w:t>
            </w:r>
            <w:r>
              <w:rPr>
                <w:rFonts w:ascii="FangSong" w:hAnsi="FangSong" w:eastAsia="FangSong" w:cs="FangSong"/>
                <w:sz w:val="21"/>
                <w:szCs w:val="21"/>
                <w:spacing w:val="-9"/>
              </w:rPr>
              <w:t>沥青或混凝土，</w:t>
            </w:r>
            <w:r>
              <w:rPr>
                <w:rFonts w:ascii="FangSong" w:hAnsi="FangSong" w:eastAsia="FangSong" w:cs="FangSong"/>
                <w:sz w:val="21"/>
                <w:szCs w:val="21"/>
                <w:spacing w:val="77"/>
              </w:rPr>
              <w:t> </w:t>
            </w:r>
            <w:r>
              <w:rPr>
                <w:rFonts w:ascii="FangSong" w:hAnsi="FangSong" w:eastAsia="FangSong" w:cs="FangSong"/>
                <w:sz w:val="21"/>
                <w:szCs w:val="21"/>
                <w:spacing w:val="-9"/>
              </w:rPr>
              <w:t>以减少道路二次扬尘。</w:t>
            </w:r>
            <w:r>
              <w:rPr>
                <w:rFonts w:ascii="FangSong" w:hAnsi="FangSong" w:eastAsia="FangSong" w:cs="FangSong"/>
                <w:sz w:val="21"/>
                <w:szCs w:val="21"/>
              </w:rPr>
              <w:t>                   </w:t>
            </w:r>
            <w:r>
              <w:rPr>
                <w:rFonts w:ascii="Times New Roman" w:hAnsi="Times New Roman" w:eastAsia="Times New Roman" w:cs="Times New Roman"/>
                <w:sz w:val="21"/>
                <w:szCs w:val="21"/>
                <w:spacing w:val="-2"/>
              </w:rPr>
              <w:t>4.</w:t>
            </w:r>
            <w:r>
              <w:rPr>
                <w:rFonts w:ascii="FangSong" w:hAnsi="FangSong" w:eastAsia="FangSong" w:cs="FangSong"/>
                <w:sz w:val="21"/>
                <w:szCs w:val="21"/>
                <w:spacing w:val="-2"/>
              </w:rPr>
              <w:t>制定严格的洒水降尘制度（定时、定点、定人</w:t>
            </w:r>
            <w:r>
              <w:rPr>
                <w:rFonts w:ascii="FangSong" w:hAnsi="FangSong" w:eastAsia="FangSong" w:cs="FangSong"/>
                <w:sz w:val="21"/>
                <w:szCs w:val="21"/>
                <w:spacing w:val="-76"/>
                <w:w w:val="80"/>
              </w:rPr>
              <w:t>），</w:t>
            </w:r>
            <w:r>
              <w:rPr>
                <w:rFonts w:ascii="FangSong" w:hAnsi="FangSong" w:eastAsia="FangSong" w:cs="FangSong"/>
                <w:sz w:val="21"/>
                <w:szCs w:val="21"/>
                <w:spacing w:val="63"/>
              </w:rPr>
              <w:t> </w:t>
            </w:r>
            <w:r>
              <w:rPr>
                <w:rFonts w:ascii="FangSong" w:hAnsi="FangSong" w:eastAsia="FangSong" w:cs="FangSong"/>
                <w:sz w:val="21"/>
                <w:szCs w:val="21"/>
                <w:spacing w:val="-2"/>
              </w:rPr>
              <w:t>每个施工</w:t>
            </w:r>
            <w:r>
              <w:rPr>
                <w:rFonts w:ascii="FangSong" w:hAnsi="FangSong" w:eastAsia="FangSong" w:cs="FangSong"/>
                <w:sz w:val="21"/>
                <w:szCs w:val="21"/>
              </w:rPr>
              <w:t> </w:t>
            </w:r>
            <w:r>
              <w:rPr>
                <w:rFonts w:ascii="FangSong" w:hAnsi="FangSong" w:eastAsia="FangSong" w:cs="FangSong"/>
                <w:sz w:val="21"/>
                <w:szCs w:val="21"/>
                <w:spacing w:val="-7"/>
              </w:rPr>
              <w:t>队配备洒水车，</w:t>
            </w:r>
            <w:r>
              <w:rPr>
                <w:rFonts w:ascii="FangSong" w:hAnsi="FangSong" w:eastAsia="FangSong" w:cs="FangSong"/>
                <w:sz w:val="21"/>
                <w:szCs w:val="21"/>
                <w:spacing w:val="79"/>
              </w:rPr>
              <w:t> </w:t>
            </w:r>
            <w:r>
              <w:rPr>
                <w:rFonts w:ascii="FangSong" w:hAnsi="FangSong" w:eastAsia="FangSong" w:cs="FangSong"/>
                <w:sz w:val="21"/>
                <w:szCs w:val="21"/>
                <w:spacing w:val="-7"/>
              </w:rPr>
              <w:t>并配备专人清扫场地和施工道路。</w:t>
            </w:r>
            <w:r>
              <w:rPr>
                <w:rFonts w:ascii="FangSong" w:hAnsi="FangSong" w:eastAsia="FangSong" w:cs="FangSong"/>
                <w:sz w:val="21"/>
                <w:szCs w:val="21"/>
              </w:rPr>
              <w:t>         </w:t>
            </w:r>
            <w:r>
              <w:rPr>
                <w:rFonts w:ascii="Times New Roman" w:hAnsi="Times New Roman" w:eastAsia="Times New Roman" w:cs="Times New Roman"/>
                <w:sz w:val="21"/>
                <w:szCs w:val="21"/>
                <w:spacing w:val="-3"/>
              </w:rPr>
              <w:t>5.</w:t>
            </w:r>
            <w:r>
              <w:rPr>
                <w:rFonts w:ascii="FangSong" w:hAnsi="FangSong" w:eastAsia="FangSong" w:cs="FangSong"/>
                <w:sz w:val="21"/>
                <w:szCs w:val="21"/>
                <w:spacing w:val="-3"/>
              </w:rPr>
              <w:t>施工中应使用商品混凝土。凡进行沥青防水作业，</w:t>
            </w:r>
            <w:r>
              <w:rPr>
                <w:rFonts w:ascii="FangSong" w:hAnsi="FangSong" w:eastAsia="FangSong" w:cs="FangSong"/>
                <w:sz w:val="21"/>
                <w:szCs w:val="21"/>
                <w:spacing w:val="63"/>
              </w:rPr>
              <w:t> </w:t>
            </w:r>
            <w:r>
              <w:rPr>
                <w:rFonts w:ascii="FangSong" w:hAnsi="FangSong" w:eastAsia="FangSong" w:cs="FangSong"/>
                <w:sz w:val="21"/>
                <w:szCs w:val="21"/>
                <w:spacing w:val="-3"/>
              </w:rPr>
              <w:t>沥青熔</w:t>
            </w:r>
            <w:r>
              <w:rPr>
                <w:rFonts w:ascii="FangSong" w:hAnsi="FangSong" w:eastAsia="FangSong" w:cs="FangSong"/>
                <w:sz w:val="21"/>
                <w:szCs w:val="21"/>
              </w:rPr>
              <w:t> </w:t>
            </w:r>
            <w:r>
              <w:rPr>
                <w:rFonts w:ascii="FangSong" w:hAnsi="FangSong" w:eastAsia="FangSong" w:cs="FangSong"/>
                <w:sz w:val="21"/>
                <w:szCs w:val="21"/>
                <w:spacing w:val="1"/>
              </w:rPr>
              <w:t>融时应使用密闭和带有烟尘处理装置的加热设备。</w:t>
            </w:r>
            <w:r>
              <w:rPr>
                <w:rFonts w:ascii="FangSong" w:hAnsi="FangSong" w:eastAsia="FangSong" w:cs="FangSong"/>
                <w:sz w:val="21"/>
                <w:szCs w:val="21"/>
                <w:w w:val="101"/>
              </w:rPr>
              <w:t>         </w:t>
            </w:r>
            <w:r>
              <w:rPr>
                <w:rFonts w:ascii="Times New Roman" w:hAnsi="Times New Roman" w:eastAsia="Times New Roman" w:cs="Times New Roman"/>
                <w:sz w:val="21"/>
                <w:szCs w:val="21"/>
                <w:spacing w:val="3"/>
              </w:rPr>
              <w:t>6.</w:t>
            </w:r>
            <w:r>
              <w:rPr>
                <w:rFonts w:ascii="FangSong" w:hAnsi="FangSong" w:eastAsia="FangSong" w:cs="FangSong"/>
                <w:sz w:val="21"/>
                <w:szCs w:val="21"/>
                <w:spacing w:val="3"/>
              </w:rPr>
              <w:t>水泥和其它易飞扬的细颗粒散体材料，应安排在临时仓库</w:t>
            </w:r>
            <w:r>
              <w:rPr>
                <w:rFonts w:ascii="FangSong" w:hAnsi="FangSong" w:eastAsia="FangSong" w:cs="FangSong"/>
                <w:sz w:val="21"/>
                <w:szCs w:val="21"/>
                <w:spacing w:val="9"/>
              </w:rPr>
              <w:t> </w:t>
            </w:r>
            <w:r>
              <w:rPr>
                <w:rFonts w:ascii="FangSong" w:hAnsi="FangSong" w:eastAsia="FangSong" w:cs="FangSong"/>
                <w:sz w:val="21"/>
                <w:szCs w:val="21"/>
                <w:spacing w:val="1"/>
              </w:rPr>
              <w:t>内存放或严密遮盖，运输时防止洒漏、飞扬，卸运尽量在仓</w:t>
            </w:r>
            <w:r>
              <w:rPr>
                <w:rFonts w:ascii="FangSong" w:hAnsi="FangSong" w:eastAsia="FangSong" w:cs="FangSong"/>
                <w:sz w:val="21"/>
                <w:szCs w:val="21"/>
                <w:spacing w:val="9"/>
              </w:rPr>
              <w:t> </w:t>
            </w:r>
            <w:r>
              <w:rPr>
                <w:rFonts w:ascii="FangSong" w:hAnsi="FangSong" w:eastAsia="FangSong" w:cs="FangSong"/>
                <w:sz w:val="21"/>
                <w:szCs w:val="21"/>
                <w:spacing w:val="5"/>
              </w:rPr>
              <w:t>库内进行。</w:t>
            </w:r>
            <w:r>
              <w:rPr>
                <w:rFonts w:ascii="FangSong" w:hAnsi="FangSong" w:eastAsia="FangSong" w:cs="FangSong"/>
                <w:sz w:val="21"/>
                <w:szCs w:val="21"/>
              </w:rPr>
              <w:t>                                           </w:t>
            </w:r>
            <w:r>
              <w:rPr>
                <w:rFonts w:ascii="Times New Roman" w:hAnsi="Times New Roman" w:eastAsia="Times New Roman" w:cs="Times New Roman"/>
                <w:sz w:val="21"/>
                <w:szCs w:val="21"/>
              </w:rPr>
              <w:t>7.</w:t>
            </w:r>
            <w:r>
              <w:rPr>
                <w:rFonts w:ascii="FangSong" w:hAnsi="FangSong" w:eastAsia="FangSong" w:cs="FangSong"/>
                <w:sz w:val="21"/>
                <w:szCs w:val="21"/>
              </w:rPr>
              <w:t>施工垃圾应及时清运、适量洒水，以减少扬尘。</w:t>
            </w:r>
          </w:p>
        </w:tc>
        <w:tc>
          <w:tcPr>
            <w:tcW w:w="6095" w:type="dxa"/>
            <w:vAlign w:val="top"/>
          </w:tcPr>
          <w:p>
            <w:pPr>
              <w:ind w:left="109" w:right="98" w:firstLine="10"/>
              <w:spacing w:before="30"/>
              <w:rPr>
                <w:rFonts w:ascii="FangSong" w:hAnsi="FangSong" w:eastAsia="FangSong" w:cs="FangSong"/>
                <w:sz w:val="21"/>
                <w:szCs w:val="21"/>
              </w:rPr>
            </w:pPr>
            <w:r>
              <w:rPr>
                <w:rFonts w:ascii="FangSong" w:hAnsi="FangSong" w:eastAsia="FangSong" w:cs="FangSong"/>
                <w:sz w:val="21"/>
                <w:szCs w:val="21"/>
                <w:spacing w:val="-6"/>
              </w:rPr>
              <w:t>均配备有洒水车，设专人进行清扫路面，</w:t>
            </w:r>
            <w:r>
              <w:rPr>
                <w:rFonts w:ascii="FangSong" w:hAnsi="FangSong" w:eastAsia="FangSong" w:cs="FangSong"/>
                <w:sz w:val="21"/>
                <w:szCs w:val="21"/>
                <w:spacing w:val="55"/>
              </w:rPr>
              <w:t> </w:t>
            </w:r>
            <w:r>
              <w:rPr>
                <w:rFonts w:ascii="FangSong" w:hAnsi="FangSong" w:eastAsia="FangSong" w:cs="FangSong"/>
                <w:sz w:val="21"/>
                <w:szCs w:val="21"/>
                <w:spacing w:val="-6"/>
              </w:rPr>
              <w:t>并对施工作业面、围挡</w:t>
            </w:r>
            <w:r>
              <w:rPr>
                <w:rFonts w:ascii="FangSong" w:hAnsi="FangSong" w:eastAsia="FangSong" w:cs="FangSong"/>
                <w:sz w:val="21"/>
                <w:szCs w:val="21"/>
              </w:rPr>
              <w:t> </w:t>
            </w:r>
            <w:r>
              <w:rPr>
                <w:rFonts w:ascii="FangSong" w:hAnsi="FangSong" w:eastAsia="FangSong" w:cs="FangSong"/>
                <w:sz w:val="21"/>
                <w:szCs w:val="21"/>
                <w:spacing w:val="-3"/>
              </w:rPr>
              <w:t>附近的运输道路及施工便道路面进行洒水降尘；</w:t>
            </w:r>
            <w:r>
              <w:rPr>
                <w:rFonts w:ascii="FangSong" w:hAnsi="FangSong" w:eastAsia="FangSong" w:cs="FangSong"/>
                <w:sz w:val="21"/>
                <w:szCs w:val="21"/>
                <w:spacing w:val="1"/>
              </w:rPr>
              <w:t>               </w:t>
            </w:r>
            <w:r>
              <w:rPr>
                <w:rFonts w:ascii="Times New Roman" w:hAnsi="Times New Roman" w:eastAsia="Times New Roman" w:cs="Times New Roman"/>
                <w:sz w:val="21"/>
                <w:szCs w:val="21"/>
                <w:spacing w:val="-4"/>
              </w:rPr>
              <w:t>2.</w:t>
            </w:r>
            <w:r>
              <w:rPr>
                <w:rFonts w:ascii="FangSong" w:hAnsi="FangSong" w:eastAsia="FangSong" w:cs="FangSong"/>
                <w:sz w:val="21"/>
                <w:szCs w:val="21"/>
                <w:spacing w:val="-4"/>
              </w:rPr>
              <w:t>施工场地出口均设车辆冲洗设施，</w:t>
            </w:r>
            <w:r>
              <w:rPr>
                <w:rFonts w:ascii="FangSong" w:hAnsi="FangSong" w:eastAsia="FangSong" w:cs="FangSong"/>
                <w:sz w:val="21"/>
                <w:szCs w:val="21"/>
                <w:spacing w:val="65"/>
              </w:rPr>
              <w:t> </w:t>
            </w:r>
            <w:r>
              <w:rPr>
                <w:rFonts w:ascii="FangSong" w:hAnsi="FangSong" w:eastAsia="FangSong" w:cs="FangSong"/>
                <w:sz w:val="21"/>
                <w:szCs w:val="21"/>
                <w:spacing w:val="-4"/>
              </w:rPr>
              <w:t>施工及运输车辆经车身和轮</w:t>
            </w:r>
            <w:r>
              <w:rPr>
                <w:rFonts w:ascii="FangSong" w:hAnsi="FangSong" w:eastAsia="FangSong" w:cs="FangSong"/>
                <w:sz w:val="21"/>
                <w:szCs w:val="21"/>
              </w:rPr>
              <w:t> </w:t>
            </w:r>
            <w:r>
              <w:rPr>
                <w:rFonts w:ascii="FangSong" w:hAnsi="FangSong" w:eastAsia="FangSong" w:cs="FangSong"/>
                <w:sz w:val="21"/>
                <w:szCs w:val="21"/>
                <w:spacing w:val="-6"/>
              </w:rPr>
              <w:t>胎冲洗后方可出场；</w:t>
            </w:r>
            <w:r>
              <w:rPr>
                <w:rFonts w:ascii="FangSong" w:hAnsi="FangSong" w:eastAsia="FangSong" w:cs="FangSong"/>
                <w:sz w:val="21"/>
                <w:szCs w:val="21"/>
              </w:rPr>
              <w:t>                                       </w:t>
            </w:r>
            <w:r>
              <w:rPr>
                <w:rFonts w:ascii="Times New Roman" w:hAnsi="Times New Roman" w:eastAsia="Times New Roman" w:cs="Times New Roman"/>
                <w:sz w:val="21"/>
                <w:szCs w:val="21"/>
                <w:spacing w:val="-2"/>
              </w:rPr>
              <w:t>3.</w:t>
            </w:r>
            <w:r>
              <w:rPr>
                <w:rFonts w:ascii="FangSong" w:hAnsi="FangSong" w:eastAsia="FangSong" w:cs="FangSong"/>
                <w:sz w:val="21"/>
                <w:szCs w:val="21"/>
                <w:spacing w:val="-2"/>
              </w:rPr>
              <w:t>本项目使用的是预混泥土，现场不设置大型混凝土搅拌站；</w:t>
            </w:r>
            <w:r>
              <w:rPr>
                <w:rFonts w:ascii="FangSong" w:hAnsi="FangSong" w:eastAsia="FangSong" w:cs="FangSong"/>
                <w:sz w:val="21"/>
                <w:szCs w:val="21"/>
                <w:spacing w:val="3"/>
              </w:rPr>
              <w:t>    </w:t>
            </w:r>
            <w:r>
              <w:rPr>
                <w:rFonts w:ascii="Times New Roman" w:hAnsi="Times New Roman" w:eastAsia="Times New Roman" w:cs="Times New Roman"/>
                <w:sz w:val="21"/>
                <w:szCs w:val="21"/>
                <w:spacing w:val="1"/>
              </w:rPr>
              <w:t>4.</w:t>
            </w:r>
            <w:r>
              <w:rPr>
                <w:rFonts w:ascii="FangSong" w:hAnsi="FangSong" w:eastAsia="FangSong" w:cs="FangSong"/>
                <w:sz w:val="21"/>
                <w:szCs w:val="21"/>
                <w:spacing w:val="1"/>
              </w:rPr>
              <w:t>石灰、水泥、黄沙等物料的运输和堆放，采取蓬布遮盖、表面</w:t>
            </w:r>
            <w:r>
              <w:rPr>
                <w:rFonts w:ascii="FangSong" w:hAnsi="FangSong" w:eastAsia="FangSong" w:cs="FangSong"/>
                <w:sz w:val="21"/>
                <w:szCs w:val="21"/>
                <w:spacing w:val="25"/>
              </w:rPr>
              <w:t> </w:t>
            </w:r>
            <w:r>
              <w:rPr>
                <w:rFonts w:ascii="FangSong" w:hAnsi="FangSong" w:eastAsia="FangSong" w:cs="FangSong"/>
                <w:sz w:val="21"/>
                <w:szCs w:val="21"/>
                <w:spacing w:val="-2"/>
              </w:rPr>
              <w:t>潮湿处理、定期洒水等措施，物料堆场四周设置挡风墙；</w:t>
            </w:r>
            <w:r>
              <w:rPr>
                <w:rFonts w:ascii="FangSong" w:hAnsi="FangSong" w:eastAsia="FangSong" w:cs="FangSong"/>
                <w:sz w:val="21"/>
                <w:szCs w:val="21"/>
                <w:spacing w:val="2"/>
                <w:w w:val="101"/>
              </w:rPr>
              <w:t>       </w:t>
            </w:r>
            <w:r>
              <w:rPr>
                <w:rFonts w:ascii="Times New Roman" w:hAnsi="Times New Roman" w:eastAsia="Times New Roman" w:cs="Times New Roman"/>
                <w:sz w:val="21"/>
                <w:szCs w:val="21"/>
                <w:spacing w:val="1"/>
              </w:rPr>
              <w:t>5.</w:t>
            </w:r>
            <w:r>
              <w:rPr>
                <w:rFonts w:ascii="FangSong" w:hAnsi="FangSong" w:eastAsia="FangSong" w:cs="FangSong"/>
                <w:sz w:val="21"/>
                <w:szCs w:val="21"/>
                <w:spacing w:val="1"/>
              </w:rPr>
              <w:t>工程各施工场地周围均设置了硬质围挡，对破坏围挡进行及时</w:t>
            </w:r>
            <w:r>
              <w:rPr>
                <w:rFonts w:ascii="FangSong" w:hAnsi="FangSong" w:eastAsia="FangSong" w:cs="FangSong"/>
                <w:sz w:val="21"/>
                <w:szCs w:val="21"/>
                <w:spacing w:val="24"/>
              </w:rPr>
              <w:t> </w:t>
            </w:r>
            <w:r>
              <w:rPr>
                <w:rFonts w:ascii="FangSong" w:hAnsi="FangSong" w:eastAsia="FangSong" w:cs="FangSong"/>
                <w:sz w:val="21"/>
                <w:szCs w:val="21"/>
                <w:spacing w:val="-9"/>
              </w:rPr>
              <w:t>更换，</w:t>
            </w:r>
            <w:r>
              <w:rPr>
                <w:rFonts w:ascii="FangSong" w:hAnsi="FangSong" w:eastAsia="FangSong" w:cs="FangSong"/>
                <w:sz w:val="21"/>
                <w:szCs w:val="21"/>
                <w:spacing w:val="61"/>
              </w:rPr>
              <w:t> </w:t>
            </w:r>
            <w:r>
              <w:rPr>
                <w:rFonts w:ascii="FangSong" w:hAnsi="FangSong" w:eastAsia="FangSong" w:cs="FangSong"/>
                <w:sz w:val="21"/>
                <w:szCs w:val="21"/>
                <w:spacing w:val="-9"/>
              </w:rPr>
              <w:t>较好地防止了施工区域扬尘对外界的影响；</w:t>
            </w:r>
            <w:r>
              <w:rPr>
                <w:rFonts w:ascii="FangSong" w:hAnsi="FangSong" w:eastAsia="FangSong" w:cs="FangSong"/>
                <w:sz w:val="21"/>
                <w:szCs w:val="21"/>
              </w:rPr>
              <w:t>             </w:t>
            </w: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建筑垃圾和施工弃土设集中堆放点，并采取了压实和简易篷布</w:t>
            </w:r>
            <w:r>
              <w:rPr>
                <w:rFonts w:ascii="FangSong" w:hAnsi="FangSong" w:eastAsia="FangSong" w:cs="FangSong"/>
                <w:sz w:val="21"/>
                <w:szCs w:val="21"/>
                <w:spacing w:val="25"/>
              </w:rPr>
              <w:t> </w:t>
            </w:r>
            <w:r>
              <w:rPr>
                <w:rFonts w:ascii="FangSong" w:hAnsi="FangSong" w:eastAsia="FangSong" w:cs="FangSong"/>
                <w:sz w:val="21"/>
                <w:szCs w:val="21"/>
                <w:spacing w:val="-6"/>
              </w:rPr>
              <w:t>遮盖等防护措施；</w:t>
            </w:r>
            <w:r>
              <w:rPr>
                <w:rFonts w:ascii="FangSong" w:hAnsi="FangSong" w:eastAsia="FangSong" w:cs="FangSong"/>
                <w:sz w:val="21"/>
                <w:szCs w:val="21"/>
              </w:rPr>
              <w:t>                                         </w:t>
            </w:r>
            <w:r>
              <w:rPr>
                <w:rFonts w:ascii="Times New Roman" w:hAnsi="Times New Roman" w:eastAsia="Times New Roman" w:cs="Times New Roman"/>
                <w:sz w:val="21"/>
                <w:szCs w:val="21"/>
                <w:spacing w:val="1"/>
              </w:rPr>
              <w:t>7.</w:t>
            </w:r>
            <w:r>
              <w:rPr>
                <w:rFonts w:ascii="FangSong" w:hAnsi="FangSong" w:eastAsia="FangSong" w:cs="FangSong"/>
                <w:sz w:val="21"/>
                <w:szCs w:val="21"/>
                <w:spacing w:val="1"/>
              </w:rPr>
              <w:t>建筑垃圾和弃土运输车辆均采取密闭渣土车清运，和弃土运输</w:t>
            </w:r>
            <w:r>
              <w:rPr>
                <w:rFonts w:ascii="FangSong" w:hAnsi="FangSong" w:eastAsia="FangSong" w:cs="FangSong"/>
                <w:sz w:val="21"/>
                <w:szCs w:val="21"/>
                <w:spacing w:val="25"/>
              </w:rPr>
              <w:t> </w:t>
            </w:r>
            <w:r>
              <w:rPr>
                <w:rFonts w:ascii="FangSong" w:hAnsi="FangSong" w:eastAsia="FangSong" w:cs="FangSong"/>
                <w:sz w:val="21"/>
                <w:szCs w:val="21"/>
              </w:rPr>
              <w:t>和处置单位签订的协议中明确了渣土车运输扬尘防治要求，杜绝</w:t>
            </w:r>
            <w:r>
              <w:rPr>
                <w:rFonts w:ascii="FangSong" w:hAnsi="FangSong" w:eastAsia="FangSong" w:cs="FangSong"/>
                <w:sz w:val="21"/>
                <w:szCs w:val="21"/>
                <w:spacing w:val="2"/>
              </w:rPr>
              <w:t> </w:t>
            </w:r>
            <w:r>
              <w:rPr>
                <w:rFonts w:ascii="FangSong" w:hAnsi="FangSong" w:eastAsia="FangSong" w:cs="FangSong"/>
                <w:sz w:val="21"/>
                <w:szCs w:val="21"/>
              </w:rPr>
              <w:t>运输过程渣土的洒落；</w:t>
            </w:r>
          </w:p>
          <w:p>
            <w:pPr>
              <w:ind w:left="121" w:right="98" w:hanging="3"/>
              <w:spacing w:before="1" w:line="222" w:lineRule="auto"/>
              <w:rPr>
                <w:rFonts w:ascii="FangSong" w:hAnsi="FangSong" w:eastAsia="FangSong" w:cs="FangSong"/>
                <w:sz w:val="21"/>
                <w:szCs w:val="21"/>
              </w:rPr>
            </w:pPr>
            <w:r>
              <w:rPr>
                <w:rFonts w:ascii="Times New Roman" w:hAnsi="Times New Roman" w:eastAsia="Times New Roman" w:cs="Times New Roman"/>
                <w:sz w:val="21"/>
                <w:szCs w:val="21"/>
                <w:spacing w:val="-5"/>
              </w:rPr>
              <w:t>8.</w:t>
            </w:r>
            <w:r>
              <w:rPr>
                <w:rFonts w:ascii="FangSong" w:hAnsi="FangSong" w:eastAsia="FangSong" w:cs="FangSong"/>
                <w:sz w:val="21"/>
                <w:szCs w:val="21"/>
                <w:spacing w:val="-5"/>
              </w:rPr>
              <w:t>施工期监测数据显示，工程施工期间，</w:t>
            </w:r>
            <w:r>
              <w:rPr>
                <w:rFonts w:ascii="FangSong" w:hAnsi="FangSong" w:eastAsia="FangSong" w:cs="FangSong"/>
                <w:sz w:val="21"/>
                <w:szCs w:val="21"/>
                <w:spacing w:val="83"/>
              </w:rPr>
              <w:t> </w:t>
            </w:r>
            <w:r>
              <w:rPr>
                <w:rFonts w:ascii="FangSong" w:hAnsi="FangSong" w:eastAsia="FangSong" w:cs="FangSong"/>
                <w:sz w:val="21"/>
                <w:szCs w:val="21"/>
                <w:spacing w:val="-5"/>
              </w:rPr>
              <w:t>施工场地下风向颗粒物</w:t>
            </w:r>
            <w:r>
              <w:rPr>
                <w:rFonts w:ascii="FangSong" w:hAnsi="FangSong" w:eastAsia="FangSong" w:cs="FangSong"/>
                <w:sz w:val="21"/>
                <w:szCs w:val="21"/>
              </w:rPr>
              <w:t> </w:t>
            </w:r>
            <w:r>
              <w:rPr>
                <w:rFonts w:ascii="FangSong" w:hAnsi="FangSong" w:eastAsia="FangSong" w:cs="FangSong"/>
                <w:sz w:val="21"/>
                <w:szCs w:val="21"/>
                <w:spacing w:val="-2"/>
              </w:rPr>
              <w:t>浓度值在</w:t>
            </w:r>
            <w:r>
              <w:rPr>
                <w:rFonts w:ascii="FangSong" w:hAnsi="FangSong" w:eastAsia="FangSong" w:cs="FangSong"/>
                <w:sz w:val="21"/>
                <w:szCs w:val="21"/>
                <w:spacing w:val="-36"/>
              </w:rPr>
              <w:t> </w:t>
            </w:r>
            <w:r>
              <w:rPr>
                <w:rFonts w:ascii="Times New Roman" w:hAnsi="Times New Roman" w:eastAsia="Times New Roman" w:cs="Times New Roman"/>
                <w:sz w:val="21"/>
                <w:szCs w:val="21"/>
                <w:spacing w:val="-2"/>
              </w:rPr>
              <w:t>0.409~0.434mg/m</w:t>
            </w:r>
            <w:r>
              <w:rPr>
                <w:rFonts w:ascii="Times New Roman" w:hAnsi="Times New Roman" w:eastAsia="Times New Roman" w:cs="Times New Roman"/>
                <w:sz w:val="14"/>
                <w:szCs w:val="14"/>
                <w:spacing w:val="-2"/>
                <w:position w:val="6"/>
              </w:rPr>
              <w:t>3</w:t>
            </w:r>
            <w:r>
              <w:rPr>
                <w:rFonts w:ascii="Times New Roman" w:hAnsi="Times New Roman" w:eastAsia="Times New Roman" w:cs="Times New Roman"/>
                <w:sz w:val="14"/>
                <w:szCs w:val="14"/>
                <w:spacing w:val="18"/>
                <w:w w:val="101"/>
                <w:position w:val="6"/>
              </w:rPr>
              <w:t> </w:t>
            </w:r>
            <w:r>
              <w:rPr>
                <w:rFonts w:ascii="FangSong" w:hAnsi="FangSong" w:eastAsia="FangSong" w:cs="FangSong"/>
                <w:sz w:val="21"/>
                <w:szCs w:val="21"/>
                <w:spacing w:val="-2"/>
              </w:rPr>
              <w:t>之间，符合《大气污染物综合排放标</w:t>
            </w:r>
            <w:r>
              <w:rPr>
                <w:rFonts w:ascii="FangSong" w:hAnsi="FangSong" w:eastAsia="FangSong" w:cs="FangSong"/>
                <w:sz w:val="21"/>
                <w:szCs w:val="21"/>
              </w:rPr>
              <w:t> </w:t>
            </w:r>
            <w:r>
              <w:rPr>
                <w:rFonts w:ascii="FangSong" w:hAnsi="FangSong" w:eastAsia="FangSong" w:cs="FangSong"/>
                <w:sz w:val="21"/>
                <w:szCs w:val="21"/>
                <w:spacing w:val="-9"/>
              </w:rPr>
              <w:t>准》（</w:t>
            </w:r>
            <w:r>
              <w:rPr>
                <w:rFonts w:ascii="Times New Roman" w:hAnsi="Times New Roman" w:eastAsia="Times New Roman" w:cs="Times New Roman"/>
                <w:sz w:val="21"/>
                <w:szCs w:val="21"/>
                <w:spacing w:val="-9"/>
              </w:rPr>
              <w:t>GB</w:t>
            </w:r>
            <w:r>
              <w:rPr>
                <w:rFonts w:ascii="Times New Roman" w:hAnsi="Times New Roman" w:eastAsia="Times New Roman" w:cs="Times New Roman"/>
                <w:sz w:val="21"/>
                <w:szCs w:val="21"/>
                <w:spacing w:val="32"/>
              </w:rPr>
              <w:t> </w:t>
            </w:r>
            <w:r>
              <w:rPr>
                <w:rFonts w:ascii="Times New Roman" w:hAnsi="Times New Roman" w:eastAsia="Times New Roman" w:cs="Times New Roman"/>
                <w:sz w:val="21"/>
                <w:szCs w:val="21"/>
                <w:spacing w:val="-9"/>
              </w:rPr>
              <w:t>16297-</w:t>
            </w:r>
            <w:r>
              <w:rPr>
                <w:rFonts w:ascii="Times New Roman" w:hAnsi="Times New Roman" w:eastAsia="Times New Roman" w:cs="Times New Roman"/>
                <w:sz w:val="21"/>
                <w:szCs w:val="21"/>
                <w:spacing w:val="-29"/>
              </w:rPr>
              <w:t> </w:t>
            </w:r>
            <w:r>
              <w:rPr>
                <w:rFonts w:ascii="Times New Roman" w:hAnsi="Times New Roman" w:eastAsia="Times New Roman" w:cs="Times New Roman"/>
                <w:sz w:val="21"/>
                <w:szCs w:val="21"/>
                <w:spacing w:val="-9"/>
              </w:rPr>
              <w:t>1996</w:t>
            </w:r>
            <w:r>
              <w:rPr>
                <w:rFonts w:ascii="FangSong" w:hAnsi="FangSong" w:eastAsia="FangSong" w:cs="FangSong"/>
                <w:sz w:val="21"/>
                <w:szCs w:val="21"/>
                <w:spacing w:val="-9"/>
              </w:rPr>
              <w:t>）表</w:t>
            </w:r>
            <w:r>
              <w:rPr>
                <w:rFonts w:ascii="FangSong" w:hAnsi="FangSong" w:eastAsia="FangSong" w:cs="FangSong"/>
                <w:sz w:val="21"/>
                <w:szCs w:val="21"/>
                <w:spacing w:val="-33"/>
              </w:rPr>
              <w:t> </w:t>
            </w:r>
            <w:r>
              <w:rPr>
                <w:rFonts w:ascii="Times New Roman" w:hAnsi="Times New Roman" w:eastAsia="Times New Roman" w:cs="Times New Roman"/>
                <w:sz w:val="21"/>
                <w:szCs w:val="21"/>
                <w:spacing w:val="-9"/>
              </w:rPr>
              <w:t>2</w:t>
            </w:r>
            <w:r>
              <w:rPr>
                <w:rFonts w:ascii="Times New Roman" w:hAnsi="Times New Roman" w:eastAsia="Times New Roman" w:cs="Times New Roman"/>
                <w:sz w:val="21"/>
                <w:szCs w:val="21"/>
                <w:spacing w:val="14"/>
              </w:rPr>
              <w:t> </w:t>
            </w:r>
            <w:r>
              <w:rPr>
                <w:rFonts w:ascii="FangSong" w:hAnsi="FangSong" w:eastAsia="FangSong" w:cs="FangSong"/>
                <w:sz w:val="21"/>
                <w:szCs w:val="21"/>
                <w:spacing w:val="-9"/>
              </w:rPr>
              <w:t>标准限值。</w:t>
            </w:r>
          </w:p>
        </w:tc>
        <w:tc>
          <w:tcPr>
            <w:tcW w:w="1216" w:type="dxa"/>
            <w:vAlign w:val="top"/>
          </w:tcPr>
          <w:p>
            <w:pPr>
              <w:rPr>
                <w:rFonts w:ascii="FangSong"/>
                <w:sz w:val="21"/>
              </w:rPr>
            </w:pPr>
            <w:r/>
          </w:p>
        </w:tc>
      </w:tr>
      <w:tr>
        <w:trPr>
          <w:trHeight w:val="4102" w:hRule="atLeast"/>
        </w:trPr>
        <w:tc>
          <w:tcPr>
            <w:tcW w:w="1202" w:type="dxa"/>
            <w:vAlign w:val="top"/>
          </w:tcPr>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ind w:firstLine="134"/>
              <w:spacing w:before="68" w:line="186" w:lineRule="auto"/>
              <w:rPr>
                <w:rFonts w:ascii="FangSong" w:hAnsi="FangSong" w:eastAsia="FangSong" w:cs="FangSong"/>
                <w:sz w:val="21"/>
                <w:szCs w:val="21"/>
              </w:rPr>
            </w:pPr>
            <w:r>
              <w:rPr>
                <w:rFonts w:ascii="FangSong" w:hAnsi="FangSong" w:eastAsia="FangSong" w:cs="FangSong"/>
                <w:sz w:val="21"/>
                <w:szCs w:val="21"/>
                <w:spacing w:val="-6"/>
              </w:rPr>
              <w:t>生态环境</w:t>
            </w:r>
          </w:p>
        </w:tc>
        <w:tc>
          <w:tcPr>
            <w:tcW w:w="5713" w:type="dxa"/>
            <w:vAlign w:val="top"/>
          </w:tcPr>
          <w:p>
            <w:pPr>
              <w:ind w:left="108" w:right="43" w:firstLine="20"/>
              <w:spacing w:before="40" w:line="236" w:lineRule="auto"/>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为了预防施工产生的悬浮物对第二、第三水厂取水口及保</w:t>
            </w:r>
            <w:r>
              <w:rPr>
                <w:rFonts w:ascii="FangSong" w:hAnsi="FangSong" w:eastAsia="FangSong" w:cs="FangSong"/>
                <w:sz w:val="21"/>
                <w:szCs w:val="21"/>
                <w:spacing w:val="15"/>
              </w:rPr>
              <w:t> </w:t>
            </w:r>
            <w:r>
              <w:rPr>
                <w:rFonts w:ascii="FangSong" w:hAnsi="FangSong" w:eastAsia="FangSong" w:cs="FangSong"/>
                <w:sz w:val="21"/>
                <w:szCs w:val="21"/>
                <w:spacing w:val="-8"/>
              </w:rPr>
              <w:t>护区等敏感目标的影响，</w:t>
            </w:r>
            <w:r>
              <w:rPr>
                <w:rFonts w:ascii="FangSong" w:hAnsi="FangSong" w:eastAsia="FangSong" w:cs="FangSong"/>
                <w:sz w:val="21"/>
                <w:szCs w:val="21"/>
                <w:spacing w:val="68"/>
              </w:rPr>
              <w:t> </w:t>
            </w:r>
            <w:r>
              <w:rPr>
                <w:rFonts w:ascii="FangSong" w:hAnsi="FangSong" w:eastAsia="FangSong" w:cs="FangSong"/>
                <w:sz w:val="21"/>
                <w:szCs w:val="21"/>
                <w:spacing w:val="-8"/>
              </w:rPr>
              <w:t>需加强对水体中悬浮物的监测。</w:t>
            </w:r>
            <w:r>
              <w:rPr>
                <w:rFonts w:ascii="FangSong" w:hAnsi="FangSong" w:eastAsia="FangSong" w:cs="FangSong"/>
                <w:sz w:val="21"/>
                <w:szCs w:val="21"/>
              </w:rPr>
              <w:t>    </w:t>
            </w:r>
            <w:r>
              <w:rPr>
                <w:rFonts w:ascii="Times New Roman" w:hAnsi="Times New Roman" w:eastAsia="Times New Roman" w:cs="Times New Roman"/>
                <w:sz w:val="21"/>
                <w:szCs w:val="21"/>
                <w:spacing w:val="-5"/>
                <w:w w:val="99"/>
              </w:rPr>
              <w:t>2.</w:t>
            </w:r>
            <w:r>
              <w:rPr>
                <w:rFonts w:ascii="FangSong" w:hAnsi="FangSong" w:eastAsia="FangSong" w:cs="FangSong"/>
                <w:sz w:val="21"/>
                <w:szCs w:val="21"/>
                <w:spacing w:val="-5"/>
                <w:w w:val="99"/>
              </w:rPr>
              <w:t>本工程造成鱼卵、仔鱼的总的损失量为</w:t>
            </w:r>
            <w:r>
              <w:rPr>
                <w:rFonts w:ascii="FangSong" w:hAnsi="FangSong" w:eastAsia="FangSong" w:cs="FangSong"/>
                <w:sz w:val="21"/>
                <w:szCs w:val="21"/>
                <w:spacing w:val="-19"/>
              </w:rPr>
              <w:t> </w:t>
            </w:r>
            <w:r>
              <w:rPr>
                <w:rFonts w:ascii="Times New Roman" w:hAnsi="Times New Roman" w:eastAsia="Times New Roman" w:cs="Times New Roman"/>
                <w:sz w:val="21"/>
                <w:szCs w:val="21"/>
                <w:spacing w:val="-5"/>
                <w:w w:val="99"/>
              </w:rPr>
              <w:t>1.8×10</w:t>
            </w:r>
            <w:r>
              <w:rPr>
                <w:rFonts w:ascii="Times New Roman" w:hAnsi="Times New Roman" w:eastAsia="Times New Roman" w:cs="Times New Roman"/>
                <w:sz w:val="14"/>
                <w:szCs w:val="14"/>
                <w:spacing w:val="-5"/>
                <w:w w:val="99"/>
                <w:position w:val="6"/>
              </w:rPr>
              <w:t>6</w:t>
            </w:r>
            <w:r>
              <w:rPr>
                <w:rFonts w:ascii="Times New Roman" w:hAnsi="Times New Roman" w:eastAsia="Times New Roman" w:cs="Times New Roman"/>
                <w:sz w:val="14"/>
                <w:szCs w:val="14"/>
                <w:spacing w:val="14"/>
                <w:w w:val="101"/>
                <w:position w:val="6"/>
              </w:rPr>
              <w:t> </w:t>
            </w:r>
            <w:r>
              <w:rPr>
                <w:rFonts w:ascii="FangSong" w:hAnsi="FangSong" w:eastAsia="FangSong" w:cs="FangSong"/>
                <w:sz w:val="21"/>
                <w:szCs w:val="21"/>
                <w:spacing w:val="-5"/>
                <w:w w:val="99"/>
              </w:rPr>
              <w:t>尾，</w:t>
            </w:r>
            <w:r>
              <w:rPr>
                <w:rFonts w:ascii="FangSong" w:hAnsi="FangSong" w:eastAsia="FangSong" w:cs="FangSong"/>
                <w:sz w:val="21"/>
                <w:szCs w:val="21"/>
                <w:spacing w:val="27"/>
              </w:rPr>
              <w:t> </w:t>
            </w:r>
            <w:r>
              <w:rPr>
                <w:rFonts w:ascii="FangSong" w:hAnsi="FangSong" w:eastAsia="FangSong" w:cs="FangSong"/>
                <w:sz w:val="21"/>
                <w:szCs w:val="21"/>
                <w:spacing w:val="-5"/>
                <w:w w:val="99"/>
              </w:rPr>
              <w:t>按照每</w:t>
            </w:r>
            <w:r>
              <w:rPr>
                <w:rFonts w:ascii="FangSong" w:hAnsi="FangSong" w:eastAsia="FangSong" w:cs="FangSong"/>
                <w:sz w:val="21"/>
                <w:szCs w:val="21"/>
              </w:rPr>
              <w:t> </w:t>
            </w:r>
            <w:r>
              <w:rPr>
                <w:rFonts w:ascii="FangSong" w:hAnsi="FangSong" w:eastAsia="FangSong" w:cs="FangSong"/>
                <w:sz w:val="21"/>
                <w:szCs w:val="21"/>
                <w:spacing w:val="-2"/>
              </w:rPr>
              <w:t>尾鱼苗</w:t>
            </w:r>
            <w:r>
              <w:rPr>
                <w:rFonts w:ascii="FangSong" w:hAnsi="FangSong" w:eastAsia="FangSong" w:cs="FangSong"/>
                <w:sz w:val="21"/>
                <w:szCs w:val="21"/>
                <w:spacing w:val="8"/>
              </w:rPr>
              <w:t> </w:t>
            </w:r>
            <w:r>
              <w:rPr>
                <w:rFonts w:ascii="Times New Roman" w:hAnsi="Times New Roman" w:eastAsia="Times New Roman" w:cs="Times New Roman"/>
                <w:sz w:val="21"/>
                <w:szCs w:val="21"/>
                <w:spacing w:val="-2"/>
              </w:rPr>
              <w:t>0.8</w:t>
            </w:r>
            <w:r>
              <w:rPr>
                <w:rFonts w:ascii="Times New Roman" w:hAnsi="Times New Roman" w:eastAsia="Times New Roman" w:cs="Times New Roman"/>
                <w:sz w:val="21"/>
                <w:szCs w:val="21"/>
                <w:w w:val="101"/>
              </w:rPr>
              <w:t>  </w:t>
            </w:r>
            <w:r>
              <w:rPr>
                <w:rFonts w:ascii="FangSong" w:hAnsi="FangSong" w:eastAsia="FangSong" w:cs="FangSong"/>
                <w:sz w:val="21"/>
                <w:szCs w:val="21"/>
                <w:spacing w:val="-2"/>
              </w:rPr>
              <w:t>元考虑补偿金额，则鱼类的补偿金额为</w:t>
            </w:r>
            <w:r>
              <w:rPr>
                <w:rFonts w:ascii="FangSong" w:hAnsi="FangSong" w:eastAsia="FangSong" w:cs="FangSong"/>
                <w:sz w:val="21"/>
                <w:szCs w:val="21"/>
                <w:spacing w:val="6"/>
              </w:rPr>
              <w:t> </w:t>
            </w:r>
            <w:r>
              <w:rPr>
                <w:rFonts w:ascii="Times New Roman" w:hAnsi="Times New Roman" w:eastAsia="Times New Roman" w:cs="Times New Roman"/>
                <w:sz w:val="21"/>
                <w:szCs w:val="21"/>
                <w:spacing w:val="-2"/>
              </w:rPr>
              <w:t>1.44×10</w:t>
            </w:r>
            <w:r>
              <w:rPr>
                <w:rFonts w:ascii="Times New Roman" w:hAnsi="Times New Roman" w:eastAsia="Times New Roman" w:cs="Times New Roman"/>
                <w:sz w:val="14"/>
                <w:szCs w:val="14"/>
                <w:spacing w:val="-2"/>
                <w:position w:val="6"/>
              </w:rPr>
              <w:t>6</w:t>
            </w:r>
            <w:r>
              <w:rPr>
                <w:rFonts w:ascii="Times New Roman" w:hAnsi="Times New Roman" w:eastAsia="Times New Roman" w:cs="Times New Roman"/>
                <w:sz w:val="14"/>
                <w:szCs w:val="14"/>
                <w:position w:val="6"/>
              </w:rPr>
              <w:t>   </w:t>
            </w:r>
            <w:r>
              <w:rPr>
                <w:rFonts w:ascii="FangSong" w:hAnsi="FangSong" w:eastAsia="FangSong" w:cs="FangSong"/>
                <w:sz w:val="21"/>
                <w:szCs w:val="21"/>
                <w:spacing w:val="-14"/>
              </w:rPr>
              <w:t>元；</w:t>
            </w:r>
            <w:r>
              <w:rPr>
                <w:rFonts w:ascii="FangSong" w:hAnsi="FangSong" w:eastAsia="FangSong" w:cs="FangSong"/>
                <w:sz w:val="21"/>
                <w:szCs w:val="21"/>
                <w:spacing w:val="-1"/>
              </w:rPr>
              <w:t> </w:t>
            </w:r>
            <w:r>
              <w:rPr>
                <w:rFonts w:ascii="FangSong" w:hAnsi="FangSong" w:eastAsia="FangSong" w:cs="FangSong"/>
                <w:sz w:val="21"/>
                <w:szCs w:val="21"/>
                <w:spacing w:val="-14"/>
              </w:rPr>
              <w:t>本工程造成鱼、虾、蟹的损失量最终为</w:t>
            </w:r>
            <w:r>
              <w:rPr>
                <w:rFonts w:ascii="FangSong" w:hAnsi="FangSong" w:eastAsia="FangSong" w:cs="FangSong"/>
                <w:sz w:val="21"/>
                <w:szCs w:val="21"/>
                <w:spacing w:val="-44"/>
              </w:rPr>
              <w:t> </w:t>
            </w:r>
            <w:r>
              <w:rPr>
                <w:rFonts w:ascii="Times New Roman" w:hAnsi="Times New Roman" w:eastAsia="Times New Roman" w:cs="Times New Roman"/>
                <w:sz w:val="21"/>
                <w:szCs w:val="21"/>
                <w:spacing w:val="-14"/>
              </w:rPr>
              <w:t>3.6kg</w:t>
            </w:r>
            <w:r>
              <w:rPr>
                <w:rFonts w:ascii="FangSong" w:hAnsi="FangSong" w:eastAsia="FangSong" w:cs="FangSong"/>
                <w:sz w:val="21"/>
                <w:szCs w:val="21"/>
                <w:spacing w:val="-14"/>
              </w:rPr>
              <w:t>、</w:t>
            </w:r>
            <w:r>
              <w:rPr>
                <w:rFonts w:ascii="Times New Roman" w:hAnsi="Times New Roman" w:eastAsia="Times New Roman" w:cs="Times New Roman"/>
                <w:sz w:val="21"/>
                <w:szCs w:val="21"/>
                <w:spacing w:val="-14"/>
              </w:rPr>
              <w:t>0g</w:t>
            </w:r>
            <w:r>
              <w:rPr>
                <w:rFonts w:ascii="FangSong" w:hAnsi="FangSong" w:eastAsia="FangSong" w:cs="FangSong"/>
                <w:sz w:val="21"/>
                <w:szCs w:val="21"/>
                <w:spacing w:val="-14"/>
              </w:rPr>
              <w:t>、</w:t>
            </w:r>
            <w:r>
              <w:rPr>
                <w:rFonts w:ascii="Times New Roman" w:hAnsi="Times New Roman" w:eastAsia="Times New Roman" w:cs="Times New Roman"/>
                <w:sz w:val="21"/>
                <w:szCs w:val="21"/>
                <w:spacing w:val="-14"/>
              </w:rPr>
              <w:t>1.08kg</w:t>
            </w:r>
            <w:r>
              <w:rPr>
                <w:rFonts w:ascii="FangSong" w:hAnsi="FangSong" w:eastAsia="FangSong" w:cs="FangSong"/>
                <w:sz w:val="21"/>
                <w:szCs w:val="21"/>
                <w:spacing w:val="-14"/>
              </w:rPr>
              <w:t>，</w:t>
            </w:r>
            <w:r>
              <w:rPr>
                <w:rFonts w:ascii="FangSong" w:hAnsi="FangSong" w:eastAsia="FangSong" w:cs="FangSong"/>
                <w:sz w:val="21"/>
                <w:szCs w:val="21"/>
              </w:rPr>
              <w:t> </w:t>
            </w:r>
            <w:r>
              <w:rPr>
                <w:rFonts w:ascii="FangSong" w:hAnsi="FangSong" w:eastAsia="FangSong" w:cs="FangSong"/>
                <w:sz w:val="21"/>
                <w:szCs w:val="21"/>
                <w:spacing w:val="-8"/>
              </w:rPr>
              <w:t>保守估算渔业按每千克</w:t>
            </w:r>
            <w:r>
              <w:rPr>
                <w:rFonts w:ascii="FangSong" w:hAnsi="FangSong" w:eastAsia="FangSong" w:cs="FangSong"/>
                <w:sz w:val="21"/>
                <w:szCs w:val="21"/>
                <w:spacing w:val="39"/>
              </w:rPr>
              <w:t> </w:t>
            </w: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4"/>
                <w:w w:val="101"/>
              </w:rPr>
              <w:t>  </w:t>
            </w:r>
            <w:r>
              <w:rPr>
                <w:rFonts w:ascii="FangSong" w:hAnsi="FangSong" w:eastAsia="FangSong" w:cs="FangSong"/>
                <w:sz w:val="21"/>
                <w:szCs w:val="21"/>
                <w:spacing w:val="-8"/>
              </w:rPr>
              <w:t>万元计算，</w:t>
            </w:r>
            <w:r>
              <w:rPr>
                <w:rFonts w:ascii="FangSong" w:hAnsi="FangSong" w:eastAsia="FangSong" w:cs="FangSong"/>
                <w:sz w:val="21"/>
                <w:szCs w:val="21"/>
                <w:spacing w:val="44"/>
              </w:rPr>
              <w:t> </w:t>
            </w:r>
            <w:r>
              <w:rPr>
                <w:rFonts w:ascii="FangSong" w:hAnsi="FangSong" w:eastAsia="FangSong" w:cs="FangSong"/>
                <w:sz w:val="21"/>
                <w:szCs w:val="21"/>
                <w:spacing w:val="-8"/>
              </w:rPr>
              <w:t>虾类及蟹类平均按每</w:t>
            </w:r>
            <w:r>
              <w:rPr>
                <w:rFonts w:ascii="FangSong" w:hAnsi="FangSong" w:eastAsia="FangSong" w:cs="FangSong"/>
                <w:sz w:val="21"/>
                <w:szCs w:val="21"/>
              </w:rPr>
              <w:t> </w:t>
            </w:r>
            <w:r>
              <w:rPr>
                <w:rFonts w:ascii="FangSong" w:hAnsi="FangSong" w:eastAsia="FangSong" w:cs="FangSong"/>
                <w:sz w:val="21"/>
                <w:szCs w:val="21"/>
                <w:spacing w:val="-8"/>
              </w:rPr>
              <w:t>千克</w:t>
            </w:r>
            <w:r>
              <w:rPr>
                <w:rFonts w:ascii="FangSong" w:hAnsi="FangSong" w:eastAsia="FangSong" w:cs="FangSong"/>
                <w:sz w:val="21"/>
                <w:szCs w:val="21"/>
                <w:spacing w:val="-20"/>
              </w:rPr>
              <w:t> </w:t>
            </w:r>
            <w:r>
              <w:rPr>
                <w:rFonts w:ascii="Times New Roman" w:hAnsi="Times New Roman" w:eastAsia="Times New Roman" w:cs="Times New Roman"/>
                <w:sz w:val="21"/>
                <w:szCs w:val="21"/>
                <w:spacing w:val="-8"/>
              </w:rPr>
              <w:t>20</w:t>
            </w:r>
            <w:r>
              <w:rPr>
                <w:rFonts w:ascii="Times New Roman" w:hAnsi="Times New Roman" w:eastAsia="Times New Roman" w:cs="Times New Roman"/>
                <w:sz w:val="21"/>
                <w:szCs w:val="21"/>
                <w:spacing w:val="25"/>
                <w:w w:val="101"/>
              </w:rPr>
              <w:t> </w:t>
            </w:r>
            <w:r>
              <w:rPr>
                <w:rFonts w:ascii="FangSong" w:hAnsi="FangSong" w:eastAsia="FangSong" w:cs="FangSong"/>
                <w:sz w:val="21"/>
                <w:szCs w:val="21"/>
                <w:spacing w:val="-8"/>
              </w:rPr>
              <w:t>元计算，则补偿金额为</w:t>
            </w:r>
            <w:r>
              <w:rPr>
                <w:rFonts w:ascii="FangSong" w:hAnsi="FangSong" w:eastAsia="FangSong" w:cs="FangSong"/>
                <w:sz w:val="21"/>
                <w:szCs w:val="21"/>
                <w:spacing w:val="-41"/>
              </w:rPr>
              <w:t> </w:t>
            </w:r>
            <w:r>
              <w:rPr>
                <w:rFonts w:ascii="Times New Roman" w:hAnsi="Times New Roman" w:eastAsia="Times New Roman" w:cs="Times New Roman"/>
                <w:sz w:val="21"/>
                <w:szCs w:val="21"/>
                <w:spacing w:val="-8"/>
              </w:rPr>
              <w:t>26</w:t>
            </w:r>
            <w:r>
              <w:rPr>
                <w:rFonts w:ascii="Times New Roman" w:hAnsi="Times New Roman" w:eastAsia="Times New Roman" w:cs="Times New Roman"/>
                <w:sz w:val="21"/>
                <w:szCs w:val="21"/>
                <w:spacing w:val="24"/>
              </w:rPr>
              <w:t> </w:t>
            </w:r>
            <w:r>
              <w:rPr>
                <w:rFonts w:ascii="FangSong" w:hAnsi="FangSong" w:eastAsia="FangSong" w:cs="FangSong"/>
                <w:sz w:val="21"/>
                <w:szCs w:val="21"/>
                <w:spacing w:val="-8"/>
              </w:rPr>
              <w:t>万元；</w:t>
            </w:r>
            <w:r>
              <w:rPr>
                <w:rFonts w:ascii="FangSong" w:hAnsi="FangSong" w:eastAsia="FangSong" w:cs="FangSong"/>
                <w:sz w:val="21"/>
                <w:szCs w:val="21"/>
                <w:spacing w:val="54"/>
              </w:rPr>
              <w:t> </w:t>
            </w:r>
            <w:r>
              <w:rPr>
                <w:rFonts w:ascii="FangSong" w:hAnsi="FangSong" w:eastAsia="FangSong" w:cs="FangSong"/>
                <w:sz w:val="21"/>
                <w:szCs w:val="21"/>
                <w:spacing w:val="-8"/>
              </w:rPr>
              <w:t>底栖生物总的损失</w:t>
            </w:r>
            <w:r>
              <w:rPr>
                <w:rFonts w:ascii="FangSong" w:hAnsi="FangSong" w:eastAsia="FangSong" w:cs="FangSong"/>
                <w:sz w:val="21"/>
                <w:szCs w:val="21"/>
              </w:rPr>
              <w:t> </w:t>
            </w:r>
            <w:r>
              <w:rPr>
                <w:rFonts w:ascii="FangSong" w:hAnsi="FangSong" w:eastAsia="FangSong" w:cs="FangSong"/>
                <w:sz w:val="21"/>
                <w:szCs w:val="21"/>
                <w:spacing w:val="-8"/>
              </w:rPr>
              <w:t>量约为</w:t>
            </w:r>
            <w:r>
              <w:rPr>
                <w:rFonts w:ascii="FangSong" w:hAnsi="FangSong" w:eastAsia="FangSong" w:cs="FangSong"/>
                <w:sz w:val="21"/>
                <w:szCs w:val="21"/>
                <w:spacing w:val="-32"/>
              </w:rPr>
              <w:t> </w:t>
            </w:r>
            <w:r>
              <w:rPr>
                <w:rFonts w:ascii="Times New Roman" w:hAnsi="Times New Roman" w:eastAsia="Times New Roman" w:cs="Times New Roman"/>
                <w:sz w:val="21"/>
                <w:szCs w:val="21"/>
                <w:spacing w:val="-8"/>
              </w:rPr>
              <w:t>65.1</w:t>
            </w:r>
            <w:r>
              <w:rPr>
                <w:rFonts w:ascii="Times New Roman" w:hAnsi="Times New Roman" w:eastAsia="Times New Roman" w:cs="Times New Roman"/>
                <w:sz w:val="21"/>
                <w:szCs w:val="21"/>
                <w:spacing w:val="31"/>
              </w:rPr>
              <w:t> </w:t>
            </w:r>
            <w:r>
              <w:rPr>
                <w:rFonts w:ascii="FangSong" w:hAnsi="FangSong" w:eastAsia="FangSong" w:cs="FangSong"/>
                <w:sz w:val="21"/>
                <w:szCs w:val="21"/>
                <w:spacing w:val="-8"/>
              </w:rPr>
              <w:t>吨，按照每吨补偿金额</w:t>
            </w:r>
            <w:r>
              <w:rPr>
                <w:rFonts w:ascii="FangSong" w:hAnsi="FangSong" w:eastAsia="FangSong" w:cs="FangSong"/>
                <w:sz w:val="21"/>
                <w:szCs w:val="21"/>
                <w:spacing w:val="-18"/>
              </w:rPr>
              <w:t> </w:t>
            </w: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24"/>
              </w:rPr>
              <w:t> </w:t>
            </w:r>
            <w:r>
              <w:rPr>
                <w:rFonts w:ascii="FangSong" w:hAnsi="FangSong" w:eastAsia="FangSong" w:cs="FangSong"/>
                <w:sz w:val="21"/>
                <w:szCs w:val="21"/>
                <w:spacing w:val="-8"/>
              </w:rPr>
              <w:t>万元计算，</w:t>
            </w:r>
            <w:r>
              <w:rPr>
                <w:rFonts w:ascii="FangSong" w:hAnsi="FangSong" w:eastAsia="FangSong" w:cs="FangSong"/>
                <w:sz w:val="21"/>
                <w:szCs w:val="21"/>
                <w:spacing w:val="51"/>
              </w:rPr>
              <w:t> </w:t>
            </w:r>
            <w:r>
              <w:rPr>
                <w:rFonts w:ascii="FangSong" w:hAnsi="FangSong" w:eastAsia="FangSong" w:cs="FangSong"/>
                <w:sz w:val="21"/>
                <w:szCs w:val="21"/>
                <w:spacing w:val="-8"/>
              </w:rPr>
              <w:t>则本项目</w:t>
            </w:r>
            <w:r>
              <w:rPr>
                <w:rFonts w:ascii="FangSong" w:hAnsi="FangSong" w:eastAsia="FangSong" w:cs="FangSong"/>
                <w:sz w:val="21"/>
                <w:szCs w:val="21"/>
              </w:rPr>
              <w:t> </w:t>
            </w:r>
            <w:r>
              <w:rPr>
                <w:rFonts w:ascii="FangSong" w:hAnsi="FangSong" w:eastAsia="FangSong" w:cs="FangSong"/>
                <w:sz w:val="21"/>
                <w:szCs w:val="21"/>
                <w:spacing w:val="-8"/>
              </w:rPr>
              <w:t>底栖生物总的补偿金额为</w:t>
            </w:r>
            <w:r>
              <w:rPr>
                <w:rFonts w:ascii="FangSong" w:hAnsi="FangSong" w:eastAsia="FangSong" w:cs="FangSong"/>
                <w:sz w:val="21"/>
                <w:szCs w:val="21"/>
                <w:spacing w:val="-25"/>
              </w:rPr>
              <w:t> </w:t>
            </w:r>
            <w:r>
              <w:rPr>
                <w:rFonts w:ascii="Times New Roman" w:hAnsi="Times New Roman" w:eastAsia="Times New Roman" w:cs="Times New Roman"/>
                <w:sz w:val="21"/>
                <w:szCs w:val="21"/>
                <w:spacing w:val="-8"/>
              </w:rPr>
              <w:t>65.1</w:t>
            </w:r>
            <w:r>
              <w:rPr>
                <w:rFonts w:ascii="Times New Roman" w:hAnsi="Times New Roman" w:eastAsia="Times New Roman" w:cs="Times New Roman"/>
                <w:sz w:val="21"/>
                <w:szCs w:val="21"/>
                <w:spacing w:val="16"/>
                <w:w w:val="101"/>
              </w:rPr>
              <w:t> </w:t>
            </w:r>
            <w:r>
              <w:rPr>
                <w:rFonts w:ascii="FangSong" w:hAnsi="FangSong" w:eastAsia="FangSong" w:cs="FangSong"/>
                <w:sz w:val="21"/>
                <w:szCs w:val="21"/>
                <w:spacing w:val="-8"/>
              </w:rPr>
              <w:t>万元；</w:t>
            </w:r>
            <w:r>
              <w:rPr>
                <w:rFonts w:ascii="FangSong" w:hAnsi="FangSong" w:eastAsia="FangSong" w:cs="FangSong"/>
                <w:sz w:val="21"/>
                <w:szCs w:val="21"/>
                <w:spacing w:val="57"/>
              </w:rPr>
              <w:t> </w:t>
            </w:r>
            <w:r>
              <w:rPr>
                <w:rFonts w:ascii="FangSong" w:hAnsi="FangSong" w:eastAsia="FangSong" w:cs="FangSong"/>
                <w:sz w:val="21"/>
                <w:szCs w:val="21"/>
                <w:spacing w:val="-8"/>
              </w:rPr>
              <w:t>同时考虑生态放流的检</w:t>
            </w:r>
            <w:r>
              <w:rPr>
                <w:rFonts w:ascii="FangSong" w:hAnsi="FangSong" w:eastAsia="FangSong" w:cs="FangSong"/>
                <w:sz w:val="21"/>
                <w:szCs w:val="21"/>
              </w:rPr>
              <w:t> </w:t>
            </w:r>
            <w:r>
              <w:rPr>
                <w:rFonts w:ascii="FangSong" w:hAnsi="FangSong" w:eastAsia="FangSong" w:cs="FangSong"/>
                <w:sz w:val="21"/>
                <w:szCs w:val="21"/>
                <w:spacing w:val="-7"/>
              </w:rPr>
              <w:t>验与运输费、</w:t>
            </w:r>
            <w:r>
              <w:rPr>
                <w:rFonts w:ascii="FangSong" w:hAnsi="FangSong" w:eastAsia="FangSong" w:cs="FangSong"/>
                <w:sz w:val="21"/>
                <w:szCs w:val="21"/>
                <w:spacing w:val="58"/>
              </w:rPr>
              <w:t> </w:t>
            </w:r>
            <w:r>
              <w:rPr>
                <w:rFonts w:ascii="FangSong" w:hAnsi="FangSong" w:eastAsia="FangSong" w:cs="FangSong"/>
                <w:sz w:val="21"/>
                <w:szCs w:val="21"/>
                <w:spacing w:val="-7"/>
              </w:rPr>
              <w:t>跟踪监测费用等共计约</w:t>
            </w:r>
            <w:r>
              <w:rPr>
                <w:rFonts w:ascii="FangSong" w:hAnsi="FangSong" w:eastAsia="FangSong" w:cs="FangSong"/>
                <w:sz w:val="21"/>
                <w:szCs w:val="21"/>
                <w:spacing w:val="-47"/>
              </w:rPr>
              <w:t> </w:t>
            </w:r>
            <w:r>
              <w:rPr>
                <w:rFonts w:ascii="Times New Roman" w:hAnsi="Times New Roman" w:eastAsia="Times New Roman" w:cs="Times New Roman"/>
                <w:sz w:val="21"/>
                <w:szCs w:val="21"/>
                <w:spacing w:val="-7"/>
              </w:rPr>
              <w:t>235</w:t>
            </w:r>
            <w:r>
              <w:rPr>
                <w:rFonts w:ascii="Times New Roman" w:hAnsi="Times New Roman" w:eastAsia="Times New Roman" w:cs="Times New Roman"/>
                <w:sz w:val="21"/>
                <w:szCs w:val="21"/>
                <w:spacing w:val="13"/>
                <w:w w:val="101"/>
              </w:rPr>
              <w:t> </w:t>
            </w:r>
            <w:r>
              <w:rPr>
                <w:rFonts w:ascii="FangSong" w:hAnsi="FangSong" w:eastAsia="FangSong" w:cs="FangSong"/>
                <w:sz w:val="21"/>
                <w:szCs w:val="21"/>
                <w:spacing w:val="-7"/>
              </w:rPr>
              <w:t>万元。</w:t>
            </w:r>
            <w:r>
              <w:rPr>
                <w:rFonts w:ascii="FangSong" w:hAnsi="FangSong" w:eastAsia="FangSong" w:cs="FangSong"/>
                <w:sz w:val="21"/>
                <w:szCs w:val="21"/>
              </w:rPr>
              <w:t>           </w:t>
            </w:r>
            <w:r>
              <w:rPr>
                <w:rFonts w:ascii="Times New Roman" w:hAnsi="Times New Roman" w:eastAsia="Times New Roman" w:cs="Times New Roman"/>
                <w:sz w:val="21"/>
                <w:szCs w:val="21"/>
                <w:spacing w:val="-3"/>
              </w:rPr>
              <w:t>3.</w:t>
            </w:r>
            <w:r>
              <w:rPr>
                <w:rFonts w:ascii="FangSong" w:hAnsi="FangSong" w:eastAsia="FangSong" w:cs="FangSong"/>
                <w:sz w:val="21"/>
                <w:szCs w:val="21"/>
                <w:spacing w:val="-3"/>
              </w:rPr>
              <w:t>结合三期工程及长江口地区的放流品种，</w:t>
            </w:r>
            <w:r>
              <w:rPr>
                <w:rFonts w:ascii="FangSong" w:hAnsi="FangSong" w:eastAsia="FangSong" w:cs="FangSong"/>
                <w:sz w:val="21"/>
                <w:szCs w:val="21"/>
                <w:spacing w:val="65"/>
              </w:rPr>
              <w:t> </w:t>
            </w:r>
            <w:r>
              <w:rPr>
                <w:rFonts w:ascii="FangSong" w:hAnsi="FangSong" w:eastAsia="FangSong" w:cs="FangSong"/>
                <w:sz w:val="21"/>
                <w:szCs w:val="21"/>
                <w:spacing w:val="-3"/>
              </w:rPr>
              <w:t>建议在当地主要</w:t>
            </w:r>
            <w:r>
              <w:rPr>
                <w:rFonts w:ascii="FangSong" w:hAnsi="FangSong" w:eastAsia="FangSong" w:cs="FangSong"/>
                <w:sz w:val="21"/>
                <w:szCs w:val="21"/>
              </w:rPr>
              <w:t> </w:t>
            </w:r>
            <w:r>
              <w:rPr>
                <w:rFonts w:ascii="FangSong" w:hAnsi="FangSong" w:eastAsia="FangSong" w:cs="FangSong"/>
                <w:sz w:val="21"/>
                <w:szCs w:val="21"/>
                <w:spacing w:val="-10"/>
              </w:rPr>
              <w:t>鱼类繁育期（</w:t>
            </w:r>
            <w:r>
              <w:rPr>
                <w:rFonts w:ascii="Times New Roman" w:hAnsi="Times New Roman" w:eastAsia="Times New Roman" w:cs="Times New Roman"/>
                <w:sz w:val="21"/>
                <w:szCs w:val="21"/>
                <w:spacing w:val="-10"/>
              </w:rPr>
              <w:t>4</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9</w:t>
            </w:r>
            <w:r>
              <w:rPr>
                <w:rFonts w:ascii="Times New Roman" w:hAnsi="Times New Roman" w:eastAsia="Times New Roman" w:cs="Times New Roman"/>
                <w:sz w:val="21"/>
                <w:szCs w:val="21"/>
                <w:spacing w:val="37"/>
              </w:rPr>
              <w:t> </w:t>
            </w:r>
            <w:r>
              <w:rPr>
                <w:rFonts w:ascii="FangSong" w:hAnsi="FangSong" w:eastAsia="FangSong" w:cs="FangSong"/>
                <w:sz w:val="21"/>
                <w:szCs w:val="21"/>
                <w:spacing w:val="-10"/>
              </w:rPr>
              <w:t>月）</w:t>
            </w:r>
            <w:r>
              <w:rPr>
                <w:rFonts w:ascii="FangSong" w:hAnsi="FangSong" w:eastAsia="FangSong" w:cs="FangSong"/>
                <w:sz w:val="21"/>
                <w:szCs w:val="21"/>
                <w:spacing w:val="-33"/>
              </w:rPr>
              <w:t> </w:t>
            </w:r>
            <w:r>
              <w:rPr>
                <w:rFonts w:ascii="FangSong" w:hAnsi="FangSong" w:eastAsia="FangSong" w:cs="FangSong"/>
                <w:sz w:val="21"/>
                <w:szCs w:val="21"/>
                <w:spacing w:val="-10"/>
              </w:rPr>
              <w:t>尽量避免水工建筑物施工作业；</w:t>
            </w:r>
            <w:r>
              <w:rPr>
                <w:rFonts w:ascii="FangSong" w:hAnsi="FangSong" w:eastAsia="FangSong" w:cs="FangSong"/>
                <w:sz w:val="21"/>
                <w:szCs w:val="21"/>
                <w:spacing w:val="40"/>
              </w:rPr>
              <w:t> </w:t>
            </w:r>
            <w:r>
              <w:rPr>
                <w:rFonts w:ascii="FangSong" w:hAnsi="FangSong" w:eastAsia="FangSong" w:cs="FangSong"/>
                <w:sz w:val="21"/>
                <w:szCs w:val="21"/>
                <w:spacing w:val="-10"/>
              </w:rPr>
              <w:t>施工</w:t>
            </w:r>
            <w:r>
              <w:rPr>
                <w:rFonts w:ascii="FangSong" w:hAnsi="FangSong" w:eastAsia="FangSong" w:cs="FangSong"/>
                <w:sz w:val="21"/>
                <w:szCs w:val="21"/>
              </w:rPr>
              <w:t> </w:t>
            </w:r>
            <w:r>
              <w:rPr>
                <w:rFonts w:ascii="FangSong" w:hAnsi="FangSong" w:eastAsia="FangSong" w:cs="FangSong"/>
                <w:sz w:val="21"/>
                <w:szCs w:val="21"/>
                <w:spacing w:val="-5"/>
              </w:rPr>
              <w:t>完成后应开展增殖放流工作，</w:t>
            </w:r>
            <w:r>
              <w:rPr>
                <w:rFonts w:ascii="FangSong" w:hAnsi="FangSong" w:eastAsia="FangSong" w:cs="FangSong"/>
                <w:sz w:val="21"/>
                <w:szCs w:val="21"/>
                <w:spacing w:val="59"/>
              </w:rPr>
              <w:t> </w:t>
            </w:r>
            <w:r>
              <w:rPr>
                <w:rFonts w:ascii="FangSong" w:hAnsi="FangSong" w:eastAsia="FangSong" w:cs="FangSong"/>
                <w:sz w:val="21"/>
                <w:szCs w:val="21"/>
                <w:spacing w:val="-5"/>
              </w:rPr>
              <w:t>放流工作在施工完成后的休渔</w:t>
            </w:r>
            <w:r>
              <w:rPr>
                <w:rFonts w:ascii="FangSong" w:hAnsi="FangSong" w:eastAsia="FangSong" w:cs="FangSong"/>
                <w:sz w:val="21"/>
                <w:szCs w:val="21"/>
              </w:rPr>
              <w:t> </w:t>
            </w:r>
            <w:r>
              <w:rPr>
                <w:rFonts w:ascii="FangSong" w:hAnsi="FangSong" w:eastAsia="FangSong" w:cs="FangSong"/>
                <w:sz w:val="21"/>
                <w:szCs w:val="21"/>
                <w:spacing w:val="-6"/>
              </w:rPr>
              <w:t>期（</w:t>
            </w:r>
            <w:r>
              <w:rPr>
                <w:rFonts w:ascii="Times New Roman" w:hAnsi="Times New Roman" w:eastAsia="Times New Roman" w:cs="Times New Roman"/>
                <w:sz w:val="21"/>
                <w:szCs w:val="21"/>
                <w:spacing w:val="-6"/>
              </w:rPr>
              <w:t>4</w:t>
            </w:r>
            <w:r>
              <w:rPr>
                <w:rFonts w:ascii="FangSong" w:hAnsi="FangSong" w:eastAsia="FangSong" w:cs="FangSong"/>
                <w:sz w:val="21"/>
                <w:szCs w:val="21"/>
                <w:spacing w:val="-6"/>
              </w:rPr>
              <w:t>～</w:t>
            </w:r>
            <w:r>
              <w:rPr>
                <w:rFonts w:ascii="Times New Roman" w:hAnsi="Times New Roman" w:eastAsia="Times New Roman" w:cs="Times New Roman"/>
                <w:sz w:val="21"/>
                <w:szCs w:val="21"/>
                <w:spacing w:val="-6"/>
              </w:rPr>
              <w:t>9</w:t>
            </w:r>
            <w:r>
              <w:rPr>
                <w:rFonts w:ascii="Times New Roman" w:hAnsi="Times New Roman" w:eastAsia="Times New Roman" w:cs="Times New Roman"/>
                <w:sz w:val="21"/>
                <w:szCs w:val="21"/>
                <w:spacing w:val="44"/>
                <w:w w:val="101"/>
              </w:rPr>
              <w:t> </w:t>
            </w:r>
            <w:r>
              <w:rPr>
                <w:rFonts w:ascii="FangSong" w:hAnsi="FangSong" w:eastAsia="FangSong" w:cs="FangSong"/>
                <w:sz w:val="21"/>
                <w:szCs w:val="21"/>
                <w:spacing w:val="-6"/>
              </w:rPr>
              <w:t>月）</w:t>
            </w:r>
            <w:r>
              <w:rPr>
                <w:rFonts w:ascii="FangSong" w:hAnsi="FangSong" w:eastAsia="FangSong" w:cs="FangSong"/>
                <w:sz w:val="21"/>
                <w:szCs w:val="21"/>
                <w:spacing w:val="-27"/>
              </w:rPr>
              <w:t> </w:t>
            </w:r>
            <w:r>
              <w:rPr>
                <w:rFonts w:ascii="FangSong" w:hAnsi="FangSong" w:eastAsia="FangSong" w:cs="FangSong"/>
                <w:sz w:val="21"/>
                <w:szCs w:val="21"/>
                <w:spacing w:val="-6"/>
              </w:rPr>
              <w:t>进行。同时应对增殖放流效果进行跟踪监测，</w:t>
            </w:r>
            <w:r>
              <w:rPr>
                <w:rFonts w:ascii="FangSong" w:hAnsi="FangSong" w:eastAsia="FangSong" w:cs="FangSong"/>
                <w:sz w:val="21"/>
                <w:szCs w:val="21"/>
              </w:rPr>
              <w:t> </w:t>
            </w:r>
            <w:r>
              <w:rPr>
                <w:rFonts w:ascii="FangSong" w:hAnsi="FangSong" w:eastAsia="FangSong" w:cs="FangSong"/>
                <w:sz w:val="21"/>
                <w:szCs w:val="21"/>
                <w:spacing w:val="1"/>
              </w:rPr>
              <w:t>根据监测结果调整放流的种类和规模。实际补偿方式应与当</w:t>
            </w:r>
          </w:p>
        </w:tc>
        <w:tc>
          <w:tcPr>
            <w:tcW w:w="6095" w:type="dxa"/>
            <w:vAlign w:val="top"/>
          </w:tcPr>
          <w:p>
            <w:pPr>
              <w:ind w:left="110" w:right="39" w:firstLine="20"/>
              <w:spacing w:before="40" w:line="236" w:lineRule="auto"/>
              <w:rPr>
                <w:rFonts w:ascii="FangSong" w:hAnsi="FangSong" w:eastAsia="FangSong" w:cs="FangSong"/>
                <w:sz w:val="21"/>
                <w:szCs w:val="21"/>
              </w:rPr>
            </w:pPr>
            <w:r>
              <w:rPr>
                <w:rFonts w:ascii="Times New Roman" w:hAnsi="Times New Roman" w:eastAsia="Times New Roman" w:cs="Times New Roman"/>
                <w:sz w:val="21"/>
                <w:szCs w:val="21"/>
                <w:spacing w:val="-5"/>
              </w:rPr>
              <w:t>1.</w:t>
            </w:r>
            <w:r>
              <w:rPr>
                <w:rFonts w:ascii="FangSong" w:hAnsi="FangSong" w:eastAsia="FangSong" w:cs="FangSong"/>
                <w:sz w:val="21"/>
                <w:szCs w:val="21"/>
                <w:spacing w:val="-5"/>
              </w:rPr>
              <w:t>施工期地表水监测数据显示：</w:t>
            </w:r>
            <w:r>
              <w:rPr>
                <w:rFonts w:ascii="FangSong" w:hAnsi="FangSong" w:eastAsia="FangSong" w:cs="FangSong"/>
                <w:sz w:val="21"/>
                <w:szCs w:val="21"/>
                <w:spacing w:val="73"/>
              </w:rPr>
              <w:t> </w:t>
            </w:r>
            <w:r>
              <w:rPr>
                <w:rFonts w:ascii="FangSong" w:hAnsi="FangSong" w:eastAsia="FangSong" w:cs="FangSong"/>
                <w:sz w:val="21"/>
                <w:szCs w:val="21"/>
                <w:spacing w:val="-5"/>
              </w:rPr>
              <w:t>施工期间工程码头前沿地表水环</w:t>
            </w:r>
            <w:r>
              <w:rPr>
                <w:rFonts w:ascii="FangSong" w:hAnsi="FangSong" w:eastAsia="FangSong" w:cs="FangSong"/>
                <w:sz w:val="21"/>
                <w:szCs w:val="21"/>
              </w:rPr>
              <w:t> </w:t>
            </w:r>
            <w:r>
              <w:rPr>
                <w:rFonts w:ascii="FangSong" w:hAnsi="FangSong" w:eastAsia="FangSong" w:cs="FangSong"/>
                <w:sz w:val="21"/>
                <w:szCs w:val="21"/>
                <w:spacing w:val="-3"/>
              </w:rPr>
              <w:t>境质量中</w:t>
            </w:r>
            <w:r>
              <w:rPr>
                <w:rFonts w:ascii="FangSong" w:hAnsi="FangSong" w:eastAsia="FangSong" w:cs="FangSong"/>
                <w:sz w:val="21"/>
                <w:szCs w:val="21"/>
                <w:spacing w:val="-26"/>
              </w:rPr>
              <w:t> </w:t>
            </w:r>
            <w:r>
              <w:rPr>
                <w:rFonts w:ascii="Times New Roman" w:hAnsi="Times New Roman" w:eastAsia="Times New Roman" w:cs="Times New Roman"/>
                <w:sz w:val="21"/>
                <w:szCs w:val="21"/>
                <w:spacing w:val="-3"/>
              </w:rPr>
              <w:t>SS</w:t>
            </w:r>
            <w:r>
              <w:rPr>
                <w:rFonts w:ascii="Times New Roman" w:hAnsi="Times New Roman" w:eastAsia="Times New Roman" w:cs="Times New Roman"/>
                <w:sz w:val="21"/>
                <w:szCs w:val="21"/>
                <w:spacing w:val="21"/>
                <w:w w:val="101"/>
              </w:rPr>
              <w:t> </w:t>
            </w:r>
            <w:r>
              <w:rPr>
                <w:rFonts w:ascii="FangSong" w:hAnsi="FangSong" w:eastAsia="FangSong" w:cs="FangSong"/>
                <w:sz w:val="21"/>
                <w:szCs w:val="21"/>
                <w:spacing w:val="-3"/>
              </w:rPr>
              <w:t>最大值为</w:t>
            </w:r>
            <w:r>
              <w:rPr>
                <w:rFonts w:ascii="FangSong" w:hAnsi="FangSong" w:eastAsia="FangSong" w:cs="FangSong"/>
                <w:sz w:val="21"/>
                <w:szCs w:val="21"/>
                <w:spacing w:val="-43"/>
              </w:rPr>
              <w:t> </w:t>
            </w:r>
            <w:r>
              <w:rPr>
                <w:rFonts w:ascii="Times New Roman" w:hAnsi="Times New Roman" w:eastAsia="Times New Roman" w:cs="Times New Roman"/>
                <w:sz w:val="21"/>
                <w:szCs w:val="21"/>
                <w:spacing w:val="-3"/>
              </w:rPr>
              <w:t>51mg/L</w:t>
            </w:r>
            <w:r>
              <w:rPr>
                <w:rFonts w:ascii="Times New Roman" w:hAnsi="Times New Roman" w:eastAsia="Times New Roman" w:cs="Times New Roman"/>
                <w:sz w:val="21"/>
                <w:szCs w:val="21"/>
                <w:spacing w:val="-23"/>
              </w:rPr>
              <w:t> </w:t>
            </w:r>
            <w:r>
              <w:rPr>
                <w:rFonts w:ascii="FangSong" w:hAnsi="FangSong" w:eastAsia="FangSong" w:cs="FangSong"/>
                <w:sz w:val="21"/>
                <w:szCs w:val="21"/>
                <w:spacing w:val="-3"/>
              </w:rPr>
              <w:t>，满足水利部《地表水资源质量标</w:t>
            </w:r>
            <w:r>
              <w:rPr>
                <w:rFonts w:ascii="FangSong" w:hAnsi="FangSong" w:eastAsia="FangSong" w:cs="FangSong"/>
                <w:sz w:val="21"/>
                <w:szCs w:val="21"/>
              </w:rPr>
              <w:t> </w:t>
            </w:r>
            <w:r>
              <w:rPr>
                <w:rFonts w:ascii="FangSong" w:hAnsi="FangSong" w:eastAsia="FangSong" w:cs="FangSong"/>
                <w:sz w:val="21"/>
                <w:szCs w:val="21"/>
                <w:spacing w:val="-6"/>
              </w:rPr>
              <w:t>准》（</w:t>
            </w:r>
            <w:r>
              <w:rPr>
                <w:rFonts w:ascii="FangSong" w:hAnsi="FangSong" w:eastAsia="FangSong" w:cs="FangSong"/>
                <w:sz w:val="21"/>
                <w:szCs w:val="21"/>
                <w:spacing w:val="-38"/>
              </w:rPr>
              <w:t> </w:t>
            </w:r>
            <w:r>
              <w:rPr>
                <w:rFonts w:ascii="Times New Roman" w:hAnsi="Times New Roman" w:eastAsia="Times New Roman" w:cs="Times New Roman"/>
                <w:sz w:val="21"/>
                <w:szCs w:val="21"/>
                <w:spacing w:val="-6"/>
              </w:rPr>
              <w:t>SL63-94</w:t>
            </w:r>
            <w:r>
              <w:rPr>
                <w:rFonts w:ascii="FangSong" w:hAnsi="FangSong" w:eastAsia="FangSong" w:cs="FangSong"/>
                <w:sz w:val="21"/>
                <w:szCs w:val="21"/>
                <w:spacing w:val="-6"/>
              </w:rPr>
              <w:t>）对应的四级标准要求（</w:t>
            </w:r>
            <w:r>
              <w:rPr>
                <w:rFonts w:ascii="Times New Roman" w:hAnsi="Times New Roman" w:eastAsia="Times New Roman" w:cs="Times New Roman"/>
                <w:sz w:val="21"/>
                <w:szCs w:val="21"/>
                <w:spacing w:val="-6"/>
              </w:rPr>
              <w:t>60mg/L</w:t>
            </w:r>
            <w:r>
              <w:rPr>
                <w:rFonts w:ascii="FangSong" w:hAnsi="FangSong" w:eastAsia="FangSong" w:cs="FangSong"/>
                <w:sz w:val="21"/>
                <w:szCs w:val="21"/>
                <w:spacing w:val="-6"/>
              </w:rPr>
              <w:t>）。由于施工过程</w:t>
            </w:r>
            <w:r>
              <w:rPr>
                <w:rFonts w:ascii="FangSong" w:hAnsi="FangSong" w:eastAsia="FangSong" w:cs="FangSong"/>
                <w:sz w:val="21"/>
                <w:szCs w:val="21"/>
              </w:rPr>
              <w:t> </w:t>
            </w:r>
            <w:r>
              <w:rPr>
                <w:rFonts w:ascii="FangSong" w:hAnsi="FangSong" w:eastAsia="FangSong" w:cs="FangSong"/>
                <w:sz w:val="21"/>
                <w:szCs w:val="21"/>
                <w:spacing w:val="-6"/>
              </w:rPr>
              <w:t>是短期影响，随着施工进程的结束，</w:t>
            </w:r>
            <w:r>
              <w:rPr>
                <w:rFonts w:ascii="FangSong" w:hAnsi="FangSong" w:eastAsia="FangSong" w:cs="FangSong"/>
                <w:sz w:val="21"/>
                <w:szCs w:val="21"/>
                <w:spacing w:val="64"/>
              </w:rPr>
              <w:t> </w:t>
            </w:r>
            <w:r>
              <w:rPr>
                <w:rFonts w:ascii="FangSong" w:hAnsi="FangSong" w:eastAsia="FangSong" w:cs="FangSong"/>
                <w:sz w:val="21"/>
                <w:szCs w:val="21"/>
                <w:spacing w:val="-6"/>
              </w:rPr>
              <w:t>工程施工对地表水环境的影</w:t>
            </w:r>
            <w:r>
              <w:rPr>
                <w:rFonts w:ascii="FangSong" w:hAnsi="FangSong" w:eastAsia="FangSong" w:cs="FangSong"/>
                <w:sz w:val="21"/>
                <w:szCs w:val="21"/>
              </w:rPr>
              <w:t> </w:t>
            </w:r>
            <w:r>
              <w:rPr>
                <w:rFonts w:ascii="FangSong" w:hAnsi="FangSong" w:eastAsia="FangSong" w:cs="FangSong"/>
                <w:sz w:val="21"/>
                <w:szCs w:val="21"/>
                <w:spacing w:val="-7"/>
              </w:rPr>
              <w:t>响会逐渐消失；</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建设单位委托中国水产科学研究院东海水产研究所编制了《苏</w:t>
            </w:r>
            <w:r>
              <w:rPr>
                <w:rFonts w:ascii="FangSong" w:hAnsi="FangSong" w:eastAsia="FangSong" w:cs="FangSong"/>
                <w:sz w:val="21"/>
                <w:szCs w:val="21"/>
                <w:spacing w:val="24"/>
              </w:rPr>
              <w:t> </w:t>
            </w:r>
            <w:r>
              <w:rPr>
                <w:rFonts w:ascii="FangSong" w:hAnsi="FangSong" w:eastAsia="FangSong" w:cs="FangSong"/>
                <w:sz w:val="21"/>
                <w:szCs w:val="21"/>
                <w:spacing w:val="-1"/>
              </w:rPr>
              <w:t>州港太仓港区四期工程生态补偿增殖放流及效果评估实施方案》</w:t>
            </w:r>
            <w:r>
              <w:rPr>
                <w:rFonts w:ascii="FangSong" w:hAnsi="FangSong" w:eastAsia="FangSong" w:cs="FangSong"/>
                <w:sz w:val="21"/>
                <w:szCs w:val="21"/>
                <w:spacing w:val="20"/>
              </w:rPr>
              <w:t> </w:t>
            </w:r>
            <w:r>
              <w:rPr>
                <w:rFonts w:ascii="FangSong" w:hAnsi="FangSong" w:eastAsia="FangSong" w:cs="FangSong"/>
                <w:sz w:val="21"/>
                <w:szCs w:val="21"/>
                <w:spacing w:val="-3"/>
              </w:rPr>
              <w:t>并经过太仓市渔政监督大队、专家评审（附件</w:t>
            </w:r>
            <w:r>
              <w:rPr>
                <w:rFonts w:ascii="FangSong" w:hAnsi="FangSong" w:eastAsia="FangSong" w:cs="FangSong"/>
                <w:sz w:val="21"/>
                <w:szCs w:val="21"/>
                <w:spacing w:val="-30"/>
              </w:rPr>
              <w:t> </w:t>
            </w:r>
            <w:r>
              <w:rPr>
                <w:rFonts w:ascii="Times New Roman" w:hAnsi="Times New Roman" w:eastAsia="Times New Roman" w:cs="Times New Roman"/>
                <w:sz w:val="21"/>
                <w:szCs w:val="21"/>
                <w:spacing w:val="-3"/>
              </w:rPr>
              <w:t>17</w:t>
            </w:r>
            <w:r>
              <w:rPr>
                <w:rFonts w:ascii="Times New Roman" w:hAnsi="Times New Roman" w:eastAsia="Times New Roman" w:cs="Times New Roman"/>
                <w:sz w:val="21"/>
                <w:szCs w:val="21"/>
                <w:spacing w:val="-22"/>
              </w:rPr>
              <w:t> </w:t>
            </w:r>
            <w:r>
              <w:rPr>
                <w:rFonts w:ascii="FangSong" w:hAnsi="FangSong" w:eastAsia="FangSong" w:cs="FangSong"/>
                <w:sz w:val="21"/>
                <w:szCs w:val="21"/>
                <w:spacing w:val="-3"/>
              </w:rPr>
              <w:t>、附件</w:t>
            </w:r>
            <w:r>
              <w:rPr>
                <w:rFonts w:ascii="FangSong" w:hAnsi="FangSong" w:eastAsia="FangSong" w:cs="FangSong"/>
                <w:sz w:val="21"/>
                <w:szCs w:val="21"/>
                <w:spacing w:val="-27"/>
              </w:rPr>
              <w:t> </w:t>
            </w:r>
            <w:r>
              <w:rPr>
                <w:rFonts w:ascii="Times New Roman" w:hAnsi="Times New Roman" w:eastAsia="Times New Roman" w:cs="Times New Roman"/>
                <w:sz w:val="21"/>
                <w:szCs w:val="21"/>
                <w:spacing w:val="-3"/>
              </w:rPr>
              <w:t>18</w:t>
            </w:r>
            <w:r>
              <w:rPr>
                <w:rFonts w:ascii="FangSong" w:hAnsi="FangSong" w:eastAsia="FangSong" w:cs="FangSong"/>
                <w:sz w:val="21"/>
                <w:szCs w:val="21"/>
                <w:spacing w:val="-57"/>
              </w:rPr>
              <w:t>），</w:t>
            </w:r>
            <w:r>
              <w:rPr>
                <w:rFonts w:ascii="FangSong" w:hAnsi="FangSong" w:eastAsia="FangSong" w:cs="FangSong"/>
                <w:sz w:val="21"/>
                <w:szCs w:val="21"/>
                <w:spacing w:val="-3"/>
              </w:rPr>
              <w:t>选</w:t>
            </w:r>
            <w:r>
              <w:rPr>
                <w:rFonts w:ascii="FangSong" w:hAnsi="FangSong" w:eastAsia="FangSong" w:cs="FangSong"/>
                <w:sz w:val="21"/>
                <w:szCs w:val="21"/>
              </w:rPr>
              <w:t> </w:t>
            </w:r>
            <w:r>
              <w:rPr>
                <w:rFonts w:ascii="FangSong" w:hAnsi="FangSong" w:eastAsia="FangSong" w:cs="FangSong"/>
                <w:sz w:val="21"/>
                <w:szCs w:val="21"/>
                <w:spacing w:val="-6"/>
              </w:rPr>
              <w:t>择了合适物种和时间实施增殖放流，</w:t>
            </w:r>
            <w:r>
              <w:rPr>
                <w:rFonts w:ascii="FangSong" w:hAnsi="FangSong" w:eastAsia="FangSong" w:cs="FangSong"/>
                <w:sz w:val="21"/>
                <w:szCs w:val="21"/>
                <w:spacing w:val="63"/>
              </w:rPr>
              <w:t> </w:t>
            </w:r>
            <w:r>
              <w:rPr>
                <w:rFonts w:ascii="FangSong" w:hAnsi="FangSong" w:eastAsia="FangSong" w:cs="FangSong"/>
                <w:sz w:val="21"/>
                <w:szCs w:val="21"/>
                <w:spacing w:val="-6"/>
              </w:rPr>
              <w:t>对增殖放流效果制定了跟踪</w:t>
            </w:r>
            <w:r>
              <w:rPr>
                <w:rFonts w:ascii="FangSong" w:hAnsi="FangSong" w:eastAsia="FangSong" w:cs="FangSong"/>
                <w:sz w:val="21"/>
                <w:szCs w:val="21"/>
              </w:rPr>
              <w:t> </w:t>
            </w:r>
            <w:r>
              <w:rPr>
                <w:rFonts w:ascii="FangSong" w:hAnsi="FangSong" w:eastAsia="FangSong" w:cs="FangSong"/>
                <w:sz w:val="21"/>
                <w:szCs w:val="21"/>
                <w:spacing w:val="-6"/>
              </w:rPr>
              <w:t>监测计划。根据实施方案，本次增殖放流的主要品种有花鲢、</w:t>
            </w:r>
            <w:r>
              <w:rPr>
                <w:rFonts w:ascii="FangSong" w:hAnsi="FangSong" w:eastAsia="FangSong" w:cs="FangSong"/>
                <w:sz w:val="21"/>
                <w:szCs w:val="21"/>
                <w:spacing w:val="64"/>
              </w:rPr>
              <w:t> </w:t>
            </w:r>
            <w:r>
              <w:rPr>
                <w:rFonts w:ascii="FangSong" w:hAnsi="FangSong" w:eastAsia="FangSong" w:cs="FangSong"/>
                <w:sz w:val="21"/>
                <w:szCs w:val="21"/>
                <w:spacing w:val="-6"/>
              </w:rPr>
              <w:t>河</w:t>
            </w:r>
            <w:r>
              <w:rPr>
                <w:rFonts w:ascii="FangSong" w:hAnsi="FangSong" w:eastAsia="FangSong" w:cs="FangSong"/>
                <w:sz w:val="21"/>
                <w:szCs w:val="21"/>
              </w:rPr>
              <w:t> </w:t>
            </w:r>
            <w:r>
              <w:rPr>
                <w:rFonts w:ascii="FangSong" w:hAnsi="FangSong" w:eastAsia="FangSong" w:cs="FangSong"/>
                <w:sz w:val="21"/>
                <w:szCs w:val="21"/>
              </w:rPr>
              <w:t>豚、日本沼虾、长吻鮠、中华绒鳌蟹苗、沙蚕、河蚬。项目分批</w:t>
            </w:r>
            <w:r>
              <w:rPr>
                <w:rFonts w:ascii="FangSong" w:hAnsi="FangSong" w:eastAsia="FangSong" w:cs="FangSong"/>
                <w:sz w:val="21"/>
                <w:szCs w:val="21"/>
                <w:spacing w:val="1"/>
              </w:rPr>
              <w:t> </w:t>
            </w:r>
            <w:r>
              <w:rPr>
                <w:rFonts w:ascii="FangSong" w:hAnsi="FangSong" w:eastAsia="FangSong" w:cs="FangSong"/>
                <w:sz w:val="21"/>
                <w:szCs w:val="21"/>
                <w:spacing w:val="-5"/>
              </w:rPr>
              <w:t>次实施增殖放流，第</w:t>
            </w:r>
            <w:r>
              <w:rPr>
                <w:rFonts w:ascii="FangSong" w:hAnsi="FangSong" w:eastAsia="FangSong" w:cs="FangSong"/>
                <w:sz w:val="21"/>
                <w:szCs w:val="21"/>
                <w:spacing w:val="12"/>
              </w:rPr>
              <w:t> </w:t>
            </w:r>
            <w:r>
              <w:rPr>
                <w:rFonts w:ascii="Times New Roman" w:hAnsi="Times New Roman" w:eastAsia="Times New Roman" w:cs="Times New Roman"/>
                <w:sz w:val="21"/>
                <w:szCs w:val="21"/>
                <w:spacing w:val="-5"/>
              </w:rPr>
              <w:t>1</w:t>
            </w:r>
            <w:r>
              <w:rPr>
                <w:rFonts w:ascii="Times New Roman" w:hAnsi="Times New Roman" w:eastAsia="Times New Roman" w:cs="Times New Roman"/>
                <w:sz w:val="21"/>
                <w:szCs w:val="21"/>
                <w:spacing w:val="14"/>
              </w:rPr>
              <w:t> </w:t>
            </w:r>
            <w:r>
              <w:rPr>
                <w:rFonts w:ascii="FangSong" w:hAnsi="FangSong" w:eastAsia="FangSong" w:cs="FangSong"/>
                <w:sz w:val="21"/>
                <w:szCs w:val="21"/>
                <w:spacing w:val="-5"/>
              </w:rPr>
              <w:t>批次试验性放流活动定于</w:t>
            </w:r>
            <w:r>
              <w:rPr>
                <w:rFonts w:ascii="FangSong" w:hAnsi="FangSong" w:eastAsia="FangSong" w:cs="FangSong"/>
                <w:sz w:val="21"/>
                <w:szCs w:val="21"/>
                <w:spacing w:val="-48"/>
              </w:rPr>
              <w:t> </w:t>
            </w:r>
            <w:r>
              <w:rPr>
                <w:rFonts w:ascii="Times New Roman" w:hAnsi="Times New Roman" w:eastAsia="Times New Roman" w:cs="Times New Roman"/>
                <w:sz w:val="21"/>
                <w:szCs w:val="21"/>
                <w:spacing w:val="-5"/>
              </w:rPr>
              <w:t>2020</w:t>
            </w:r>
            <w:r>
              <w:rPr>
                <w:rFonts w:ascii="Times New Roman" w:hAnsi="Times New Roman" w:eastAsia="Times New Roman" w:cs="Times New Roman"/>
                <w:sz w:val="21"/>
                <w:szCs w:val="21"/>
                <w:spacing w:val="19"/>
              </w:rPr>
              <w:t> </w:t>
            </w:r>
            <w:r>
              <w:rPr>
                <w:rFonts w:ascii="FangSong" w:hAnsi="FangSong" w:eastAsia="FangSong" w:cs="FangSong"/>
                <w:sz w:val="21"/>
                <w:szCs w:val="21"/>
                <w:spacing w:val="-5"/>
              </w:rPr>
              <w:t>年</w:t>
            </w:r>
            <w:r>
              <w:rPr>
                <w:rFonts w:ascii="FangSong" w:hAnsi="FangSong" w:eastAsia="FangSong" w:cs="FangSong"/>
                <w:sz w:val="21"/>
                <w:szCs w:val="21"/>
                <w:spacing w:val="-28"/>
              </w:rPr>
              <w:t> </w:t>
            </w:r>
            <w:r>
              <w:rPr>
                <w:rFonts w:ascii="Times New Roman" w:hAnsi="Times New Roman" w:eastAsia="Times New Roman" w:cs="Times New Roman"/>
                <w:sz w:val="21"/>
                <w:szCs w:val="21"/>
                <w:spacing w:val="-5"/>
              </w:rPr>
              <w:t>12</w:t>
            </w:r>
            <w:r>
              <w:rPr>
                <w:rFonts w:ascii="Times New Roman" w:hAnsi="Times New Roman" w:eastAsia="Times New Roman" w:cs="Times New Roman"/>
                <w:sz w:val="21"/>
                <w:szCs w:val="21"/>
                <w:spacing w:val="24"/>
                <w:w w:val="101"/>
              </w:rPr>
              <w:t> </w:t>
            </w:r>
            <w:r>
              <w:rPr>
                <w:rFonts w:ascii="FangSong" w:hAnsi="FangSong" w:eastAsia="FangSong" w:cs="FangSong"/>
                <w:sz w:val="21"/>
                <w:szCs w:val="21"/>
                <w:spacing w:val="-5"/>
              </w:rPr>
              <w:t>月实</w:t>
            </w:r>
            <w:r>
              <w:rPr>
                <w:rFonts w:ascii="FangSong" w:hAnsi="FangSong" w:eastAsia="FangSong" w:cs="FangSong"/>
                <w:sz w:val="21"/>
                <w:szCs w:val="21"/>
              </w:rPr>
              <w:t> </w:t>
            </w:r>
            <w:r>
              <w:rPr>
                <w:rFonts w:ascii="FangSong" w:hAnsi="FangSong" w:eastAsia="FangSong" w:cs="FangSong"/>
                <w:sz w:val="21"/>
                <w:szCs w:val="21"/>
                <w:spacing w:val="-10"/>
              </w:rPr>
              <w:t>施，</w:t>
            </w:r>
            <w:r>
              <w:rPr>
                <w:rFonts w:ascii="FangSong" w:hAnsi="FangSong" w:eastAsia="FangSong" w:cs="FangSong"/>
                <w:sz w:val="21"/>
                <w:szCs w:val="21"/>
                <w:spacing w:val="47"/>
              </w:rPr>
              <w:t> </w:t>
            </w:r>
            <w:r>
              <w:rPr>
                <w:rFonts w:ascii="FangSong" w:hAnsi="FangSong" w:eastAsia="FangSong" w:cs="FangSong"/>
                <w:sz w:val="21"/>
                <w:szCs w:val="21"/>
                <w:spacing w:val="-10"/>
              </w:rPr>
              <w:t>放流鳙</w:t>
            </w:r>
            <w:r>
              <w:rPr>
                <w:rFonts w:ascii="FangSong" w:hAnsi="FangSong" w:eastAsia="FangSong" w:cs="FangSong"/>
                <w:sz w:val="21"/>
                <w:szCs w:val="21"/>
                <w:spacing w:val="-13"/>
              </w:rPr>
              <w:t>（＞</w:t>
            </w:r>
            <w:r>
              <w:rPr>
                <w:rFonts w:ascii="Times New Roman" w:hAnsi="Times New Roman" w:eastAsia="Times New Roman" w:cs="Times New Roman"/>
                <w:sz w:val="21"/>
                <w:szCs w:val="21"/>
                <w:spacing w:val="-10"/>
              </w:rPr>
              <w:t>7cm</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10000kg</w:t>
            </w:r>
            <w:r>
              <w:rPr>
                <w:rFonts w:ascii="FangSong" w:hAnsi="FangSong" w:eastAsia="FangSong" w:cs="FangSong"/>
                <w:sz w:val="21"/>
                <w:szCs w:val="21"/>
                <w:spacing w:val="-10"/>
              </w:rPr>
              <w:t>（约</w:t>
            </w:r>
            <w:r>
              <w:rPr>
                <w:rFonts w:ascii="FangSong" w:hAnsi="FangSong" w:eastAsia="FangSong" w:cs="FangSong"/>
                <w:sz w:val="21"/>
                <w:szCs w:val="21"/>
                <w:spacing w:val="-28"/>
              </w:rPr>
              <w:t> </w:t>
            </w:r>
            <w:r>
              <w:rPr>
                <w:rFonts w:ascii="Times New Roman" w:hAnsi="Times New Roman" w:eastAsia="Times New Roman" w:cs="Times New Roman"/>
                <w:sz w:val="21"/>
                <w:szCs w:val="21"/>
                <w:spacing w:val="-10"/>
              </w:rPr>
              <w:t>10</w:t>
            </w:r>
            <w:r>
              <w:rPr>
                <w:rFonts w:ascii="Times New Roman" w:hAnsi="Times New Roman" w:eastAsia="Times New Roman" w:cs="Times New Roman"/>
                <w:sz w:val="21"/>
                <w:szCs w:val="21"/>
                <w:spacing w:val="16"/>
                <w:w w:val="101"/>
              </w:rPr>
              <w:t> </w:t>
            </w:r>
            <w:r>
              <w:rPr>
                <w:rFonts w:ascii="FangSong" w:hAnsi="FangSong" w:eastAsia="FangSong" w:cs="FangSong"/>
                <w:sz w:val="21"/>
                <w:szCs w:val="21"/>
                <w:spacing w:val="-10"/>
              </w:rPr>
              <w:t>万尾）、中华绒螯蟹（仔蟹</w:t>
            </w:r>
            <w:r>
              <w:rPr>
                <w:rFonts w:ascii="FangSong" w:hAnsi="FangSong" w:eastAsia="FangSong" w:cs="FangSong"/>
                <w:sz w:val="21"/>
                <w:szCs w:val="21"/>
              </w:rPr>
              <w:t> </w:t>
            </w:r>
            <w:r>
              <w:rPr>
                <w:rFonts w:ascii="Times New Roman" w:hAnsi="Times New Roman" w:eastAsia="Times New Roman" w:cs="Times New Roman"/>
                <w:sz w:val="21"/>
                <w:szCs w:val="21"/>
                <w:spacing w:val="-10"/>
                <w:w w:val="98"/>
              </w:rPr>
              <w:t>2</w:t>
            </w:r>
            <w:r>
              <w:rPr>
                <w:rFonts w:ascii="Times New Roman" w:hAnsi="Times New Roman" w:eastAsia="Times New Roman" w:cs="Times New Roman"/>
                <w:sz w:val="21"/>
                <w:szCs w:val="21"/>
                <w:spacing w:val="48"/>
                <w:w w:val="101"/>
              </w:rPr>
              <w:t> </w:t>
            </w:r>
            <w:r>
              <w:rPr>
                <w:rFonts w:ascii="FangSong" w:hAnsi="FangSong" w:eastAsia="FangSong" w:cs="FangSong"/>
                <w:sz w:val="21"/>
                <w:szCs w:val="21"/>
                <w:spacing w:val="-10"/>
                <w:w w:val="98"/>
              </w:rPr>
              <w:t>期）</w:t>
            </w:r>
            <w:r>
              <w:rPr>
                <w:rFonts w:ascii="FangSong" w:hAnsi="FangSong" w:eastAsia="FangSong" w:cs="FangSong"/>
                <w:sz w:val="21"/>
                <w:szCs w:val="21"/>
                <w:spacing w:val="-28"/>
              </w:rPr>
              <w:t> </w:t>
            </w:r>
            <w:r>
              <w:rPr>
                <w:rFonts w:ascii="Times New Roman" w:hAnsi="Times New Roman" w:eastAsia="Times New Roman" w:cs="Times New Roman"/>
                <w:sz w:val="21"/>
                <w:szCs w:val="21"/>
                <w:spacing w:val="-10"/>
                <w:w w:val="98"/>
              </w:rPr>
              <w:t>20</w:t>
            </w:r>
            <w:r>
              <w:rPr>
                <w:rFonts w:ascii="Times New Roman" w:hAnsi="Times New Roman" w:eastAsia="Times New Roman" w:cs="Times New Roman"/>
                <w:sz w:val="21"/>
                <w:szCs w:val="21"/>
                <w:spacing w:val="14"/>
              </w:rPr>
              <w:t> </w:t>
            </w:r>
            <w:r>
              <w:rPr>
                <w:rFonts w:ascii="FangSong" w:hAnsi="FangSong" w:eastAsia="FangSong" w:cs="FangSong"/>
                <w:sz w:val="21"/>
                <w:szCs w:val="21"/>
                <w:spacing w:val="-10"/>
                <w:w w:val="98"/>
              </w:rPr>
              <w:t>万粒。剩余苗种放流任务在</w:t>
            </w:r>
            <w:r>
              <w:rPr>
                <w:rFonts w:ascii="FangSong" w:hAnsi="FangSong" w:eastAsia="FangSong" w:cs="FangSong"/>
                <w:sz w:val="21"/>
                <w:szCs w:val="21"/>
                <w:spacing w:val="-48"/>
              </w:rPr>
              <w:t> </w:t>
            </w:r>
            <w:r>
              <w:rPr>
                <w:rFonts w:ascii="Times New Roman" w:hAnsi="Times New Roman" w:eastAsia="Times New Roman" w:cs="Times New Roman"/>
                <w:sz w:val="21"/>
                <w:szCs w:val="21"/>
                <w:spacing w:val="-10"/>
                <w:w w:val="98"/>
              </w:rPr>
              <w:t>2021</w:t>
            </w:r>
            <w:r>
              <w:rPr>
                <w:rFonts w:ascii="Times New Roman" w:hAnsi="Times New Roman" w:eastAsia="Times New Roman" w:cs="Times New Roman"/>
                <w:sz w:val="21"/>
                <w:szCs w:val="21"/>
                <w:spacing w:val="16"/>
              </w:rPr>
              <w:t> </w:t>
            </w:r>
            <w:r>
              <w:rPr>
                <w:rFonts w:ascii="FangSong" w:hAnsi="FangSong" w:eastAsia="FangSong" w:cs="FangSong"/>
                <w:sz w:val="21"/>
                <w:szCs w:val="21"/>
                <w:spacing w:val="-10"/>
                <w:w w:val="98"/>
              </w:rPr>
              <w:t>年</w:t>
            </w:r>
            <w:r>
              <w:rPr>
                <w:rFonts w:ascii="FangSong" w:hAnsi="FangSong" w:eastAsia="FangSong" w:cs="FangSong"/>
                <w:sz w:val="21"/>
                <w:szCs w:val="21"/>
                <w:spacing w:val="-45"/>
              </w:rPr>
              <w:t> </w:t>
            </w:r>
            <w:r>
              <w:rPr>
                <w:rFonts w:ascii="Times New Roman" w:hAnsi="Times New Roman" w:eastAsia="Times New Roman" w:cs="Times New Roman"/>
                <w:sz w:val="21"/>
                <w:szCs w:val="21"/>
                <w:spacing w:val="-10"/>
                <w:w w:val="98"/>
              </w:rPr>
              <w:t>7</w:t>
            </w:r>
            <w:r>
              <w:rPr>
                <w:rFonts w:ascii="Times New Roman" w:hAnsi="Times New Roman" w:eastAsia="Times New Roman" w:cs="Times New Roman"/>
                <w:sz w:val="21"/>
                <w:szCs w:val="21"/>
                <w:spacing w:val="22"/>
                <w:w w:val="101"/>
              </w:rPr>
              <w:t> </w:t>
            </w:r>
            <w:r>
              <w:rPr>
                <w:rFonts w:ascii="FangSong" w:hAnsi="FangSong" w:eastAsia="FangSong" w:cs="FangSong"/>
                <w:sz w:val="21"/>
                <w:szCs w:val="21"/>
                <w:spacing w:val="-10"/>
                <w:w w:val="98"/>
              </w:rPr>
              <w:t>月开展，</w:t>
            </w:r>
            <w:r>
              <w:rPr>
                <w:rFonts w:ascii="FangSong" w:hAnsi="FangSong" w:eastAsia="FangSong" w:cs="FangSong"/>
                <w:sz w:val="21"/>
                <w:szCs w:val="21"/>
                <w:spacing w:val="22"/>
              </w:rPr>
              <w:t> </w:t>
            </w:r>
            <w:r>
              <w:rPr>
                <w:rFonts w:ascii="FangSong" w:hAnsi="FangSong" w:eastAsia="FangSong" w:cs="FangSong"/>
                <w:sz w:val="21"/>
                <w:szCs w:val="21"/>
                <w:spacing w:val="-10"/>
                <w:w w:val="98"/>
              </w:rPr>
              <w:t>包括暗纹</w:t>
            </w:r>
            <w:r>
              <w:rPr>
                <w:rFonts w:ascii="FangSong" w:hAnsi="FangSong" w:eastAsia="FangSong" w:cs="FangSong"/>
                <w:sz w:val="21"/>
                <w:szCs w:val="21"/>
              </w:rPr>
              <w:t> </w:t>
            </w:r>
            <w:r>
              <w:rPr>
                <w:rFonts w:ascii="FangSong" w:hAnsi="FangSong" w:eastAsia="FangSong" w:cs="FangSong"/>
                <w:sz w:val="21"/>
                <w:szCs w:val="21"/>
                <w:spacing w:val="-15"/>
              </w:rPr>
              <w:t>东方鲀、日本沼虾、长吻鮠、</w:t>
            </w:r>
            <w:r>
              <w:rPr>
                <w:rFonts w:ascii="FangSong" w:hAnsi="FangSong" w:eastAsia="FangSong" w:cs="FangSong"/>
                <w:sz w:val="21"/>
                <w:szCs w:val="21"/>
                <w:spacing w:val="44"/>
              </w:rPr>
              <w:t> </w:t>
            </w:r>
            <w:r>
              <w:rPr>
                <w:rFonts w:ascii="FangSong" w:hAnsi="FangSong" w:eastAsia="FangSong" w:cs="FangSong"/>
                <w:sz w:val="21"/>
                <w:szCs w:val="21"/>
                <w:spacing w:val="-15"/>
              </w:rPr>
              <w:t>中华绒鳌蟹苗、</w:t>
            </w:r>
            <w:r>
              <w:rPr>
                <w:rFonts w:ascii="FangSong" w:hAnsi="FangSong" w:eastAsia="FangSong" w:cs="FangSong"/>
                <w:sz w:val="21"/>
                <w:szCs w:val="21"/>
                <w:spacing w:val="31"/>
              </w:rPr>
              <w:t> </w:t>
            </w:r>
            <w:r>
              <w:rPr>
                <w:rFonts w:ascii="FangSong" w:hAnsi="FangSong" w:eastAsia="FangSong" w:cs="FangSong"/>
                <w:sz w:val="21"/>
                <w:szCs w:val="21"/>
                <w:spacing w:val="-15"/>
              </w:rPr>
              <w:t>日本刺沙蚕和河蚬；</w:t>
            </w:r>
          </w:p>
        </w:tc>
        <w:tc>
          <w:tcPr>
            <w:tcW w:w="1216" w:type="dxa"/>
            <w:vAlign w:val="top"/>
          </w:tcPr>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ind w:firstLine="131"/>
              <w:spacing w:before="68" w:line="186" w:lineRule="auto"/>
              <w:rPr>
                <w:rFonts w:ascii="FangSong" w:hAnsi="FangSong" w:eastAsia="FangSong" w:cs="FangSong"/>
                <w:sz w:val="21"/>
                <w:szCs w:val="21"/>
              </w:rPr>
            </w:pPr>
            <w:r>
              <w:rPr>
                <w:rFonts w:ascii="FangSong" w:hAnsi="FangSong" w:eastAsia="FangSong" w:cs="FangSong"/>
                <w:sz w:val="21"/>
                <w:szCs w:val="21"/>
                <w:spacing w:val="-6"/>
              </w:rPr>
              <w:t>落实</w:t>
            </w:r>
          </w:p>
        </w:tc>
      </w:tr>
    </w:tbl>
    <w:p>
      <w:pPr>
        <w:spacing w:line="183" w:lineRule="exact"/>
        <w:rPr>
          <w:rFonts w:ascii="FangSong"/>
          <w:sz w:val="14"/>
        </w:rPr>
      </w:pPr>
      <w:r/>
    </w:p>
    <w:p>
      <w:pPr>
        <w:sectPr>
          <w:headerReference w:type="default" r:id="rId128"/>
          <w:footerReference w:type="default" r:id="rId129"/>
          <w:pgSz w:w="16839" w:h="11907"/>
          <w:pgMar w:top="1120" w:right="1246" w:bottom="1254" w:left="1360" w:header="465" w:footer="1131" w:gutter="0"/>
        </w:sectPr>
        <w:rPr/>
      </w:pPr>
    </w:p>
    <w:p>
      <w:pPr>
        <w:rPr/>
      </w:pPr>
      <w:r/>
    </w:p>
    <w:p>
      <w:pPr>
        <w:spacing w:line="56" w:lineRule="exact"/>
        <w:rPr/>
      </w:pPr>
      <w:r/>
    </w:p>
    <w:tbl>
      <w:tblPr>
        <w:tblStyle w:val="2"/>
        <w:tblW w:w="142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5713"/>
        <w:gridCol w:w="6095"/>
        <w:gridCol w:w="1216"/>
      </w:tblGrid>
      <w:tr>
        <w:trPr>
          <w:trHeight w:val="283" w:hRule="atLeast"/>
        </w:trPr>
        <w:tc>
          <w:tcPr>
            <w:tcW w:w="1202" w:type="dxa"/>
            <w:vAlign w:val="top"/>
          </w:tcPr>
          <w:p>
            <w:pPr>
              <w:ind w:firstLine="19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影响类别</w:t>
            </w:r>
          </w:p>
        </w:tc>
        <w:tc>
          <w:tcPr>
            <w:tcW w:w="5713" w:type="dxa"/>
            <w:vAlign w:val="top"/>
          </w:tcPr>
          <w:p>
            <w:pPr>
              <w:ind w:firstLine="223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环评要求措施</w:t>
            </w:r>
          </w:p>
        </w:tc>
        <w:tc>
          <w:tcPr>
            <w:tcW w:w="6095" w:type="dxa"/>
            <w:vAlign w:val="top"/>
          </w:tcPr>
          <w:p>
            <w:pPr>
              <w:ind w:firstLine="243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1216" w:type="dxa"/>
            <w:vAlign w:val="top"/>
          </w:tcPr>
          <w:p>
            <w:pPr>
              <w:ind w:firstLine="20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落实情况</w:t>
            </w:r>
          </w:p>
        </w:tc>
      </w:tr>
      <w:tr>
        <w:trPr>
          <w:trHeight w:val="1640" w:hRule="atLeast"/>
        </w:trPr>
        <w:tc>
          <w:tcPr>
            <w:tcW w:w="1202" w:type="dxa"/>
            <w:vAlign w:val="top"/>
          </w:tcPr>
          <w:p>
            <w:pPr>
              <w:rPr>
                <w:rFonts w:ascii="FangSong"/>
                <w:sz w:val="21"/>
              </w:rPr>
            </w:pPr>
            <w:r/>
          </w:p>
        </w:tc>
        <w:tc>
          <w:tcPr>
            <w:tcW w:w="5713" w:type="dxa"/>
            <w:vAlign w:val="top"/>
          </w:tcPr>
          <w:p>
            <w:pPr>
              <w:ind w:firstLine="118"/>
              <w:spacing w:before="31" w:line="186" w:lineRule="auto"/>
              <w:rPr>
                <w:rFonts w:ascii="FangSong" w:hAnsi="FangSong" w:eastAsia="FangSong" w:cs="FangSong"/>
                <w:sz w:val="21"/>
                <w:szCs w:val="21"/>
              </w:rPr>
            </w:pPr>
            <w:r>
              <w:rPr>
                <w:rFonts w:ascii="FangSong" w:hAnsi="FangSong" w:eastAsia="FangSong" w:cs="FangSong"/>
                <w:sz w:val="21"/>
                <w:szCs w:val="21"/>
                <w:spacing w:val="-1"/>
              </w:rPr>
              <w:t>地渔业主管部门协商确定。</w:t>
            </w:r>
          </w:p>
        </w:tc>
        <w:tc>
          <w:tcPr>
            <w:tcW w:w="6095" w:type="dxa"/>
            <w:vAlign w:val="top"/>
          </w:tcPr>
          <w:p>
            <w:pPr>
              <w:ind w:left="109" w:right="98" w:firstLine="5"/>
              <w:spacing w:before="29" w:line="231"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根据中国水产科学研究院东海水产研究所编制的《苏州港太仓</w:t>
            </w:r>
            <w:r>
              <w:rPr>
                <w:rFonts w:ascii="FangSong" w:hAnsi="FangSong" w:eastAsia="FangSong" w:cs="FangSong"/>
                <w:sz w:val="21"/>
                <w:szCs w:val="21"/>
                <w:spacing w:val="19"/>
              </w:rPr>
              <w:t> </w:t>
            </w:r>
            <w:r>
              <w:rPr>
                <w:rFonts w:ascii="FangSong" w:hAnsi="FangSong" w:eastAsia="FangSong" w:cs="FangSong"/>
                <w:sz w:val="21"/>
                <w:szCs w:val="21"/>
                <w:spacing w:val="-5"/>
              </w:rPr>
              <w:t>港区四期工程生态补偿增殖放流及效果评估报告》（附件</w:t>
            </w:r>
            <w:r>
              <w:rPr>
                <w:rFonts w:ascii="FangSong" w:hAnsi="FangSong" w:eastAsia="FangSong" w:cs="FangSong"/>
                <w:sz w:val="21"/>
                <w:szCs w:val="21"/>
                <w:spacing w:val="25"/>
              </w:rPr>
              <w:t> </w:t>
            </w:r>
            <w:r>
              <w:rPr>
                <w:rFonts w:ascii="Times New Roman" w:hAnsi="Times New Roman" w:eastAsia="Times New Roman" w:cs="Times New Roman"/>
                <w:sz w:val="21"/>
                <w:szCs w:val="21"/>
                <w:spacing w:val="-5"/>
              </w:rPr>
              <w:t>19</w:t>
            </w:r>
            <w:r>
              <w:rPr>
                <w:rFonts w:ascii="FangSong" w:hAnsi="FangSong" w:eastAsia="FangSong" w:cs="FangSong"/>
                <w:sz w:val="21"/>
                <w:szCs w:val="21"/>
                <w:spacing w:val="-5"/>
              </w:rPr>
              <w:t>、附</w:t>
            </w:r>
            <w:r>
              <w:rPr>
                <w:rFonts w:ascii="FangSong" w:hAnsi="FangSong" w:eastAsia="FangSong" w:cs="FangSong"/>
                <w:sz w:val="21"/>
                <w:szCs w:val="21"/>
              </w:rPr>
              <w:t> </w:t>
            </w:r>
            <w:r>
              <w:rPr>
                <w:rFonts w:ascii="FangSong" w:hAnsi="FangSong" w:eastAsia="FangSong" w:cs="FangSong"/>
                <w:sz w:val="21"/>
                <w:szCs w:val="21"/>
                <w:spacing w:val="-1"/>
              </w:rPr>
              <w:t>件</w:t>
            </w:r>
            <w:r>
              <w:rPr>
                <w:rFonts w:ascii="FangSong" w:hAnsi="FangSong" w:eastAsia="FangSong" w:cs="FangSong"/>
                <w:sz w:val="21"/>
                <w:szCs w:val="21"/>
                <w:spacing w:val="6"/>
              </w:rPr>
              <w:t> </w:t>
            </w:r>
            <w:r>
              <w:rPr>
                <w:rFonts w:ascii="Times New Roman" w:hAnsi="Times New Roman" w:eastAsia="Times New Roman" w:cs="Times New Roman"/>
                <w:sz w:val="21"/>
                <w:szCs w:val="21"/>
                <w:spacing w:val="-1"/>
              </w:rPr>
              <w:t>20</w:t>
            </w:r>
            <w:r>
              <w:rPr>
                <w:rFonts w:ascii="FangSong" w:hAnsi="FangSong" w:eastAsia="FangSong" w:cs="FangSong"/>
                <w:sz w:val="21"/>
                <w:szCs w:val="21"/>
                <w:spacing w:val="-41"/>
              </w:rPr>
              <w:t>），</w:t>
            </w:r>
            <w:r>
              <w:rPr>
                <w:rFonts w:ascii="FangSong" w:hAnsi="FangSong" w:eastAsia="FangSong" w:cs="FangSong"/>
                <w:sz w:val="21"/>
                <w:szCs w:val="21"/>
                <w:spacing w:val="-1"/>
              </w:rPr>
              <w:t>本工程增殖放流效果正日益显现，能够有效补偿工程建</w:t>
            </w:r>
            <w:r>
              <w:rPr>
                <w:rFonts w:ascii="FangSong" w:hAnsi="FangSong" w:eastAsia="FangSong" w:cs="FangSong"/>
                <w:sz w:val="21"/>
                <w:szCs w:val="21"/>
              </w:rPr>
              <w:t> </w:t>
            </w:r>
            <w:r>
              <w:rPr>
                <w:rFonts w:ascii="FangSong" w:hAnsi="FangSong" w:eastAsia="FangSong" w:cs="FangSong"/>
                <w:sz w:val="21"/>
                <w:szCs w:val="21"/>
                <w:spacing w:val="3"/>
              </w:rPr>
              <w:t>设造成的生物损失。</w:t>
            </w:r>
            <w:r>
              <w:rPr>
                <w:rFonts w:ascii="FangSong" w:hAnsi="FangSong" w:eastAsia="FangSong" w:cs="FangSong"/>
                <w:sz w:val="21"/>
                <w:szCs w:val="21"/>
              </w:rPr>
              <w:t>                                      </w:t>
            </w:r>
            <w:r>
              <w:rPr>
                <w:rFonts w:ascii="Times New Roman" w:hAnsi="Times New Roman" w:eastAsia="Times New Roman" w:cs="Times New Roman"/>
                <w:sz w:val="21"/>
                <w:szCs w:val="21"/>
                <w:spacing w:val="1"/>
              </w:rPr>
              <w:t>4.</w:t>
            </w:r>
            <w:r>
              <w:rPr>
                <w:rFonts w:ascii="FangSong" w:hAnsi="FangSong" w:eastAsia="FangSong" w:cs="FangSong"/>
                <w:sz w:val="21"/>
                <w:szCs w:val="21"/>
                <w:spacing w:val="1"/>
              </w:rPr>
              <w:t>工程严格落实了水生生态保护措施，码头前沿施工期打桩避开</w:t>
            </w:r>
            <w:r>
              <w:rPr>
                <w:rFonts w:ascii="FangSong" w:hAnsi="FangSong" w:eastAsia="FangSong" w:cs="FangSong"/>
                <w:sz w:val="21"/>
                <w:szCs w:val="21"/>
                <w:spacing w:val="25"/>
              </w:rPr>
              <w:t> </w:t>
            </w:r>
            <w:r>
              <w:rPr>
                <w:rFonts w:ascii="FangSong" w:hAnsi="FangSong" w:eastAsia="FangSong" w:cs="FangSong"/>
                <w:sz w:val="21"/>
                <w:szCs w:val="21"/>
                <w:spacing w:val="-3"/>
              </w:rPr>
              <w:t>鱼类繁殖高峰期</w:t>
            </w:r>
            <w:r>
              <w:rPr>
                <w:rFonts w:ascii="FangSong" w:hAnsi="FangSong" w:eastAsia="FangSong" w:cs="FangSong"/>
                <w:sz w:val="21"/>
                <w:szCs w:val="21"/>
                <w:spacing w:val="-40"/>
              </w:rPr>
              <w:t> </w:t>
            </w:r>
            <w:r>
              <w:rPr>
                <w:rFonts w:ascii="Times New Roman" w:hAnsi="Times New Roman" w:eastAsia="Times New Roman" w:cs="Times New Roman"/>
                <w:sz w:val="21"/>
                <w:szCs w:val="21"/>
                <w:spacing w:val="-3"/>
              </w:rPr>
              <w:t>4-9</w:t>
            </w:r>
            <w:r>
              <w:rPr>
                <w:rFonts w:ascii="Times New Roman" w:hAnsi="Times New Roman" w:eastAsia="Times New Roman" w:cs="Times New Roman"/>
                <w:sz w:val="21"/>
                <w:szCs w:val="21"/>
                <w:spacing w:val="22"/>
              </w:rPr>
              <w:t> </w:t>
            </w:r>
            <w:r>
              <w:rPr>
                <w:rFonts w:ascii="FangSong" w:hAnsi="FangSong" w:eastAsia="FangSong" w:cs="FangSong"/>
                <w:sz w:val="21"/>
                <w:szCs w:val="21"/>
                <w:spacing w:val="-3"/>
              </w:rPr>
              <w:t>月。</w:t>
            </w:r>
          </w:p>
        </w:tc>
        <w:tc>
          <w:tcPr>
            <w:tcW w:w="1216" w:type="dxa"/>
            <w:vAlign w:val="top"/>
          </w:tcPr>
          <w:p>
            <w:pPr>
              <w:rPr>
                <w:rFonts w:ascii="FangSong"/>
                <w:sz w:val="21"/>
              </w:rPr>
            </w:pPr>
            <w:r/>
          </w:p>
        </w:tc>
      </w:tr>
      <w:tr>
        <w:trPr>
          <w:trHeight w:val="3553" w:hRule="atLeast"/>
        </w:trPr>
        <w:tc>
          <w:tcPr>
            <w:tcW w:w="1202" w:type="dxa"/>
            <w:vAlign w:val="top"/>
          </w:tcPr>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ind w:firstLine="121"/>
              <w:spacing w:before="68" w:line="186" w:lineRule="auto"/>
              <w:rPr>
                <w:rFonts w:ascii="FangSong" w:hAnsi="FangSong" w:eastAsia="FangSong" w:cs="FangSong"/>
                <w:sz w:val="21"/>
                <w:szCs w:val="21"/>
              </w:rPr>
            </w:pPr>
            <w:r>
              <w:rPr>
                <w:rFonts w:ascii="FangSong" w:hAnsi="FangSong" w:eastAsia="FangSong" w:cs="FangSong"/>
                <w:sz w:val="21"/>
                <w:szCs w:val="21"/>
                <w:spacing w:val="-4"/>
              </w:rPr>
              <w:t>声环境</w:t>
            </w:r>
          </w:p>
        </w:tc>
        <w:tc>
          <w:tcPr>
            <w:tcW w:w="5713" w:type="dxa"/>
            <w:vAlign w:val="top"/>
          </w:tcPr>
          <w:p>
            <w:pPr>
              <w:spacing w:line="345" w:lineRule="auto"/>
              <w:rPr>
                <w:rFonts w:ascii="FangSong"/>
                <w:sz w:val="21"/>
              </w:rPr>
            </w:pPr>
            <w:r/>
          </w:p>
          <w:p>
            <w:pPr>
              <w:spacing w:line="345" w:lineRule="auto"/>
              <w:rPr>
                <w:rFonts w:ascii="FangSong"/>
                <w:sz w:val="21"/>
              </w:rPr>
            </w:pPr>
            <w:r/>
          </w:p>
          <w:p>
            <w:pPr>
              <w:ind w:left="108" w:right="102" w:firstLine="20"/>
              <w:spacing w:before="68"/>
              <w:rPr>
                <w:rFonts w:ascii="FangSong" w:hAnsi="FangSong" w:eastAsia="FangSong" w:cs="FangSong"/>
                <w:sz w:val="21"/>
                <w:szCs w:val="21"/>
              </w:rPr>
            </w:pPr>
            <w:r>
              <w:rPr>
                <w:rFonts w:ascii="Times New Roman" w:hAnsi="Times New Roman" w:eastAsia="Times New Roman" w:cs="Times New Roman"/>
                <w:sz w:val="21"/>
                <w:szCs w:val="21"/>
                <w:spacing w:val="1"/>
              </w:rPr>
              <w:t>1.</w:t>
            </w:r>
            <w:r>
              <w:rPr>
                <w:rFonts w:ascii="FangSong" w:hAnsi="FangSong" w:eastAsia="FangSong" w:cs="FangSong"/>
                <w:sz w:val="21"/>
                <w:szCs w:val="21"/>
                <w:spacing w:val="1"/>
              </w:rPr>
              <w:t>选取低噪声、低振动的施工机械和运输车辆，加强机械、</w:t>
            </w:r>
            <w:r>
              <w:rPr>
                <w:rFonts w:ascii="FangSong" w:hAnsi="FangSong" w:eastAsia="FangSong" w:cs="FangSong"/>
                <w:sz w:val="21"/>
                <w:szCs w:val="21"/>
                <w:spacing w:val="7"/>
              </w:rPr>
              <w:t> </w:t>
            </w:r>
            <w:r>
              <w:rPr>
                <w:rFonts w:ascii="FangSong" w:hAnsi="FangSong" w:eastAsia="FangSong" w:cs="FangSong"/>
                <w:sz w:val="21"/>
                <w:szCs w:val="21"/>
                <w:spacing w:val="-6"/>
              </w:rPr>
              <w:t>车辆的维修、保养工作，</w:t>
            </w:r>
            <w:r>
              <w:rPr>
                <w:rFonts w:ascii="FangSong" w:hAnsi="FangSong" w:eastAsia="FangSong" w:cs="FangSong"/>
                <w:sz w:val="21"/>
                <w:szCs w:val="21"/>
                <w:spacing w:val="56"/>
              </w:rPr>
              <w:t> </w:t>
            </w:r>
            <w:r>
              <w:rPr>
                <w:rFonts w:ascii="FangSong" w:hAnsi="FangSong" w:eastAsia="FangSong" w:cs="FangSong"/>
                <w:sz w:val="21"/>
                <w:szCs w:val="21"/>
                <w:spacing w:val="-6"/>
              </w:rPr>
              <w:t>使其始终保持正常运行。</w:t>
            </w:r>
            <w:r>
              <w:rPr>
                <w:rFonts w:ascii="FangSong" w:hAnsi="FangSong" w:eastAsia="FangSong" w:cs="FangSong"/>
                <w:sz w:val="21"/>
                <w:szCs w:val="21"/>
              </w:rPr>
              <w:t>         </w:t>
            </w:r>
            <w:r>
              <w:rPr>
                <w:rFonts w:ascii="Times New Roman" w:hAnsi="Times New Roman" w:eastAsia="Times New Roman" w:cs="Times New Roman"/>
                <w:sz w:val="21"/>
                <w:szCs w:val="21"/>
                <w:spacing w:val="-2"/>
              </w:rPr>
              <w:t>2.</w:t>
            </w:r>
            <w:r>
              <w:rPr>
                <w:rFonts w:ascii="FangSong" w:hAnsi="FangSong" w:eastAsia="FangSong" w:cs="FangSong"/>
                <w:sz w:val="21"/>
                <w:szCs w:val="21"/>
                <w:spacing w:val="-2"/>
              </w:rPr>
              <w:t>施工现场应严格控制施工时间，一般不得超过</w:t>
            </w:r>
            <w:r>
              <w:rPr>
                <w:rFonts w:ascii="FangSong" w:hAnsi="FangSong" w:eastAsia="FangSong" w:cs="FangSong"/>
                <w:sz w:val="21"/>
                <w:szCs w:val="21"/>
                <w:spacing w:val="-40"/>
              </w:rPr>
              <w:t> </w:t>
            </w:r>
            <w:r>
              <w:rPr>
                <w:rFonts w:ascii="Times New Roman" w:hAnsi="Times New Roman" w:eastAsia="Times New Roman" w:cs="Times New Roman"/>
                <w:sz w:val="21"/>
                <w:szCs w:val="21"/>
                <w:spacing w:val="-2"/>
              </w:rPr>
              <w:t>22</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00</w:t>
            </w:r>
            <w:r>
              <w:rPr>
                <w:rFonts w:ascii="Times New Roman" w:hAnsi="Times New Roman" w:eastAsia="Times New Roman" w:cs="Times New Roman"/>
                <w:sz w:val="21"/>
                <w:szCs w:val="21"/>
                <w:spacing w:val="29"/>
                <w:w w:val="101"/>
              </w:rPr>
              <w:t> </w:t>
            </w:r>
            <w:r>
              <w:rPr>
                <w:rFonts w:ascii="FangSong" w:hAnsi="FangSong" w:eastAsia="FangSong" w:cs="FangSong"/>
                <w:sz w:val="21"/>
                <w:szCs w:val="21"/>
                <w:spacing w:val="-2"/>
              </w:rPr>
              <w:t>时。</w:t>
            </w:r>
            <w:r>
              <w:rPr>
                <w:rFonts w:ascii="FangSong" w:hAnsi="FangSong" w:eastAsia="FangSong" w:cs="FangSong"/>
                <w:sz w:val="21"/>
                <w:szCs w:val="21"/>
              </w:rPr>
              <w:t> </w:t>
            </w:r>
            <w:r>
              <w:rPr>
                <w:rFonts w:ascii="FangSong" w:hAnsi="FangSong" w:eastAsia="FangSong" w:cs="FangSong"/>
                <w:sz w:val="21"/>
                <w:szCs w:val="21"/>
                <w:spacing w:val="-12"/>
              </w:rPr>
              <w:t>特殊情况需连续作业的，</w:t>
            </w:r>
            <w:r>
              <w:rPr>
                <w:rFonts w:ascii="FangSong" w:hAnsi="FangSong" w:eastAsia="FangSong" w:cs="FangSong"/>
                <w:sz w:val="21"/>
                <w:szCs w:val="21"/>
                <w:spacing w:val="77"/>
              </w:rPr>
              <w:t> </w:t>
            </w:r>
            <w:r>
              <w:rPr>
                <w:rFonts w:ascii="FangSong" w:hAnsi="FangSong" w:eastAsia="FangSong" w:cs="FangSong"/>
                <w:sz w:val="21"/>
                <w:szCs w:val="21"/>
                <w:spacing w:val="-12"/>
              </w:rPr>
              <w:t>应尽量采取降噪措施，</w:t>
            </w:r>
            <w:r>
              <w:rPr>
                <w:rFonts w:ascii="FangSong" w:hAnsi="FangSong" w:eastAsia="FangSong" w:cs="FangSong"/>
                <w:sz w:val="21"/>
                <w:szCs w:val="21"/>
                <w:spacing w:val="59"/>
              </w:rPr>
              <w:t> </w:t>
            </w:r>
            <w:r>
              <w:rPr>
                <w:rFonts w:ascii="FangSong" w:hAnsi="FangSong" w:eastAsia="FangSong" w:cs="FangSong"/>
                <w:sz w:val="21"/>
                <w:szCs w:val="21"/>
                <w:spacing w:val="-12"/>
              </w:rPr>
              <w:t>并报工地所</w:t>
            </w:r>
            <w:r>
              <w:rPr>
                <w:rFonts w:ascii="FangSong" w:hAnsi="FangSong" w:eastAsia="FangSong" w:cs="FangSong"/>
                <w:sz w:val="21"/>
                <w:szCs w:val="21"/>
              </w:rPr>
              <w:t> </w:t>
            </w:r>
            <w:r>
              <w:rPr>
                <w:rFonts w:ascii="FangSong" w:hAnsi="FangSong" w:eastAsia="FangSong" w:cs="FangSong"/>
                <w:sz w:val="21"/>
                <w:szCs w:val="21"/>
                <w:spacing w:val="2"/>
              </w:rPr>
              <w:t>在地区环保部门批准方可施工。</w:t>
            </w:r>
            <w:r>
              <w:rPr>
                <w:rFonts w:ascii="FangSong" w:hAnsi="FangSong" w:eastAsia="FangSong" w:cs="FangSong"/>
                <w:sz w:val="21"/>
                <w:szCs w:val="21"/>
              </w:rPr>
              <w:t>                         </w:t>
            </w:r>
            <w:r>
              <w:rPr>
                <w:rFonts w:ascii="Times New Roman" w:hAnsi="Times New Roman" w:eastAsia="Times New Roman" w:cs="Times New Roman"/>
                <w:sz w:val="21"/>
                <w:szCs w:val="21"/>
                <w:spacing w:val="3"/>
              </w:rPr>
              <w:t>3.</w:t>
            </w:r>
            <w:r>
              <w:rPr>
                <w:rFonts w:ascii="FangSong" w:hAnsi="FangSong" w:eastAsia="FangSong" w:cs="FangSong"/>
                <w:sz w:val="21"/>
                <w:szCs w:val="21"/>
                <w:spacing w:val="3"/>
              </w:rPr>
              <w:t>做好施工机械和运输车辆的调度和交通疏导工作，禁止车</w:t>
            </w:r>
            <w:r>
              <w:rPr>
                <w:rFonts w:ascii="FangSong" w:hAnsi="FangSong" w:eastAsia="FangSong" w:cs="FangSong"/>
                <w:sz w:val="21"/>
                <w:szCs w:val="21"/>
                <w:spacing w:val="8"/>
              </w:rPr>
              <w:t> </w:t>
            </w:r>
            <w:r>
              <w:rPr>
                <w:rFonts w:ascii="FangSong" w:hAnsi="FangSong" w:eastAsia="FangSong" w:cs="FangSong"/>
                <w:sz w:val="21"/>
                <w:szCs w:val="21"/>
                <w:spacing w:val="-1"/>
              </w:rPr>
              <w:t>辆鸣笛，降低交通噪声。</w:t>
            </w:r>
          </w:p>
        </w:tc>
        <w:tc>
          <w:tcPr>
            <w:tcW w:w="6095" w:type="dxa"/>
            <w:vAlign w:val="top"/>
          </w:tcPr>
          <w:p>
            <w:pPr>
              <w:ind w:left="109" w:right="98" w:firstLine="21"/>
              <w:spacing w:before="28" w:line="236" w:lineRule="auto"/>
              <w:rPr>
                <w:rFonts w:ascii="FangSong" w:hAnsi="FangSong" w:eastAsia="FangSong" w:cs="FangSong"/>
                <w:sz w:val="21"/>
                <w:szCs w:val="21"/>
              </w:rPr>
            </w:pPr>
            <w:r>
              <w:rPr>
                <w:rFonts w:ascii="Times New Roman" w:hAnsi="Times New Roman" w:eastAsia="Times New Roman" w:cs="Times New Roman"/>
                <w:sz w:val="21"/>
                <w:szCs w:val="21"/>
                <w:spacing w:val="1"/>
              </w:rPr>
              <w:t>1.</w:t>
            </w:r>
            <w:r>
              <w:rPr>
                <w:rFonts w:ascii="FangSong" w:hAnsi="FangSong" w:eastAsia="FangSong" w:cs="FangSong"/>
                <w:sz w:val="21"/>
                <w:szCs w:val="21"/>
                <w:spacing w:val="1"/>
              </w:rPr>
              <w:t>施工单位合理安排了施工作业时间，尽量将高噪声作业安排在</w:t>
            </w:r>
            <w:r>
              <w:rPr>
                <w:rFonts w:ascii="FangSong" w:hAnsi="FangSong" w:eastAsia="FangSong" w:cs="FangSong"/>
                <w:sz w:val="21"/>
                <w:szCs w:val="21"/>
                <w:spacing w:val="3"/>
              </w:rPr>
              <w:t> </w:t>
            </w:r>
            <w:r>
              <w:rPr>
                <w:rFonts w:ascii="FangSong" w:hAnsi="FangSong" w:eastAsia="FangSong" w:cs="FangSong"/>
                <w:sz w:val="21"/>
                <w:szCs w:val="21"/>
                <w:spacing w:val="-5"/>
              </w:rPr>
              <w:t>白天，</w:t>
            </w:r>
            <w:r>
              <w:rPr>
                <w:rFonts w:ascii="FangSong" w:hAnsi="FangSong" w:eastAsia="FangSong" w:cs="FangSong"/>
                <w:sz w:val="21"/>
                <w:szCs w:val="21"/>
                <w:spacing w:val="37"/>
              </w:rPr>
              <w:t> </w:t>
            </w:r>
            <w:r>
              <w:rPr>
                <w:rFonts w:ascii="FangSong" w:hAnsi="FangSong" w:eastAsia="FangSong" w:cs="FangSong"/>
                <w:sz w:val="21"/>
                <w:szCs w:val="21"/>
                <w:spacing w:val="-5"/>
              </w:rPr>
              <w:t>一定程度上减缓了对周边居民造成影响，夜间未进行打桩</w:t>
            </w:r>
            <w:r>
              <w:rPr>
                <w:rFonts w:ascii="FangSong" w:hAnsi="FangSong" w:eastAsia="FangSong" w:cs="FangSong"/>
                <w:sz w:val="21"/>
                <w:szCs w:val="21"/>
              </w:rPr>
              <w:t> </w:t>
            </w:r>
            <w:r>
              <w:rPr>
                <w:rFonts w:ascii="FangSong" w:hAnsi="FangSong" w:eastAsia="FangSong" w:cs="FangSong"/>
                <w:sz w:val="21"/>
                <w:szCs w:val="21"/>
                <w:spacing w:val="-16"/>
              </w:rPr>
              <w:t>作业；</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由于工程特性，项目周边为工业港区无居民点。部分时间段进</w:t>
            </w:r>
            <w:r>
              <w:rPr>
                <w:rFonts w:ascii="FangSong" w:hAnsi="FangSong" w:eastAsia="FangSong" w:cs="FangSong"/>
                <w:sz w:val="21"/>
                <w:szCs w:val="21"/>
                <w:spacing w:val="24"/>
              </w:rPr>
              <w:t> </w:t>
            </w:r>
            <w:r>
              <w:rPr>
                <w:rFonts w:ascii="FangSong" w:hAnsi="FangSong" w:eastAsia="FangSong" w:cs="FangSong"/>
                <w:sz w:val="21"/>
                <w:szCs w:val="21"/>
                <w:spacing w:val="-6"/>
              </w:rPr>
              <w:t>行了夜间施工，</w:t>
            </w:r>
            <w:r>
              <w:rPr>
                <w:rFonts w:ascii="FangSong" w:hAnsi="FangSong" w:eastAsia="FangSong" w:cs="FangSong"/>
                <w:sz w:val="21"/>
                <w:szCs w:val="21"/>
                <w:spacing w:val="65"/>
              </w:rPr>
              <w:t> </w:t>
            </w:r>
            <w:r>
              <w:rPr>
                <w:rFonts w:ascii="FangSong" w:hAnsi="FangSong" w:eastAsia="FangSong" w:cs="FangSong"/>
                <w:sz w:val="21"/>
                <w:szCs w:val="21"/>
                <w:spacing w:val="-6"/>
              </w:rPr>
              <w:t>施工单位均根据夜间施工申请要求向地方环保局</w:t>
            </w:r>
            <w:r>
              <w:rPr>
                <w:rFonts w:ascii="FangSong" w:hAnsi="FangSong" w:eastAsia="FangSong" w:cs="FangSong"/>
                <w:sz w:val="21"/>
                <w:szCs w:val="21"/>
              </w:rPr>
              <w:t> </w:t>
            </w:r>
            <w:r>
              <w:rPr>
                <w:rFonts w:ascii="FangSong" w:hAnsi="FangSong" w:eastAsia="FangSong" w:cs="FangSong"/>
                <w:sz w:val="21"/>
                <w:szCs w:val="21"/>
                <w:spacing w:val="-12"/>
              </w:rPr>
              <w:t>作了申请，</w:t>
            </w:r>
            <w:r>
              <w:rPr>
                <w:rFonts w:ascii="FangSong" w:hAnsi="FangSong" w:eastAsia="FangSong" w:cs="FangSong"/>
                <w:sz w:val="21"/>
                <w:szCs w:val="21"/>
                <w:spacing w:val="82"/>
              </w:rPr>
              <w:t> </w:t>
            </w:r>
            <w:r>
              <w:rPr>
                <w:rFonts w:ascii="FangSong" w:hAnsi="FangSong" w:eastAsia="FangSong" w:cs="FangSong"/>
                <w:sz w:val="21"/>
                <w:szCs w:val="21"/>
                <w:spacing w:val="-12"/>
              </w:rPr>
              <w:t>并将夜间施工核准书张贴于工地周围，</w:t>
            </w:r>
            <w:r>
              <w:rPr>
                <w:rFonts w:ascii="FangSong" w:hAnsi="FangSong" w:eastAsia="FangSong" w:cs="FangSong"/>
                <w:sz w:val="21"/>
                <w:szCs w:val="21"/>
                <w:spacing w:val="46"/>
              </w:rPr>
              <w:t> </w:t>
            </w:r>
            <w:r>
              <w:rPr>
                <w:rFonts w:ascii="FangSong" w:hAnsi="FangSong" w:eastAsia="FangSong" w:cs="FangSong"/>
                <w:sz w:val="21"/>
                <w:szCs w:val="21"/>
                <w:spacing w:val="-12"/>
              </w:rPr>
              <w:t>并严格按照核</w:t>
            </w:r>
            <w:r>
              <w:rPr>
                <w:rFonts w:ascii="FangSong" w:hAnsi="FangSong" w:eastAsia="FangSong" w:cs="FangSong"/>
                <w:sz w:val="21"/>
                <w:szCs w:val="21"/>
              </w:rPr>
              <w:t> </w:t>
            </w:r>
            <w:r>
              <w:rPr>
                <w:rFonts w:ascii="FangSong" w:hAnsi="FangSong" w:eastAsia="FangSong" w:cs="FangSong"/>
                <w:sz w:val="21"/>
                <w:szCs w:val="21"/>
                <w:spacing w:val="-4"/>
              </w:rPr>
              <w:t>准时间、作业机械进行施工；</w:t>
            </w:r>
            <w:r>
              <w:rPr>
                <w:rFonts w:ascii="FangSong" w:hAnsi="FangSong" w:eastAsia="FangSong" w:cs="FangSong"/>
                <w:sz w:val="21"/>
                <w:szCs w:val="21"/>
              </w:rPr>
              <w:t>                               </w:t>
            </w:r>
            <w:r>
              <w:rPr>
                <w:rFonts w:ascii="Times New Roman" w:hAnsi="Times New Roman" w:eastAsia="Times New Roman" w:cs="Times New Roman"/>
                <w:sz w:val="21"/>
                <w:szCs w:val="21"/>
              </w:rPr>
              <w:t>3.</w:t>
            </w:r>
            <w:r>
              <w:rPr>
                <w:rFonts w:ascii="FangSong" w:hAnsi="FangSong" w:eastAsia="FangSong" w:cs="FangSong"/>
                <w:sz w:val="21"/>
                <w:szCs w:val="21"/>
              </w:rPr>
              <w:t>选用了低噪声施工机械，施工过程中注重对设备维修和保养，</w:t>
            </w:r>
            <w:r>
              <w:rPr>
                <w:rFonts w:ascii="FangSong" w:hAnsi="FangSong" w:eastAsia="FangSong" w:cs="FangSong"/>
                <w:sz w:val="21"/>
                <w:szCs w:val="21"/>
                <w:spacing w:val="10"/>
              </w:rPr>
              <w:t> </w:t>
            </w:r>
            <w:r>
              <w:rPr>
                <w:rFonts w:ascii="FangSong" w:hAnsi="FangSong" w:eastAsia="FangSong" w:cs="FangSong"/>
                <w:sz w:val="21"/>
                <w:szCs w:val="21"/>
              </w:rPr>
              <w:t>对工作效率较差的设备及时更换，避免由于设备性能差而导致噪</w:t>
            </w:r>
            <w:r>
              <w:rPr>
                <w:rFonts w:ascii="FangSong" w:hAnsi="FangSong" w:eastAsia="FangSong" w:cs="FangSong"/>
                <w:sz w:val="21"/>
                <w:szCs w:val="21"/>
                <w:spacing w:val="2"/>
              </w:rPr>
              <w:t> </w:t>
            </w:r>
            <w:r>
              <w:rPr>
                <w:rFonts w:ascii="FangSong" w:hAnsi="FangSong" w:eastAsia="FangSong" w:cs="FangSong"/>
                <w:sz w:val="21"/>
                <w:szCs w:val="21"/>
                <w:spacing w:val="-6"/>
              </w:rPr>
              <w:t>声增强现象的发生；</w:t>
            </w:r>
            <w:r>
              <w:rPr>
                <w:rFonts w:ascii="FangSong" w:hAnsi="FangSong" w:eastAsia="FangSong" w:cs="FangSong"/>
                <w:sz w:val="21"/>
                <w:szCs w:val="21"/>
              </w:rPr>
              <w:t>                                       </w:t>
            </w:r>
            <w:r>
              <w:rPr>
                <w:rFonts w:ascii="Times New Roman" w:hAnsi="Times New Roman" w:eastAsia="Times New Roman" w:cs="Times New Roman"/>
                <w:sz w:val="21"/>
                <w:szCs w:val="21"/>
                <w:spacing w:val="-4"/>
              </w:rPr>
              <w:t>4.</w:t>
            </w:r>
            <w:r>
              <w:rPr>
                <w:rFonts w:ascii="FangSong" w:hAnsi="FangSong" w:eastAsia="FangSong" w:cs="FangSong"/>
                <w:sz w:val="21"/>
                <w:szCs w:val="21"/>
                <w:spacing w:val="-4"/>
              </w:rPr>
              <w:t>高噪声特点的施工机械尽量采取集中施工，</w:t>
            </w:r>
            <w:r>
              <w:rPr>
                <w:rFonts w:ascii="FangSong" w:hAnsi="FangSong" w:eastAsia="FangSong" w:cs="FangSong"/>
                <w:sz w:val="21"/>
                <w:szCs w:val="21"/>
                <w:spacing w:val="64"/>
              </w:rPr>
              <w:t> </w:t>
            </w:r>
            <w:r>
              <w:rPr>
                <w:rFonts w:ascii="FangSong" w:hAnsi="FangSong" w:eastAsia="FangSong" w:cs="FangSong"/>
                <w:sz w:val="21"/>
                <w:szCs w:val="21"/>
                <w:spacing w:val="-4"/>
              </w:rPr>
              <w:t>做好充分的准备工</w:t>
            </w:r>
            <w:r>
              <w:rPr>
                <w:rFonts w:ascii="FangSong" w:hAnsi="FangSong" w:eastAsia="FangSong" w:cs="FangSong"/>
                <w:sz w:val="21"/>
                <w:szCs w:val="21"/>
              </w:rPr>
              <w:t> </w:t>
            </w:r>
            <w:r>
              <w:rPr>
                <w:rFonts w:ascii="FangSong" w:hAnsi="FangSong" w:eastAsia="FangSong" w:cs="FangSong"/>
                <w:sz w:val="21"/>
                <w:szCs w:val="21"/>
                <w:spacing w:val="-1"/>
              </w:rPr>
              <w:t>作，作到快速施工；</w:t>
            </w:r>
          </w:p>
          <w:p>
            <w:pPr>
              <w:ind w:firstLine="115"/>
              <w:spacing w:before="59" w:line="186" w:lineRule="auto"/>
              <w:rPr>
                <w:rFonts w:ascii="FangSong" w:hAnsi="FangSong" w:eastAsia="FangSong" w:cs="FangSong"/>
                <w:sz w:val="21"/>
                <w:szCs w:val="21"/>
              </w:rPr>
            </w:pPr>
            <w:r>
              <w:rPr>
                <w:rFonts w:ascii="Times New Roman" w:hAnsi="Times New Roman" w:eastAsia="Times New Roman" w:cs="Times New Roman"/>
                <w:sz w:val="21"/>
                <w:szCs w:val="21"/>
                <w:spacing w:val="-1"/>
              </w:rPr>
              <w:t>5.</w:t>
            </w:r>
            <w:r>
              <w:rPr>
                <w:rFonts w:ascii="FangSong" w:hAnsi="FangSong" w:eastAsia="FangSong" w:cs="FangSong"/>
                <w:sz w:val="21"/>
                <w:szCs w:val="21"/>
                <w:spacing w:val="-1"/>
              </w:rPr>
              <w:t>运输路线尽量避开居民集中区域。</w:t>
            </w:r>
          </w:p>
        </w:tc>
        <w:tc>
          <w:tcPr>
            <w:tcW w:w="1216" w:type="dxa"/>
            <w:vAlign w:val="top"/>
          </w:tcPr>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ind w:firstLine="131"/>
              <w:spacing w:before="68" w:line="186" w:lineRule="auto"/>
              <w:rPr>
                <w:rFonts w:ascii="FangSong" w:hAnsi="FangSong" w:eastAsia="FangSong" w:cs="FangSong"/>
                <w:sz w:val="21"/>
                <w:szCs w:val="21"/>
              </w:rPr>
            </w:pPr>
            <w:r>
              <w:rPr>
                <w:rFonts w:ascii="FangSong" w:hAnsi="FangSong" w:eastAsia="FangSong" w:cs="FangSong"/>
                <w:sz w:val="21"/>
                <w:szCs w:val="21"/>
                <w:spacing w:val="-6"/>
              </w:rPr>
              <w:t>落实</w:t>
            </w:r>
          </w:p>
        </w:tc>
      </w:tr>
      <w:tr>
        <w:trPr>
          <w:trHeight w:val="2188" w:hRule="atLeast"/>
        </w:trPr>
        <w:tc>
          <w:tcPr>
            <w:tcW w:w="1202" w:type="dxa"/>
            <w:vAlign w:val="top"/>
          </w:tcPr>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ind w:firstLine="144"/>
              <w:spacing w:before="69" w:line="186" w:lineRule="auto"/>
              <w:rPr>
                <w:rFonts w:ascii="FangSong" w:hAnsi="FangSong" w:eastAsia="FangSong" w:cs="FangSong"/>
                <w:sz w:val="21"/>
                <w:szCs w:val="21"/>
              </w:rPr>
            </w:pPr>
            <w:r>
              <w:rPr>
                <w:rFonts w:ascii="FangSong" w:hAnsi="FangSong" w:eastAsia="FangSong" w:cs="FangSong"/>
                <w:sz w:val="21"/>
                <w:szCs w:val="21"/>
                <w:spacing w:val="-9"/>
              </w:rPr>
              <w:t>固体废物</w:t>
            </w:r>
          </w:p>
        </w:tc>
        <w:tc>
          <w:tcPr>
            <w:tcW w:w="5713" w:type="dxa"/>
            <w:vAlign w:val="top"/>
          </w:tcPr>
          <w:p>
            <w:pPr>
              <w:spacing w:line="331" w:lineRule="auto"/>
              <w:rPr>
                <w:rFonts w:ascii="FangSong"/>
                <w:sz w:val="21"/>
              </w:rPr>
            </w:pPr>
            <w:r/>
          </w:p>
          <w:p>
            <w:pPr>
              <w:ind w:left="108" w:right="102" w:firstLine="20"/>
              <w:spacing w:before="68"/>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施工队伍的生活垃圾和零星建筑垃圾实行袋装化，收集后</w:t>
            </w:r>
            <w:r>
              <w:rPr>
                <w:rFonts w:ascii="FangSong" w:hAnsi="FangSong" w:eastAsia="FangSong" w:cs="FangSong"/>
                <w:sz w:val="21"/>
                <w:szCs w:val="21"/>
                <w:spacing w:val="15"/>
              </w:rPr>
              <w:t> </w:t>
            </w:r>
            <w:r>
              <w:rPr>
                <w:rFonts w:ascii="FangSong" w:hAnsi="FangSong" w:eastAsia="FangSong" w:cs="FangSong"/>
                <w:sz w:val="21"/>
                <w:szCs w:val="21"/>
                <w:spacing w:val="1"/>
              </w:rPr>
              <w:t>交由太仓市浮桥镇环境卫生管理所统一处理。</w:t>
            </w:r>
            <w:r>
              <w:rPr>
                <w:rFonts w:ascii="FangSong" w:hAnsi="FangSong" w:eastAsia="FangSong" w:cs="FangSong"/>
                <w:sz w:val="21"/>
                <w:szCs w:val="21"/>
              </w:rPr>
              <w:t>             </w:t>
            </w:r>
            <w:r>
              <w:rPr>
                <w:rFonts w:ascii="Times New Roman" w:hAnsi="Times New Roman" w:eastAsia="Times New Roman" w:cs="Times New Roman"/>
                <w:sz w:val="21"/>
                <w:szCs w:val="21"/>
                <w:spacing w:val="3"/>
              </w:rPr>
              <w:t>2.</w:t>
            </w:r>
            <w:r>
              <w:rPr>
                <w:rFonts w:ascii="FangSong" w:hAnsi="FangSong" w:eastAsia="FangSong" w:cs="FangSong"/>
                <w:sz w:val="21"/>
                <w:szCs w:val="21"/>
                <w:spacing w:val="3"/>
              </w:rPr>
              <w:t>设置杂物停滞区、垃圾箱和卫生责任区，并确定责任人和</w:t>
            </w:r>
            <w:r>
              <w:rPr>
                <w:rFonts w:ascii="FangSong" w:hAnsi="FangSong" w:eastAsia="FangSong" w:cs="FangSong"/>
                <w:sz w:val="21"/>
                <w:szCs w:val="21"/>
                <w:spacing w:val="8"/>
              </w:rPr>
              <w:t> </w:t>
            </w:r>
            <w:r>
              <w:rPr>
                <w:rFonts w:ascii="FangSong" w:hAnsi="FangSong" w:eastAsia="FangSong" w:cs="FangSong"/>
                <w:sz w:val="21"/>
                <w:szCs w:val="21"/>
                <w:spacing w:val="-1"/>
              </w:rPr>
              <w:t>定期清除的周期。</w:t>
            </w:r>
          </w:p>
          <w:p>
            <w:pPr>
              <w:ind w:firstLine="112"/>
              <w:spacing w:before="1" w:line="201" w:lineRule="auto"/>
              <w:rPr>
                <w:rFonts w:ascii="FangSong" w:hAnsi="FangSong" w:eastAsia="FangSong" w:cs="FangSong"/>
                <w:sz w:val="21"/>
                <w:szCs w:val="21"/>
              </w:rPr>
            </w:pPr>
            <w:r>
              <w:rPr>
                <w:rFonts w:ascii="Times New Roman" w:hAnsi="Times New Roman" w:eastAsia="Times New Roman" w:cs="Times New Roman"/>
                <w:sz w:val="21"/>
                <w:szCs w:val="21"/>
                <w:spacing w:val="-5"/>
                <w:w w:val="98"/>
              </w:rPr>
              <w:t>3.</w:t>
            </w:r>
            <w:r>
              <w:rPr>
                <w:rFonts w:ascii="FangSong" w:hAnsi="FangSong" w:eastAsia="FangSong" w:cs="FangSong"/>
                <w:sz w:val="21"/>
                <w:szCs w:val="21"/>
                <w:spacing w:val="-5"/>
                <w:w w:val="98"/>
              </w:rPr>
              <w:t>加强施工人员的管理，</w:t>
            </w:r>
            <w:r>
              <w:rPr>
                <w:rFonts w:ascii="FangSong" w:hAnsi="FangSong" w:eastAsia="FangSong" w:cs="FangSong"/>
                <w:sz w:val="21"/>
                <w:szCs w:val="21"/>
                <w:spacing w:val="97"/>
              </w:rPr>
              <w:t> </w:t>
            </w:r>
            <w:r>
              <w:rPr>
                <w:rFonts w:ascii="FangSong" w:hAnsi="FangSong" w:eastAsia="FangSong" w:cs="FangSong"/>
                <w:sz w:val="21"/>
                <w:szCs w:val="21"/>
                <w:spacing w:val="-5"/>
                <w:w w:val="98"/>
              </w:rPr>
              <w:t>禁止将施工、生活废弃物丢弃水域。</w:t>
            </w:r>
          </w:p>
        </w:tc>
        <w:tc>
          <w:tcPr>
            <w:tcW w:w="6095" w:type="dxa"/>
            <w:vAlign w:val="top"/>
          </w:tcPr>
          <w:p>
            <w:pPr>
              <w:ind w:firstLine="130"/>
              <w:spacing w:before="35" w:line="186" w:lineRule="auto"/>
              <w:rPr>
                <w:rFonts w:ascii="FangSong" w:hAnsi="FangSong" w:eastAsia="FangSong" w:cs="FangSong"/>
                <w:sz w:val="21"/>
                <w:szCs w:val="21"/>
              </w:rPr>
            </w:pP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31"/>
              </w:rPr>
              <w:t>  </w:t>
            </w:r>
            <w:r>
              <w:rPr>
                <w:rFonts w:ascii="FangSong" w:hAnsi="FangSong" w:eastAsia="FangSong" w:cs="FangSong"/>
                <w:sz w:val="21"/>
                <w:szCs w:val="21"/>
                <w:spacing w:val="-5"/>
                <w:w w:val="98"/>
              </w:rPr>
              <w:t>加强工程土方的管理，</w:t>
            </w:r>
            <w:r>
              <w:rPr>
                <w:rFonts w:ascii="FangSong" w:hAnsi="FangSong" w:eastAsia="FangSong" w:cs="FangSong"/>
                <w:sz w:val="21"/>
                <w:szCs w:val="21"/>
                <w:spacing w:val="45"/>
              </w:rPr>
              <w:t> </w:t>
            </w:r>
            <w:r>
              <w:rPr>
                <w:rFonts w:ascii="FangSong" w:hAnsi="FangSong" w:eastAsia="FangSong" w:cs="FangSong"/>
                <w:sz w:val="21"/>
                <w:szCs w:val="21"/>
                <w:spacing w:val="-5"/>
                <w:w w:val="98"/>
              </w:rPr>
              <w:t>堆放期间做好压实和遮盖措施；</w:t>
            </w:r>
          </w:p>
          <w:p>
            <w:pPr>
              <w:ind w:left="145" w:right="39" w:hanging="35"/>
              <w:spacing w:before="62" w:line="213" w:lineRule="auto"/>
              <w:rPr>
                <w:rFonts w:ascii="FangSong" w:hAnsi="FangSong" w:eastAsia="FangSong" w:cs="FangSong"/>
                <w:sz w:val="21"/>
                <w:szCs w:val="21"/>
              </w:rPr>
            </w:pPr>
            <w:r>
              <w:rPr>
                <w:rFonts w:ascii="Times New Roman" w:hAnsi="Times New Roman" w:eastAsia="Times New Roman" w:cs="Times New Roman"/>
                <w:sz w:val="21"/>
                <w:szCs w:val="21"/>
                <w:spacing w:val="-5"/>
                <w:w w:val="99"/>
              </w:rPr>
              <w:t>2.</w:t>
            </w:r>
            <w:r>
              <w:rPr>
                <w:rFonts w:ascii="Times New Roman" w:hAnsi="Times New Roman" w:eastAsia="Times New Roman" w:cs="Times New Roman"/>
                <w:sz w:val="21"/>
                <w:szCs w:val="21"/>
                <w:spacing w:val="25"/>
              </w:rPr>
              <w:t>  </w:t>
            </w:r>
            <w:r>
              <w:rPr>
                <w:rFonts w:ascii="FangSong" w:hAnsi="FangSong" w:eastAsia="FangSong" w:cs="FangSong"/>
                <w:sz w:val="21"/>
                <w:szCs w:val="21"/>
                <w:spacing w:val="-5"/>
                <w:w w:val="99"/>
              </w:rPr>
              <w:t>土方运输的车辆均采用封闭式，</w:t>
            </w:r>
            <w:r>
              <w:rPr>
                <w:rFonts w:ascii="FangSong" w:hAnsi="FangSong" w:eastAsia="FangSong" w:cs="FangSong"/>
                <w:sz w:val="21"/>
                <w:szCs w:val="21"/>
                <w:spacing w:val="-6"/>
              </w:rPr>
              <w:t> </w:t>
            </w:r>
            <w:r>
              <w:rPr>
                <w:rFonts w:ascii="FangSong" w:hAnsi="FangSong" w:eastAsia="FangSong" w:cs="FangSong"/>
                <w:sz w:val="21"/>
                <w:szCs w:val="21"/>
                <w:spacing w:val="-5"/>
                <w:w w:val="99"/>
              </w:rPr>
              <w:t>并且施工场地弃渣运输均明确</w:t>
            </w:r>
            <w:r>
              <w:rPr>
                <w:rFonts w:ascii="FangSong" w:hAnsi="FangSong" w:eastAsia="FangSong" w:cs="FangSong"/>
                <w:sz w:val="21"/>
                <w:szCs w:val="21"/>
              </w:rPr>
              <w:t> </w:t>
            </w:r>
            <w:r>
              <w:rPr>
                <w:rFonts w:ascii="FangSong" w:hAnsi="FangSong" w:eastAsia="FangSong" w:cs="FangSong"/>
                <w:sz w:val="21"/>
                <w:szCs w:val="21"/>
                <w:spacing w:val="-9"/>
              </w:rPr>
              <w:t>了运输时间及线路，</w:t>
            </w:r>
            <w:r>
              <w:rPr>
                <w:rFonts w:ascii="FangSong" w:hAnsi="FangSong" w:eastAsia="FangSong" w:cs="FangSong"/>
                <w:sz w:val="21"/>
                <w:szCs w:val="21"/>
                <w:spacing w:val="-30"/>
              </w:rPr>
              <w:t> </w:t>
            </w:r>
            <w:r>
              <w:rPr>
                <w:rFonts w:ascii="FangSong" w:hAnsi="FangSong" w:eastAsia="FangSong" w:cs="FangSong"/>
                <w:sz w:val="21"/>
                <w:szCs w:val="21"/>
                <w:spacing w:val="-9"/>
              </w:rPr>
              <w:t>要求弃土车按规定的时间、地点和路线进行；</w:t>
            </w:r>
          </w:p>
          <w:p>
            <w:pPr>
              <w:ind w:left="124" w:right="101" w:hanging="10"/>
              <w:spacing w:before="60" w:line="213" w:lineRule="auto"/>
              <w:rPr>
                <w:rFonts w:ascii="FangSong" w:hAnsi="FangSong" w:eastAsia="FangSong" w:cs="FangSong"/>
                <w:sz w:val="21"/>
                <w:szCs w:val="21"/>
              </w:rPr>
            </w:pPr>
            <w:r>
              <w:rPr>
                <w:rFonts w:ascii="Times New Roman" w:hAnsi="Times New Roman" w:eastAsia="Times New Roman" w:cs="Times New Roman"/>
                <w:sz w:val="21"/>
                <w:szCs w:val="21"/>
                <w:spacing w:val="-5"/>
                <w:w w:val="99"/>
              </w:rPr>
              <w:t>3.</w:t>
            </w:r>
            <w:r>
              <w:rPr>
                <w:rFonts w:ascii="Times New Roman" w:hAnsi="Times New Roman" w:eastAsia="Times New Roman" w:cs="Times New Roman"/>
                <w:sz w:val="21"/>
                <w:szCs w:val="21"/>
                <w:spacing w:val="11"/>
              </w:rPr>
              <w:t>  </w:t>
            </w:r>
            <w:r>
              <w:rPr>
                <w:rFonts w:ascii="FangSong" w:hAnsi="FangSong" w:eastAsia="FangSong" w:cs="FangSong"/>
                <w:sz w:val="21"/>
                <w:szCs w:val="21"/>
                <w:spacing w:val="-5"/>
                <w:w w:val="99"/>
              </w:rPr>
              <w:t>建筑垃圾做到集中收集、</w:t>
            </w:r>
            <w:r>
              <w:rPr>
                <w:rFonts w:ascii="FangSong" w:hAnsi="FangSong" w:eastAsia="FangSong" w:cs="FangSong"/>
                <w:sz w:val="21"/>
                <w:szCs w:val="21"/>
                <w:spacing w:val="18"/>
              </w:rPr>
              <w:t> </w:t>
            </w:r>
            <w:r>
              <w:rPr>
                <w:rFonts w:ascii="FangSong" w:hAnsi="FangSong" w:eastAsia="FangSong" w:cs="FangSong"/>
                <w:sz w:val="21"/>
                <w:szCs w:val="21"/>
                <w:spacing w:val="-5"/>
                <w:w w:val="99"/>
              </w:rPr>
              <w:t>清理，并及时运至环保部门指定的地</w:t>
            </w:r>
            <w:r>
              <w:rPr>
                <w:rFonts w:ascii="FangSong" w:hAnsi="FangSong" w:eastAsia="FangSong" w:cs="FangSong"/>
                <w:sz w:val="21"/>
                <w:szCs w:val="21"/>
              </w:rPr>
              <w:t> </w:t>
            </w:r>
            <w:r>
              <w:rPr>
                <w:rFonts w:ascii="FangSong" w:hAnsi="FangSong" w:eastAsia="FangSong" w:cs="FangSong"/>
                <w:sz w:val="21"/>
                <w:szCs w:val="21"/>
                <w:spacing w:val="-3"/>
              </w:rPr>
              <w:t>方进行处置；</w:t>
            </w:r>
          </w:p>
          <w:p>
            <w:pPr>
              <w:ind w:firstLine="109"/>
              <w:spacing w:before="62" w:line="186" w:lineRule="auto"/>
              <w:rPr>
                <w:rFonts w:ascii="FangSong" w:hAnsi="FangSong" w:eastAsia="FangSong" w:cs="FangSong"/>
                <w:sz w:val="21"/>
                <w:szCs w:val="21"/>
              </w:rPr>
            </w:pPr>
            <w:r>
              <w:rPr>
                <w:rFonts w:ascii="Times New Roman" w:hAnsi="Times New Roman" w:eastAsia="Times New Roman" w:cs="Times New Roman"/>
                <w:sz w:val="21"/>
                <w:szCs w:val="21"/>
                <w:spacing w:val="-5"/>
                <w:w w:val="98"/>
              </w:rPr>
              <w:t>4.</w:t>
            </w:r>
            <w:r>
              <w:rPr>
                <w:rFonts w:ascii="Times New Roman" w:hAnsi="Times New Roman" w:eastAsia="Times New Roman" w:cs="Times New Roman"/>
                <w:sz w:val="21"/>
                <w:szCs w:val="21"/>
                <w:spacing w:val="19"/>
              </w:rPr>
              <w:t>  </w:t>
            </w:r>
            <w:r>
              <w:rPr>
                <w:rFonts w:ascii="FangSong" w:hAnsi="FangSong" w:eastAsia="FangSong" w:cs="FangSong"/>
                <w:sz w:val="21"/>
                <w:szCs w:val="21"/>
                <w:spacing w:val="-5"/>
                <w:w w:val="98"/>
              </w:rPr>
              <w:t>生活垃圾集中收集，</w:t>
            </w:r>
            <w:r>
              <w:rPr>
                <w:rFonts w:ascii="FangSong" w:hAnsi="FangSong" w:eastAsia="FangSong" w:cs="FangSong"/>
                <w:sz w:val="21"/>
                <w:szCs w:val="21"/>
                <w:spacing w:val="43"/>
              </w:rPr>
              <w:t> </w:t>
            </w:r>
            <w:r>
              <w:rPr>
                <w:rFonts w:ascii="FangSong" w:hAnsi="FangSong" w:eastAsia="FangSong" w:cs="FangSong"/>
                <w:sz w:val="21"/>
                <w:szCs w:val="21"/>
                <w:spacing w:val="-5"/>
                <w:w w:val="98"/>
              </w:rPr>
              <w:t>定期交环卫部门处理；</w:t>
            </w:r>
          </w:p>
          <w:p>
            <w:pPr>
              <w:ind w:left="139" w:right="101" w:hanging="24"/>
              <w:spacing w:before="63" w:line="212" w:lineRule="auto"/>
              <w:rPr>
                <w:rFonts w:ascii="FangSong" w:hAnsi="FangSong" w:eastAsia="FangSong" w:cs="FangSong"/>
                <w:sz w:val="21"/>
                <w:szCs w:val="21"/>
              </w:rPr>
            </w:pPr>
            <w:r>
              <w:rPr>
                <w:rFonts w:ascii="Times New Roman" w:hAnsi="Times New Roman" w:eastAsia="Times New Roman" w:cs="Times New Roman"/>
                <w:sz w:val="21"/>
                <w:szCs w:val="21"/>
                <w:spacing w:val="-5"/>
                <w:w w:val="96"/>
              </w:rPr>
              <w:t>5.</w:t>
            </w:r>
            <w:r>
              <w:rPr>
                <w:rFonts w:ascii="Times New Roman" w:hAnsi="Times New Roman" w:eastAsia="Times New Roman" w:cs="Times New Roman"/>
                <w:sz w:val="21"/>
                <w:szCs w:val="21"/>
                <w:spacing w:val="35"/>
              </w:rPr>
              <w:t>  </w:t>
            </w:r>
            <w:r>
              <w:rPr>
                <w:rFonts w:ascii="FangSong" w:hAnsi="FangSong" w:eastAsia="FangSong" w:cs="FangSong"/>
                <w:sz w:val="21"/>
                <w:szCs w:val="21"/>
                <w:spacing w:val="-5"/>
                <w:w w:val="96"/>
              </w:rPr>
              <w:t>主动开展江堤日常保护工作，</w:t>
            </w:r>
            <w:r>
              <w:rPr>
                <w:rFonts w:ascii="FangSong" w:hAnsi="FangSong" w:eastAsia="FangSong" w:cs="FangSong"/>
                <w:sz w:val="21"/>
                <w:szCs w:val="21"/>
                <w:spacing w:val="16"/>
              </w:rPr>
              <w:t> </w:t>
            </w:r>
            <w:r>
              <w:rPr>
                <w:rFonts w:ascii="FangSong" w:hAnsi="FangSong" w:eastAsia="FangSong" w:cs="FangSong"/>
                <w:sz w:val="21"/>
                <w:szCs w:val="21"/>
                <w:spacing w:val="-5"/>
                <w:w w:val="96"/>
              </w:rPr>
              <w:t>定期收集冲刷垃圾，</w:t>
            </w:r>
            <w:r>
              <w:rPr>
                <w:rFonts w:ascii="FangSong" w:hAnsi="FangSong" w:eastAsia="FangSong" w:cs="FangSong"/>
                <w:sz w:val="21"/>
                <w:szCs w:val="21"/>
                <w:spacing w:val="22"/>
              </w:rPr>
              <w:t> </w:t>
            </w:r>
            <w:r>
              <w:rPr>
                <w:rFonts w:ascii="FangSong" w:hAnsi="FangSong" w:eastAsia="FangSong" w:cs="FangSong"/>
                <w:sz w:val="21"/>
                <w:szCs w:val="21"/>
                <w:spacing w:val="-5"/>
                <w:w w:val="96"/>
              </w:rPr>
              <w:t>交由环卫部</w:t>
            </w:r>
            <w:r>
              <w:rPr>
                <w:rFonts w:ascii="FangSong" w:hAnsi="FangSong" w:eastAsia="FangSong" w:cs="FangSong"/>
                <w:sz w:val="21"/>
                <w:szCs w:val="21"/>
              </w:rPr>
              <w:t> </w:t>
            </w:r>
            <w:r>
              <w:rPr>
                <w:rFonts w:ascii="FangSong" w:hAnsi="FangSong" w:eastAsia="FangSong" w:cs="FangSong"/>
                <w:sz w:val="21"/>
                <w:szCs w:val="21"/>
                <w:spacing w:val="-8"/>
              </w:rPr>
              <w:t>门处理。</w:t>
            </w:r>
          </w:p>
        </w:tc>
        <w:tc>
          <w:tcPr>
            <w:tcW w:w="1216" w:type="dxa"/>
            <w:vAlign w:val="top"/>
          </w:tcPr>
          <w:p>
            <w:pPr>
              <w:spacing w:line="270" w:lineRule="auto"/>
              <w:rPr>
                <w:rFonts w:ascii="FangSong"/>
                <w:sz w:val="21"/>
              </w:rPr>
            </w:pPr>
            <w:r/>
          </w:p>
          <w:p>
            <w:pPr>
              <w:spacing w:line="270" w:lineRule="auto"/>
              <w:rPr>
                <w:rFonts w:ascii="FangSong"/>
                <w:sz w:val="21"/>
              </w:rPr>
            </w:pPr>
            <w:r/>
          </w:p>
          <w:p>
            <w:pPr>
              <w:spacing w:line="270" w:lineRule="auto"/>
              <w:rPr>
                <w:rFonts w:ascii="FangSong"/>
                <w:sz w:val="21"/>
              </w:rPr>
            </w:pPr>
            <w:r/>
          </w:p>
          <w:p>
            <w:pPr>
              <w:ind w:firstLine="131"/>
              <w:spacing w:before="69" w:line="186" w:lineRule="auto"/>
              <w:rPr>
                <w:rFonts w:ascii="FangSong" w:hAnsi="FangSong" w:eastAsia="FangSong" w:cs="FangSong"/>
                <w:sz w:val="21"/>
                <w:szCs w:val="21"/>
              </w:rPr>
            </w:pPr>
            <w:r>
              <w:rPr>
                <w:rFonts w:ascii="FangSong" w:hAnsi="FangSong" w:eastAsia="FangSong" w:cs="FangSong"/>
                <w:sz w:val="21"/>
                <w:szCs w:val="21"/>
                <w:spacing w:val="-6"/>
              </w:rPr>
              <w:t>落实</w:t>
            </w:r>
          </w:p>
        </w:tc>
      </w:tr>
      <w:tr>
        <w:trPr>
          <w:trHeight w:val="1377" w:hRule="atLeast"/>
        </w:trPr>
        <w:tc>
          <w:tcPr>
            <w:tcW w:w="1202" w:type="dxa"/>
            <w:vAlign w:val="top"/>
          </w:tcPr>
          <w:p>
            <w:pPr>
              <w:spacing w:line="453" w:lineRule="auto"/>
              <w:rPr>
                <w:rFonts w:ascii="FangSong"/>
                <w:sz w:val="21"/>
              </w:rPr>
            </w:pPr>
            <w:r/>
          </w:p>
          <w:p>
            <w:pPr>
              <w:ind w:firstLine="121"/>
              <w:spacing w:before="68" w:line="186" w:lineRule="auto"/>
              <w:rPr>
                <w:rFonts w:ascii="FangSong" w:hAnsi="FangSong" w:eastAsia="FangSong" w:cs="FangSong"/>
                <w:sz w:val="21"/>
                <w:szCs w:val="21"/>
              </w:rPr>
            </w:pPr>
            <w:r>
              <w:rPr>
                <w:rFonts w:ascii="FangSong" w:hAnsi="FangSong" w:eastAsia="FangSong" w:cs="FangSong"/>
                <w:sz w:val="21"/>
                <w:szCs w:val="21"/>
                <w:spacing w:val="-3"/>
              </w:rPr>
              <w:t>水土流失</w:t>
            </w:r>
          </w:p>
        </w:tc>
        <w:tc>
          <w:tcPr>
            <w:tcW w:w="5713" w:type="dxa"/>
            <w:vAlign w:val="top"/>
          </w:tcPr>
          <w:p>
            <w:pPr>
              <w:ind w:left="108" w:right="102" w:firstLine="20"/>
              <w:spacing w:before="37" w:line="229" w:lineRule="auto"/>
              <w:rPr>
                <w:rFonts w:ascii="FangSong" w:hAnsi="FangSong" w:eastAsia="FangSong" w:cs="FangSong"/>
                <w:sz w:val="21"/>
                <w:szCs w:val="21"/>
              </w:rPr>
            </w:pPr>
            <w:r>
              <w:rPr>
                <w:rFonts w:ascii="Times New Roman" w:hAnsi="Times New Roman" w:eastAsia="Times New Roman" w:cs="Times New Roman"/>
                <w:sz w:val="21"/>
                <w:szCs w:val="21"/>
                <w:spacing w:val="-5"/>
                <w:w w:val="99"/>
              </w:rPr>
              <w:t>1.</w:t>
            </w:r>
            <w:r>
              <w:rPr>
                <w:rFonts w:ascii="FangSong" w:hAnsi="FangSong" w:eastAsia="FangSong" w:cs="FangSong"/>
                <w:sz w:val="21"/>
                <w:szCs w:val="21"/>
                <w:spacing w:val="-5"/>
                <w:w w:val="99"/>
              </w:rPr>
              <w:t>码头区面积</w:t>
            </w:r>
            <w:r>
              <w:rPr>
                <w:rFonts w:ascii="FangSong" w:hAnsi="FangSong" w:eastAsia="FangSong" w:cs="FangSong"/>
                <w:sz w:val="21"/>
                <w:szCs w:val="21"/>
                <w:spacing w:val="30"/>
              </w:rPr>
              <w:t> </w:t>
            </w:r>
            <w:r>
              <w:rPr>
                <w:rFonts w:ascii="Times New Roman" w:hAnsi="Times New Roman" w:eastAsia="Times New Roman" w:cs="Times New Roman"/>
                <w:sz w:val="21"/>
                <w:szCs w:val="21"/>
                <w:spacing w:val="-5"/>
                <w:w w:val="99"/>
              </w:rPr>
              <w:t>28.10hm</w:t>
            </w:r>
            <w:r>
              <w:rPr>
                <w:rFonts w:ascii="Times New Roman" w:hAnsi="Times New Roman" w:eastAsia="Times New Roman" w:cs="Times New Roman"/>
                <w:sz w:val="14"/>
                <w:szCs w:val="14"/>
                <w:spacing w:val="-5"/>
                <w:w w:val="99"/>
                <w:position w:val="6"/>
              </w:rPr>
              <w:t>2</w:t>
            </w:r>
            <w:r>
              <w:rPr>
                <w:rFonts w:ascii="Times New Roman" w:hAnsi="Times New Roman" w:eastAsia="Times New Roman" w:cs="Times New Roman"/>
                <w:sz w:val="14"/>
                <w:szCs w:val="14"/>
                <w:spacing w:val="-6"/>
                <w:position w:val="6"/>
              </w:rPr>
              <w:t> </w:t>
            </w:r>
            <w:r>
              <w:rPr>
                <w:rFonts w:ascii="FangSong" w:hAnsi="FangSong" w:eastAsia="FangSong" w:cs="FangSong"/>
                <w:sz w:val="21"/>
                <w:szCs w:val="21"/>
                <w:spacing w:val="-5"/>
                <w:w w:val="99"/>
              </w:rPr>
              <w:t>，位于长江水域，</w:t>
            </w:r>
            <w:r>
              <w:rPr>
                <w:rFonts w:ascii="FangSong" w:hAnsi="FangSong" w:eastAsia="FangSong" w:cs="FangSong"/>
                <w:sz w:val="21"/>
                <w:szCs w:val="21"/>
                <w:spacing w:val="38"/>
              </w:rPr>
              <w:t> </w:t>
            </w:r>
            <w:r>
              <w:rPr>
                <w:rFonts w:ascii="FangSong" w:hAnsi="FangSong" w:eastAsia="FangSong" w:cs="FangSong"/>
                <w:sz w:val="21"/>
                <w:szCs w:val="21"/>
                <w:spacing w:val="-5"/>
                <w:w w:val="99"/>
              </w:rPr>
              <w:t>采用水上打桩施工</w:t>
            </w:r>
            <w:r>
              <w:rPr>
                <w:rFonts w:ascii="FangSong" w:hAnsi="FangSong" w:eastAsia="FangSong" w:cs="FangSong"/>
                <w:sz w:val="21"/>
                <w:szCs w:val="21"/>
              </w:rPr>
              <w:t> </w:t>
            </w:r>
            <w:r>
              <w:rPr>
                <w:rFonts w:ascii="FangSong" w:hAnsi="FangSong" w:eastAsia="FangSong" w:cs="FangSong"/>
                <w:sz w:val="21"/>
                <w:szCs w:val="21"/>
                <w:spacing w:val="-2"/>
              </w:rPr>
              <w:t>的方式，水土保持主要采取加强管理的防治措施。</w:t>
            </w:r>
            <w:r>
              <w:rPr>
                <w:rFonts w:ascii="FangSong" w:hAnsi="FangSong" w:eastAsia="FangSong" w:cs="FangSong"/>
                <w:sz w:val="21"/>
                <w:szCs w:val="21"/>
                <w:spacing w:val="1"/>
              </w:rPr>
              <w:t>         </w:t>
            </w:r>
            <w:r>
              <w:rPr>
                <w:rFonts w:ascii="Times New Roman" w:hAnsi="Times New Roman" w:eastAsia="Times New Roman" w:cs="Times New Roman"/>
                <w:sz w:val="21"/>
                <w:szCs w:val="21"/>
                <w:spacing w:val="-2"/>
              </w:rPr>
              <w:t>2.</w:t>
            </w:r>
            <w:r>
              <w:rPr>
                <w:rFonts w:ascii="FangSong" w:hAnsi="FangSong" w:eastAsia="FangSong" w:cs="FangSong"/>
                <w:sz w:val="21"/>
                <w:szCs w:val="21"/>
                <w:spacing w:val="-2"/>
              </w:rPr>
              <w:t>堆场区面积</w:t>
            </w:r>
            <w:r>
              <w:rPr>
                <w:rFonts w:ascii="FangSong" w:hAnsi="FangSong" w:eastAsia="FangSong" w:cs="FangSong"/>
                <w:sz w:val="21"/>
                <w:szCs w:val="21"/>
                <w:spacing w:val="30"/>
              </w:rPr>
              <w:t> </w:t>
            </w:r>
            <w:r>
              <w:rPr>
                <w:rFonts w:ascii="Times New Roman" w:hAnsi="Times New Roman" w:eastAsia="Times New Roman" w:cs="Times New Roman"/>
                <w:sz w:val="21"/>
                <w:szCs w:val="21"/>
                <w:spacing w:val="-2"/>
              </w:rPr>
              <w:t>91.7516hm</w:t>
            </w:r>
            <w:r>
              <w:rPr>
                <w:rFonts w:ascii="Times New Roman" w:hAnsi="Times New Roman" w:eastAsia="Times New Roman" w:cs="Times New Roman"/>
                <w:sz w:val="14"/>
                <w:szCs w:val="14"/>
                <w:spacing w:val="-2"/>
                <w:position w:val="6"/>
              </w:rPr>
              <w:t>2</w:t>
            </w:r>
            <w:r>
              <w:rPr>
                <w:rFonts w:ascii="Times New Roman" w:hAnsi="Times New Roman" w:eastAsia="Times New Roman" w:cs="Times New Roman"/>
                <w:sz w:val="14"/>
                <w:szCs w:val="14"/>
                <w:spacing w:val="-6"/>
                <w:position w:val="6"/>
              </w:rPr>
              <w:t> </w:t>
            </w:r>
            <w:r>
              <w:rPr>
                <w:rFonts w:ascii="FangSong" w:hAnsi="FangSong" w:eastAsia="FangSong" w:cs="FangSong"/>
                <w:sz w:val="21"/>
                <w:szCs w:val="21"/>
                <w:spacing w:val="-2"/>
              </w:rPr>
              <w:t>，位于码头区南侧的后方陆域。主</w:t>
            </w:r>
            <w:r>
              <w:rPr>
                <w:rFonts w:ascii="FangSong" w:hAnsi="FangSong" w:eastAsia="FangSong" w:cs="FangSong"/>
                <w:sz w:val="21"/>
                <w:szCs w:val="21"/>
              </w:rPr>
              <w:t> </w:t>
            </w:r>
            <w:r>
              <w:rPr>
                <w:rFonts w:ascii="FangSong" w:hAnsi="FangSong" w:eastAsia="FangSong" w:cs="FangSong"/>
                <w:sz w:val="21"/>
                <w:szCs w:val="21"/>
                <w:spacing w:val="-5"/>
              </w:rPr>
              <w:t>要采取施工场地布置优化、土地整治、排涝排水系统、</w:t>
            </w:r>
            <w:r>
              <w:rPr>
                <w:rFonts w:ascii="FangSong" w:hAnsi="FangSong" w:eastAsia="FangSong" w:cs="FangSong"/>
                <w:sz w:val="21"/>
                <w:szCs w:val="21"/>
                <w:spacing w:val="59"/>
              </w:rPr>
              <w:t> </w:t>
            </w:r>
            <w:r>
              <w:rPr>
                <w:rFonts w:ascii="FangSong" w:hAnsi="FangSong" w:eastAsia="FangSong" w:cs="FangSong"/>
                <w:sz w:val="21"/>
                <w:szCs w:val="21"/>
                <w:spacing w:val="-5"/>
              </w:rPr>
              <w:t>绿化</w:t>
            </w:r>
            <w:r>
              <w:rPr>
                <w:rFonts w:ascii="FangSong" w:hAnsi="FangSong" w:eastAsia="FangSong" w:cs="FangSong"/>
                <w:sz w:val="21"/>
                <w:szCs w:val="21"/>
              </w:rPr>
              <w:t> </w:t>
            </w:r>
            <w:r>
              <w:rPr>
                <w:rFonts w:ascii="FangSong" w:hAnsi="FangSong" w:eastAsia="FangSong" w:cs="FangSong"/>
                <w:sz w:val="21"/>
                <w:szCs w:val="21"/>
              </w:rPr>
              <w:t>规划设计、植物措施以及临时防护措施等。</w:t>
            </w:r>
          </w:p>
        </w:tc>
        <w:tc>
          <w:tcPr>
            <w:tcW w:w="6095" w:type="dxa"/>
            <w:vAlign w:val="top"/>
          </w:tcPr>
          <w:p>
            <w:pPr>
              <w:ind w:left="110" w:right="98" w:firstLine="20"/>
              <w:spacing w:before="37" w:line="229" w:lineRule="auto"/>
              <w:rPr>
                <w:rFonts w:ascii="FangSong" w:hAnsi="FangSong" w:eastAsia="FangSong" w:cs="FangSong"/>
                <w:sz w:val="21"/>
                <w:szCs w:val="21"/>
              </w:rPr>
            </w:pPr>
            <w:r>
              <w:rPr>
                <w:rFonts w:ascii="Times New Roman" w:hAnsi="Times New Roman" w:eastAsia="Times New Roman" w:cs="Times New Roman"/>
                <w:sz w:val="21"/>
                <w:szCs w:val="21"/>
                <w:spacing w:val="1"/>
              </w:rPr>
              <w:t>1.</w:t>
            </w:r>
            <w:r>
              <w:rPr>
                <w:rFonts w:ascii="FangSong" w:hAnsi="FangSong" w:eastAsia="FangSong" w:cs="FangSong"/>
                <w:sz w:val="21"/>
                <w:szCs w:val="21"/>
                <w:spacing w:val="1"/>
              </w:rPr>
              <w:t>水上打桩施工过程中通过加强施工管理、合理安排施工时间等</w:t>
            </w:r>
            <w:r>
              <w:rPr>
                <w:rFonts w:ascii="FangSong" w:hAnsi="FangSong" w:eastAsia="FangSong" w:cs="FangSong"/>
                <w:sz w:val="21"/>
                <w:szCs w:val="21"/>
                <w:spacing w:val="4"/>
              </w:rPr>
              <w:t> </w:t>
            </w:r>
            <w:r>
              <w:rPr>
                <w:rFonts w:ascii="FangSong" w:hAnsi="FangSong" w:eastAsia="FangSong" w:cs="FangSong"/>
                <w:sz w:val="21"/>
                <w:szCs w:val="21"/>
                <w:spacing w:val="-16"/>
              </w:rPr>
              <w:t>措施，</w:t>
            </w:r>
            <w:r>
              <w:rPr>
                <w:rFonts w:ascii="FangSong" w:hAnsi="FangSong" w:eastAsia="FangSong" w:cs="FangSong"/>
                <w:sz w:val="21"/>
                <w:szCs w:val="21"/>
                <w:spacing w:val="60"/>
              </w:rPr>
              <w:t> </w:t>
            </w:r>
            <w:r>
              <w:rPr>
                <w:rFonts w:ascii="FangSong" w:hAnsi="FangSong" w:eastAsia="FangSong" w:cs="FangSong"/>
                <w:sz w:val="21"/>
                <w:szCs w:val="21"/>
                <w:spacing w:val="-16"/>
              </w:rPr>
              <w:t>有效防治了水土流失；</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29"/>
              </w:rPr>
              <w:t> </w:t>
            </w:r>
            <w:r>
              <w:rPr>
                <w:rFonts w:ascii="FangSong" w:hAnsi="FangSong" w:eastAsia="FangSong" w:cs="FangSong"/>
                <w:sz w:val="21"/>
                <w:szCs w:val="21"/>
                <w:spacing w:val="1"/>
              </w:rPr>
              <w:t>工程陆域主要采取了施工场地布置优化、土地整治、排涝排水</w:t>
            </w:r>
            <w:r>
              <w:rPr>
                <w:rFonts w:ascii="FangSong" w:hAnsi="FangSong" w:eastAsia="FangSong" w:cs="FangSong"/>
                <w:sz w:val="21"/>
                <w:szCs w:val="21"/>
              </w:rPr>
              <w:t> </w:t>
            </w:r>
            <w:r>
              <w:rPr>
                <w:rFonts w:ascii="FangSong" w:hAnsi="FangSong" w:eastAsia="FangSong" w:cs="FangSong"/>
                <w:sz w:val="21"/>
                <w:szCs w:val="21"/>
              </w:rPr>
              <w:t>系统、绿化规划设计、植物措施以及临时防护措施等来控制水土</w:t>
            </w:r>
            <w:r>
              <w:rPr>
                <w:rFonts w:ascii="FangSong" w:hAnsi="FangSong" w:eastAsia="FangSong" w:cs="FangSong"/>
                <w:sz w:val="21"/>
                <w:szCs w:val="21"/>
                <w:spacing w:val="1"/>
              </w:rPr>
              <w:t> </w:t>
            </w:r>
            <w:r>
              <w:rPr>
                <w:rFonts w:ascii="FangSong" w:hAnsi="FangSong" w:eastAsia="FangSong" w:cs="FangSong"/>
                <w:sz w:val="21"/>
                <w:szCs w:val="21"/>
                <w:spacing w:val="-6"/>
              </w:rPr>
              <w:t>流失，并在港区内道路及堆场周边区域绿化、</w:t>
            </w:r>
            <w:r>
              <w:rPr>
                <w:rFonts w:ascii="FangSong" w:hAnsi="FangSong" w:eastAsia="FangSong" w:cs="FangSong"/>
                <w:sz w:val="21"/>
                <w:szCs w:val="21"/>
                <w:spacing w:val="63"/>
              </w:rPr>
              <w:t> </w:t>
            </w:r>
            <w:r>
              <w:rPr>
                <w:rFonts w:ascii="FangSong" w:hAnsi="FangSong" w:eastAsia="FangSong" w:cs="FangSong"/>
                <w:sz w:val="21"/>
                <w:szCs w:val="21"/>
                <w:spacing w:val="-6"/>
              </w:rPr>
              <w:t>办公及生活区周边</w:t>
            </w:r>
          </w:p>
        </w:tc>
        <w:tc>
          <w:tcPr>
            <w:tcW w:w="1216" w:type="dxa"/>
            <w:vAlign w:val="top"/>
          </w:tcPr>
          <w:p>
            <w:pPr>
              <w:spacing w:line="453" w:lineRule="auto"/>
              <w:rPr>
                <w:rFonts w:ascii="FangSong"/>
                <w:sz w:val="21"/>
              </w:rPr>
            </w:pPr>
            <w:r/>
          </w:p>
          <w:p>
            <w:pPr>
              <w:ind w:firstLine="131"/>
              <w:spacing w:before="68" w:line="186" w:lineRule="auto"/>
              <w:rPr>
                <w:rFonts w:ascii="FangSong" w:hAnsi="FangSong" w:eastAsia="FangSong" w:cs="FangSong"/>
                <w:sz w:val="21"/>
                <w:szCs w:val="21"/>
              </w:rPr>
            </w:pPr>
            <w:r>
              <w:rPr>
                <w:rFonts w:ascii="FangSong" w:hAnsi="FangSong" w:eastAsia="FangSong" w:cs="FangSong"/>
                <w:sz w:val="21"/>
                <w:szCs w:val="21"/>
                <w:spacing w:val="-6"/>
              </w:rPr>
              <w:t>落实</w:t>
            </w:r>
          </w:p>
        </w:tc>
      </w:tr>
    </w:tbl>
    <w:p>
      <w:pPr>
        <w:spacing w:line="161" w:lineRule="exact"/>
        <w:rPr>
          <w:rFonts w:ascii="FangSong"/>
          <w:sz w:val="12"/>
        </w:rPr>
      </w:pPr>
      <w:r/>
    </w:p>
    <w:p>
      <w:pPr>
        <w:sectPr>
          <w:headerReference w:type="default" r:id="rId130"/>
          <w:footerReference w:type="default" r:id="rId131"/>
          <w:pgSz w:w="16839" w:h="11907"/>
          <w:pgMar w:top="1120" w:right="1246" w:bottom="1254" w:left="1360" w:header="435" w:footer="1131" w:gutter="0"/>
        </w:sectPr>
        <w:rPr/>
      </w:pPr>
    </w:p>
    <w:p>
      <w:pPr>
        <w:rPr/>
      </w:pPr>
      <w:r/>
    </w:p>
    <w:p>
      <w:pPr>
        <w:spacing w:line="56" w:lineRule="exact"/>
        <w:rPr/>
      </w:pPr>
      <w:r/>
    </w:p>
    <w:tbl>
      <w:tblPr>
        <w:tblStyle w:val="2"/>
        <w:tblW w:w="142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5713"/>
        <w:gridCol w:w="6095"/>
        <w:gridCol w:w="1216"/>
      </w:tblGrid>
      <w:tr>
        <w:trPr>
          <w:trHeight w:val="283" w:hRule="atLeast"/>
        </w:trPr>
        <w:tc>
          <w:tcPr>
            <w:tcW w:w="1202" w:type="dxa"/>
            <w:vAlign w:val="top"/>
          </w:tcPr>
          <w:p>
            <w:pPr>
              <w:ind w:firstLine="19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影响类别</w:t>
            </w:r>
          </w:p>
        </w:tc>
        <w:tc>
          <w:tcPr>
            <w:tcW w:w="5713" w:type="dxa"/>
            <w:vAlign w:val="top"/>
          </w:tcPr>
          <w:p>
            <w:pPr>
              <w:ind w:firstLine="223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环评要求措施</w:t>
            </w:r>
          </w:p>
        </w:tc>
        <w:tc>
          <w:tcPr>
            <w:tcW w:w="6095" w:type="dxa"/>
            <w:vAlign w:val="top"/>
          </w:tcPr>
          <w:p>
            <w:pPr>
              <w:ind w:firstLine="243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1216" w:type="dxa"/>
            <w:vAlign w:val="top"/>
          </w:tcPr>
          <w:p>
            <w:pPr>
              <w:ind w:firstLine="20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落实情况</w:t>
            </w:r>
          </w:p>
        </w:tc>
      </w:tr>
      <w:tr>
        <w:trPr>
          <w:trHeight w:val="1640" w:hRule="atLeast"/>
        </w:trPr>
        <w:tc>
          <w:tcPr>
            <w:tcW w:w="1202" w:type="dxa"/>
            <w:vAlign w:val="top"/>
          </w:tcPr>
          <w:p>
            <w:pPr>
              <w:rPr>
                <w:rFonts w:ascii="FangSong"/>
                <w:sz w:val="21"/>
              </w:rPr>
            </w:pPr>
            <w:r/>
          </w:p>
        </w:tc>
        <w:tc>
          <w:tcPr>
            <w:tcW w:w="5713" w:type="dxa"/>
            <w:vAlign w:val="top"/>
          </w:tcPr>
          <w:p>
            <w:pPr>
              <w:ind w:left="107" w:right="102" w:firstLine="5"/>
              <w:spacing w:before="29" w:line="231" w:lineRule="auto"/>
              <w:rPr>
                <w:rFonts w:ascii="FangSong" w:hAnsi="FangSong" w:eastAsia="FangSong" w:cs="FangSong"/>
                <w:sz w:val="21"/>
                <w:szCs w:val="21"/>
              </w:rPr>
            </w:pPr>
            <w:r>
              <w:rPr>
                <w:rFonts w:ascii="Times New Roman" w:hAnsi="Times New Roman" w:eastAsia="Times New Roman" w:cs="Times New Roman"/>
                <w:sz w:val="21"/>
                <w:szCs w:val="21"/>
                <w:spacing w:val="-4"/>
              </w:rPr>
              <w:t>3.</w:t>
            </w:r>
            <w:r>
              <w:rPr>
                <w:rFonts w:ascii="FangSong" w:hAnsi="FangSong" w:eastAsia="FangSong" w:cs="FangSong"/>
                <w:sz w:val="21"/>
                <w:szCs w:val="21"/>
                <w:spacing w:val="-4"/>
              </w:rPr>
              <w:t>厂外区主体工程设计中，</w:t>
            </w:r>
            <w:r>
              <w:rPr>
                <w:rFonts w:ascii="FangSong" w:hAnsi="FangSong" w:eastAsia="FangSong" w:cs="FangSong"/>
                <w:sz w:val="21"/>
                <w:szCs w:val="21"/>
                <w:spacing w:val="88"/>
              </w:rPr>
              <w:t> </w:t>
            </w:r>
            <w:r>
              <w:rPr>
                <w:rFonts w:ascii="FangSong" w:hAnsi="FangSong" w:eastAsia="FangSong" w:cs="FangSong"/>
                <w:sz w:val="21"/>
                <w:szCs w:val="21"/>
                <w:spacing w:val="-4"/>
              </w:rPr>
              <w:t>主要采用排水管网和场面硬化等</w:t>
            </w:r>
            <w:r>
              <w:rPr>
                <w:rFonts w:ascii="FangSong" w:hAnsi="FangSong" w:eastAsia="FangSong" w:cs="FangSong"/>
                <w:sz w:val="21"/>
                <w:szCs w:val="21"/>
              </w:rPr>
              <w:t> </w:t>
            </w:r>
            <w:r>
              <w:rPr>
                <w:rFonts w:ascii="FangSong" w:hAnsi="FangSong" w:eastAsia="FangSong" w:cs="FangSong"/>
                <w:sz w:val="21"/>
                <w:szCs w:val="21"/>
                <w:spacing w:val="-9"/>
              </w:rPr>
              <w:t>工程措施，</w:t>
            </w:r>
            <w:r>
              <w:rPr>
                <w:rFonts w:ascii="FangSong" w:hAnsi="FangSong" w:eastAsia="FangSong" w:cs="FangSong"/>
                <w:sz w:val="21"/>
                <w:szCs w:val="21"/>
                <w:spacing w:val="77"/>
              </w:rPr>
              <w:t> </w:t>
            </w:r>
            <w:r>
              <w:rPr>
                <w:rFonts w:ascii="FangSong" w:hAnsi="FangSong" w:eastAsia="FangSong" w:cs="FangSong"/>
                <w:sz w:val="21"/>
                <w:szCs w:val="21"/>
                <w:spacing w:val="-9"/>
              </w:rPr>
              <w:t>能够有效地控制水土流失。</w:t>
            </w:r>
            <w:r>
              <w:rPr>
                <w:rFonts w:ascii="FangSong" w:hAnsi="FangSong" w:eastAsia="FangSong" w:cs="FangSong"/>
                <w:sz w:val="21"/>
                <w:szCs w:val="21"/>
              </w:rPr>
              <w:t>                   </w:t>
            </w:r>
            <w:r>
              <w:rPr>
                <w:rFonts w:ascii="Times New Roman" w:hAnsi="Times New Roman" w:eastAsia="Times New Roman" w:cs="Times New Roman"/>
                <w:sz w:val="21"/>
                <w:szCs w:val="21"/>
                <w:spacing w:val="-5"/>
                <w:w w:val="98"/>
              </w:rPr>
              <w:t>4.</w:t>
            </w:r>
            <w:r>
              <w:rPr>
                <w:rFonts w:ascii="FangSong" w:hAnsi="FangSong" w:eastAsia="FangSong" w:cs="FangSong"/>
                <w:sz w:val="21"/>
                <w:szCs w:val="21"/>
                <w:spacing w:val="-5"/>
                <w:w w:val="98"/>
              </w:rPr>
              <w:t>施工区位于围墙东侧，</w:t>
            </w:r>
            <w:r>
              <w:rPr>
                <w:rFonts w:ascii="FangSong" w:hAnsi="FangSong" w:eastAsia="FangSong" w:cs="FangSong"/>
                <w:sz w:val="21"/>
                <w:szCs w:val="21"/>
                <w:spacing w:val="72"/>
              </w:rPr>
              <w:t> </w:t>
            </w:r>
            <w:r>
              <w:rPr>
                <w:rFonts w:ascii="FangSong" w:hAnsi="FangSong" w:eastAsia="FangSong" w:cs="FangSong"/>
                <w:sz w:val="21"/>
                <w:szCs w:val="21"/>
                <w:spacing w:val="-5"/>
                <w:w w:val="98"/>
              </w:rPr>
              <w:t>规划五期场地内，</w:t>
            </w:r>
            <w:r>
              <w:rPr>
                <w:rFonts w:ascii="FangSong" w:hAnsi="FangSong" w:eastAsia="FangSong" w:cs="FangSong"/>
                <w:sz w:val="21"/>
                <w:szCs w:val="21"/>
                <w:spacing w:val="49"/>
              </w:rPr>
              <w:t> </w:t>
            </w:r>
            <w:r>
              <w:rPr>
                <w:rFonts w:ascii="FangSong" w:hAnsi="FangSong" w:eastAsia="FangSong" w:cs="FangSong"/>
                <w:sz w:val="21"/>
                <w:szCs w:val="21"/>
                <w:spacing w:val="-5"/>
                <w:w w:val="98"/>
              </w:rPr>
              <w:t>本方案新增临时</w:t>
            </w:r>
            <w:r>
              <w:rPr>
                <w:rFonts w:ascii="FangSong" w:hAnsi="FangSong" w:eastAsia="FangSong" w:cs="FangSong"/>
                <w:sz w:val="21"/>
                <w:szCs w:val="21"/>
              </w:rPr>
              <w:t> </w:t>
            </w:r>
            <w:r>
              <w:rPr>
                <w:rFonts w:ascii="FangSong" w:hAnsi="FangSong" w:eastAsia="FangSong" w:cs="FangSong"/>
                <w:sz w:val="21"/>
                <w:szCs w:val="21"/>
                <w:spacing w:val="-6"/>
              </w:rPr>
              <w:t>排水明沟、土地整治、</w:t>
            </w:r>
            <w:r>
              <w:rPr>
                <w:rFonts w:ascii="FangSong" w:hAnsi="FangSong" w:eastAsia="FangSong" w:cs="FangSong"/>
                <w:sz w:val="21"/>
                <w:szCs w:val="21"/>
                <w:spacing w:val="33"/>
              </w:rPr>
              <w:t> </w:t>
            </w:r>
            <w:r>
              <w:rPr>
                <w:rFonts w:ascii="FangSong" w:hAnsi="FangSong" w:eastAsia="FangSong" w:cs="FangSong"/>
                <w:sz w:val="21"/>
                <w:szCs w:val="21"/>
                <w:spacing w:val="-6"/>
              </w:rPr>
              <w:t>撒泼草籽等措施。</w:t>
            </w:r>
            <w:r>
              <w:rPr>
                <w:rFonts w:ascii="FangSong" w:hAnsi="FangSong" w:eastAsia="FangSong" w:cs="FangSong"/>
                <w:sz w:val="21"/>
                <w:szCs w:val="21"/>
              </w:rPr>
              <w:t>                 </w:t>
            </w:r>
            <w:r>
              <w:rPr>
                <w:rFonts w:ascii="Times New Roman" w:hAnsi="Times New Roman" w:eastAsia="Times New Roman" w:cs="Times New Roman"/>
                <w:sz w:val="21"/>
                <w:szCs w:val="21"/>
                <w:spacing w:val="-5"/>
                <w:w w:val="99"/>
              </w:rPr>
              <w:t>5.</w:t>
            </w:r>
            <w:r>
              <w:rPr>
                <w:rFonts w:ascii="FangSong" w:hAnsi="FangSong" w:eastAsia="FangSong" w:cs="FangSong"/>
                <w:sz w:val="21"/>
                <w:szCs w:val="21"/>
                <w:spacing w:val="-5"/>
                <w:w w:val="99"/>
              </w:rPr>
              <w:t>本工程绿化面积为</w:t>
            </w:r>
            <w:r>
              <w:rPr>
                <w:rFonts w:ascii="FangSong" w:hAnsi="FangSong" w:eastAsia="FangSong" w:cs="FangSong"/>
                <w:sz w:val="21"/>
                <w:szCs w:val="21"/>
                <w:spacing w:val="28"/>
              </w:rPr>
              <w:t> </w:t>
            </w:r>
            <w:r>
              <w:rPr>
                <w:rFonts w:ascii="Times New Roman" w:hAnsi="Times New Roman" w:eastAsia="Times New Roman" w:cs="Times New Roman"/>
                <w:sz w:val="21"/>
                <w:szCs w:val="21"/>
                <w:spacing w:val="-5"/>
                <w:w w:val="99"/>
              </w:rPr>
              <w:t>23133</w:t>
            </w:r>
            <w:r>
              <w:rPr>
                <w:rFonts w:ascii="Times New Roman" w:hAnsi="Times New Roman" w:eastAsia="Times New Roman" w:cs="Times New Roman"/>
                <w:sz w:val="21"/>
                <w:szCs w:val="21"/>
                <w:spacing w:val="2"/>
                <w:w w:val="101"/>
              </w:rPr>
              <w:t>  </w:t>
            </w:r>
            <w:r>
              <w:rPr>
                <w:rFonts w:ascii="FangSong" w:hAnsi="FangSong" w:eastAsia="FangSong" w:cs="FangSong"/>
                <w:sz w:val="21"/>
                <w:szCs w:val="21"/>
                <w:spacing w:val="-5"/>
                <w:w w:val="99"/>
              </w:rPr>
              <w:t>平米，</w:t>
            </w:r>
            <w:r>
              <w:rPr>
                <w:rFonts w:ascii="FangSong" w:hAnsi="FangSong" w:eastAsia="FangSong" w:cs="FangSong"/>
                <w:sz w:val="21"/>
                <w:szCs w:val="21"/>
                <w:spacing w:val="45"/>
              </w:rPr>
              <w:t> </w:t>
            </w:r>
            <w:r>
              <w:rPr>
                <w:rFonts w:ascii="FangSong" w:hAnsi="FangSong" w:eastAsia="FangSong" w:cs="FangSong"/>
                <w:sz w:val="21"/>
                <w:szCs w:val="21"/>
                <w:spacing w:val="-5"/>
                <w:w w:val="99"/>
              </w:rPr>
              <w:t>在工程总平面位置有限的</w:t>
            </w:r>
            <w:r>
              <w:rPr>
                <w:rFonts w:ascii="FangSong" w:hAnsi="FangSong" w:eastAsia="FangSong" w:cs="FangSong"/>
                <w:sz w:val="21"/>
                <w:szCs w:val="21"/>
              </w:rPr>
              <w:t> </w:t>
            </w:r>
            <w:r>
              <w:rPr>
                <w:rFonts w:ascii="FangSong" w:hAnsi="FangSong" w:eastAsia="FangSong" w:cs="FangSong"/>
                <w:sz w:val="21"/>
                <w:szCs w:val="21"/>
                <w:spacing w:val="-8"/>
              </w:rPr>
              <w:t>情况下，</w:t>
            </w:r>
            <w:r>
              <w:rPr>
                <w:rFonts w:ascii="FangSong" w:hAnsi="FangSong" w:eastAsia="FangSong" w:cs="FangSong"/>
                <w:sz w:val="21"/>
                <w:szCs w:val="21"/>
                <w:spacing w:val="78"/>
              </w:rPr>
              <w:t> </w:t>
            </w:r>
            <w:r>
              <w:rPr>
                <w:rFonts w:ascii="FangSong" w:hAnsi="FangSong" w:eastAsia="FangSong" w:cs="FangSong"/>
                <w:sz w:val="21"/>
                <w:szCs w:val="21"/>
                <w:spacing w:val="-8"/>
              </w:rPr>
              <w:t>建议根据太仓港区的总体布局规划，进行绿化。</w:t>
            </w:r>
          </w:p>
        </w:tc>
        <w:tc>
          <w:tcPr>
            <w:tcW w:w="6095" w:type="dxa"/>
            <w:vAlign w:val="top"/>
          </w:tcPr>
          <w:p>
            <w:pPr>
              <w:ind w:firstLine="123"/>
              <w:spacing w:before="31" w:line="200" w:lineRule="auto"/>
              <w:rPr>
                <w:rFonts w:ascii="FangSong" w:hAnsi="FangSong" w:eastAsia="FangSong" w:cs="FangSong"/>
                <w:sz w:val="21"/>
                <w:szCs w:val="21"/>
              </w:rPr>
            </w:pPr>
            <w:r>
              <w:rPr>
                <w:rFonts w:ascii="FangSong" w:hAnsi="FangSong" w:eastAsia="FangSong" w:cs="FangSong"/>
                <w:sz w:val="21"/>
                <w:szCs w:val="21"/>
                <w:spacing w:val="-4"/>
              </w:rPr>
              <w:t>绿化及进港道路两侧等进行了绿化，</w:t>
            </w:r>
            <w:r>
              <w:rPr>
                <w:rFonts w:ascii="FangSong" w:hAnsi="FangSong" w:eastAsia="FangSong" w:cs="FangSong"/>
                <w:sz w:val="21"/>
                <w:szCs w:val="21"/>
                <w:spacing w:val="54"/>
              </w:rPr>
              <w:t> </w:t>
            </w:r>
            <w:r>
              <w:rPr>
                <w:rFonts w:ascii="FangSong" w:hAnsi="FangSong" w:eastAsia="FangSong" w:cs="FangSong"/>
                <w:sz w:val="21"/>
                <w:szCs w:val="21"/>
                <w:spacing w:val="-4"/>
              </w:rPr>
              <w:t>绿化总面积为</w:t>
            </w:r>
            <w:r>
              <w:rPr>
                <w:rFonts w:ascii="Times New Roman" w:hAnsi="Times New Roman" w:eastAsia="Times New Roman" w:cs="Times New Roman"/>
                <w:sz w:val="21"/>
                <w:szCs w:val="21"/>
                <w:spacing w:val="-4"/>
              </w:rPr>
              <w:t>26518m</w:t>
            </w:r>
            <w:r>
              <w:rPr>
                <w:rFonts w:ascii="Times New Roman" w:hAnsi="Times New Roman" w:eastAsia="Times New Roman" w:cs="Times New Roman"/>
                <w:sz w:val="14"/>
                <w:szCs w:val="14"/>
                <w:spacing w:val="-4"/>
                <w:position w:val="6"/>
              </w:rPr>
              <w:t>2</w:t>
            </w:r>
            <w:r>
              <w:rPr>
                <w:rFonts w:ascii="FangSong" w:hAnsi="FangSong" w:eastAsia="FangSong" w:cs="FangSong"/>
                <w:sz w:val="21"/>
                <w:szCs w:val="21"/>
                <w:spacing w:val="-4"/>
              </w:rPr>
              <w:t>。</w:t>
            </w:r>
          </w:p>
        </w:tc>
        <w:tc>
          <w:tcPr>
            <w:tcW w:w="1216" w:type="dxa"/>
            <w:vAlign w:val="top"/>
          </w:tcPr>
          <w:p>
            <w:pPr>
              <w:rPr>
                <w:rFonts w:ascii="FangSong"/>
                <w:sz w:val="21"/>
              </w:rPr>
            </w:pPr>
            <w:r/>
          </w:p>
        </w:tc>
      </w:tr>
      <w:tr>
        <w:trPr>
          <w:trHeight w:val="278" w:hRule="atLeast"/>
        </w:trPr>
        <w:tc>
          <w:tcPr>
            <w:shd w:val="clear" w:fill="95B3D7"/>
            <w:tcW w:w="14226" w:type="dxa"/>
            <w:vAlign w:val="top"/>
            <w:gridSpan w:val="4"/>
          </w:tcPr>
          <w:p>
            <w:pPr>
              <w:ind w:firstLine="6815"/>
              <w:spacing w:before="3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营运期</w:t>
            </w:r>
          </w:p>
        </w:tc>
      </w:tr>
      <w:tr>
        <w:trPr>
          <w:trHeight w:val="6555" w:hRule="atLeast"/>
        </w:trPr>
        <w:tc>
          <w:tcPr>
            <w:tcW w:w="1202" w:type="dxa"/>
            <w:vAlign w:val="top"/>
          </w:tcPr>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9" w:lineRule="auto"/>
              <w:rPr>
                <w:rFonts w:ascii="FangSong"/>
                <w:sz w:val="21"/>
              </w:rPr>
            </w:pPr>
            <w:r/>
          </w:p>
          <w:p>
            <w:pPr>
              <w:ind w:firstLine="121"/>
              <w:spacing w:before="69" w:line="186" w:lineRule="auto"/>
              <w:rPr>
                <w:rFonts w:ascii="FangSong" w:hAnsi="FangSong" w:eastAsia="FangSong" w:cs="FangSong"/>
                <w:sz w:val="21"/>
                <w:szCs w:val="21"/>
              </w:rPr>
            </w:pPr>
            <w:r>
              <w:rPr>
                <w:rFonts w:ascii="FangSong" w:hAnsi="FangSong" w:eastAsia="FangSong" w:cs="FangSong"/>
                <w:sz w:val="21"/>
                <w:szCs w:val="21"/>
                <w:spacing w:val="-3"/>
              </w:rPr>
              <w:t>水环境</w:t>
            </w:r>
          </w:p>
        </w:tc>
        <w:tc>
          <w:tcPr>
            <w:tcW w:w="5713" w:type="dxa"/>
            <w:vAlign w:val="top"/>
          </w:tcPr>
          <w:p>
            <w:pPr>
              <w:ind w:left="107" w:right="102" w:firstLine="21"/>
              <w:spacing w:before="169"/>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本工程运营后生活污水全部纳入市政管网</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太仓江城城</w:t>
            </w:r>
            <w:r>
              <w:rPr>
                <w:rFonts w:ascii="FangSong" w:hAnsi="FangSong" w:eastAsia="FangSong" w:cs="FangSong"/>
                <w:sz w:val="21"/>
                <w:szCs w:val="21"/>
                <w:spacing w:val="14"/>
              </w:rPr>
              <w:t> </w:t>
            </w:r>
            <w:r>
              <w:rPr>
                <w:rFonts w:ascii="FangSong" w:hAnsi="FangSong" w:eastAsia="FangSong" w:cs="FangSong"/>
                <w:sz w:val="21"/>
                <w:szCs w:val="21"/>
                <w:spacing w:val="2"/>
              </w:rPr>
              <w:t>市污水处理厂统一处理。</w:t>
            </w:r>
            <w:r>
              <w:rPr>
                <w:rFonts w:ascii="FangSong" w:hAnsi="FangSong" w:eastAsia="FangSong" w:cs="FangSong"/>
                <w:sz w:val="21"/>
                <w:szCs w:val="21"/>
              </w:rPr>
              <w:t>                               </w:t>
            </w:r>
            <w:r>
              <w:rPr>
                <w:rFonts w:ascii="Times New Roman" w:hAnsi="Times New Roman" w:eastAsia="Times New Roman" w:cs="Times New Roman"/>
                <w:sz w:val="21"/>
                <w:szCs w:val="21"/>
                <w:spacing w:val="3"/>
              </w:rPr>
              <w:t>2.</w:t>
            </w:r>
            <w:r>
              <w:rPr>
                <w:rFonts w:ascii="FangSong" w:hAnsi="FangSong" w:eastAsia="FangSong" w:cs="FangSong"/>
                <w:sz w:val="21"/>
                <w:szCs w:val="21"/>
                <w:spacing w:val="3"/>
              </w:rPr>
              <w:t>本工程来船的生活污水由太仓市广源港口综合服务有限公</w:t>
            </w:r>
            <w:r>
              <w:rPr>
                <w:rFonts w:ascii="FangSong" w:hAnsi="FangSong" w:eastAsia="FangSong" w:cs="FangSong"/>
                <w:sz w:val="21"/>
                <w:szCs w:val="21"/>
                <w:spacing w:val="7"/>
              </w:rPr>
              <w:t> </w:t>
            </w:r>
            <w:r>
              <w:rPr>
                <w:rFonts w:ascii="FangSong" w:hAnsi="FangSong" w:eastAsia="FangSong" w:cs="FangSong"/>
                <w:sz w:val="21"/>
                <w:szCs w:val="21"/>
                <w:spacing w:val="4"/>
              </w:rPr>
              <w:t>司统一接收。</w:t>
            </w:r>
            <w:r>
              <w:rPr>
                <w:rFonts w:ascii="FangSong" w:hAnsi="FangSong" w:eastAsia="FangSong" w:cs="FangSong"/>
                <w:sz w:val="21"/>
                <w:szCs w:val="21"/>
              </w:rPr>
              <w:t>                                         </w:t>
            </w:r>
            <w:r>
              <w:rPr>
                <w:rFonts w:ascii="Times New Roman" w:hAnsi="Times New Roman" w:eastAsia="Times New Roman" w:cs="Times New Roman"/>
                <w:sz w:val="21"/>
                <w:szCs w:val="21"/>
                <w:spacing w:val="3"/>
              </w:rPr>
              <w:t>3.</w:t>
            </w:r>
            <w:r>
              <w:rPr>
                <w:rFonts w:ascii="FangSong" w:hAnsi="FangSong" w:eastAsia="FangSong" w:cs="FangSong"/>
                <w:sz w:val="21"/>
                <w:szCs w:val="21"/>
                <w:spacing w:val="3"/>
              </w:rPr>
              <w:t>船舶含油污水由太仓市广源港口综合服务有限公司进行接</w:t>
            </w:r>
            <w:r>
              <w:rPr>
                <w:rFonts w:ascii="FangSong" w:hAnsi="FangSong" w:eastAsia="FangSong" w:cs="FangSong"/>
                <w:sz w:val="21"/>
                <w:szCs w:val="21"/>
                <w:spacing w:val="7"/>
              </w:rPr>
              <w:t> </w:t>
            </w:r>
            <w:r>
              <w:rPr>
                <w:rFonts w:ascii="FangSong" w:hAnsi="FangSong" w:eastAsia="FangSong" w:cs="FangSong"/>
                <w:sz w:val="21"/>
                <w:szCs w:val="21"/>
                <w:spacing w:val="1"/>
              </w:rPr>
              <w:t>收统一外运至该公司的油污水处理设施统一处理。</w:t>
            </w:r>
            <w:r>
              <w:rPr>
                <w:rFonts w:ascii="FangSong" w:hAnsi="FangSong" w:eastAsia="FangSong" w:cs="FangSong"/>
                <w:sz w:val="21"/>
                <w:szCs w:val="21"/>
                <w:w w:val="101"/>
              </w:rPr>
              <w:t>         </w:t>
            </w:r>
            <w:r>
              <w:rPr>
                <w:rFonts w:ascii="Times New Roman" w:hAnsi="Times New Roman" w:eastAsia="Times New Roman" w:cs="Times New Roman"/>
                <w:sz w:val="21"/>
                <w:szCs w:val="21"/>
                <w:spacing w:val="3"/>
              </w:rPr>
              <w:t>4.</w:t>
            </w:r>
            <w:r>
              <w:rPr>
                <w:rFonts w:ascii="FangSong" w:hAnsi="FangSong" w:eastAsia="FangSong" w:cs="FangSong"/>
                <w:sz w:val="21"/>
                <w:szCs w:val="21"/>
                <w:spacing w:val="3"/>
              </w:rPr>
              <w:t>机修油污水通过港区内管网送到三期工程油污水处理站统</w:t>
            </w:r>
            <w:r>
              <w:rPr>
                <w:rFonts w:ascii="FangSong" w:hAnsi="FangSong" w:eastAsia="FangSong" w:cs="FangSong"/>
                <w:sz w:val="21"/>
                <w:szCs w:val="21"/>
                <w:spacing w:val="7"/>
              </w:rPr>
              <w:t> </w:t>
            </w:r>
            <w:r>
              <w:rPr>
                <w:rFonts w:ascii="FangSong" w:hAnsi="FangSong" w:eastAsia="FangSong" w:cs="FangSong"/>
                <w:sz w:val="21"/>
                <w:szCs w:val="21"/>
                <w:spacing w:val="-6"/>
              </w:rPr>
              <w:t>一处理，</w:t>
            </w:r>
            <w:r>
              <w:rPr>
                <w:rFonts w:ascii="FangSong" w:hAnsi="FangSong" w:eastAsia="FangSong" w:cs="FangSong"/>
                <w:sz w:val="21"/>
                <w:szCs w:val="21"/>
                <w:spacing w:val="73"/>
              </w:rPr>
              <w:t> </w:t>
            </w:r>
            <w:r>
              <w:rPr>
                <w:rFonts w:ascii="FangSong" w:hAnsi="FangSong" w:eastAsia="FangSong" w:cs="FangSong"/>
                <w:sz w:val="21"/>
                <w:szCs w:val="21"/>
                <w:spacing w:val="-6"/>
              </w:rPr>
              <w:t>处理达标后通过污水提升池和污水泵站集水池，接</w:t>
            </w:r>
            <w:r>
              <w:rPr>
                <w:rFonts w:ascii="FangSong" w:hAnsi="FangSong" w:eastAsia="FangSong" w:cs="FangSong"/>
                <w:sz w:val="21"/>
                <w:szCs w:val="21"/>
              </w:rPr>
              <w:t> </w:t>
            </w:r>
            <w:r>
              <w:rPr>
                <w:rFonts w:ascii="FangSong" w:hAnsi="FangSong" w:eastAsia="FangSong" w:cs="FangSong"/>
                <w:sz w:val="21"/>
                <w:szCs w:val="21"/>
                <w:spacing w:val="1"/>
              </w:rPr>
              <w:t>入市政污水管网到污水处理厂统一处理。</w:t>
            </w:r>
            <w:r>
              <w:rPr>
                <w:rFonts w:ascii="FangSong" w:hAnsi="FangSong" w:eastAsia="FangSong" w:cs="FangSong"/>
                <w:sz w:val="21"/>
                <w:szCs w:val="21"/>
              </w:rPr>
              <w:t>                 </w:t>
            </w:r>
            <w:r>
              <w:rPr>
                <w:rFonts w:ascii="Times New Roman" w:hAnsi="Times New Roman" w:eastAsia="Times New Roman" w:cs="Times New Roman"/>
                <w:sz w:val="21"/>
                <w:szCs w:val="21"/>
              </w:rPr>
              <w:t>5.</w:t>
            </w:r>
            <w:r>
              <w:rPr>
                <w:rFonts w:ascii="FangSong" w:hAnsi="FangSong" w:eastAsia="FangSong" w:cs="FangSong"/>
                <w:sz w:val="21"/>
                <w:szCs w:val="21"/>
              </w:rPr>
              <w:t>工程营运后集装箱洗箱污水发生量约为</w:t>
            </w:r>
            <w:r>
              <w:rPr>
                <w:rFonts w:ascii="FangSong" w:hAnsi="FangSong" w:eastAsia="FangSong" w:cs="FangSong"/>
                <w:sz w:val="21"/>
                <w:szCs w:val="21"/>
                <w:spacing w:val="7"/>
              </w:rPr>
              <w:t> </w:t>
            </w:r>
            <w:r>
              <w:rPr>
                <w:rFonts w:ascii="Times New Roman" w:hAnsi="Times New Roman" w:eastAsia="Times New Roman" w:cs="Times New Roman"/>
                <w:sz w:val="21"/>
                <w:szCs w:val="21"/>
              </w:rPr>
              <w:t>2000m</w:t>
            </w:r>
            <w:r>
              <w:rPr>
                <w:rFonts w:ascii="Times New Roman" w:hAnsi="Times New Roman" w:eastAsia="Times New Roman" w:cs="Times New Roman"/>
                <w:sz w:val="14"/>
                <w:szCs w:val="14"/>
                <w:position w:val="6"/>
              </w:rPr>
              <w:t>3</w:t>
            </w:r>
            <w:r>
              <w:rPr>
                <w:rFonts w:ascii="Times New Roman" w:hAnsi="Times New Roman" w:eastAsia="Times New Roman" w:cs="Times New Roman"/>
                <w:sz w:val="21"/>
                <w:szCs w:val="21"/>
              </w:rPr>
              <w:t>/a</w:t>
            </w:r>
            <w:r>
              <w:rPr>
                <w:rFonts w:ascii="FangSong" w:hAnsi="FangSong" w:eastAsia="FangSong" w:cs="FangSong"/>
                <w:sz w:val="21"/>
                <w:szCs w:val="21"/>
              </w:rPr>
              <w:t>，建议本</w:t>
            </w:r>
            <w:r>
              <w:rPr>
                <w:rFonts w:ascii="FangSong" w:hAnsi="FangSong" w:eastAsia="FangSong" w:cs="FangSong"/>
                <w:sz w:val="21"/>
                <w:szCs w:val="21"/>
              </w:rPr>
              <w:t> </w:t>
            </w:r>
            <w:r>
              <w:rPr>
                <w:rFonts w:ascii="FangSong" w:hAnsi="FangSong" w:eastAsia="FangSong" w:cs="FangSong"/>
                <w:sz w:val="21"/>
                <w:szCs w:val="21"/>
                <w:spacing w:val="1"/>
              </w:rPr>
              <w:t>项目新建洗箱污水处理装置，考虑到集中清洗，保守估算其</w:t>
            </w:r>
            <w:r>
              <w:rPr>
                <w:rFonts w:ascii="FangSong" w:hAnsi="FangSong" w:eastAsia="FangSong" w:cs="FangSong"/>
                <w:sz w:val="21"/>
                <w:szCs w:val="21"/>
                <w:spacing w:val="9"/>
              </w:rPr>
              <w:t> </w:t>
            </w:r>
            <w:r>
              <w:rPr>
                <w:rFonts w:ascii="FangSong" w:hAnsi="FangSong" w:eastAsia="FangSong" w:cs="FangSong"/>
                <w:sz w:val="21"/>
                <w:szCs w:val="21"/>
                <w:spacing w:val="-4"/>
              </w:rPr>
              <w:t>处理能力为</w:t>
            </w:r>
            <w:r>
              <w:rPr>
                <w:rFonts w:ascii="FangSong" w:hAnsi="FangSong" w:eastAsia="FangSong" w:cs="FangSong"/>
                <w:sz w:val="21"/>
                <w:szCs w:val="21"/>
                <w:spacing w:val="-33"/>
              </w:rPr>
              <w:t> </w:t>
            </w:r>
            <w:r>
              <w:rPr>
                <w:rFonts w:ascii="Times New Roman" w:hAnsi="Times New Roman" w:eastAsia="Times New Roman" w:cs="Times New Roman"/>
                <w:sz w:val="21"/>
                <w:szCs w:val="21"/>
                <w:spacing w:val="-4"/>
              </w:rPr>
              <w:t>3m</w:t>
            </w:r>
            <w:r>
              <w:rPr>
                <w:rFonts w:ascii="Times New Roman" w:hAnsi="Times New Roman" w:eastAsia="Times New Roman" w:cs="Times New Roman"/>
                <w:sz w:val="14"/>
                <w:szCs w:val="14"/>
                <w:spacing w:val="-4"/>
                <w:position w:val="6"/>
              </w:rPr>
              <w:t>3</w:t>
            </w:r>
            <w:r>
              <w:rPr>
                <w:rFonts w:ascii="Times New Roman" w:hAnsi="Times New Roman" w:eastAsia="Times New Roman" w:cs="Times New Roman"/>
                <w:sz w:val="21"/>
                <w:szCs w:val="21"/>
                <w:spacing w:val="-4"/>
              </w:rPr>
              <w:t>/h</w:t>
            </w:r>
            <w:r>
              <w:rPr>
                <w:rFonts w:ascii="FangSong" w:hAnsi="FangSong" w:eastAsia="FangSong" w:cs="FangSong"/>
                <w:sz w:val="21"/>
                <w:szCs w:val="21"/>
                <w:spacing w:val="-4"/>
              </w:rPr>
              <w:t>，处理达标后通过污水提升池和污水泵站集</w:t>
            </w:r>
            <w:r>
              <w:rPr>
                <w:rFonts w:ascii="FangSong" w:hAnsi="FangSong" w:eastAsia="FangSong" w:cs="FangSong"/>
                <w:sz w:val="21"/>
                <w:szCs w:val="21"/>
              </w:rPr>
              <w:t> </w:t>
            </w:r>
            <w:r>
              <w:rPr>
                <w:rFonts w:ascii="FangSong" w:hAnsi="FangSong" w:eastAsia="FangSong" w:cs="FangSong"/>
                <w:sz w:val="21"/>
                <w:szCs w:val="21"/>
                <w:spacing w:val="-6"/>
              </w:rPr>
              <w:t>水池，</w:t>
            </w:r>
            <w:r>
              <w:rPr>
                <w:rFonts w:ascii="FangSong" w:hAnsi="FangSong" w:eastAsia="FangSong" w:cs="FangSong"/>
                <w:sz w:val="21"/>
                <w:szCs w:val="21"/>
                <w:spacing w:val="57"/>
              </w:rPr>
              <w:t> </w:t>
            </w:r>
            <w:r>
              <w:rPr>
                <w:rFonts w:ascii="FangSong" w:hAnsi="FangSong" w:eastAsia="FangSong" w:cs="FangSong"/>
                <w:sz w:val="21"/>
                <w:szCs w:val="21"/>
                <w:spacing w:val="-6"/>
              </w:rPr>
              <w:t>接入市政污水管网到污水处理厂统一处理。</w:t>
            </w:r>
            <w:r>
              <w:rPr>
                <w:rFonts w:ascii="FangSong" w:hAnsi="FangSong" w:eastAsia="FangSong" w:cs="FangSong"/>
                <w:sz w:val="21"/>
                <w:szCs w:val="21"/>
              </w:rPr>
              <w:t>         </w:t>
            </w: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本工程污水池均为池体混凝土结构，采用布设</w:t>
            </w:r>
            <w:r>
              <w:rPr>
                <w:rFonts w:ascii="FangSong" w:hAnsi="FangSong" w:eastAsia="FangSong" w:cs="FangSong"/>
                <w:sz w:val="21"/>
                <w:szCs w:val="21"/>
                <w:spacing w:val="-18"/>
              </w:rPr>
              <w:t> </w:t>
            </w:r>
            <w:r>
              <w:rPr>
                <w:rFonts w:ascii="Times New Roman" w:hAnsi="Times New Roman" w:eastAsia="Times New Roman" w:cs="Times New Roman"/>
                <w:sz w:val="21"/>
                <w:szCs w:val="21"/>
                <w:spacing w:val="-1"/>
              </w:rPr>
              <w:t>HDPE</w:t>
            </w:r>
            <w:r>
              <w:rPr>
                <w:rFonts w:ascii="Times New Roman" w:hAnsi="Times New Roman" w:eastAsia="Times New Roman" w:cs="Times New Roman"/>
                <w:sz w:val="21"/>
                <w:szCs w:val="21"/>
                <w:spacing w:val="4"/>
              </w:rPr>
              <w:t>  </w:t>
            </w:r>
            <w:r>
              <w:rPr>
                <w:rFonts w:ascii="FangSong" w:hAnsi="FangSong" w:eastAsia="FangSong" w:cs="FangSong"/>
                <w:sz w:val="21"/>
                <w:szCs w:val="21"/>
                <w:spacing w:val="-1"/>
              </w:rPr>
              <w:t>防渗</w:t>
            </w:r>
            <w:r>
              <w:rPr>
                <w:rFonts w:ascii="FangSong" w:hAnsi="FangSong" w:eastAsia="FangSong" w:cs="FangSong"/>
                <w:sz w:val="21"/>
                <w:szCs w:val="21"/>
              </w:rPr>
              <w:t> </w:t>
            </w:r>
            <w:r>
              <w:rPr>
                <w:rFonts w:ascii="FangSong" w:hAnsi="FangSong" w:eastAsia="FangSong" w:cs="FangSong"/>
                <w:sz w:val="21"/>
                <w:szCs w:val="21"/>
                <w:spacing w:val="-1"/>
              </w:rPr>
              <w:t>膜做防渗。</w:t>
            </w:r>
          </w:p>
          <w:p>
            <w:pPr>
              <w:ind w:left="116" w:right="102" w:hanging="5"/>
              <w:spacing w:before="8" w:line="239" w:lineRule="auto"/>
              <w:rPr>
                <w:rFonts w:ascii="FangSong" w:hAnsi="FangSong" w:eastAsia="FangSong" w:cs="FangSong"/>
                <w:sz w:val="21"/>
                <w:szCs w:val="21"/>
              </w:rPr>
            </w:pPr>
            <w:r>
              <w:rPr>
                <w:rFonts w:ascii="Times New Roman" w:hAnsi="Times New Roman" w:eastAsia="Times New Roman" w:cs="Times New Roman"/>
                <w:sz w:val="21"/>
                <w:szCs w:val="21"/>
                <w:spacing w:val="-3"/>
              </w:rPr>
              <w:t>7.</w:t>
            </w:r>
            <w:r>
              <w:rPr>
                <w:rFonts w:ascii="FangSong" w:hAnsi="FangSong" w:eastAsia="FangSong" w:cs="FangSong"/>
                <w:sz w:val="21"/>
                <w:szCs w:val="21"/>
                <w:spacing w:val="-3"/>
              </w:rPr>
              <w:t>本评价要求在港区设置</w:t>
            </w:r>
            <w:r>
              <w:rPr>
                <w:rFonts w:ascii="FangSong" w:hAnsi="FangSong" w:eastAsia="FangSong" w:cs="FangSong"/>
                <w:sz w:val="21"/>
                <w:szCs w:val="21"/>
                <w:spacing w:val="23"/>
              </w:rPr>
              <w:t> </w:t>
            </w:r>
            <w:r>
              <w:rPr>
                <w:rFonts w:ascii="Times New Roman" w:hAnsi="Times New Roman" w:eastAsia="Times New Roman" w:cs="Times New Roman"/>
                <w:sz w:val="21"/>
                <w:szCs w:val="21"/>
                <w:spacing w:val="-3"/>
              </w:rPr>
              <w:t>700m</w:t>
            </w:r>
            <w:r>
              <w:rPr>
                <w:rFonts w:ascii="Times New Roman" w:hAnsi="Times New Roman" w:eastAsia="Times New Roman" w:cs="Times New Roman"/>
                <w:sz w:val="14"/>
                <w:szCs w:val="14"/>
                <w:spacing w:val="-3"/>
                <w:position w:val="6"/>
              </w:rPr>
              <w:t>3</w:t>
            </w:r>
            <w:r>
              <w:rPr>
                <w:rFonts w:ascii="Times New Roman" w:hAnsi="Times New Roman" w:eastAsia="Times New Roman" w:cs="Times New Roman"/>
                <w:sz w:val="14"/>
                <w:szCs w:val="14"/>
                <w:spacing w:val="12"/>
                <w:position w:val="6"/>
              </w:rPr>
              <w:t>  </w:t>
            </w:r>
            <w:r>
              <w:rPr>
                <w:rFonts w:ascii="FangSong" w:hAnsi="FangSong" w:eastAsia="FangSong" w:cs="FangSong"/>
                <w:sz w:val="21"/>
                <w:szCs w:val="21"/>
                <w:spacing w:val="-3"/>
              </w:rPr>
              <w:t>的压载水接收处理缓冲池，</w:t>
            </w:r>
            <w:r>
              <w:rPr>
                <w:rFonts w:ascii="FangSong" w:hAnsi="FangSong" w:eastAsia="FangSong" w:cs="FangSong"/>
                <w:sz w:val="21"/>
                <w:szCs w:val="21"/>
              </w:rPr>
              <w:t> </w:t>
            </w:r>
            <w:r>
              <w:rPr>
                <w:rFonts w:ascii="FangSong" w:hAnsi="FangSong" w:eastAsia="FangSong" w:cs="FangSong"/>
                <w:sz w:val="21"/>
                <w:szCs w:val="21"/>
                <w:spacing w:val="-4"/>
              </w:rPr>
              <w:t>并配备压载水净化处理设备（处理能力为</w:t>
            </w:r>
            <w:r>
              <w:rPr>
                <w:rFonts w:ascii="FangSong" w:hAnsi="FangSong" w:eastAsia="FangSong" w:cs="FangSong"/>
                <w:sz w:val="21"/>
                <w:szCs w:val="21"/>
                <w:spacing w:val="-39"/>
              </w:rPr>
              <w:t> </w:t>
            </w:r>
            <w:r>
              <w:rPr>
                <w:rFonts w:ascii="Times New Roman" w:hAnsi="Times New Roman" w:eastAsia="Times New Roman" w:cs="Times New Roman"/>
                <w:sz w:val="21"/>
                <w:szCs w:val="21"/>
                <w:spacing w:val="-4"/>
              </w:rPr>
              <w:t>700m</w:t>
            </w:r>
            <w:r>
              <w:rPr>
                <w:rFonts w:ascii="Times New Roman" w:hAnsi="Times New Roman" w:eastAsia="Times New Roman" w:cs="Times New Roman"/>
                <w:sz w:val="14"/>
                <w:szCs w:val="14"/>
                <w:spacing w:val="-4"/>
                <w:position w:val="6"/>
              </w:rPr>
              <w:t>3</w:t>
            </w:r>
            <w:r>
              <w:rPr>
                <w:rFonts w:ascii="Times New Roman" w:hAnsi="Times New Roman" w:eastAsia="Times New Roman" w:cs="Times New Roman"/>
                <w:sz w:val="21"/>
                <w:szCs w:val="21"/>
                <w:spacing w:val="-4"/>
              </w:rPr>
              <w:t>/h</w:t>
            </w:r>
            <w:r>
              <w:rPr>
                <w:rFonts w:ascii="FangSong" w:hAnsi="FangSong" w:eastAsia="FangSong" w:cs="FangSong"/>
                <w:sz w:val="21"/>
                <w:szCs w:val="21"/>
                <w:spacing w:val="-4"/>
              </w:rPr>
              <w:t>）以及相应</w:t>
            </w:r>
            <w:r>
              <w:rPr>
                <w:rFonts w:ascii="FangSong" w:hAnsi="FangSong" w:eastAsia="FangSong" w:cs="FangSong"/>
                <w:sz w:val="21"/>
                <w:szCs w:val="21"/>
              </w:rPr>
              <w:t> </w:t>
            </w:r>
            <w:r>
              <w:rPr>
                <w:rFonts w:ascii="FangSong" w:hAnsi="FangSong" w:eastAsia="FangSong" w:cs="FangSong"/>
                <w:sz w:val="21"/>
                <w:szCs w:val="21"/>
              </w:rPr>
              <w:t>的管线及附属设备。当到港船舶需要排放压载水时，首先由</w:t>
            </w:r>
            <w:r>
              <w:rPr>
                <w:rFonts w:ascii="FangSong" w:hAnsi="FangSong" w:eastAsia="FangSong" w:cs="FangSong"/>
                <w:sz w:val="21"/>
                <w:szCs w:val="21"/>
                <w:spacing w:val="25"/>
              </w:rPr>
              <w:t> </w:t>
            </w:r>
            <w:r>
              <w:rPr>
                <w:rFonts w:ascii="FangSong" w:hAnsi="FangSong" w:eastAsia="FangSong" w:cs="FangSong"/>
                <w:sz w:val="21"/>
                <w:szCs w:val="21"/>
              </w:rPr>
              <w:t>政府主管部门检测压载水中的生物含量是否符合有关国际公</w:t>
            </w:r>
            <w:r>
              <w:rPr>
                <w:rFonts w:ascii="FangSong" w:hAnsi="FangSong" w:eastAsia="FangSong" w:cs="FangSong"/>
                <w:sz w:val="21"/>
                <w:szCs w:val="21"/>
                <w:spacing w:val="25"/>
              </w:rPr>
              <w:t> </w:t>
            </w:r>
            <w:r>
              <w:rPr>
                <w:rFonts w:ascii="FangSong" w:hAnsi="FangSong" w:eastAsia="FangSong" w:cs="FangSong"/>
                <w:sz w:val="21"/>
                <w:szCs w:val="21"/>
                <w:spacing w:val="-12"/>
              </w:rPr>
              <w:t>约规定的要求，若符合，</w:t>
            </w:r>
            <w:r>
              <w:rPr>
                <w:rFonts w:ascii="FangSong" w:hAnsi="FangSong" w:eastAsia="FangSong" w:cs="FangSong"/>
                <w:sz w:val="21"/>
                <w:szCs w:val="21"/>
                <w:spacing w:val="67"/>
              </w:rPr>
              <w:t> </w:t>
            </w:r>
            <w:r>
              <w:rPr>
                <w:rFonts w:ascii="FangSong" w:hAnsi="FangSong" w:eastAsia="FangSong" w:cs="FangSong"/>
                <w:sz w:val="21"/>
                <w:szCs w:val="21"/>
                <w:spacing w:val="-12"/>
              </w:rPr>
              <w:t>则可以排放；若不符合，</w:t>
            </w:r>
            <w:r>
              <w:rPr>
                <w:rFonts w:ascii="FangSong" w:hAnsi="FangSong" w:eastAsia="FangSong" w:cs="FangSong"/>
                <w:sz w:val="21"/>
                <w:szCs w:val="21"/>
                <w:spacing w:val="60"/>
              </w:rPr>
              <w:t> </w:t>
            </w:r>
            <w:r>
              <w:rPr>
                <w:rFonts w:ascii="FangSong" w:hAnsi="FangSong" w:eastAsia="FangSong" w:cs="FangSong"/>
                <w:sz w:val="21"/>
                <w:szCs w:val="21"/>
                <w:spacing w:val="-12"/>
              </w:rPr>
              <w:t>将压载水</w:t>
            </w:r>
            <w:r>
              <w:rPr>
                <w:rFonts w:ascii="FangSong" w:hAnsi="FangSong" w:eastAsia="FangSong" w:cs="FangSong"/>
                <w:sz w:val="21"/>
                <w:szCs w:val="21"/>
              </w:rPr>
              <w:t> </w:t>
            </w:r>
            <w:r>
              <w:rPr>
                <w:rFonts w:ascii="FangSong" w:hAnsi="FangSong" w:eastAsia="FangSong" w:cs="FangSong"/>
                <w:sz w:val="21"/>
                <w:szCs w:val="21"/>
              </w:rPr>
              <w:t>收集到岸上的压载水接收处理缓冲池，启动灭活设备对压载</w:t>
            </w:r>
            <w:r>
              <w:rPr>
                <w:rFonts w:ascii="FangSong" w:hAnsi="FangSong" w:eastAsia="FangSong" w:cs="FangSong"/>
                <w:sz w:val="21"/>
                <w:szCs w:val="21"/>
                <w:spacing w:val="25"/>
              </w:rPr>
              <w:t> </w:t>
            </w:r>
            <w:r>
              <w:rPr>
                <w:rFonts w:ascii="FangSong" w:hAnsi="FangSong" w:eastAsia="FangSong" w:cs="FangSong"/>
                <w:sz w:val="21"/>
                <w:szCs w:val="21"/>
              </w:rPr>
              <w:t>水进行处理，杀死水中的生物，在保证处理后的压载水各项</w:t>
            </w:r>
            <w:r>
              <w:rPr>
                <w:rFonts w:ascii="FangSong" w:hAnsi="FangSong" w:eastAsia="FangSong" w:cs="FangSong"/>
                <w:sz w:val="21"/>
                <w:szCs w:val="21"/>
                <w:spacing w:val="25"/>
              </w:rPr>
              <w:t> </w:t>
            </w:r>
            <w:r>
              <w:rPr>
                <w:rFonts w:ascii="FangSong" w:hAnsi="FangSong" w:eastAsia="FangSong" w:cs="FangSong"/>
                <w:sz w:val="21"/>
                <w:szCs w:val="21"/>
                <w:spacing w:val="-1"/>
              </w:rPr>
              <w:t>指标达标后直接排放。</w:t>
            </w:r>
          </w:p>
        </w:tc>
        <w:tc>
          <w:tcPr>
            <w:tcW w:w="6095" w:type="dxa"/>
            <w:vAlign w:val="top"/>
          </w:tcPr>
          <w:p>
            <w:pPr>
              <w:ind w:left="119" w:right="98" w:firstLine="11"/>
              <w:spacing w:before="34" w:line="213" w:lineRule="auto"/>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spacing w:val="38"/>
                <w:w w:val="101"/>
              </w:rPr>
              <w:t> </w:t>
            </w:r>
            <w:r>
              <w:rPr>
                <w:rFonts w:ascii="FangSong" w:hAnsi="FangSong" w:eastAsia="FangSong" w:cs="FangSong"/>
                <w:sz w:val="21"/>
                <w:szCs w:val="21"/>
                <w:spacing w:val="-2"/>
              </w:rPr>
              <w:t>本工程运营期生活污水全部纳入市政管网</w:t>
            </w:r>
            <w:r>
              <w:rPr>
                <w:rFonts w:ascii="Times New Roman" w:hAnsi="Times New Roman" w:eastAsia="Times New Roman" w:cs="Times New Roman"/>
                <w:sz w:val="21"/>
                <w:szCs w:val="21"/>
                <w:spacing w:val="-2"/>
              </w:rPr>
              <w:t>——</w:t>
            </w:r>
            <w:r>
              <w:rPr>
                <w:rFonts w:ascii="FangSong" w:hAnsi="FangSong" w:eastAsia="FangSong" w:cs="FangSong"/>
                <w:sz w:val="21"/>
                <w:szCs w:val="21"/>
                <w:spacing w:val="-2"/>
              </w:rPr>
              <w:t>太仓江城城市污</w:t>
            </w:r>
            <w:r>
              <w:rPr>
                <w:rFonts w:ascii="FangSong" w:hAnsi="FangSong" w:eastAsia="FangSong" w:cs="FangSong"/>
                <w:sz w:val="21"/>
                <w:szCs w:val="21"/>
              </w:rPr>
              <w:t> </w:t>
            </w:r>
            <w:r>
              <w:rPr>
                <w:rFonts w:ascii="FangSong" w:hAnsi="FangSong" w:eastAsia="FangSong" w:cs="FangSong"/>
                <w:sz w:val="21"/>
                <w:szCs w:val="21"/>
                <w:spacing w:val="-1"/>
              </w:rPr>
              <w:t>水处理有限公司统一处理，并签订了纳管协议（附件</w:t>
            </w:r>
            <w:r>
              <w:rPr>
                <w:rFonts w:ascii="FangSong" w:hAnsi="FangSong" w:eastAsia="FangSong" w:cs="FangSong"/>
                <w:sz w:val="21"/>
                <w:szCs w:val="21"/>
                <w:spacing w:val="-39"/>
              </w:rPr>
              <w:t> </w:t>
            </w:r>
            <w:r>
              <w:rPr>
                <w:rFonts w:ascii="Times New Roman" w:hAnsi="Times New Roman" w:eastAsia="Times New Roman" w:cs="Times New Roman"/>
                <w:sz w:val="21"/>
                <w:szCs w:val="21"/>
                <w:spacing w:val="-1"/>
              </w:rPr>
              <w:t>8</w:t>
            </w:r>
            <w:r>
              <w:rPr>
                <w:rFonts w:ascii="FangSong" w:hAnsi="FangSong" w:eastAsia="FangSong" w:cs="FangSong"/>
                <w:sz w:val="21"/>
                <w:szCs w:val="21"/>
                <w:spacing w:val="-58"/>
              </w:rPr>
              <w:t>）；</w:t>
            </w:r>
          </w:p>
          <w:p>
            <w:pPr>
              <w:ind w:left="132" w:right="98" w:hanging="22"/>
              <w:spacing w:before="62" w:line="212"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30"/>
              </w:rPr>
              <w:t> </w:t>
            </w:r>
            <w:r>
              <w:rPr>
                <w:rFonts w:ascii="FangSong" w:hAnsi="FangSong" w:eastAsia="FangSong" w:cs="FangSong"/>
                <w:sz w:val="21"/>
                <w:szCs w:val="21"/>
                <w:spacing w:val="-1"/>
              </w:rPr>
              <w:t>本工程来船的生活污水和油污水由太仓市广源港口综合服务有</w:t>
            </w:r>
            <w:r>
              <w:rPr>
                <w:rFonts w:ascii="FangSong" w:hAnsi="FangSong" w:eastAsia="FangSong" w:cs="FangSong"/>
                <w:sz w:val="21"/>
                <w:szCs w:val="21"/>
              </w:rPr>
              <w:t> </w:t>
            </w:r>
            <w:r>
              <w:rPr>
                <w:rFonts w:ascii="FangSong" w:hAnsi="FangSong" w:eastAsia="FangSong" w:cs="FangSong"/>
                <w:sz w:val="21"/>
                <w:szCs w:val="21"/>
                <w:spacing w:val="-2"/>
              </w:rPr>
              <w:t>限公司统一接收并签订接收协议（附件</w:t>
            </w:r>
            <w:r>
              <w:rPr>
                <w:rFonts w:ascii="FangSong" w:hAnsi="FangSong" w:eastAsia="FangSong" w:cs="FangSong"/>
                <w:sz w:val="21"/>
                <w:szCs w:val="21"/>
                <w:spacing w:val="-44"/>
              </w:rPr>
              <w:t> </w:t>
            </w:r>
            <w:r>
              <w:rPr>
                <w:rFonts w:ascii="Times New Roman" w:hAnsi="Times New Roman" w:eastAsia="Times New Roman" w:cs="Times New Roman"/>
                <w:sz w:val="21"/>
                <w:szCs w:val="21"/>
                <w:spacing w:val="-2"/>
              </w:rPr>
              <w:t>9</w:t>
            </w:r>
            <w:r>
              <w:rPr>
                <w:rFonts w:ascii="FangSong" w:hAnsi="FangSong" w:eastAsia="FangSong" w:cs="FangSong"/>
                <w:sz w:val="21"/>
                <w:szCs w:val="21"/>
                <w:spacing w:val="-58"/>
              </w:rPr>
              <w:t>）；</w:t>
            </w:r>
          </w:p>
          <w:p>
            <w:pPr>
              <w:ind w:left="120" w:right="67" w:hanging="6"/>
              <w:spacing w:before="63" w:line="226" w:lineRule="auto"/>
              <w:rPr>
                <w:rFonts w:ascii="FangSong" w:hAnsi="FangSong" w:eastAsia="FangSong" w:cs="FangSong"/>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39"/>
                <w:w w:val="101"/>
              </w:rPr>
              <w:t> </w:t>
            </w:r>
            <w:r>
              <w:rPr>
                <w:rFonts w:ascii="FangSong" w:hAnsi="FangSong" w:eastAsia="FangSong" w:cs="FangSong"/>
                <w:sz w:val="21"/>
                <w:szCs w:val="21"/>
                <w:spacing w:val="-3"/>
              </w:rPr>
              <w:t>机修油污水通过港区内管网送到新建油污水处理站统一处理，</w:t>
            </w:r>
            <w:r>
              <w:rPr>
                <w:rFonts w:ascii="FangSong" w:hAnsi="FangSong" w:eastAsia="FangSong" w:cs="FangSong"/>
                <w:sz w:val="21"/>
                <w:szCs w:val="21"/>
              </w:rPr>
              <w:t> </w:t>
            </w:r>
            <w:r>
              <w:rPr>
                <w:rFonts w:ascii="FangSong" w:hAnsi="FangSong" w:eastAsia="FangSong" w:cs="FangSong"/>
                <w:sz w:val="21"/>
                <w:szCs w:val="21"/>
                <w:spacing w:val="-1"/>
              </w:rPr>
              <w:t>处理达标后回用。油污水处理站监测结果表明，排放口污水指标</w:t>
            </w:r>
            <w:r>
              <w:rPr>
                <w:rFonts w:ascii="FangSong" w:hAnsi="FangSong" w:eastAsia="FangSong" w:cs="FangSong"/>
                <w:sz w:val="21"/>
                <w:szCs w:val="21"/>
                <w:spacing w:val="19"/>
              </w:rPr>
              <w:t> </w:t>
            </w:r>
            <w:r>
              <w:rPr>
                <w:rFonts w:ascii="FangSong" w:hAnsi="FangSong" w:eastAsia="FangSong" w:cs="FangSong"/>
                <w:sz w:val="21"/>
                <w:szCs w:val="21"/>
                <w:spacing w:val="-6"/>
              </w:rPr>
              <w:t>能满足</w:t>
            </w:r>
            <w:r>
              <w:rPr>
                <w:rFonts w:ascii="FangSong" w:hAnsi="FangSong" w:eastAsia="FangSong" w:cs="FangSong"/>
                <w:sz w:val="21"/>
                <w:szCs w:val="21"/>
                <w:spacing w:val="-50"/>
              </w:rPr>
              <w:t> </w:t>
            </w:r>
            <w:r>
              <w:rPr>
                <w:rFonts w:ascii="FangSong" w:hAnsi="FangSong" w:eastAsia="FangSong" w:cs="FangSong"/>
                <w:sz w:val="21"/>
                <w:szCs w:val="21"/>
                <w:spacing w:val="-6"/>
              </w:rPr>
              <w:t>《城市污水再生利用</w:t>
            </w:r>
            <w:r>
              <w:rPr>
                <w:rFonts w:ascii="FangSong" w:hAnsi="FangSong" w:eastAsia="FangSong" w:cs="FangSong"/>
                <w:sz w:val="21"/>
                <w:szCs w:val="21"/>
                <w:spacing w:val="19"/>
              </w:rPr>
              <w:t> </w:t>
            </w:r>
            <w:r>
              <w:rPr>
                <w:rFonts w:ascii="FangSong" w:hAnsi="FangSong" w:eastAsia="FangSong" w:cs="FangSong"/>
                <w:sz w:val="21"/>
                <w:szCs w:val="21"/>
                <w:spacing w:val="-6"/>
              </w:rPr>
              <w:t>城市杂用水水质》（</w:t>
            </w:r>
            <w:r>
              <w:rPr>
                <w:rFonts w:ascii="Times New Roman" w:hAnsi="Times New Roman" w:eastAsia="Times New Roman" w:cs="Times New Roman"/>
                <w:sz w:val="21"/>
                <w:szCs w:val="21"/>
                <w:spacing w:val="-6"/>
              </w:rPr>
              <w:t>GB18920-2002</w:t>
            </w:r>
            <w:r>
              <w:rPr>
                <w:rFonts w:ascii="FangSong" w:hAnsi="FangSong" w:eastAsia="FangSong" w:cs="FangSong"/>
                <w:sz w:val="21"/>
                <w:szCs w:val="21"/>
                <w:spacing w:val="-6"/>
              </w:rPr>
              <w:t>）</w:t>
            </w:r>
            <w:r>
              <w:rPr>
                <w:rFonts w:ascii="FangSong" w:hAnsi="FangSong" w:eastAsia="FangSong" w:cs="FangSong"/>
                <w:sz w:val="21"/>
                <w:szCs w:val="21"/>
              </w:rPr>
              <w:t> </w:t>
            </w:r>
            <w:r>
              <w:rPr>
                <w:rFonts w:ascii="FangSong" w:hAnsi="FangSong" w:eastAsia="FangSong" w:cs="FangSong"/>
                <w:sz w:val="21"/>
                <w:szCs w:val="21"/>
                <w:spacing w:val="-3"/>
              </w:rPr>
              <w:t>中的城市杂用水水质标准（附件</w:t>
            </w:r>
            <w:r>
              <w:rPr>
                <w:rFonts w:ascii="FangSong" w:hAnsi="FangSong" w:eastAsia="FangSong" w:cs="FangSong"/>
                <w:sz w:val="21"/>
                <w:szCs w:val="21"/>
                <w:spacing w:val="-27"/>
              </w:rPr>
              <w:t> </w:t>
            </w:r>
            <w:r>
              <w:rPr>
                <w:rFonts w:ascii="Times New Roman" w:hAnsi="Times New Roman" w:eastAsia="Times New Roman" w:cs="Times New Roman"/>
                <w:sz w:val="21"/>
                <w:szCs w:val="21"/>
                <w:spacing w:val="-3"/>
              </w:rPr>
              <w:t>11</w:t>
            </w:r>
            <w:r>
              <w:rPr>
                <w:rFonts w:ascii="FangSong" w:hAnsi="FangSong" w:eastAsia="FangSong" w:cs="FangSong"/>
                <w:sz w:val="21"/>
                <w:szCs w:val="21"/>
                <w:spacing w:val="-58"/>
              </w:rPr>
              <w:t>）；</w:t>
            </w:r>
          </w:p>
          <w:p>
            <w:pPr>
              <w:ind w:left="121" w:right="9" w:hanging="12"/>
              <w:spacing w:before="64" w:line="226"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spacing w:val="31"/>
              </w:rPr>
              <w:t> </w:t>
            </w:r>
            <w:r>
              <w:rPr>
                <w:rFonts w:ascii="FangSong" w:hAnsi="FangSong" w:eastAsia="FangSong" w:cs="FangSong"/>
                <w:sz w:val="21"/>
                <w:szCs w:val="21"/>
                <w:spacing w:val="-1"/>
              </w:rPr>
              <w:t>工程营运期集装箱洗箱污水进入到洗箱水处理装置进行统一处</w:t>
            </w:r>
            <w:r>
              <w:rPr>
                <w:rFonts w:ascii="FangSong" w:hAnsi="FangSong" w:eastAsia="FangSong" w:cs="FangSong"/>
                <w:sz w:val="21"/>
                <w:szCs w:val="21"/>
              </w:rPr>
              <w:t>  </w:t>
            </w:r>
            <w:r>
              <w:rPr>
                <w:rFonts w:ascii="FangSong" w:hAnsi="FangSong" w:eastAsia="FangSong" w:cs="FangSong"/>
                <w:sz w:val="21"/>
                <w:szCs w:val="21"/>
                <w:spacing w:val="-1"/>
              </w:rPr>
              <w:t>理，处理达标后接入市政污水管网。洗箱水处理装置监测结果表</w:t>
            </w:r>
            <w:r>
              <w:rPr>
                <w:rFonts w:ascii="FangSong" w:hAnsi="FangSong" w:eastAsia="FangSong" w:cs="FangSong"/>
                <w:sz w:val="21"/>
                <w:szCs w:val="21"/>
                <w:spacing w:val="9"/>
              </w:rPr>
              <w:t>  </w:t>
            </w:r>
            <w:r>
              <w:rPr>
                <w:rFonts w:ascii="FangSong" w:hAnsi="FangSong" w:eastAsia="FangSong" w:cs="FangSong"/>
                <w:sz w:val="21"/>
                <w:szCs w:val="21"/>
                <w:spacing w:val="-12"/>
              </w:rPr>
              <w:t>明，</w:t>
            </w:r>
            <w:r>
              <w:rPr>
                <w:rFonts w:ascii="FangSong" w:hAnsi="FangSong" w:eastAsia="FangSong" w:cs="FangSong"/>
                <w:sz w:val="21"/>
                <w:szCs w:val="21"/>
                <w:spacing w:val="10"/>
              </w:rPr>
              <w:t> </w:t>
            </w:r>
            <w:r>
              <w:rPr>
                <w:rFonts w:ascii="FangSong" w:hAnsi="FangSong" w:eastAsia="FangSong" w:cs="FangSong"/>
                <w:sz w:val="21"/>
                <w:szCs w:val="21"/>
                <w:spacing w:val="-12"/>
              </w:rPr>
              <w:t>排放口污水指标能满足《污水综合排放标准》（</w:t>
            </w:r>
            <w:r>
              <w:rPr>
                <w:rFonts w:ascii="Times New Roman" w:hAnsi="Times New Roman" w:eastAsia="Times New Roman" w:cs="Times New Roman"/>
                <w:sz w:val="21"/>
                <w:szCs w:val="21"/>
                <w:spacing w:val="-12"/>
              </w:rPr>
              <w:t>GB8978-</w:t>
            </w:r>
            <w:r>
              <w:rPr>
                <w:rFonts w:ascii="Times New Roman" w:hAnsi="Times New Roman" w:eastAsia="Times New Roman" w:cs="Times New Roman"/>
                <w:sz w:val="21"/>
                <w:szCs w:val="21"/>
                <w:spacing w:val="-31"/>
              </w:rPr>
              <w:t> </w:t>
            </w:r>
            <w:r>
              <w:rPr>
                <w:rFonts w:ascii="Times New Roman" w:hAnsi="Times New Roman" w:eastAsia="Times New Roman" w:cs="Times New Roman"/>
                <w:sz w:val="21"/>
                <w:szCs w:val="21"/>
                <w:spacing w:val="-12"/>
              </w:rPr>
              <w:t>1996</w:t>
            </w:r>
            <w:r>
              <w:rPr>
                <w:rFonts w:ascii="FangSong" w:hAnsi="FangSong" w:eastAsia="FangSong" w:cs="FangSong"/>
                <w:sz w:val="21"/>
                <w:szCs w:val="21"/>
                <w:spacing w:val="-12"/>
              </w:rPr>
              <w:t>）</w:t>
            </w:r>
            <w:r>
              <w:rPr>
                <w:rFonts w:ascii="FangSong" w:hAnsi="FangSong" w:eastAsia="FangSong" w:cs="FangSong"/>
                <w:sz w:val="21"/>
                <w:szCs w:val="21"/>
              </w:rPr>
              <w:t> </w:t>
            </w:r>
            <w:r>
              <w:rPr>
                <w:rFonts w:ascii="FangSong" w:hAnsi="FangSong" w:eastAsia="FangSong" w:cs="FangSong"/>
                <w:sz w:val="21"/>
                <w:szCs w:val="21"/>
                <w:spacing w:val="-3"/>
              </w:rPr>
              <w:t>三级标准，满足纳管条件（附件</w:t>
            </w:r>
            <w:r>
              <w:rPr>
                <w:rFonts w:ascii="FangSong" w:hAnsi="FangSong" w:eastAsia="FangSong" w:cs="FangSong"/>
                <w:sz w:val="21"/>
                <w:szCs w:val="21"/>
                <w:spacing w:val="-26"/>
              </w:rPr>
              <w:t> </w:t>
            </w:r>
            <w:r>
              <w:rPr>
                <w:rFonts w:ascii="Times New Roman" w:hAnsi="Times New Roman" w:eastAsia="Times New Roman" w:cs="Times New Roman"/>
                <w:sz w:val="21"/>
                <w:szCs w:val="21"/>
                <w:spacing w:val="-3"/>
              </w:rPr>
              <w:t>11</w:t>
            </w:r>
            <w:r>
              <w:rPr>
                <w:rFonts w:ascii="FangSong" w:hAnsi="FangSong" w:eastAsia="FangSong" w:cs="FangSong"/>
                <w:sz w:val="21"/>
                <w:szCs w:val="21"/>
                <w:spacing w:val="-59"/>
              </w:rPr>
              <w:t>）；</w:t>
            </w:r>
          </w:p>
          <w:p>
            <w:pPr>
              <w:ind w:left="145" w:right="98" w:hanging="30"/>
              <w:spacing w:before="62" w:line="213" w:lineRule="auto"/>
              <w:rPr>
                <w:rFonts w:ascii="FangSong" w:hAnsi="FangSong" w:eastAsia="FangSong" w:cs="FangSong"/>
                <w:sz w:val="21"/>
                <w:szCs w:val="21"/>
              </w:rPr>
            </w:pPr>
            <w:r>
              <w:rPr>
                <w:rFonts w:ascii="Times New Roman" w:hAnsi="Times New Roman" w:eastAsia="Times New Roman" w:cs="Times New Roman"/>
                <w:sz w:val="21"/>
                <w:szCs w:val="21"/>
                <w:spacing w:val="-5"/>
                <w:w w:val="98"/>
              </w:rPr>
              <w:t>5.</w:t>
            </w:r>
            <w:r>
              <w:rPr>
                <w:rFonts w:ascii="Times New Roman" w:hAnsi="Times New Roman" w:eastAsia="Times New Roman" w:cs="Times New Roman"/>
                <w:sz w:val="21"/>
                <w:szCs w:val="21"/>
                <w:spacing w:val="66"/>
                <w:w w:val="101"/>
              </w:rPr>
              <w:t> </w:t>
            </w:r>
            <w:r>
              <w:rPr>
                <w:rFonts w:ascii="FangSong" w:hAnsi="FangSong" w:eastAsia="FangSong" w:cs="FangSong"/>
                <w:sz w:val="21"/>
                <w:szCs w:val="21"/>
                <w:spacing w:val="-5"/>
                <w:w w:val="98"/>
              </w:rPr>
              <w:t>本工程污水池均为池体混凝土结构，</w:t>
            </w:r>
            <w:r>
              <w:rPr>
                <w:rFonts w:ascii="FangSong" w:hAnsi="FangSong" w:eastAsia="FangSong" w:cs="FangSong"/>
                <w:sz w:val="21"/>
                <w:szCs w:val="21"/>
                <w:spacing w:val="35"/>
              </w:rPr>
              <w:t> </w:t>
            </w:r>
            <w:r>
              <w:rPr>
                <w:rFonts w:ascii="FangSong" w:hAnsi="FangSong" w:eastAsia="FangSong" w:cs="FangSong"/>
                <w:sz w:val="21"/>
                <w:szCs w:val="21"/>
                <w:spacing w:val="-5"/>
                <w:w w:val="98"/>
              </w:rPr>
              <w:t>采用布设</w:t>
            </w:r>
            <w:r>
              <w:rPr>
                <w:rFonts w:ascii="FangSong" w:hAnsi="FangSong" w:eastAsia="FangSong" w:cs="FangSong"/>
                <w:sz w:val="21"/>
                <w:szCs w:val="21"/>
                <w:spacing w:val="-52"/>
              </w:rPr>
              <w:t> </w:t>
            </w:r>
            <w:r>
              <w:rPr>
                <w:rFonts w:ascii="Times New Roman" w:hAnsi="Times New Roman" w:eastAsia="Times New Roman" w:cs="Times New Roman"/>
                <w:sz w:val="21"/>
                <w:szCs w:val="21"/>
                <w:spacing w:val="-5"/>
                <w:w w:val="98"/>
              </w:rPr>
              <w:t>HDPE</w:t>
            </w:r>
            <w:r>
              <w:rPr>
                <w:rFonts w:ascii="Times New Roman" w:hAnsi="Times New Roman" w:eastAsia="Times New Roman" w:cs="Times New Roman"/>
                <w:sz w:val="21"/>
                <w:szCs w:val="21"/>
                <w:spacing w:val="30"/>
              </w:rPr>
              <w:t> </w:t>
            </w:r>
            <w:r>
              <w:rPr>
                <w:rFonts w:ascii="FangSong" w:hAnsi="FangSong" w:eastAsia="FangSong" w:cs="FangSong"/>
                <w:sz w:val="21"/>
                <w:szCs w:val="21"/>
                <w:spacing w:val="-5"/>
                <w:w w:val="98"/>
              </w:rPr>
              <w:t>防渗膜做</w:t>
            </w:r>
            <w:r>
              <w:rPr>
                <w:rFonts w:ascii="FangSong" w:hAnsi="FangSong" w:eastAsia="FangSong" w:cs="FangSong"/>
                <w:sz w:val="21"/>
                <w:szCs w:val="21"/>
              </w:rPr>
              <w:t> </w:t>
            </w:r>
            <w:r>
              <w:rPr>
                <w:rFonts w:ascii="FangSong" w:hAnsi="FangSong" w:eastAsia="FangSong" w:cs="FangSong"/>
                <w:sz w:val="21"/>
                <w:szCs w:val="21"/>
                <w:spacing w:val="-7"/>
              </w:rPr>
              <w:t>了防渗处理；</w:t>
            </w:r>
          </w:p>
          <w:p>
            <w:pPr>
              <w:ind w:left="118" w:right="21" w:hanging="4"/>
              <w:spacing w:before="67" w:line="234" w:lineRule="auto"/>
              <w:rPr>
                <w:rFonts w:ascii="FangSong" w:hAnsi="FangSong" w:eastAsia="FangSong" w:cs="FangSong"/>
                <w:sz w:val="21"/>
                <w:szCs w:val="21"/>
              </w:rPr>
            </w:pPr>
            <w:r>
              <w:rPr>
                <w:rFonts w:ascii="Times New Roman" w:hAnsi="Times New Roman" w:eastAsia="Times New Roman" w:cs="Times New Roman"/>
                <w:sz w:val="21"/>
                <w:szCs w:val="21"/>
                <w:spacing w:val="-1"/>
              </w:rPr>
              <w:t>6.</w:t>
            </w:r>
            <w:r>
              <w:rPr>
                <w:rFonts w:ascii="Times New Roman" w:hAnsi="Times New Roman" w:eastAsia="Times New Roman" w:cs="Times New Roman"/>
                <w:sz w:val="21"/>
                <w:szCs w:val="21"/>
                <w:spacing w:val="25"/>
                <w:w w:val="101"/>
              </w:rPr>
              <w:t> </w:t>
            </w:r>
            <w:r>
              <w:rPr>
                <w:rFonts w:ascii="FangSong" w:hAnsi="FangSong" w:eastAsia="FangSong" w:cs="FangSong"/>
                <w:sz w:val="21"/>
                <w:szCs w:val="21"/>
                <w:spacing w:val="-1"/>
              </w:rPr>
              <w:t>本工程在码头前沿设置了压载水接收处理设施并配备了缓冲池</w:t>
            </w:r>
            <w:r>
              <w:rPr>
                <w:rFonts w:ascii="FangSong" w:hAnsi="FangSong" w:eastAsia="FangSong" w:cs="FangSong"/>
                <w:sz w:val="21"/>
                <w:szCs w:val="21"/>
              </w:rPr>
              <w:t> </w:t>
            </w:r>
            <w:r>
              <w:rPr>
                <w:rFonts w:ascii="FangSong" w:hAnsi="FangSong" w:eastAsia="FangSong" w:cs="FangSong"/>
                <w:sz w:val="21"/>
                <w:szCs w:val="21"/>
                <w:spacing w:val="-7"/>
              </w:rPr>
              <w:t>（</w:t>
            </w:r>
            <w:r>
              <w:rPr>
                <w:rFonts w:ascii="Times New Roman" w:hAnsi="Times New Roman" w:eastAsia="Times New Roman" w:cs="Times New Roman"/>
                <w:sz w:val="21"/>
                <w:szCs w:val="21"/>
                <w:spacing w:val="-7"/>
              </w:rPr>
              <w:t>700m</w:t>
            </w:r>
            <w:r>
              <w:rPr>
                <w:rFonts w:ascii="Times New Roman" w:hAnsi="Times New Roman" w:eastAsia="Times New Roman" w:cs="Times New Roman"/>
                <w:sz w:val="14"/>
                <w:szCs w:val="14"/>
                <w:spacing w:val="-7"/>
                <w:position w:val="6"/>
              </w:rPr>
              <w:t>3</w:t>
            </w:r>
            <w:r>
              <w:rPr>
                <w:rFonts w:ascii="FangSong" w:hAnsi="FangSong" w:eastAsia="FangSong" w:cs="FangSong"/>
                <w:sz w:val="21"/>
                <w:szCs w:val="21"/>
                <w:spacing w:val="-40"/>
              </w:rPr>
              <w:t>），</w:t>
            </w:r>
            <w:r>
              <w:rPr>
                <w:rFonts w:ascii="FangSong" w:hAnsi="FangSong" w:eastAsia="FangSong" w:cs="FangSong"/>
                <w:sz w:val="21"/>
                <w:szCs w:val="21"/>
                <w:spacing w:val="-7"/>
              </w:rPr>
              <w:t>对于接收上岸的压载水，</w:t>
            </w:r>
            <w:r>
              <w:rPr>
                <w:rFonts w:ascii="FangSong" w:hAnsi="FangSong" w:eastAsia="FangSong" w:cs="FangSong"/>
                <w:sz w:val="21"/>
                <w:szCs w:val="21"/>
                <w:spacing w:val="42"/>
              </w:rPr>
              <w:t> </w:t>
            </w:r>
            <w:r>
              <w:rPr>
                <w:rFonts w:ascii="FangSong" w:hAnsi="FangSong" w:eastAsia="FangSong" w:cs="FangSong"/>
                <w:sz w:val="21"/>
                <w:szCs w:val="21"/>
                <w:spacing w:val="-7"/>
              </w:rPr>
              <w:t>启动灭活设备对压载水进行</w:t>
            </w:r>
            <w:r>
              <w:rPr>
                <w:rFonts w:ascii="FangSong" w:hAnsi="FangSong" w:eastAsia="FangSong" w:cs="FangSong"/>
                <w:sz w:val="21"/>
                <w:szCs w:val="21"/>
              </w:rPr>
              <w:t> </w:t>
            </w:r>
            <w:r>
              <w:rPr>
                <w:rFonts w:ascii="FangSong" w:hAnsi="FangSong" w:eastAsia="FangSong" w:cs="FangSong"/>
                <w:sz w:val="21"/>
                <w:szCs w:val="21"/>
                <w:spacing w:val="-12"/>
              </w:rPr>
              <w:t>处理，</w:t>
            </w:r>
            <w:r>
              <w:rPr>
                <w:rFonts w:ascii="FangSong" w:hAnsi="FangSong" w:eastAsia="FangSong" w:cs="FangSong"/>
                <w:sz w:val="21"/>
                <w:szCs w:val="21"/>
                <w:spacing w:val="69"/>
              </w:rPr>
              <w:t> </w:t>
            </w:r>
            <w:r>
              <w:rPr>
                <w:rFonts w:ascii="FangSong" w:hAnsi="FangSong" w:eastAsia="FangSong" w:cs="FangSong"/>
                <w:sz w:val="21"/>
                <w:szCs w:val="21"/>
                <w:spacing w:val="-12"/>
              </w:rPr>
              <w:t>杀死水中的生物，</w:t>
            </w:r>
            <w:r>
              <w:rPr>
                <w:rFonts w:ascii="FangSong" w:hAnsi="FangSong" w:eastAsia="FangSong" w:cs="FangSong"/>
                <w:sz w:val="21"/>
                <w:szCs w:val="21"/>
                <w:spacing w:val="49"/>
              </w:rPr>
              <w:t> </w:t>
            </w:r>
            <w:r>
              <w:rPr>
                <w:rFonts w:ascii="FangSong" w:hAnsi="FangSong" w:eastAsia="FangSong" w:cs="FangSong"/>
                <w:sz w:val="21"/>
                <w:szCs w:val="21"/>
                <w:spacing w:val="-12"/>
              </w:rPr>
              <w:t>在保证处理后的压载水各项指标达标后</w:t>
            </w:r>
            <w:r>
              <w:rPr>
                <w:rFonts w:ascii="FangSong" w:hAnsi="FangSong" w:eastAsia="FangSong" w:cs="FangSong"/>
                <w:sz w:val="21"/>
                <w:szCs w:val="21"/>
              </w:rPr>
              <w:t> </w:t>
            </w:r>
            <w:r>
              <w:rPr>
                <w:rFonts w:ascii="FangSong" w:hAnsi="FangSong" w:eastAsia="FangSong" w:cs="FangSong"/>
                <w:sz w:val="21"/>
                <w:szCs w:val="21"/>
                <w:spacing w:val="-8"/>
              </w:rPr>
              <w:t>直接排放。</w:t>
            </w:r>
            <w:r>
              <w:rPr>
                <w:rFonts w:ascii="FangSong" w:hAnsi="FangSong" w:eastAsia="FangSong" w:cs="FangSong"/>
                <w:sz w:val="21"/>
                <w:szCs w:val="21"/>
                <w:spacing w:val="-14"/>
              </w:rPr>
              <w:t> </w:t>
            </w:r>
            <w:r>
              <w:rPr>
                <w:rFonts w:ascii="FangSong" w:hAnsi="FangSong" w:eastAsia="FangSong" w:cs="FangSong"/>
                <w:sz w:val="21"/>
                <w:szCs w:val="21"/>
                <w:spacing w:val="-8"/>
              </w:rPr>
              <w:t>考虑到运营期暂未有外轮靠泊，未有船舶压载水上岸。</w:t>
            </w:r>
            <w:r>
              <w:rPr>
                <w:rFonts w:ascii="FangSong" w:hAnsi="FangSong" w:eastAsia="FangSong" w:cs="FangSong"/>
                <w:sz w:val="21"/>
                <w:szCs w:val="21"/>
              </w:rPr>
              <w:t> </w:t>
            </w:r>
            <w:r>
              <w:rPr>
                <w:rFonts w:ascii="FangSong" w:hAnsi="FangSong" w:eastAsia="FangSong" w:cs="FangSong"/>
                <w:sz w:val="21"/>
                <w:szCs w:val="21"/>
                <w:spacing w:val="-1"/>
              </w:rPr>
              <w:t>参考压载水设备厂商的型式认可证书的相关试验结果，该套压载</w:t>
            </w:r>
            <w:r>
              <w:rPr>
                <w:rFonts w:ascii="FangSong" w:hAnsi="FangSong" w:eastAsia="FangSong" w:cs="FangSong"/>
                <w:sz w:val="21"/>
                <w:szCs w:val="21"/>
                <w:spacing w:val="20"/>
              </w:rPr>
              <w:t> </w:t>
            </w:r>
            <w:r>
              <w:rPr>
                <w:rFonts w:ascii="FangSong" w:hAnsi="FangSong" w:eastAsia="FangSong" w:cs="FangSong"/>
                <w:sz w:val="21"/>
                <w:szCs w:val="21"/>
                <w:spacing w:val="-3"/>
              </w:rPr>
              <w:t>水设备的处理效果能达到《</w:t>
            </w:r>
            <w:r>
              <w:rPr>
                <w:rFonts w:ascii="Times New Roman" w:hAnsi="Times New Roman" w:eastAsia="Times New Roman" w:cs="Times New Roman"/>
                <w:sz w:val="21"/>
                <w:szCs w:val="21"/>
                <w:spacing w:val="-3"/>
              </w:rPr>
              <w:t>2004</w:t>
            </w:r>
            <w:r>
              <w:rPr>
                <w:rFonts w:ascii="Times New Roman" w:hAnsi="Times New Roman" w:eastAsia="Times New Roman" w:cs="Times New Roman"/>
                <w:sz w:val="21"/>
                <w:szCs w:val="21"/>
                <w:spacing w:val="29"/>
                <w:w w:val="101"/>
              </w:rPr>
              <w:t> </w:t>
            </w:r>
            <w:r>
              <w:rPr>
                <w:rFonts w:ascii="FangSong" w:hAnsi="FangSong" w:eastAsia="FangSong" w:cs="FangSong"/>
                <w:sz w:val="21"/>
                <w:szCs w:val="21"/>
                <w:spacing w:val="-3"/>
              </w:rPr>
              <w:t>年国际船舶压载水及沉积物控制</w:t>
            </w:r>
            <w:r>
              <w:rPr>
                <w:rFonts w:ascii="FangSong" w:hAnsi="FangSong" w:eastAsia="FangSong" w:cs="FangSong"/>
                <w:sz w:val="21"/>
                <w:szCs w:val="21"/>
              </w:rPr>
              <w:t> </w:t>
            </w:r>
            <w:r>
              <w:rPr>
                <w:rFonts w:ascii="FangSong" w:hAnsi="FangSong" w:eastAsia="FangSong" w:cs="FangSong"/>
                <w:sz w:val="21"/>
                <w:szCs w:val="21"/>
                <w:spacing w:val="-3"/>
              </w:rPr>
              <w:t>和管理公约》</w:t>
            </w:r>
            <w:r>
              <w:rPr>
                <w:rFonts w:ascii="FangSong" w:hAnsi="FangSong" w:eastAsia="FangSong" w:cs="FangSong"/>
                <w:sz w:val="21"/>
                <w:szCs w:val="21"/>
                <w:spacing w:val="23"/>
              </w:rPr>
              <w:t> </w:t>
            </w:r>
            <w:r>
              <w:rPr>
                <w:rFonts w:ascii="FangSong" w:hAnsi="FangSong" w:eastAsia="FangSong" w:cs="FangSong"/>
                <w:sz w:val="21"/>
                <w:szCs w:val="21"/>
                <w:spacing w:val="-3"/>
              </w:rPr>
              <w:t>及《</w:t>
            </w:r>
            <w:r>
              <w:rPr>
                <w:rFonts w:ascii="Times New Roman" w:hAnsi="Times New Roman" w:eastAsia="Times New Roman" w:cs="Times New Roman"/>
                <w:sz w:val="21"/>
                <w:szCs w:val="21"/>
                <w:spacing w:val="-3"/>
              </w:rPr>
              <w:t>MEPC.300</w:t>
            </w:r>
            <w:r>
              <w:rPr>
                <w:rFonts w:ascii="Times New Roman" w:hAnsi="Times New Roman" w:eastAsia="Times New Roman" w:cs="Times New Roman"/>
                <w:sz w:val="21"/>
                <w:szCs w:val="21"/>
                <w:spacing w:val="-51"/>
              </w:rPr>
              <w:t> </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72</w:t>
            </w:r>
            <w:r>
              <w:rPr>
                <w:rFonts w:ascii="FangSong" w:hAnsi="FangSong" w:eastAsia="FangSong" w:cs="FangSong"/>
                <w:sz w:val="21"/>
                <w:szCs w:val="21"/>
                <w:spacing w:val="-3"/>
              </w:rPr>
              <w:t>）决议</w:t>
            </w:r>
            <w:r>
              <w:rPr>
                <w:rFonts w:ascii="Times New Roman" w:hAnsi="Times New Roman" w:eastAsia="Times New Roman" w:cs="Times New Roman"/>
                <w:sz w:val="21"/>
                <w:szCs w:val="21"/>
                <w:spacing w:val="-3"/>
              </w:rPr>
              <w:t>-</w:t>
            </w:r>
            <w:r>
              <w:rPr>
                <w:rFonts w:ascii="FangSong" w:hAnsi="FangSong" w:eastAsia="FangSong" w:cs="FangSong"/>
                <w:sz w:val="21"/>
                <w:szCs w:val="21"/>
                <w:spacing w:val="-3"/>
              </w:rPr>
              <w:t>压载水管理系统认可规</w:t>
            </w:r>
            <w:r>
              <w:rPr>
                <w:rFonts w:ascii="FangSong" w:hAnsi="FangSong" w:eastAsia="FangSong" w:cs="FangSong"/>
                <w:sz w:val="21"/>
                <w:szCs w:val="21"/>
              </w:rPr>
              <w:t> </w:t>
            </w:r>
            <w:r>
              <w:rPr>
                <w:rFonts w:ascii="FangSong" w:hAnsi="FangSong" w:eastAsia="FangSong" w:cs="FangSong"/>
                <w:sz w:val="21"/>
                <w:szCs w:val="21"/>
                <w:spacing w:val="-8"/>
              </w:rPr>
              <w:t>则》</w:t>
            </w:r>
            <w:r>
              <w:rPr>
                <w:rFonts w:ascii="FangSong" w:hAnsi="FangSong" w:eastAsia="FangSong" w:cs="FangSong"/>
                <w:sz w:val="21"/>
                <w:szCs w:val="21"/>
                <w:spacing w:val="12"/>
              </w:rPr>
              <w:t> </w:t>
            </w:r>
            <w:r>
              <w:rPr>
                <w:rFonts w:ascii="FangSong" w:hAnsi="FangSong" w:eastAsia="FangSong" w:cs="FangSong"/>
                <w:sz w:val="21"/>
                <w:szCs w:val="21"/>
                <w:spacing w:val="-8"/>
              </w:rPr>
              <w:t>的标准要求，具体详见附件</w:t>
            </w:r>
            <w:r>
              <w:rPr>
                <w:rFonts w:ascii="FangSong" w:hAnsi="FangSong" w:eastAsia="FangSong" w:cs="FangSong"/>
                <w:sz w:val="21"/>
                <w:szCs w:val="21"/>
                <w:spacing w:val="-28"/>
              </w:rPr>
              <w:t> </w:t>
            </w: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25"/>
              </w:rPr>
              <w:t> </w:t>
            </w:r>
            <w:r>
              <w:rPr>
                <w:rFonts w:ascii="FangSong" w:hAnsi="FangSong" w:eastAsia="FangSong" w:cs="FangSong"/>
                <w:sz w:val="21"/>
                <w:szCs w:val="21"/>
                <w:spacing w:val="-8"/>
              </w:rPr>
              <w:t>。运营后若存在压载水接收上</w:t>
            </w:r>
            <w:r>
              <w:rPr>
                <w:rFonts w:ascii="FangSong" w:hAnsi="FangSong" w:eastAsia="FangSong" w:cs="FangSong"/>
                <w:sz w:val="21"/>
                <w:szCs w:val="21"/>
              </w:rPr>
              <w:t> </w:t>
            </w:r>
            <w:r>
              <w:rPr>
                <w:rFonts w:ascii="FangSong" w:hAnsi="FangSong" w:eastAsia="FangSong" w:cs="FangSong"/>
                <w:sz w:val="21"/>
                <w:szCs w:val="21"/>
                <w:spacing w:val="-1"/>
              </w:rPr>
              <w:t>岸情况，需对压载水处理设施的处理效果进行监测，满足相应要</w:t>
            </w:r>
            <w:r>
              <w:rPr>
                <w:rFonts w:ascii="FangSong" w:hAnsi="FangSong" w:eastAsia="FangSong" w:cs="FangSong"/>
                <w:sz w:val="21"/>
                <w:szCs w:val="21"/>
                <w:spacing w:val="20"/>
              </w:rPr>
              <w:t> </w:t>
            </w:r>
            <w:r>
              <w:rPr>
                <w:rFonts w:ascii="FangSong" w:hAnsi="FangSong" w:eastAsia="FangSong" w:cs="FangSong"/>
                <w:sz w:val="21"/>
                <w:szCs w:val="21"/>
                <w:spacing w:val="-2"/>
              </w:rPr>
              <w:t>求后进行排放。</w:t>
            </w:r>
          </w:p>
        </w:tc>
        <w:tc>
          <w:tcPr>
            <w:tcW w:w="1216" w:type="dxa"/>
            <w:vAlign w:val="top"/>
          </w:tcPr>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8" w:lineRule="auto"/>
              <w:rPr>
                <w:rFonts w:ascii="FangSong"/>
                <w:sz w:val="21"/>
              </w:rPr>
            </w:pPr>
            <w:r/>
          </w:p>
          <w:p>
            <w:pPr>
              <w:spacing w:line="249" w:lineRule="auto"/>
              <w:rPr>
                <w:rFonts w:ascii="FangSong"/>
                <w:sz w:val="21"/>
              </w:rPr>
            </w:pPr>
            <w:r/>
          </w:p>
          <w:p>
            <w:pPr>
              <w:ind w:firstLine="131"/>
              <w:spacing w:before="69" w:line="186" w:lineRule="auto"/>
              <w:rPr>
                <w:rFonts w:ascii="FangSong" w:hAnsi="FangSong" w:eastAsia="FangSong" w:cs="FangSong"/>
                <w:sz w:val="21"/>
                <w:szCs w:val="21"/>
              </w:rPr>
            </w:pPr>
            <w:r>
              <w:rPr>
                <w:rFonts w:ascii="FangSong" w:hAnsi="FangSong" w:eastAsia="FangSong" w:cs="FangSong"/>
                <w:sz w:val="21"/>
                <w:szCs w:val="21"/>
                <w:spacing w:val="-6"/>
              </w:rPr>
              <w:t>落实</w:t>
            </w:r>
          </w:p>
        </w:tc>
      </w:tr>
      <w:tr>
        <w:trPr>
          <w:trHeight w:val="285" w:hRule="atLeast"/>
        </w:trPr>
        <w:tc>
          <w:tcPr>
            <w:tcW w:w="1202" w:type="dxa"/>
            <w:vAlign w:val="top"/>
          </w:tcPr>
          <w:p>
            <w:pPr>
              <w:ind w:firstLine="121"/>
              <w:spacing w:before="36" w:line="186" w:lineRule="auto"/>
              <w:rPr>
                <w:rFonts w:ascii="FangSong" w:hAnsi="FangSong" w:eastAsia="FangSong" w:cs="FangSong"/>
                <w:sz w:val="21"/>
                <w:szCs w:val="21"/>
              </w:rPr>
            </w:pPr>
            <w:r>
              <w:rPr>
                <w:rFonts w:ascii="FangSong" w:hAnsi="FangSong" w:eastAsia="FangSong" w:cs="FangSong"/>
                <w:sz w:val="21"/>
                <w:szCs w:val="21"/>
                <w:spacing w:val="-3"/>
              </w:rPr>
              <w:t>环境空气</w:t>
            </w:r>
          </w:p>
        </w:tc>
        <w:tc>
          <w:tcPr>
            <w:tcW w:w="5713" w:type="dxa"/>
            <w:vAlign w:val="top"/>
          </w:tcPr>
          <w:p>
            <w:pPr>
              <w:ind w:firstLine="128"/>
              <w:spacing w:before="36" w:line="186" w:lineRule="auto"/>
              <w:rPr>
                <w:rFonts w:ascii="FangSong" w:hAnsi="FangSong" w:eastAsia="FangSong" w:cs="FangSong"/>
                <w:sz w:val="21"/>
                <w:szCs w:val="21"/>
              </w:rPr>
            </w:pP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37"/>
              </w:rPr>
              <w:t> </w:t>
            </w:r>
            <w:r>
              <w:rPr>
                <w:rFonts w:ascii="FangSong" w:hAnsi="FangSong" w:eastAsia="FangSong" w:cs="FangSong"/>
                <w:sz w:val="21"/>
                <w:szCs w:val="21"/>
                <w:spacing w:val="-3"/>
              </w:rPr>
              <w:t>选购排放污染物少的环保型高效装卸机械和运输车辆。</w:t>
            </w:r>
          </w:p>
        </w:tc>
        <w:tc>
          <w:tcPr>
            <w:tcW w:w="6095" w:type="dxa"/>
            <w:vAlign w:val="top"/>
          </w:tcPr>
          <w:p>
            <w:pPr>
              <w:ind w:firstLine="130"/>
              <w:spacing w:before="36" w:line="186" w:lineRule="auto"/>
              <w:rPr>
                <w:rFonts w:ascii="FangSong" w:hAnsi="FangSong" w:eastAsia="FangSong" w:cs="FangSong"/>
                <w:sz w:val="21"/>
                <w:szCs w:val="21"/>
              </w:rPr>
            </w:pPr>
            <w:r>
              <w:rPr>
                <w:rFonts w:ascii="Times New Roman" w:hAnsi="Times New Roman" w:eastAsia="Times New Roman" w:cs="Times New Roman"/>
                <w:sz w:val="21"/>
                <w:szCs w:val="21"/>
                <w:spacing w:val="-5"/>
              </w:rPr>
              <w:t>1.</w:t>
            </w:r>
            <w:r>
              <w:rPr>
                <w:rFonts w:ascii="FangSong" w:hAnsi="FangSong" w:eastAsia="FangSong" w:cs="FangSong"/>
                <w:sz w:val="21"/>
                <w:szCs w:val="21"/>
                <w:spacing w:val="-5"/>
              </w:rPr>
              <w:t>港内装卸机械主要采用了电能设备，</w:t>
            </w:r>
            <w:r>
              <w:rPr>
                <w:rFonts w:ascii="FangSong" w:hAnsi="FangSong" w:eastAsia="FangSong" w:cs="FangSong"/>
                <w:sz w:val="21"/>
                <w:szCs w:val="21"/>
                <w:spacing w:val="62"/>
              </w:rPr>
              <w:t> </w:t>
            </w:r>
            <w:r>
              <w:rPr>
                <w:rFonts w:ascii="FangSong" w:hAnsi="FangSong" w:eastAsia="FangSong" w:cs="FangSong"/>
                <w:sz w:val="21"/>
                <w:szCs w:val="21"/>
                <w:spacing w:val="-5"/>
              </w:rPr>
              <w:t>运输车辆以燃气为主，港</w:t>
            </w:r>
          </w:p>
        </w:tc>
        <w:tc>
          <w:tcPr>
            <w:tcW w:w="1216" w:type="dxa"/>
            <w:vAlign w:val="top"/>
          </w:tcPr>
          <w:p>
            <w:pPr>
              <w:ind w:firstLine="131"/>
              <w:spacing w:before="36" w:line="186" w:lineRule="auto"/>
              <w:rPr>
                <w:rFonts w:ascii="FangSong" w:hAnsi="FangSong" w:eastAsia="FangSong" w:cs="FangSong"/>
                <w:sz w:val="21"/>
                <w:szCs w:val="21"/>
              </w:rPr>
            </w:pPr>
            <w:r>
              <w:rPr>
                <w:rFonts w:ascii="FangSong" w:hAnsi="FangSong" w:eastAsia="FangSong" w:cs="FangSong"/>
                <w:sz w:val="21"/>
                <w:szCs w:val="21"/>
                <w:spacing w:val="-6"/>
              </w:rPr>
              <w:t>落实</w:t>
            </w:r>
          </w:p>
        </w:tc>
      </w:tr>
    </w:tbl>
    <w:p>
      <w:pPr>
        <w:spacing w:line="161" w:lineRule="exact"/>
        <w:rPr>
          <w:rFonts w:ascii="FangSong"/>
          <w:sz w:val="12"/>
        </w:rPr>
      </w:pPr>
      <w:r/>
    </w:p>
    <w:p>
      <w:pPr>
        <w:sectPr>
          <w:headerReference w:type="default" r:id="rId132"/>
          <w:footerReference w:type="default" r:id="rId133"/>
          <w:pgSz w:w="16839" w:h="11907"/>
          <w:pgMar w:top="1120" w:right="1246" w:bottom="1254" w:left="1360" w:header="465" w:footer="1131" w:gutter="0"/>
        </w:sectPr>
        <w:rPr/>
      </w:pPr>
    </w:p>
    <w:p>
      <w:pPr>
        <w:rPr/>
      </w:pPr>
      <w:r/>
    </w:p>
    <w:p>
      <w:pPr>
        <w:spacing w:line="56" w:lineRule="exact"/>
        <w:rPr/>
      </w:pPr>
      <w:r/>
    </w:p>
    <w:tbl>
      <w:tblPr>
        <w:tblStyle w:val="2"/>
        <w:tblW w:w="142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5713"/>
        <w:gridCol w:w="6095"/>
        <w:gridCol w:w="1216"/>
      </w:tblGrid>
      <w:tr>
        <w:trPr>
          <w:trHeight w:val="283" w:hRule="atLeast"/>
        </w:trPr>
        <w:tc>
          <w:tcPr>
            <w:tcW w:w="1202" w:type="dxa"/>
            <w:vAlign w:val="top"/>
          </w:tcPr>
          <w:p>
            <w:pPr>
              <w:ind w:firstLine="19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影响类别</w:t>
            </w:r>
          </w:p>
        </w:tc>
        <w:tc>
          <w:tcPr>
            <w:tcW w:w="5713" w:type="dxa"/>
            <w:vAlign w:val="top"/>
          </w:tcPr>
          <w:p>
            <w:pPr>
              <w:ind w:firstLine="223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环评要求措施</w:t>
            </w:r>
          </w:p>
        </w:tc>
        <w:tc>
          <w:tcPr>
            <w:tcW w:w="6095" w:type="dxa"/>
            <w:vAlign w:val="top"/>
          </w:tcPr>
          <w:p>
            <w:pPr>
              <w:ind w:firstLine="243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1216" w:type="dxa"/>
            <w:vAlign w:val="top"/>
          </w:tcPr>
          <w:p>
            <w:pPr>
              <w:ind w:firstLine="20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落实情况</w:t>
            </w:r>
          </w:p>
        </w:tc>
      </w:tr>
      <w:tr>
        <w:trPr>
          <w:trHeight w:val="4097" w:hRule="atLeast"/>
        </w:trPr>
        <w:tc>
          <w:tcPr>
            <w:tcW w:w="1202" w:type="dxa"/>
            <w:vAlign w:val="top"/>
          </w:tcPr>
          <w:p>
            <w:pPr>
              <w:rPr>
                <w:rFonts w:ascii="FangSong"/>
                <w:sz w:val="21"/>
              </w:rPr>
            </w:pPr>
            <w:r/>
          </w:p>
        </w:tc>
        <w:tc>
          <w:tcPr>
            <w:tcW w:w="5713" w:type="dxa"/>
            <w:vAlign w:val="top"/>
          </w:tcPr>
          <w:p>
            <w:pPr>
              <w:ind w:left="107" w:right="105" w:firstLine="1"/>
              <w:spacing w:before="32" w:line="229" w:lineRule="auto"/>
              <w:rPr>
                <w:rFonts w:ascii="FangSong" w:hAnsi="FangSong" w:eastAsia="FangSong" w:cs="FangSong"/>
                <w:sz w:val="21"/>
                <w:szCs w:val="21"/>
              </w:rPr>
            </w:pPr>
            <w:r>
              <w:rPr>
                <w:rFonts w:ascii="Times New Roman" w:hAnsi="Times New Roman" w:eastAsia="Times New Roman" w:cs="Times New Roman"/>
                <w:sz w:val="21"/>
                <w:szCs w:val="21"/>
                <w:spacing w:val="3"/>
              </w:rPr>
              <w:t>2.</w:t>
            </w:r>
            <w:r>
              <w:rPr>
                <w:rFonts w:ascii="FangSong" w:hAnsi="FangSong" w:eastAsia="FangSong" w:cs="FangSong"/>
                <w:sz w:val="21"/>
                <w:szCs w:val="21"/>
                <w:spacing w:val="3"/>
              </w:rPr>
              <w:t>加强机械车辆的保养、维修，使其保持正常运行，减少污</w:t>
            </w:r>
            <w:r>
              <w:rPr>
                <w:rFonts w:ascii="FangSong" w:hAnsi="FangSong" w:eastAsia="FangSong" w:cs="FangSong"/>
                <w:sz w:val="21"/>
                <w:szCs w:val="21"/>
                <w:spacing w:val="6"/>
              </w:rPr>
              <w:t> </w:t>
            </w:r>
            <w:r>
              <w:rPr>
                <w:rFonts w:ascii="FangSong" w:hAnsi="FangSong" w:eastAsia="FangSong" w:cs="FangSong"/>
                <w:sz w:val="21"/>
                <w:szCs w:val="21"/>
                <w:spacing w:val="-5"/>
              </w:rPr>
              <w:t>染物的排放。</w:t>
            </w:r>
            <w:r>
              <w:rPr>
                <w:rFonts w:ascii="FangSong" w:hAnsi="FangSong" w:eastAsia="FangSong" w:cs="FangSong"/>
                <w:sz w:val="21"/>
                <w:szCs w:val="21"/>
              </w:rPr>
              <w:t>                                         </w:t>
            </w:r>
            <w:r>
              <w:rPr>
                <w:rFonts w:ascii="Times New Roman" w:hAnsi="Times New Roman" w:eastAsia="Times New Roman" w:cs="Times New Roman"/>
                <w:sz w:val="21"/>
                <w:szCs w:val="21"/>
                <w:spacing w:val="-2"/>
              </w:rPr>
              <w:t>3.</w:t>
            </w:r>
            <w:r>
              <w:rPr>
                <w:rFonts w:ascii="FangSong" w:hAnsi="FangSong" w:eastAsia="FangSong" w:cs="FangSong"/>
                <w:sz w:val="21"/>
                <w:szCs w:val="21"/>
                <w:spacing w:val="-2"/>
              </w:rPr>
              <w:t>使用合格的燃料油，减少尾气中污染物的排放量。</w:t>
            </w:r>
            <w:r>
              <w:rPr>
                <w:rFonts w:ascii="FangSong" w:hAnsi="FangSong" w:eastAsia="FangSong" w:cs="FangSong"/>
                <w:sz w:val="21"/>
                <w:szCs w:val="21"/>
                <w:spacing w:val="2"/>
              </w:rPr>
              <w:t>        </w:t>
            </w:r>
            <w:r>
              <w:rPr>
                <w:rFonts w:ascii="Times New Roman" w:hAnsi="Times New Roman" w:eastAsia="Times New Roman" w:cs="Times New Roman"/>
                <w:sz w:val="21"/>
                <w:szCs w:val="21"/>
                <w:spacing w:val="3"/>
              </w:rPr>
              <w:t>4.</w:t>
            </w:r>
            <w:r>
              <w:rPr>
                <w:rFonts w:ascii="FangSong" w:hAnsi="FangSong" w:eastAsia="FangSong" w:cs="FangSong"/>
                <w:sz w:val="21"/>
                <w:szCs w:val="21"/>
                <w:spacing w:val="3"/>
              </w:rPr>
              <w:t>疏导好场内交通、减少机械车辆的怠速行驶时间，以减少</w:t>
            </w:r>
            <w:r>
              <w:rPr>
                <w:rFonts w:ascii="FangSong" w:hAnsi="FangSong" w:eastAsia="FangSong" w:cs="FangSong"/>
                <w:sz w:val="21"/>
                <w:szCs w:val="21"/>
                <w:spacing w:val="7"/>
              </w:rPr>
              <w:t> </w:t>
            </w:r>
            <w:r>
              <w:rPr>
                <w:rFonts w:ascii="FangSong" w:hAnsi="FangSong" w:eastAsia="FangSong" w:cs="FangSong"/>
                <w:sz w:val="21"/>
                <w:szCs w:val="21"/>
              </w:rPr>
              <w:t>污染物排放。</w:t>
            </w:r>
          </w:p>
          <w:p>
            <w:pPr>
              <w:ind w:left="112" w:right="105" w:firstLine="1"/>
              <w:spacing w:before="62"/>
              <w:rPr>
                <w:rFonts w:ascii="FangSong" w:hAnsi="FangSong" w:eastAsia="FangSong" w:cs="FangSong"/>
                <w:sz w:val="21"/>
                <w:szCs w:val="21"/>
              </w:rPr>
            </w:pPr>
            <w:r>
              <w:rPr>
                <w:rFonts w:ascii="Times New Roman" w:hAnsi="Times New Roman" w:eastAsia="Times New Roman" w:cs="Times New Roman"/>
                <w:sz w:val="21"/>
                <w:szCs w:val="21"/>
                <w:spacing w:val="-5"/>
                <w:w w:val="98"/>
              </w:rPr>
              <w:t>5.</w:t>
            </w:r>
            <w:r>
              <w:rPr>
                <w:rFonts w:ascii="FangSong" w:hAnsi="FangSong" w:eastAsia="FangSong" w:cs="FangSong"/>
                <w:sz w:val="21"/>
                <w:szCs w:val="21"/>
                <w:spacing w:val="-5"/>
                <w:w w:val="98"/>
              </w:rPr>
              <w:t>配备清扫车</w:t>
            </w:r>
            <w:r>
              <w:rPr>
                <w:rFonts w:ascii="FangSong" w:hAnsi="FangSong" w:eastAsia="FangSong" w:cs="FangSong"/>
                <w:sz w:val="21"/>
                <w:szCs w:val="21"/>
                <w:spacing w:val="14"/>
              </w:rPr>
              <w:t> </w:t>
            </w: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35"/>
                <w:w w:val="101"/>
              </w:rPr>
              <w:t> </w:t>
            </w:r>
            <w:r>
              <w:rPr>
                <w:rFonts w:ascii="FangSong" w:hAnsi="FangSong" w:eastAsia="FangSong" w:cs="FangSong"/>
                <w:sz w:val="21"/>
                <w:szCs w:val="21"/>
                <w:spacing w:val="-5"/>
                <w:w w:val="98"/>
              </w:rPr>
              <w:t>辆、</w:t>
            </w:r>
            <w:r>
              <w:rPr>
                <w:rFonts w:ascii="FangSong" w:hAnsi="FangSong" w:eastAsia="FangSong" w:cs="FangSong"/>
                <w:sz w:val="21"/>
                <w:szCs w:val="21"/>
                <w:spacing w:val="31"/>
              </w:rPr>
              <w:t> </w:t>
            </w:r>
            <w:r>
              <w:rPr>
                <w:rFonts w:ascii="FangSong" w:hAnsi="FangSong" w:eastAsia="FangSong" w:cs="FangSong"/>
                <w:sz w:val="21"/>
                <w:szCs w:val="21"/>
                <w:spacing w:val="-5"/>
                <w:w w:val="98"/>
              </w:rPr>
              <w:t>洒水车</w:t>
            </w:r>
            <w:r>
              <w:rPr>
                <w:rFonts w:ascii="FangSong" w:hAnsi="FangSong" w:eastAsia="FangSong" w:cs="FangSong"/>
                <w:sz w:val="21"/>
                <w:szCs w:val="21"/>
                <w:spacing w:val="-6"/>
              </w:rPr>
              <w:t> </w:t>
            </w: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35"/>
                <w:w w:val="101"/>
              </w:rPr>
              <w:t> </w:t>
            </w:r>
            <w:r>
              <w:rPr>
                <w:rFonts w:ascii="FangSong" w:hAnsi="FangSong" w:eastAsia="FangSong" w:cs="FangSong"/>
                <w:sz w:val="21"/>
                <w:szCs w:val="21"/>
                <w:spacing w:val="-5"/>
                <w:w w:val="98"/>
              </w:rPr>
              <w:t>辆，注意道路清扫工作，适当</w:t>
            </w:r>
            <w:r>
              <w:rPr>
                <w:rFonts w:ascii="FangSong" w:hAnsi="FangSong" w:eastAsia="FangSong" w:cs="FangSong"/>
                <w:sz w:val="21"/>
                <w:szCs w:val="21"/>
              </w:rPr>
              <w:t> </w:t>
            </w:r>
            <w:r>
              <w:rPr>
                <w:rFonts w:ascii="FangSong" w:hAnsi="FangSong" w:eastAsia="FangSong" w:cs="FangSong"/>
                <w:sz w:val="21"/>
                <w:szCs w:val="21"/>
                <w:spacing w:val="-20"/>
                <w:w w:val="98"/>
              </w:rPr>
              <w:t>喷淋，</w:t>
            </w:r>
            <w:r>
              <w:rPr>
                <w:rFonts w:ascii="FangSong" w:hAnsi="FangSong" w:eastAsia="FangSong" w:cs="FangSong"/>
                <w:sz w:val="21"/>
                <w:szCs w:val="21"/>
                <w:spacing w:val="53"/>
              </w:rPr>
              <w:t> </w:t>
            </w:r>
            <w:r>
              <w:rPr>
                <w:rFonts w:ascii="FangSong" w:hAnsi="FangSong" w:eastAsia="FangSong" w:cs="FangSong"/>
                <w:sz w:val="21"/>
                <w:szCs w:val="21"/>
                <w:spacing w:val="-20"/>
                <w:w w:val="98"/>
              </w:rPr>
              <w:t>减少扬尘。</w:t>
            </w:r>
            <w:r>
              <w:rPr>
                <w:rFonts w:ascii="FangSong" w:hAnsi="FangSong" w:eastAsia="FangSong" w:cs="FangSong"/>
                <w:sz w:val="21"/>
                <w:szCs w:val="21"/>
              </w:rPr>
              <w:t>                                     </w:t>
            </w:r>
            <w:r>
              <w:rPr>
                <w:rFonts w:ascii="Times New Roman" w:hAnsi="Times New Roman" w:eastAsia="Times New Roman" w:cs="Times New Roman"/>
                <w:sz w:val="21"/>
                <w:szCs w:val="21"/>
                <w:spacing w:val="1"/>
              </w:rPr>
              <w:t>6.</w:t>
            </w:r>
            <w:r>
              <w:rPr>
                <w:rFonts w:ascii="Times New Roman" w:hAnsi="Times New Roman" w:eastAsia="Times New Roman" w:cs="Times New Roman"/>
                <w:sz w:val="21"/>
                <w:szCs w:val="21"/>
                <w:spacing w:val="2"/>
                <w:w w:val="101"/>
              </w:rPr>
              <w:t> </w:t>
            </w:r>
            <w:r>
              <w:rPr>
                <w:rFonts w:ascii="FangSong" w:hAnsi="FangSong" w:eastAsia="FangSong" w:cs="FangSong"/>
                <w:sz w:val="21"/>
                <w:szCs w:val="21"/>
                <w:spacing w:val="1"/>
              </w:rPr>
              <w:t>目前太仓港浮桥作业区集装箱码头正在进行岸电的技改工</w:t>
            </w:r>
            <w:r>
              <w:rPr>
                <w:rFonts w:ascii="FangSong" w:hAnsi="FangSong" w:eastAsia="FangSong" w:cs="FangSong"/>
                <w:sz w:val="21"/>
                <w:szCs w:val="21"/>
              </w:rPr>
              <w:t> </w:t>
            </w:r>
            <w:r>
              <w:rPr>
                <w:rFonts w:ascii="FangSong" w:hAnsi="FangSong" w:eastAsia="FangSong" w:cs="FangSong"/>
                <w:sz w:val="21"/>
                <w:szCs w:val="21"/>
                <w:spacing w:val="1"/>
              </w:rPr>
              <w:t>作，在此提出本工程应结合港区的技改的实际情况，积极推</w:t>
            </w:r>
            <w:r>
              <w:rPr>
                <w:rFonts w:ascii="FangSong" w:hAnsi="FangSong" w:eastAsia="FangSong" w:cs="FangSong"/>
                <w:sz w:val="21"/>
                <w:szCs w:val="21"/>
                <w:spacing w:val="3"/>
              </w:rPr>
              <w:t> </w:t>
            </w:r>
            <w:r>
              <w:rPr>
                <w:rFonts w:ascii="FangSong" w:hAnsi="FangSong" w:eastAsia="FangSong" w:cs="FangSong"/>
                <w:sz w:val="21"/>
                <w:szCs w:val="21"/>
                <w:spacing w:val="1"/>
              </w:rPr>
              <w:t>进岸电的建设工作，确保四期工程投产时具有接岸线配套设</w:t>
            </w:r>
            <w:r>
              <w:rPr>
                <w:rFonts w:ascii="FangSong" w:hAnsi="FangSong" w:eastAsia="FangSong" w:cs="FangSong"/>
                <w:sz w:val="21"/>
                <w:szCs w:val="21"/>
                <w:spacing w:val="3"/>
              </w:rPr>
              <w:t> </w:t>
            </w:r>
            <w:r>
              <w:rPr>
                <w:rFonts w:ascii="FangSong" w:hAnsi="FangSong" w:eastAsia="FangSong" w:cs="FangSong"/>
                <w:sz w:val="21"/>
                <w:szCs w:val="21"/>
                <w:spacing w:val="1"/>
              </w:rPr>
              <w:t>备的靠泊船舶必须采用岸电接口供电措施，以便控制和装卸</w:t>
            </w:r>
            <w:r>
              <w:rPr>
                <w:rFonts w:ascii="FangSong" w:hAnsi="FangSong" w:eastAsia="FangSong" w:cs="FangSong"/>
                <w:sz w:val="21"/>
                <w:szCs w:val="21"/>
                <w:spacing w:val="3"/>
              </w:rPr>
              <w:t> </w:t>
            </w:r>
            <w:r>
              <w:rPr>
                <w:rFonts w:ascii="FangSong" w:hAnsi="FangSong" w:eastAsia="FangSong" w:cs="FangSong"/>
                <w:sz w:val="21"/>
                <w:szCs w:val="21"/>
                <w:spacing w:val="-1"/>
              </w:rPr>
              <w:t>机械的大气污染物排放。</w:t>
            </w:r>
          </w:p>
        </w:tc>
        <w:tc>
          <w:tcPr>
            <w:tcW w:w="6095" w:type="dxa"/>
            <w:vAlign w:val="top"/>
          </w:tcPr>
          <w:p>
            <w:pPr>
              <w:ind w:left="110" w:right="37" w:firstLine="35"/>
              <w:spacing w:before="32" w:line="229" w:lineRule="auto"/>
              <w:rPr>
                <w:rFonts w:ascii="FangSong" w:hAnsi="FangSong" w:eastAsia="FangSong" w:cs="FangSong"/>
                <w:sz w:val="21"/>
                <w:szCs w:val="21"/>
              </w:rPr>
            </w:pPr>
            <w:r>
              <w:rPr>
                <w:rFonts w:ascii="FangSong" w:hAnsi="FangSong" w:eastAsia="FangSong" w:cs="FangSong"/>
                <w:sz w:val="21"/>
                <w:szCs w:val="21"/>
                <w:spacing w:val="-9"/>
              </w:rPr>
              <w:t>内配套建设了加油加气站用于机械设备和运输车辆加注；</w:t>
            </w:r>
            <w:r>
              <w:rPr>
                <w:rFonts w:ascii="FangSong" w:hAnsi="FangSong" w:eastAsia="FangSong" w:cs="FangSong"/>
                <w:sz w:val="21"/>
                <w:szCs w:val="21"/>
                <w:spacing w:val="75"/>
              </w:rPr>
              <w:t> </w:t>
            </w:r>
            <w:r>
              <w:rPr>
                <w:rFonts w:ascii="FangSong" w:hAnsi="FangSong" w:eastAsia="FangSong" w:cs="FangSong"/>
                <w:sz w:val="21"/>
                <w:szCs w:val="21"/>
                <w:spacing w:val="-9"/>
              </w:rPr>
              <w:t>此外，</w:t>
            </w:r>
            <w:r>
              <w:rPr>
                <w:rFonts w:ascii="FangSong" w:hAnsi="FangSong" w:eastAsia="FangSong" w:cs="FangSong"/>
                <w:sz w:val="21"/>
                <w:szCs w:val="21"/>
              </w:rPr>
              <w:t>  </w:t>
            </w:r>
            <w:r>
              <w:rPr>
                <w:rFonts w:ascii="FangSong" w:hAnsi="FangSong" w:eastAsia="FangSong" w:cs="FangSong"/>
                <w:sz w:val="21"/>
                <w:szCs w:val="21"/>
                <w:spacing w:val="-12"/>
              </w:rPr>
              <w:t>港内设有机修车间，</w:t>
            </w:r>
            <w:r>
              <w:rPr>
                <w:rFonts w:ascii="FangSong" w:hAnsi="FangSong" w:eastAsia="FangSong" w:cs="FangSong"/>
                <w:sz w:val="21"/>
                <w:szCs w:val="21"/>
                <w:spacing w:val="79"/>
              </w:rPr>
              <w:t> </w:t>
            </w:r>
            <w:r>
              <w:rPr>
                <w:rFonts w:ascii="FangSong" w:hAnsi="FangSong" w:eastAsia="FangSong" w:cs="FangSong"/>
                <w:sz w:val="21"/>
                <w:szCs w:val="21"/>
                <w:spacing w:val="-12"/>
              </w:rPr>
              <w:t>定期进行机械、车辆的保养、维修，</w:t>
            </w:r>
            <w:r>
              <w:rPr>
                <w:rFonts w:ascii="FangSong" w:hAnsi="FangSong" w:eastAsia="FangSong" w:cs="FangSong"/>
                <w:sz w:val="21"/>
                <w:szCs w:val="21"/>
                <w:spacing w:val="48"/>
              </w:rPr>
              <w:t> </w:t>
            </w:r>
            <w:r>
              <w:rPr>
                <w:rFonts w:ascii="FangSong" w:hAnsi="FangSong" w:eastAsia="FangSong" w:cs="FangSong"/>
                <w:sz w:val="21"/>
                <w:szCs w:val="21"/>
                <w:spacing w:val="-12"/>
              </w:rPr>
              <w:t>使其保</w:t>
            </w:r>
            <w:r>
              <w:rPr>
                <w:rFonts w:ascii="FangSong" w:hAnsi="FangSong" w:eastAsia="FangSong" w:cs="FangSong"/>
                <w:sz w:val="21"/>
                <w:szCs w:val="21"/>
              </w:rPr>
              <w:t> </w:t>
            </w:r>
            <w:r>
              <w:rPr>
                <w:rFonts w:ascii="FangSong" w:hAnsi="FangSong" w:eastAsia="FangSong" w:cs="FangSong"/>
                <w:sz w:val="21"/>
                <w:szCs w:val="21"/>
                <w:spacing w:val="-13"/>
              </w:rPr>
              <w:t>持正常运行，</w:t>
            </w:r>
            <w:r>
              <w:rPr>
                <w:rFonts w:ascii="FangSong" w:hAnsi="FangSong" w:eastAsia="FangSong" w:cs="FangSong"/>
                <w:sz w:val="21"/>
                <w:szCs w:val="21"/>
                <w:spacing w:val="57"/>
              </w:rPr>
              <w:t> </w:t>
            </w:r>
            <w:r>
              <w:rPr>
                <w:rFonts w:ascii="FangSong" w:hAnsi="FangSong" w:eastAsia="FangSong" w:cs="FangSong"/>
                <w:sz w:val="21"/>
                <w:szCs w:val="21"/>
                <w:spacing w:val="-13"/>
              </w:rPr>
              <w:t>减少污染物的排放；</w:t>
            </w:r>
            <w:r>
              <w:rPr>
                <w:rFonts w:ascii="FangSong" w:hAnsi="FangSong" w:eastAsia="FangSong" w:cs="FangSong"/>
                <w:sz w:val="21"/>
                <w:szCs w:val="21"/>
              </w:rPr>
              <w:t>                            </w:t>
            </w:r>
            <w:r>
              <w:rPr>
                <w:rFonts w:ascii="Times New Roman" w:hAnsi="Times New Roman" w:eastAsia="Times New Roman" w:cs="Times New Roman"/>
                <w:sz w:val="21"/>
                <w:szCs w:val="21"/>
                <w:spacing w:val="-5"/>
                <w:w w:val="99"/>
              </w:rPr>
              <w:t>2.</w:t>
            </w:r>
            <w:r>
              <w:rPr>
                <w:rFonts w:ascii="FangSong" w:hAnsi="FangSong" w:eastAsia="FangSong" w:cs="FangSong"/>
                <w:sz w:val="21"/>
                <w:szCs w:val="21"/>
                <w:spacing w:val="-5"/>
                <w:w w:val="99"/>
              </w:rPr>
              <w:t>工程制定了港内车辆行驶管理规定，</w:t>
            </w:r>
            <w:r>
              <w:rPr>
                <w:rFonts w:ascii="FangSong" w:hAnsi="FangSong" w:eastAsia="FangSong" w:cs="FangSong"/>
                <w:sz w:val="21"/>
                <w:szCs w:val="21"/>
                <w:spacing w:val="10"/>
              </w:rPr>
              <w:t> </w:t>
            </w:r>
            <w:r>
              <w:rPr>
                <w:rFonts w:ascii="FangSong" w:hAnsi="FangSong" w:eastAsia="FangSong" w:cs="FangSong"/>
                <w:sz w:val="21"/>
                <w:szCs w:val="21"/>
                <w:spacing w:val="-5"/>
                <w:w w:val="99"/>
              </w:rPr>
              <w:t>设置了车辆行驶指示标识，</w:t>
            </w:r>
            <w:r>
              <w:rPr>
                <w:rFonts w:ascii="FangSong" w:hAnsi="FangSong" w:eastAsia="FangSong" w:cs="FangSong"/>
                <w:sz w:val="21"/>
                <w:szCs w:val="21"/>
              </w:rPr>
              <w:t> </w:t>
            </w:r>
            <w:r>
              <w:rPr>
                <w:rFonts w:ascii="FangSong" w:hAnsi="FangSong" w:eastAsia="FangSong" w:cs="FangSong"/>
                <w:sz w:val="21"/>
                <w:szCs w:val="21"/>
                <w:spacing w:val="-1"/>
              </w:rPr>
              <w:t>有助于港内车辆顺利通行；</w:t>
            </w:r>
          </w:p>
          <w:p>
            <w:pPr>
              <w:ind w:left="109" w:right="1" w:firstLine="5"/>
              <w:spacing w:before="62"/>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8"/>
              </w:rPr>
              <w:t>3.</w:t>
            </w:r>
            <w:r>
              <w:rPr>
                <w:rFonts w:ascii="FangSong" w:hAnsi="FangSong" w:eastAsia="FangSong" w:cs="FangSong"/>
                <w:sz w:val="21"/>
                <w:szCs w:val="21"/>
                <w:spacing w:val="-5"/>
                <w:w w:val="98"/>
              </w:rPr>
              <w:t>工程配备了清扫车</w:t>
            </w:r>
            <w:r>
              <w:rPr>
                <w:rFonts w:ascii="FangSong" w:hAnsi="FangSong" w:eastAsia="FangSong" w:cs="FangSong"/>
                <w:sz w:val="21"/>
                <w:szCs w:val="21"/>
                <w:spacing w:val="-1"/>
              </w:rPr>
              <w:t> </w:t>
            </w: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26"/>
              </w:rPr>
              <w:t> </w:t>
            </w:r>
            <w:r>
              <w:rPr>
                <w:rFonts w:ascii="FangSong" w:hAnsi="FangSong" w:eastAsia="FangSong" w:cs="FangSong"/>
                <w:sz w:val="21"/>
                <w:szCs w:val="21"/>
                <w:spacing w:val="-5"/>
                <w:w w:val="98"/>
              </w:rPr>
              <w:t>辆、洒水车</w:t>
            </w:r>
            <w:r>
              <w:rPr>
                <w:rFonts w:ascii="FangSong" w:hAnsi="FangSong" w:eastAsia="FangSong" w:cs="FangSong"/>
                <w:sz w:val="21"/>
                <w:szCs w:val="21"/>
                <w:spacing w:val="-16"/>
              </w:rPr>
              <w:t> </w:t>
            </w: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26"/>
              </w:rPr>
              <w:t> </w:t>
            </w:r>
            <w:r>
              <w:rPr>
                <w:rFonts w:ascii="FangSong" w:hAnsi="FangSong" w:eastAsia="FangSong" w:cs="FangSong"/>
                <w:sz w:val="21"/>
                <w:szCs w:val="21"/>
                <w:spacing w:val="-5"/>
                <w:w w:val="98"/>
              </w:rPr>
              <w:t>辆，</w:t>
            </w:r>
            <w:r>
              <w:rPr>
                <w:rFonts w:ascii="FangSong" w:hAnsi="FangSong" w:eastAsia="FangSong" w:cs="FangSong"/>
                <w:sz w:val="21"/>
                <w:szCs w:val="21"/>
                <w:spacing w:val="44"/>
              </w:rPr>
              <w:t> </w:t>
            </w:r>
            <w:r>
              <w:rPr>
                <w:rFonts w:ascii="FangSong" w:hAnsi="FangSong" w:eastAsia="FangSong" w:cs="FangSong"/>
                <w:sz w:val="21"/>
                <w:szCs w:val="21"/>
                <w:spacing w:val="-5"/>
                <w:w w:val="98"/>
              </w:rPr>
              <w:t>注意道路清扫工作，适</w:t>
            </w:r>
            <w:r>
              <w:rPr>
                <w:rFonts w:ascii="FangSong" w:hAnsi="FangSong" w:eastAsia="FangSong" w:cs="FangSong"/>
                <w:sz w:val="21"/>
                <w:szCs w:val="21"/>
              </w:rPr>
              <w:t>  </w:t>
            </w:r>
            <w:r>
              <w:rPr>
                <w:rFonts w:ascii="FangSong" w:hAnsi="FangSong" w:eastAsia="FangSong" w:cs="FangSong"/>
                <w:sz w:val="21"/>
                <w:szCs w:val="21"/>
                <w:spacing w:val="-21"/>
                <w:w w:val="99"/>
              </w:rPr>
              <w:t>当喷淋，</w:t>
            </w:r>
            <w:r>
              <w:rPr>
                <w:rFonts w:ascii="FangSong" w:hAnsi="FangSong" w:eastAsia="FangSong" w:cs="FangSong"/>
                <w:sz w:val="21"/>
                <w:szCs w:val="21"/>
                <w:spacing w:val="71"/>
              </w:rPr>
              <w:t> </w:t>
            </w:r>
            <w:r>
              <w:rPr>
                <w:rFonts w:ascii="FangSong" w:hAnsi="FangSong" w:eastAsia="FangSong" w:cs="FangSong"/>
                <w:sz w:val="21"/>
                <w:szCs w:val="21"/>
                <w:spacing w:val="-21"/>
                <w:w w:val="99"/>
              </w:rPr>
              <w:t>减少扬尘；</w:t>
            </w:r>
            <w:r>
              <w:rPr>
                <w:rFonts w:ascii="FangSong" w:hAnsi="FangSong" w:eastAsia="FangSong" w:cs="FangSong"/>
                <w:sz w:val="21"/>
                <w:szCs w:val="21"/>
              </w:rPr>
              <w:t>                                        </w:t>
            </w:r>
            <w:r>
              <w:rPr>
                <w:rFonts w:ascii="Times New Roman" w:hAnsi="Times New Roman" w:eastAsia="Times New Roman" w:cs="Times New Roman"/>
                <w:sz w:val="21"/>
                <w:szCs w:val="21"/>
                <w:spacing w:val="1"/>
              </w:rPr>
              <w:t>4.</w:t>
            </w:r>
            <w:r>
              <w:rPr>
                <w:rFonts w:ascii="FangSong" w:hAnsi="FangSong" w:eastAsia="FangSong" w:cs="FangSong"/>
                <w:sz w:val="21"/>
                <w:szCs w:val="21"/>
                <w:spacing w:val="1"/>
              </w:rPr>
              <w:t>码头配套建设了岸电系统，能够为具备接电条件的到港船舶提</w:t>
            </w:r>
            <w:r>
              <w:rPr>
                <w:rFonts w:ascii="FangSong" w:hAnsi="FangSong" w:eastAsia="FangSong" w:cs="FangSong"/>
                <w:sz w:val="21"/>
                <w:szCs w:val="21"/>
                <w:spacing w:val="11"/>
              </w:rPr>
              <w:t>  </w:t>
            </w:r>
            <w:r>
              <w:rPr>
                <w:rFonts w:ascii="FangSong" w:hAnsi="FangSong" w:eastAsia="FangSong" w:cs="FangSong"/>
                <w:sz w:val="21"/>
                <w:szCs w:val="21"/>
                <w:spacing w:val="-3"/>
              </w:rPr>
              <w:t>供岸电，可有效控制到港船舶的大气污染排放；</w:t>
            </w:r>
            <w:r>
              <w:rPr>
                <w:rFonts w:ascii="FangSong" w:hAnsi="FangSong" w:eastAsia="FangSong" w:cs="FangSong"/>
                <w:sz w:val="21"/>
                <w:szCs w:val="21"/>
                <w:spacing w:val="1"/>
              </w:rPr>
              <w:t>                </w:t>
            </w:r>
            <w:r>
              <w:rPr>
                <w:rFonts w:ascii="Times New Roman" w:hAnsi="Times New Roman" w:eastAsia="Times New Roman" w:cs="Times New Roman"/>
                <w:sz w:val="21"/>
                <w:szCs w:val="21"/>
                <w:spacing w:val="-5"/>
                <w:w w:val="99"/>
              </w:rPr>
              <w:t>5.</w:t>
            </w:r>
            <w:r>
              <w:rPr>
                <w:rFonts w:ascii="FangSong" w:hAnsi="FangSong" w:eastAsia="FangSong" w:cs="FangSong"/>
                <w:sz w:val="21"/>
                <w:szCs w:val="21"/>
                <w:spacing w:val="-5"/>
                <w:w w:val="99"/>
              </w:rPr>
              <w:t>根据苏州泰坤检测技术有限公司于</w:t>
            </w:r>
            <w:r>
              <w:rPr>
                <w:rFonts w:ascii="FangSong" w:hAnsi="FangSong" w:eastAsia="FangSong" w:cs="FangSong"/>
                <w:sz w:val="21"/>
                <w:szCs w:val="21"/>
                <w:spacing w:val="-3"/>
              </w:rPr>
              <w:t> </w:t>
            </w:r>
            <w:r>
              <w:rPr>
                <w:rFonts w:ascii="Times New Roman" w:hAnsi="Times New Roman" w:eastAsia="Times New Roman" w:cs="Times New Roman"/>
                <w:sz w:val="21"/>
                <w:szCs w:val="21"/>
                <w:spacing w:val="-5"/>
                <w:w w:val="99"/>
              </w:rPr>
              <w:t>2021</w:t>
            </w:r>
            <w:r>
              <w:rPr>
                <w:rFonts w:ascii="Times New Roman" w:hAnsi="Times New Roman" w:eastAsia="Times New Roman" w:cs="Times New Roman"/>
                <w:sz w:val="21"/>
                <w:szCs w:val="21"/>
                <w:spacing w:val="30"/>
                <w:w w:val="101"/>
              </w:rPr>
              <w:t> </w:t>
            </w:r>
            <w:r>
              <w:rPr>
                <w:rFonts w:ascii="FangSong" w:hAnsi="FangSong" w:eastAsia="FangSong" w:cs="FangSong"/>
                <w:sz w:val="21"/>
                <w:szCs w:val="21"/>
                <w:spacing w:val="-5"/>
                <w:w w:val="99"/>
              </w:rPr>
              <w:t>年</w:t>
            </w:r>
            <w:r>
              <w:rPr>
                <w:rFonts w:ascii="FangSong" w:hAnsi="FangSong" w:eastAsia="FangSong" w:cs="FangSong"/>
                <w:sz w:val="21"/>
                <w:szCs w:val="21"/>
                <w:spacing w:val="-25"/>
              </w:rPr>
              <w:t> </w:t>
            </w:r>
            <w:r>
              <w:rPr>
                <w:rFonts w:ascii="Times New Roman" w:hAnsi="Times New Roman" w:eastAsia="Times New Roman" w:cs="Times New Roman"/>
                <w:sz w:val="21"/>
                <w:szCs w:val="21"/>
                <w:spacing w:val="-5"/>
                <w:w w:val="99"/>
              </w:rPr>
              <w:t>8</w:t>
            </w:r>
            <w:r>
              <w:rPr>
                <w:rFonts w:ascii="Times New Roman" w:hAnsi="Times New Roman" w:eastAsia="Times New Roman" w:cs="Times New Roman"/>
                <w:sz w:val="21"/>
                <w:szCs w:val="21"/>
                <w:spacing w:val="36"/>
              </w:rPr>
              <w:t> </w:t>
            </w:r>
            <w:r>
              <w:rPr>
                <w:rFonts w:ascii="FangSong" w:hAnsi="FangSong" w:eastAsia="FangSong" w:cs="FangSong"/>
                <w:sz w:val="21"/>
                <w:szCs w:val="21"/>
                <w:spacing w:val="-5"/>
                <w:w w:val="99"/>
              </w:rPr>
              <w:t>月</w:t>
            </w:r>
            <w:r>
              <w:rPr>
                <w:rFonts w:ascii="FangSong" w:hAnsi="FangSong" w:eastAsia="FangSong" w:cs="FangSong"/>
                <w:sz w:val="21"/>
                <w:szCs w:val="21"/>
                <w:spacing w:val="-33"/>
              </w:rPr>
              <w:t> </w:t>
            </w:r>
            <w:r>
              <w:rPr>
                <w:rFonts w:ascii="Times New Roman" w:hAnsi="Times New Roman" w:eastAsia="Times New Roman" w:cs="Times New Roman"/>
                <w:sz w:val="21"/>
                <w:szCs w:val="21"/>
                <w:spacing w:val="-5"/>
                <w:w w:val="99"/>
              </w:rPr>
              <w:t>7</w:t>
            </w:r>
            <w:r>
              <w:rPr>
                <w:rFonts w:ascii="Times New Roman" w:hAnsi="Times New Roman" w:eastAsia="Times New Roman" w:cs="Times New Roman"/>
                <w:sz w:val="21"/>
                <w:szCs w:val="21"/>
                <w:spacing w:val="10"/>
                <w:w w:val="101"/>
              </w:rPr>
              <w:t>  </w:t>
            </w:r>
            <w:r>
              <w:rPr>
                <w:rFonts w:ascii="FangSong" w:hAnsi="FangSong" w:eastAsia="FangSong" w:cs="FangSong"/>
                <w:sz w:val="21"/>
                <w:szCs w:val="21"/>
                <w:spacing w:val="-5"/>
                <w:w w:val="99"/>
              </w:rPr>
              <w:t>日</w:t>
            </w:r>
            <w:r>
              <w:rPr>
                <w:rFonts w:ascii="Times New Roman" w:hAnsi="Times New Roman" w:eastAsia="Times New Roman" w:cs="Times New Roman"/>
                <w:sz w:val="21"/>
                <w:szCs w:val="21"/>
                <w:spacing w:val="-5"/>
                <w:w w:val="99"/>
              </w:rPr>
              <w:t>~9</w:t>
            </w:r>
            <w:r>
              <w:rPr>
                <w:rFonts w:ascii="Times New Roman" w:hAnsi="Times New Roman" w:eastAsia="Times New Roman" w:cs="Times New Roman"/>
                <w:sz w:val="21"/>
                <w:szCs w:val="21"/>
                <w:spacing w:val="9"/>
              </w:rPr>
              <w:t>  </w:t>
            </w:r>
            <w:r>
              <w:rPr>
                <w:rFonts w:ascii="FangSong" w:hAnsi="FangSong" w:eastAsia="FangSong" w:cs="FangSong"/>
                <w:sz w:val="21"/>
                <w:szCs w:val="21"/>
                <w:spacing w:val="-5"/>
                <w:w w:val="99"/>
              </w:rPr>
              <w:t>日监测</w:t>
            </w:r>
            <w:r>
              <w:rPr>
                <w:rFonts w:ascii="FangSong" w:hAnsi="FangSong" w:eastAsia="FangSong" w:cs="FangSong"/>
                <w:sz w:val="21"/>
                <w:szCs w:val="21"/>
              </w:rPr>
              <w:t>  </w:t>
            </w:r>
            <w:r>
              <w:rPr>
                <w:rFonts w:ascii="FangSong" w:hAnsi="FangSong" w:eastAsia="FangSong" w:cs="FangSong"/>
                <w:sz w:val="21"/>
                <w:szCs w:val="21"/>
                <w:spacing w:val="-8"/>
              </w:rPr>
              <w:t>结果，</w:t>
            </w:r>
            <w:r>
              <w:rPr>
                <w:rFonts w:ascii="FangSong" w:hAnsi="FangSong" w:eastAsia="FangSong" w:cs="FangSong"/>
                <w:sz w:val="21"/>
                <w:szCs w:val="21"/>
                <w:spacing w:val="16"/>
              </w:rPr>
              <w:t> </w:t>
            </w:r>
            <w:r>
              <w:rPr>
                <w:rFonts w:ascii="FangSong" w:hAnsi="FangSong" w:eastAsia="FangSong" w:cs="FangSong"/>
                <w:sz w:val="21"/>
                <w:szCs w:val="21"/>
                <w:spacing w:val="-8"/>
              </w:rPr>
              <w:t>工程场界各污染物浓度均符合《大气污染物综合排放标准》</w:t>
            </w:r>
            <w:r>
              <w:rPr>
                <w:rFonts w:ascii="FangSong" w:hAnsi="FangSong" w:eastAsia="FangSong" w:cs="FangSong"/>
                <w:sz w:val="21"/>
                <w:szCs w:val="21"/>
              </w:rPr>
              <w:t> </w:t>
            </w:r>
            <w:r>
              <w:rPr>
                <w:rFonts w:ascii="FangSong" w:hAnsi="FangSong" w:eastAsia="FangSong" w:cs="FangSong"/>
                <w:sz w:val="21"/>
                <w:szCs w:val="21"/>
                <w:spacing w:val="-7"/>
              </w:rPr>
              <w:t>（</w:t>
            </w:r>
            <w:r>
              <w:rPr>
                <w:rFonts w:ascii="Times New Roman" w:hAnsi="Times New Roman" w:eastAsia="Times New Roman" w:cs="Times New Roman"/>
                <w:sz w:val="21"/>
                <w:szCs w:val="21"/>
                <w:spacing w:val="-7"/>
              </w:rPr>
              <w:t>GB16297-</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7"/>
              </w:rPr>
              <w:t>1996</w:t>
            </w:r>
            <w:r>
              <w:rPr>
                <w:rFonts w:ascii="FangSong" w:hAnsi="FangSong" w:eastAsia="FangSong" w:cs="FangSong"/>
                <w:sz w:val="21"/>
                <w:szCs w:val="21"/>
                <w:spacing w:val="-7"/>
              </w:rPr>
              <w:t>）无组织排放监控浓度限值要求；</w:t>
            </w:r>
            <w:r>
              <w:rPr>
                <w:rFonts w:ascii="FangSong" w:hAnsi="FangSong" w:eastAsia="FangSong" w:cs="FangSong"/>
                <w:sz w:val="21"/>
                <w:szCs w:val="21"/>
                <w:spacing w:val="20"/>
              </w:rPr>
              <w:t> </w:t>
            </w:r>
            <w:r>
              <w:rPr>
                <w:rFonts w:ascii="Times New Roman" w:hAnsi="Times New Roman" w:eastAsia="Times New Roman" w:cs="Times New Roman"/>
                <w:sz w:val="21"/>
                <w:szCs w:val="21"/>
                <w:spacing w:val="-7"/>
              </w:rPr>
              <w:t>2021</w:t>
            </w:r>
            <w:r>
              <w:rPr>
                <w:rFonts w:ascii="Times New Roman" w:hAnsi="Times New Roman" w:eastAsia="Times New Roman" w:cs="Times New Roman"/>
                <w:sz w:val="21"/>
                <w:szCs w:val="21"/>
                <w:spacing w:val="19"/>
              </w:rPr>
              <w:t> </w:t>
            </w:r>
            <w:r>
              <w:rPr>
                <w:rFonts w:ascii="FangSong" w:hAnsi="FangSong" w:eastAsia="FangSong" w:cs="FangSong"/>
                <w:sz w:val="21"/>
                <w:szCs w:val="21"/>
                <w:spacing w:val="-7"/>
              </w:rPr>
              <w:t>年</w:t>
            </w:r>
            <w:r>
              <w:rPr>
                <w:rFonts w:ascii="FangSong" w:hAnsi="FangSong" w:eastAsia="FangSong" w:cs="FangSong"/>
                <w:sz w:val="21"/>
                <w:szCs w:val="21"/>
                <w:spacing w:val="-42"/>
              </w:rPr>
              <w:t> </w:t>
            </w:r>
            <w:r>
              <w:rPr>
                <w:rFonts w:ascii="Times New Roman" w:hAnsi="Times New Roman" w:eastAsia="Times New Roman" w:cs="Times New Roman"/>
                <w:sz w:val="21"/>
                <w:szCs w:val="21"/>
                <w:spacing w:val="-7"/>
              </w:rPr>
              <w:t>8</w:t>
            </w:r>
            <w:r>
              <w:rPr>
                <w:rFonts w:ascii="Times New Roman" w:hAnsi="Times New Roman" w:eastAsia="Times New Roman" w:cs="Times New Roman"/>
                <w:sz w:val="21"/>
                <w:szCs w:val="21"/>
                <w:spacing w:val="24"/>
                <w:w w:val="101"/>
              </w:rPr>
              <w:t> </w:t>
            </w:r>
            <w:r>
              <w:rPr>
                <w:rFonts w:ascii="FangSong" w:hAnsi="FangSong" w:eastAsia="FangSong" w:cs="FangSong"/>
                <w:sz w:val="21"/>
                <w:szCs w:val="21"/>
                <w:spacing w:val="-7"/>
              </w:rPr>
              <w:t>月</w:t>
            </w:r>
            <w:r>
              <w:rPr>
                <w:rFonts w:ascii="FangSong" w:hAnsi="FangSong" w:eastAsia="FangSong" w:cs="FangSong"/>
                <w:sz w:val="21"/>
                <w:szCs w:val="21"/>
                <w:spacing w:val="-47"/>
              </w:rPr>
              <w:t> </w:t>
            </w:r>
            <w:r>
              <w:rPr>
                <w:rFonts w:ascii="Times New Roman" w:hAnsi="Times New Roman" w:eastAsia="Times New Roman" w:cs="Times New Roman"/>
                <w:sz w:val="21"/>
                <w:szCs w:val="21"/>
                <w:spacing w:val="-7"/>
              </w:rPr>
              <w:t>7</w:t>
            </w:r>
          </w:p>
          <w:p>
            <w:pPr>
              <w:ind w:left="119" w:right="1" w:firstLine="44"/>
              <w:spacing w:before="2" w:line="221" w:lineRule="auto"/>
              <w:rPr>
                <w:rFonts w:ascii="FangSong" w:hAnsi="FangSong" w:eastAsia="FangSong" w:cs="FangSong"/>
                <w:sz w:val="21"/>
                <w:szCs w:val="21"/>
              </w:rPr>
            </w:pPr>
            <w:r>
              <w:rPr>
                <w:rFonts w:ascii="FangSong" w:hAnsi="FangSong" w:eastAsia="FangSong" w:cs="FangSong"/>
                <w:sz w:val="21"/>
                <w:szCs w:val="21"/>
                <w:spacing w:val="-10"/>
              </w:rPr>
              <w:t>日</w:t>
            </w:r>
            <w:r>
              <w:rPr>
                <w:rFonts w:ascii="Times New Roman" w:hAnsi="Times New Roman" w:eastAsia="Times New Roman" w:cs="Times New Roman"/>
                <w:sz w:val="21"/>
                <w:szCs w:val="21"/>
                <w:spacing w:val="-10"/>
              </w:rPr>
              <w:t>~</w:t>
            </w:r>
            <w:r>
              <w:rPr>
                <w:rFonts w:ascii="Times New Roman" w:hAnsi="Times New Roman" w:eastAsia="Times New Roman" w:cs="Times New Roman"/>
                <w:sz w:val="21"/>
                <w:szCs w:val="21"/>
                <w:spacing w:val="-19"/>
              </w:rPr>
              <w:t> </w:t>
            </w:r>
            <w:r>
              <w:rPr>
                <w:rFonts w:ascii="Times New Roman" w:hAnsi="Times New Roman" w:eastAsia="Times New Roman" w:cs="Times New Roman"/>
                <w:sz w:val="21"/>
                <w:szCs w:val="21"/>
                <w:spacing w:val="-10"/>
              </w:rPr>
              <w:t>13</w:t>
            </w:r>
            <w:r>
              <w:rPr>
                <w:rFonts w:ascii="Times New Roman" w:hAnsi="Times New Roman" w:eastAsia="Times New Roman" w:cs="Times New Roman"/>
                <w:sz w:val="21"/>
                <w:szCs w:val="21"/>
                <w:spacing w:val="24"/>
                <w:w w:val="101"/>
              </w:rPr>
              <w:t>  </w:t>
            </w:r>
            <w:r>
              <w:rPr>
                <w:rFonts w:ascii="FangSong" w:hAnsi="FangSong" w:eastAsia="FangSong" w:cs="FangSong"/>
                <w:sz w:val="21"/>
                <w:szCs w:val="21"/>
                <w:spacing w:val="-10"/>
              </w:rPr>
              <w:t>日在浮桥镇上上海花城的环境空气质量监测结果显示，</w:t>
            </w:r>
            <w:r>
              <w:rPr>
                <w:rFonts w:ascii="FangSong" w:hAnsi="FangSong" w:eastAsia="FangSong" w:cs="FangSong"/>
                <w:sz w:val="21"/>
                <w:szCs w:val="21"/>
                <w:spacing w:val="41"/>
              </w:rPr>
              <w:t> </w:t>
            </w:r>
            <w:r>
              <w:rPr>
                <w:rFonts w:ascii="FangSong" w:hAnsi="FangSong" w:eastAsia="FangSong" w:cs="FangSong"/>
                <w:sz w:val="21"/>
                <w:szCs w:val="21"/>
                <w:spacing w:val="-10"/>
              </w:rPr>
              <w:t>临</w:t>
            </w:r>
            <w:r>
              <w:rPr>
                <w:rFonts w:ascii="FangSong" w:hAnsi="FangSong" w:eastAsia="FangSong" w:cs="FangSong"/>
                <w:sz w:val="21"/>
                <w:szCs w:val="21"/>
              </w:rPr>
              <w:t>  </w:t>
            </w:r>
            <w:r>
              <w:rPr>
                <w:rFonts w:ascii="FangSong" w:hAnsi="FangSong" w:eastAsia="FangSong" w:cs="FangSong"/>
                <w:sz w:val="21"/>
                <w:szCs w:val="21"/>
                <w:spacing w:val="-9"/>
              </w:rPr>
              <w:t>近</w:t>
            </w:r>
            <w:r>
              <w:rPr>
                <w:rFonts w:ascii="FangSong" w:hAnsi="FangSong" w:eastAsia="FangSong" w:cs="FangSong"/>
                <w:sz w:val="21"/>
                <w:szCs w:val="21"/>
                <w:spacing w:val="-57"/>
              </w:rPr>
              <w:t> </w:t>
            </w:r>
            <w:r>
              <w:rPr>
                <w:rFonts w:ascii="FangSong" w:hAnsi="FangSong" w:eastAsia="FangSong" w:cs="FangSong"/>
                <w:sz w:val="21"/>
                <w:szCs w:val="21"/>
                <w:spacing w:val="-9"/>
              </w:rPr>
              <w:t>敏</w:t>
            </w:r>
            <w:r>
              <w:rPr>
                <w:rFonts w:ascii="FangSong" w:hAnsi="FangSong" w:eastAsia="FangSong" w:cs="FangSong"/>
                <w:sz w:val="21"/>
                <w:szCs w:val="21"/>
                <w:spacing w:val="-59"/>
              </w:rPr>
              <w:t> </w:t>
            </w:r>
            <w:r>
              <w:rPr>
                <w:rFonts w:ascii="FangSong" w:hAnsi="FangSong" w:eastAsia="FangSong" w:cs="FangSong"/>
                <w:sz w:val="21"/>
                <w:szCs w:val="21"/>
                <w:spacing w:val="-9"/>
              </w:rPr>
              <w:t>感点</w:t>
            </w:r>
            <w:r>
              <w:rPr>
                <w:rFonts w:ascii="FangSong" w:hAnsi="FangSong" w:eastAsia="FangSong" w:cs="FangSong"/>
                <w:sz w:val="21"/>
                <w:szCs w:val="21"/>
                <w:spacing w:val="-50"/>
              </w:rPr>
              <w:t> </w:t>
            </w:r>
            <w:r>
              <w:rPr>
                <w:rFonts w:ascii="FangSong" w:hAnsi="FangSong" w:eastAsia="FangSong" w:cs="FangSong"/>
                <w:sz w:val="21"/>
                <w:szCs w:val="21"/>
                <w:spacing w:val="-9"/>
              </w:rPr>
              <w:t>的</w:t>
            </w:r>
            <w:r>
              <w:rPr>
                <w:rFonts w:ascii="FangSong" w:hAnsi="FangSong" w:eastAsia="FangSong" w:cs="FangSong"/>
                <w:sz w:val="21"/>
                <w:szCs w:val="21"/>
                <w:spacing w:val="-60"/>
              </w:rPr>
              <w:t> </w:t>
            </w:r>
            <w:r>
              <w:rPr>
                <w:rFonts w:ascii="FangSong" w:hAnsi="FangSong" w:eastAsia="FangSong" w:cs="FangSong"/>
                <w:sz w:val="21"/>
                <w:szCs w:val="21"/>
                <w:spacing w:val="-9"/>
              </w:rPr>
              <w:t>环</w:t>
            </w:r>
            <w:r>
              <w:rPr>
                <w:rFonts w:ascii="FangSong" w:hAnsi="FangSong" w:eastAsia="FangSong" w:cs="FangSong"/>
                <w:sz w:val="21"/>
                <w:szCs w:val="21"/>
                <w:spacing w:val="-60"/>
              </w:rPr>
              <w:t> </w:t>
            </w:r>
            <w:r>
              <w:rPr>
                <w:rFonts w:ascii="FangSong" w:hAnsi="FangSong" w:eastAsia="FangSong" w:cs="FangSong"/>
                <w:sz w:val="21"/>
                <w:szCs w:val="21"/>
                <w:spacing w:val="-9"/>
              </w:rPr>
              <w:t>境</w:t>
            </w:r>
            <w:r>
              <w:rPr>
                <w:rFonts w:ascii="FangSong" w:hAnsi="FangSong" w:eastAsia="FangSong" w:cs="FangSong"/>
                <w:sz w:val="21"/>
                <w:szCs w:val="21"/>
                <w:spacing w:val="-49"/>
              </w:rPr>
              <w:t> </w:t>
            </w:r>
            <w:r>
              <w:rPr>
                <w:rFonts w:ascii="FangSong" w:hAnsi="FangSong" w:eastAsia="FangSong" w:cs="FangSong"/>
                <w:sz w:val="21"/>
                <w:szCs w:val="21"/>
                <w:spacing w:val="-9"/>
              </w:rPr>
              <w:t>空气</w:t>
            </w:r>
            <w:r>
              <w:rPr>
                <w:rFonts w:ascii="FangSong" w:hAnsi="FangSong" w:eastAsia="FangSong" w:cs="FangSong"/>
                <w:sz w:val="21"/>
                <w:szCs w:val="21"/>
                <w:spacing w:val="-58"/>
              </w:rPr>
              <w:t> </w:t>
            </w:r>
            <w:r>
              <w:rPr>
                <w:rFonts w:ascii="FangSong" w:hAnsi="FangSong" w:eastAsia="FangSong" w:cs="FangSong"/>
                <w:sz w:val="21"/>
                <w:szCs w:val="21"/>
                <w:spacing w:val="-9"/>
              </w:rPr>
              <w:t>质</w:t>
            </w:r>
            <w:r>
              <w:rPr>
                <w:rFonts w:ascii="FangSong" w:hAnsi="FangSong" w:eastAsia="FangSong" w:cs="FangSong"/>
                <w:sz w:val="21"/>
                <w:szCs w:val="21"/>
                <w:spacing w:val="-59"/>
              </w:rPr>
              <w:t> </w:t>
            </w:r>
            <w:r>
              <w:rPr>
                <w:rFonts w:ascii="FangSong" w:hAnsi="FangSong" w:eastAsia="FangSong" w:cs="FangSong"/>
                <w:sz w:val="21"/>
                <w:szCs w:val="21"/>
                <w:spacing w:val="-9"/>
              </w:rPr>
              <w:t>量</w:t>
            </w:r>
            <w:r>
              <w:rPr>
                <w:rFonts w:ascii="FangSong" w:hAnsi="FangSong" w:eastAsia="FangSong" w:cs="FangSong"/>
                <w:sz w:val="21"/>
                <w:szCs w:val="21"/>
                <w:spacing w:val="-60"/>
              </w:rPr>
              <w:t> </w:t>
            </w:r>
            <w:r>
              <w:rPr>
                <w:rFonts w:ascii="FangSong" w:hAnsi="FangSong" w:eastAsia="FangSong" w:cs="FangSong"/>
                <w:sz w:val="21"/>
                <w:szCs w:val="21"/>
                <w:spacing w:val="-9"/>
              </w:rPr>
              <w:t>均</w:t>
            </w:r>
            <w:r>
              <w:rPr>
                <w:rFonts w:ascii="FangSong" w:hAnsi="FangSong" w:eastAsia="FangSong" w:cs="FangSong"/>
                <w:sz w:val="21"/>
                <w:szCs w:val="21"/>
                <w:spacing w:val="-50"/>
              </w:rPr>
              <w:t> </w:t>
            </w:r>
            <w:r>
              <w:rPr>
                <w:rFonts w:ascii="FangSong" w:hAnsi="FangSong" w:eastAsia="FangSong" w:cs="FangSong"/>
                <w:sz w:val="21"/>
                <w:szCs w:val="21"/>
                <w:spacing w:val="-9"/>
              </w:rPr>
              <w:t>能</w:t>
            </w:r>
            <w:r>
              <w:rPr>
                <w:rFonts w:ascii="FangSong" w:hAnsi="FangSong" w:eastAsia="FangSong" w:cs="FangSong"/>
                <w:sz w:val="21"/>
                <w:szCs w:val="21"/>
                <w:spacing w:val="-60"/>
              </w:rPr>
              <w:t> </w:t>
            </w:r>
            <w:r>
              <w:rPr>
                <w:rFonts w:ascii="FangSong" w:hAnsi="FangSong" w:eastAsia="FangSong" w:cs="FangSong"/>
                <w:sz w:val="21"/>
                <w:szCs w:val="21"/>
                <w:spacing w:val="-9"/>
              </w:rPr>
              <w:t>满足《</w:t>
            </w:r>
            <w:r>
              <w:rPr>
                <w:rFonts w:ascii="FangSong" w:hAnsi="FangSong" w:eastAsia="FangSong" w:cs="FangSong"/>
                <w:sz w:val="21"/>
                <w:szCs w:val="21"/>
                <w:spacing w:val="-41"/>
              </w:rPr>
              <w:t> </w:t>
            </w:r>
            <w:r>
              <w:rPr>
                <w:rFonts w:ascii="FangSong" w:hAnsi="FangSong" w:eastAsia="FangSong" w:cs="FangSong"/>
                <w:sz w:val="21"/>
                <w:szCs w:val="21"/>
                <w:spacing w:val="-9"/>
              </w:rPr>
              <w:t>环</w:t>
            </w:r>
            <w:r>
              <w:rPr>
                <w:rFonts w:ascii="FangSong" w:hAnsi="FangSong" w:eastAsia="FangSong" w:cs="FangSong"/>
                <w:sz w:val="21"/>
                <w:szCs w:val="21"/>
                <w:spacing w:val="-60"/>
              </w:rPr>
              <w:t> </w:t>
            </w:r>
            <w:r>
              <w:rPr>
                <w:rFonts w:ascii="FangSong" w:hAnsi="FangSong" w:eastAsia="FangSong" w:cs="FangSong"/>
                <w:sz w:val="21"/>
                <w:szCs w:val="21"/>
                <w:spacing w:val="-9"/>
              </w:rPr>
              <w:t>境</w:t>
            </w:r>
            <w:r>
              <w:rPr>
                <w:rFonts w:ascii="FangSong" w:hAnsi="FangSong" w:eastAsia="FangSong" w:cs="FangSong"/>
                <w:sz w:val="21"/>
                <w:szCs w:val="21"/>
                <w:spacing w:val="-49"/>
              </w:rPr>
              <w:t> </w:t>
            </w:r>
            <w:r>
              <w:rPr>
                <w:rFonts w:ascii="FangSong" w:hAnsi="FangSong" w:eastAsia="FangSong" w:cs="FangSong"/>
                <w:sz w:val="21"/>
                <w:szCs w:val="21"/>
                <w:spacing w:val="-9"/>
              </w:rPr>
              <w:t>空</w:t>
            </w:r>
            <w:r>
              <w:rPr>
                <w:rFonts w:ascii="FangSong" w:hAnsi="FangSong" w:eastAsia="FangSong" w:cs="FangSong"/>
                <w:sz w:val="21"/>
                <w:szCs w:val="21"/>
                <w:spacing w:val="-54"/>
              </w:rPr>
              <w:t> </w:t>
            </w:r>
            <w:r>
              <w:rPr>
                <w:rFonts w:ascii="FangSong" w:hAnsi="FangSong" w:eastAsia="FangSong" w:cs="FangSong"/>
                <w:sz w:val="21"/>
                <w:szCs w:val="21"/>
                <w:spacing w:val="-9"/>
              </w:rPr>
              <w:t>气</w:t>
            </w:r>
            <w:r>
              <w:rPr>
                <w:rFonts w:ascii="FangSong" w:hAnsi="FangSong" w:eastAsia="FangSong" w:cs="FangSong"/>
                <w:sz w:val="21"/>
                <w:szCs w:val="21"/>
                <w:spacing w:val="-58"/>
              </w:rPr>
              <w:t> </w:t>
            </w:r>
            <w:r>
              <w:rPr>
                <w:rFonts w:ascii="FangSong" w:hAnsi="FangSong" w:eastAsia="FangSong" w:cs="FangSong"/>
                <w:sz w:val="21"/>
                <w:szCs w:val="21"/>
                <w:spacing w:val="-9"/>
              </w:rPr>
              <w:t>质</w:t>
            </w:r>
            <w:r>
              <w:rPr>
                <w:rFonts w:ascii="FangSong" w:hAnsi="FangSong" w:eastAsia="FangSong" w:cs="FangSong"/>
                <w:sz w:val="21"/>
                <w:szCs w:val="21"/>
                <w:spacing w:val="-56"/>
              </w:rPr>
              <w:t> </w:t>
            </w:r>
            <w:r>
              <w:rPr>
                <w:rFonts w:ascii="FangSong" w:hAnsi="FangSong" w:eastAsia="FangSong" w:cs="FangSong"/>
                <w:sz w:val="21"/>
                <w:szCs w:val="21"/>
                <w:spacing w:val="-9"/>
              </w:rPr>
              <w:t>量标</w:t>
            </w:r>
            <w:r>
              <w:rPr>
                <w:rFonts w:ascii="FangSong" w:hAnsi="FangSong" w:eastAsia="FangSong" w:cs="FangSong"/>
                <w:sz w:val="21"/>
                <w:szCs w:val="21"/>
                <w:spacing w:val="-60"/>
              </w:rPr>
              <w:t> </w:t>
            </w:r>
            <w:r>
              <w:rPr>
                <w:rFonts w:ascii="FangSong" w:hAnsi="FangSong" w:eastAsia="FangSong" w:cs="FangSong"/>
                <w:sz w:val="21"/>
                <w:szCs w:val="21"/>
                <w:spacing w:val="-9"/>
              </w:rPr>
              <w:t>准</w:t>
            </w:r>
            <w:r>
              <w:rPr>
                <w:rFonts w:ascii="FangSong" w:hAnsi="FangSong" w:eastAsia="FangSong" w:cs="FangSong"/>
                <w:sz w:val="21"/>
                <w:szCs w:val="21"/>
                <w:spacing w:val="-52"/>
              </w:rPr>
              <w:t> </w:t>
            </w:r>
            <w:r>
              <w:rPr>
                <w:rFonts w:ascii="FangSong" w:hAnsi="FangSong" w:eastAsia="FangSong" w:cs="FangSong"/>
                <w:sz w:val="21"/>
                <w:szCs w:val="21"/>
                <w:spacing w:val="-9"/>
              </w:rPr>
              <w:t>》</w:t>
            </w:r>
            <w:r>
              <w:rPr>
                <w:rFonts w:ascii="FangSong" w:hAnsi="FangSong" w:eastAsia="FangSong" w:cs="FangSong"/>
                <w:sz w:val="21"/>
                <w:szCs w:val="21"/>
              </w:rPr>
              <w:t> </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GB3095-2012</w:t>
            </w:r>
            <w:r>
              <w:rPr>
                <w:rFonts w:ascii="FangSong" w:hAnsi="FangSong" w:eastAsia="FangSong" w:cs="FangSong"/>
                <w:sz w:val="21"/>
                <w:szCs w:val="21"/>
                <w:spacing w:val="-4"/>
              </w:rPr>
              <w:t>）中的二级标准限制要求（附件</w:t>
            </w:r>
            <w:r>
              <w:rPr>
                <w:rFonts w:ascii="FangSong" w:hAnsi="FangSong" w:eastAsia="FangSong" w:cs="FangSong"/>
                <w:sz w:val="21"/>
                <w:szCs w:val="21"/>
                <w:spacing w:val="-30"/>
              </w:rPr>
              <w:t> </w:t>
            </w:r>
            <w:r>
              <w:rPr>
                <w:rFonts w:ascii="Times New Roman" w:hAnsi="Times New Roman" w:eastAsia="Times New Roman" w:cs="Times New Roman"/>
                <w:sz w:val="21"/>
                <w:szCs w:val="21"/>
                <w:spacing w:val="-4"/>
              </w:rPr>
              <w:t>11</w:t>
            </w:r>
            <w:r>
              <w:rPr>
                <w:rFonts w:ascii="FangSong" w:hAnsi="FangSong" w:eastAsia="FangSong" w:cs="FangSong"/>
                <w:sz w:val="21"/>
                <w:szCs w:val="21"/>
                <w:spacing w:val="-4"/>
              </w:rPr>
              <w:t>）。</w:t>
            </w:r>
          </w:p>
        </w:tc>
        <w:tc>
          <w:tcPr>
            <w:tcW w:w="1216" w:type="dxa"/>
            <w:vAlign w:val="top"/>
          </w:tcPr>
          <w:p>
            <w:pPr>
              <w:rPr>
                <w:rFonts w:ascii="FangSong"/>
                <w:sz w:val="21"/>
              </w:rPr>
            </w:pPr>
            <w:r/>
          </w:p>
        </w:tc>
      </w:tr>
      <w:tr>
        <w:trPr>
          <w:trHeight w:val="2735" w:hRule="atLeast"/>
        </w:trPr>
        <w:tc>
          <w:tcPr>
            <w:tcW w:w="1202" w:type="dxa"/>
            <w:vAlign w:val="top"/>
          </w:tcPr>
          <w:p>
            <w:pPr>
              <w:spacing w:line="262" w:lineRule="auto"/>
              <w:rPr>
                <w:rFonts w:ascii="FangSong"/>
                <w:sz w:val="21"/>
              </w:rPr>
            </w:pPr>
            <w:r/>
          </w:p>
          <w:p>
            <w:pPr>
              <w:spacing w:line="262" w:lineRule="auto"/>
              <w:rPr>
                <w:rFonts w:ascii="FangSong"/>
                <w:sz w:val="21"/>
              </w:rPr>
            </w:pPr>
            <w:r/>
          </w:p>
          <w:p>
            <w:pPr>
              <w:spacing w:line="263" w:lineRule="auto"/>
              <w:rPr>
                <w:rFonts w:ascii="FangSong"/>
                <w:sz w:val="21"/>
              </w:rPr>
            </w:pPr>
            <w:r/>
          </w:p>
          <w:p>
            <w:pPr>
              <w:spacing w:line="263" w:lineRule="auto"/>
              <w:rPr>
                <w:rFonts w:ascii="FangSong"/>
                <w:sz w:val="21"/>
              </w:rPr>
            </w:pPr>
            <w:r/>
          </w:p>
          <w:p>
            <w:pPr>
              <w:ind w:firstLine="121"/>
              <w:spacing w:before="69" w:line="186" w:lineRule="auto"/>
              <w:rPr>
                <w:rFonts w:ascii="FangSong" w:hAnsi="FangSong" w:eastAsia="FangSong" w:cs="FangSong"/>
                <w:sz w:val="21"/>
                <w:szCs w:val="21"/>
              </w:rPr>
            </w:pPr>
            <w:r>
              <w:rPr>
                <w:rFonts w:ascii="FangSong" w:hAnsi="FangSong" w:eastAsia="FangSong" w:cs="FangSong"/>
                <w:sz w:val="21"/>
                <w:szCs w:val="21"/>
                <w:spacing w:val="-3"/>
              </w:rPr>
              <w:t>声环境</w:t>
            </w:r>
          </w:p>
        </w:tc>
        <w:tc>
          <w:tcPr>
            <w:tcW w:w="5713" w:type="dxa"/>
            <w:vAlign w:val="top"/>
          </w:tcPr>
          <w:p>
            <w:pPr>
              <w:ind w:left="119" w:right="105" w:firstLine="9"/>
              <w:spacing w:before="33" w:line="241" w:lineRule="auto"/>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设备选型上应注意噪声的防治，选择噪声低、能耗低的设</w:t>
            </w:r>
            <w:r>
              <w:rPr>
                <w:rFonts w:ascii="FangSong" w:hAnsi="FangSong" w:eastAsia="FangSong" w:cs="FangSong"/>
                <w:sz w:val="21"/>
                <w:szCs w:val="21"/>
                <w:spacing w:val="12"/>
              </w:rPr>
              <w:t> </w:t>
            </w:r>
            <w:r>
              <w:rPr>
                <w:rFonts w:ascii="FangSong" w:hAnsi="FangSong" w:eastAsia="FangSong" w:cs="FangSong"/>
                <w:sz w:val="21"/>
                <w:szCs w:val="21"/>
                <w:spacing w:val="-1"/>
              </w:rPr>
              <w:t>备，以减小噪声源的声级。</w:t>
            </w:r>
          </w:p>
          <w:p>
            <w:pPr>
              <w:ind w:left="107" w:right="105" w:firstLine="1"/>
              <w:spacing w:before="1" w:line="233" w:lineRule="auto"/>
              <w:rPr>
                <w:rFonts w:ascii="FangSong" w:hAnsi="FangSong" w:eastAsia="FangSong" w:cs="FangSong"/>
                <w:sz w:val="21"/>
                <w:szCs w:val="21"/>
              </w:rPr>
            </w:pPr>
            <w:r>
              <w:rPr>
                <w:rFonts w:ascii="Times New Roman" w:hAnsi="Times New Roman" w:eastAsia="Times New Roman" w:cs="Times New Roman"/>
                <w:sz w:val="21"/>
                <w:szCs w:val="21"/>
                <w:spacing w:val="-5"/>
                <w:w w:val="99"/>
              </w:rPr>
              <w:t>2.</w:t>
            </w:r>
            <w:r>
              <w:rPr>
                <w:rFonts w:ascii="FangSong" w:hAnsi="FangSong" w:eastAsia="FangSong" w:cs="FangSong"/>
                <w:sz w:val="21"/>
                <w:szCs w:val="21"/>
                <w:spacing w:val="-5"/>
                <w:w w:val="99"/>
              </w:rPr>
              <w:t>减轻作业对工作人员的影响，</w:t>
            </w:r>
            <w:r>
              <w:rPr>
                <w:rFonts w:ascii="FangSong" w:hAnsi="FangSong" w:eastAsia="FangSong" w:cs="FangSong"/>
                <w:sz w:val="21"/>
                <w:szCs w:val="21"/>
                <w:spacing w:val="90"/>
              </w:rPr>
              <w:t> </w:t>
            </w:r>
            <w:r>
              <w:rPr>
                <w:rFonts w:ascii="FangSong" w:hAnsi="FangSong" w:eastAsia="FangSong" w:cs="FangSong"/>
                <w:sz w:val="21"/>
                <w:szCs w:val="21"/>
                <w:spacing w:val="-5"/>
                <w:w w:val="99"/>
              </w:rPr>
              <w:t>值班人员设工作间。</w:t>
            </w:r>
            <w:r>
              <w:rPr>
                <w:rFonts w:ascii="FangSong" w:hAnsi="FangSong" w:eastAsia="FangSong" w:cs="FangSong"/>
                <w:sz w:val="21"/>
                <w:szCs w:val="21"/>
              </w:rPr>
              <w:t>       </w:t>
            </w:r>
            <w:r>
              <w:rPr>
                <w:rFonts w:ascii="Times New Roman" w:hAnsi="Times New Roman" w:eastAsia="Times New Roman" w:cs="Times New Roman"/>
                <w:sz w:val="21"/>
                <w:szCs w:val="21"/>
                <w:spacing w:val="3"/>
              </w:rPr>
              <w:t>3.</w:t>
            </w:r>
            <w:r>
              <w:rPr>
                <w:rFonts w:ascii="FangSong" w:hAnsi="FangSong" w:eastAsia="FangSong" w:cs="FangSong"/>
                <w:sz w:val="21"/>
                <w:szCs w:val="21"/>
                <w:spacing w:val="3"/>
              </w:rPr>
              <w:t>储运区的平面布置上注意噪声污染的防治问题，利用噪声</w:t>
            </w:r>
            <w:r>
              <w:rPr>
                <w:rFonts w:ascii="FangSong" w:hAnsi="FangSong" w:eastAsia="FangSong" w:cs="FangSong"/>
                <w:sz w:val="21"/>
                <w:szCs w:val="21"/>
                <w:spacing w:val="7"/>
              </w:rPr>
              <w:t> </w:t>
            </w:r>
            <w:r>
              <w:rPr>
                <w:rFonts w:ascii="FangSong" w:hAnsi="FangSong" w:eastAsia="FangSong" w:cs="FangSong"/>
                <w:sz w:val="21"/>
                <w:szCs w:val="21"/>
                <w:spacing w:val="1"/>
              </w:rPr>
              <w:t>随距离增加而衰减的特点，合理布局各功能区，从而降低噪</w:t>
            </w:r>
            <w:r>
              <w:rPr>
                <w:rFonts w:ascii="FangSong" w:hAnsi="FangSong" w:eastAsia="FangSong" w:cs="FangSong"/>
                <w:sz w:val="21"/>
                <w:szCs w:val="21"/>
                <w:spacing w:val="9"/>
              </w:rPr>
              <w:t> </w:t>
            </w:r>
            <w:r>
              <w:rPr>
                <w:rFonts w:ascii="FangSong" w:hAnsi="FangSong" w:eastAsia="FangSong" w:cs="FangSong"/>
                <w:sz w:val="21"/>
                <w:szCs w:val="21"/>
                <w:spacing w:val="2"/>
              </w:rPr>
              <w:t>声对工作人员的影响。</w:t>
            </w:r>
            <w:r>
              <w:rPr>
                <w:rFonts w:ascii="FangSong" w:hAnsi="FangSong" w:eastAsia="FangSong" w:cs="FangSong"/>
                <w:sz w:val="21"/>
                <w:szCs w:val="21"/>
              </w:rPr>
              <w:t>                                 </w:t>
            </w:r>
            <w:r>
              <w:rPr>
                <w:rFonts w:ascii="Times New Roman" w:hAnsi="Times New Roman" w:eastAsia="Times New Roman" w:cs="Times New Roman"/>
                <w:sz w:val="21"/>
                <w:szCs w:val="21"/>
                <w:spacing w:val="1"/>
              </w:rPr>
              <w:t>4.</w:t>
            </w:r>
            <w:r>
              <w:rPr>
                <w:rFonts w:ascii="FangSong" w:hAnsi="FangSong" w:eastAsia="FangSong" w:cs="FangSong"/>
                <w:sz w:val="21"/>
                <w:szCs w:val="21"/>
                <w:spacing w:val="1"/>
              </w:rPr>
              <w:t>加强交通疏导作用，避免疏港车辆扰民。</w:t>
            </w:r>
            <w:r>
              <w:rPr>
                <w:rFonts w:ascii="FangSong" w:hAnsi="FangSong" w:eastAsia="FangSong" w:cs="FangSong"/>
                <w:sz w:val="21"/>
                <w:szCs w:val="21"/>
              </w:rPr>
              <w:t>               </w:t>
            </w:r>
            <w:r>
              <w:rPr>
                <w:rFonts w:ascii="Times New Roman" w:hAnsi="Times New Roman" w:eastAsia="Times New Roman" w:cs="Times New Roman"/>
                <w:sz w:val="21"/>
                <w:szCs w:val="21"/>
                <w:spacing w:val="1"/>
              </w:rPr>
              <w:t>5.</w:t>
            </w:r>
            <w:r>
              <w:rPr>
                <w:rFonts w:ascii="FangSong" w:hAnsi="FangSong" w:eastAsia="FangSong" w:cs="FangSong"/>
                <w:sz w:val="21"/>
                <w:szCs w:val="21"/>
                <w:spacing w:val="1"/>
              </w:rPr>
              <w:t>本项工程宜在不影响安全和生产的前提下，多植树绿化，</w:t>
            </w:r>
            <w:r>
              <w:rPr>
                <w:rFonts w:ascii="FangSong" w:hAnsi="FangSong" w:eastAsia="FangSong" w:cs="FangSong"/>
                <w:sz w:val="21"/>
                <w:szCs w:val="21"/>
                <w:spacing w:val="16"/>
              </w:rPr>
              <w:t> </w:t>
            </w:r>
            <w:r>
              <w:rPr>
                <w:rFonts w:ascii="FangSong" w:hAnsi="FangSong" w:eastAsia="FangSong" w:cs="FangSong"/>
                <w:sz w:val="21"/>
                <w:szCs w:val="21"/>
                <w:spacing w:val="1"/>
              </w:rPr>
              <w:t>以起到阻隔噪声的作用，从而减小机械噪声对周围环境的影</w:t>
            </w:r>
            <w:r>
              <w:rPr>
                <w:rFonts w:ascii="FangSong" w:hAnsi="FangSong" w:eastAsia="FangSong" w:cs="FangSong"/>
                <w:sz w:val="21"/>
                <w:szCs w:val="21"/>
                <w:spacing w:val="9"/>
              </w:rPr>
              <w:t> </w:t>
            </w:r>
            <w:r>
              <w:rPr>
                <w:rFonts w:ascii="FangSong" w:hAnsi="FangSong" w:eastAsia="FangSong" w:cs="FangSong"/>
                <w:sz w:val="21"/>
                <w:szCs w:val="21"/>
                <w:spacing w:val="-1"/>
              </w:rPr>
              <w:t>响。</w:t>
            </w:r>
          </w:p>
        </w:tc>
        <w:tc>
          <w:tcPr>
            <w:tcW w:w="6095" w:type="dxa"/>
            <w:vAlign w:val="top"/>
          </w:tcPr>
          <w:p>
            <w:pPr>
              <w:ind w:left="109" w:right="98" w:firstLine="21"/>
              <w:spacing w:before="307"/>
              <w:rPr>
                <w:rFonts w:ascii="FangSong" w:hAnsi="FangSong" w:eastAsia="FangSong" w:cs="FangSong"/>
                <w:sz w:val="21"/>
                <w:szCs w:val="21"/>
              </w:rPr>
            </w:pPr>
            <w:r>
              <w:rPr>
                <w:rFonts w:ascii="Times New Roman" w:hAnsi="Times New Roman" w:eastAsia="Times New Roman" w:cs="Times New Roman"/>
                <w:sz w:val="21"/>
                <w:szCs w:val="21"/>
                <w:spacing w:val="1"/>
              </w:rPr>
              <w:t>1.</w:t>
            </w:r>
            <w:r>
              <w:rPr>
                <w:rFonts w:ascii="FangSong" w:hAnsi="FangSong" w:eastAsia="FangSong" w:cs="FangSong"/>
                <w:sz w:val="21"/>
                <w:szCs w:val="21"/>
                <w:spacing w:val="1"/>
              </w:rPr>
              <w:t>工程尽量选择了噪声低、能耗低的设备，同时加强定时检修维</w:t>
            </w:r>
            <w:r>
              <w:rPr>
                <w:rFonts w:ascii="FangSong" w:hAnsi="FangSong" w:eastAsia="FangSong" w:cs="FangSong"/>
                <w:sz w:val="21"/>
                <w:szCs w:val="21"/>
                <w:spacing w:val="3"/>
              </w:rPr>
              <w:t> </w:t>
            </w:r>
            <w:r>
              <w:rPr>
                <w:rFonts w:ascii="FangSong" w:hAnsi="FangSong" w:eastAsia="FangSong" w:cs="FangSong"/>
                <w:sz w:val="21"/>
                <w:szCs w:val="21"/>
                <w:spacing w:val="-3"/>
              </w:rPr>
              <w:t>护工作，可以有效减小噪声源的影响；</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工程通过设置工作间，合理进行空间布局，并加强了厂区的绿</w:t>
            </w:r>
            <w:r>
              <w:rPr>
                <w:rFonts w:ascii="FangSong" w:hAnsi="FangSong" w:eastAsia="FangSong" w:cs="FangSong"/>
                <w:sz w:val="21"/>
                <w:szCs w:val="21"/>
                <w:spacing w:val="25"/>
              </w:rPr>
              <w:t> </w:t>
            </w:r>
            <w:r>
              <w:rPr>
                <w:rFonts w:ascii="FangSong" w:hAnsi="FangSong" w:eastAsia="FangSong" w:cs="FangSong"/>
                <w:sz w:val="21"/>
                <w:szCs w:val="21"/>
                <w:spacing w:val="-2"/>
              </w:rPr>
              <w:t>化设计，有效降低了作业噪声对工作人员及周围环境的影响；</w:t>
            </w:r>
            <w:r>
              <w:rPr>
                <w:rFonts w:ascii="FangSong" w:hAnsi="FangSong" w:eastAsia="FangSong" w:cs="FangSong"/>
                <w:sz w:val="21"/>
                <w:szCs w:val="21"/>
                <w:spacing w:val="3"/>
              </w:rPr>
              <w:t>   </w:t>
            </w:r>
            <w:r>
              <w:rPr>
                <w:rFonts w:ascii="Times New Roman" w:hAnsi="Times New Roman" w:eastAsia="Times New Roman" w:cs="Times New Roman"/>
                <w:sz w:val="21"/>
                <w:szCs w:val="21"/>
                <w:spacing w:val="-5"/>
                <w:w w:val="97"/>
              </w:rPr>
              <w:t>3.</w:t>
            </w:r>
            <w:r>
              <w:rPr>
                <w:rFonts w:ascii="FangSong" w:hAnsi="FangSong" w:eastAsia="FangSong" w:cs="FangSong"/>
                <w:sz w:val="21"/>
                <w:szCs w:val="21"/>
                <w:spacing w:val="-5"/>
                <w:w w:val="97"/>
              </w:rPr>
              <w:t>加强了交通疏导作用，</w:t>
            </w:r>
            <w:r>
              <w:rPr>
                <w:rFonts w:ascii="FangSong" w:hAnsi="FangSong" w:eastAsia="FangSong" w:cs="FangSong"/>
                <w:sz w:val="21"/>
                <w:szCs w:val="21"/>
                <w:spacing w:val="94"/>
              </w:rPr>
              <w:t> </w:t>
            </w:r>
            <w:r>
              <w:rPr>
                <w:rFonts w:ascii="FangSong" w:hAnsi="FangSong" w:eastAsia="FangSong" w:cs="FangSong"/>
                <w:sz w:val="21"/>
                <w:szCs w:val="21"/>
                <w:spacing w:val="-5"/>
                <w:w w:val="97"/>
              </w:rPr>
              <w:t>避免了疏港车辆扰民；</w:t>
            </w:r>
            <w:r>
              <w:rPr>
                <w:rFonts w:ascii="FangSong" w:hAnsi="FangSong" w:eastAsia="FangSong" w:cs="FangSong"/>
                <w:sz w:val="21"/>
                <w:szCs w:val="21"/>
              </w:rPr>
              <w:t>                </w:t>
            </w:r>
            <w:r>
              <w:rPr>
                <w:rFonts w:ascii="Times New Roman" w:hAnsi="Times New Roman" w:eastAsia="Times New Roman" w:cs="Times New Roman"/>
                <w:sz w:val="21"/>
                <w:szCs w:val="21"/>
                <w:spacing w:val="-4"/>
              </w:rPr>
              <w:t>4.</w:t>
            </w:r>
            <w:r>
              <w:rPr>
                <w:rFonts w:ascii="FangSong" w:hAnsi="FangSong" w:eastAsia="FangSong" w:cs="FangSong"/>
                <w:sz w:val="21"/>
                <w:szCs w:val="21"/>
                <w:spacing w:val="-4"/>
              </w:rPr>
              <w:t>厂界噪声监测结果显示，</w:t>
            </w:r>
            <w:r>
              <w:rPr>
                <w:rFonts w:ascii="FangSong" w:hAnsi="FangSong" w:eastAsia="FangSong" w:cs="FangSong"/>
                <w:sz w:val="21"/>
                <w:szCs w:val="21"/>
                <w:spacing w:val="65"/>
              </w:rPr>
              <w:t> </w:t>
            </w:r>
            <w:r>
              <w:rPr>
                <w:rFonts w:ascii="FangSong" w:hAnsi="FangSong" w:eastAsia="FangSong" w:cs="FangSong"/>
                <w:sz w:val="21"/>
                <w:szCs w:val="21"/>
                <w:spacing w:val="-4"/>
              </w:rPr>
              <w:t>工程场界噪声昼夜均能满足《工业企</w:t>
            </w:r>
            <w:r>
              <w:rPr>
                <w:rFonts w:ascii="FangSong" w:hAnsi="FangSong" w:eastAsia="FangSong" w:cs="FangSong"/>
                <w:sz w:val="21"/>
                <w:szCs w:val="21"/>
              </w:rPr>
              <w:t> </w:t>
            </w:r>
            <w:r>
              <w:rPr>
                <w:rFonts w:ascii="FangSong" w:hAnsi="FangSong" w:eastAsia="FangSong" w:cs="FangSong"/>
                <w:sz w:val="21"/>
                <w:szCs w:val="21"/>
                <w:spacing w:val="-5"/>
              </w:rPr>
              <w:t>业厂界环境噪声排放标准》（</w:t>
            </w:r>
            <w:r>
              <w:rPr>
                <w:rFonts w:ascii="Times New Roman" w:hAnsi="Times New Roman" w:eastAsia="Times New Roman" w:cs="Times New Roman"/>
                <w:sz w:val="21"/>
                <w:szCs w:val="21"/>
                <w:spacing w:val="-5"/>
              </w:rPr>
              <w:t>GB</w:t>
            </w:r>
            <w:r>
              <w:rPr>
                <w:rFonts w:ascii="Times New Roman" w:hAnsi="Times New Roman" w:eastAsia="Times New Roman" w:cs="Times New Roman"/>
                <w:sz w:val="21"/>
                <w:szCs w:val="21"/>
                <w:spacing w:val="49"/>
              </w:rPr>
              <w:t> </w:t>
            </w:r>
            <w:r>
              <w:rPr>
                <w:rFonts w:ascii="Times New Roman" w:hAnsi="Times New Roman" w:eastAsia="Times New Roman" w:cs="Times New Roman"/>
                <w:sz w:val="21"/>
                <w:szCs w:val="21"/>
                <w:spacing w:val="-5"/>
              </w:rPr>
              <w:t>12348-2008</w:t>
            </w:r>
            <w:r>
              <w:rPr>
                <w:rFonts w:ascii="FangSong" w:hAnsi="FangSong" w:eastAsia="FangSong" w:cs="FangSong"/>
                <w:sz w:val="21"/>
                <w:szCs w:val="21"/>
                <w:spacing w:val="-5"/>
              </w:rPr>
              <w:t>）中的</w:t>
            </w:r>
            <w:r>
              <w:rPr>
                <w:rFonts w:ascii="FangSong" w:hAnsi="FangSong" w:eastAsia="FangSong" w:cs="FangSong"/>
                <w:sz w:val="21"/>
                <w:szCs w:val="21"/>
                <w:spacing w:val="-44"/>
              </w:rPr>
              <w:t> </w:t>
            </w: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5"/>
                <w:w w:val="101"/>
              </w:rPr>
              <w:t> </w:t>
            </w:r>
            <w:r>
              <w:rPr>
                <w:rFonts w:ascii="FangSong" w:hAnsi="FangSong" w:eastAsia="FangSong" w:cs="FangSong"/>
                <w:sz w:val="21"/>
                <w:szCs w:val="21"/>
                <w:spacing w:val="-5"/>
              </w:rPr>
              <w:t>类标准（附</w:t>
            </w:r>
            <w:r>
              <w:rPr>
                <w:rFonts w:ascii="FangSong" w:hAnsi="FangSong" w:eastAsia="FangSong" w:cs="FangSong"/>
                <w:sz w:val="21"/>
                <w:szCs w:val="21"/>
              </w:rPr>
              <w:t> </w:t>
            </w:r>
            <w:r>
              <w:rPr>
                <w:rFonts w:ascii="FangSong" w:hAnsi="FangSong" w:eastAsia="FangSong" w:cs="FangSong"/>
                <w:sz w:val="21"/>
                <w:szCs w:val="21"/>
                <w:spacing w:val="-20"/>
                <w:w w:val="98"/>
              </w:rPr>
              <w:t>件</w:t>
            </w:r>
            <w:r>
              <w:rPr>
                <w:rFonts w:ascii="FangSong" w:hAnsi="FangSong" w:eastAsia="FangSong" w:cs="FangSong"/>
                <w:sz w:val="21"/>
                <w:szCs w:val="21"/>
                <w:spacing w:val="-21"/>
              </w:rPr>
              <w:t> </w:t>
            </w:r>
            <w:r>
              <w:rPr>
                <w:rFonts w:ascii="Times New Roman" w:hAnsi="Times New Roman" w:eastAsia="Times New Roman" w:cs="Times New Roman"/>
                <w:sz w:val="21"/>
                <w:szCs w:val="21"/>
                <w:spacing w:val="-20"/>
                <w:w w:val="98"/>
              </w:rPr>
              <w:t>11</w:t>
            </w:r>
            <w:r>
              <w:rPr>
                <w:rFonts w:ascii="FangSong" w:hAnsi="FangSong" w:eastAsia="FangSong" w:cs="FangSong"/>
                <w:sz w:val="21"/>
                <w:szCs w:val="21"/>
                <w:spacing w:val="-20"/>
                <w:w w:val="98"/>
              </w:rPr>
              <w:t>）。</w:t>
            </w:r>
          </w:p>
        </w:tc>
        <w:tc>
          <w:tcPr>
            <w:tcW w:w="1216" w:type="dxa"/>
            <w:vAlign w:val="top"/>
          </w:tcPr>
          <w:p>
            <w:pPr>
              <w:spacing w:line="262" w:lineRule="auto"/>
              <w:rPr>
                <w:rFonts w:ascii="FangSong"/>
                <w:sz w:val="21"/>
              </w:rPr>
            </w:pPr>
            <w:r/>
          </w:p>
          <w:p>
            <w:pPr>
              <w:spacing w:line="262" w:lineRule="auto"/>
              <w:rPr>
                <w:rFonts w:ascii="FangSong"/>
                <w:sz w:val="21"/>
              </w:rPr>
            </w:pPr>
            <w:r/>
          </w:p>
          <w:p>
            <w:pPr>
              <w:spacing w:line="263" w:lineRule="auto"/>
              <w:rPr>
                <w:rFonts w:ascii="FangSong"/>
                <w:sz w:val="21"/>
              </w:rPr>
            </w:pPr>
            <w:r/>
          </w:p>
          <w:p>
            <w:pPr>
              <w:spacing w:line="263" w:lineRule="auto"/>
              <w:rPr>
                <w:rFonts w:ascii="FangSong"/>
                <w:sz w:val="21"/>
              </w:rPr>
            </w:pPr>
            <w:r/>
          </w:p>
          <w:p>
            <w:pPr>
              <w:ind w:firstLine="131"/>
              <w:spacing w:before="69" w:line="186" w:lineRule="auto"/>
              <w:rPr>
                <w:rFonts w:ascii="FangSong" w:hAnsi="FangSong" w:eastAsia="FangSong" w:cs="FangSong"/>
                <w:sz w:val="21"/>
                <w:szCs w:val="21"/>
              </w:rPr>
            </w:pPr>
            <w:r>
              <w:rPr>
                <w:rFonts w:ascii="FangSong" w:hAnsi="FangSong" w:eastAsia="FangSong" w:cs="FangSong"/>
                <w:sz w:val="21"/>
                <w:szCs w:val="21"/>
                <w:spacing w:val="-11"/>
              </w:rPr>
              <w:t>落实</w:t>
            </w:r>
          </w:p>
        </w:tc>
      </w:tr>
      <w:tr>
        <w:trPr>
          <w:trHeight w:val="1919" w:hRule="atLeast"/>
        </w:trPr>
        <w:tc>
          <w:tcPr>
            <w:tcW w:w="1202" w:type="dxa"/>
            <w:vAlign w:val="top"/>
          </w:tcPr>
          <w:p>
            <w:pPr>
              <w:spacing w:line="345" w:lineRule="auto"/>
              <w:rPr>
                <w:rFonts w:ascii="FangSong"/>
                <w:sz w:val="21"/>
              </w:rPr>
            </w:pPr>
            <w:r/>
          </w:p>
          <w:p>
            <w:pPr>
              <w:spacing w:line="346" w:lineRule="auto"/>
              <w:rPr>
                <w:rFonts w:ascii="FangSong"/>
                <w:sz w:val="21"/>
              </w:rPr>
            </w:pPr>
            <w:r/>
          </w:p>
          <w:p>
            <w:pPr>
              <w:ind w:firstLine="144"/>
              <w:spacing w:before="68" w:line="186" w:lineRule="auto"/>
              <w:rPr>
                <w:rFonts w:ascii="FangSong" w:hAnsi="FangSong" w:eastAsia="FangSong" w:cs="FangSong"/>
                <w:sz w:val="21"/>
                <w:szCs w:val="21"/>
              </w:rPr>
            </w:pPr>
            <w:r>
              <w:rPr>
                <w:rFonts w:ascii="FangSong" w:hAnsi="FangSong" w:eastAsia="FangSong" w:cs="FangSong"/>
                <w:sz w:val="21"/>
                <w:szCs w:val="21"/>
                <w:spacing w:val="-9"/>
              </w:rPr>
              <w:t>固体废物</w:t>
            </w:r>
          </w:p>
        </w:tc>
        <w:tc>
          <w:tcPr>
            <w:tcW w:w="5713" w:type="dxa"/>
            <w:vAlign w:val="top"/>
          </w:tcPr>
          <w:p>
            <w:pPr>
              <w:ind w:left="108" w:right="105" w:firstLine="20"/>
              <w:spacing w:before="36" w:line="232" w:lineRule="auto"/>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来自疫情地区的船舶垃圾由陆上接受，具有相应资质的太</w:t>
            </w:r>
            <w:r>
              <w:rPr>
                <w:rFonts w:ascii="FangSong" w:hAnsi="FangSong" w:eastAsia="FangSong" w:cs="FangSong"/>
                <w:sz w:val="21"/>
                <w:szCs w:val="21"/>
                <w:spacing w:val="12"/>
              </w:rPr>
              <w:t> </w:t>
            </w:r>
            <w:r>
              <w:rPr>
                <w:rFonts w:ascii="FangSong" w:hAnsi="FangSong" w:eastAsia="FangSong" w:cs="FangSong"/>
                <w:sz w:val="21"/>
                <w:szCs w:val="21"/>
                <w:spacing w:val="-1"/>
              </w:rPr>
              <w:t>仓出入境检验检疫局对其进行检疫之后按照相关规定处理，</w:t>
            </w:r>
            <w:r>
              <w:rPr>
                <w:rFonts w:ascii="FangSong" w:hAnsi="FangSong" w:eastAsia="FangSong" w:cs="FangSong"/>
                <w:sz w:val="21"/>
                <w:szCs w:val="21"/>
                <w:spacing w:val="16"/>
              </w:rPr>
              <w:t> </w:t>
            </w:r>
            <w:r>
              <w:rPr>
                <w:rFonts w:ascii="FangSong" w:hAnsi="FangSong" w:eastAsia="FangSong" w:cs="FangSong"/>
                <w:sz w:val="21"/>
                <w:szCs w:val="21"/>
                <w:spacing w:val="1"/>
              </w:rPr>
              <w:t>非疫区船舶垃圾由太仓万事达船务贸易有限公司统一收集后</w:t>
            </w:r>
            <w:r>
              <w:rPr>
                <w:rFonts w:ascii="FangSong" w:hAnsi="FangSong" w:eastAsia="FangSong" w:cs="FangSong"/>
                <w:sz w:val="21"/>
                <w:szCs w:val="21"/>
                <w:spacing w:val="7"/>
              </w:rPr>
              <w:t> </w:t>
            </w:r>
            <w:r>
              <w:rPr>
                <w:rFonts w:ascii="FangSong" w:hAnsi="FangSong" w:eastAsia="FangSong" w:cs="FangSong"/>
                <w:sz w:val="21"/>
                <w:szCs w:val="21"/>
                <w:spacing w:val="1"/>
              </w:rPr>
              <w:t>交太仓市浮桥镇环境卫生管理所统一处理。港区生活垃圾统</w:t>
            </w:r>
            <w:r>
              <w:rPr>
                <w:rFonts w:ascii="FangSong" w:hAnsi="FangSong" w:eastAsia="FangSong" w:cs="FangSong"/>
                <w:sz w:val="21"/>
                <w:szCs w:val="21"/>
                <w:spacing w:val="8"/>
              </w:rPr>
              <w:t> </w:t>
            </w:r>
            <w:r>
              <w:rPr>
                <w:rFonts w:ascii="FangSong" w:hAnsi="FangSong" w:eastAsia="FangSong" w:cs="FangSong"/>
                <w:sz w:val="21"/>
                <w:szCs w:val="21"/>
                <w:spacing w:val="-2"/>
              </w:rPr>
              <w:t>一收集后交太仓市浮桥镇环境卫生管理所统一处理。</w:t>
            </w:r>
            <w:r>
              <w:rPr>
                <w:rFonts w:ascii="FangSong" w:hAnsi="FangSong" w:eastAsia="FangSong" w:cs="FangSong"/>
                <w:sz w:val="21"/>
                <w:szCs w:val="21"/>
                <w:spacing w:val="2"/>
              </w:rPr>
              <w:t>       </w:t>
            </w:r>
            <w:r>
              <w:rPr>
                <w:rFonts w:ascii="Times New Roman" w:hAnsi="Times New Roman" w:eastAsia="Times New Roman" w:cs="Times New Roman"/>
                <w:sz w:val="21"/>
                <w:szCs w:val="21"/>
                <w:spacing w:val="3"/>
              </w:rPr>
              <w:t>2.</w:t>
            </w:r>
            <w:r>
              <w:rPr>
                <w:rFonts w:ascii="FangSong" w:hAnsi="FangSong" w:eastAsia="FangSong" w:cs="FangSong"/>
                <w:sz w:val="21"/>
                <w:szCs w:val="21"/>
                <w:spacing w:val="3"/>
              </w:rPr>
              <w:t>在港区和辅建区应分别设置垃圾桶，对生产垃圾和生活垃</w:t>
            </w:r>
            <w:r>
              <w:rPr>
                <w:rFonts w:ascii="FangSong" w:hAnsi="FangSong" w:eastAsia="FangSong" w:cs="FangSong"/>
                <w:sz w:val="21"/>
                <w:szCs w:val="21"/>
                <w:spacing w:val="6"/>
              </w:rPr>
              <w:t> </w:t>
            </w:r>
            <w:r>
              <w:rPr>
                <w:rFonts w:ascii="FangSong" w:hAnsi="FangSong" w:eastAsia="FangSong" w:cs="FangSong"/>
                <w:sz w:val="21"/>
                <w:szCs w:val="21"/>
                <w:spacing w:val="1"/>
              </w:rPr>
              <w:t>圾分别收集，生产垃圾经分类后回收，不能利用的生产垃圾</w:t>
            </w:r>
          </w:p>
        </w:tc>
        <w:tc>
          <w:tcPr>
            <w:tcW w:w="6095" w:type="dxa"/>
            <w:vAlign w:val="top"/>
          </w:tcPr>
          <w:p>
            <w:pPr>
              <w:ind w:left="110" w:right="98" w:firstLine="20"/>
              <w:spacing w:before="36" w:line="232" w:lineRule="auto"/>
              <w:rPr>
                <w:rFonts w:ascii="FangSong" w:hAnsi="FangSong" w:eastAsia="FangSong" w:cs="FangSong"/>
                <w:sz w:val="21"/>
                <w:szCs w:val="21"/>
              </w:rPr>
            </w:pPr>
            <w:r>
              <w:rPr>
                <w:rFonts w:ascii="Times New Roman" w:hAnsi="Times New Roman" w:eastAsia="Times New Roman" w:cs="Times New Roman"/>
                <w:sz w:val="21"/>
                <w:szCs w:val="21"/>
                <w:spacing w:val="1"/>
              </w:rPr>
              <w:t>1.</w:t>
            </w:r>
            <w:r>
              <w:rPr>
                <w:rFonts w:ascii="FangSong" w:hAnsi="FangSong" w:eastAsia="FangSong" w:cs="FangSong"/>
                <w:sz w:val="21"/>
                <w:szCs w:val="21"/>
                <w:spacing w:val="1"/>
              </w:rPr>
              <w:t>来自疫情地区的船舶垃圾不上岸，非疫区船舶垃圾由码头后沿</w:t>
            </w:r>
            <w:r>
              <w:rPr>
                <w:rFonts w:ascii="FangSong" w:hAnsi="FangSong" w:eastAsia="FangSong" w:cs="FangSong"/>
                <w:sz w:val="21"/>
                <w:szCs w:val="21"/>
                <w:spacing w:val="4"/>
              </w:rPr>
              <w:t> </w:t>
            </w:r>
            <w:r>
              <w:rPr>
                <w:rFonts w:ascii="FangSong" w:hAnsi="FangSong" w:eastAsia="FangSong" w:cs="FangSong"/>
                <w:sz w:val="21"/>
                <w:szCs w:val="21"/>
              </w:rPr>
              <w:t>分类垃圾桶收集后，交太仓市港城环境卫生管理所统一处理（附</w:t>
            </w:r>
            <w:r>
              <w:rPr>
                <w:rFonts w:ascii="FangSong" w:hAnsi="FangSong" w:eastAsia="FangSong" w:cs="FangSong"/>
                <w:sz w:val="21"/>
                <w:szCs w:val="21"/>
                <w:spacing w:val="1"/>
              </w:rPr>
              <w:t> </w:t>
            </w:r>
            <w:r>
              <w:rPr>
                <w:rFonts w:ascii="FangSong" w:hAnsi="FangSong" w:eastAsia="FangSong" w:cs="FangSong"/>
                <w:sz w:val="21"/>
                <w:szCs w:val="21"/>
                <w:spacing w:val="-9"/>
              </w:rPr>
              <w:t>件</w:t>
            </w:r>
            <w:r>
              <w:rPr>
                <w:rFonts w:ascii="FangSong" w:hAnsi="FangSong" w:eastAsia="FangSong" w:cs="FangSong"/>
                <w:sz w:val="21"/>
                <w:szCs w:val="21"/>
                <w:spacing w:val="-28"/>
              </w:rPr>
              <w:t> </w:t>
            </w:r>
            <w:r>
              <w:rPr>
                <w:rFonts w:ascii="Times New Roman" w:hAnsi="Times New Roman" w:eastAsia="Times New Roman" w:cs="Times New Roman"/>
                <w:sz w:val="21"/>
                <w:szCs w:val="21"/>
                <w:spacing w:val="-9"/>
              </w:rPr>
              <w:t>13</w:t>
            </w:r>
            <w:r>
              <w:rPr>
                <w:rFonts w:ascii="FangSong" w:hAnsi="FangSong" w:eastAsia="FangSong" w:cs="FangSong"/>
                <w:sz w:val="21"/>
                <w:szCs w:val="21"/>
                <w:spacing w:val="-39"/>
              </w:rPr>
              <w:t>）；</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港区内设置垃圾桶，对生产垃圾、生活垃圾进行分别收集，生</w:t>
            </w:r>
            <w:r>
              <w:rPr>
                <w:rFonts w:ascii="FangSong" w:hAnsi="FangSong" w:eastAsia="FangSong" w:cs="FangSong"/>
                <w:sz w:val="21"/>
                <w:szCs w:val="21"/>
                <w:spacing w:val="7"/>
              </w:rPr>
              <w:t> </w:t>
            </w:r>
            <w:r>
              <w:rPr>
                <w:rFonts w:ascii="FangSong" w:hAnsi="FangSong" w:eastAsia="FangSong" w:cs="FangSong"/>
                <w:sz w:val="21"/>
                <w:szCs w:val="21"/>
                <w:spacing w:val="-6"/>
              </w:rPr>
              <w:t>产垃圾经分类后回收，</w:t>
            </w:r>
            <w:r>
              <w:rPr>
                <w:rFonts w:ascii="FangSong" w:hAnsi="FangSong" w:eastAsia="FangSong" w:cs="FangSong"/>
                <w:sz w:val="21"/>
                <w:szCs w:val="21"/>
                <w:spacing w:val="63"/>
              </w:rPr>
              <w:t> </w:t>
            </w:r>
            <w:r>
              <w:rPr>
                <w:rFonts w:ascii="FangSong" w:hAnsi="FangSong" w:eastAsia="FangSong" w:cs="FangSong"/>
                <w:sz w:val="21"/>
                <w:szCs w:val="21"/>
                <w:spacing w:val="-6"/>
              </w:rPr>
              <w:t>不能利用的生产垃圾与整个港区的生活垃</w:t>
            </w:r>
            <w:r>
              <w:rPr>
                <w:rFonts w:ascii="FangSong" w:hAnsi="FangSong" w:eastAsia="FangSong" w:cs="FangSong"/>
                <w:sz w:val="21"/>
                <w:szCs w:val="21"/>
              </w:rPr>
              <w:t> </w:t>
            </w:r>
            <w:r>
              <w:rPr>
                <w:rFonts w:ascii="FangSong" w:hAnsi="FangSong" w:eastAsia="FangSong" w:cs="FangSong"/>
                <w:sz w:val="21"/>
                <w:szCs w:val="21"/>
                <w:spacing w:val="-1"/>
              </w:rPr>
              <w:t>圾再收集后交太仓市港城环境卫生管理所统一处理（附件</w:t>
            </w:r>
            <w:r>
              <w:rPr>
                <w:rFonts w:ascii="FangSong" w:hAnsi="FangSong" w:eastAsia="FangSong" w:cs="FangSong"/>
                <w:sz w:val="21"/>
                <w:szCs w:val="21"/>
                <w:spacing w:val="-27"/>
              </w:rPr>
              <w:t> </w:t>
            </w:r>
            <w:r>
              <w:rPr>
                <w:rFonts w:ascii="Times New Roman" w:hAnsi="Times New Roman" w:eastAsia="Times New Roman" w:cs="Times New Roman"/>
                <w:sz w:val="21"/>
                <w:szCs w:val="21"/>
                <w:spacing w:val="-1"/>
              </w:rPr>
              <w:t>13</w:t>
            </w:r>
            <w:r>
              <w:rPr>
                <w:rFonts w:ascii="FangSong" w:hAnsi="FangSong" w:eastAsia="FangSong" w:cs="FangSong"/>
                <w:sz w:val="21"/>
                <w:szCs w:val="21"/>
                <w:spacing w:val="-25"/>
              </w:rPr>
              <w:t>）；</w:t>
            </w:r>
            <w:r>
              <w:rPr>
                <w:rFonts w:ascii="FangSong" w:hAnsi="FangSong" w:eastAsia="FangSong" w:cs="FangSong"/>
                <w:sz w:val="21"/>
                <w:szCs w:val="21"/>
              </w:rPr>
              <w:t> </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spacing w:val="-28"/>
              </w:rPr>
              <w:t> </w:t>
            </w:r>
            <w:r>
              <w:rPr>
                <w:rFonts w:ascii="FangSong" w:hAnsi="FangSong" w:eastAsia="FangSong" w:cs="FangSong"/>
                <w:sz w:val="21"/>
                <w:szCs w:val="21"/>
                <w:spacing w:val="1"/>
              </w:rPr>
              <w:t>工程产生的废矿物油等由苏州中吴能源科技股份有限公司统一</w:t>
            </w:r>
          </w:p>
        </w:tc>
        <w:tc>
          <w:tcPr>
            <w:tcW w:w="1216" w:type="dxa"/>
            <w:vAlign w:val="top"/>
          </w:tcPr>
          <w:p>
            <w:pPr>
              <w:spacing w:line="345" w:lineRule="auto"/>
              <w:rPr>
                <w:rFonts w:ascii="FangSong"/>
                <w:sz w:val="21"/>
              </w:rPr>
            </w:pPr>
            <w:r/>
          </w:p>
          <w:p>
            <w:pPr>
              <w:spacing w:line="346" w:lineRule="auto"/>
              <w:rPr>
                <w:rFonts w:ascii="FangSong"/>
                <w:sz w:val="21"/>
              </w:rPr>
            </w:pPr>
            <w:r/>
          </w:p>
          <w:p>
            <w:pPr>
              <w:ind w:firstLine="131"/>
              <w:spacing w:before="68" w:line="186" w:lineRule="auto"/>
              <w:rPr>
                <w:rFonts w:ascii="FangSong" w:hAnsi="FangSong" w:eastAsia="FangSong" w:cs="FangSong"/>
                <w:sz w:val="21"/>
                <w:szCs w:val="21"/>
              </w:rPr>
            </w:pPr>
            <w:r>
              <w:rPr>
                <w:rFonts w:ascii="FangSong" w:hAnsi="FangSong" w:eastAsia="FangSong" w:cs="FangSong"/>
                <w:sz w:val="21"/>
                <w:szCs w:val="21"/>
                <w:spacing w:val="-6"/>
              </w:rPr>
              <w:t>落实</w:t>
            </w:r>
          </w:p>
        </w:tc>
      </w:tr>
    </w:tbl>
    <w:p>
      <w:pPr>
        <w:spacing w:line="176" w:lineRule="exact"/>
        <w:rPr>
          <w:rFonts w:ascii="FangSong"/>
          <w:sz w:val="14"/>
        </w:rPr>
      </w:pPr>
      <w:r/>
    </w:p>
    <w:p>
      <w:pPr>
        <w:sectPr>
          <w:headerReference w:type="default" r:id="rId134"/>
          <w:footerReference w:type="default" r:id="rId135"/>
          <w:pgSz w:w="16839" w:h="11907"/>
          <w:pgMar w:top="1120" w:right="1246" w:bottom="1252" w:left="1360" w:header="435" w:footer="1131" w:gutter="0"/>
        </w:sectPr>
        <w:rPr/>
      </w:pPr>
    </w:p>
    <w:p>
      <w:pPr>
        <w:rPr/>
      </w:pPr>
      <w:r/>
    </w:p>
    <w:p>
      <w:pPr>
        <w:spacing w:line="56" w:lineRule="exact"/>
        <w:rPr/>
      </w:pPr>
      <w:r/>
    </w:p>
    <w:tbl>
      <w:tblPr>
        <w:tblStyle w:val="2"/>
        <w:tblW w:w="142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5713"/>
        <w:gridCol w:w="6095"/>
        <w:gridCol w:w="1216"/>
      </w:tblGrid>
      <w:tr>
        <w:trPr>
          <w:trHeight w:val="283" w:hRule="atLeast"/>
        </w:trPr>
        <w:tc>
          <w:tcPr>
            <w:tcW w:w="1202" w:type="dxa"/>
            <w:vAlign w:val="top"/>
          </w:tcPr>
          <w:p>
            <w:pPr>
              <w:ind w:firstLine="19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影响类别</w:t>
            </w:r>
          </w:p>
        </w:tc>
        <w:tc>
          <w:tcPr>
            <w:tcW w:w="5713" w:type="dxa"/>
            <w:vAlign w:val="top"/>
          </w:tcPr>
          <w:p>
            <w:pPr>
              <w:ind w:firstLine="223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环评要求措施</w:t>
            </w:r>
          </w:p>
        </w:tc>
        <w:tc>
          <w:tcPr>
            <w:tcW w:w="6095" w:type="dxa"/>
            <w:vAlign w:val="top"/>
          </w:tcPr>
          <w:p>
            <w:pPr>
              <w:ind w:firstLine="243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1216" w:type="dxa"/>
            <w:vAlign w:val="top"/>
          </w:tcPr>
          <w:p>
            <w:pPr>
              <w:ind w:firstLine="20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落实情况</w:t>
            </w:r>
          </w:p>
        </w:tc>
      </w:tr>
      <w:tr>
        <w:trPr>
          <w:trHeight w:val="1369" w:hRule="atLeast"/>
        </w:trPr>
        <w:tc>
          <w:tcPr>
            <w:tcW w:w="1202" w:type="dxa"/>
            <w:vAlign w:val="top"/>
          </w:tcPr>
          <w:p>
            <w:pPr>
              <w:rPr>
                <w:rFonts w:ascii="FangSong"/>
                <w:sz w:val="21"/>
              </w:rPr>
            </w:pPr>
            <w:r/>
          </w:p>
        </w:tc>
        <w:tc>
          <w:tcPr>
            <w:tcW w:w="5713" w:type="dxa"/>
            <w:vAlign w:val="top"/>
          </w:tcPr>
          <w:p>
            <w:pPr>
              <w:ind w:left="112" w:right="105" w:firstLine="13"/>
              <w:spacing w:before="32" w:line="229" w:lineRule="auto"/>
              <w:rPr>
                <w:rFonts w:ascii="FangSong" w:hAnsi="FangSong" w:eastAsia="FangSong" w:cs="FangSong"/>
                <w:sz w:val="21"/>
                <w:szCs w:val="21"/>
              </w:rPr>
            </w:pPr>
            <w:r>
              <w:rPr>
                <w:rFonts w:ascii="FangSong" w:hAnsi="FangSong" w:eastAsia="FangSong" w:cs="FangSong"/>
                <w:sz w:val="21"/>
                <w:szCs w:val="21"/>
              </w:rPr>
              <w:t>与整个港区的生活垃圾再收集后交太仓市浮桥镇环境卫生管</w:t>
            </w:r>
            <w:r>
              <w:rPr>
                <w:rFonts w:ascii="FangSong" w:hAnsi="FangSong" w:eastAsia="FangSong" w:cs="FangSong"/>
                <w:sz w:val="21"/>
                <w:szCs w:val="21"/>
                <w:spacing w:val="16"/>
              </w:rPr>
              <w:t> </w:t>
            </w:r>
            <w:r>
              <w:rPr>
                <w:rFonts w:ascii="FangSong" w:hAnsi="FangSong" w:eastAsia="FangSong" w:cs="FangSong"/>
                <w:sz w:val="21"/>
                <w:szCs w:val="21"/>
                <w:spacing w:val="-5"/>
              </w:rPr>
              <w:t>理所统一处理。</w:t>
            </w:r>
            <w:r>
              <w:rPr>
                <w:rFonts w:ascii="FangSong" w:hAnsi="FangSong" w:eastAsia="FangSong" w:cs="FangSong"/>
                <w:sz w:val="21"/>
                <w:szCs w:val="21"/>
              </w:rPr>
              <w:t>                                       </w:t>
            </w:r>
            <w:r>
              <w:rPr>
                <w:rFonts w:ascii="Times New Roman" w:hAnsi="Times New Roman" w:eastAsia="Times New Roman" w:cs="Times New Roman"/>
                <w:sz w:val="21"/>
                <w:szCs w:val="21"/>
                <w:spacing w:val="2"/>
              </w:rPr>
              <w:t>3.</w:t>
            </w:r>
            <w:r>
              <w:rPr>
                <w:rFonts w:ascii="FangSong" w:hAnsi="FangSong" w:eastAsia="FangSong" w:cs="FangSong"/>
                <w:sz w:val="21"/>
                <w:szCs w:val="21"/>
                <w:spacing w:val="2"/>
              </w:rPr>
              <w:t>含油污水处理设施处理后产生的油污泥、废油渣及机修产</w:t>
            </w:r>
            <w:r>
              <w:rPr>
                <w:rFonts w:ascii="FangSong" w:hAnsi="FangSong" w:eastAsia="FangSong" w:cs="FangSong"/>
                <w:sz w:val="21"/>
                <w:szCs w:val="21"/>
                <w:spacing w:val="6"/>
              </w:rPr>
              <w:t> </w:t>
            </w:r>
            <w:r>
              <w:rPr>
                <w:rFonts w:ascii="FangSong" w:hAnsi="FangSong" w:eastAsia="FangSong" w:cs="FangSong"/>
                <w:sz w:val="21"/>
                <w:szCs w:val="21"/>
                <w:spacing w:val="1"/>
              </w:rPr>
              <w:t>生的含油棉纱由太仓万事达船务贸易有限公司收集后交具有</w:t>
            </w:r>
            <w:r>
              <w:rPr>
                <w:rFonts w:ascii="FangSong" w:hAnsi="FangSong" w:eastAsia="FangSong" w:cs="FangSong"/>
                <w:sz w:val="21"/>
                <w:szCs w:val="21"/>
                <w:spacing w:val="4"/>
              </w:rPr>
              <w:t> </w:t>
            </w:r>
            <w:r>
              <w:rPr>
                <w:rFonts w:ascii="FangSong" w:hAnsi="FangSong" w:eastAsia="FangSong" w:cs="FangSong"/>
                <w:sz w:val="21"/>
                <w:szCs w:val="21"/>
                <w:spacing w:val="-1"/>
              </w:rPr>
              <w:t>危险废物处置资质的太仓市柯林固废处置有限公司。</w:t>
            </w:r>
          </w:p>
        </w:tc>
        <w:tc>
          <w:tcPr>
            <w:tcW w:w="6095" w:type="dxa"/>
            <w:vAlign w:val="top"/>
          </w:tcPr>
          <w:p>
            <w:pPr>
              <w:ind w:left="119" w:right="98"/>
              <w:spacing w:before="32" w:line="229" w:lineRule="auto"/>
              <w:rPr>
                <w:rFonts w:ascii="FangSong" w:hAnsi="FangSong" w:eastAsia="FangSong" w:cs="FangSong"/>
                <w:sz w:val="21"/>
                <w:szCs w:val="21"/>
              </w:rPr>
            </w:pPr>
            <w:r>
              <w:rPr>
                <w:rFonts w:ascii="FangSong" w:hAnsi="FangSong" w:eastAsia="FangSong" w:cs="FangSong"/>
                <w:sz w:val="21"/>
                <w:szCs w:val="21"/>
                <w:spacing w:val="-7"/>
              </w:rPr>
              <w:t>接收处理并签订协议；</w:t>
            </w:r>
            <w:r>
              <w:rPr>
                <w:rFonts w:ascii="FangSong" w:hAnsi="FangSong" w:eastAsia="FangSong" w:cs="FangSong"/>
                <w:sz w:val="21"/>
                <w:szCs w:val="21"/>
                <w:spacing w:val="81"/>
              </w:rPr>
              <w:t> </w:t>
            </w:r>
            <w:r>
              <w:rPr>
                <w:rFonts w:ascii="FangSong" w:hAnsi="FangSong" w:eastAsia="FangSong" w:cs="FangSong"/>
                <w:sz w:val="21"/>
                <w:szCs w:val="21"/>
                <w:spacing w:val="-7"/>
              </w:rPr>
              <w:t>废包装物、废抹布及废滤芯等由太仓中蓝</w:t>
            </w:r>
            <w:r>
              <w:rPr>
                <w:rFonts w:ascii="FangSong" w:hAnsi="FangSong" w:eastAsia="FangSong" w:cs="FangSong"/>
                <w:sz w:val="21"/>
                <w:szCs w:val="21"/>
              </w:rPr>
              <w:t> </w:t>
            </w:r>
            <w:r>
              <w:rPr>
                <w:rFonts w:ascii="FangSong" w:hAnsi="FangSong" w:eastAsia="FangSong" w:cs="FangSong"/>
                <w:sz w:val="21"/>
                <w:szCs w:val="21"/>
                <w:spacing w:val="-7"/>
              </w:rPr>
              <w:t>环保科技服务有限公司统一接收处理并签订协议；</w:t>
            </w:r>
            <w:r>
              <w:rPr>
                <w:rFonts w:ascii="FangSong" w:hAnsi="FangSong" w:eastAsia="FangSong" w:cs="FangSong"/>
                <w:sz w:val="21"/>
                <w:szCs w:val="21"/>
                <w:spacing w:val="82"/>
              </w:rPr>
              <w:t> </w:t>
            </w:r>
            <w:r>
              <w:rPr>
                <w:rFonts w:ascii="FangSong" w:hAnsi="FangSong" w:eastAsia="FangSong" w:cs="FangSong"/>
                <w:sz w:val="21"/>
                <w:szCs w:val="21"/>
                <w:spacing w:val="-7"/>
              </w:rPr>
              <w:t>废电瓶等由太</w:t>
            </w:r>
            <w:r>
              <w:rPr>
                <w:rFonts w:ascii="FangSong" w:hAnsi="FangSong" w:eastAsia="FangSong" w:cs="FangSong"/>
                <w:sz w:val="21"/>
                <w:szCs w:val="21"/>
              </w:rPr>
              <w:t> </w:t>
            </w:r>
            <w:r>
              <w:rPr>
                <w:rFonts w:ascii="FangSong" w:hAnsi="FangSong" w:eastAsia="FangSong" w:cs="FangSong"/>
                <w:sz w:val="21"/>
                <w:szCs w:val="21"/>
                <w:spacing w:val="-5"/>
              </w:rPr>
              <w:t>仓融朗再生资源有限公司统一接收处理并签订协议（附件</w:t>
            </w:r>
            <w:r>
              <w:rPr>
                <w:rFonts w:ascii="FangSong" w:hAnsi="FangSong" w:eastAsia="FangSong" w:cs="FangSong"/>
                <w:sz w:val="21"/>
                <w:szCs w:val="21"/>
                <w:spacing w:val="31"/>
              </w:rPr>
              <w:t> </w:t>
            </w:r>
            <w:r>
              <w:rPr>
                <w:rFonts w:ascii="Times New Roman" w:hAnsi="Times New Roman" w:eastAsia="Times New Roman" w:cs="Times New Roman"/>
                <w:sz w:val="21"/>
                <w:szCs w:val="21"/>
                <w:spacing w:val="-5"/>
              </w:rPr>
              <w:t>14</w:t>
            </w:r>
            <w:r>
              <w:rPr>
                <w:rFonts w:ascii="FangSong" w:hAnsi="FangSong" w:eastAsia="FangSong" w:cs="FangSong"/>
                <w:sz w:val="21"/>
                <w:szCs w:val="21"/>
                <w:spacing w:val="-5"/>
              </w:rPr>
              <w:t>）。</w:t>
            </w:r>
            <w:r>
              <w:rPr>
                <w:rFonts w:ascii="FangSong" w:hAnsi="FangSong" w:eastAsia="FangSong" w:cs="FangSong"/>
                <w:sz w:val="21"/>
                <w:szCs w:val="21"/>
              </w:rPr>
              <w:t> </w:t>
            </w:r>
            <w:r>
              <w:rPr>
                <w:rFonts w:ascii="FangSong" w:hAnsi="FangSong" w:eastAsia="FangSong" w:cs="FangSong"/>
                <w:sz w:val="21"/>
                <w:szCs w:val="21"/>
                <w:spacing w:val="-1"/>
              </w:rPr>
              <w:t>以上危险废物可临时贮存于危废暂存间内，再由相关有资质的单</w:t>
            </w:r>
            <w:r>
              <w:rPr>
                <w:rFonts w:ascii="FangSong" w:hAnsi="FangSong" w:eastAsia="FangSong" w:cs="FangSong"/>
                <w:sz w:val="21"/>
                <w:szCs w:val="21"/>
                <w:spacing w:val="19"/>
              </w:rPr>
              <w:t> </w:t>
            </w:r>
            <w:r>
              <w:rPr>
                <w:rFonts w:ascii="FangSong" w:hAnsi="FangSong" w:eastAsia="FangSong" w:cs="FangSong"/>
                <w:sz w:val="21"/>
                <w:szCs w:val="21"/>
                <w:spacing w:val="-1"/>
              </w:rPr>
              <w:t>位及时进行接收处理。</w:t>
            </w:r>
          </w:p>
        </w:tc>
        <w:tc>
          <w:tcPr>
            <w:tcW w:w="1216" w:type="dxa"/>
            <w:vAlign w:val="top"/>
          </w:tcPr>
          <w:p>
            <w:pPr>
              <w:rPr>
                <w:rFonts w:ascii="FangSong"/>
                <w:sz w:val="21"/>
              </w:rPr>
            </w:pPr>
            <w:r/>
          </w:p>
        </w:tc>
      </w:tr>
      <w:tr>
        <w:trPr>
          <w:trHeight w:val="4916" w:hRule="atLeast"/>
        </w:trPr>
        <w:tc>
          <w:tcPr>
            <w:tcW w:w="1202" w:type="dxa"/>
            <w:vAlign w:val="top"/>
          </w:tcPr>
          <w:p>
            <w:pPr>
              <w:spacing w:line="250"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ind w:firstLine="123"/>
              <w:spacing w:before="68" w:line="186" w:lineRule="auto"/>
              <w:rPr>
                <w:rFonts w:ascii="FangSong" w:hAnsi="FangSong" w:eastAsia="FangSong" w:cs="FangSong"/>
                <w:sz w:val="21"/>
                <w:szCs w:val="21"/>
              </w:rPr>
            </w:pPr>
            <w:r>
              <w:rPr>
                <w:rFonts w:ascii="FangSong" w:hAnsi="FangSong" w:eastAsia="FangSong" w:cs="FangSong"/>
                <w:sz w:val="21"/>
                <w:szCs w:val="21"/>
                <w:spacing w:val="-4"/>
              </w:rPr>
              <w:t>风险事故</w:t>
            </w:r>
          </w:p>
        </w:tc>
        <w:tc>
          <w:tcPr>
            <w:tcW w:w="5713" w:type="dxa"/>
            <w:vAlign w:val="top"/>
          </w:tcPr>
          <w:p>
            <w:pPr>
              <w:ind w:left="119" w:right="41" w:firstLine="9"/>
              <w:spacing w:before="34" w:line="229" w:lineRule="auto"/>
              <w:rPr>
                <w:rFonts w:ascii="FangSong" w:hAnsi="FangSong" w:eastAsia="FangSong" w:cs="FangSong"/>
                <w:sz w:val="21"/>
                <w:szCs w:val="21"/>
              </w:rPr>
            </w:pPr>
            <w:r>
              <w:rPr>
                <w:rFonts w:ascii="Times New Roman" w:hAnsi="Times New Roman" w:eastAsia="Times New Roman" w:cs="Times New Roman"/>
                <w:sz w:val="21"/>
                <w:szCs w:val="21"/>
                <w:spacing w:val="1"/>
              </w:rPr>
              <w:t>1.</w:t>
            </w:r>
            <w:r>
              <w:rPr>
                <w:rFonts w:ascii="FangSong" w:hAnsi="FangSong" w:eastAsia="FangSong" w:cs="FangSong"/>
                <w:sz w:val="21"/>
                <w:szCs w:val="21"/>
                <w:spacing w:val="1"/>
              </w:rPr>
              <w:t>一旦发生事故，及时报告太仓、上海主管部门（环保局、</w:t>
            </w:r>
            <w:r>
              <w:rPr>
                <w:rFonts w:ascii="FangSong" w:hAnsi="FangSong" w:eastAsia="FangSong" w:cs="FangSong"/>
                <w:sz w:val="21"/>
                <w:szCs w:val="21"/>
                <w:spacing w:val="2"/>
                <w:w w:val="101"/>
              </w:rPr>
              <w:t>  </w:t>
            </w:r>
            <w:r>
              <w:rPr>
                <w:rFonts w:ascii="FangSong" w:hAnsi="FangSong" w:eastAsia="FangSong" w:cs="FangSong"/>
                <w:sz w:val="21"/>
                <w:szCs w:val="21"/>
                <w:spacing w:val="-9"/>
              </w:rPr>
              <w:t>海事局、海救中心、公安消防部门等）</w:t>
            </w:r>
            <w:r>
              <w:rPr>
                <w:rFonts w:ascii="FangSong" w:hAnsi="FangSong" w:eastAsia="FangSong" w:cs="FangSong"/>
                <w:sz w:val="21"/>
                <w:szCs w:val="21"/>
                <w:spacing w:val="15"/>
              </w:rPr>
              <w:t> </w:t>
            </w:r>
            <w:r>
              <w:rPr>
                <w:rFonts w:ascii="FangSong" w:hAnsi="FangSong" w:eastAsia="FangSong" w:cs="FangSong"/>
                <w:sz w:val="21"/>
                <w:szCs w:val="21"/>
                <w:spacing w:val="-9"/>
              </w:rPr>
              <w:t>并实施溢油应急计划，</w:t>
            </w:r>
            <w:r>
              <w:rPr>
                <w:rFonts w:ascii="FangSong" w:hAnsi="FangSong" w:eastAsia="FangSong" w:cs="FangSong"/>
                <w:sz w:val="21"/>
                <w:szCs w:val="21"/>
              </w:rPr>
              <w:t> </w:t>
            </w:r>
            <w:r>
              <w:rPr>
                <w:rFonts w:ascii="FangSong" w:hAnsi="FangSong" w:eastAsia="FangSong" w:cs="FangSong"/>
                <w:sz w:val="21"/>
                <w:szCs w:val="21"/>
                <w:spacing w:val="-6"/>
              </w:rPr>
              <w:t>立即采取有效的措施，</w:t>
            </w:r>
            <w:r>
              <w:rPr>
                <w:rFonts w:ascii="FangSong" w:hAnsi="FangSong" w:eastAsia="FangSong" w:cs="FangSong"/>
                <w:sz w:val="21"/>
                <w:szCs w:val="21"/>
                <w:spacing w:val="74"/>
              </w:rPr>
              <w:t> </w:t>
            </w:r>
            <w:r>
              <w:rPr>
                <w:rFonts w:ascii="FangSong" w:hAnsi="FangSong" w:eastAsia="FangSong" w:cs="FangSong"/>
                <w:sz w:val="21"/>
                <w:szCs w:val="21"/>
                <w:spacing w:val="-6"/>
              </w:rPr>
              <w:t>第一时间通知各水源地主管部门立即</w:t>
            </w:r>
            <w:r>
              <w:rPr>
                <w:rFonts w:ascii="FangSong" w:hAnsi="FangSong" w:eastAsia="FangSong" w:cs="FangSong"/>
                <w:sz w:val="21"/>
                <w:szCs w:val="21"/>
              </w:rPr>
              <w:t> </w:t>
            </w:r>
            <w:r>
              <w:rPr>
                <w:rFonts w:ascii="FangSong" w:hAnsi="FangSong" w:eastAsia="FangSong" w:cs="FangSong"/>
                <w:sz w:val="21"/>
                <w:szCs w:val="21"/>
              </w:rPr>
              <w:t>关闭取水口、停止取水，及时启用应急水库，保障饮用水安</w:t>
            </w:r>
            <w:r>
              <w:rPr>
                <w:rFonts w:ascii="FangSong" w:hAnsi="FangSong" w:eastAsia="FangSong" w:cs="FangSong"/>
                <w:sz w:val="21"/>
                <w:szCs w:val="21"/>
                <w:spacing w:val="23"/>
              </w:rPr>
              <w:t> </w:t>
            </w:r>
            <w:r>
              <w:rPr>
                <w:rFonts w:ascii="FangSong" w:hAnsi="FangSong" w:eastAsia="FangSong" w:cs="FangSong"/>
                <w:sz w:val="21"/>
                <w:szCs w:val="21"/>
                <w:spacing w:val="-8"/>
              </w:rPr>
              <w:t>全。</w:t>
            </w:r>
          </w:p>
          <w:p>
            <w:pPr>
              <w:ind w:left="113" w:right="102" w:hanging="5"/>
              <w:spacing w:before="58"/>
              <w:rPr>
                <w:rFonts w:ascii="FangSong" w:hAnsi="FangSong" w:eastAsia="FangSong" w:cs="FangSong"/>
                <w:sz w:val="21"/>
                <w:szCs w:val="21"/>
              </w:rPr>
            </w:pPr>
            <w:r>
              <w:rPr>
                <w:rFonts w:ascii="Times New Roman" w:hAnsi="Times New Roman" w:eastAsia="Times New Roman" w:cs="Times New Roman"/>
                <w:sz w:val="21"/>
                <w:szCs w:val="21"/>
                <w:spacing w:val="3"/>
              </w:rPr>
              <w:t>2.</w:t>
            </w:r>
            <w:r>
              <w:rPr>
                <w:rFonts w:ascii="FangSong" w:hAnsi="FangSong" w:eastAsia="FangSong" w:cs="FangSong"/>
                <w:sz w:val="21"/>
                <w:szCs w:val="21"/>
                <w:spacing w:val="3"/>
              </w:rPr>
              <w:t>针对临近水域下游区域布置围油栏进行拦截，取水口周边</w:t>
            </w:r>
            <w:r>
              <w:rPr>
                <w:rFonts w:ascii="FangSong" w:hAnsi="FangSong" w:eastAsia="FangSong" w:cs="FangSong"/>
                <w:sz w:val="21"/>
                <w:szCs w:val="21"/>
                <w:spacing w:val="6"/>
              </w:rPr>
              <w:t> </w:t>
            </w:r>
            <w:r>
              <w:rPr>
                <w:rFonts w:ascii="Times New Roman" w:hAnsi="Times New Roman" w:eastAsia="Times New Roman" w:cs="Times New Roman"/>
                <w:sz w:val="21"/>
                <w:szCs w:val="21"/>
                <w:spacing w:val="-7"/>
              </w:rPr>
              <w:t>500m</w:t>
            </w:r>
            <w:r>
              <w:rPr>
                <w:rFonts w:ascii="Times New Roman" w:hAnsi="Times New Roman" w:eastAsia="Times New Roman" w:cs="Times New Roman"/>
                <w:sz w:val="21"/>
                <w:szCs w:val="21"/>
                <w:spacing w:val="19"/>
              </w:rPr>
              <w:t> </w:t>
            </w:r>
            <w:r>
              <w:rPr>
                <w:rFonts w:ascii="FangSong" w:hAnsi="FangSong" w:eastAsia="FangSong" w:cs="FangSong"/>
                <w:sz w:val="21"/>
                <w:szCs w:val="21"/>
                <w:spacing w:val="-7"/>
              </w:rPr>
              <w:t>布设好围油栏。</w:t>
            </w:r>
            <w:r>
              <w:rPr>
                <w:rFonts w:ascii="FangSong" w:hAnsi="FangSong" w:eastAsia="FangSong" w:cs="FangSong"/>
                <w:sz w:val="21"/>
                <w:szCs w:val="21"/>
                <w:spacing w:val="-8"/>
              </w:rPr>
              <w:t> </w:t>
            </w:r>
            <w:r>
              <w:rPr>
                <w:rFonts w:ascii="FangSong" w:hAnsi="FangSong" w:eastAsia="FangSong" w:cs="FangSong"/>
                <w:sz w:val="21"/>
                <w:szCs w:val="21"/>
                <w:spacing w:val="-7"/>
              </w:rPr>
              <w:t>环境保护目标上游布设围油栏，优先对</w:t>
            </w:r>
            <w:r>
              <w:rPr>
                <w:rFonts w:ascii="FangSong" w:hAnsi="FangSong" w:eastAsia="FangSong" w:cs="FangSong"/>
                <w:sz w:val="21"/>
                <w:szCs w:val="21"/>
              </w:rPr>
              <w:t> </w:t>
            </w:r>
            <w:r>
              <w:rPr>
                <w:rFonts w:ascii="FangSong" w:hAnsi="FangSong" w:eastAsia="FangSong" w:cs="FangSong"/>
                <w:sz w:val="21"/>
                <w:szCs w:val="21"/>
                <w:spacing w:val="-6"/>
              </w:rPr>
              <w:t>水源地水环境敏感目标采取必要的预防保护措施。</w:t>
            </w:r>
            <w:r>
              <w:rPr>
                <w:rFonts w:ascii="FangSong" w:hAnsi="FangSong" w:eastAsia="FangSong" w:cs="FangSong"/>
                <w:sz w:val="21"/>
                <w:szCs w:val="21"/>
                <w:spacing w:val="64"/>
              </w:rPr>
              <w:t>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7"/>
                <w:w w:val="101"/>
              </w:rPr>
              <w:t>  </w:t>
            </w:r>
            <w:r>
              <w:rPr>
                <w:rFonts w:ascii="FangSong" w:hAnsi="FangSong" w:eastAsia="FangSong" w:cs="FangSong"/>
                <w:sz w:val="21"/>
                <w:szCs w:val="21"/>
                <w:spacing w:val="-6"/>
              </w:rPr>
              <w:t>个小时</w:t>
            </w:r>
            <w:r>
              <w:rPr>
                <w:rFonts w:ascii="FangSong" w:hAnsi="FangSong" w:eastAsia="FangSong" w:cs="FangSong"/>
                <w:sz w:val="21"/>
                <w:szCs w:val="21"/>
              </w:rPr>
              <w:t> </w:t>
            </w:r>
            <w:r>
              <w:rPr>
                <w:rFonts w:ascii="FangSong" w:hAnsi="FangSong" w:eastAsia="FangSong" w:cs="FangSong"/>
                <w:sz w:val="21"/>
                <w:szCs w:val="21"/>
                <w:spacing w:val="9"/>
              </w:rPr>
              <w:t>内必须完成对第二、第三水厂取水口及保护区取水口周边</w:t>
            </w:r>
            <w:r>
              <w:rPr>
                <w:rFonts w:ascii="FangSong" w:hAnsi="FangSong" w:eastAsia="FangSong" w:cs="FangSong"/>
                <w:sz w:val="21"/>
                <w:szCs w:val="21"/>
                <w:spacing w:val="16"/>
              </w:rPr>
              <w:t> </w:t>
            </w:r>
            <w:r>
              <w:rPr>
                <w:rFonts w:ascii="Times New Roman" w:hAnsi="Times New Roman" w:eastAsia="Times New Roman" w:cs="Times New Roman"/>
                <w:sz w:val="21"/>
                <w:szCs w:val="21"/>
                <w:spacing w:val="-6"/>
              </w:rPr>
              <w:t>500m</w:t>
            </w:r>
            <w:r>
              <w:rPr>
                <w:rFonts w:ascii="Times New Roman" w:hAnsi="Times New Roman" w:eastAsia="Times New Roman" w:cs="Times New Roman"/>
                <w:sz w:val="21"/>
                <w:szCs w:val="21"/>
                <w:spacing w:val="21"/>
                <w:w w:val="101"/>
              </w:rPr>
              <w:t> </w:t>
            </w:r>
            <w:r>
              <w:rPr>
                <w:rFonts w:ascii="FangSong" w:hAnsi="FangSong" w:eastAsia="FangSong" w:cs="FangSong"/>
                <w:sz w:val="21"/>
                <w:szCs w:val="21"/>
                <w:spacing w:val="-6"/>
              </w:rPr>
              <w:t>布设好围油栏。</w:t>
            </w:r>
            <w:r>
              <w:rPr>
                <w:rFonts w:ascii="FangSong" w:hAnsi="FangSong" w:eastAsia="FangSong" w:cs="FangSong"/>
                <w:sz w:val="21"/>
                <w:szCs w:val="21"/>
                <w:spacing w:val="-1"/>
              </w:rPr>
              <w:t> </w:t>
            </w:r>
            <w:r>
              <w:rPr>
                <w:rFonts w:ascii="Times New Roman" w:hAnsi="Times New Roman" w:eastAsia="Times New Roman" w:cs="Times New Roman"/>
                <w:sz w:val="21"/>
                <w:szCs w:val="21"/>
                <w:spacing w:val="-6"/>
              </w:rPr>
              <w:t>3</w:t>
            </w:r>
            <w:r>
              <w:rPr>
                <w:rFonts w:ascii="Times New Roman" w:hAnsi="Times New Roman" w:eastAsia="Times New Roman" w:cs="Times New Roman"/>
                <w:sz w:val="21"/>
                <w:szCs w:val="21"/>
                <w:spacing w:val="15"/>
              </w:rPr>
              <w:t> </w:t>
            </w:r>
            <w:r>
              <w:rPr>
                <w:rFonts w:ascii="FangSong" w:hAnsi="FangSong" w:eastAsia="FangSong" w:cs="FangSong"/>
                <w:sz w:val="21"/>
                <w:szCs w:val="21"/>
                <w:spacing w:val="-6"/>
              </w:rPr>
              <w:t>个小时内必须完成对上海陈行饮水用</w:t>
            </w:r>
            <w:r>
              <w:rPr>
                <w:rFonts w:ascii="FangSong" w:hAnsi="FangSong" w:eastAsia="FangSong" w:cs="FangSong"/>
                <w:sz w:val="21"/>
                <w:szCs w:val="21"/>
              </w:rPr>
              <w:t> </w:t>
            </w:r>
            <w:r>
              <w:rPr>
                <w:rFonts w:ascii="FangSong" w:hAnsi="FangSong" w:eastAsia="FangSong" w:cs="FangSong"/>
                <w:sz w:val="21"/>
                <w:szCs w:val="21"/>
                <w:spacing w:val="-7"/>
              </w:rPr>
              <w:t>水源地取水口周边</w:t>
            </w:r>
            <w:r>
              <w:rPr>
                <w:rFonts w:ascii="FangSong" w:hAnsi="FangSong" w:eastAsia="FangSong" w:cs="FangSong"/>
                <w:sz w:val="21"/>
                <w:szCs w:val="21"/>
                <w:spacing w:val="-24"/>
              </w:rPr>
              <w:t> </w:t>
            </w:r>
            <w:r>
              <w:rPr>
                <w:rFonts w:ascii="Times New Roman" w:hAnsi="Times New Roman" w:eastAsia="Times New Roman" w:cs="Times New Roman"/>
                <w:sz w:val="21"/>
                <w:szCs w:val="21"/>
                <w:spacing w:val="-7"/>
              </w:rPr>
              <w:t>500m</w:t>
            </w:r>
            <w:r>
              <w:rPr>
                <w:rFonts w:ascii="Times New Roman" w:hAnsi="Times New Roman" w:eastAsia="Times New Roman" w:cs="Times New Roman"/>
                <w:sz w:val="21"/>
                <w:szCs w:val="21"/>
                <w:spacing w:val="12"/>
              </w:rPr>
              <w:t> </w:t>
            </w:r>
            <w:r>
              <w:rPr>
                <w:rFonts w:ascii="FangSong" w:hAnsi="FangSong" w:eastAsia="FangSong" w:cs="FangSong"/>
                <w:sz w:val="21"/>
                <w:szCs w:val="21"/>
                <w:spacing w:val="-7"/>
              </w:rPr>
              <w:t>布设好围油栏。</w:t>
            </w:r>
            <w:r>
              <w:rPr>
                <w:rFonts w:ascii="FangSong" w:hAnsi="FangSong" w:eastAsia="FangSong" w:cs="FangSong"/>
                <w:sz w:val="21"/>
                <w:szCs w:val="21"/>
                <w:spacing w:val="-47"/>
              </w:rPr>
              <w:t> </w:t>
            </w:r>
            <w:r>
              <w:rPr>
                <w:rFonts w:ascii="Times New Roman" w:hAnsi="Times New Roman" w:eastAsia="Times New Roman" w:cs="Times New Roman"/>
                <w:sz w:val="21"/>
                <w:szCs w:val="21"/>
                <w:spacing w:val="-7"/>
              </w:rPr>
              <w:t>7</w:t>
            </w:r>
            <w:r>
              <w:rPr>
                <w:rFonts w:ascii="Times New Roman" w:hAnsi="Times New Roman" w:eastAsia="Times New Roman" w:cs="Times New Roman"/>
                <w:sz w:val="21"/>
                <w:szCs w:val="21"/>
                <w:spacing w:val="15"/>
              </w:rPr>
              <w:t> </w:t>
            </w:r>
            <w:r>
              <w:rPr>
                <w:rFonts w:ascii="FangSong" w:hAnsi="FangSong" w:eastAsia="FangSong" w:cs="FangSong"/>
                <w:sz w:val="21"/>
                <w:szCs w:val="21"/>
                <w:spacing w:val="-7"/>
              </w:rPr>
              <w:t>个小时内必须完成</w:t>
            </w:r>
            <w:r>
              <w:rPr>
                <w:rFonts w:ascii="FangSong" w:hAnsi="FangSong" w:eastAsia="FangSong" w:cs="FangSong"/>
                <w:sz w:val="21"/>
                <w:szCs w:val="21"/>
              </w:rPr>
              <w:t> </w:t>
            </w:r>
            <w:r>
              <w:rPr>
                <w:rFonts w:ascii="FangSong" w:hAnsi="FangSong" w:eastAsia="FangSong" w:cs="FangSong"/>
                <w:sz w:val="21"/>
                <w:szCs w:val="21"/>
                <w:spacing w:val="-2"/>
              </w:rPr>
              <w:t>对东风西沙饮用水水源保护区取水口周边</w:t>
            </w:r>
            <w:r>
              <w:rPr>
                <w:rFonts w:ascii="FangSong" w:hAnsi="FangSong" w:eastAsia="FangSong" w:cs="FangSong"/>
                <w:sz w:val="21"/>
                <w:szCs w:val="21"/>
                <w:spacing w:val="24"/>
              </w:rPr>
              <w:t> </w:t>
            </w:r>
            <w:r>
              <w:rPr>
                <w:rFonts w:ascii="Times New Roman" w:hAnsi="Times New Roman" w:eastAsia="Times New Roman" w:cs="Times New Roman"/>
                <w:sz w:val="21"/>
                <w:szCs w:val="21"/>
                <w:spacing w:val="-2"/>
              </w:rPr>
              <w:t>500m</w:t>
            </w:r>
            <w:r>
              <w:rPr>
                <w:rFonts w:ascii="Times New Roman" w:hAnsi="Times New Roman" w:eastAsia="Times New Roman" w:cs="Times New Roman"/>
                <w:sz w:val="21"/>
                <w:szCs w:val="21"/>
                <w:spacing w:val="1"/>
                <w:w w:val="101"/>
              </w:rPr>
              <w:t>  </w:t>
            </w:r>
            <w:r>
              <w:rPr>
                <w:rFonts w:ascii="FangSong" w:hAnsi="FangSong" w:eastAsia="FangSong" w:cs="FangSong"/>
                <w:sz w:val="21"/>
                <w:szCs w:val="21"/>
                <w:spacing w:val="-2"/>
              </w:rPr>
              <w:t>布设好围油</w:t>
            </w:r>
            <w:r>
              <w:rPr>
                <w:rFonts w:ascii="FangSong" w:hAnsi="FangSong" w:eastAsia="FangSong" w:cs="FangSong"/>
                <w:sz w:val="21"/>
                <w:szCs w:val="21"/>
              </w:rPr>
              <w:t> </w:t>
            </w:r>
            <w:r>
              <w:rPr>
                <w:rFonts w:ascii="FangSong" w:hAnsi="FangSong" w:eastAsia="FangSong" w:cs="FangSong"/>
                <w:sz w:val="21"/>
                <w:szCs w:val="21"/>
                <w:spacing w:val="-2"/>
              </w:rPr>
              <w:t>栏。</w:t>
            </w:r>
            <w:r>
              <w:rPr>
                <w:rFonts w:ascii="Times New Roman" w:hAnsi="Times New Roman" w:eastAsia="Times New Roman" w:cs="Times New Roman"/>
                <w:sz w:val="21"/>
                <w:szCs w:val="21"/>
                <w:spacing w:val="-2"/>
              </w:rPr>
              <w:t>15</w:t>
            </w:r>
            <w:r>
              <w:rPr>
                <w:rFonts w:ascii="Times New Roman" w:hAnsi="Times New Roman" w:eastAsia="Times New Roman" w:cs="Times New Roman"/>
                <w:sz w:val="21"/>
                <w:szCs w:val="21"/>
                <w:spacing w:val="32"/>
                <w:w w:val="101"/>
              </w:rPr>
              <w:t> </w:t>
            </w:r>
            <w:r>
              <w:rPr>
                <w:rFonts w:ascii="FangSong" w:hAnsi="FangSong" w:eastAsia="FangSong" w:cs="FangSong"/>
                <w:sz w:val="21"/>
                <w:szCs w:val="21"/>
                <w:spacing w:val="-2"/>
              </w:rPr>
              <w:t>个小时内必须完成对青草沙饮用水水源保护区取水口</w:t>
            </w:r>
            <w:r>
              <w:rPr>
                <w:rFonts w:ascii="FangSong" w:hAnsi="FangSong" w:eastAsia="FangSong" w:cs="FangSong"/>
                <w:sz w:val="21"/>
                <w:szCs w:val="21"/>
              </w:rPr>
              <w:t> </w:t>
            </w:r>
            <w:r>
              <w:rPr>
                <w:rFonts w:ascii="FangSong" w:hAnsi="FangSong" w:eastAsia="FangSong" w:cs="FangSong"/>
                <w:sz w:val="21"/>
                <w:szCs w:val="21"/>
                <w:spacing w:val="-1"/>
              </w:rPr>
              <w:t>周边</w:t>
            </w:r>
            <w:r>
              <w:rPr>
                <w:rFonts w:ascii="FangSong" w:hAnsi="FangSong" w:eastAsia="FangSong" w:cs="FangSong"/>
                <w:sz w:val="21"/>
                <w:szCs w:val="21"/>
                <w:spacing w:val="-1"/>
              </w:rPr>
              <w:t> </w:t>
            </w:r>
            <w:r>
              <w:rPr>
                <w:rFonts w:ascii="Times New Roman" w:hAnsi="Times New Roman" w:eastAsia="Times New Roman" w:cs="Times New Roman"/>
                <w:sz w:val="21"/>
                <w:szCs w:val="21"/>
                <w:spacing w:val="-1"/>
              </w:rPr>
              <w:t>500m</w:t>
            </w:r>
            <w:r>
              <w:rPr>
                <w:rFonts w:ascii="Times New Roman" w:hAnsi="Times New Roman" w:eastAsia="Times New Roman" w:cs="Times New Roman"/>
                <w:sz w:val="21"/>
                <w:szCs w:val="21"/>
              </w:rPr>
              <w:t>  </w:t>
            </w:r>
            <w:r>
              <w:rPr>
                <w:rFonts w:ascii="FangSong" w:hAnsi="FangSong" w:eastAsia="FangSong" w:cs="FangSong"/>
                <w:sz w:val="21"/>
                <w:szCs w:val="21"/>
                <w:spacing w:val="-1"/>
              </w:rPr>
              <w:t>布设好围油栏。并及时有效开展油品回收清理工</w:t>
            </w:r>
            <w:r>
              <w:rPr>
                <w:rFonts w:ascii="FangSong" w:hAnsi="FangSong" w:eastAsia="FangSong" w:cs="FangSong"/>
                <w:sz w:val="21"/>
                <w:szCs w:val="21"/>
              </w:rPr>
              <w:t> </w:t>
            </w:r>
            <w:r>
              <w:rPr>
                <w:rFonts w:ascii="FangSong" w:hAnsi="FangSong" w:eastAsia="FangSong" w:cs="FangSong"/>
                <w:sz w:val="21"/>
                <w:szCs w:val="21"/>
              </w:rPr>
              <w:t>作，确保在</w:t>
            </w:r>
            <w:r>
              <w:rPr>
                <w:rFonts w:ascii="FangSong" w:hAnsi="FangSong" w:eastAsia="FangSong" w:cs="FangSong"/>
                <w:sz w:val="21"/>
                <w:szCs w:val="21"/>
                <w:spacing w:val="16"/>
              </w:rPr>
              <w:t> </w:t>
            </w:r>
            <w:r>
              <w:rPr>
                <w:rFonts w:ascii="Times New Roman" w:hAnsi="Times New Roman" w:eastAsia="Times New Roman" w:cs="Times New Roman"/>
                <w:sz w:val="21"/>
                <w:szCs w:val="21"/>
              </w:rPr>
              <w:t>72</w:t>
            </w:r>
            <w:r>
              <w:rPr>
                <w:rFonts w:ascii="Times New Roman" w:hAnsi="Times New Roman" w:eastAsia="Times New Roman" w:cs="Times New Roman"/>
                <w:sz w:val="21"/>
                <w:szCs w:val="21"/>
                <w:spacing w:val="7"/>
              </w:rPr>
              <w:t>  </w:t>
            </w:r>
            <w:r>
              <w:rPr>
                <w:rFonts w:ascii="FangSong" w:hAnsi="FangSong" w:eastAsia="FangSong" w:cs="FangSong"/>
                <w:sz w:val="21"/>
                <w:szCs w:val="21"/>
              </w:rPr>
              <w:t>小时内完成陈行水库溢油事故的清理回收工</w:t>
            </w:r>
            <w:r>
              <w:rPr>
                <w:rFonts w:ascii="FangSong" w:hAnsi="FangSong" w:eastAsia="FangSong" w:cs="FangSong"/>
                <w:sz w:val="21"/>
                <w:szCs w:val="21"/>
              </w:rPr>
              <w:t> </w:t>
            </w:r>
            <w:r>
              <w:rPr>
                <w:rFonts w:ascii="FangSong" w:hAnsi="FangSong" w:eastAsia="FangSong" w:cs="FangSong"/>
                <w:sz w:val="21"/>
                <w:szCs w:val="21"/>
                <w:spacing w:val="-5"/>
              </w:rPr>
              <w:t>作。</w:t>
            </w:r>
          </w:p>
          <w:p>
            <w:pPr>
              <w:ind w:left="107" w:right="220" w:firstLine="5"/>
              <w:spacing w:before="3" w:line="212" w:lineRule="auto"/>
              <w:rPr>
                <w:rFonts w:ascii="FangSong" w:hAnsi="FangSong" w:eastAsia="FangSong" w:cs="FangSong"/>
                <w:sz w:val="21"/>
                <w:szCs w:val="21"/>
              </w:rPr>
            </w:pPr>
            <w:r>
              <w:rPr>
                <w:rFonts w:ascii="Times New Roman" w:hAnsi="Times New Roman" w:eastAsia="Times New Roman" w:cs="Times New Roman"/>
                <w:sz w:val="21"/>
                <w:szCs w:val="21"/>
                <w:spacing w:val="2"/>
              </w:rPr>
              <w:t>3.</w:t>
            </w:r>
            <w:r>
              <w:rPr>
                <w:rFonts w:ascii="FangSong" w:hAnsi="FangSong" w:eastAsia="FangSong" w:cs="FangSong"/>
                <w:sz w:val="21"/>
                <w:szCs w:val="21"/>
                <w:spacing w:val="2"/>
              </w:rPr>
              <w:t>开展水域环境监测。</w:t>
            </w:r>
            <w:r>
              <w:rPr>
                <w:rFonts w:ascii="FangSong" w:hAnsi="FangSong" w:eastAsia="FangSong" w:cs="FangSong"/>
                <w:sz w:val="21"/>
                <w:szCs w:val="21"/>
              </w:rPr>
              <w:t>                                </w:t>
            </w:r>
            <w:r>
              <w:rPr>
                <w:rFonts w:ascii="Times New Roman" w:hAnsi="Times New Roman" w:eastAsia="Times New Roman" w:cs="Times New Roman"/>
                <w:sz w:val="21"/>
                <w:szCs w:val="21"/>
                <w:spacing w:val="-5"/>
                <w:w w:val="99"/>
              </w:rPr>
              <w:t>4.</w:t>
            </w:r>
            <w:r>
              <w:rPr>
                <w:rFonts w:ascii="FangSong" w:hAnsi="FangSong" w:eastAsia="FangSong" w:cs="FangSong"/>
                <w:sz w:val="21"/>
                <w:szCs w:val="21"/>
                <w:spacing w:val="-5"/>
                <w:w w:val="99"/>
              </w:rPr>
              <w:t>编制环境事故应急预案，定期演练，</w:t>
            </w:r>
            <w:r>
              <w:rPr>
                <w:rFonts w:ascii="FangSong" w:hAnsi="FangSong" w:eastAsia="FangSong" w:cs="FangSong"/>
                <w:sz w:val="21"/>
                <w:szCs w:val="21"/>
                <w:spacing w:val="57"/>
              </w:rPr>
              <w:t> </w:t>
            </w:r>
            <w:r>
              <w:rPr>
                <w:rFonts w:ascii="FangSong" w:hAnsi="FangSong" w:eastAsia="FangSong" w:cs="FangSong"/>
                <w:sz w:val="21"/>
                <w:szCs w:val="21"/>
                <w:spacing w:val="-5"/>
                <w:w w:val="99"/>
              </w:rPr>
              <w:t>加强区域应急联动。</w:t>
            </w:r>
          </w:p>
        </w:tc>
        <w:tc>
          <w:tcPr>
            <w:tcW w:w="6095" w:type="dxa"/>
            <w:vAlign w:val="top"/>
          </w:tcPr>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ind w:left="110" w:right="98" w:firstLine="20"/>
              <w:spacing w:before="68"/>
              <w:rPr>
                <w:rFonts w:ascii="FangSong" w:hAnsi="FangSong" w:eastAsia="FangSong" w:cs="FangSong"/>
                <w:sz w:val="21"/>
                <w:szCs w:val="21"/>
              </w:rPr>
            </w:pPr>
            <w:r>
              <w:rPr>
                <w:rFonts w:ascii="Times New Roman" w:hAnsi="Times New Roman" w:eastAsia="Times New Roman" w:cs="Times New Roman"/>
                <w:sz w:val="21"/>
                <w:szCs w:val="21"/>
                <w:spacing w:val="1"/>
              </w:rPr>
              <w:t>1.</w:t>
            </w:r>
            <w:r>
              <w:rPr>
                <w:rFonts w:ascii="FangSong" w:hAnsi="FangSong" w:eastAsia="FangSong" w:cs="FangSong"/>
                <w:sz w:val="21"/>
                <w:szCs w:val="21"/>
                <w:spacing w:val="1"/>
              </w:rPr>
              <w:t>建设单位委托编制了《太仓正和国际集装箱码头有限公司突发</w:t>
            </w:r>
            <w:r>
              <w:rPr>
                <w:rFonts w:ascii="FangSong" w:hAnsi="FangSong" w:eastAsia="FangSong" w:cs="FangSong"/>
                <w:sz w:val="21"/>
                <w:szCs w:val="21"/>
                <w:spacing w:val="1"/>
              </w:rPr>
              <w:t> </w:t>
            </w:r>
            <w:r>
              <w:rPr>
                <w:rFonts w:ascii="FangSong" w:hAnsi="FangSong" w:eastAsia="FangSong" w:cs="FangSong"/>
                <w:sz w:val="21"/>
                <w:szCs w:val="21"/>
                <w:spacing w:val="-8"/>
              </w:rPr>
              <w:t>环境事件综合应急预案》、《太仓正和国际集装箱码头有限公司环</w:t>
            </w:r>
            <w:r>
              <w:rPr>
                <w:rFonts w:ascii="FangSong" w:hAnsi="FangSong" w:eastAsia="FangSong" w:cs="FangSong"/>
                <w:sz w:val="21"/>
                <w:szCs w:val="21"/>
                <w:spacing w:val="22"/>
              </w:rPr>
              <w:t> </w:t>
            </w:r>
            <w:r>
              <w:rPr>
                <w:rFonts w:ascii="FangSong" w:hAnsi="FangSong" w:eastAsia="FangSong" w:cs="FangSong"/>
                <w:sz w:val="21"/>
                <w:szCs w:val="21"/>
              </w:rPr>
              <w:t>境应急资源调查报告》及《太仓正和国际集装箱码头有限公司突</w:t>
            </w:r>
            <w:r>
              <w:rPr>
                <w:rFonts w:ascii="FangSong" w:hAnsi="FangSong" w:eastAsia="FangSong" w:cs="FangSong"/>
                <w:sz w:val="21"/>
                <w:szCs w:val="21"/>
              </w:rPr>
              <w:t> </w:t>
            </w:r>
            <w:r>
              <w:rPr>
                <w:rFonts w:ascii="FangSong" w:hAnsi="FangSong" w:eastAsia="FangSong" w:cs="FangSong"/>
                <w:sz w:val="21"/>
                <w:szCs w:val="21"/>
                <w:spacing w:val="-8"/>
              </w:rPr>
              <w:t>发环境事件风险评估报告》，并按照相关规定在苏州市太仓生态环</w:t>
            </w:r>
            <w:r>
              <w:rPr>
                <w:rFonts w:ascii="FangSong" w:hAnsi="FangSong" w:eastAsia="FangSong" w:cs="FangSong"/>
                <w:sz w:val="21"/>
                <w:szCs w:val="21"/>
                <w:spacing w:val="23"/>
              </w:rPr>
              <w:t> </w:t>
            </w:r>
            <w:r>
              <w:rPr>
                <w:rFonts w:ascii="FangSong" w:hAnsi="FangSong" w:eastAsia="FangSong" w:cs="FangSong"/>
                <w:sz w:val="21"/>
                <w:szCs w:val="21"/>
                <w:spacing w:val="-8"/>
              </w:rPr>
              <w:t>境局完成备案，</w:t>
            </w:r>
            <w:r>
              <w:rPr>
                <w:rFonts w:ascii="FangSong" w:hAnsi="FangSong" w:eastAsia="FangSong" w:cs="FangSong"/>
                <w:sz w:val="21"/>
                <w:szCs w:val="21"/>
                <w:spacing w:val="78"/>
              </w:rPr>
              <w:t> </w:t>
            </w:r>
            <w:r>
              <w:rPr>
                <w:rFonts w:ascii="FangSong" w:hAnsi="FangSong" w:eastAsia="FangSong" w:cs="FangSong"/>
                <w:sz w:val="21"/>
                <w:szCs w:val="21"/>
                <w:spacing w:val="-8"/>
              </w:rPr>
              <w:t>备案编号</w:t>
            </w:r>
            <w:r>
              <w:rPr>
                <w:rFonts w:ascii="FangSong" w:hAnsi="FangSong" w:eastAsia="FangSong" w:cs="FangSong"/>
                <w:sz w:val="21"/>
                <w:szCs w:val="21"/>
                <w:spacing w:val="-46"/>
              </w:rPr>
              <w:t> </w:t>
            </w:r>
            <w:r>
              <w:rPr>
                <w:rFonts w:ascii="Times New Roman" w:hAnsi="Times New Roman" w:eastAsia="Times New Roman" w:cs="Times New Roman"/>
                <w:sz w:val="21"/>
                <w:szCs w:val="21"/>
                <w:spacing w:val="-8"/>
              </w:rPr>
              <w:t>32058520210136-L</w:t>
            </w:r>
            <w:r>
              <w:rPr>
                <w:rFonts w:ascii="Times New Roman" w:hAnsi="Times New Roman" w:eastAsia="Times New Roman" w:cs="Times New Roman"/>
                <w:sz w:val="21"/>
                <w:szCs w:val="21"/>
                <w:spacing w:val="-52"/>
              </w:rPr>
              <w:t> </w:t>
            </w:r>
            <w:r>
              <w:rPr>
                <w:rFonts w:ascii="FangSong" w:hAnsi="FangSong" w:eastAsia="FangSong" w:cs="FangSong"/>
                <w:sz w:val="21"/>
                <w:szCs w:val="21"/>
                <w:spacing w:val="-8"/>
              </w:rPr>
              <w:t>（附件</w:t>
            </w:r>
            <w:r>
              <w:rPr>
                <w:rFonts w:ascii="FangSong" w:hAnsi="FangSong" w:eastAsia="FangSong" w:cs="FangSong"/>
                <w:sz w:val="21"/>
                <w:szCs w:val="21"/>
                <w:spacing w:val="-50"/>
              </w:rPr>
              <w:t> </w:t>
            </w:r>
            <w:r>
              <w:rPr>
                <w:rFonts w:ascii="Times New Roman" w:hAnsi="Times New Roman" w:eastAsia="Times New Roman" w:cs="Times New Roman"/>
                <w:sz w:val="21"/>
                <w:szCs w:val="21"/>
                <w:spacing w:val="-8"/>
              </w:rPr>
              <w:t>23</w:t>
            </w:r>
            <w:r>
              <w:rPr>
                <w:rFonts w:ascii="FangSong" w:hAnsi="FangSong" w:eastAsia="FangSong" w:cs="FangSong"/>
                <w:sz w:val="21"/>
                <w:szCs w:val="21"/>
                <w:spacing w:val="-8"/>
              </w:rPr>
              <w:t>）。</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建设单位与邻近企业的苏州现代货箱码头有限公司、太仓港上</w:t>
            </w:r>
            <w:r>
              <w:rPr>
                <w:rFonts w:ascii="FangSong" w:hAnsi="FangSong" w:eastAsia="FangSong" w:cs="FangSong"/>
                <w:sz w:val="21"/>
                <w:szCs w:val="21"/>
                <w:spacing w:val="23"/>
              </w:rPr>
              <w:t> </w:t>
            </w:r>
            <w:r>
              <w:rPr>
                <w:rFonts w:ascii="FangSong" w:hAnsi="FangSong" w:eastAsia="FangSong" w:cs="FangSong"/>
                <w:sz w:val="21"/>
                <w:szCs w:val="21"/>
              </w:rPr>
              <w:t>港正和集装箱码头有限公司、太仓港正和兴港集装箱码头有限公</w:t>
            </w:r>
            <w:r>
              <w:rPr>
                <w:rFonts w:ascii="FangSong" w:hAnsi="FangSong" w:eastAsia="FangSong" w:cs="FangSong"/>
                <w:sz w:val="21"/>
                <w:szCs w:val="21"/>
                <w:spacing w:val="1"/>
              </w:rPr>
              <w:t> </w:t>
            </w:r>
            <w:r>
              <w:rPr>
                <w:rFonts w:ascii="FangSong" w:hAnsi="FangSong" w:eastAsia="FangSong" w:cs="FangSong"/>
                <w:sz w:val="21"/>
                <w:szCs w:val="21"/>
                <w:spacing w:val="-6"/>
              </w:rPr>
              <w:t>司等签署了《突发环境事件应急救援互助协议》（附件</w:t>
            </w:r>
            <w:r>
              <w:rPr>
                <w:rFonts w:ascii="FangSong" w:hAnsi="FangSong" w:eastAsia="FangSong" w:cs="FangSong"/>
                <w:sz w:val="21"/>
                <w:szCs w:val="21"/>
                <w:spacing w:val="-47"/>
              </w:rPr>
              <w:t> </w:t>
            </w:r>
            <w:r>
              <w:rPr>
                <w:rFonts w:ascii="Times New Roman" w:hAnsi="Times New Roman" w:eastAsia="Times New Roman" w:cs="Times New Roman"/>
                <w:sz w:val="21"/>
                <w:szCs w:val="21"/>
                <w:spacing w:val="-6"/>
              </w:rPr>
              <w:t>22</w:t>
            </w:r>
            <w:r>
              <w:rPr>
                <w:rFonts w:ascii="FangSong" w:hAnsi="FangSong" w:eastAsia="FangSong" w:cs="FangSong"/>
                <w:sz w:val="21"/>
                <w:szCs w:val="21"/>
                <w:spacing w:val="-51"/>
              </w:rPr>
              <w:t>），</w:t>
            </w:r>
            <w:r>
              <w:rPr>
                <w:rFonts w:ascii="FangSong" w:hAnsi="FangSong" w:eastAsia="FangSong" w:cs="FangSong"/>
                <w:sz w:val="21"/>
                <w:szCs w:val="21"/>
                <w:spacing w:val="-6"/>
              </w:rPr>
              <w:t>约定</w:t>
            </w:r>
            <w:r>
              <w:rPr>
                <w:rFonts w:ascii="FangSong" w:hAnsi="FangSong" w:eastAsia="FangSong" w:cs="FangSong"/>
                <w:sz w:val="21"/>
                <w:szCs w:val="21"/>
              </w:rPr>
              <w:t> </w:t>
            </w:r>
            <w:r>
              <w:rPr>
                <w:rFonts w:ascii="FangSong" w:hAnsi="FangSong" w:eastAsia="FangSong" w:cs="FangSong"/>
                <w:sz w:val="21"/>
                <w:szCs w:val="21"/>
              </w:rPr>
              <w:t>双方在发生溢油事故时提供相关应急物资互助共享。</w:t>
            </w:r>
          </w:p>
        </w:tc>
        <w:tc>
          <w:tcPr>
            <w:tcW w:w="1216" w:type="dxa"/>
            <w:vAlign w:val="top"/>
          </w:tcPr>
          <w:p>
            <w:pPr>
              <w:spacing w:line="250"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spacing w:line="251" w:lineRule="auto"/>
              <w:rPr>
                <w:rFonts w:ascii="FangSong"/>
                <w:sz w:val="21"/>
              </w:rPr>
            </w:pPr>
            <w:r/>
          </w:p>
          <w:p>
            <w:pPr>
              <w:ind w:firstLine="131"/>
              <w:spacing w:before="68" w:line="186" w:lineRule="auto"/>
              <w:rPr>
                <w:rFonts w:ascii="FangSong" w:hAnsi="FangSong" w:eastAsia="FangSong" w:cs="FangSong"/>
                <w:sz w:val="21"/>
                <w:szCs w:val="21"/>
              </w:rPr>
            </w:pPr>
            <w:r>
              <w:rPr>
                <w:rFonts w:ascii="FangSong" w:hAnsi="FangSong" w:eastAsia="FangSong" w:cs="FangSong"/>
                <w:sz w:val="21"/>
                <w:szCs w:val="21"/>
                <w:spacing w:val="-6"/>
              </w:rPr>
              <w:t>落实</w:t>
            </w:r>
          </w:p>
        </w:tc>
      </w:tr>
      <w:tr>
        <w:trPr>
          <w:trHeight w:val="1917" w:hRule="atLeast"/>
        </w:trPr>
        <w:tc>
          <w:tcPr>
            <w:tcW w:w="1202" w:type="dxa"/>
            <w:vAlign w:val="top"/>
          </w:tcPr>
          <w:p>
            <w:pPr>
              <w:spacing w:line="332" w:lineRule="auto"/>
              <w:rPr>
                <w:rFonts w:ascii="FangSong"/>
                <w:sz w:val="21"/>
              </w:rPr>
            </w:pPr>
            <w:r/>
          </w:p>
          <w:p>
            <w:pPr>
              <w:ind w:left="122" w:right="71" w:firstLine="1"/>
              <w:spacing w:before="68"/>
              <w:rPr>
                <w:rFonts w:ascii="FangSong" w:hAnsi="FangSong" w:eastAsia="FangSong" w:cs="FangSong"/>
                <w:sz w:val="21"/>
                <w:szCs w:val="21"/>
              </w:rPr>
            </w:pPr>
            <w:r>
              <w:rPr>
                <w:rFonts w:ascii="FangSong" w:hAnsi="FangSong" w:eastAsia="FangSong" w:cs="FangSong"/>
                <w:sz w:val="21"/>
                <w:szCs w:val="21"/>
                <w:spacing w:val="-10"/>
              </w:rPr>
              <w:t>清洁生产、</w:t>
            </w:r>
            <w:r>
              <w:rPr>
                <w:rFonts w:ascii="FangSong" w:hAnsi="FangSong" w:eastAsia="FangSong" w:cs="FangSong"/>
                <w:sz w:val="21"/>
                <w:szCs w:val="21"/>
              </w:rPr>
              <w:t> </w:t>
            </w:r>
            <w:r>
              <w:rPr>
                <w:rFonts w:ascii="FangSong" w:hAnsi="FangSong" w:eastAsia="FangSong" w:cs="FangSong"/>
                <w:sz w:val="21"/>
                <w:szCs w:val="21"/>
                <w:spacing w:val="-16"/>
              </w:rPr>
              <w:t>节</w:t>
            </w:r>
            <w:r>
              <w:rPr>
                <w:rFonts w:ascii="FangSong" w:hAnsi="FangSong" w:eastAsia="FangSong" w:cs="FangSong"/>
                <w:sz w:val="21"/>
                <w:szCs w:val="21"/>
                <w:spacing w:val="-33"/>
              </w:rPr>
              <w:t> </w:t>
            </w:r>
            <w:r>
              <w:rPr>
                <w:rFonts w:ascii="FangSong" w:hAnsi="FangSong" w:eastAsia="FangSong" w:cs="FangSong"/>
                <w:sz w:val="21"/>
                <w:szCs w:val="21"/>
                <w:spacing w:val="-16"/>
              </w:rPr>
              <w:t>能</w:t>
            </w:r>
            <w:r>
              <w:rPr>
                <w:rFonts w:ascii="FangSong" w:hAnsi="FangSong" w:eastAsia="FangSong" w:cs="FangSong"/>
                <w:sz w:val="21"/>
                <w:szCs w:val="21"/>
                <w:spacing w:val="-42"/>
              </w:rPr>
              <w:t> </w:t>
            </w:r>
            <w:r>
              <w:rPr>
                <w:rFonts w:ascii="FangSong" w:hAnsi="FangSong" w:eastAsia="FangSong" w:cs="FangSong"/>
                <w:sz w:val="21"/>
                <w:szCs w:val="21"/>
                <w:spacing w:val="-16"/>
              </w:rPr>
              <w:t>减</w:t>
            </w:r>
            <w:r>
              <w:rPr>
                <w:rFonts w:ascii="FangSong" w:hAnsi="FangSong" w:eastAsia="FangSong" w:cs="FangSong"/>
                <w:sz w:val="21"/>
                <w:szCs w:val="21"/>
                <w:spacing w:val="-48"/>
              </w:rPr>
              <w:t> </w:t>
            </w:r>
            <w:r>
              <w:rPr>
                <w:rFonts w:ascii="FangSong" w:hAnsi="FangSong" w:eastAsia="FangSong" w:cs="FangSong"/>
                <w:sz w:val="21"/>
                <w:szCs w:val="21"/>
                <w:spacing w:val="-16"/>
              </w:rPr>
              <w:t>排</w:t>
            </w:r>
            <w:r>
              <w:rPr>
                <w:rFonts w:ascii="FangSong" w:hAnsi="FangSong" w:eastAsia="FangSong" w:cs="FangSong"/>
                <w:sz w:val="21"/>
                <w:szCs w:val="21"/>
              </w:rPr>
              <w:t> </w:t>
            </w:r>
            <w:r>
              <w:rPr>
                <w:rFonts w:ascii="FangSong" w:hAnsi="FangSong" w:eastAsia="FangSong" w:cs="FangSong"/>
                <w:sz w:val="21"/>
                <w:szCs w:val="21"/>
                <w:spacing w:val="-17"/>
              </w:rPr>
              <w:t>与</w:t>
            </w:r>
            <w:r>
              <w:rPr>
                <w:rFonts w:ascii="FangSong" w:hAnsi="FangSong" w:eastAsia="FangSong" w:cs="FangSong"/>
                <w:sz w:val="21"/>
                <w:szCs w:val="21"/>
                <w:spacing w:val="-34"/>
              </w:rPr>
              <w:t> </w:t>
            </w:r>
            <w:r>
              <w:rPr>
                <w:rFonts w:ascii="FangSong" w:hAnsi="FangSong" w:eastAsia="FangSong" w:cs="FangSong"/>
                <w:sz w:val="21"/>
                <w:szCs w:val="21"/>
                <w:spacing w:val="-17"/>
              </w:rPr>
              <w:t>总</w:t>
            </w:r>
            <w:r>
              <w:rPr>
                <w:rFonts w:ascii="FangSong" w:hAnsi="FangSong" w:eastAsia="FangSong" w:cs="FangSong"/>
                <w:sz w:val="21"/>
                <w:szCs w:val="21"/>
                <w:spacing w:val="-40"/>
              </w:rPr>
              <w:t> </w:t>
            </w:r>
            <w:r>
              <w:rPr>
                <w:rFonts w:ascii="FangSong" w:hAnsi="FangSong" w:eastAsia="FangSong" w:cs="FangSong"/>
                <w:sz w:val="21"/>
                <w:szCs w:val="21"/>
                <w:spacing w:val="-17"/>
              </w:rPr>
              <w:t>量</w:t>
            </w:r>
            <w:r>
              <w:rPr>
                <w:rFonts w:ascii="FangSong" w:hAnsi="FangSong" w:eastAsia="FangSong" w:cs="FangSong"/>
                <w:sz w:val="21"/>
                <w:szCs w:val="21"/>
                <w:spacing w:val="-45"/>
              </w:rPr>
              <w:t> </w:t>
            </w:r>
            <w:r>
              <w:rPr>
                <w:rFonts w:ascii="FangSong" w:hAnsi="FangSong" w:eastAsia="FangSong" w:cs="FangSong"/>
                <w:sz w:val="21"/>
                <w:szCs w:val="21"/>
                <w:spacing w:val="-17"/>
              </w:rPr>
              <w:t>控</w:t>
            </w:r>
            <w:r>
              <w:rPr>
                <w:rFonts w:ascii="FangSong" w:hAnsi="FangSong" w:eastAsia="FangSong" w:cs="FangSong"/>
                <w:sz w:val="21"/>
                <w:szCs w:val="21"/>
              </w:rPr>
              <w:t> </w:t>
            </w:r>
            <w:r>
              <w:rPr>
                <w:rFonts w:ascii="FangSong" w:hAnsi="FangSong" w:eastAsia="FangSong" w:cs="FangSong"/>
                <w:sz w:val="21"/>
                <w:szCs w:val="21"/>
              </w:rPr>
              <w:t>制</w:t>
            </w:r>
          </w:p>
        </w:tc>
        <w:tc>
          <w:tcPr>
            <w:tcW w:w="5713" w:type="dxa"/>
            <w:vAlign w:val="top"/>
          </w:tcPr>
          <w:p>
            <w:pPr>
              <w:ind w:left="107" w:right="43" w:firstLine="11"/>
              <w:spacing w:before="39" w:line="232" w:lineRule="auto"/>
              <w:rPr>
                <w:rFonts w:ascii="FangSong" w:hAnsi="FangSong" w:eastAsia="FangSong" w:cs="FangSong"/>
                <w:sz w:val="21"/>
                <w:szCs w:val="21"/>
              </w:rPr>
            </w:pPr>
            <w:r>
              <w:rPr>
                <w:rFonts w:ascii="FangSong" w:hAnsi="FangSong" w:eastAsia="FangSong" w:cs="FangSong"/>
                <w:sz w:val="21"/>
                <w:szCs w:val="21"/>
                <w:spacing w:val="-6"/>
                <w:w w:val="97"/>
              </w:rPr>
              <w:t>本工程不建设锅炉，</w:t>
            </w:r>
            <w:r>
              <w:rPr>
                <w:rFonts w:ascii="FangSong" w:hAnsi="FangSong" w:eastAsia="FangSong" w:cs="FangSong"/>
                <w:sz w:val="21"/>
                <w:szCs w:val="21"/>
                <w:spacing w:val="76"/>
              </w:rPr>
              <w:t> </w:t>
            </w:r>
            <w:r>
              <w:rPr>
                <w:rFonts w:ascii="Times New Roman" w:hAnsi="Times New Roman" w:eastAsia="Times New Roman" w:cs="Times New Roman"/>
                <w:sz w:val="21"/>
                <w:szCs w:val="21"/>
                <w:spacing w:val="-6"/>
                <w:w w:val="97"/>
              </w:rPr>
              <w:t>SO</w:t>
            </w:r>
            <w:r>
              <w:rPr>
                <w:rFonts w:ascii="Times New Roman" w:hAnsi="Times New Roman" w:eastAsia="Times New Roman" w:cs="Times New Roman"/>
                <w:sz w:val="14"/>
                <w:szCs w:val="14"/>
                <w:spacing w:val="-6"/>
                <w:w w:val="97"/>
                <w:position w:val="-1"/>
              </w:rPr>
              <w:t>2</w:t>
            </w:r>
            <w:r>
              <w:rPr>
                <w:rFonts w:ascii="Times New Roman" w:hAnsi="Times New Roman" w:eastAsia="Times New Roman" w:cs="Times New Roman"/>
                <w:sz w:val="14"/>
                <w:szCs w:val="14"/>
                <w:spacing w:val="5"/>
                <w:w w:val="102"/>
                <w:position w:val="-1"/>
              </w:rPr>
              <w:t>  </w:t>
            </w:r>
            <w:r>
              <w:rPr>
                <w:rFonts w:ascii="FangSong" w:hAnsi="FangSong" w:eastAsia="FangSong" w:cs="FangSong"/>
                <w:sz w:val="21"/>
                <w:szCs w:val="21"/>
                <w:spacing w:val="-6"/>
                <w:w w:val="97"/>
              </w:rPr>
              <w:t>有组织排放量为</w:t>
            </w:r>
            <w:r>
              <w:rPr>
                <w:rFonts w:ascii="FangSong" w:hAnsi="FangSong" w:eastAsia="FangSong" w:cs="FangSong"/>
                <w:sz w:val="21"/>
                <w:szCs w:val="21"/>
                <w:spacing w:val="11"/>
              </w:rPr>
              <w:t> </w:t>
            </w:r>
            <w:r>
              <w:rPr>
                <w:rFonts w:ascii="Times New Roman" w:hAnsi="Times New Roman" w:eastAsia="Times New Roman" w:cs="Times New Roman"/>
                <w:sz w:val="21"/>
                <w:szCs w:val="21"/>
                <w:spacing w:val="-6"/>
                <w:w w:val="97"/>
              </w:rPr>
              <w:t>0</w:t>
            </w:r>
            <w:r>
              <w:rPr>
                <w:rFonts w:ascii="FangSong" w:hAnsi="FangSong" w:eastAsia="FangSong" w:cs="FangSong"/>
                <w:sz w:val="21"/>
                <w:szCs w:val="21"/>
                <w:spacing w:val="-6"/>
                <w:w w:val="97"/>
              </w:rPr>
              <w:t>，因此，</w:t>
            </w:r>
            <w:r>
              <w:rPr>
                <w:rFonts w:ascii="FangSong" w:hAnsi="FangSong" w:eastAsia="FangSong" w:cs="FangSong"/>
                <w:sz w:val="21"/>
                <w:szCs w:val="21"/>
                <w:spacing w:val="49"/>
              </w:rPr>
              <w:t> </w:t>
            </w:r>
            <w:r>
              <w:rPr>
                <w:rFonts w:ascii="FangSong" w:hAnsi="FangSong" w:eastAsia="FangSong" w:cs="FangSong"/>
                <w:sz w:val="21"/>
                <w:szCs w:val="21"/>
                <w:spacing w:val="-6"/>
                <w:w w:val="97"/>
              </w:rPr>
              <w:t>本工程</w:t>
            </w:r>
            <w:r>
              <w:rPr>
                <w:rFonts w:ascii="FangSong" w:hAnsi="FangSong" w:eastAsia="FangSong" w:cs="FangSong"/>
                <w:sz w:val="21"/>
                <w:szCs w:val="21"/>
              </w:rPr>
              <w:t> </w:t>
            </w:r>
            <w:r>
              <w:rPr>
                <w:rFonts w:ascii="Times New Roman" w:hAnsi="Times New Roman" w:eastAsia="Times New Roman" w:cs="Times New Roman"/>
                <w:sz w:val="21"/>
                <w:szCs w:val="21"/>
                <w:spacing w:val="-4"/>
              </w:rPr>
              <w:t>SO</w:t>
            </w:r>
            <w:r>
              <w:rPr>
                <w:rFonts w:ascii="Times New Roman" w:hAnsi="Times New Roman" w:eastAsia="Times New Roman" w:cs="Times New Roman"/>
                <w:sz w:val="14"/>
                <w:szCs w:val="14"/>
                <w:spacing w:val="-4"/>
                <w:position w:val="-1"/>
              </w:rPr>
              <w:t>2</w:t>
            </w:r>
            <w:r>
              <w:rPr>
                <w:rFonts w:ascii="Times New Roman" w:hAnsi="Times New Roman" w:eastAsia="Times New Roman" w:cs="Times New Roman"/>
                <w:sz w:val="14"/>
                <w:szCs w:val="14"/>
                <w:spacing w:val="31"/>
                <w:position w:val="-1"/>
              </w:rPr>
              <w:t> </w:t>
            </w:r>
            <w:r>
              <w:rPr>
                <w:rFonts w:ascii="FangSong" w:hAnsi="FangSong" w:eastAsia="FangSong" w:cs="FangSong"/>
                <w:sz w:val="21"/>
                <w:szCs w:val="21"/>
                <w:spacing w:val="-4"/>
              </w:rPr>
              <w:t>总量值为</w:t>
            </w:r>
            <w:r>
              <w:rPr>
                <w:rFonts w:ascii="FangSong" w:hAnsi="FangSong" w:eastAsia="FangSong" w:cs="FangSong"/>
                <w:sz w:val="21"/>
                <w:szCs w:val="21"/>
                <w:spacing w:val="-45"/>
              </w:rPr>
              <w:t> </w:t>
            </w:r>
            <w:r>
              <w:rPr>
                <w:rFonts w:ascii="Times New Roman" w:hAnsi="Times New Roman" w:eastAsia="Times New Roman" w:cs="Times New Roman"/>
                <w:sz w:val="21"/>
                <w:szCs w:val="21"/>
                <w:spacing w:val="-4"/>
              </w:rPr>
              <w:t>0</w:t>
            </w:r>
            <w:r>
              <w:rPr>
                <w:rFonts w:ascii="FangSong" w:hAnsi="FangSong" w:eastAsia="FangSong" w:cs="FangSong"/>
                <w:sz w:val="21"/>
                <w:szCs w:val="21"/>
                <w:spacing w:val="-4"/>
              </w:rPr>
              <w:t>。本工程各项污水除外委接收外均纳入市政管</w:t>
            </w:r>
            <w:r>
              <w:rPr>
                <w:rFonts w:ascii="FangSong" w:hAnsi="FangSong" w:eastAsia="FangSong" w:cs="FangSong"/>
                <w:sz w:val="21"/>
                <w:szCs w:val="21"/>
              </w:rPr>
              <w:t> </w:t>
            </w:r>
            <w:r>
              <w:rPr>
                <w:rFonts w:ascii="FangSong" w:hAnsi="FangSong" w:eastAsia="FangSong" w:cs="FangSong"/>
                <w:sz w:val="21"/>
                <w:szCs w:val="21"/>
                <w:spacing w:val="-4"/>
              </w:rPr>
              <w:t>网，</w:t>
            </w:r>
            <w:r>
              <w:rPr>
                <w:rFonts w:ascii="FangSong" w:hAnsi="FangSong" w:eastAsia="FangSong" w:cs="FangSong"/>
                <w:sz w:val="21"/>
                <w:szCs w:val="21"/>
                <w:spacing w:val="56"/>
              </w:rPr>
              <w:t> </w:t>
            </w:r>
            <w:r>
              <w:rPr>
                <w:rFonts w:ascii="FangSong" w:hAnsi="FangSong" w:eastAsia="FangSong" w:cs="FangSong"/>
                <w:sz w:val="21"/>
                <w:szCs w:val="21"/>
                <w:spacing w:val="-4"/>
              </w:rPr>
              <w:t>本工程</w:t>
            </w:r>
            <w:r>
              <w:rPr>
                <w:rFonts w:ascii="FangSong" w:hAnsi="FangSong" w:eastAsia="FangSong" w:cs="FangSong"/>
                <w:sz w:val="21"/>
                <w:szCs w:val="21"/>
                <w:spacing w:val="-44"/>
              </w:rPr>
              <w:t> </w:t>
            </w:r>
            <w:r>
              <w:rPr>
                <w:rFonts w:ascii="Times New Roman" w:hAnsi="Times New Roman" w:eastAsia="Times New Roman" w:cs="Times New Roman"/>
                <w:sz w:val="21"/>
                <w:szCs w:val="21"/>
                <w:spacing w:val="-4"/>
              </w:rPr>
              <w:t>COD</w:t>
            </w:r>
            <w:r>
              <w:rPr>
                <w:rFonts w:ascii="FangSong" w:hAnsi="FangSong" w:eastAsia="FangSong" w:cs="FangSong"/>
                <w:sz w:val="21"/>
                <w:szCs w:val="21"/>
                <w:spacing w:val="-4"/>
              </w:rPr>
              <w:t>、氨氮入网排放量（浓度分别以</w:t>
            </w:r>
            <w:r>
              <w:rPr>
                <w:rFonts w:ascii="Times New Roman" w:hAnsi="Times New Roman" w:eastAsia="Times New Roman" w:cs="Times New Roman"/>
                <w:sz w:val="21"/>
                <w:szCs w:val="21"/>
                <w:spacing w:val="-4"/>
              </w:rPr>
              <w:t>400mg/L</w:t>
            </w:r>
            <w:r>
              <w:rPr>
                <w:rFonts w:ascii="Times New Roman" w:hAnsi="Times New Roman" w:eastAsia="Times New Roman" w:cs="Times New Roman"/>
                <w:sz w:val="21"/>
                <w:szCs w:val="21"/>
                <w:spacing w:val="-23"/>
              </w:rPr>
              <w:t> </w:t>
            </w:r>
            <w:r>
              <w:rPr>
                <w:rFonts w:ascii="FangSong" w:hAnsi="FangSong" w:eastAsia="FangSong" w:cs="FangSong"/>
                <w:sz w:val="21"/>
                <w:szCs w:val="21"/>
                <w:spacing w:val="-4"/>
              </w:rPr>
              <w:t>、</w:t>
            </w:r>
            <w:r>
              <w:rPr>
                <w:rFonts w:ascii="FangSong" w:hAnsi="FangSong" w:eastAsia="FangSong" w:cs="FangSong"/>
                <w:sz w:val="21"/>
                <w:szCs w:val="21"/>
              </w:rPr>
              <w:t> </w:t>
            </w:r>
            <w:r>
              <w:rPr>
                <w:rFonts w:ascii="Times New Roman" w:hAnsi="Times New Roman" w:eastAsia="Times New Roman" w:cs="Times New Roman"/>
                <w:sz w:val="21"/>
                <w:szCs w:val="21"/>
                <w:spacing w:val="-5"/>
                <w:w w:val="99"/>
              </w:rPr>
              <w:t>40mg/L</w:t>
            </w:r>
            <w:r>
              <w:rPr>
                <w:rFonts w:ascii="Times New Roman" w:hAnsi="Times New Roman" w:eastAsia="Times New Roman" w:cs="Times New Roman"/>
                <w:sz w:val="21"/>
                <w:szCs w:val="21"/>
                <w:spacing w:val="30"/>
                <w:w w:val="101"/>
              </w:rPr>
              <w:t> </w:t>
            </w:r>
            <w:r>
              <w:rPr>
                <w:rFonts w:ascii="FangSong" w:hAnsi="FangSong" w:eastAsia="FangSong" w:cs="FangSong"/>
                <w:sz w:val="21"/>
                <w:szCs w:val="21"/>
                <w:spacing w:val="-5"/>
                <w:w w:val="99"/>
              </w:rPr>
              <w:t>计）</w:t>
            </w:r>
            <w:r>
              <w:rPr>
                <w:rFonts w:ascii="FangSong" w:hAnsi="FangSong" w:eastAsia="FangSong" w:cs="FangSong"/>
                <w:sz w:val="21"/>
                <w:szCs w:val="21"/>
                <w:spacing w:val="-18"/>
              </w:rPr>
              <w:t> </w:t>
            </w:r>
            <w:r>
              <w:rPr>
                <w:rFonts w:ascii="FangSong" w:hAnsi="FangSong" w:eastAsia="FangSong" w:cs="FangSong"/>
                <w:sz w:val="21"/>
                <w:szCs w:val="21"/>
                <w:spacing w:val="-5"/>
                <w:w w:val="99"/>
              </w:rPr>
              <w:t>分别为</w:t>
            </w:r>
            <w:r>
              <w:rPr>
                <w:rFonts w:ascii="FangSong" w:hAnsi="FangSong" w:eastAsia="FangSong" w:cs="FangSong"/>
                <w:sz w:val="21"/>
                <w:szCs w:val="21"/>
                <w:spacing w:val="-27"/>
              </w:rPr>
              <w:t> </w:t>
            </w:r>
            <w:r>
              <w:rPr>
                <w:rFonts w:ascii="Times New Roman" w:hAnsi="Times New Roman" w:eastAsia="Times New Roman" w:cs="Times New Roman"/>
                <w:sz w:val="21"/>
                <w:szCs w:val="21"/>
                <w:spacing w:val="-5"/>
                <w:w w:val="99"/>
              </w:rPr>
              <w:t>12.81t/a</w:t>
            </w:r>
            <w:r>
              <w:rPr>
                <w:rFonts w:ascii="FangSong" w:hAnsi="FangSong" w:eastAsia="FangSong" w:cs="FangSong"/>
                <w:sz w:val="21"/>
                <w:szCs w:val="21"/>
                <w:spacing w:val="-5"/>
                <w:w w:val="99"/>
              </w:rPr>
              <w:t>、</w:t>
            </w:r>
            <w:r>
              <w:rPr>
                <w:rFonts w:ascii="Times New Roman" w:hAnsi="Times New Roman" w:eastAsia="Times New Roman" w:cs="Times New Roman"/>
                <w:sz w:val="21"/>
                <w:szCs w:val="21"/>
                <w:spacing w:val="-5"/>
                <w:w w:val="99"/>
              </w:rPr>
              <w:t>1.28t/a</w:t>
            </w:r>
            <w:r>
              <w:rPr>
                <w:rFonts w:ascii="FangSong" w:hAnsi="FangSong" w:eastAsia="FangSong" w:cs="FangSong"/>
                <w:sz w:val="21"/>
                <w:szCs w:val="21"/>
                <w:spacing w:val="-5"/>
                <w:w w:val="99"/>
              </w:rPr>
              <w:t>，经污水处理厂处理达标</w:t>
            </w:r>
            <w:r>
              <w:rPr>
                <w:rFonts w:ascii="FangSong" w:hAnsi="FangSong" w:eastAsia="FangSong" w:cs="FangSong"/>
                <w:sz w:val="21"/>
                <w:szCs w:val="21"/>
              </w:rPr>
              <w:t> </w:t>
            </w:r>
            <w:r>
              <w:rPr>
                <w:rFonts w:ascii="FangSong" w:hAnsi="FangSong" w:eastAsia="FangSong" w:cs="FangSong"/>
                <w:sz w:val="21"/>
                <w:szCs w:val="21"/>
                <w:spacing w:val="-13"/>
              </w:rPr>
              <w:t>后排放量（浓度以</w:t>
            </w:r>
            <w:r>
              <w:rPr>
                <w:rFonts w:ascii="FangSong" w:hAnsi="FangSong" w:eastAsia="FangSong" w:cs="FangSong"/>
                <w:sz w:val="21"/>
                <w:szCs w:val="21"/>
                <w:spacing w:val="-9"/>
              </w:rPr>
              <w:t> </w:t>
            </w:r>
            <w:r>
              <w:rPr>
                <w:rFonts w:ascii="Times New Roman" w:hAnsi="Times New Roman" w:eastAsia="Times New Roman" w:cs="Times New Roman"/>
                <w:sz w:val="21"/>
                <w:szCs w:val="21"/>
                <w:spacing w:val="-13"/>
              </w:rPr>
              <w:t>50mg/L</w:t>
            </w:r>
            <w:r>
              <w:rPr>
                <w:rFonts w:ascii="FangSong" w:hAnsi="FangSong" w:eastAsia="FangSong" w:cs="FangSong"/>
                <w:sz w:val="21"/>
                <w:szCs w:val="21"/>
                <w:spacing w:val="-13"/>
              </w:rPr>
              <w:t>、</w:t>
            </w:r>
            <w:r>
              <w:rPr>
                <w:rFonts w:ascii="Times New Roman" w:hAnsi="Times New Roman" w:eastAsia="Times New Roman" w:cs="Times New Roman"/>
                <w:sz w:val="21"/>
                <w:szCs w:val="21"/>
                <w:spacing w:val="-13"/>
              </w:rPr>
              <w:t>5mg/L</w:t>
            </w:r>
            <w:r>
              <w:rPr>
                <w:rFonts w:ascii="Times New Roman" w:hAnsi="Times New Roman" w:eastAsia="Times New Roman" w:cs="Times New Roman"/>
                <w:sz w:val="21"/>
                <w:szCs w:val="21"/>
                <w:spacing w:val="19"/>
              </w:rPr>
              <w:t> </w:t>
            </w:r>
            <w:r>
              <w:rPr>
                <w:rFonts w:ascii="FangSong" w:hAnsi="FangSong" w:eastAsia="FangSong" w:cs="FangSong"/>
                <w:sz w:val="21"/>
                <w:szCs w:val="21"/>
                <w:spacing w:val="-13"/>
              </w:rPr>
              <w:t>估算）分别为</w:t>
            </w:r>
            <w:r>
              <w:rPr>
                <w:rFonts w:ascii="FangSong" w:hAnsi="FangSong" w:eastAsia="FangSong" w:cs="FangSong"/>
                <w:sz w:val="21"/>
                <w:szCs w:val="21"/>
                <w:spacing w:val="-28"/>
              </w:rPr>
              <w:t> </w:t>
            </w:r>
            <w:r>
              <w:rPr>
                <w:rFonts w:ascii="Times New Roman" w:hAnsi="Times New Roman" w:eastAsia="Times New Roman" w:cs="Times New Roman"/>
                <w:sz w:val="21"/>
                <w:szCs w:val="21"/>
                <w:spacing w:val="-13"/>
              </w:rPr>
              <w:t>1.6t/a</w:t>
            </w:r>
            <w:r>
              <w:rPr>
                <w:rFonts w:ascii="FangSong" w:hAnsi="FangSong" w:eastAsia="FangSong" w:cs="FangSong"/>
                <w:sz w:val="21"/>
                <w:szCs w:val="21"/>
                <w:spacing w:val="-13"/>
              </w:rPr>
              <w:t>、</w:t>
            </w:r>
            <w:r>
              <w:rPr>
                <w:rFonts w:ascii="Times New Roman" w:hAnsi="Times New Roman" w:eastAsia="Times New Roman" w:cs="Times New Roman"/>
                <w:sz w:val="21"/>
                <w:szCs w:val="21"/>
                <w:spacing w:val="-13"/>
              </w:rPr>
              <w:t>0.16t/a</w:t>
            </w:r>
            <w:r>
              <w:rPr>
                <w:rFonts w:ascii="FangSong" w:hAnsi="FangSong" w:eastAsia="FangSong" w:cs="FangSong"/>
                <w:sz w:val="21"/>
                <w:szCs w:val="21"/>
                <w:spacing w:val="-13"/>
              </w:rPr>
              <w:t>，</w:t>
            </w:r>
            <w:r>
              <w:rPr>
                <w:rFonts w:ascii="FangSong" w:hAnsi="FangSong" w:eastAsia="FangSong" w:cs="FangSong"/>
                <w:sz w:val="21"/>
                <w:szCs w:val="21"/>
              </w:rPr>
              <w:t> </w:t>
            </w:r>
            <w:r>
              <w:rPr>
                <w:rFonts w:ascii="FangSong" w:hAnsi="FangSong" w:eastAsia="FangSong" w:cs="FangSong"/>
                <w:sz w:val="21"/>
                <w:szCs w:val="21"/>
                <w:spacing w:val="-4"/>
              </w:rPr>
              <w:t>该总量计入江城污水处理场总量控制指标，</w:t>
            </w:r>
            <w:r>
              <w:rPr>
                <w:rFonts w:ascii="FangSong" w:hAnsi="FangSong" w:eastAsia="FangSong" w:cs="FangSong"/>
                <w:sz w:val="21"/>
                <w:szCs w:val="21"/>
                <w:spacing w:val="101"/>
              </w:rPr>
              <w:t> </w:t>
            </w:r>
            <w:r>
              <w:rPr>
                <w:rFonts w:ascii="FangSong" w:hAnsi="FangSong" w:eastAsia="FangSong" w:cs="FangSong"/>
                <w:sz w:val="21"/>
                <w:szCs w:val="21"/>
                <w:spacing w:val="-4"/>
              </w:rPr>
              <w:t>因此，</w:t>
            </w:r>
            <w:r>
              <w:rPr>
                <w:rFonts w:ascii="FangSong" w:hAnsi="FangSong" w:eastAsia="FangSong" w:cs="FangSong"/>
                <w:sz w:val="21"/>
                <w:szCs w:val="21"/>
                <w:spacing w:val="37"/>
              </w:rPr>
              <w:t> </w:t>
            </w:r>
            <w:r>
              <w:rPr>
                <w:rFonts w:ascii="FangSong" w:hAnsi="FangSong" w:eastAsia="FangSong" w:cs="FangSong"/>
                <w:sz w:val="21"/>
                <w:szCs w:val="21"/>
                <w:spacing w:val="-4"/>
              </w:rPr>
              <w:t>本工程</w:t>
            </w:r>
            <w:r>
              <w:rPr>
                <w:rFonts w:ascii="FangSong" w:hAnsi="FangSong" w:eastAsia="FangSong" w:cs="FangSong"/>
                <w:sz w:val="21"/>
                <w:szCs w:val="21"/>
              </w:rPr>
              <w:t> </w:t>
            </w:r>
            <w:r>
              <w:rPr>
                <w:rFonts w:ascii="Times New Roman" w:hAnsi="Times New Roman" w:eastAsia="Times New Roman" w:cs="Times New Roman"/>
                <w:sz w:val="21"/>
                <w:szCs w:val="21"/>
                <w:spacing w:val="-1"/>
              </w:rPr>
              <w:t>COD</w:t>
            </w:r>
            <w:r>
              <w:rPr>
                <w:rFonts w:ascii="FangSong" w:hAnsi="FangSong" w:eastAsia="FangSong" w:cs="FangSong"/>
                <w:sz w:val="21"/>
                <w:szCs w:val="21"/>
                <w:spacing w:val="-1"/>
              </w:rPr>
              <w:t>、氨氮总量值为</w:t>
            </w:r>
            <w:r>
              <w:rPr>
                <w:rFonts w:ascii="FangSong" w:hAnsi="FangSong" w:eastAsia="FangSong" w:cs="FangSong"/>
                <w:sz w:val="21"/>
                <w:szCs w:val="21"/>
                <w:spacing w:val="-42"/>
              </w:rPr>
              <w:t> </w:t>
            </w:r>
            <w:r>
              <w:rPr>
                <w:rFonts w:ascii="Times New Roman" w:hAnsi="Times New Roman" w:eastAsia="Times New Roman" w:cs="Times New Roman"/>
                <w:sz w:val="21"/>
                <w:szCs w:val="21"/>
                <w:spacing w:val="-1"/>
              </w:rPr>
              <w:t>0</w:t>
            </w:r>
            <w:r>
              <w:rPr>
                <w:rFonts w:ascii="FangSong" w:hAnsi="FangSong" w:eastAsia="FangSong" w:cs="FangSong"/>
                <w:sz w:val="21"/>
                <w:szCs w:val="21"/>
                <w:spacing w:val="-1"/>
              </w:rPr>
              <w:t>。</w:t>
            </w:r>
          </w:p>
        </w:tc>
        <w:tc>
          <w:tcPr>
            <w:tcW w:w="6095" w:type="dxa"/>
            <w:vAlign w:val="top"/>
          </w:tcPr>
          <w:p>
            <w:pPr>
              <w:ind w:left="119" w:right="100" w:firstLine="11"/>
              <w:spacing w:before="35" w:line="213" w:lineRule="auto"/>
              <w:rPr>
                <w:rFonts w:ascii="FangSong" w:hAnsi="FangSong" w:eastAsia="FangSong" w:cs="FangSong"/>
                <w:sz w:val="21"/>
                <w:szCs w:val="21"/>
              </w:rPr>
            </w:pPr>
            <w:r>
              <w:rPr>
                <w:rFonts w:ascii="Times New Roman" w:hAnsi="Times New Roman" w:eastAsia="Times New Roman" w:cs="Times New Roman"/>
                <w:sz w:val="21"/>
                <w:szCs w:val="21"/>
                <w:spacing w:val="-5"/>
                <w:w w:val="98"/>
              </w:rPr>
              <w:t>1.</w:t>
            </w:r>
            <w:r>
              <w:rPr>
                <w:rFonts w:ascii="Times New Roman" w:hAnsi="Times New Roman" w:eastAsia="Times New Roman" w:cs="Times New Roman"/>
                <w:sz w:val="21"/>
                <w:szCs w:val="21"/>
                <w:spacing w:val="50"/>
                <w:w w:val="101"/>
              </w:rPr>
              <w:t> </w:t>
            </w:r>
            <w:r>
              <w:rPr>
                <w:rFonts w:ascii="FangSong" w:hAnsi="FangSong" w:eastAsia="FangSong" w:cs="FangSong"/>
                <w:sz w:val="21"/>
                <w:szCs w:val="21"/>
                <w:spacing w:val="-5"/>
                <w:w w:val="98"/>
              </w:rPr>
              <w:t>本工程未新建锅炉，码头前沿各类设备采用电能，</w:t>
            </w:r>
            <w:r>
              <w:rPr>
                <w:rFonts w:ascii="FangSong" w:hAnsi="FangSong" w:eastAsia="FangSong" w:cs="FangSong"/>
                <w:sz w:val="21"/>
                <w:szCs w:val="21"/>
                <w:spacing w:val="40"/>
              </w:rPr>
              <w:t> </w:t>
            </w:r>
            <w:r>
              <w:rPr>
                <w:rFonts w:ascii="FangSong" w:hAnsi="FangSong" w:eastAsia="FangSong" w:cs="FangSong"/>
                <w:sz w:val="21"/>
                <w:szCs w:val="21"/>
                <w:spacing w:val="-5"/>
                <w:w w:val="98"/>
              </w:rPr>
              <w:t>没有</w:t>
            </w:r>
            <w:r>
              <w:rPr>
                <w:rFonts w:ascii="FangSong" w:hAnsi="FangSong" w:eastAsia="FangSong" w:cs="FangSong"/>
                <w:sz w:val="21"/>
                <w:szCs w:val="21"/>
                <w:spacing w:val="-38"/>
              </w:rPr>
              <w:t> </w:t>
            </w:r>
            <w:r>
              <w:rPr>
                <w:rFonts w:ascii="Times New Roman" w:hAnsi="Times New Roman" w:eastAsia="Times New Roman" w:cs="Times New Roman"/>
                <w:sz w:val="21"/>
                <w:szCs w:val="21"/>
                <w:spacing w:val="-5"/>
                <w:w w:val="98"/>
              </w:rPr>
              <w:t>SO</w:t>
            </w:r>
            <w:r>
              <w:rPr>
                <w:rFonts w:ascii="Times New Roman" w:hAnsi="Times New Roman" w:eastAsia="Times New Roman" w:cs="Times New Roman"/>
                <w:sz w:val="14"/>
                <w:szCs w:val="14"/>
                <w:spacing w:val="-5"/>
                <w:w w:val="98"/>
                <w:position w:val="-1"/>
              </w:rPr>
              <w:t>2</w:t>
            </w:r>
            <w:r>
              <w:rPr>
                <w:rFonts w:ascii="Times New Roman" w:hAnsi="Times New Roman" w:eastAsia="Times New Roman" w:cs="Times New Roman"/>
                <w:sz w:val="14"/>
                <w:szCs w:val="14"/>
                <w:spacing w:val="27"/>
                <w:w w:val="101"/>
                <w:position w:val="-1"/>
              </w:rPr>
              <w:t> </w:t>
            </w:r>
            <w:r>
              <w:rPr>
                <w:rFonts w:ascii="FangSong" w:hAnsi="FangSong" w:eastAsia="FangSong" w:cs="FangSong"/>
                <w:sz w:val="21"/>
                <w:szCs w:val="21"/>
                <w:spacing w:val="-5"/>
                <w:w w:val="98"/>
              </w:rPr>
              <w:t>的</w:t>
            </w:r>
            <w:r>
              <w:rPr>
                <w:rFonts w:ascii="FangSong" w:hAnsi="FangSong" w:eastAsia="FangSong" w:cs="FangSong"/>
                <w:sz w:val="21"/>
                <w:szCs w:val="21"/>
              </w:rPr>
              <w:t> </w:t>
            </w:r>
            <w:r>
              <w:rPr>
                <w:rFonts w:ascii="FangSong" w:hAnsi="FangSong" w:eastAsia="FangSong" w:cs="FangSong"/>
                <w:sz w:val="21"/>
                <w:szCs w:val="21"/>
                <w:spacing w:val="-1"/>
              </w:rPr>
              <w:t>新增排放量，没有大气总量增加；</w:t>
            </w:r>
          </w:p>
          <w:p>
            <w:pPr>
              <w:ind w:left="119" w:right="98" w:hanging="9"/>
              <w:spacing w:before="63" w:line="229" w:lineRule="auto"/>
              <w:rPr>
                <w:rFonts w:ascii="FangSong" w:hAnsi="FangSong" w:eastAsia="FangSong" w:cs="FangSong"/>
                <w:sz w:val="21"/>
                <w:szCs w:val="21"/>
              </w:rPr>
            </w:pPr>
            <w:r>
              <w:rPr>
                <w:rFonts w:ascii="Times New Roman" w:hAnsi="Times New Roman" w:eastAsia="Times New Roman" w:cs="Times New Roman"/>
                <w:sz w:val="21"/>
                <w:szCs w:val="21"/>
                <w:spacing w:val="-5"/>
                <w:w w:val="99"/>
              </w:rPr>
              <w:t>2.</w:t>
            </w:r>
            <w:r>
              <w:rPr>
                <w:rFonts w:ascii="Times New Roman" w:hAnsi="Times New Roman" w:eastAsia="Times New Roman" w:cs="Times New Roman"/>
                <w:sz w:val="21"/>
                <w:szCs w:val="21"/>
                <w:spacing w:val="48"/>
                <w:w w:val="101"/>
              </w:rPr>
              <w:t> </w:t>
            </w:r>
            <w:r>
              <w:rPr>
                <w:rFonts w:ascii="FangSong" w:hAnsi="FangSong" w:eastAsia="FangSong" w:cs="FangSong"/>
                <w:sz w:val="21"/>
                <w:szCs w:val="21"/>
                <w:spacing w:val="-5"/>
                <w:w w:val="99"/>
              </w:rPr>
              <w:t>本工程各项污水除外委接收外均纳入市政管网，</w:t>
            </w:r>
            <w:r>
              <w:rPr>
                <w:rFonts w:ascii="FangSong" w:hAnsi="FangSong" w:eastAsia="FangSong" w:cs="FangSong"/>
                <w:sz w:val="21"/>
                <w:szCs w:val="21"/>
                <w:spacing w:val="50"/>
              </w:rPr>
              <w:t> </w:t>
            </w:r>
            <w:r>
              <w:rPr>
                <w:rFonts w:ascii="FangSong" w:hAnsi="FangSong" w:eastAsia="FangSong" w:cs="FangSong"/>
                <w:sz w:val="21"/>
                <w:szCs w:val="21"/>
                <w:spacing w:val="-5"/>
                <w:w w:val="99"/>
              </w:rPr>
              <w:t>根据污水总排</w:t>
            </w:r>
            <w:r>
              <w:rPr>
                <w:rFonts w:ascii="FangSong" w:hAnsi="FangSong" w:eastAsia="FangSong" w:cs="FangSong"/>
                <w:sz w:val="21"/>
                <w:szCs w:val="21"/>
              </w:rPr>
              <w:t> </w:t>
            </w:r>
            <w:r>
              <w:rPr>
                <w:rFonts w:ascii="FangSong" w:hAnsi="FangSong" w:eastAsia="FangSong" w:cs="FangSong"/>
                <w:sz w:val="21"/>
                <w:szCs w:val="21"/>
                <w:spacing w:val="-3"/>
              </w:rPr>
              <w:t>口的监测结果（附件</w:t>
            </w:r>
            <w:r>
              <w:rPr>
                <w:rFonts w:ascii="FangSong" w:hAnsi="FangSong" w:eastAsia="FangSong" w:cs="FangSong"/>
                <w:sz w:val="21"/>
                <w:szCs w:val="21"/>
                <w:spacing w:val="-27"/>
              </w:rPr>
              <w:t> </w:t>
            </w:r>
            <w:r>
              <w:rPr>
                <w:rFonts w:ascii="Times New Roman" w:hAnsi="Times New Roman" w:eastAsia="Times New Roman" w:cs="Times New Roman"/>
                <w:sz w:val="21"/>
                <w:szCs w:val="21"/>
                <w:spacing w:val="-3"/>
              </w:rPr>
              <w:t>11</w:t>
            </w:r>
            <w:r>
              <w:rPr>
                <w:rFonts w:ascii="FangSong" w:hAnsi="FangSong" w:eastAsia="FangSong" w:cs="FangSong"/>
                <w:sz w:val="21"/>
                <w:szCs w:val="21"/>
                <w:spacing w:val="-43"/>
              </w:rPr>
              <w:t>），</w:t>
            </w:r>
            <w:r>
              <w:rPr>
                <w:rFonts w:ascii="FangSong" w:hAnsi="FangSong" w:eastAsia="FangSong" w:cs="FangSong"/>
                <w:sz w:val="21"/>
                <w:szCs w:val="21"/>
                <w:spacing w:val="-3"/>
              </w:rPr>
              <w:t>本工程</w:t>
            </w:r>
            <w:r>
              <w:rPr>
                <w:rFonts w:ascii="FangSong" w:hAnsi="FangSong" w:eastAsia="FangSong" w:cs="FangSong"/>
                <w:sz w:val="21"/>
                <w:szCs w:val="21"/>
                <w:spacing w:val="-45"/>
              </w:rPr>
              <w:t> </w:t>
            </w:r>
            <w:r>
              <w:rPr>
                <w:rFonts w:ascii="Times New Roman" w:hAnsi="Times New Roman" w:eastAsia="Times New Roman" w:cs="Times New Roman"/>
                <w:sz w:val="21"/>
                <w:szCs w:val="21"/>
                <w:spacing w:val="-3"/>
              </w:rPr>
              <w:t>COD</w:t>
            </w:r>
            <w:r>
              <w:rPr>
                <w:rFonts w:ascii="FangSong" w:hAnsi="FangSong" w:eastAsia="FangSong" w:cs="FangSong"/>
                <w:sz w:val="21"/>
                <w:szCs w:val="21"/>
                <w:spacing w:val="-3"/>
              </w:rPr>
              <w:t>、氨氮入网排放浓度分别</w:t>
            </w:r>
            <w:r>
              <w:rPr>
                <w:rFonts w:ascii="FangSong" w:hAnsi="FangSong" w:eastAsia="FangSong" w:cs="FangSong"/>
                <w:sz w:val="21"/>
                <w:szCs w:val="21"/>
              </w:rPr>
              <w:t> </w:t>
            </w:r>
            <w:r>
              <w:rPr>
                <w:rFonts w:ascii="FangSong" w:hAnsi="FangSong" w:eastAsia="FangSong" w:cs="FangSong"/>
                <w:sz w:val="21"/>
                <w:szCs w:val="21"/>
                <w:spacing w:val="-1"/>
              </w:rPr>
              <w:t>为</w:t>
            </w:r>
            <w:r>
              <w:rPr>
                <w:rFonts w:ascii="Times New Roman" w:hAnsi="Times New Roman" w:eastAsia="Times New Roman" w:cs="Times New Roman"/>
                <w:sz w:val="21"/>
                <w:szCs w:val="21"/>
                <w:spacing w:val="-1"/>
              </w:rPr>
              <w:t>43mg/L</w:t>
            </w:r>
            <w:r>
              <w:rPr>
                <w:rFonts w:ascii="Times New Roman" w:hAnsi="Times New Roman" w:eastAsia="Times New Roman" w:cs="Times New Roman"/>
                <w:sz w:val="21"/>
                <w:szCs w:val="21"/>
                <w:spacing w:val="41"/>
              </w:rPr>
              <w:t> </w:t>
            </w:r>
            <w:r>
              <w:rPr>
                <w:rFonts w:ascii="SimSun" w:hAnsi="SimSun" w:eastAsia="SimSun" w:cs="SimSun"/>
                <w:sz w:val="21"/>
                <w:szCs w:val="21"/>
                <w:spacing w:val="-1"/>
              </w:rPr>
              <w:t>和</w:t>
            </w:r>
            <w:r>
              <w:rPr>
                <w:rFonts w:ascii="SimSun" w:hAnsi="SimSun" w:eastAsia="SimSun" w:cs="SimSun"/>
                <w:sz w:val="21"/>
                <w:szCs w:val="21"/>
                <w:spacing w:val="-44"/>
              </w:rPr>
              <w:t> </w:t>
            </w:r>
            <w:r>
              <w:rPr>
                <w:rFonts w:ascii="Times New Roman" w:hAnsi="Times New Roman" w:eastAsia="Times New Roman" w:cs="Times New Roman"/>
                <w:sz w:val="21"/>
                <w:szCs w:val="21"/>
                <w:spacing w:val="-1"/>
              </w:rPr>
              <w:t>3.26mg/L</w:t>
            </w:r>
            <w:r>
              <w:rPr>
                <w:rFonts w:ascii="Times New Roman" w:hAnsi="Times New Roman" w:eastAsia="Times New Roman" w:cs="Times New Roman"/>
                <w:sz w:val="21"/>
                <w:szCs w:val="21"/>
                <w:spacing w:val="-25"/>
              </w:rPr>
              <w:t> </w:t>
            </w:r>
            <w:r>
              <w:rPr>
                <w:rFonts w:ascii="FangSong" w:hAnsi="FangSong" w:eastAsia="FangSong" w:cs="FangSong"/>
                <w:sz w:val="21"/>
                <w:szCs w:val="21"/>
                <w:spacing w:val="-1"/>
              </w:rPr>
              <w:t>，经污水处理厂处理达标后排放，该总量</w:t>
            </w:r>
            <w:r>
              <w:rPr>
                <w:rFonts w:ascii="FangSong" w:hAnsi="FangSong" w:eastAsia="FangSong" w:cs="FangSong"/>
                <w:sz w:val="21"/>
                <w:szCs w:val="21"/>
              </w:rPr>
              <w:t> </w:t>
            </w:r>
            <w:r>
              <w:rPr>
                <w:rFonts w:ascii="FangSong" w:hAnsi="FangSong" w:eastAsia="FangSong" w:cs="FangSong"/>
                <w:sz w:val="21"/>
                <w:szCs w:val="21"/>
                <w:spacing w:val="-13"/>
              </w:rPr>
              <w:t>计入江城污水处理场总量控制指标，</w:t>
            </w:r>
            <w:r>
              <w:rPr>
                <w:rFonts w:ascii="FangSong" w:hAnsi="FangSong" w:eastAsia="FangSong" w:cs="FangSong"/>
                <w:sz w:val="21"/>
                <w:szCs w:val="21"/>
                <w:spacing w:val="72"/>
              </w:rPr>
              <w:t> </w:t>
            </w:r>
            <w:r>
              <w:rPr>
                <w:rFonts w:ascii="FangSong" w:hAnsi="FangSong" w:eastAsia="FangSong" w:cs="FangSong"/>
                <w:sz w:val="21"/>
                <w:szCs w:val="21"/>
                <w:spacing w:val="-13"/>
              </w:rPr>
              <w:t>因此，</w:t>
            </w:r>
            <w:r>
              <w:rPr>
                <w:rFonts w:ascii="FangSong" w:hAnsi="FangSong" w:eastAsia="FangSong" w:cs="FangSong"/>
                <w:sz w:val="21"/>
                <w:szCs w:val="21"/>
                <w:spacing w:val="5"/>
              </w:rPr>
              <w:t> </w:t>
            </w:r>
            <w:r>
              <w:rPr>
                <w:rFonts w:ascii="FangSong" w:hAnsi="FangSong" w:eastAsia="FangSong" w:cs="FangSong"/>
                <w:sz w:val="21"/>
                <w:szCs w:val="21"/>
                <w:spacing w:val="-13"/>
              </w:rPr>
              <w:t>本工程</w:t>
            </w:r>
            <w:r>
              <w:rPr>
                <w:rFonts w:ascii="FangSong" w:hAnsi="FangSong" w:eastAsia="FangSong" w:cs="FangSong"/>
                <w:sz w:val="21"/>
                <w:szCs w:val="21"/>
                <w:spacing w:val="-47"/>
              </w:rPr>
              <w:t> </w:t>
            </w:r>
            <w:r>
              <w:rPr>
                <w:rFonts w:ascii="Times New Roman" w:hAnsi="Times New Roman" w:eastAsia="Times New Roman" w:cs="Times New Roman"/>
                <w:sz w:val="21"/>
                <w:szCs w:val="21"/>
                <w:spacing w:val="-13"/>
              </w:rPr>
              <w:t>COD</w:t>
            </w:r>
            <w:r>
              <w:rPr>
                <w:rFonts w:ascii="FangSong" w:hAnsi="FangSong" w:eastAsia="FangSong" w:cs="FangSong"/>
                <w:sz w:val="21"/>
                <w:szCs w:val="21"/>
                <w:spacing w:val="-13"/>
              </w:rPr>
              <w:t>、氨氮总</w:t>
            </w:r>
            <w:r>
              <w:rPr>
                <w:rFonts w:ascii="FangSong" w:hAnsi="FangSong" w:eastAsia="FangSong" w:cs="FangSong"/>
                <w:sz w:val="21"/>
                <w:szCs w:val="21"/>
              </w:rPr>
              <w:t> </w:t>
            </w:r>
            <w:r>
              <w:rPr>
                <w:rFonts w:ascii="FangSong" w:hAnsi="FangSong" w:eastAsia="FangSong" w:cs="FangSong"/>
                <w:sz w:val="21"/>
                <w:szCs w:val="21"/>
                <w:spacing w:val="-4"/>
              </w:rPr>
              <w:t>量值为</w:t>
            </w:r>
            <w:r>
              <w:rPr>
                <w:rFonts w:ascii="FangSong" w:hAnsi="FangSong" w:eastAsia="FangSong" w:cs="FangSong"/>
                <w:sz w:val="21"/>
                <w:szCs w:val="21"/>
                <w:spacing w:val="-45"/>
              </w:rPr>
              <w:t> </w:t>
            </w:r>
            <w:r>
              <w:rPr>
                <w:rFonts w:ascii="Times New Roman" w:hAnsi="Times New Roman" w:eastAsia="Times New Roman" w:cs="Times New Roman"/>
                <w:sz w:val="21"/>
                <w:szCs w:val="21"/>
                <w:spacing w:val="-4"/>
              </w:rPr>
              <w:t>0</w:t>
            </w:r>
            <w:r>
              <w:rPr>
                <w:rFonts w:ascii="FangSong" w:hAnsi="FangSong" w:eastAsia="FangSong" w:cs="FangSong"/>
                <w:sz w:val="21"/>
                <w:szCs w:val="21"/>
                <w:spacing w:val="-4"/>
              </w:rPr>
              <w:t>。</w:t>
            </w:r>
          </w:p>
        </w:tc>
        <w:tc>
          <w:tcPr>
            <w:tcW w:w="1216" w:type="dxa"/>
            <w:vAlign w:val="top"/>
          </w:tcPr>
          <w:p>
            <w:pPr>
              <w:spacing w:line="345" w:lineRule="auto"/>
              <w:rPr>
                <w:rFonts w:ascii="FangSong"/>
                <w:sz w:val="21"/>
              </w:rPr>
            </w:pPr>
            <w:r/>
          </w:p>
          <w:p>
            <w:pPr>
              <w:spacing w:line="345" w:lineRule="auto"/>
              <w:rPr>
                <w:rFonts w:ascii="FangSong"/>
                <w:sz w:val="21"/>
              </w:rPr>
            </w:pPr>
            <w:r/>
          </w:p>
          <w:p>
            <w:pPr>
              <w:ind w:firstLine="131"/>
              <w:spacing w:before="69" w:line="186" w:lineRule="auto"/>
              <w:rPr>
                <w:rFonts w:ascii="FangSong" w:hAnsi="FangSong" w:eastAsia="FangSong" w:cs="FangSong"/>
                <w:sz w:val="21"/>
                <w:szCs w:val="21"/>
              </w:rPr>
            </w:pPr>
            <w:r>
              <w:rPr>
                <w:rFonts w:ascii="FangSong" w:hAnsi="FangSong" w:eastAsia="FangSong" w:cs="FangSong"/>
                <w:sz w:val="21"/>
                <w:szCs w:val="21"/>
                <w:spacing w:val="-6"/>
              </w:rPr>
              <w:t>落实</w:t>
            </w:r>
          </w:p>
        </w:tc>
      </w:tr>
      <w:tr>
        <w:trPr>
          <w:trHeight w:val="556" w:hRule="atLeast"/>
        </w:trPr>
        <w:tc>
          <w:tcPr>
            <w:tcW w:w="1202" w:type="dxa"/>
            <w:vAlign w:val="top"/>
          </w:tcPr>
          <w:p>
            <w:pPr>
              <w:ind w:left="129" w:right="104" w:hanging="8"/>
              <w:spacing w:before="36" w:line="212" w:lineRule="auto"/>
              <w:rPr>
                <w:rFonts w:ascii="FangSong" w:hAnsi="FangSong" w:eastAsia="FangSong" w:cs="FangSong"/>
                <w:sz w:val="21"/>
                <w:szCs w:val="21"/>
              </w:rPr>
            </w:pPr>
            <w:r>
              <w:rPr>
                <w:rFonts w:ascii="FangSong" w:hAnsi="FangSong" w:eastAsia="FangSong" w:cs="FangSong"/>
                <w:sz w:val="21"/>
                <w:szCs w:val="21"/>
                <w:spacing w:val="14"/>
              </w:rPr>
              <w:t>环境</w:t>
            </w:r>
            <w:r>
              <w:rPr>
                <w:rFonts w:ascii="FangSong" w:hAnsi="FangSong" w:eastAsia="FangSong" w:cs="FangSong"/>
                <w:sz w:val="21"/>
                <w:szCs w:val="21"/>
                <w:spacing w:val="-31"/>
              </w:rPr>
              <w:t> </w:t>
            </w:r>
            <w:r>
              <w:rPr>
                <w:rFonts w:ascii="FangSong" w:hAnsi="FangSong" w:eastAsia="FangSong" w:cs="FangSong"/>
                <w:sz w:val="21"/>
                <w:szCs w:val="21"/>
                <w:spacing w:val="14"/>
              </w:rPr>
              <w:t>管理</w:t>
            </w:r>
            <w:r>
              <w:rPr>
                <w:rFonts w:ascii="FangSong" w:hAnsi="FangSong" w:eastAsia="FangSong" w:cs="FangSong"/>
                <w:sz w:val="21"/>
                <w:szCs w:val="21"/>
              </w:rPr>
              <w:t> </w:t>
            </w:r>
            <w:r>
              <w:rPr>
                <w:rFonts w:ascii="FangSong" w:hAnsi="FangSong" w:eastAsia="FangSong" w:cs="FangSong"/>
                <w:sz w:val="21"/>
                <w:szCs w:val="21"/>
                <w:spacing w:val="-7"/>
              </w:rPr>
              <w:t>与监测</w:t>
            </w:r>
          </w:p>
        </w:tc>
        <w:tc>
          <w:tcPr>
            <w:tcW w:w="5713" w:type="dxa"/>
            <w:vAlign w:val="top"/>
          </w:tcPr>
          <w:p>
            <w:pPr>
              <w:ind w:left="118" w:right="102" w:firstLine="9"/>
              <w:spacing w:before="36" w:line="212" w:lineRule="auto"/>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工程施工建设和营运期间，必须认真落实所提出的各项环</w:t>
            </w:r>
            <w:r>
              <w:rPr>
                <w:rFonts w:ascii="FangSong" w:hAnsi="FangSong" w:eastAsia="FangSong" w:cs="FangSong"/>
                <w:sz w:val="21"/>
                <w:szCs w:val="21"/>
                <w:spacing w:val="15"/>
              </w:rPr>
              <w:t> </w:t>
            </w:r>
            <w:r>
              <w:rPr>
                <w:rFonts w:ascii="FangSong" w:hAnsi="FangSong" w:eastAsia="FangSong" w:cs="FangSong"/>
                <w:sz w:val="21"/>
                <w:szCs w:val="21"/>
                <w:spacing w:val="-1"/>
              </w:rPr>
              <w:t>保措施以及环境管理和监控计划。</w:t>
            </w:r>
          </w:p>
        </w:tc>
        <w:tc>
          <w:tcPr>
            <w:tcW w:w="6095" w:type="dxa"/>
            <w:vAlign w:val="top"/>
          </w:tcPr>
          <w:p>
            <w:pPr>
              <w:ind w:left="110" w:right="39" w:firstLine="20"/>
              <w:spacing w:before="36" w:line="212" w:lineRule="auto"/>
              <w:rPr>
                <w:rFonts w:ascii="FangSong" w:hAnsi="FangSong" w:eastAsia="FangSong" w:cs="FangSong"/>
                <w:sz w:val="21"/>
                <w:szCs w:val="21"/>
              </w:rPr>
            </w:pPr>
            <w:r>
              <w:rPr>
                <w:rFonts w:ascii="Times New Roman" w:hAnsi="Times New Roman" w:eastAsia="Times New Roman" w:cs="Times New Roman"/>
                <w:sz w:val="21"/>
                <w:szCs w:val="21"/>
                <w:spacing w:val="1"/>
              </w:rPr>
              <w:t>1.</w:t>
            </w:r>
            <w:r>
              <w:rPr>
                <w:rFonts w:ascii="FangSong" w:hAnsi="FangSong" w:eastAsia="FangSong" w:cs="FangSong"/>
                <w:sz w:val="21"/>
                <w:szCs w:val="21"/>
                <w:spacing w:val="1"/>
              </w:rPr>
              <w:t>建设单位委托中设设计集团股份有限公司工程质量检测中心于</w:t>
            </w:r>
            <w:r>
              <w:rPr>
                <w:rFonts w:ascii="FangSong" w:hAnsi="FangSong" w:eastAsia="FangSong" w:cs="FangSong"/>
                <w:sz w:val="21"/>
                <w:szCs w:val="21"/>
                <w:spacing w:val="4"/>
              </w:rPr>
              <w:t> </w:t>
            </w:r>
            <w:r>
              <w:rPr>
                <w:rFonts w:ascii="Times New Roman" w:hAnsi="Times New Roman" w:eastAsia="Times New Roman" w:cs="Times New Roman"/>
                <w:sz w:val="21"/>
                <w:szCs w:val="21"/>
                <w:spacing w:val="-6"/>
              </w:rPr>
              <w:t>2019</w:t>
            </w:r>
            <w:r>
              <w:rPr>
                <w:rFonts w:ascii="Times New Roman" w:hAnsi="Times New Roman" w:eastAsia="Times New Roman" w:cs="Times New Roman"/>
                <w:sz w:val="21"/>
                <w:szCs w:val="21"/>
                <w:spacing w:val="38"/>
                <w:w w:val="101"/>
              </w:rPr>
              <w:t> </w:t>
            </w:r>
            <w:r>
              <w:rPr>
                <w:rFonts w:ascii="FangSong" w:hAnsi="FangSong" w:eastAsia="FangSong" w:cs="FangSong"/>
                <w:sz w:val="21"/>
                <w:szCs w:val="21"/>
                <w:spacing w:val="-6"/>
              </w:rPr>
              <w:t>年</w:t>
            </w:r>
            <w:r>
              <w:rPr>
                <w:rFonts w:ascii="FangSong" w:hAnsi="FangSong" w:eastAsia="FangSong" w:cs="FangSong"/>
                <w:sz w:val="21"/>
                <w:szCs w:val="21"/>
                <w:spacing w:val="-35"/>
              </w:rPr>
              <w:t>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15"/>
              </w:rPr>
              <w:t> </w:t>
            </w:r>
            <w:r>
              <w:rPr>
                <w:rFonts w:ascii="FangSong" w:hAnsi="FangSong" w:eastAsia="FangSong" w:cs="FangSong"/>
                <w:sz w:val="21"/>
                <w:szCs w:val="21"/>
                <w:spacing w:val="-6"/>
              </w:rPr>
              <w:t>月至</w:t>
            </w:r>
            <w:r>
              <w:rPr>
                <w:rFonts w:ascii="FangSong" w:hAnsi="FangSong" w:eastAsia="FangSong" w:cs="FangSong"/>
                <w:sz w:val="21"/>
                <w:szCs w:val="21"/>
                <w:spacing w:val="-57"/>
              </w:rPr>
              <w:t> </w:t>
            </w:r>
            <w:r>
              <w:rPr>
                <w:rFonts w:ascii="Times New Roman" w:hAnsi="Times New Roman" w:eastAsia="Times New Roman" w:cs="Times New Roman"/>
                <w:sz w:val="21"/>
                <w:szCs w:val="21"/>
                <w:spacing w:val="-6"/>
              </w:rPr>
              <w:t>2021</w:t>
            </w:r>
            <w:r>
              <w:rPr>
                <w:rFonts w:ascii="Times New Roman" w:hAnsi="Times New Roman" w:eastAsia="Times New Roman" w:cs="Times New Roman"/>
                <w:sz w:val="21"/>
                <w:szCs w:val="21"/>
                <w:spacing w:val="11"/>
              </w:rPr>
              <w:t> </w:t>
            </w:r>
            <w:r>
              <w:rPr>
                <w:rFonts w:ascii="FangSong" w:hAnsi="FangSong" w:eastAsia="FangSong" w:cs="FangSong"/>
                <w:sz w:val="21"/>
                <w:szCs w:val="21"/>
                <w:spacing w:val="-6"/>
              </w:rPr>
              <w:t>年</w:t>
            </w:r>
            <w:r>
              <w:rPr>
                <w:rFonts w:ascii="FangSong" w:hAnsi="FangSong" w:eastAsia="FangSong" w:cs="FangSong"/>
                <w:sz w:val="21"/>
                <w:szCs w:val="21"/>
                <w:spacing w:val="-53"/>
              </w:rPr>
              <w:t> </w:t>
            </w:r>
            <w:r>
              <w:rPr>
                <w:rFonts w:ascii="Times New Roman" w:hAnsi="Times New Roman" w:eastAsia="Times New Roman" w:cs="Times New Roman"/>
                <w:sz w:val="21"/>
                <w:szCs w:val="21"/>
                <w:spacing w:val="-6"/>
              </w:rPr>
              <w:t>6</w:t>
            </w:r>
            <w:r>
              <w:rPr>
                <w:rFonts w:ascii="Times New Roman" w:hAnsi="Times New Roman" w:eastAsia="Times New Roman" w:cs="Times New Roman"/>
                <w:sz w:val="21"/>
                <w:szCs w:val="21"/>
                <w:spacing w:val="17"/>
                <w:w w:val="101"/>
              </w:rPr>
              <w:t> </w:t>
            </w:r>
            <w:r>
              <w:rPr>
                <w:rFonts w:ascii="FangSong" w:hAnsi="FangSong" w:eastAsia="FangSong" w:cs="FangSong"/>
                <w:sz w:val="21"/>
                <w:szCs w:val="21"/>
                <w:spacing w:val="-6"/>
              </w:rPr>
              <w:t>月对工程施工期地表水环境进行了监测；</w:t>
            </w:r>
          </w:p>
        </w:tc>
        <w:tc>
          <w:tcPr>
            <w:tcW w:w="1216" w:type="dxa"/>
            <w:vAlign w:val="top"/>
          </w:tcPr>
          <w:p>
            <w:pPr>
              <w:ind w:firstLine="131"/>
              <w:spacing w:before="172" w:line="186" w:lineRule="auto"/>
              <w:rPr>
                <w:rFonts w:ascii="FangSong" w:hAnsi="FangSong" w:eastAsia="FangSong" w:cs="FangSong"/>
                <w:sz w:val="21"/>
                <w:szCs w:val="21"/>
              </w:rPr>
            </w:pPr>
            <w:r>
              <w:rPr>
                <w:rFonts w:ascii="FangSong" w:hAnsi="FangSong" w:eastAsia="FangSong" w:cs="FangSong"/>
                <w:sz w:val="21"/>
                <w:szCs w:val="21"/>
                <w:spacing w:val="-6"/>
              </w:rPr>
              <w:t>落实</w:t>
            </w:r>
          </w:p>
        </w:tc>
      </w:tr>
    </w:tbl>
    <w:p>
      <w:pPr>
        <w:spacing w:line="161" w:lineRule="exact"/>
        <w:rPr>
          <w:rFonts w:ascii="FangSong"/>
          <w:sz w:val="12"/>
        </w:rPr>
      </w:pPr>
      <w:r/>
    </w:p>
    <w:p>
      <w:pPr>
        <w:sectPr>
          <w:headerReference w:type="default" r:id="rId136"/>
          <w:footerReference w:type="default" r:id="rId137"/>
          <w:pgSz w:w="16839" w:h="11907"/>
          <w:pgMar w:top="1120" w:right="1246" w:bottom="1254" w:left="1360" w:header="465" w:footer="1131" w:gutter="0"/>
        </w:sectPr>
        <w:rPr/>
      </w:pPr>
    </w:p>
    <w:p>
      <w:pPr>
        <w:rPr/>
      </w:pPr>
      <w:r/>
    </w:p>
    <w:p>
      <w:pPr>
        <w:spacing w:line="56" w:lineRule="exact"/>
        <w:rPr/>
      </w:pPr>
      <w:r/>
    </w:p>
    <w:tbl>
      <w:tblPr>
        <w:tblStyle w:val="2"/>
        <w:tblW w:w="142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5713"/>
        <w:gridCol w:w="6095"/>
        <w:gridCol w:w="1216"/>
      </w:tblGrid>
      <w:tr>
        <w:trPr>
          <w:trHeight w:val="282" w:hRule="atLeast"/>
        </w:trPr>
        <w:tc>
          <w:tcPr>
            <w:tcW w:w="1202" w:type="dxa"/>
            <w:vAlign w:val="top"/>
          </w:tcPr>
          <w:p>
            <w:pPr>
              <w:ind w:firstLine="19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影响类别</w:t>
            </w:r>
          </w:p>
        </w:tc>
        <w:tc>
          <w:tcPr>
            <w:tcW w:w="5713" w:type="dxa"/>
            <w:vAlign w:val="top"/>
          </w:tcPr>
          <w:p>
            <w:pPr>
              <w:ind w:firstLine="223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环评要求措施</w:t>
            </w:r>
          </w:p>
        </w:tc>
        <w:tc>
          <w:tcPr>
            <w:tcW w:w="6095" w:type="dxa"/>
            <w:vAlign w:val="top"/>
          </w:tcPr>
          <w:p>
            <w:pPr>
              <w:ind w:firstLine="243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1216" w:type="dxa"/>
            <w:vAlign w:val="top"/>
          </w:tcPr>
          <w:p>
            <w:pPr>
              <w:ind w:firstLine="20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落实情况</w:t>
            </w:r>
          </w:p>
        </w:tc>
      </w:tr>
      <w:tr>
        <w:trPr>
          <w:trHeight w:val="4647" w:hRule="atLeast"/>
        </w:trPr>
        <w:tc>
          <w:tcPr>
            <w:tcW w:w="1202" w:type="dxa"/>
            <w:vAlign w:val="top"/>
          </w:tcPr>
          <w:p>
            <w:pPr>
              <w:rPr>
                <w:rFonts w:ascii="FangSong"/>
                <w:sz w:val="21"/>
              </w:rPr>
            </w:pPr>
            <w:r/>
          </w:p>
        </w:tc>
        <w:tc>
          <w:tcPr>
            <w:tcW w:w="5713" w:type="dxa"/>
            <w:vAlign w:val="top"/>
          </w:tcPr>
          <w:p>
            <w:pPr>
              <w:ind w:left="112" w:right="102" w:hanging="4"/>
              <w:spacing w:before="32"/>
              <w:rPr>
                <w:rFonts w:ascii="FangSong" w:hAnsi="FangSong" w:eastAsia="FangSong" w:cs="FangSong"/>
                <w:sz w:val="21"/>
                <w:szCs w:val="21"/>
              </w:rPr>
            </w:pPr>
            <w:r>
              <w:rPr>
                <w:rFonts w:ascii="Times New Roman" w:hAnsi="Times New Roman" w:eastAsia="Times New Roman" w:cs="Times New Roman"/>
                <w:sz w:val="21"/>
                <w:szCs w:val="21"/>
                <w:spacing w:val="3"/>
              </w:rPr>
              <w:t>2.</w:t>
            </w:r>
            <w:r>
              <w:rPr>
                <w:rFonts w:ascii="FangSong" w:hAnsi="FangSong" w:eastAsia="FangSong" w:cs="FangSong"/>
                <w:sz w:val="21"/>
                <w:szCs w:val="21"/>
                <w:spacing w:val="3"/>
              </w:rPr>
              <w:t>认真落实本工程中应配备的各项环保治理措施并加强营运</w:t>
            </w:r>
            <w:r>
              <w:rPr>
                <w:rFonts w:ascii="FangSong" w:hAnsi="FangSong" w:eastAsia="FangSong" w:cs="FangSong"/>
                <w:sz w:val="21"/>
                <w:szCs w:val="21"/>
                <w:spacing w:val="8"/>
              </w:rPr>
              <w:t> </w:t>
            </w:r>
            <w:r>
              <w:rPr>
                <w:rFonts w:ascii="FangSong" w:hAnsi="FangSong" w:eastAsia="FangSong" w:cs="FangSong"/>
                <w:sz w:val="21"/>
                <w:szCs w:val="21"/>
                <w:spacing w:val="-12"/>
              </w:rPr>
              <w:t>管理。</w:t>
            </w:r>
            <w:r>
              <w:rPr>
                <w:rFonts w:ascii="FangSong" w:hAnsi="FangSong" w:eastAsia="FangSong" w:cs="FangSong"/>
                <w:sz w:val="21"/>
                <w:szCs w:val="21"/>
              </w:rPr>
              <w:t>                                               </w:t>
            </w:r>
            <w:r>
              <w:rPr>
                <w:rFonts w:ascii="Times New Roman" w:hAnsi="Times New Roman" w:eastAsia="Times New Roman" w:cs="Times New Roman"/>
                <w:sz w:val="21"/>
                <w:szCs w:val="21"/>
                <w:spacing w:val="3"/>
              </w:rPr>
              <w:t>3.</w:t>
            </w:r>
            <w:r>
              <w:rPr>
                <w:rFonts w:ascii="FangSong" w:hAnsi="FangSong" w:eastAsia="FangSong" w:cs="FangSong"/>
                <w:sz w:val="21"/>
                <w:szCs w:val="21"/>
                <w:spacing w:val="3"/>
              </w:rPr>
              <w:t>为防止风险污染事故的发生和及时采取应急措施，太仓港</w:t>
            </w:r>
            <w:r>
              <w:rPr>
                <w:rFonts w:ascii="FangSong" w:hAnsi="FangSong" w:eastAsia="FangSong" w:cs="FangSong"/>
                <w:sz w:val="21"/>
                <w:szCs w:val="21"/>
                <w:spacing w:val="4"/>
              </w:rPr>
              <w:t> </w:t>
            </w:r>
            <w:r>
              <w:rPr>
                <w:rFonts w:ascii="FangSong" w:hAnsi="FangSong" w:eastAsia="FangSong" w:cs="FangSong"/>
                <w:sz w:val="21"/>
                <w:szCs w:val="21"/>
                <w:spacing w:val="1"/>
              </w:rPr>
              <w:t>区应落实风险污染事故应急系统和应急计划，加强环境管理</w:t>
            </w:r>
            <w:r>
              <w:rPr>
                <w:rFonts w:ascii="FangSong" w:hAnsi="FangSong" w:eastAsia="FangSong" w:cs="FangSong"/>
                <w:sz w:val="21"/>
                <w:szCs w:val="21"/>
                <w:spacing w:val="4"/>
              </w:rPr>
              <w:t> </w:t>
            </w:r>
            <w:r>
              <w:rPr>
                <w:rFonts w:ascii="FangSong" w:hAnsi="FangSong" w:eastAsia="FangSong" w:cs="FangSong"/>
                <w:sz w:val="21"/>
                <w:szCs w:val="21"/>
                <w:spacing w:val="-1"/>
              </w:rPr>
              <w:t>和环境监控方案。</w:t>
            </w:r>
          </w:p>
        </w:tc>
        <w:tc>
          <w:tcPr>
            <w:tcW w:w="6095" w:type="dxa"/>
            <w:vAlign w:val="top"/>
          </w:tcPr>
          <w:p>
            <w:pPr>
              <w:ind w:left="109" w:right="98" w:firstLine="1"/>
              <w:spacing w:before="29" w:line="237" w:lineRule="auto"/>
              <w:rPr>
                <w:rFonts w:ascii="FangSong" w:hAnsi="FangSong" w:eastAsia="FangSong" w:cs="FangSong"/>
                <w:sz w:val="21"/>
                <w:szCs w:val="21"/>
              </w:rPr>
            </w:pPr>
            <w:r>
              <w:rPr>
                <w:rFonts w:ascii="Times New Roman" w:hAnsi="Times New Roman" w:eastAsia="Times New Roman" w:cs="Times New Roman"/>
                <w:sz w:val="21"/>
                <w:szCs w:val="21"/>
                <w:spacing w:val="-6"/>
              </w:rPr>
              <w:t>2019</w:t>
            </w:r>
            <w:r>
              <w:rPr>
                <w:rFonts w:ascii="Times New Roman" w:hAnsi="Times New Roman" w:eastAsia="Times New Roman" w:cs="Times New Roman"/>
                <w:sz w:val="21"/>
                <w:szCs w:val="21"/>
                <w:spacing w:val="40"/>
              </w:rPr>
              <w:t> </w:t>
            </w:r>
            <w:r>
              <w:rPr>
                <w:rFonts w:ascii="FangSong" w:hAnsi="FangSong" w:eastAsia="FangSong" w:cs="FangSong"/>
                <w:sz w:val="21"/>
                <w:szCs w:val="21"/>
                <w:spacing w:val="-6"/>
              </w:rPr>
              <w:t>年</w:t>
            </w:r>
            <w:r>
              <w:rPr>
                <w:rFonts w:ascii="FangSong" w:hAnsi="FangSong" w:eastAsia="FangSong" w:cs="FangSong"/>
                <w:sz w:val="21"/>
                <w:szCs w:val="21"/>
                <w:spacing w:val="-28"/>
              </w:rPr>
              <w:t> </w:t>
            </w:r>
            <w:r>
              <w:rPr>
                <w:rFonts w:ascii="Times New Roman" w:hAnsi="Times New Roman" w:eastAsia="Times New Roman" w:cs="Times New Roman"/>
                <w:sz w:val="21"/>
                <w:szCs w:val="21"/>
                <w:spacing w:val="-6"/>
              </w:rPr>
              <w:t>11</w:t>
            </w:r>
            <w:r>
              <w:rPr>
                <w:rFonts w:ascii="Times New Roman" w:hAnsi="Times New Roman" w:eastAsia="Times New Roman" w:cs="Times New Roman"/>
                <w:sz w:val="21"/>
                <w:szCs w:val="21"/>
                <w:spacing w:val="24"/>
                <w:w w:val="101"/>
              </w:rPr>
              <w:t> </w:t>
            </w:r>
            <w:r>
              <w:rPr>
                <w:rFonts w:ascii="FangSong" w:hAnsi="FangSong" w:eastAsia="FangSong" w:cs="FangSong"/>
                <w:sz w:val="21"/>
                <w:szCs w:val="21"/>
                <w:spacing w:val="-6"/>
              </w:rPr>
              <w:t>月至</w:t>
            </w:r>
            <w:r>
              <w:rPr>
                <w:rFonts w:ascii="FangSong" w:hAnsi="FangSong" w:eastAsia="FangSong" w:cs="FangSong"/>
                <w:sz w:val="21"/>
                <w:szCs w:val="21"/>
                <w:spacing w:val="-48"/>
              </w:rPr>
              <w:t> </w:t>
            </w:r>
            <w:r>
              <w:rPr>
                <w:rFonts w:ascii="Times New Roman" w:hAnsi="Times New Roman" w:eastAsia="Times New Roman" w:cs="Times New Roman"/>
                <w:sz w:val="21"/>
                <w:szCs w:val="21"/>
                <w:spacing w:val="-6"/>
              </w:rPr>
              <w:t>2020</w:t>
            </w:r>
            <w:r>
              <w:rPr>
                <w:rFonts w:ascii="Times New Roman" w:hAnsi="Times New Roman" w:eastAsia="Times New Roman" w:cs="Times New Roman"/>
                <w:sz w:val="21"/>
                <w:szCs w:val="21"/>
                <w:spacing w:val="19"/>
              </w:rPr>
              <w:t> </w:t>
            </w:r>
            <w:r>
              <w:rPr>
                <w:rFonts w:ascii="FangSong" w:hAnsi="FangSong" w:eastAsia="FangSong" w:cs="FangSong"/>
                <w:sz w:val="21"/>
                <w:szCs w:val="21"/>
                <w:spacing w:val="-6"/>
              </w:rPr>
              <w:t>年</w:t>
            </w:r>
            <w:r>
              <w:rPr>
                <w:rFonts w:ascii="FangSong" w:hAnsi="FangSong" w:eastAsia="FangSong" w:cs="FangSong"/>
                <w:sz w:val="21"/>
                <w:szCs w:val="21"/>
                <w:spacing w:val="-46"/>
              </w:rPr>
              <w:t> </w:t>
            </w:r>
            <w:r>
              <w:rPr>
                <w:rFonts w:ascii="Times New Roman" w:hAnsi="Times New Roman" w:eastAsia="Times New Roman" w:cs="Times New Roman"/>
                <w:sz w:val="21"/>
                <w:szCs w:val="21"/>
                <w:spacing w:val="-6"/>
              </w:rPr>
              <w:t>9</w:t>
            </w:r>
            <w:r>
              <w:rPr>
                <w:rFonts w:ascii="Times New Roman" w:hAnsi="Times New Roman" w:eastAsia="Times New Roman" w:cs="Times New Roman"/>
                <w:sz w:val="21"/>
                <w:szCs w:val="21"/>
                <w:spacing w:val="21"/>
                <w:w w:val="101"/>
              </w:rPr>
              <w:t> </w:t>
            </w:r>
            <w:r>
              <w:rPr>
                <w:rFonts w:ascii="FangSong" w:hAnsi="FangSong" w:eastAsia="FangSong" w:cs="FangSong"/>
                <w:sz w:val="21"/>
                <w:szCs w:val="21"/>
                <w:spacing w:val="-6"/>
              </w:rPr>
              <w:t>月对施工场界的环境空气进行了监测；</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建设单位委托中设设计集团股份有限公司对本工程开展环境监</w:t>
            </w:r>
            <w:r>
              <w:rPr>
                <w:rFonts w:ascii="FangSong" w:hAnsi="FangSong" w:eastAsia="FangSong" w:cs="FangSong"/>
                <w:sz w:val="21"/>
                <w:szCs w:val="21"/>
                <w:spacing w:val="25"/>
              </w:rPr>
              <w:t> </w:t>
            </w:r>
            <w:r>
              <w:rPr>
                <w:rFonts w:ascii="FangSong" w:hAnsi="FangSong" w:eastAsia="FangSong" w:cs="FangSong"/>
                <w:sz w:val="21"/>
                <w:szCs w:val="21"/>
                <w:spacing w:val="-12"/>
              </w:rPr>
              <w:t>理工作；</w:t>
            </w:r>
            <w:r>
              <w:rPr>
                <w:rFonts w:ascii="FangSong" w:hAnsi="FangSong" w:eastAsia="FangSong" w:cs="FangSong"/>
                <w:sz w:val="21"/>
                <w:szCs w:val="21"/>
              </w:rPr>
              <w:t>                                                 </w:t>
            </w: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建设单位委托中海环境科技</w:t>
            </w:r>
            <w:r>
              <w:rPr>
                <w:rFonts w:ascii="FangSong" w:hAnsi="FangSong" w:eastAsia="FangSong" w:cs="FangSong"/>
                <w:sz w:val="21"/>
                <w:szCs w:val="21"/>
                <w:spacing w:val="-22"/>
              </w:rPr>
              <w:t> </w:t>
            </w:r>
            <w:r>
              <w:rPr>
                <w:rFonts w:ascii="FangSong" w:hAnsi="FangSong" w:eastAsia="FangSong" w:cs="FangSong"/>
                <w:sz w:val="21"/>
                <w:szCs w:val="21"/>
                <w:spacing w:val="-1"/>
              </w:rPr>
              <w:t>（上海）股份有限公司承担竣工环</w:t>
            </w:r>
            <w:r>
              <w:rPr>
                <w:rFonts w:ascii="FangSong" w:hAnsi="FangSong" w:eastAsia="FangSong" w:cs="FangSong"/>
                <w:sz w:val="21"/>
                <w:szCs w:val="21"/>
              </w:rPr>
              <w:t> </w:t>
            </w:r>
            <w:r>
              <w:rPr>
                <w:rFonts w:ascii="FangSong" w:hAnsi="FangSong" w:eastAsia="FangSong" w:cs="FangSong"/>
                <w:sz w:val="21"/>
                <w:szCs w:val="21"/>
                <w:spacing w:val="-6"/>
              </w:rPr>
              <w:t>保验收调查工作；</w:t>
            </w:r>
            <w:r>
              <w:rPr>
                <w:rFonts w:ascii="FangSong" w:hAnsi="FangSong" w:eastAsia="FangSong" w:cs="FangSong"/>
                <w:sz w:val="21"/>
                <w:szCs w:val="21"/>
              </w:rPr>
              <w:t>                                         </w:t>
            </w:r>
            <w:r>
              <w:rPr>
                <w:rFonts w:ascii="Times New Roman" w:hAnsi="Times New Roman" w:eastAsia="Times New Roman" w:cs="Times New Roman"/>
                <w:sz w:val="21"/>
                <w:szCs w:val="21"/>
                <w:spacing w:val="-1"/>
              </w:rPr>
              <w:t>4.</w:t>
            </w:r>
            <w:r>
              <w:rPr>
                <w:rFonts w:ascii="FangSong" w:hAnsi="FangSong" w:eastAsia="FangSong" w:cs="FangSong"/>
                <w:sz w:val="21"/>
                <w:szCs w:val="21"/>
                <w:spacing w:val="-1"/>
              </w:rPr>
              <w:t>工程委托中国水产科学研究院东海水产研究所于</w:t>
            </w:r>
            <w:r>
              <w:rPr>
                <w:rFonts w:ascii="Times New Roman" w:hAnsi="Times New Roman" w:eastAsia="Times New Roman" w:cs="Times New Roman"/>
                <w:sz w:val="21"/>
                <w:szCs w:val="21"/>
                <w:spacing w:val="-1"/>
              </w:rPr>
              <w:t>2021</w:t>
            </w:r>
            <w:r>
              <w:rPr>
                <w:rFonts w:ascii="Times New Roman" w:hAnsi="Times New Roman" w:eastAsia="Times New Roman" w:cs="Times New Roman"/>
                <w:sz w:val="21"/>
                <w:szCs w:val="21"/>
                <w:spacing w:val="31"/>
                <w:w w:val="101"/>
              </w:rPr>
              <w:t> </w:t>
            </w:r>
            <w:r>
              <w:rPr>
                <w:rFonts w:ascii="FangSong" w:hAnsi="FangSong" w:eastAsia="FangSong" w:cs="FangSong"/>
                <w:sz w:val="21"/>
                <w:szCs w:val="21"/>
                <w:spacing w:val="-1"/>
              </w:rPr>
              <w:t>年</w:t>
            </w:r>
            <w:r>
              <w:rPr>
                <w:rFonts w:ascii="FangSong" w:hAnsi="FangSong" w:eastAsia="FangSong" w:cs="FangSong"/>
                <w:sz w:val="21"/>
                <w:szCs w:val="21"/>
                <w:spacing w:val="-61"/>
              </w:rPr>
              <w:t> </w:t>
            </w:r>
            <w:r>
              <w:rPr>
                <w:rFonts w:ascii="Times New Roman" w:hAnsi="Times New Roman" w:eastAsia="Times New Roman" w:cs="Times New Roman"/>
                <w:sz w:val="21"/>
                <w:szCs w:val="21"/>
                <w:spacing w:val="-1"/>
              </w:rPr>
              <w:t>4</w:t>
            </w:r>
            <w:r>
              <w:rPr>
                <w:rFonts w:ascii="Times New Roman" w:hAnsi="Times New Roman" w:eastAsia="Times New Roman" w:cs="Times New Roman"/>
                <w:sz w:val="21"/>
                <w:szCs w:val="21"/>
                <w:spacing w:val="10"/>
              </w:rPr>
              <w:t> </w:t>
            </w:r>
            <w:r>
              <w:rPr>
                <w:rFonts w:ascii="FangSong" w:hAnsi="FangSong" w:eastAsia="FangSong" w:cs="FangSong"/>
                <w:sz w:val="21"/>
                <w:szCs w:val="21"/>
                <w:spacing w:val="-1"/>
              </w:rPr>
              <w:t>月开</w:t>
            </w:r>
            <w:r>
              <w:rPr>
                <w:rFonts w:ascii="FangSong" w:hAnsi="FangSong" w:eastAsia="FangSong" w:cs="FangSong"/>
                <w:sz w:val="21"/>
                <w:szCs w:val="21"/>
              </w:rPr>
              <w:t> </w:t>
            </w:r>
            <w:r>
              <w:rPr>
                <w:rFonts w:ascii="FangSong" w:hAnsi="FangSong" w:eastAsia="FangSong" w:cs="FangSong"/>
                <w:sz w:val="21"/>
                <w:szCs w:val="21"/>
                <w:spacing w:val="7"/>
              </w:rPr>
              <w:t>展地表水环境与生物生态现状、渔业资源现状调查工作（附件</w:t>
            </w:r>
            <w:r>
              <w:rPr>
                <w:rFonts w:ascii="FangSong" w:hAnsi="FangSong" w:eastAsia="FangSong" w:cs="FangSong"/>
                <w:sz w:val="21"/>
                <w:szCs w:val="21"/>
                <w:spacing w:val="23"/>
              </w:rPr>
              <w:t> </w:t>
            </w:r>
            <w:r>
              <w:rPr>
                <w:rFonts w:ascii="Times New Roman" w:hAnsi="Times New Roman" w:eastAsia="Times New Roman" w:cs="Times New Roman"/>
                <w:sz w:val="21"/>
                <w:szCs w:val="21"/>
                <w:spacing w:val="-2"/>
              </w:rPr>
              <w:t>12</w:t>
            </w:r>
            <w:r>
              <w:rPr>
                <w:rFonts w:ascii="FangSong" w:hAnsi="FangSong" w:eastAsia="FangSong" w:cs="FangSong"/>
                <w:sz w:val="21"/>
                <w:szCs w:val="21"/>
                <w:spacing w:val="-52"/>
              </w:rPr>
              <w:t>）；</w:t>
            </w:r>
            <w:r>
              <w:rPr>
                <w:rFonts w:ascii="FangSong" w:hAnsi="FangSong" w:eastAsia="FangSong" w:cs="FangSong"/>
                <w:sz w:val="21"/>
                <w:szCs w:val="21"/>
                <w:spacing w:val="-2"/>
              </w:rPr>
              <w:t>委托苏州泰坤检测技术有限公司于</w:t>
            </w:r>
            <w:r>
              <w:rPr>
                <w:rFonts w:ascii="FangSong" w:hAnsi="FangSong" w:eastAsia="FangSong" w:cs="FangSong"/>
                <w:sz w:val="21"/>
                <w:szCs w:val="21"/>
                <w:spacing w:val="-47"/>
              </w:rPr>
              <w:t> </w:t>
            </w:r>
            <w:r>
              <w:rPr>
                <w:rFonts w:ascii="Times New Roman" w:hAnsi="Times New Roman" w:eastAsia="Times New Roman" w:cs="Times New Roman"/>
                <w:sz w:val="21"/>
                <w:szCs w:val="21"/>
                <w:spacing w:val="-2"/>
              </w:rPr>
              <w:t>2021</w:t>
            </w:r>
            <w:r>
              <w:rPr>
                <w:rFonts w:ascii="Times New Roman" w:hAnsi="Times New Roman" w:eastAsia="Times New Roman" w:cs="Times New Roman"/>
                <w:sz w:val="21"/>
                <w:szCs w:val="21"/>
                <w:spacing w:val="18"/>
                <w:w w:val="101"/>
              </w:rPr>
              <w:t> </w:t>
            </w:r>
            <w:r>
              <w:rPr>
                <w:rFonts w:ascii="FangSong" w:hAnsi="FangSong" w:eastAsia="FangSong" w:cs="FangSong"/>
                <w:sz w:val="21"/>
                <w:szCs w:val="21"/>
                <w:spacing w:val="-2"/>
              </w:rPr>
              <w:t>年</w:t>
            </w:r>
            <w:r>
              <w:rPr>
                <w:rFonts w:ascii="FangSong" w:hAnsi="FangSong" w:eastAsia="FangSong" w:cs="FangSong"/>
                <w:sz w:val="21"/>
                <w:szCs w:val="21"/>
                <w:spacing w:val="-42"/>
              </w:rPr>
              <w:t> </w:t>
            </w:r>
            <w:r>
              <w:rPr>
                <w:rFonts w:ascii="Times New Roman" w:hAnsi="Times New Roman" w:eastAsia="Times New Roman" w:cs="Times New Roman"/>
                <w:sz w:val="21"/>
                <w:szCs w:val="21"/>
                <w:spacing w:val="-2"/>
              </w:rPr>
              <w:t>8</w:t>
            </w:r>
            <w:r>
              <w:rPr>
                <w:rFonts w:ascii="Times New Roman" w:hAnsi="Times New Roman" w:eastAsia="Times New Roman" w:cs="Times New Roman"/>
                <w:sz w:val="21"/>
                <w:szCs w:val="21"/>
                <w:spacing w:val="24"/>
                <w:w w:val="101"/>
              </w:rPr>
              <w:t> </w:t>
            </w:r>
            <w:r>
              <w:rPr>
                <w:rFonts w:ascii="FangSong" w:hAnsi="FangSong" w:eastAsia="FangSong" w:cs="FangSong"/>
                <w:sz w:val="21"/>
                <w:szCs w:val="21"/>
                <w:spacing w:val="-2"/>
              </w:rPr>
              <w:t>月开展港区厂</w:t>
            </w:r>
            <w:r>
              <w:rPr>
                <w:rFonts w:ascii="FangSong" w:hAnsi="FangSong" w:eastAsia="FangSong" w:cs="FangSong"/>
                <w:sz w:val="21"/>
                <w:szCs w:val="21"/>
              </w:rPr>
              <w:t> </w:t>
            </w:r>
            <w:r>
              <w:rPr>
                <w:rFonts w:ascii="FangSong" w:hAnsi="FangSong" w:eastAsia="FangSong" w:cs="FangSong"/>
                <w:sz w:val="21"/>
                <w:szCs w:val="21"/>
              </w:rPr>
              <w:t>界无组织废气排放、厂界噪声及污水处理站处理效果等的监测工</w:t>
            </w:r>
            <w:r>
              <w:rPr>
                <w:rFonts w:ascii="FangSong" w:hAnsi="FangSong" w:eastAsia="FangSong" w:cs="FangSong"/>
                <w:sz w:val="21"/>
                <w:szCs w:val="21"/>
                <w:spacing w:val="2"/>
              </w:rPr>
              <w:t> </w:t>
            </w:r>
            <w:r>
              <w:rPr>
                <w:rFonts w:ascii="FangSong" w:hAnsi="FangSong" w:eastAsia="FangSong" w:cs="FangSong"/>
                <w:sz w:val="21"/>
                <w:szCs w:val="21"/>
                <w:spacing w:val="-6"/>
              </w:rPr>
              <w:t>作（附件</w:t>
            </w:r>
            <w:r>
              <w:rPr>
                <w:rFonts w:ascii="FangSong" w:hAnsi="FangSong" w:eastAsia="FangSong" w:cs="FangSong"/>
                <w:sz w:val="21"/>
                <w:szCs w:val="21"/>
                <w:spacing w:val="-30"/>
              </w:rPr>
              <w:t> </w:t>
            </w:r>
            <w:r>
              <w:rPr>
                <w:rFonts w:ascii="Times New Roman" w:hAnsi="Times New Roman" w:eastAsia="Times New Roman" w:cs="Times New Roman"/>
                <w:sz w:val="21"/>
                <w:szCs w:val="21"/>
                <w:spacing w:val="-6"/>
              </w:rPr>
              <w:t>11</w:t>
            </w:r>
            <w:r>
              <w:rPr>
                <w:rFonts w:ascii="FangSong" w:hAnsi="FangSong" w:eastAsia="FangSong" w:cs="FangSong"/>
                <w:sz w:val="21"/>
                <w:szCs w:val="21"/>
                <w:spacing w:val="-15"/>
              </w:rPr>
              <w:t>）；</w:t>
            </w:r>
            <w:r>
              <w:rPr>
                <w:rFonts w:ascii="FangSong" w:hAnsi="FangSong" w:eastAsia="FangSong" w:cs="FangSong"/>
                <w:sz w:val="21"/>
                <w:szCs w:val="21"/>
              </w:rPr>
              <w:t>                                           </w:t>
            </w:r>
            <w:r>
              <w:rPr>
                <w:rFonts w:ascii="Times New Roman" w:hAnsi="Times New Roman" w:eastAsia="Times New Roman" w:cs="Times New Roman"/>
                <w:sz w:val="21"/>
                <w:szCs w:val="21"/>
                <w:spacing w:val="1"/>
              </w:rPr>
              <w:t>5.</w:t>
            </w:r>
            <w:r>
              <w:rPr>
                <w:rFonts w:ascii="FangSong" w:hAnsi="FangSong" w:eastAsia="FangSong" w:cs="FangSong"/>
                <w:sz w:val="21"/>
                <w:szCs w:val="21"/>
                <w:spacing w:val="1"/>
              </w:rPr>
              <w:t>本工程应配备的各项环保治理设施均已落实到位，营运期由太</w:t>
            </w:r>
            <w:r>
              <w:rPr>
                <w:rFonts w:ascii="FangSong" w:hAnsi="FangSong" w:eastAsia="FangSong" w:cs="FangSong"/>
                <w:sz w:val="21"/>
                <w:szCs w:val="21"/>
                <w:spacing w:val="25"/>
              </w:rPr>
              <w:t> </w:t>
            </w:r>
            <w:r>
              <w:rPr>
                <w:rFonts w:ascii="FangSong" w:hAnsi="FangSong" w:eastAsia="FangSong" w:cs="FangSong"/>
                <w:sz w:val="21"/>
                <w:szCs w:val="21"/>
                <w:spacing w:val="-3"/>
              </w:rPr>
              <w:t>仓正和国际集装箱码头有限公司统一进行管理；</w:t>
            </w:r>
            <w:r>
              <w:rPr>
                <w:rFonts w:ascii="FangSong" w:hAnsi="FangSong" w:eastAsia="FangSong" w:cs="FangSong"/>
                <w:sz w:val="21"/>
                <w:szCs w:val="21"/>
                <w:spacing w:val="1"/>
              </w:rPr>
              <w:t>               </w:t>
            </w: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建设单位委托编制了《太仓正和国际集装箱码头有限公司突发</w:t>
            </w:r>
            <w:r>
              <w:rPr>
                <w:rFonts w:ascii="FangSong" w:hAnsi="FangSong" w:eastAsia="FangSong" w:cs="FangSong"/>
                <w:sz w:val="21"/>
                <w:szCs w:val="21"/>
                <w:spacing w:val="23"/>
              </w:rPr>
              <w:t> </w:t>
            </w:r>
            <w:r>
              <w:rPr>
                <w:rFonts w:ascii="FangSong" w:hAnsi="FangSong" w:eastAsia="FangSong" w:cs="FangSong"/>
                <w:sz w:val="21"/>
                <w:szCs w:val="21"/>
                <w:spacing w:val="-16"/>
              </w:rPr>
              <w:t>环</w:t>
            </w:r>
            <w:r>
              <w:rPr>
                <w:rFonts w:ascii="FangSong" w:hAnsi="FangSong" w:eastAsia="FangSong" w:cs="FangSong"/>
                <w:sz w:val="21"/>
                <w:szCs w:val="21"/>
                <w:spacing w:val="-3"/>
              </w:rPr>
              <w:t> </w:t>
            </w:r>
            <w:r>
              <w:rPr>
                <w:rFonts w:ascii="FangSong" w:hAnsi="FangSong" w:eastAsia="FangSong" w:cs="FangSong"/>
                <w:sz w:val="21"/>
                <w:szCs w:val="21"/>
                <w:spacing w:val="-16"/>
              </w:rPr>
              <w:t>境</w:t>
            </w:r>
            <w:r>
              <w:rPr>
                <w:rFonts w:ascii="FangSong" w:hAnsi="FangSong" w:eastAsia="FangSong" w:cs="FangSong"/>
                <w:sz w:val="21"/>
                <w:szCs w:val="21"/>
                <w:spacing w:val="-20"/>
              </w:rPr>
              <w:t> </w:t>
            </w:r>
            <w:r>
              <w:rPr>
                <w:rFonts w:ascii="FangSong" w:hAnsi="FangSong" w:eastAsia="FangSong" w:cs="FangSong"/>
                <w:sz w:val="21"/>
                <w:szCs w:val="21"/>
                <w:spacing w:val="-16"/>
              </w:rPr>
              <w:t>事</w:t>
            </w:r>
            <w:r>
              <w:rPr>
                <w:rFonts w:ascii="FangSong" w:hAnsi="FangSong" w:eastAsia="FangSong" w:cs="FangSong"/>
                <w:sz w:val="21"/>
                <w:szCs w:val="21"/>
                <w:spacing w:val="-17"/>
              </w:rPr>
              <w:t> </w:t>
            </w:r>
            <w:r>
              <w:rPr>
                <w:rFonts w:ascii="FangSong" w:hAnsi="FangSong" w:eastAsia="FangSong" w:cs="FangSong"/>
                <w:sz w:val="21"/>
                <w:szCs w:val="21"/>
                <w:spacing w:val="-16"/>
              </w:rPr>
              <w:t>件</w:t>
            </w:r>
            <w:r>
              <w:rPr>
                <w:rFonts w:ascii="FangSong" w:hAnsi="FangSong" w:eastAsia="FangSong" w:cs="FangSong"/>
                <w:sz w:val="21"/>
                <w:szCs w:val="21"/>
                <w:spacing w:val="-16"/>
              </w:rPr>
              <w:t> </w:t>
            </w:r>
            <w:r>
              <w:rPr>
                <w:rFonts w:ascii="FangSong" w:hAnsi="FangSong" w:eastAsia="FangSong" w:cs="FangSong"/>
                <w:sz w:val="21"/>
                <w:szCs w:val="21"/>
                <w:spacing w:val="-16"/>
              </w:rPr>
              <w:t>综</w:t>
            </w:r>
            <w:r>
              <w:rPr>
                <w:rFonts w:ascii="FangSong" w:hAnsi="FangSong" w:eastAsia="FangSong" w:cs="FangSong"/>
                <w:sz w:val="21"/>
                <w:szCs w:val="21"/>
                <w:spacing w:val="-14"/>
              </w:rPr>
              <w:t> </w:t>
            </w:r>
            <w:r>
              <w:rPr>
                <w:rFonts w:ascii="FangSong" w:hAnsi="FangSong" w:eastAsia="FangSong" w:cs="FangSong"/>
                <w:sz w:val="21"/>
                <w:szCs w:val="21"/>
                <w:spacing w:val="-16"/>
              </w:rPr>
              <w:t>合</w:t>
            </w:r>
            <w:r>
              <w:rPr>
                <w:rFonts w:ascii="FangSong" w:hAnsi="FangSong" w:eastAsia="FangSong" w:cs="FangSong"/>
                <w:sz w:val="21"/>
                <w:szCs w:val="21"/>
                <w:spacing w:val="-19"/>
              </w:rPr>
              <w:t> </w:t>
            </w:r>
            <w:r>
              <w:rPr>
                <w:rFonts w:ascii="FangSong" w:hAnsi="FangSong" w:eastAsia="FangSong" w:cs="FangSong"/>
                <w:sz w:val="21"/>
                <w:szCs w:val="21"/>
                <w:spacing w:val="-16"/>
              </w:rPr>
              <w:t>应</w:t>
            </w:r>
            <w:r>
              <w:rPr>
                <w:rFonts w:ascii="FangSong" w:hAnsi="FangSong" w:eastAsia="FangSong" w:cs="FangSong"/>
                <w:sz w:val="21"/>
                <w:szCs w:val="21"/>
                <w:spacing w:val="-8"/>
              </w:rPr>
              <w:t> </w:t>
            </w:r>
            <w:r>
              <w:rPr>
                <w:rFonts w:ascii="FangSong" w:hAnsi="FangSong" w:eastAsia="FangSong" w:cs="FangSong"/>
                <w:sz w:val="21"/>
                <w:szCs w:val="21"/>
                <w:spacing w:val="-16"/>
              </w:rPr>
              <w:t>急</w:t>
            </w:r>
            <w:r>
              <w:rPr>
                <w:rFonts w:ascii="FangSong" w:hAnsi="FangSong" w:eastAsia="FangSong" w:cs="FangSong"/>
                <w:sz w:val="21"/>
                <w:szCs w:val="21"/>
                <w:spacing w:val="-17"/>
              </w:rPr>
              <w:t> </w:t>
            </w:r>
            <w:r>
              <w:rPr>
                <w:rFonts w:ascii="FangSong" w:hAnsi="FangSong" w:eastAsia="FangSong" w:cs="FangSong"/>
                <w:sz w:val="21"/>
                <w:szCs w:val="21"/>
                <w:spacing w:val="-16"/>
              </w:rPr>
              <w:t>预</w:t>
            </w:r>
            <w:r>
              <w:rPr>
                <w:rFonts w:ascii="FangSong" w:hAnsi="FangSong" w:eastAsia="FangSong" w:cs="FangSong"/>
                <w:sz w:val="21"/>
                <w:szCs w:val="21"/>
                <w:spacing w:val="-16"/>
              </w:rPr>
              <w:t> </w:t>
            </w:r>
            <w:r>
              <w:rPr>
                <w:rFonts w:ascii="FangSong" w:hAnsi="FangSong" w:eastAsia="FangSong" w:cs="FangSong"/>
                <w:sz w:val="21"/>
                <w:szCs w:val="21"/>
                <w:spacing w:val="-16"/>
              </w:rPr>
              <w:t>案</w:t>
            </w:r>
            <w:r>
              <w:rPr>
                <w:rFonts w:ascii="FangSong" w:hAnsi="FangSong" w:eastAsia="FangSong" w:cs="FangSong"/>
                <w:sz w:val="21"/>
                <w:szCs w:val="21"/>
                <w:spacing w:val="-13"/>
              </w:rPr>
              <w:t> </w:t>
            </w:r>
            <w:r>
              <w:rPr>
                <w:rFonts w:ascii="FangSong" w:hAnsi="FangSong" w:eastAsia="FangSong" w:cs="FangSong"/>
                <w:sz w:val="21"/>
                <w:szCs w:val="21"/>
                <w:spacing w:val="-16"/>
              </w:rPr>
              <w:t>》</w:t>
            </w:r>
            <w:r>
              <w:rPr>
                <w:rFonts w:ascii="FangSong" w:hAnsi="FangSong" w:eastAsia="FangSong" w:cs="FangSong"/>
                <w:sz w:val="21"/>
                <w:szCs w:val="21"/>
                <w:spacing w:val="-14"/>
              </w:rPr>
              <w:t> </w:t>
            </w:r>
            <w:r>
              <w:rPr>
                <w:rFonts w:ascii="FangSong" w:hAnsi="FangSong" w:eastAsia="FangSong" w:cs="FangSong"/>
                <w:sz w:val="21"/>
                <w:szCs w:val="21"/>
                <w:spacing w:val="-16"/>
              </w:rPr>
              <w:t>并</w:t>
            </w:r>
            <w:r>
              <w:rPr>
                <w:rFonts w:ascii="FangSong" w:hAnsi="FangSong" w:eastAsia="FangSong" w:cs="FangSong"/>
                <w:sz w:val="21"/>
                <w:szCs w:val="21"/>
                <w:spacing w:val="-17"/>
              </w:rPr>
              <w:t> </w:t>
            </w:r>
            <w:r>
              <w:rPr>
                <w:rFonts w:ascii="FangSong" w:hAnsi="FangSong" w:eastAsia="FangSong" w:cs="FangSong"/>
                <w:sz w:val="21"/>
                <w:szCs w:val="21"/>
                <w:spacing w:val="-16"/>
              </w:rPr>
              <w:t>进</w:t>
            </w:r>
            <w:r>
              <w:rPr>
                <w:rFonts w:ascii="FangSong" w:hAnsi="FangSong" w:eastAsia="FangSong" w:cs="FangSong"/>
                <w:sz w:val="21"/>
                <w:szCs w:val="21"/>
                <w:spacing w:val="-18"/>
              </w:rPr>
              <w:t> </w:t>
            </w:r>
            <w:r>
              <w:rPr>
                <w:rFonts w:ascii="FangSong" w:hAnsi="FangSong" w:eastAsia="FangSong" w:cs="FangSong"/>
                <w:sz w:val="21"/>
                <w:szCs w:val="21"/>
                <w:spacing w:val="-16"/>
              </w:rPr>
              <w:t>行</w:t>
            </w:r>
            <w:r>
              <w:rPr>
                <w:rFonts w:ascii="FangSong" w:hAnsi="FangSong" w:eastAsia="FangSong" w:cs="FangSong"/>
                <w:sz w:val="21"/>
                <w:szCs w:val="21"/>
                <w:spacing w:val="-17"/>
              </w:rPr>
              <w:t> </w:t>
            </w:r>
            <w:r>
              <w:rPr>
                <w:rFonts w:ascii="FangSong" w:hAnsi="FangSong" w:eastAsia="FangSong" w:cs="FangSong"/>
                <w:sz w:val="21"/>
                <w:szCs w:val="21"/>
                <w:spacing w:val="-16"/>
              </w:rPr>
              <w:t>备</w:t>
            </w:r>
            <w:r>
              <w:rPr>
                <w:rFonts w:ascii="FangSong" w:hAnsi="FangSong" w:eastAsia="FangSong" w:cs="FangSong"/>
                <w:sz w:val="21"/>
                <w:szCs w:val="21"/>
                <w:spacing w:val="-18"/>
              </w:rPr>
              <w:t> </w:t>
            </w:r>
            <w:r>
              <w:rPr>
                <w:rFonts w:ascii="FangSong" w:hAnsi="FangSong" w:eastAsia="FangSong" w:cs="FangSong"/>
                <w:sz w:val="21"/>
                <w:szCs w:val="21"/>
                <w:spacing w:val="-16"/>
              </w:rPr>
              <w:t>案</w:t>
            </w:r>
            <w:r>
              <w:rPr>
                <w:rFonts w:ascii="FangSong" w:hAnsi="FangSong" w:eastAsia="FangSong" w:cs="FangSong"/>
                <w:sz w:val="21"/>
                <w:szCs w:val="21"/>
                <w:spacing w:val="-4"/>
              </w:rPr>
              <w:t> </w:t>
            </w:r>
            <w:r>
              <w:rPr>
                <w:rFonts w:ascii="FangSong" w:hAnsi="FangSong" w:eastAsia="FangSong" w:cs="FangSong"/>
                <w:sz w:val="21"/>
                <w:szCs w:val="21"/>
                <w:spacing w:val="-16"/>
              </w:rPr>
              <w:t>，</w:t>
            </w:r>
            <w:r>
              <w:rPr>
                <w:rFonts w:ascii="FangSong" w:hAnsi="FangSong" w:eastAsia="FangSong" w:cs="FangSong"/>
                <w:sz w:val="21"/>
                <w:szCs w:val="21"/>
                <w:spacing w:val="-17"/>
              </w:rPr>
              <w:t> </w:t>
            </w:r>
            <w:r>
              <w:rPr>
                <w:rFonts w:ascii="FangSong" w:hAnsi="FangSong" w:eastAsia="FangSong" w:cs="FangSong"/>
                <w:sz w:val="21"/>
                <w:szCs w:val="21"/>
                <w:spacing w:val="-16"/>
              </w:rPr>
              <w:t>备</w:t>
            </w:r>
            <w:r>
              <w:rPr>
                <w:rFonts w:ascii="FangSong" w:hAnsi="FangSong" w:eastAsia="FangSong" w:cs="FangSong"/>
                <w:sz w:val="21"/>
                <w:szCs w:val="21"/>
                <w:spacing w:val="-19"/>
              </w:rPr>
              <w:t> </w:t>
            </w:r>
            <w:r>
              <w:rPr>
                <w:rFonts w:ascii="FangSong" w:hAnsi="FangSong" w:eastAsia="FangSong" w:cs="FangSong"/>
                <w:sz w:val="21"/>
                <w:szCs w:val="21"/>
                <w:spacing w:val="-16"/>
              </w:rPr>
              <w:t>案</w:t>
            </w:r>
            <w:r>
              <w:rPr>
                <w:rFonts w:ascii="FangSong" w:hAnsi="FangSong" w:eastAsia="FangSong" w:cs="FangSong"/>
                <w:sz w:val="21"/>
                <w:szCs w:val="21"/>
                <w:spacing w:val="-15"/>
              </w:rPr>
              <w:t> </w:t>
            </w:r>
            <w:r>
              <w:rPr>
                <w:rFonts w:ascii="FangSong" w:hAnsi="FangSong" w:eastAsia="FangSong" w:cs="FangSong"/>
                <w:sz w:val="21"/>
                <w:szCs w:val="21"/>
                <w:spacing w:val="-16"/>
              </w:rPr>
              <w:t>编</w:t>
            </w:r>
            <w:r>
              <w:rPr>
                <w:rFonts w:ascii="FangSong" w:hAnsi="FangSong" w:eastAsia="FangSong" w:cs="FangSong"/>
                <w:sz w:val="21"/>
                <w:szCs w:val="21"/>
                <w:spacing w:val="-14"/>
              </w:rPr>
              <w:t> </w:t>
            </w:r>
            <w:r>
              <w:rPr>
                <w:rFonts w:ascii="FangSong" w:hAnsi="FangSong" w:eastAsia="FangSong" w:cs="FangSong"/>
                <w:sz w:val="21"/>
                <w:szCs w:val="21"/>
                <w:spacing w:val="-16"/>
              </w:rPr>
              <w:t>号</w:t>
            </w:r>
            <w:r>
              <w:rPr>
                <w:rFonts w:ascii="FangSong" w:hAnsi="FangSong" w:eastAsia="FangSong" w:cs="FangSong"/>
                <w:sz w:val="21"/>
                <w:szCs w:val="21"/>
              </w:rPr>
              <w:t> </w:t>
            </w:r>
            <w:r>
              <w:rPr>
                <w:rFonts w:ascii="Times New Roman" w:hAnsi="Times New Roman" w:eastAsia="Times New Roman" w:cs="Times New Roman"/>
                <w:sz w:val="21"/>
                <w:szCs w:val="21"/>
                <w:spacing w:val="-3"/>
              </w:rPr>
              <w:t>32058520210136-L</w:t>
            </w:r>
            <w:r>
              <w:rPr>
                <w:rFonts w:ascii="Times New Roman" w:hAnsi="Times New Roman" w:eastAsia="Times New Roman" w:cs="Times New Roman"/>
                <w:sz w:val="21"/>
                <w:szCs w:val="21"/>
                <w:spacing w:val="-36"/>
              </w:rPr>
              <w:t> </w:t>
            </w:r>
            <w:r>
              <w:rPr>
                <w:rFonts w:ascii="FangSong" w:hAnsi="FangSong" w:eastAsia="FangSong" w:cs="FangSong"/>
                <w:sz w:val="21"/>
                <w:szCs w:val="21"/>
                <w:spacing w:val="-3"/>
              </w:rPr>
              <w:t>（附件</w:t>
            </w:r>
            <w:r>
              <w:rPr>
                <w:rFonts w:ascii="FangSong" w:hAnsi="FangSong" w:eastAsia="FangSong" w:cs="FangSong"/>
                <w:sz w:val="21"/>
                <w:szCs w:val="21"/>
                <w:spacing w:val="3"/>
              </w:rPr>
              <w:t> </w:t>
            </w:r>
            <w:r>
              <w:rPr>
                <w:rFonts w:ascii="Times New Roman" w:hAnsi="Times New Roman" w:eastAsia="Times New Roman" w:cs="Times New Roman"/>
                <w:sz w:val="21"/>
                <w:szCs w:val="21"/>
                <w:spacing w:val="-3"/>
              </w:rPr>
              <w:t>23</w:t>
            </w:r>
            <w:r>
              <w:rPr>
                <w:rFonts w:ascii="FangSong" w:hAnsi="FangSong" w:eastAsia="FangSong" w:cs="FangSong"/>
                <w:sz w:val="21"/>
                <w:szCs w:val="21"/>
                <w:spacing w:val="-3"/>
              </w:rPr>
              <w:t>）。同时按照环评报告及批复的要求</w:t>
            </w:r>
            <w:r>
              <w:rPr>
                <w:rFonts w:ascii="FangSong" w:hAnsi="FangSong" w:eastAsia="FangSong" w:cs="FangSong"/>
                <w:sz w:val="21"/>
                <w:szCs w:val="21"/>
              </w:rPr>
              <w:t> </w:t>
            </w:r>
            <w:r>
              <w:rPr>
                <w:rFonts w:ascii="FangSong" w:hAnsi="FangSong" w:eastAsia="FangSong" w:cs="FangSong"/>
                <w:sz w:val="21"/>
                <w:szCs w:val="21"/>
                <w:spacing w:val="-6"/>
              </w:rPr>
              <w:t>配备了相应的应急物资，</w:t>
            </w:r>
            <w:r>
              <w:rPr>
                <w:rFonts w:ascii="FangSong" w:hAnsi="FangSong" w:eastAsia="FangSong" w:cs="FangSong"/>
                <w:sz w:val="21"/>
                <w:szCs w:val="21"/>
                <w:spacing w:val="65"/>
              </w:rPr>
              <w:t> </w:t>
            </w:r>
            <w:r>
              <w:rPr>
                <w:rFonts w:ascii="FangSong" w:hAnsi="FangSong" w:eastAsia="FangSong" w:cs="FangSong"/>
                <w:sz w:val="21"/>
                <w:szCs w:val="21"/>
                <w:spacing w:val="-6"/>
              </w:rPr>
              <w:t>并加强演练，建立区域联防联控机制，</w:t>
            </w:r>
            <w:r>
              <w:rPr>
                <w:rFonts w:ascii="FangSong" w:hAnsi="FangSong" w:eastAsia="FangSong" w:cs="FangSong"/>
                <w:sz w:val="21"/>
                <w:szCs w:val="21"/>
              </w:rPr>
              <w:t> </w:t>
            </w:r>
            <w:r>
              <w:rPr>
                <w:rFonts w:ascii="FangSong" w:hAnsi="FangSong" w:eastAsia="FangSong" w:cs="FangSong"/>
                <w:sz w:val="21"/>
                <w:szCs w:val="21"/>
              </w:rPr>
              <w:t>可以有效防止风险污染事故的发生。</w:t>
            </w:r>
          </w:p>
        </w:tc>
        <w:tc>
          <w:tcPr>
            <w:tcW w:w="1216" w:type="dxa"/>
            <w:vAlign w:val="top"/>
          </w:tcPr>
          <w:p>
            <w:pPr>
              <w:rPr>
                <w:rFonts w:ascii="FangSong"/>
                <w:sz w:val="21"/>
              </w:rPr>
            </w:pPr>
            <w:r/>
          </w:p>
        </w:tc>
      </w:tr>
    </w:tbl>
    <w:p>
      <w:pPr>
        <w:rPr>
          <w:rFonts w:ascii="FangSong"/>
          <w:sz w:val="21"/>
        </w:rPr>
      </w:pPr>
      <w:r/>
    </w:p>
    <w:p>
      <w:pPr>
        <w:sectPr>
          <w:headerReference w:type="default" r:id="rId138"/>
          <w:footerReference w:type="default" r:id="rId139"/>
          <w:pgSz w:w="16839" w:h="11907"/>
          <w:pgMar w:top="1120" w:right="1246" w:bottom="1252" w:left="1360" w:header="435" w:footer="1130" w:gutter="0"/>
        </w:sectPr>
        <w:rPr/>
      </w:pPr>
    </w:p>
    <w:p>
      <w:pPr>
        <w:ind w:firstLine="120"/>
        <w:spacing w:before="333" w:line="185" w:lineRule="auto"/>
        <w:outlineLvl w:val="0"/>
        <w:rPr>
          <w:rFonts w:ascii="SimSun" w:hAnsi="SimSun" w:eastAsia="SimSun" w:cs="SimSun"/>
          <w:sz w:val="24"/>
          <w:szCs w:val="24"/>
        </w:rPr>
      </w:pPr>
      <w:bookmarkStart w:name="_bookmark21" w:id="21"/>
      <w:bookmarkEnd w:id="21"/>
      <w:r>
        <w:rPr>
          <w:rFonts w:ascii="Times New Roman" w:hAnsi="Times New Roman" w:eastAsia="Times New Roman" w:cs="Times New Roman"/>
          <w:sz w:val="24"/>
          <w:szCs w:val="24"/>
          <w:b/>
          <w:bCs/>
          <w:spacing w:val="-1"/>
        </w:rPr>
        <w:t>5.2</w:t>
      </w:r>
      <w:r>
        <w:rPr>
          <w:rFonts w:ascii="Times New Roman" w:hAnsi="Times New Roman" w:eastAsia="Times New Roman" w:cs="Times New Roman"/>
          <w:sz w:val="24"/>
          <w:szCs w:val="24"/>
          <w:spacing w:val="20"/>
        </w:rPr>
        <w:t> </w:t>
      </w:r>
      <w:r>
        <w:rPr>
          <w:rFonts w:ascii="SimSun" w:hAnsi="SimSun" w:eastAsia="SimSun" w:cs="SimSun"/>
          <w:sz w:val="24"/>
          <w:szCs w:val="24"/>
          <w14:textOutline w14:w="4354" w14:cap="flat" w14:cmpd="sng">
            <w14:solidFill>
              <w14:srgbClr w14:val="000000"/>
            </w14:solidFill>
            <w14:prstDash w14:val="solid"/>
            <w14:miter w14:lim="10"/>
          </w14:textOutline>
          <w:spacing w:val="-1"/>
        </w:rPr>
        <w:t>环境保护主管部门批复意见落实情况调查</w:t>
      </w:r>
    </w:p>
    <w:p>
      <w:pPr>
        <w:ind w:left="122" w:right="4" w:firstLine="475"/>
        <w:spacing w:before="227" w:line="359" w:lineRule="auto"/>
        <w:rPr>
          <w:rFonts w:ascii="SimSun" w:hAnsi="SimSun" w:eastAsia="SimSun" w:cs="SimSun"/>
          <w:sz w:val="24"/>
          <w:szCs w:val="24"/>
        </w:rPr>
      </w:pPr>
      <w:r>
        <w:rPr>
          <w:rFonts w:ascii="Times New Roman" w:hAnsi="Times New Roman" w:eastAsia="Times New Roman" w:cs="Times New Roman"/>
          <w:sz w:val="24"/>
          <w:szCs w:val="24"/>
          <w:spacing w:val="-8"/>
        </w:rPr>
        <w:t>2016</w:t>
      </w:r>
      <w:r>
        <w:rPr>
          <w:rFonts w:ascii="Times New Roman" w:hAnsi="Times New Roman" w:eastAsia="Times New Roman" w:cs="Times New Roman"/>
          <w:sz w:val="24"/>
          <w:szCs w:val="24"/>
          <w:spacing w:val="38"/>
          <w:w w:val="101"/>
        </w:rPr>
        <w:t> </w:t>
      </w:r>
      <w:r>
        <w:rPr>
          <w:rFonts w:ascii="SimSun" w:hAnsi="SimSun" w:eastAsia="SimSun" w:cs="SimSun"/>
          <w:sz w:val="24"/>
          <w:szCs w:val="24"/>
          <w:spacing w:val="-8"/>
        </w:rPr>
        <w:t>年</w:t>
      </w:r>
      <w:r>
        <w:rPr>
          <w:rFonts w:ascii="SimSun" w:hAnsi="SimSun" w:eastAsia="SimSun" w:cs="SimSun"/>
          <w:sz w:val="24"/>
          <w:szCs w:val="24"/>
          <w:spacing w:val="-45"/>
        </w:rPr>
        <w:t> </w:t>
      </w:r>
      <w:r>
        <w:rPr>
          <w:rFonts w:ascii="Times New Roman" w:hAnsi="Times New Roman" w:eastAsia="Times New Roman" w:cs="Times New Roman"/>
          <w:sz w:val="24"/>
          <w:szCs w:val="24"/>
          <w:spacing w:val="-8"/>
        </w:rPr>
        <w:t>8</w:t>
      </w:r>
      <w:r>
        <w:rPr>
          <w:rFonts w:ascii="Times New Roman" w:hAnsi="Times New Roman" w:eastAsia="Times New Roman" w:cs="Times New Roman"/>
          <w:sz w:val="24"/>
          <w:szCs w:val="24"/>
          <w:spacing w:val="15"/>
        </w:rPr>
        <w:t> </w:t>
      </w:r>
      <w:r>
        <w:rPr>
          <w:rFonts w:ascii="SimSun" w:hAnsi="SimSun" w:eastAsia="SimSun" w:cs="SimSun"/>
          <w:sz w:val="24"/>
          <w:szCs w:val="24"/>
          <w:spacing w:val="-8"/>
        </w:rPr>
        <w:t>月，环境保护部以《关于苏州港太仓港区四期工程环境影响报告书的批复》</w:t>
      </w:r>
      <w:r>
        <w:rPr>
          <w:rFonts w:ascii="SimSun" w:hAnsi="SimSun" w:eastAsia="SimSun" w:cs="SimSun"/>
          <w:sz w:val="24"/>
          <w:szCs w:val="24"/>
        </w:rPr>
        <w:t> </w:t>
      </w:r>
      <w:r>
        <w:rPr>
          <w:rFonts w:ascii="SimSun" w:hAnsi="SimSun" w:eastAsia="SimSun" w:cs="SimSun"/>
          <w:sz w:val="24"/>
          <w:szCs w:val="24"/>
          <w:spacing w:val="-10"/>
        </w:rPr>
        <w:t>（环审</w:t>
      </w:r>
      <w:r>
        <w:rPr>
          <w:rFonts w:ascii="SimSun" w:hAnsi="SimSun" w:eastAsia="SimSun" w:cs="SimSun"/>
          <w:sz w:val="24"/>
          <w:szCs w:val="24"/>
          <w:spacing w:val="72"/>
        </w:rPr>
        <w:t> </w:t>
      </w:r>
      <w:r>
        <w:rPr>
          <w:rFonts w:ascii="Times New Roman" w:hAnsi="Times New Roman" w:eastAsia="Times New Roman" w:cs="Times New Roman"/>
          <w:sz w:val="24"/>
          <w:szCs w:val="24"/>
          <w:spacing w:val="-10"/>
        </w:rPr>
        <w:t>[2016]114</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0"/>
        </w:rPr>
        <w:t>号）</w:t>
      </w:r>
      <w:r>
        <w:rPr>
          <w:rFonts w:ascii="SimSun" w:hAnsi="SimSun" w:eastAsia="SimSun" w:cs="SimSun"/>
          <w:sz w:val="24"/>
          <w:szCs w:val="24"/>
          <w:spacing w:val="4"/>
        </w:rPr>
        <w:t> </w:t>
      </w:r>
      <w:r>
        <w:rPr>
          <w:rFonts w:ascii="SimSun" w:hAnsi="SimSun" w:eastAsia="SimSun" w:cs="SimSun"/>
          <w:sz w:val="24"/>
          <w:szCs w:val="24"/>
          <w:spacing w:val="-10"/>
        </w:rPr>
        <w:t>批复了本工程环境影响报告书，从表中内容可以看出，</w:t>
      </w:r>
      <w:r>
        <w:rPr>
          <w:rFonts w:ascii="SimSun" w:hAnsi="SimSun" w:eastAsia="SimSun" w:cs="SimSun"/>
          <w:sz w:val="24"/>
          <w:szCs w:val="24"/>
          <w:spacing w:val="49"/>
        </w:rPr>
        <w:t> </w:t>
      </w:r>
      <w:r>
        <w:rPr>
          <w:rFonts w:ascii="SimSun" w:hAnsi="SimSun" w:eastAsia="SimSun" w:cs="SimSun"/>
          <w:sz w:val="24"/>
          <w:szCs w:val="24"/>
          <w:spacing w:val="-10"/>
        </w:rPr>
        <w:t>建设单位</w:t>
      </w:r>
      <w:r>
        <w:rPr>
          <w:rFonts w:ascii="SimSun" w:hAnsi="SimSun" w:eastAsia="SimSun" w:cs="SimSun"/>
          <w:sz w:val="24"/>
          <w:szCs w:val="24"/>
        </w:rPr>
        <w:t>  </w:t>
      </w:r>
      <w:r>
        <w:rPr>
          <w:rFonts w:ascii="SimSun" w:hAnsi="SimSun" w:eastAsia="SimSun" w:cs="SimSun"/>
          <w:sz w:val="24"/>
          <w:szCs w:val="24"/>
          <w:spacing w:val="-6"/>
        </w:rPr>
        <w:t>基本落实了环保主管部门提出的批复意见，</w:t>
      </w:r>
      <w:r>
        <w:rPr>
          <w:rFonts w:ascii="SimSun" w:hAnsi="SimSun" w:eastAsia="SimSun" w:cs="SimSun"/>
          <w:sz w:val="24"/>
          <w:szCs w:val="24"/>
          <w:spacing w:val="52"/>
        </w:rPr>
        <w:t> </w:t>
      </w:r>
      <w:r>
        <w:rPr>
          <w:rFonts w:ascii="SimSun" w:hAnsi="SimSun" w:eastAsia="SimSun" w:cs="SimSun"/>
          <w:sz w:val="24"/>
          <w:szCs w:val="24"/>
          <w:spacing w:val="-6"/>
        </w:rPr>
        <w:t>有效的防止或减少了项目对周围环境的污染</w:t>
      </w:r>
      <w:r>
        <w:rPr>
          <w:rFonts w:ascii="SimSun" w:hAnsi="SimSun" w:eastAsia="SimSun" w:cs="SimSun"/>
          <w:sz w:val="24"/>
          <w:szCs w:val="24"/>
        </w:rPr>
        <w:t>  </w:t>
      </w:r>
      <w:r>
        <w:rPr>
          <w:rFonts w:ascii="SimSun" w:hAnsi="SimSun" w:eastAsia="SimSun" w:cs="SimSun"/>
          <w:sz w:val="24"/>
          <w:szCs w:val="24"/>
          <w:spacing w:val="-10"/>
        </w:rPr>
        <w:t>影响。</w:t>
      </w:r>
    </w:p>
    <w:p>
      <w:pPr>
        <w:ind w:firstLine="2573"/>
        <w:spacing w:before="2" w:line="201"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38"/>
        </w:rPr>
        <w:t> </w:t>
      </w:r>
      <w:r>
        <w:rPr>
          <w:rFonts w:ascii="Times New Roman" w:hAnsi="Times New Roman" w:eastAsia="Times New Roman" w:cs="Times New Roman"/>
          <w:sz w:val="21"/>
          <w:szCs w:val="21"/>
          <w:b/>
          <w:bCs/>
          <w:spacing w:val="-1"/>
        </w:rPr>
        <w:t>5.2-1</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环境保护主管部门批复意见落实情况</w:t>
      </w:r>
    </w:p>
    <w:p>
      <w:pPr>
        <w:spacing w:line="146"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4"/>
        <w:gridCol w:w="2234"/>
        <w:gridCol w:w="5667"/>
        <w:gridCol w:w="679"/>
      </w:tblGrid>
      <w:tr>
        <w:trPr>
          <w:trHeight w:val="556" w:hRule="atLeast"/>
        </w:trPr>
        <w:tc>
          <w:tcPr>
            <w:tcW w:w="714" w:type="dxa"/>
            <w:vAlign w:val="top"/>
          </w:tcPr>
          <w:p>
            <w:pPr>
              <w:ind w:firstLine="157"/>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序号</w:t>
            </w:r>
          </w:p>
        </w:tc>
        <w:tc>
          <w:tcPr>
            <w:tcW w:w="2234" w:type="dxa"/>
            <w:vAlign w:val="top"/>
          </w:tcPr>
          <w:p>
            <w:pPr>
              <w:ind w:firstLine="497"/>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环评批复要求</w:t>
            </w:r>
          </w:p>
        </w:tc>
        <w:tc>
          <w:tcPr>
            <w:tcW w:w="5667" w:type="dxa"/>
            <w:vAlign w:val="top"/>
          </w:tcPr>
          <w:p>
            <w:pPr>
              <w:ind w:firstLine="2218"/>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679" w:type="dxa"/>
            <w:vAlign w:val="top"/>
          </w:tcPr>
          <w:p>
            <w:pPr>
              <w:ind w:left="146" w:right="124" w:firstLine="4"/>
              <w:spacing w:before="37"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1"/>
              </w:rPr>
              <w:t>落实</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情况</w:t>
            </w:r>
          </w:p>
        </w:tc>
      </w:tr>
      <w:tr>
        <w:trPr>
          <w:trHeight w:val="5463" w:hRule="atLeast"/>
        </w:trPr>
        <w:tc>
          <w:tcPr>
            <w:tcW w:w="714" w:type="dxa"/>
            <w:vAlign w:val="top"/>
          </w:tcPr>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5" w:lineRule="auto"/>
              <w:rPr>
                <w:rFonts w:ascii="FangSong"/>
                <w:sz w:val="21"/>
              </w:rPr>
            </w:pPr>
            <w:r/>
          </w:p>
          <w:p>
            <w:pPr>
              <w:spacing w:line="255" w:lineRule="auto"/>
              <w:rPr>
                <w:rFonts w:ascii="FangSong"/>
                <w:sz w:val="21"/>
              </w:rPr>
            </w:pPr>
            <w:r/>
          </w:p>
          <w:p>
            <w:pPr>
              <w:ind w:firstLine="326"/>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34" w:type="dxa"/>
            <w:vAlign w:val="top"/>
          </w:tcPr>
          <w:p>
            <w:pPr>
              <w:spacing w:line="309" w:lineRule="auto"/>
              <w:rPr>
                <w:rFonts w:ascii="FangSong"/>
                <w:sz w:val="21"/>
              </w:rPr>
            </w:pPr>
            <w:r/>
          </w:p>
          <w:p>
            <w:pPr>
              <w:spacing w:line="309" w:lineRule="auto"/>
              <w:rPr>
                <w:rFonts w:ascii="FangSong"/>
                <w:sz w:val="21"/>
              </w:rPr>
            </w:pPr>
            <w:r/>
          </w:p>
          <w:p>
            <w:pPr>
              <w:spacing w:line="310" w:lineRule="auto"/>
              <w:rPr>
                <w:rFonts w:ascii="FangSong"/>
                <w:sz w:val="21"/>
              </w:rPr>
            </w:pPr>
            <w:r/>
          </w:p>
          <w:p>
            <w:pPr>
              <w:ind w:left="108" w:right="103" w:firstLine="11"/>
              <w:spacing w:before="68"/>
              <w:rPr>
                <w:rFonts w:ascii="FangSong" w:hAnsi="FangSong" w:eastAsia="FangSong" w:cs="FangSong"/>
                <w:sz w:val="21"/>
                <w:szCs w:val="21"/>
              </w:rPr>
            </w:pPr>
            <w:r>
              <w:rPr>
                <w:rFonts w:ascii="FangSong" w:hAnsi="FangSong" w:eastAsia="FangSong" w:cs="FangSong"/>
                <w:sz w:val="21"/>
                <w:szCs w:val="21"/>
                <w:spacing w:val="12"/>
              </w:rPr>
              <w:t>严格落实水生生态保</w:t>
            </w:r>
            <w:r>
              <w:rPr>
                <w:rFonts w:ascii="FangSong" w:hAnsi="FangSong" w:eastAsia="FangSong" w:cs="FangSong"/>
                <w:sz w:val="21"/>
                <w:szCs w:val="21"/>
                <w:spacing w:val="6"/>
              </w:rPr>
              <w:t> </w:t>
            </w:r>
            <w:r>
              <w:rPr>
                <w:rFonts w:ascii="FangSong" w:hAnsi="FangSong" w:eastAsia="FangSong" w:cs="FangSong"/>
                <w:sz w:val="21"/>
                <w:szCs w:val="21"/>
                <w:spacing w:val="6"/>
              </w:rPr>
              <w:t>护措施。</w:t>
            </w:r>
            <w:r>
              <w:rPr>
                <w:rFonts w:ascii="FangSong" w:hAnsi="FangSong" w:eastAsia="FangSong" w:cs="FangSong"/>
                <w:sz w:val="21"/>
                <w:szCs w:val="21"/>
              </w:rPr>
              <w:t>            </w:t>
            </w:r>
            <w:r>
              <w:rPr>
                <w:rFonts w:ascii="Times New Roman" w:hAnsi="Times New Roman" w:eastAsia="Times New Roman" w:cs="Times New Roman"/>
                <w:sz w:val="21"/>
                <w:szCs w:val="21"/>
                <w:spacing w:val="-5"/>
                <w:w w:val="94"/>
              </w:rPr>
              <w:t>1.</w:t>
            </w:r>
            <w:r>
              <w:rPr>
                <w:rFonts w:ascii="FangSong" w:hAnsi="FangSong" w:eastAsia="FangSong" w:cs="FangSong"/>
                <w:sz w:val="21"/>
                <w:szCs w:val="21"/>
                <w:spacing w:val="-5"/>
                <w:w w:val="94"/>
              </w:rPr>
              <w:t>优化施工期安排，</w:t>
            </w:r>
            <w:r>
              <w:rPr>
                <w:rFonts w:ascii="FangSong" w:hAnsi="FangSong" w:eastAsia="FangSong" w:cs="FangSong"/>
                <w:sz w:val="21"/>
                <w:szCs w:val="21"/>
                <w:spacing w:val="41"/>
              </w:rPr>
              <w:t> </w:t>
            </w:r>
            <w:r>
              <w:rPr>
                <w:rFonts w:ascii="FangSong" w:hAnsi="FangSong" w:eastAsia="FangSong" w:cs="FangSong"/>
                <w:sz w:val="21"/>
                <w:szCs w:val="21"/>
                <w:spacing w:val="-5"/>
                <w:w w:val="94"/>
              </w:rPr>
              <w:t>码</w:t>
            </w:r>
            <w:r>
              <w:rPr>
                <w:rFonts w:ascii="FangSong" w:hAnsi="FangSong" w:eastAsia="FangSong" w:cs="FangSong"/>
                <w:sz w:val="21"/>
                <w:szCs w:val="21"/>
              </w:rPr>
              <w:t> </w:t>
            </w:r>
            <w:r>
              <w:rPr>
                <w:rFonts w:ascii="FangSong" w:hAnsi="FangSong" w:eastAsia="FangSong" w:cs="FangSong"/>
                <w:sz w:val="21"/>
                <w:szCs w:val="21"/>
                <w:spacing w:val="-9"/>
              </w:rPr>
              <w:t>头前沿港区疏浚、吹填</w:t>
            </w:r>
            <w:r>
              <w:rPr>
                <w:rFonts w:ascii="FangSong" w:hAnsi="FangSong" w:eastAsia="FangSong" w:cs="FangSong"/>
                <w:sz w:val="21"/>
                <w:szCs w:val="21"/>
                <w:spacing w:val="6"/>
              </w:rPr>
              <w:t> </w:t>
            </w:r>
            <w:r>
              <w:rPr>
                <w:rFonts w:ascii="FangSong" w:hAnsi="FangSong" w:eastAsia="FangSong" w:cs="FangSong"/>
                <w:sz w:val="21"/>
                <w:szCs w:val="21"/>
                <w:spacing w:val="14"/>
              </w:rPr>
              <w:t>等涉水施工尽量避开</w:t>
            </w:r>
            <w:r>
              <w:rPr>
                <w:rFonts w:ascii="FangSong" w:hAnsi="FangSong" w:eastAsia="FangSong" w:cs="FangSong"/>
                <w:sz w:val="21"/>
                <w:szCs w:val="21"/>
              </w:rPr>
              <w:t> </w:t>
            </w:r>
            <w:r>
              <w:rPr>
                <w:rFonts w:ascii="FangSong" w:hAnsi="FangSong" w:eastAsia="FangSong" w:cs="FangSong"/>
                <w:sz w:val="21"/>
                <w:szCs w:val="21"/>
                <w:spacing w:val="-4"/>
              </w:rPr>
              <w:t>鱼类繁殖高峰期。</w:t>
            </w:r>
            <w:r>
              <w:rPr>
                <w:rFonts w:ascii="FangSong" w:hAnsi="FangSong" w:eastAsia="FangSong" w:cs="FangSong"/>
                <w:sz w:val="21"/>
                <w:szCs w:val="21"/>
              </w:rPr>
              <w:t>    </w:t>
            </w:r>
            <w:r>
              <w:rPr>
                <w:rFonts w:ascii="Times New Roman" w:hAnsi="Times New Roman" w:eastAsia="Times New Roman" w:cs="Times New Roman"/>
                <w:sz w:val="21"/>
                <w:szCs w:val="21"/>
                <w:spacing w:val="-5"/>
                <w:w w:val="99"/>
              </w:rPr>
              <w:t>2.</w:t>
            </w:r>
            <w:r>
              <w:rPr>
                <w:rFonts w:ascii="Times New Roman" w:hAnsi="Times New Roman" w:eastAsia="Times New Roman" w:cs="Times New Roman"/>
                <w:sz w:val="21"/>
                <w:szCs w:val="21"/>
                <w:spacing w:val="-13"/>
              </w:rPr>
              <w:t> </w:t>
            </w:r>
            <w:r>
              <w:rPr>
                <w:rFonts w:ascii="FangSong" w:hAnsi="FangSong" w:eastAsia="FangSong" w:cs="FangSong"/>
                <w:sz w:val="21"/>
                <w:szCs w:val="21"/>
                <w:spacing w:val="-5"/>
                <w:w w:val="99"/>
              </w:rPr>
              <w:t>落实生态补偿措施，</w:t>
            </w:r>
            <w:r>
              <w:rPr>
                <w:rFonts w:ascii="FangSong" w:hAnsi="FangSong" w:eastAsia="FangSong" w:cs="FangSong"/>
                <w:sz w:val="21"/>
                <w:szCs w:val="21"/>
              </w:rPr>
              <w:t> </w:t>
            </w:r>
            <w:r>
              <w:rPr>
                <w:rFonts w:ascii="FangSong" w:hAnsi="FangSong" w:eastAsia="FangSong" w:cs="FangSong"/>
                <w:sz w:val="21"/>
                <w:szCs w:val="21"/>
                <w:spacing w:val="13"/>
              </w:rPr>
              <w:t>选择合适物种和时间</w:t>
            </w:r>
            <w:r>
              <w:rPr>
                <w:rFonts w:ascii="FangSong" w:hAnsi="FangSong" w:eastAsia="FangSong" w:cs="FangSong"/>
                <w:sz w:val="21"/>
                <w:szCs w:val="21"/>
                <w:spacing w:val="7"/>
              </w:rPr>
              <w:t> </w:t>
            </w:r>
            <w:r>
              <w:rPr>
                <w:rFonts w:ascii="FangSong" w:hAnsi="FangSong" w:eastAsia="FangSong" w:cs="FangSong"/>
                <w:sz w:val="21"/>
                <w:szCs w:val="21"/>
                <w:spacing w:val="-17"/>
              </w:rPr>
              <w:t>实施增殖放流，</w:t>
            </w:r>
            <w:r>
              <w:rPr>
                <w:rFonts w:ascii="FangSong" w:hAnsi="FangSong" w:eastAsia="FangSong" w:cs="FangSong"/>
                <w:sz w:val="21"/>
                <w:szCs w:val="21"/>
                <w:spacing w:val="-19"/>
              </w:rPr>
              <w:t> </w:t>
            </w:r>
            <w:r>
              <w:rPr>
                <w:rFonts w:ascii="FangSong" w:hAnsi="FangSong" w:eastAsia="FangSong" w:cs="FangSong"/>
                <w:sz w:val="21"/>
                <w:szCs w:val="21"/>
                <w:spacing w:val="-17"/>
              </w:rPr>
              <w:t>对增殖</w:t>
            </w:r>
            <w:r>
              <w:rPr>
                <w:rFonts w:ascii="FangSong" w:hAnsi="FangSong" w:eastAsia="FangSong" w:cs="FangSong"/>
                <w:sz w:val="21"/>
                <w:szCs w:val="21"/>
              </w:rPr>
              <w:t> </w:t>
            </w:r>
            <w:r>
              <w:rPr>
                <w:rFonts w:ascii="FangSong" w:hAnsi="FangSong" w:eastAsia="FangSong" w:cs="FangSong"/>
                <w:sz w:val="21"/>
                <w:szCs w:val="21"/>
                <w:spacing w:val="14"/>
              </w:rPr>
              <w:t>放流效果进行跟踪监</w:t>
            </w:r>
            <w:r>
              <w:rPr>
                <w:rFonts w:ascii="FangSong" w:hAnsi="FangSong" w:eastAsia="FangSong" w:cs="FangSong"/>
                <w:sz w:val="21"/>
                <w:szCs w:val="21"/>
              </w:rPr>
              <w:t> </w:t>
            </w:r>
            <w:r>
              <w:rPr>
                <w:rFonts w:ascii="FangSong" w:hAnsi="FangSong" w:eastAsia="FangSong" w:cs="FangSong"/>
                <w:sz w:val="21"/>
                <w:szCs w:val="21"/>
                <w:spacing w:val="-15"/>
              </w:rPr>
              <w:t>测，</w:t>
            </w:r>
            <w:r>
              <w:rPr>
                <w:rFonts w:ascii="FangSong" w:hAnsi="FangSong" w:eastAsia="FangSong" w:cs="FangSong"/>
                <w:sz w:val="21"/>
                <w:szCs w:val="21"/>
                <w:spacing w:val="-39"/>
              </w:rPr>
              <w:t> </w:t>
            </w:r>
            <w:r>
              <w:rPr>
                <w:rFonts w:ascii="FangSong" w:hAnsi="FangSong" w:eastAsia="FangSong" w:cs="FangSong"/>
                <w:sz w:val="21"/>
                <w:szCs w:val="21"/>
                <w:spacing w:val="-15"/>
              </w:rPr>
              <w:t>根据监测结果调整</w:t>
            </w:r>
            <w:r>
              <w:rPr>
                <w:rFonts w:ascii="FangSong" w:hAnsi="FangSong" w:eastAsia="FangSong" w:cs="FangSong"/>
                <w:sz w:val="21"/>
                <w:szCs w:val="21"/>
              </w:rPr>
              <w:t> </w:t>
            </w:r>
            <w:r>
              <w:rPr>
                <w:rFonts w:ascii="FangSong" w:hAnsi="FangSong" w:eastAsia="FangSong" w:cs="FangSong"/>
                <w:sz w:val="21"/>
                <w:szCs w:val="21"/>
                <w:spacing w:val="-1"/>
              </w:rPr>
              <w:t>放流种类及数量。</w:t>
            </w:r>
          </w:p>
        </w:tc>
        <w:tc>
          <w:tcPr>
            <w:tcW w:w="5667" w:type="dxa"/>
            <w:vAlign w:val="top"/>
          </w:tcPr>
          <w:p>
            <w:pPr>
              <w:ind w:left="109" w:right="29" w:firstLine="20"/>
              <w:spacing w:before="35" w:line="235" w:lineRule="auto"/>
              <w:rPr>
                <w:rFonts w:ascii="FangSong" w:hAnsi="FangSong" w:eastAsia="FangSong" w:cs="FangSong"/>
                <w:sz w:val="21"/>
                <w:szCs w:val="21"/>
              </w:rPr>
            </w:pPr>
            <w:r>
              <w:rPr>
                <w:rFonts w:ascii="Times New Roman" w:hAnsi="Times New Roman" w:eastAsia="Times New Roman" w:cs="Times New Roman"/>
                <w:sz w:val="21"/>
                <w:szCs w:val="21"/>
              </w:rPr>
              <w:t>1.</w:t>
            </w:r>
            <w:r>
              <w:rPr>
                <w:rFonts w:ascii="Times New Roman" w:hAnsi="Times New Roman" w:eastAsia="Times New Roman" w:cs="Times New Roman"/>
                <w:sz w:val="21"/>
                <w:szCs w:val="21"/>
                <w:spacing w:val="-30"/>
              </w:rPr>
              <w:t> </w:t>
            </w:r>
            <w:r>
              <w:rPr>
                <w:rFonts w:ascii="FangSong" w:hAnsi="FangSong" w:eastAsia="FangSong" w:cs="FangSong"/>
                <w:sz w:val="21"/>
                <w:szCs w:val="21"/>
              </w:rPr>
              <w:t>工程制定了详细的施工组织方案及施工环保管理方案，并</w:t>
            </w:r>
            <w:r>
              <w:rPr>
                <w:rFonts w:ascii="FangSong" w:hAnsi="FangSong" w:eastAsia="FangSong" w:cs="FangSong"/>
                <w:sz w:val="21"/>
                <w:szCs w:val="21"/>
              </w:rPr>
              <w:t> </w:t>
            </w:r>
            <w:r>
              <w:rPr>
                <w:rFonts w:ascii="FangSong" w:hAnsi="FangSong" w:eastAsia="FangSong" w:cs="FangSong"/>
                <w:sz w:val="21"/>
                <w:szCs w:val="21"/>
                <w:spacing w:val="-2"/>
              </w:rPr>
              <w:t>设有环保监理工程师及环保专员负责施工期各项环保工作，</w:t>
            </w:r>
            <w:r>
              <w:rPr>
                <w:rFonts w:ascii="FangSong" w:hAnsi="FangSong" w:eastAsia="FangSong" w:cs="FangSong"/>
                <w:sz w:val="21"/>
                <w:szCs w:val="21"/>
                <w:spacing w:val="4"/>
              </w:rPr>
              <w:t>  </w:t>
            </w:r>
            <w:r>
              <w:rPr>
                <w:rFonts w:ascii="FangSong" w:hAnsi="FangSong" w:eastAsia="FangSong" w:cs="FangSong"/>
                <w:sz w:val="21"/>
                <w:szCs w:val="21"/>
                <w:spacing w:val="-3"/>
              </w:rPr>
              <w:t>施工期间未发生施工污染环境的情况；</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严格落实了水生生态保护措施，码头前沿施工期打桩避开</w:t>
            </w:r>
            <w:r>
              <w:rPr>
                <w:rFonts w:ascii="FangSong" w:hAnsi="FangSong" w:eastAsia="FangSong" w:cs="FangSong"/>
                <w:sz w:val="21"/>
                <w:szCs w:val="21"/>
                <w:spacing w:val="16"/>
              </w:rPr>
              <w:t> </w:t>
            </w:r>
            <w:r>
              <w:rPr>
                <w:rFonts w:ascii="FangSong" w:hAnsi="FangSong" w:eastAsia="FangSong" w:cs="FangSong"/>
                <w:sz w:val="21"/>
                <w:szCs w:val="21"/>
                <w:spacing w:val="-5"/>
              </w:rPr>
              <w:t>鱼类繁殖高峰期</w:t>
            </w:r>
            <w:r>
              <w:rPr>
                <w:rFonts w:ascii="FangSong" w:hAnsi="FangSong" w:eastAsia="FangSong" w:cs="FangSong"/>
                <w:sz w:val="21"/>
                <w:szCs w:val="21"/>
                <w:spacing w:val="-40"/>
              </w:rPr>
              <w:t> </w:t>
            </w:r>
            <w:r>
              <w:rPr>
                <w:rFonts w:ascii="Times New Roman" w:hAnsi="Times New Roman" w:eastAsia="Times New Roman" w:cs="Times New Roman"/>
                <w:sz w:val="21"/>
                <w:szCs w:val="21"/>
                <w:spacing w:val="-5"/>
              </w:rPr>
              <w:t>4-9</w:t>
            </w:r>
            <w:r>
              <w:rPr>
                <w:rFonts w:ascii="Times New Roman" w:hAnsi="Times New Roman" w:eastAsia="Times New Roman" w:cs="Times New Roman"/>
                <w:sz w:val="21"/>
                <w:szCs w:val="21"/>
                <w:spacing w:val="21"/>
                <w:w w:val="101"/>
              </w:rPr>
              <w:t> </w:t>
            </w:r>
            <w:r>
              <w:rPr>
                <w:rFonts w:ascii="FangSong" w:hAnsi="FangSong" w:eastAsia="FangSong" w:cs="FangSong"/>
                <w:sz w:val="21"/>
                <w:szCs w:val="21"/>
                <w:spacing w:val="-5"/>
              </w:rPr>
              <w:t>月；</w:t>
            </w:r>
            <w:r>
              <w:rPr>
                <w:rFonts w:ascii="FangSong" w:hAnsi="FangSong" w:eastAsia="FangSong" w:cs="FangSong"/>
                <w:sz w:val="21"/>
                <w:szCs w:val="21"/>
              </w:rPr>
              <w:t>                                </w:t>
            </w: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建设单位委托中国水产科学研究院东海水产研究所编制了</w:t>
            </w:r>
            <w:r>
              <w:rPr>
                <w:rFonts w:ascii="FangSong" w:hAnsi="FangSong" w:eastAsia="FangSong" w:cs="FangSong"/>
                <w:sz w:val="21"/>
                <w:szCs w:val="21"/>
                <w:spacing w:val="17"/>
              </w:rPr>
              <w:t> </w:t>
            </w:r>
            <w:r>
              <w:rPr>
                <w:rFonts w:ascii="FangSong" w:hAnsi="FangSong" w:eastAsia="FangSong" w:cs="FangSong"/>
                <w:sz w:val="21"/>
                <w:szCs w:val="21"/>
                <w:spacing w:val="8"/>
              </w:rPr>
              <w:t>《苏州港太仓港区四期工程生态补偿增殖放流及效果评估</w:t>
            </w:r>
            <w:r>
              <w:rPr>
                <w:rFonts w:ascii="FangSong" w:hAnsi="FangSong" w:eastAsia="FangSong" w:cs="FangSong"/>
                <w:sz w:val="21"/>
                <w:szCs w:val="21"/>
              </w:rPr>
              <w:t> </w:t>
            </w:r>
            <w:r>
              <w:rPr>
                <w:rFonts w:ascii="FangSong" w:hAnsi="FangSong" w:eastAsia="FangSong" w:cs="FangSong"/>
                <w:sz w:val="21"/>
                <w:szCs w:val="21"/>
                <w:spacing w:val="-6"/>
              </w:rPr>
              <w:t>实施方案》</w:t>
            </w:r>
            <w:r>
              <w:rPr>
                <w:rFonts w:ascii="FangSong" w:hAnsi="FangSong" w:eastAsia="FangSong" w:cs="FangSong"/>
                <w:sz w:val="21"/>
                <w:szCs w:val="21"/>
                <w:spacing w:val="45"/>
              </w:rPr>
              <w:t> </w:t>
            </w:r>
            <w:r>
              <w:rPr>
                <w:rFonts w:ascii="FangSong" w:hAnsi="FangSong" w:eastAsia="FangSong" w:cs="FangSong"/>
                <w:sz w:val="21"/>
                <w:szCs w:val="21"/>
                <w:spacing w:val="-6"/>
              </w:rPr>
              <w:t>并经过太仓市渔政监督大队、专家评审，选择了</w:t>
            </w:r>
            <w:r>
              <w:rPr>
                <w:rFonts w:ascii="FangSong" w:hAnsi="FangSong" w:eastAsia="FangSong" w:cs="FangSong"/>
                <w:sz w:val="21"/>
                <w:szCs w:val="21"/>
              </w:rPr>
              <w:t> </w:t>
            </w:r>
            <w:r>
              <w:rPr>
                <w:rFonts w:ascii="FangSong" w:hAnsi="FangSong" w:eastAsia="FangSong" w:cs="FangSong"/>
                <w:sz w:val="21"/>
                <w:szCs w:val="21"/>
                <w:spacing w:val="-7"/>
              </w:rPr>
              <w:t>合适物种和时间实施增殖放流，</w:t>
            </w:r>
            <w:r>
              <w:rPr>
                <w:rFonts w:ascii="FangSong" w:hAnsi="FangSong" w:eastAsia="FangSong" w:cs="FangSong"/>
                <w:sz w:val="21"/>
                <w:szCs w:val="21"/>
                <w:spacing w:val="70"/>
              </w:rPr>
              <w:t> </w:t>
            </w:r>
            <w:r>
              <w:rPr>
                <w:rFonts w:ascii="FangSong" w:hAnsi="FangSong" w:eastAsia="FangSong" w:cs="FangSong"/>
                <w:sz w:val="21"/>
                <w:szCs w:val="21"/>
                <w:spacing w:val="-7"/>
              </w:rPr>
              <w:t>对增殖放流效果制定了跟踪</w:t>
            </w:r>
            <w:r>
              <w:rPr>
                <w:rFonts w:ascii="FangSong" w:hAnsi="FangSong" w:eastAsia="FangSong" w:cs="FangSong"/>
                <w:sz w:val="21"/>
                <w:szCs w:val="21"/>
              </w:rPr>
              <w:t> </w:t>
            </w:r>
            <w:r>
              <w:rPr>
                <w:rFonts w:ascii="FangSong" w:hAnsi="FangSong" w:eastAsia="FangSong" w:cs="FangSong"/>
                <w:sz w:val="21"/>
                <w:szCs w:val="21"/>
                <w:spacing w:val="-6"/>
              </w:rPr>
              <w:t>监测计划。根据实施方案，本次增殖放流的主要品种有花鲢、</w:t>
            </w:r>
            <w:r>
              <w:rPr>
                <w:rFonts w:ascii="FangSong" w:hAnsi="FangSong" w:eastAsia="FangSong" w:cs="FangSong"/>
                <w:sz w:val="21"/>
                <w:szCs w:val="21"/>
                <w:spacing w:val="15"/>
              </w:rPr>
              <w:t> </w:t>
            </w:r>
            <w:r>
              <w:rPr>
                <w:rFonts w:ascii="FangSong" w:hAnsi="FangSong" w:eastAsia="FangSong" w:cs="FangSong"/>
                <w:sz w:val="21"/>
                <w:szCs w:val="21"/>
                <w:spacing w:val="-7"/>
              </w:rPr>
              <w:t>河豚、日本沼虾、长吻鮠、</w:t>
            </w:r>
            <w:r>
              <w:rPr>
                <w:rFonts w:ascii="FangSong" w:hAnsi="FangSong" w:eastAsia="FangSong" w:cs="FangSong"/>
                <w:sz w:val="21"/>
                <w:szCs w:val="21"/>
                <w:spacing w:val="84"/>
              </w:rPr>
              <w:t> </w:t>
            </w:r>
            <w:r>
              <w:rPr>
                <w:rFonts w:ascii="FangSong" w:hAnsi="FangSong" w:eastAsia="FangSong" w:cs="FangSong"/>
                <w:sz w:val="21"/>
                <w:szCs w:val="21"/>
                <w:spacing w:val="-7"/>
              </w:rPr>
              <w:t>中华绒鳌蟹苗、沙蚕、河蚬。项</w:t>
            </w:r>
          </w:p>
          <w:p>
            <w:pPr>
              <w:ind w:left="108" w:right="98" w:firstLine="47"/>
              <w:spacing w:before="60" w:line="234" w:lineRule="auto"/>
              <w:rPr>
                <w:rFonts w:ascii="FangSong" w:hAnsi="FangSong" w:eastAsia="FangSong" w:cs="FangSong"/>
                <w:sz w:val="21"/>
                <w:szCs w:val="21"/>
              </w:rPr>
            </w:pPr>
            <w:r>
              <w:rPr>
                <w:rFonts w:ascii="FangSong" w:hAnsi="FangSong" w:eastAsia="FangSong" w:cs="FangSong"/>
                <w:sz w:val="21"/>
                <w:szCs w:val="21"/>
                <w:spacing w:val="-7"/>
              </w:rPr>
              <w:t>目分批次实施增殖放流，第</w:t>
            </w:r>
            <w:r>
              <w:rPr>
                <w:rFonts w:ascii="FangSong" w:hAnsi="FangSong" w:eastAsia="FangSong" w:cs="FangSong"/>
                <w:sz w:val="21"/>
                <w:szCs w:val="21"/>
                <w:spacing w:val="19"/>
              </w:rPr>
              <w:t>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14"/>
              </w:rPr>
              <w:t> </w:t>
            </w:r>
            <w:r>
              <w:rPr>
                <w:rFonts w:ascii="FangSong" w:hAnsi="FangSong" w:eastAsia="FangSong" w:cs="FangSong"/>
                <w:sz w:val="21"/>
                <w:szCs w:val="21"/>
                <w:spacing w:val="-7"/>
              </w:rPr>
              <w:t>批次试验性放流活动定于</w:t>
            </w:r>
            <w:r>
              <w:rPr>
                <w:rFonts w:ascii="FangSong" w:hAnsi="FangSong" w:eastAsia="FangSong" w:cs="FangSong"/>
                <w:sz w:val="21"/>
                <w:szCs w:val="21"/>
                <w:spacing w:val="-48"/>
              </w:rPr>
              <w:t> </w:t>
            </w:r>
            <w:r>
              <w:rPr>
                <w:rFonts w:ascii="Times New Roman" w:hAnsi="Times New Roman" w:eastAsia="Times New Roman" w:cs="Times New Roman"/>
                <w:sz w:val="21"/>
                <w:szCs w:val="21"/>
                <w:spacing w:val="-7"/>
              </w:rPr>
              <w:t>2020</w:t>
            </w:r>
            <w:r>
              <w:rPr>
                <w:rFonts w:ascii="Times New Roman" w:hAnsi="Times New Roman" w:eastAsia="Times New Roman" w:cs="Times New Roman"/>
                <w:sz w:val="21"/>
                <w:szCs w:val="21"/>
                <w:w w:val="101"/>
              </w:rPr>
              <w:t> </w:t>
            </w:r>
            <w:r>
              <w:rPr>
                <w:rFonts w:ascii="FangSong" w:hAnsi="FangSong" w:eastAsia="FangSong" w:cs="FangSong"/>
                <w:sz w:val="21"/>
                <w:szCs w:val="21"/>
                <w:spacing w:val="-7"/>
              </w:rPr>
              <w:t>年</w:t>
            </w:r>
            <w:r>
              <w:rPr>
                <w:rFonts w:ascii="FangSong" w:hAnsi="FangSong" w:eastAsia="FangSong" w:cs="FangSong"/>
                <w:sz w:val="21"/>
                <w:szCs w:val="21"/>
                <w:spacing w:val="-14"/>
              </w:rPr>
              <w:t> </w:t>
            </w:r>
            <w:r>
              <w:rPr>
                <w:rFonts w:ascii="Times New Roman" w:hAnsi="Times New Roman" w:eastAsia="Times New Roman" w:cs="Times New Roman"/>
                <w:sz w:val="21"/>
                <w:szCs w:val="21"/>
                <w:spacing w:val="-7"/>
              </w:rPr>
              <w:t>12</w:t>
            </w:r>
            <w:r>
              <w:rPr>
                <w:rFonts w:ascii="Times New Roman" w:hAnsi="Times New Roman" w:eastAsia="Times New Roman" w:cs="Times New Roman"/>
                <w:sz w:val="21"/>
                <w:szCs w:val="21"/>
                <w:spacing w:val="36"/>
              </w:rPr>
              <w:t> </w:t>
            </w:r>
            <w:r>
              <w:rPr>
                <w:rFonts w:ascii="FangSong" w:hAnsi="FangSong" w:eastAsia="FangSong" w:cs="FangSong"/>
                <w:sz w:val="21"/>
                <w:szCs w:val="21"/>
                <w:spacing w:val="-7"/>
              </w:rPr>
              <w:t>月实施，放流鳙</w:t>
            </w:r>
            <w:r>
              <w:rPr>
                <w:rFonts w:ascii="FangSong" w:hAnsi="FangSong" w:eastAsia="FangSong" w:cs="FangSong"/>
                <w:sz w:val="21"/>
                <w:szCs w:val="21"/>
                <w:spacing w:val="-8"/>
              </w:rPr>
              <w:t>（＞</w:t>
            </w:r>
            <w:r>
              <w:rPr>
                <w:rFonts w:ascii="Times New Roman" w:hAnsi="Times New Roman" w:eastAsia="Times New Roman" w:cs="Times New Roman"/>
                <w:sz w:val="21"/>
                <w:szCs w:val="21"/>
                <w:spacing w:val="-7"/>
              </w:rPr>
              <w:t>7cm</w:t>
            </w:r>
            <w:r>
              <w:rPr>
                <w:rFonts w:ascii="FangSong" w:hAnsi="FangSong" w:eastAsia="FangSong" w:cs="FangSong"/>
                <w:sz w:val="21"/>
                <w:szCs w:val="21"/>
                <w:spacing w:val="-7"/>
              </w:rPr>
              <w:t>）</w:t>
            </w:r>
            <w:r>
              <w:rPr>
                <w:rFonts w:ascii="Times New Roman" w:hAnsi="Times New Roman" w:eastAsia="Times New Roman" w:cs="Times New Roman"/>
                <w:sz w:val="21"/>
                <w:szCs w:val="21"/>
                <w:spacing w:val="-7"/>
              </w:rPr>
              <w:t>10000kg</w:t>
            </w:r>
            <w:r>
              <w:rPr>
                <w:rFonts w:ascii="Times New Roman" w:hAnsi="Times New Roman" w:eastAsia="Times New Roman" w:cs="Times New Roman"/>
                <w:sz w:val="21"/>
                <w:szCs w:val="21"/>
                <w:spacing w:val="-52"/>
              </w:rPr>
              <w:t> </w:t>
            </w:r>
            <w:r>
              <w:rPr>
                <w:rFonts w:ascii="FangSong" w:hAnsi="FangSong" w:eastAsia="FangSong" w:cs="FangSong"/>
                <w:sz w:val="21"/>
                <w:szCs w:val="21"/>
                <w:spacing w:val="-7"/>
              </w:rPr>
              <w:t>（约</w:t>
            </w:r>
            <w:r>
              <w:rPr>
                <w:rFonts w:ascii="FangSong" w:hAnsi="FangSong" w:eastAsia="FangSong" w:cs="FangSong"/>
                <w:sz w:val="21"/>
                <w:szCs w:val="21"/>
                <w:spacing w:val="-18"/>
              </w:rPr>
              <w:t> </w:t>
            </w:r>
            <w:r>
              <w:rPr>
                <w:rFonts w:ascii="Times New Roman" w:hAnsi="Times New Roman" w:eastAsia="Times New Roman" w:cs="Times New Roman"/>
                <w:sz w:val="21"/>
                <w:szCs w:val="21"/>
                <w:spacing w:val="-7"/>
              </w:rPr>
              <w:t>10</w:t>
            </w:r>
            <w:r>
              <w:rPr>
                <w:rFonts w:ascii="Times New Roman" w:hAnsi="Times New Roman" w:eastAsia="Times New Roman" w:cs="Times New Roman"/>
                <w:sz w:val="21"/>
                <w:szCs w:val="21"/>
                <w:spacing w:val="28"/>
                <w:w w:val="101"/>
              </w:rPr>
              <w:t> </w:t>
            </w:r>
            <w:r>
              <w:rPr>
                <w:rFonts w:ascii="FangSong" w:hAnsi="FangSong" w:eastAsia="FangSong" w:cs="FangSong"/>
                <w:sz w:val="21"/>
                <w:szCs w:val="21"/>
                <w:spacing w:val="-7"/>
              </w:rPr>
              <w:t>万尾）、中</w:t>
            </w:r>
            <w:r>
              <w:rPr>
                <w:rFonts w:ascii="FangSong" w:hAnsi="FangSong" w:eastAsia="FangSong" w:cs="FangSong"/>
                <w:sz w:val="21"/>
                <w:szCs w:val="21"/>
              </w:rPr>
              <w:t> </w:t>
            </w:r>
            <w:r>
              <w:rPr>
                <w:rFonts w:ascii="FangSong" w:hAnsi="FangSong" w:eastAsia="FangSong" w:cs="FangSong"/>
                <w:sz w:val="21"/>
                <w:szCs w:val="21"/>
                <w:spacing w:val="-6"/>
              </w:rPr>
              <w:t>华绒螯蟹（仔蟹</w:t>
            </w:r>
            <w:r>
              <w:rPr>
                <w:rFonts w:ascii="FangSong" w:hAnsi="FangSong" w:eastAsia="FangSong" w:cs="FangSong"/>
                <w:sz w:val="21"/>
                <w:szCs w:val="21"/>
                <w:spacing w:val="-1"/>
              </w:rPr>
              <w:t> </w:t>
            </w: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39"/>
              </w:rPr>
              <w:t> </w:t>
            </w:r>
            <w:r>
              <w:rPr>
                <w:rFonts w:ascii="FangSong" w:hAnsi="FangSong" w:eastAsia="FangSong" w:cs="FangSong"/>
                <w:sz w:val="21"/>
                <w:szCs w:val="21"/>
                <w:spacing w:val="-6"/>
              </w:rPr>
              <w:t>期）</w:t>
            </w:r>
            <w:r>
              <w:rPr>
                <w:rFonts w:ascii="FangSong" w:hAnsi="FangSong" w:eastAsia="FangSong" w:cs="FangSong"/>
                <w:sz w:val="21"/>
                <w:szCs w:val="21"/>
                <w:spacing w:val="6"/>
              </w:rPr>
              <w:t> </w:t>
            </w:r>
            <w:r>
              <w:rPr>
                <w:rFonts w:ascii="Times New Roman" w:hAnsi="Times New Roman" w:eastAsia="Times New Roman" w:cs="Times New Roman"/>
                <w:sz w:val="21"/>
                <w:szCs w:val="21"/>
                <w:spacing w:val="-6"/>
              </w:rPr>
              <w:t>20</w:t>
            </w:r>
            <w:r>
              <w:rPr>
                <w:rFonts w:ascii="Times New Roman" w:hAnsi="Times New Roman" w:eastAsia="Times New Roman" w:cs="Times New Roman"/>
                <w:sz w:val="21"/>
                <w:szCs w:val="21"/>
                <w:spacing w:val="37"/>
                <w:w w:val="101"/>
              </w:rPr>
              <w:t> </w:t>
            </w:r>
            <w:r>
              <w:rPr>
                <w:rFonts w:ascii="FangSong" w:hAnsi="FangSong" w:eastAsia="FangSong" w:cs="FangSong"/>
                <w:sz w:val="21"/>
                <w:szCs w:val="21"/>
                <w:spacing w:val="-6"/>
              </w:rPr>
              <w:t>万粒。剩余苗种放流任务在</w:t>
            </w:r>
            <w:r>
              <w:rPr>
                <w:rFonts w:ascii="FangSong" w:hAnsi="FangSong" w:eastAsia="FangSong" w:cs="FangSong"/>
                <w:sz w:val="21"/>
                <w:szCs w:val="21"/>
                <w:spacing w:val="-24"/>
              </w:rPr>
              <w:t> </w:t>
            </w:r>
            <w:r>
              <w:rPr>
                <w:rFonts w:ascii="Times New Roman" w:hAnsi="Times New Roman" w:eastAsia="Times New Roman" w:cs="Times New Roman"/>
                <w:sz w:val="21"/>
                <w:szCs w:val="21"/>
                <w:spacing w:val="-6"/>
              </w:rPr>
              <w:t>2021</w:t>
            </w:r>
            <w:r>
              <w:rPr>
                <w:rFonts w:ascii="Times New Roman" w:hAnsi="Times New Roman" w:eastAsia="Times New Roman" w:cs="Times New Roman"/>
                <w:sz w:val="21"/>
                <w:szCs w:val="21"/>
                <w:w w:val="101"/>
              </w:rPr>
              <w:t> </w:t>
            </w:r>
            <w:r>
              <w:rPr>
                <w:rFonts w:ascii="FangSong" w:hAnsi="FangSong" w:eastAsia="FangSong" w:cs="FangSong"/>
                <w:sz w:val="21"/>
                <w:szCs w:val="21"/>
                <w:spacing w:val="-10"/>
                <w:w w:val="99"/>
              </w:rPr>
              <w:t>年</w:t>
            </w:r>
            <w:r>
              <w:rPr>
                <w:rFonts w:ascii="FangSong" w:hAnsi="FangSong" w:eastAsia="FangSong" w:cs="FangSong"/>
                <w:sz w:val="21"/>
                <w:szCs w:val="21"/>
                <w:spacing w:val="2"/>
              </w:rPr>
              <w:t> </w:t>
            </w:r>
            <w:r>
              <w:rPr>
                <w:rFonts w:ascii="Times New Roman" w:hAnsi="Times New Roman" w:eastAsia="Times New Roman" w:cs="Times New Roman"/>
                <w:sz w:val="21"/>
                <w:szCs w:val="21"/>
                <w:spacing w:val="-10"/>
                <w:w w:val="99"/>
              </w:rPr>
              <w:t>7</w:t>
            </w:r>
            <w:r>
              <w:rPr>
                <w:rFonts w:ascii="Times New Roman" w:hAnsi="Times New Roman" w:eastAsia="Times New Roman" w:cs="Times New Roman"/>
                <w:sz w:val="21"/>
                <w:szCs w:val="21"/>
                <w:spacing w:val="24"/>
                <w:w w:val="101"/>
              </w:rPr>
              <w:t> </w:t>
            </w:r>
            <w:r>
              <w:rPr>
                <w:rFonts w:ascii="FangSong" w:hAnsi="FangSong" w:eastAsia="FangSong" w:cs="FangSong"/>
                <w:sz w:val="21"/>
                <w:szCs w:val="21"/>
                <w:spacing w:val="-10"/>
                <w:w w:val="99"/>
              </w:rPr>
              <w:t>月开展，包括暗纹东方鲀、</w:t>
            </w:r>
            <w:r>
              <w:rPr>
                <w:rFonts w:ascii="FangSong" w:hAnsi="FangSong" w:eastAsia="FangSong" w:cs="FangSong"/>
                <w:sz w:val="21"/>
                <w:szCs w:val="21"/>
                <w:spacing w:val="-51"/>
              </w:rPr>
              <w:t> </w:t>
            </w:r>
            <w:r>
              <w:rPr>
                <w:rFonts w:ascii="FangSong" w:hAnsi="FangSong" w:eastAsia="FangSong" w:cs="FangSong"/>
                <w:sz w:val="21"/>
                <w:szCs w:val="21"/>
                <w:spacing w:val="-10"/>
                <w:w w:val="99"/>
              </w:rPr>
              <w:t>日本沼虾、长吻鮠、</w:t>
            </w:r>
            <w:r>
              <w:rPr>
                <w:rFonts w:ascii="FangSong" w:hAnsi="FangSong" w:eastAsia="FangSong" w:cs="FangSong"/>
                <w:sz w:val="21"/>
                <w:szCs w:val="21"/>
                <w:spacing w:val="68"/>
              </w:rPr>
              <w:t> </w:t>
            </w:r>
            <w:r>
              <w:rPr>
                <w:rFonts w:ascii="FangSong" w:hAnsi="FangSong" w:eastAsia="FangSong" w:cs="FangSong"/>
                <w:sz w:val="21"/>
                <w:szCs w:val="21"/>
                <w:spacing w:val="-10"/>
                <w:w w:val="99"/>
              </w:rPr>
              <w:t>中华绒</w:t>
            </w:r>
            <w:r>
              <w:rPr>
                <w:rFonts w:ascii="FangSong" w:hAnsi="FangSong" w:eastAsia="FangSong" w:cs="FangSong"/>
                <w:sz w:val="21"/>
                <w:szCs w:val="21"/>
              </w:rPr>
              <w:t> </w:t>
            </w:r>
            <w:r>
              <w:rPr>
                <w:rFonts w:ascii="FangSong" w:hAnsi="FangSong" w:eastAsia="FangSong" w:cs="FangSong"/>
                <w:sz w:val="21"/>
                <w:szCs w:val="21"/>
                <w:spacing w:val="-16"/>
              </w:rPr>
              <w:t>鳌蟹苗、</w:t>
            </w:r>
            <w:r>
              <w:rPr>
                <w:rFonts w:ascii="FangSong" w:hAnsi="FangSong" w:eastAsia="FangSong" w:cs="FangSong"/>
                <w:sz w:val="21"/>
                <w:szCs w:val="21"/>
                <w:spacing w:val="97"/>
              </w:rPr>
              <w:t> </w:t>
            </w:r>
            <w:r>
              <w:rPr>
                <w:rFonts w:ascii="FangSong" w:hAnsi="FangSong" w:eastAsia="FangSong" w:cs="FangSong"/>
                <w:sz w:val="21"/>
                <w:szCs w:val="21"/>
                <w:spacing w:val="-16"/>
              </w:rPr>
              <w:t>日本刺沙蚕和河蚬；</w:t>
            </w:r>
            <w:r>
              <w:rPr>
                <w:rFonts w:ascii="FangSong" w:hAnsi="FangSong" w:eastAsia="FangSong" w:cs="FangSong"/>
                <w:sz w:val="21"/>
                <w:szCs w:val="21"/>
              </w:rPr>
              <w:t>                           </w:t>
            </w:r>
            <w:r>
              <w:rPr>
                <w:rFonts w:ascii="Times New Roman" w:hAnsi="Times New Roman" w:eastAsia="Times New Roman" w:cs="Times New Roman"/>
                <w:sz w:val="21"/>
                <w:szCs w:val="21"/>
                <w:spacing w:val="1"/>
              </w:rPr>
              <w:t>4.</w:t>
            </w:r>
            <w:r>
              <w:rPr>
                <w:rFonts w:ascii="FangSong" w:hAnsi="FangSong" w:eastAsia="FangSong" w:cs="FangSong"/>
                <w:sz w:val="21"/>
                <w:szCs w:val="21"/>
                <w:spacing w:val="1"/>
              </w:rPr>
              <w:t>根据中国水产科学研究院东海水产研究所编制的《苏州港</w:t>
            </w:r>
            <w:r>
              <w:rPr>
                <w:rFonts w:ascii="FangSong" w:hAnsi="FangSong" w:eastAsia="FangSong" w:cs="FangSong"/>
                <w:sz w:val="21"/>
                <w:szCs w:val="21"/>
                <w:spacing w:val="17"/>
              </w:rPr>
              <w:t> </w:t>
            </w:r>
            <w:r>
              <w:rPr>
                <w:rFonts w:ascii="FangSong" w:hAnsi="FangSong" w:eastAsia="FangSong" w:cs="FangSong"/>
                <w:sz w:val="21"/>
                <w:szCs w:val="21"/>
                <w:spacing w:val="-1"/>
              </w:rPr>
              <w:t>太仓港区四期工程生态补偿增殖放流及效果评估报告》，本</w:t>
            </w:r>
            <w:r>
              <w:rPr>
                <w:rFonts w:ascii="FangSong" w:hAnsi="FangSong" w:eastAsia="FangSong" w:cs="FangSong"/>
                <w:sz w:val="21"/>
                <w:szCs w:val="21"/>
                <w:spacing w:val="21"/>
              </w:rPr>
              <w:t> </w:t>
            </w:r>
            <w:r>
              <w:rPr>
                <w:rFonts w:ascii="FangSong" w:hAnsi="FangSong" w:eastAsia="FangSong" w:cs="FangSong"/>
                <w:sz w:val="21"/>
                <w:szCs w:val="21"/>
                <w:spacing w:val="-7"/>
              </w:rPr>
              <w:t>工程增殖放流效果正日益显现，</w:t>
            </w:r>
            <w:r>
              <w:rPr>
                <w:rFonts w:ascii="FangSong" w:hAnsi="FangSong" w:eastAsia="FangSong" w:cs="FangSong"/>
                <w:sz w:val="21"/>
                <w:szCs w:val="21"/>
                <w:spacing w:val="72"/>
              </w:rPr>
              <w:t> </w:t>
            </w:r>
            <w:r>
              <w:rPr>
                <w:rFonts w:ascii="FangSong" w:hAnsi="FangSong" w:eastAsia="FangSong" w:cs="FangSong"/>
                <w:sz w:val="21"/>
                <w:szCs w:val="21"/>
                <w:spacing w:val="-7"/>
              </w:rPr>
              <w:t>能够有效补偿工程建设造成</w:t>
            </w:r>
            <w:r>
              <w:rPr>
                <w:rFonts w:ascii="FangSong" w:hAnsi="FangSong" w:eastAsia="FangSong" w:cs="FangSong"/>
                <w:sz w:val="21"/>
                <w:szCs w:val="21"/>
              </w:rPr>
              <w:t> </w:t>
            </w:r>
            <w:r>
              <w:rPr>
                <w:rFonts w:ascii="FangSong" w:hAnsi="FangSong" w:eastAsia="FangSong" w:cs="FangSong"/>
                <w:sz w:val="21"/>
                <w:szCs w:val="21"/>
              </w:rPr>
              <w:t>的生物损失。</w:t>
            </w:r>
          </w:p>
        </w:tc>
        <w:tc>
          <w:tcPr>
            <w:tcW w:w="679" w:type="dxa"/>
            <w:vAlign w:val="top"/>
          </w:tcPr>
          <w:p>
            <w:pPr>
              <w:spacing w:line="249"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ind w:firstLine="150"/>
              <w:spacing w:before="68" w:line="186" w:lineRule="auto"/>
              <w:rPr>
                <w:rFonts w:ascii="FangSong" w:hAnsi="FangSong" w:eastAsia="FangSong" w:cs="FangSong"/>
                <w:sz w:val="21"/>
                <w:szCs w:val="21"/>
              </w:rPr>
            </w:pPr>
            <w:r>
              <w:rPr>
                <w:rFonts w:ascii="FangSong" w:hAnsi="FangSong" w:eastAsia="FangSong" w:cs="FangSong"/>
                <w:sz w:val="21"/>
                <w:szCs w:val="21"/>
                <w:spacing w:val="-11"/>
              </w:rPr>
              <w:t>落实</w:t>
            </w:r>
          </w:p>
        </w:tc>
      </w:tr>
      <w:tr>
        <w:trPr>
          <w:trHeight w:val="5196" w:hRule="atLeast"/>
        </w:trPr>
        <w:tc>
          <w:tcPr>
            <w:tcW w:w="714" w:type="dxa"/>
            <w:vAlign w:val="top"/>
          </w:tcPr>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2" w:lineRule="auto"/>
              <w:rPr>
                <w:rFonts w:ascii="FangSong"/>
                <w:sz w:val="21"/>
              </w:rPr>
            </w:pPr>
            <w:r/>
          </w:p>
          <w:p>
            <w:pPr>
              <w:ind w:firstLine="30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34" w:type="dxa"/>
            <w:vAlign w:val="top"/>
          </w:tcPr>
          <w:p>
            <w:pPr>
              <w:ind w:left="118" w:right="105" w:firstLine="1"/>
              <w:spacing w:before="34" w:line="241" w:lineRule="auto"/>
              <w:rPr>
                <w:rFonts w:ascii="FangSong" w:hAnsi="FangSong" w:eastAsia="FangSong" w:cs="FangSong"/>
                <w:sz w:val="21"/>
                <w:szCs w:val="21"/>
              </w:rPr>
            </w:pPr>
            <w:r>
              <w:rPr>
                <w:rFonts w:ascii="FangSong" w:hAnsi="FangSong" w:eastAsia="FangSong" w:cs="FangSong"/>
                <w:sz w:val="21"/>
                <w:szCs w:val="21"/>
                <w:spacing w:val="12"/>
              </w:rPr>
              <w:t>严格落实水环境保护</w:t>
            </w:r>
            <w:r>
              <w:rPr>
                <w:rFonts w:ascii="FangSong" w:hAnsi="FangSong" w:eastAsia="FangSong" w:cs="FangSong"/>
                <w:sz w:val="21"/>
                <w:szCs w:val="21"/>
                <w:spacing w:val="5"/>
              </w:rPr>
              <w:t> </w:t>
            </w:r>
            <w:r>
              <w:rPr>
                <w:rFonts w:ascii="FangSong" w:hAnsi="FangSong" w:eastAsia="FangSong" w:cs="FangSong"/>
                <w:sz w:val="21"/>
                <w:szCs w:val="21"/>
                <w:spacing w:val="-9"/>
              </w:rPr>
              <w:t>措施。</w:t>
            </w:r>
          </w:p>
          <w:p>
            <w:pPr>
              <w:ind w:left="118" w:right="51" w:firstLine="10"/>
              <w:spacing w:before="4" w:line="230" w:lineRule="auto"/>
              <w:rPr>
                <w:rFonts w:ascii="FangSong" w:hAnsi="FangSong" w:eastAsia="FangSong" w:cs="FangSong"/>
                <w:sz w:val="21"/>
                <w:szCs w:val="21"/>
              </w:rPr>
            </w:pPr>
            <w:r>
              <w:rPr>
                <w:rFonts w:ascii="Times New Roman" w:hAnsi="Times New Roman" w:eastAsia="Times New Roman" w:cs="Times New Roman"/>
                <w:sz w:val="21"/>
                <w:szCs w:val="21"/>
                <w:spacing w:val="6"/>
                <w:w w:val="105"/>
              </w:rPr>
              <w:t>1.</w:t>
            </w:r>
            <w:r>
              <w:rPr>
                <w:rFonts w:ascii="FangSong" w:hAnsi="FangSong" w:eastAsia="FangSong" w:cs="FangSong"/>
                <w:sz w:val="21"/>
                <w:szCs w:val="21"/>
                <w:spacing w:val="6"/>
                <w:w w:val="105"/>
              </w:rPr>
              <w:t>加强疏浚施工的环</w:t>
            </w:r>
            <w:r>
              <w:rPr>
                <w:rFonts w:ascii="FangSong" w:hAnsi="FangSong" w:eastAsia="FangSong" w:cs="FangSong"/>
                <w:sz w:val="21"/>
                <w:szCs w:val="21"/>
                <w:spacing w:val="6"/>
              </w:rPr>
              <w:t> </w:t>
            </w:r>
            <w:r>
              <w:rPr>
                <w:rFonts w:ascii="FangSong" w:hAnsi="FangSong" w:eastAsia="FangSong" w:cs="FangSong"/>
                <w:sz w:val="21"/>
                <w:szCs w:val="21"/>
                <w:spacing w:val="-18"/>
              </w:rPr>
              <w:t>境管理，</w:t>
            </w:r>
            <w:r>
              <w:rPr>
                <w:rFonts w:ascii="FangSong" w:hAnsi="FangSong" w:eastAsia="FangSong" w:cs="FangSong"/>
                <w:sz w:val="21"/>
                <w:szCs w:val="21"/>
                <w:spacing w:val="-19"/>
              </w:rPr>
              <w:t> </w:t>
            </w:r>
            <w:r>
              <w:rPr>
                <w:rFonts w:ascii="FangSong" w:hAnsi="FangSong" w:eastAsia="FangSong" w:cs="FangSong"/>
                <w:sz w:val="21"/>
                <w:szCs w:val="21"/>
                <w:spacing w:val="-18"/>
              </w:rPr>
              <w:t>采取先围堰后</w:t>
            </w:r>
            <w:r>
              <w:rPr>
                <w:rFonts w:ascii="FangSong" w:hAnsi="FangSong" w:eastAsia="FangSong" w:cs="FangSong"/>
                <w:sz w:val="21"/>
                <w:szCs w:val="21"/>
              </w:rPr>
              <w:t> </w:t>
            </w:r>
            <w:r>
              <w:rPr>
                <w:rFonts w:ascii="FangSong" w:hAnsi="FangSong" w:eastAsia="FangSong" w:cs="FangSong"/>
                <w:sz w:val="21"/>
                <w:szCs w:val="21"/>
                <w:spacing w:val="-18"/>
              </w:rPr>
              <w:t>吹填的作业工序，</w:t>
            </w:r>
            <w:r>
              <w:rPr>
                <w:rFonts w:ascii="FangSong" w:hAnsi="FangSong" w:eastAsia="FangSong" w:cs="FangSong"/>
                <w:sz w:val="21"/>
                <w:szCs w:val="21"/>
                <w:spacing w:val="-19"/>
              </w:rPr>
              <w:t> </w:t>
            </w:r>
            <w:r>
              <w:rPr>
                <w:rFonts w:ascii="FangSong" w:hAnsi="FangSong" w:eastAsia="FangSong" w:cs="FangSong"/>
                <w:sz w:val="21"/>
                <w:szCs w:val="21"/>
                <w:spacing w:val="-18"/>
              </w:rPr>
              <w:t>吹填</w:t>
            </w:r>
            <w:r>
              <w:rPr>
                <w:rFonts w:ascii="FangSong" w:hAnsi="FangSong" w:eastAsia="FangSong" w:cs="FangSong"/>
                <w:sz w:val="21"/>
                <w:szCs w:val="21"/>
              </w:rPr>
              <w:t> </w:t>
            </w:r>
            <w:r>
              <w:rPr>
                <w:rFonts w:ascii="FangSong" w:hAnsi="FangSong" w:eastAsia="FangSong" w:cs="FangSong"/>
                <w:sz w:val="21"/>
                <w:szCs w:val="21"/>
                <w:spacing w:val="-18"/>
              </w:rPr>
              <w:t>区设置分隔围埝，</w:t>
            </w:r>
            <w:r>
              <w:rPr>
                <w:rFonts w:ascii="FangSong" w:hAnsi="FangSong" w:eastAsia="FangSong" w:cs="FangSong"/>
                <w:sz w:val="21"/>
                <w:szCs w:val="21"/>
                <w:spacing w:val="-18"/>
              </w:rPr>
              <w:t> </w:t>
            </w:r>
            <w:r>
              <w:rPr>
                <w:rFonts w:ascii="FangSong" w:hAnsi="FangSong" w:eastAsia="FangSong" w:cs="FangSong"/>
                <w:sz w:val="21"/>
                <w:szCs w:val="21"/>
                <w:spacing w:val="-18"/>
              </w:rPr>
              <w:t>对溢</w:t>
            </w:r>
            <w:r>
              <w:rPr>
                <w:rFonts w:ascii="FangSong" w:hAnsi="FangSong" w:eastAsia="FangSong" w:cs="FangSong"/>
                <w:sz w:val="21"/>
                <w:szCs w:val="21"/>
              </w:rPr>
              <w:t> </w:t>
            </w:r>
            <w:r>
              <w:rPr>
                <w:rFonts w:ascii="FangSong" w:hAnsi="FangSong" w:eastAsia="FangSong" w:cs="FangSong"/>
                <w:sz w:val="21"/>
                <w:szCs w:val="21"/>
                <w:spacing w:val="-18"/>
              </w:rPr>
              <w:t>流口水质进行监测，</w:t>
            </w:r>
            <w:r>
              <w:rPr>
                <w:rFonts w:ascii="FangSong" w:hAnsi="FangSong" w:eastAsia="FangSong" w:cs="FangSong"/>
                <w:sz w:val="21"/>
                <w:szCs w:val="21"/>
                <w:spacing w:val="-18"/>
              </w:rPr>
              <w:t> </w:t>
            </w:r>
            <w:r>
              <w:rPr>
                <w:rFonts w:ascii="FangSong" w:hAnsi="FangSong" w:eastAsia="FangSong" w:cs="FangSong"/>
                <w:sz w:val="21"/>
                <w:szCs w:val="21"/>
                <w:spacing w:val="-18"/>
              </w:rPr>
              <w:t>确</w:t>
            </w:r>
            <w:r>
              <w:rPr>
                <w:rFonts w:ascii="FangSong" w:hAnsi="FangSong" w:eastAsia="FangSong" w:cs="FangSong"/>
                <w:sz w:val="21"/>
                <w:szCs w:val="21"/>
              </w:rPr>
              <w:t> </w:t>
            </w:r>
            <w:r>
              <w:rPr>
                <w:rFonts w:ascii="FangSong" w:hAnsi="FangSong" w:eastAsia="FangSong" w:cs="FangSong"/>
                <w:sz w:val="21"/>
                <w:szCs w:val="21"/>
                <w:spacing w:val="-5"/>
              </w:rPr>
              <w:t>保溢流口悬浮物达标。</w:t>
            </w:r>
          </w:p>
          <w:p>
            <w:pPr>
              <w:ind w:left="121" w:right="103" w:hanging="13"/>
              <w:spacing w:before="64" w:line="226" w:lineRule="auto"/>
              <w:rPr>
                <w:rFonts w:ascii="FangSong" w:hAnsi="FangSong" w:eastAsia="FangSong" w:cs="FangSong"/>
                <w:sz w:val="21"/>
                <w:szCs w:val="21"/>
              </w:rPr>
            </w:pPr>
            <w:r>
              <w:rPr>
                <w:rFonts w:ascii="Times New Roman" w:hAnsi="Times New Roman" w:eastAsia="Times New Roman" w:cs="Times New Roman"/>
                <w:sz w:val="21"/>
                <w:szCs w:val="21"/>
                <w:spacing w:val="5"/>
                <w:w w:val="107"/>
              </w:rPr>
              <w:t>2.</w:t>
            </w:r>
            <w:r>
              <w:rPr>
                <w:rFonts w:ascii="FangSong" w:hAnsi="FangSong" w:eastAsia="FangSong" w:cs="FangSong"/>
                <w:sz w:val="21"/>
                <w:szCs w:val="21"/>
                <w:spacing w:val="5"/>
                <w:w w:val="107"/>
              </w:rPr>
              <w:t>船舶油污水和船舶</w:t>
            </w:r>
            <w:r>
              <w:rPr>
                <w:rFonts w:ascii="FangSong" w:hAnsi="FangSong" w:eastAsia="FangSong" w:cs="FangSong"/>
                <w:sz w:val="21"/>
                <w:szCs w:val="21"/>
              </w:rPr>
              <w:t> </w:t>
            </w:r>
            <w:r>
              <w:rPr>
                <w:rFonts w:ascii="FangSong" w:hAnsi="FangSong" w:eastAsia="FangSong" w:cs="FangSong"/>
                <w:sz w:val="21"/>
                <w:szCs w:val="21"/>
                <w:spacing w:val="12"/>
              </w:rPr>
              <w:t>生活污水交有资质的</w:t>
            </w:r>
            <w:r>
              <w:rPr>
                <w:rFonts w:ascii="FangSong" w:hAnsi="FangSong" w:eastAsia="FangSong" w:cs="FangSong"/>
                <w:sz w:val="21"/>
                <w:szCs w:val="21"/>
                <w:spacing w:val="5"/>
              </w:rPr>
              <w:t> </w:t>
            </w:r>
            <w:r>
              <w:rPr>
                <w:rFonts w:ascii="FangSong" w:hAnsi="FangSong" w:eastAsia="FangSong" w:cs="FangSong"/>
                <w:sz w:val="21"/>
                <w:szCs w:val="21"/>
                <w:spacing w:val="-17"/>
              </w:rPr>
              <w:t>单位处理，</w:t>
            </w:r>
            <w:r>
              <w:rPr>
                <w:rFonts w:ascii="FangSong" w:hAnsi="FangSong" w:eastAsia="FangSong" w:cs="FangSong"/>
                <w:sz w:val="21"/>
                <w:szCs w:val="21"/>
                <w:spacing w:val="-33"/>
              </w:rPr>
              <w:t> </w:t>
            </w:r>
            <w:r>
              <w:rPr>
                <w:rFonts w:ascii="FangSong" w:hAnsi="FangSong" w:eastAsia="FangSong" w:cs="FangSong"/>
                <w:sz w:val="21"/>
                <w:szCs w:val="21"/>
                <w:spacing w:val="-17"/>
              </w:rPr>
              <w:t>不得在港区</w:t>
            </w:r>
            <w:r>
              <w:rPr>
                <w:rFonts w:ascii="FangSong" w:hAnsi="FangSong" w:eastAsia="FangSong" w:cs="FangSong"/>
                <w:sz w:val="21"/>
                <w:szCs w:val="21"/>
              </w:rPr>
              <w:t> </w:t>
            </w:r>
            <w:r>
              <w:rPr>
                <w:rFonts w:ascii="FangSong" w:hAnsi="FangSong" w:eastAsia="FangSong" w:cs="FangSong"/>
                <w:sz w:val="21"/>
                <w:szCs w:val="21"/>
                <w:spacing w:val="-4"/>
              </w:rPr>
              <w:t>内排放；</w:t>
            </w:r>
          </w:p>
          <w:p>
            <w:pPr>
              <w:ind w:left="116" w:right="51" w:hanging="4"/>
              <w:spacing w:before="63" w:line="222" w:lineRule="auto"/>
              <w:rPr>
                <w:rFonts w:ascii="FangSong" w:hAnsi="FangSong" w:eastAsia="FangSong" w:cs="FangSong"/>
                <w:sz w:val="21"/>
                <w:szCs w:val="21"/>
              </w:rPr>
            </w:pPr>
            <w:r>
              <w:rPr>
                <w:rFonts w:ascii="Times New Roman" w:hAnsi="Times New Roman" w:eastAsia="Times New Roman" w:cs="Times New Roman"/>
                <w:sz w:val="21"/>
                <w:szCs w:val="21"/>
                <w:spacing w:val="6"/>
                <w:w w:val="106"/>
              </w:rPr>
              <w:t>3.</w:t>
            </w:r>
            <w:r>
              <w:rPr>
                <w:rFonts w:ascii="FangSong" w:hAnsi="FangSong" w:eastAsia="FangSong" w:cs="FangSong"/>
                <w:sz w:val="21"/>
                <w:szCs w:val="21"/>
                <w:spacing w:val="6"/>
                <w:w w:val="106"/>
              </w:rPr>
              <w:t>营运期港区生活污</w:t>
            </w:r>
            <w:r>
              <w:rPr>
                <w:rFonts w:ascii="FangSong" w:hAnsi="FangSong" w:eastAsia="FangSong" w:cs="FangSong"/>
                <w:sz w:val="21"/>
                <w:szCs w:val="21"/>
                <w:spacing w:val="4"/>
              </w:rPr>
              <w:t> </w:t>
            </w:r>
            <w:r>
              <w:rPr>
                <w:rFonts w:ascii="FangSong" w:hAnsi="FangSong" w:eastAsia="FangSong" w:cs="FangSong"/>
                <w:sz w:val="21"/>
                <w:szCs w:val="21"/>
                <w:spacing w:val="-17"/>
              </w:rPr>
              <w:t>水排入市政管网，</w:t>
            </w:r>
            <w:r>
              <w:rPr>
                <w:rFonts w:ascii="FangSong" w:hAnsi="FangSong" w:eastAsia="FangSong" w:cs="FangSong"/>
                <w:sz w:val="21"/>
                <w:szCs w:val="21"/>
                <w:spacing w:val="-27"/>
              </w:rPr>
              <w:t> </w:t>
            </w:r>
            <w:r>
              <w:rPr>
                <w:rFonts w:ascii="FangSong" w:hAnsi="FangSong" w:eastAsia="FangSong" w:cs="FangSong"/>
                <w:sz w:val="21"/>
                <w:szCs w:val="21"/>
                <w:spacing w:val="-17"/>
              </w:rPr>
              <w:t>含油</w:t>
            </w:r>
            <w:r>
              <w:rPr>
                <w:rFonts w:ascii="FangSong" w:hAnsi="FangSong" w:eastAsia="FangSong" w:cs="FangSong"/>
                <w:sz w:val="21"/>
                <w:szCs w:val="21"/>
              </w:rPr>
              <w:t> </w:t>
            </w:r>
            <w:r>
              <w:rPr>
                <w:rFonts w:ascii="FangSong" w:hAnsi="FangSong" w:eastAsia="FangSong" w:cs="FangSong"/>
                <w:sz w:val="21"/>
                <w:szCs w:val="21"/>
                <w:spacing w:val="-4"/>
              </w:rPr>
              <w:t>废水处理达标后回用。</w:t>
            </w:r>
          </w:p>
          <w:p>
            <w:pPr>
              <w:ind w:left="113" w:right="103" w:hanging="6"/>
              <w:spacing w:before="59" w:line="227" w:lineRule="auto"/>
              <w:rPr>
                <w:rFonts w:ascii="FangSong" w:hAnsi="FangSong" w:eastAsia="FangSong" w:cs="FangSong"/>
                <w:sz w:val="21"/>
                <w:szCs w:val="21"/>
              </w:rPr>
            </w:pPr>
            <w:r>
              <w:rPr>
                <w:rFonts w:ascii="Times New Roman" w:hAnsi="Times New Roman" w:eastAsia="Times New Roman" w:cs="Times New Roman"/>
                <w:sz w:val="21"/>
                <w:szCs w:val="21"/>
                <w:spacing w:val="6"/>
                <w:w w:val="104"/>
              </w:rPr>
              <w:t>4.</w:t>
            </w:r>
            <w:r>
              <w:rPr>
                <w:rFonts w:ascii="Times New Roman" w:hAnsi="Times New Roman" w:eastAsia="Times New Roman" w:cs="Times New Roman"/>
                <w:sz w:val="21"/>
                <w:szCs w:val="21"/>
                <w:spacing w:val="-7"/>
              </w:rPr>
              <w:t> </w:t>
            </w:r>
            <w:r>
              <w:rPr>
                <w:rFonts w:ascii="FangSong" w:hAnsi="FangSong" w:eastAsia="FangSong" w:cs="FangSong"/>
                <w:sz w:val="21"/>
                <w:szCs w:val="21"/>
                <w:spacing w:val="6"/>
                <w:w w:val="104"/>
              </w:rPr>
              <w:t>配合相关部门建立</w:t>
            </w:r>
            <w:r>
              <w:rPr>
                <w:rFonts w:ascii="FangSong" w:hAnsi="FangSong" w:eastAsia="FangSong" w:cs="FangSong"/>
                <w:sz w:val="21"/>
                <w:szCs w:val="21"/>
              </w:rPr>
              <w:t> </w:t>
            </w:r>
            <w:r>
              <w:rPr>
                <w:rFonts w:ascii="FangSong" w:hAnsi="FangSong" w:eastAsia="FangSong" w:cs="FangSong"/>
                <w:sz w:val="21"/>
                <w:szCs w:val="21"/>
                <w:spacing w:val="-9"/>
              </w:rPr>
              <w:t>压载水管理系统，落实</w:t>
            </w:r>
            <w:r>
              <w:rPr>
                <w:rFonts w:ascii="FangSong" w:hAnsi="FangSong" w:eastAsia="FangSong" w:cs="FangSong"/>
                <w:sz w:val="21"/>
                <w:szCs w:val="21"/>
              </w:rPr>
              <w:t> </w:t>
            </w:r>
            <w:r>
              <w:rPr>
                <w:rFonts w:ascii="FangSong" w:hAnsi="FangSong" w:eastAsia="FangSong" w:cs="FangSong"/>
                <w:sz w:val="21"/>
                <w:szCs w:val="21"/>
                <w:spacing w:val="-8"/>
              </w:rPr>
              <w:t>生物灭活措施；</w:t>
            </w:r>
            <w:r>
              <w:rPr>
                <w:rFonts w:ascii="FangSong" w:hAnsi="FangSong" w:eastAsia="FangSong" w:cs="FangSong"/>
                <w:sz w:val="21"/>
                <w:szCs w:val="21"/>
              </w:rPr>
              <w:t>      </w:t>
            </w:r>
            <w:r>
              <w:rPr>
                <w:rFonts w:ascii="Times New Roman" w:hAnsi="Times New Roman" w:eastAsia="Times New Roman" w:cs="Times New Roman"/>
                <w:sz w:val="21"/>
                <w:szCs w:val="21"/>
                <w:spacing w:val="-4"/>
              </w:rPr>
              <w:t>5.</w:t>
            </w:r>
            <w:r>
              <w:rPr>
                <w:rFonts w:ascii="FangSong" w:hAnsi="FangSong" w:eastAsia="FangSong" w:cs="FangSong"/>
                <w:sz w:val="21"/>
                <w:szCs w:val="21"/>
                <w:spacing w:val="-4"/>
              </w:rPr>
              <w:t>配置洗箱设备，洗箱</w:t>
            </w:r>
          </w:p>
        </w:tc>
        <w:tc>
          <w:tcPr>
            <w:tcW w:w="5667" w:type="dxa"/>
            <w:vAlign w:val="top"/>
          </w:tcPr>
          <w:p>
            <w:pPr>
              <w:ind w:left="108" w:right="1" w:firstLine="21"/>
              <w:spacing w:before="39" w:line="237" w:lineRule="auto"/>
              <w:rPr>
                <w:rFonts w:ascii="FangSong" w:hAnsi="FangSong" w:eastAsia="FangSong" w:cs="FangSong"/>
                <w:sz w:val="21"/>
                <w:szCs w:val="21"/>
              </w:rPr>
            </w:pPr>
            <w:r>
              <w:rPr>
                <w:rFonts w:ascii="Times New Roman" w:hAnsi="Times New Roman" w:eastAsia="Times New Roman" w:cs="Times New Roman"/>
                <w:sz w:val="21"/>
                <w:szCs w:val="21"/>
              </w:rPr>
              <w:t>1.</w:t>
            </w:r>
            <w:r>
              <w:rPr>
                <w:rFonts w:ascii="FangSong" w:hAnsi="FangSong" w:eastAsia="FangSong" w:cs="FangSong"/>
                <w:sz w:val="21"/>
                <w:szCs w:val="21"/>
              </w:rPr>
              <w:t>施工期加强了疏浚施工的环境管理，采取了先围堰后吹填</w:t>
            </w:r>
            <w:r>
              <w:rPr>
                <w:rFonts w:ascii="FangSong" w:hAnsi="FangSong" w:eastAsia="FangSong" w:cs="FangSong"/>
                <w:sz w:val="21"/>
                <w:szCs w:val="21"/>
                <w:spacing w:val="11"/>
              </w:rPr>
              <w:t>  </w:t>
            </w:r>
            <w:r>
              <w:rPr>
                <w:rFonts w:ascii="FangSong" w:hAnsi="FangSong" w:eastAsia="FangSong" w:cs="FangSong"/>
                <w:sz w:val="21"/>
                <w:szCs w:val="21"/>
                <w:spacing w:val="-13"/>
              </w:rPr>
              <w:t>的作业工序，</w:t>
            </w:r>
            <w:r>
              <w:rPr>
                <w:rFonts w:ascii="FangSong" w:hAnsi="FangSong" w:eastAsia="FangSong" w:cs="FangSong"/>
                <w:sz w:val="21"/>
                <w:szCs w:val="21"/>
                <w:spacing w:val="76"/>
              </w:rPr>
              <w:t> </w:t>
            </w:r>
            <w:r>
              <w:rPr>
                <w:rFonts w:ascii="FangSong" w:hAnsi="FangSong" w:eastAsia="FangSong" w:cs="FangSong"/>
                <w:sz w:val="21"/>
                <w:szCs w:val="21"/>
                <w:spacing w:val="-13"/>
              </w:rPr>
              <w:t>吹填区设置了分隔围埝，</w:t>
            </w:r>
            <w:r>
              <w:rPr>
                <w:rFonts w:ascii="FangSong" w:hAnsi="FangSong" w:eastAsia="FangSong" w:cs="FangSong"/>
                <w:sz w:val="21"/>
                <w:szCs w:val="21"/>
                <w:spacing w:val="44"/>
              </w:rPr>
              <w:t> </w:t>
            </w:r>
            <w:r>
              <w:rPr>
                <w:rFonts w:ascii="FangSong" w:hAnsi="FangSong" w:eastAsia="FangSong" w:cs="FangSong"/>
                <w:sz w:val="21"/>
                <w:szCs w:val="21"/>
                <w:spacing w:val="-13"/>
              </w:rPr>
              <w:t>对溢流口水质进行了</w:t>
            </w:r>
            <w:r>
              <w:rPr>
                <w:rFonts w:ascii="FangSong" w:hAnsi="FangSong" w:eastAsia="FangSong" w:cs="FangSong"/>
                <w:sz w:val="21"/>
                <w:szCs w:val="21"/>
              </w:rPr>
              <w:t>  </w:t>
            </w:r>
            <w:r>
              <w:rPr>
                <w:rFonts w:ascii="FangSong" w:hAnsi="FangSong" w:eastAsia="FangSong" w:cs="FangSong"/>
                <w:sz w:val="21"/>
                <w:szCs w:val="21"/>
                <w:spacing w:val="-6"/>
              </w:rPr>
              <w:t>监测，监测结果表明：</w:t>
            </w:r>
            <w:r>
              <w:rPr>
                <w:rFonts w:ascii="FangSong" w:hAnsi="FangSong" w:eastAsia="FangSong" w:cs="FangSong"/>
                <w:sz w:val="21"/>
                <w:szCs w:val="21"/>
                <w:spacing w:val="45"/>
              </w:rPr>
              <w:t> </w:t>
            </w:r>
            <w:r>
              <w:rPr>
                <w:rFonts w:ascii="FangSong" w:hAnsi="FangSong" w:eastAsia="FangSong" w:cs="FangSong"/>
                <w:sz w:val="21"/>
                <w:szCs w:val="21"/>
                <w:spacing w:val="-6"/>
              </w:rPr>
              <w:t>施工期间工程码头前沿地表水环境质</w:t>
            </w:r>
            <w:r>
              <w:rPr>
                <w:rFonts w:ascii="FangSong" w:hAnsi="FangSong" w:eastAsia="FangSong" w:cs="FangSong"/>
                <w:sz w:val="21"/>
                <w:szCs w:val="21"/>
              </w:rPr>
              <w:t>  </w:t>
            </w:r>
            <w:r>
              <w:rPr>
                <w:rFonts w:ascii="FangSong" w:hAnsi="FangSong" w:eastAsia="FangSong" w:cs="FangSong"/>
                <w:sz w:val="21"/>
                <w:szCs w:val="21"/>
                <w:spacing w:val="-3"/>
              </w:rPr>
              <w:t>量中</w:t>
            </w:r>
            <w:r>
              <w:rPr>
                <w:rFonts w:ascii="FangSong" w:hAnsi="FangSong" w:eastAsia="FangSong" w:cs="FangSong"/>
                <w:sz w:val="21"/>
                <w:szCs w:val="21"/>
                <w:spacing w:val="-37"/>
              </w:rPr>
              <w:t> </w:t>
            </w:r>
            <w:r>
              <w:rPr>
                <w:rFonts w:ascii="Times New Roman" w:hAnsi="Times New Roman" w:eastAsia="Times New Roman" w:cs="Times New Roman"/>
                <w:sz w:val="21"/>
                <w:szCs w:val="21"/>
                <w:spacing w:val="-3"/>
              </w:rPr>
              <w:t>SS</w:t>
            </w:r>
            <w:r>
              <w:rPr>
                <w:rFonts w:ascii="Times New Roman" w:hAnsi="Times New Roman" w:eastAsia="Times New Roman" w:cs="Times New Roman"/>
                <w:sz w:val="21"/>
                <w:szCs w:val="21"/>
                <w:spacing w:val="20"/>
                <w:w w:val="101"/>
              </w:rPr>
              <w:t> </w:t>
            </w:r>
            <w:r>
              <w:rPr>
                <w:rFonts w:ascii="FangSong" w:hAnsi="FangSong" w:eastAsia="FangSong" w:cs="FangSong"/>
                <w:sz w:val="21"/>
                <w:szCs w:val="21"/>
                <w:spacing w:val="-3"/>
              </w:rPr>
              <w:t>最大值为</w:t>
            </w:r>
            <w:r>
              <w:rPr>
                <w:rFonts w:ascii="FangSong" w:hAnsi="FangSong" w:eastAsia="FangSong" w:cs="FangSong"/>
                <w:sz w:val="21"/>
                <w:szCs w:val="21"/>
                <w:spacing w:val="-43"/>
              </w:rPr>
              <w:t> </w:t>
            </w:r>
            <w:r>
              <w:rPr>
                <w:rFonts w:ascii="Times New Roman" w:hAnsi="Times New Roman" w:eastAsia="Times New Roman" w:cs="Times New Roman"/>
                <w:sz w:val="21"/>
                <w:szCs w:val="21"/>
                <w:spacing w:val="-3"/>
              </w:rPr>
              <w:t>51mg/L</w:t>
            </w:r>
            <w:r>
              <w:rPr>
                <w:rFonts w:ascii="Times New Roman" w:hAnsi="Times New Roman" w:eastAsia="Times New Roman" w:cs="Times New Roman"/>
                <w:sz w:val="21"/>
                <w:szCs w:val="21"/>
                <w:spacing w:val="-25"/>
              </w:rPr>
              <w:t> </w:t>
            </w:r>
            <w:r>
              <w:rPr>
                <w:rFonts w:ascii="FangSong" w:hAnsi="FangSong" w:eastAsia="FangSong" w:cs="FangSong"/>
                <w:sz w:val="21"/>
                <w:szCs w:val="21"/>
                <w:spacing w:val="-3"/>
              </w:rPr>
              <w:t>，满足水利部《地表水资源质量标</w:t>
            </w:r>
            <w:r>
              <w:rPr>
                <w:rFonts w:ascii="FangSong" w:hAnsi="FangSong" w:eastAsia="FangSong" w:cs="FangSong"/>
                <w:sz w:val="21"/>
                <w:szCs w:val="21"/>
              </w:rPr>
              <w:t>  </w:t>
            </w:r>
            <w:r>
              <w:rPr>
                <w:rFonts w:ascii="FangSong" w:hAnsi="FangSong" w:eastAsia="FangSong" w:cs="FangSong"/>
                <w:sz w:val="21"/>
                <w:szCs w:val="21"/>
                <w:spacing w:val="-4"/>
              </w:rPr>
              <w:t>准》（</w:t>
            </w:r>
            <w:r>
              <w:rPr>
                <w:rFonts w:ascii="Times New Roman" w:hAnsi="Times New Roman" w:eastAsia="Times New Roman" w:cs="Times New Roman"/>
                <w:sz w:val="21"/>
                <w:szCs w:val="21"/>
                <w:spacing w:val="-4"/>
              </w:rPr>
              <w:t>SL63-94</w:t>
            </w:r>
            <w:r>
              <w:rPr>
                <w:rFonts w:ascii="FangSong" w:hAnsi="FangSong" w:eastAsia="FangSong" w:cs="FangSong"/>
                <w:sz w:val="21"/>
                <w:szCs w:val="21"/>
                <w:spacing w:val="-4"/>
              </w:rPr>
              <w:t>）对应的四级标准要求（</w:t>
            </w:r>
            <w:r>
              <w:rPr>
                <w:rFonts w:ascii="Times New Roman" w:hAnsi="Times New Roman" w:eastAsia="Times New Roman" w:cs="Times New Roman"/>
                <w:sz w:val="21"/>
                <w:szCs w:val="21"/>
                <w:spacing w:val="-4"/>
              </w:rPr>
              <w:t>60mg/L</w:t>
            </w:r>
            <w:r>
              <w:rPr>
                <w:rFonts w:ascii="FangSong" w:hAnsi="FangSong" w:eastAsia="FangSong" w:cs="FangSong"/>
                <w:sz w:val="21"/>
                <w:szCs w:val="21"/>
                <w:spacing w:val="-16"/>
              </w:rPr>
              <w:t>）；</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本工程运营期生活污水全部纳入市政管网</w:t>
            </w:r>
            <w:r>
              <w:rPr>
                <w:rFonts w:ascii="Times New Roman" w:hAnsi="Times New Roman" w:eastAsia="Times New Roman" w:cs="Times New Roman"/>
                <w:sz w:val="21"/>
                <w:szCs w:val="21"/>
                <w:spacing w:val="1"/>
              </w:rPr>
              <w:t>——</w:t>
            </w:r>
            <w:r>
              <w:rPr>
                <w:rFonts w:ascii="FangSong" w:hAnsi="FangSong" w:eastAsia="FangSong" w:cs="FangSong"/>
                <w:sz w:val="21"/>
                <w:szCs w:val="21"/>
                <w:spacing w:val="1"/>
              </w:rPr>
              <w:t>太仓江城城</w:t>
            </w:r>
            <w:r>
              <w:rPr>
                <w:rFonts w:ascii="FangSong" w:hAnsi="FangSong" w:eastAsia="FangSong" w:cs="FangSong"/>
                <w:sz w:val="21"/>
                <w:szCs w:val="21"/>
                <w:spacing w:val="10"/>
              </w:rPr>
              <w:t>  </w:t>
            </w:r>
            <w:r>
              <w:rPr>
                <w:rFonts w:ascii="FangSong" w:hAnsi="FangSong" w:eastAsia="FangSong" w:cs="FangSong"/>
                <w:sz w:val="21"/>
                <w:szCs w:val="21"/>
                <w:spacing w:val="-7"/>
              </w:rPr>
              <w:t>市污水处理有限公司统一处理，并签订了纳管协议（附件</w:t>
            </w:r>
            <w:r>
              <w:rPr>
                <w:rFonts w:ascii="FangSong" w:hAnsi="FangSong" w:eastAsia="FangSong" w:cs="FangSong"/>
                <w:sz w:val="21"/>
                <w:szCs w:val="21"/>
                <w:spacing w:val="-39"/>
              </w:rPr>
              <w:t> </w:t>
            </w:r>
            <w:r>
              <w:rPr>
                <w:rFonts w:ascii="Times New Roman" w:hAnsi="Times New Roman" w:eastAsia="Times New Roman" w:cs="Times New Roman"/>
                <w:sz w:val="21"/>
                <w:szCs w:val="21"/>
                <w:spacing w:val="-7"/>
              </w:rPr>
              <w:t>8</w:t>
            </w:r>
            <w:r>
              <w:rPr>
                <w:rFonts w:ascii="FangSong" w:hAnsi="FangSong" w:eastAsia="FangSong" w:cs="FangSong"/>
                <w:sz w:val="21"/>
                <w:szCs w:val="21"/>
                <w:spacing w:val="-54"/>
              </w:rPr>
              <w:t>）；</w:t>
            </w:r>
            <w:r>
              <w:rPr>
                <w:rFonts w:ascii="FangSong" w:hAnsi="FangSong" w:eastAsia="FangSong" w:cs="FangSong"/>
                <w:sz w:val="21"/>
                <w:szCs w:val="21"/>
              </w:rPr>
              <w:t> </w:t>
            </w: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本工程来船的生活污水和油污水由太仓市广源港口综合服</w:t>
            </w:r>
            <w:r>
              <w:rPr>
                <w:rFonts w:ascii="FangSong" w:hAnsi="FangSong" w:eastAsia="FangSong" w:cs="FangSong"/>
                <w:sz w:val="21"/>
                <w:szCs w:val="21"/>
                <w:spacing w:val="9"/>
              </w:rPr>
              <w:t>  </w:t>
            </w:r>
            <w:r>
              <w:rPr>
                <w:rFonts w:ascii="FangSong" w:hAnsi="FangSong" w:eastAsia="FangSong" w:cs="FangSong"/>
                <w:sz w:val="21"/>
                <w:szCs w:val="21"/>
                <w:spacing w:val="-1"/>
              </w:rPr>
              <w:t>务有限公司统一接收并签订接收协议（附件</w:t>
            </w:r>
            <w:r>
              <w:rPr>
                <w:rFonts w:ascii="FangSong" w:hAnsi="FangSong" w:eastAsia="FangSong" w:cs="FangSong"/>
                <w:sz w:val="21"/>
                <w:szCs w:val="21"/>
                <w:spacing w:val="-43"/>
              </w:rPr>
              <w:t> </w:t>
            </w:r>
            <w:r>
              <w:rPr>
                <w:rFonts w:ascii="Times New Roman" w:hAnsi="Times New Roman" w:eastAsia="Times New Roman" w:cs="Times New Roman"/>
                <w:sz w:val="21"/>
                <w:szCs w:val="21"/>
                <w:spacing w:val="-1"/>
              </w:rPr>
              <w:t>9</w:t>
            </w:r>
            <w:r>
              <w:rPr>
                <w:rFonts w:ascii="FangSong" w:hAnsi="FangSong" w:eastAsia="FangSong" w:cs="FangSong"/>
                <w:sz w:val="21"/>
                <w:szCs w:val="21"/>
                <w:spacing w:val="-11"/>
              </w:rPr>
              <w:t>）；</w:t>
            </w:r>
            <w:r>
              <w:rPr>
                <w:rFonts w:ascii="FangSong" w:hAnsi="FangSong" w:eastAsia="FangSong" w:cs="FangSong"/>
                <w:sz w:val="21"/>
                <w:szCs w:val="21"/>
              </w:rPr>
              <w:t>          </w:t>
            </w:r>
            <w:r>
              <w:rPr>
                <w:rFonts w:ascii="Times New Roman" w:hAnsi="Times New Roman" w:eastAsia="Times New Roman" w:cs="Times New Roman"/>
                <w:sz w:val="21"/>
                <w:szCs w:val="21"/>
                <w:spacing w:val="1"/>
              </w:rPr>
              <w:t>4.</w:t>
            </w:r>
            <w:r>
              <w:rPr>
                <w:rFonts w:ascii="FangSong" w:hAnsi="FangSong" w:eastAsia="FangSong" w:cs="FangSong"/>
                <w:sz w:val="21"/>
                <w:szCs w:val="21"/>
                <w:spacing w:val="1"/>
              </w:rPr>
              <w:t>机修油污水通过港区内管网送到新建油污水处理站统一处</w:t>
            </w:r>
            <w:r>
              <w:rPr>
                <w:rFonts w:ascii="FangSong" w:hAnsi="FangSong" w:eastAsia="FangSong" w:cs="FangSong"/>
                <w:sz w:val="21"/>
                <w:szCs w:val="21"/>
                <w:spacing w:val="9"/>
              </w:rPr>
              <w:t>  </w:t>
            </w:r>
            <w:r>
              <w:rPr>
                <w:rFonts w:ascii="FangSong" w:hAnsi="FangSong" w:eastAsia="FangSong" w:cs="FangSong"/>
                <w:sz w:val="21"/>
                <w:szCs w:val="21"/>
                <w:spacing w:val="-12"/>
              </w:rPr>
              <w:t>理，</w:t>
            </w:r>
            <w:r>
              <w:rPr>
                <w:rFonts w:ascii="FangSong" w:hAnsi="FangSong" w:eastAsia="FangSong" w:cs="FangSong"/>
                <w:sz w:val="21"/>
                <w:szCs w:val="21"/>
                <w:spacing w:val="53"/>
              </w:rPr>
              <w:t> </w:t>
            </w:r>
            <w:r>
              <w:rPr>
                <w:rFonts w:ascii="FangSong" w:hAnsi="FangSong" w:eastAsia="FangSong" w:cs="FangSong"/>
                <w:sz w:val="21"/>
                <w:szCs w:val="21"/>
                <w:spacing w:val="-12"/>
              </w:rPr>
              <w:t>处理达标后回用。油污水处理站监测结果表明，</w:t>
            </w:r>
            <w:r>
              <w:rPr>
                <w:rFonts w:ascii="FangSong" w:hAnsi="FangSong" w:eastAsia="FangSong" w:cs="FangSong"/>
                <w:sz w:val="21"/>
                <w:szCs w:val="21"/>
                <w:spacing w:val="44"/>
              </w:rPr>
              <w:t> </w:t>
            </w:r>
            <w:r>
              <w:rPr>
                <w:rFonts w:ascii="FangSong" w:hAnsi="FangSong" w:eastAsia="FangSong" w:cs="FangSong"/>
                <w:sz w:val="21"/>
                <w:szCs w:val="21"/>
                <w:spacing w:val="-12"/>
              </w:rPr>
              <w:t>排放口</w:t>
            </w:r>
            <w:r>
              <w:rPr>
                <w:rFonts w:ascii="FangSong" w:hAnsi="FangSong" w:eastAsia="FangSong" w:cs="FangSong"/>
                <w:sz w:val="21"/>
                <w:szCs w:val="21"/>
              </w:rPr>
              <w:t>  </w:t>
            </w:r>
            <w:r>
              <w:rPr>
                <w:rFonts w:ascii="FangSong" w:hAnsi="FangSong" w:eastAsia="FangSong" w:cs="FangSong"/>
                <w:sz w:val="21"/>
                <w:szCs w:val="21"/>
                <w:spacing w:val="14"/>
              </w:rPr>
              <w:t>污水指标能满足《城市污水再生利用</w:t>
            </w:r>
            <w:r>
              <w:rPr>
                <w:rFonts w:ascii="FangSong" w:hAnsi="FangSong" w:eastAsia="FangSong" w:cs="FangSong"/>
                <w:sz w:val="21"/>
                <w:szCs w:val="21"/>
                <w:spacing w:val="69"/>
              </w:rPr>
              <w:t> </w:t>
            </w:r>
            <w:r>
              <w:rPr>
                <w:rFonts w:ascii="FangSong" w:hAnsi="FangSong" w:eastAsia="FangSong" w:cs="FangSong"/>
                <w:sz w:val="21"/>
                <w:szCs w:val="21"/>
                <w:spacing w:val="14"/>
              </w:rPr>
              <w:t>城市杂用水水质》</w:t>
            </w:r>
            <w:r>
              <w:rPr>
                <w:rFonts w:ascii="FangSong" w:hAnsi="FangSong" w:eastAsia="FangSong" w:cs="FangSong"/>
                <w:sz w:val="21"/>
                <w:szCs w:val="21"/>
              </w:rPr>
              <w:t> </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GB18920-2002</w:t>
            </w:r>
            <w:r>
              <w:rPr>
                <w:rFonts w:ascii="FangSong" w:hAnsi="FangSong" w:eastAsia="FangSong" w:cs="FangSong"/>
                <w:sz w:val="21"/>
                <w:szCs w:val="21"/>
                <w:spacing w:val="-2"/>
              </w:rPr>
              <w:t>）中的城市杂用水水质标准（附件</w:t>
            </w:r>
            <w:r>
              <w:rPr>
                <w:rFonts w:ascii="FangSong" w:hAnsi="FangSong" w:eastAsia="FangSong" w:cs="FangSong"/>
                <w:sz w:val="21"/>
                <w:szCs w:val="21"/>
                <w:spacing w:val="-28"/>
              </w:rPr>
              <w:t> </w:t>
            </w:r>
            <w:r>
              <w:rPr>
                <w:rFonts w:ascii="Times New Roman" w:hAnsi="Times New Roman" w:eastAsia="Times New Roman" w:cs="Times New Roman"/>
                <w:sz w:val="21"/>
                <w:szCs w:val="21"/>
                <w:spacing w:val="-2"/>
              </w:rPr>
              <w:t>11</w:t>
            </w:r>
            <w:r>
              <w:rPr>
                <w:rFonts w:ascii="FangSong" w:hAnsi="FangSong" w:eastAsia="FangSong" w:cs="FangSong"/>
                <w:sz w:val="21"/>
                <w:szCs w:val="21"/>
                <w:spacing w:val="-3"/>
              </w:rPr>
              <w:t>）；</w:t>
            </w:r>
            <w:r>
              <w:rPr>
                <w:rFonts w:ascii="FangSong" w:hAnsi="FangSong" w:eastAsia="FangSong" w:cs="FangSong"/>
                <w:sz w:val="21"/>
                <w:szCs w:val="21"/>
              </w:rPr>
              <w:t>   </w:t>
            </w:r>
            <w:r>
              <w:rPr>
                <w:rFonts w:ascii="Times New Roman" w:hAnsi="Times New Roman" w:eastAsia="Times New Roman" w:cs="Times New Roman"/>
                <w:sz w:val="21"/>
                <w:szCs w:val="21"/>
                <w:spacing w:val="1"/>
              </w:rPr>
              <w:t>5.</w:t>
            </w:r>
            <w:r>
              <w:rPr>
                <w:rFonts w:ascii="FangSong" w:hAnsi="FangSong" w:eastAsia="FangSong" w:cs="FangSong"/>
                <w:sz w:val="21"/>
                <w:szCs w:val="21"/>
                <w:spacing w:val="1"/>
              </w:rPr>
              <w:t>工程营运期集装箱洗箱污水进入到洗箱水处理装置进行统</w:t>
            </w:r>
            <w:r>
              <w:rPr>
                <w:rFonts w:ascii="FangSong" w:hAnsi="FangSong" w:eastAsia="FangSong" w:cs="FangSong"/>
                <w:sz w:val="21"/>
                <w:szCs w:val="21"/>
                <w:spacing w:val="9"/>
              </w:rPr>
              <w:t>  </w:t>
            </w:r>
            <w:r>
              <w:rPr>
                <w:rFonts w:ascii="FangSong" w:hAnsi="FangSong" w:eastAsia="FangSong" w:cs="FangSong"/>
                <w:sz w:val="21"/>
                <w:szCs w:val="21"/>
                <w:spacing w:val="-1"/>
              </w:rPr>
              <w:t>一处理，处理达标后接入市政污水管网。洗箱水处理装置监</w:t>
            </w:r>
            <w:r>
              <w:rPr>
                <w:rFonts w:ascii="FangSong" w:hAnsi="FangSong" w:eastAsia="FangSong" w:cs="FangSong"/>
                <w:sz w:val="21"/>
                <w:szCs w:val="21"/>
                <w:spacing w:val="9"/>
              </w:rPr>
              <w:t>  </w:t>
            </w:r>
            <w:r>
              <w:rPr>
                <w:rFonts w:ascii="FangSong" w:hAnsi="FangSong" w:eastAsia="FangSong" w:cs="FangSong"/>
                <w:sz w:val="21"/>
                <w:szCs w:val="21"/>
                <w:spacing w:val="-3"/>
              </w:rPr>
              <w:t>测结果表明，</w:t>
            </w:r>
            <w:r>
              <w:rPr>
                <w:rFonts w:ascii="FangSong" w:hAnsi="FangSong" w:eastAsia="FangSong" w:cs="FangSong"/>
                <w:sz w:val="21"/>
                <w:szCs w:val="21"/>
                <w:spacing w:val="64"/>
              </w:rPr>
              <w:t> </w:t>
            </w:r>
            <w:r>
              <w:rPr>
                <w:rFonts w:ascii="FangSong" w:hAnsi="FangSong" w:eastAsia="FangSong" w:cs="FangSong"/>
                <w:sz w:val="21"/>
                <w:szCs w:val="21"/>
                <w:spacing w:val="-3"/>
              </w:rPr>
              <w:t>排放口污水指标能满足《污水综合排放标准》</w:t>
            </w:r>
            <w:r>
              <w:rPr>
                <w:rFonts w:ascii="FangSong" w:hAnsi="FangSong" w:eastAsia="FangSong" w:cs="FangSong"/>
                <w:sz w:val="21"/>
                <w:szCs w:val="21"/>
              </w:rPr>
              <w:t> </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GB8978-</w:t>
            </w:r>
            <w:r>
              <w:rPr>
                <w:rFonts w:ascii="Times New Roman" w:hAnsi="Times New Roman" w:eastAsia="Times New Roman" w:cs="Times New Roman"/>
                <w:sz w:val="21"/>
                <w:szCs w:val="21"/>
                <w:spacing w:val="-28"/>
              </w:rPr>
              <w:t> </w:t>
            </w:r>
            <w:r>
              <w:rPr>
                <w:rFonts w:ascii="Times New Roman" w:hAnsi="Times New Roman" w:eastAsia="Times New Roman" w:cs="Times New Roman"/>
                <w:sz w:val="21"/>
                <w:szCs w:val="21"/>
                <w:spacing w:val="-2"/>
              </w:rPr>
              <w:t>1996</w:t>
            </w:r>
            <w:r>
              <w:rPr>
                <w:rFonts w:ascii="FangSong" w:hAnsi="FangSong" w:eastAsia="FangSong" w:cs="FangSong"/>
                <w:sz w:val="21"/>
                <w:szCs w:val="21"/>
                <w:spacing w:val="-2"/>
              </w:rPr>
              <w:t>）三级标准，满足纳管条件（附件</w:t>
            </w:r>
            <w:r>
              <w:rPr>
                <w:rFonts w:ascii="FangSong" w:hAnsi="FangSong" w:eastAsia="FangSong" w:cs="FangSong"/>
                <w:sz w:val="21"/>
                <w:szCs w:val="21"/>
                <w:spacing w:val="-29"/>
              </w:rPr>
              <w:t> </w:t>
            </w:r>
            <w:r>
              <w:rPr>
                <w:rFonts w:ascii="Times New Roman" w:hAnsi="Times New Roman" w:eastAsia="Times New Roman" w:cs="Times New Roman"/>
                <w:sz w:val="21"/>
                <w:szCs w:val="21"/>
                <w:spacing w:val="-2"/>
              </w:rPr>
              <w:t>11</w:t>
            </w:r>
            <w:r>
              <w:rPr>
                <w:rFonts w:ascii="FangSong" w:hAnsi="FangSong" w:eastAsia="FangSong" w:cs="FangSong"/>
                <w:sz w:val="21"/>
                <w:szCs w:val="21"/>
                <w:spacing w:val="-16"/>
              </w:rPr>
              <w:t>）；</w:t>
            </w:r>
            <w:r>
              <w:rPr>
                <w:rFonts w:ascii="FangSong" w:hAnsi="FangSong" w:eastAsia="FangSong" w:cs="FangSong"/>
                <w:sz w:val="21"/>
                <w:szCs w:val="21"/>
              </w:rPr>
              <w:t>    </w:t>
            </w: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本工程在码头前沿设置了压载水接收处理设施并配备了缓</w:t>
            </w:r>
            <w:r>
              <w:rPr>
                <w:rFonts w:ascii="FangSong" w:hAnsi="FangSong" w:eastAsia="FangSong" w:cs="FangSong"/>
                <w:sz w:val="21"/>
                <w:szCs w:val="21"/>
                <w:spacing w:val="9"/>
              </w:rPr>
              <w:t>  </w:t>
            </w:r>
            <w:r>
              <w:rPr>
                <w:rFonts w:ascii="FangSong" w:hAnsi="FangSong" w:eastAsia="FangSong" w:cs="FangSong"/>
                <w:sz w:val="21"/>
                <w:szCs w:val="21"/>
                <w:spacing w:val="-7"/>
              </w:rPr>
              <w:t>冲池（</w:t>
            </w:r>
            <w:r>
              <w:rPr>
                <w:rFonts w:ascii="Times New Roman" w:hAnsi="Times New Roman" w:eastAsia="Times New Roman" w:cs="Times New Roman"/>
                <w:sz w:val="21"/>
                <w:szCs w:val="21"/>
                <w:spacing w:val="-7"/>
              </w:rPr>
              <w:t>700m</w:t>
            </w:r>
            <w:r>
              <w:rPr>
                <w:rFonts w:ascii="Times New Roman" w:hAnsi="Times New Roman" w:eastAsia="Times New Roman" w:cs="Times New Roman"/>
                <w:sz w:val="14"/>
                <w:szCs w:val="14"/>
                <w:spacing w:val="-7"/>
                <w:position w:val="6"/>
              </w:rPr>
              <w:t>3</w:t>
            </w:r>
            <w:r>
              <w:rPr>
                <w:rFonts w:ascii="FangSong" w:hAnsi="FangSong" w:eastAsia="FangSong" w:cs="FangSong"/>
                <w:sz w:val="21"/>
                <w:szCs w:val="21"/>
                <w:spacing w:val="-48"/>
              </w:rPr>
              <w:t>），</w:t>
            </w:r>
            <w:r>
              <w:rPr>
                <w:rFonts w:ascii="FangSong" w:hAnsi="FangSong" w:eastAsia="FangSong" w:cs="FangSong"/>
                <w:sz w:val="21"/>
                <w:szCs w:val="21"/>
                <w:spacing w:val="-7"/>
              </w:rPr>
              <w:t>对于接收上岸的压载水，</w:t>
            </w:r>
            <w:r>
              <w:rPr>
                <w:rFonts w:ascii="FangSong" w:hAnsi="FangSong" w:eastAsia="FangSong" w:cs="FangSong"/>
                <w:sz w:val="21"/>
                <w:szCs w:val="21"/>
                <w:spacing w:val="45"/>
              </w:rPr>
              <w:t> </w:t>
            </w:r>
            <w:r>
              <w:rPr>
                <w:rFonts w:ascii="FangSong" w:hAnsi="FangSong" w:eastAsia="FangSong" w:cs="FangSong"/>
                <w:sz w:val="21"/>
                <w:szCs w:val="21"/>
                <w:spacing w:val="-7"/>
              </w:rPr>
              <w:t>启动灭活设备对压</w:t>
            </w:r>
          </w:p>
        </w:tc>
        <w:tc>
          <w:tcPr>
            <w:tcW w:w="679" w:type="dxa"/>
            <w:vAlign w:val="top"/>
          </w:tcPr>
          <w:p>
            <w:pPr>
              <w:spacing w:line="266" w:lineRule="auto"/>
              <w:rPr>
                <w:rFonts w:ascii="FangSong"/>
                <w:sz w:val="21"/>
              </w:rPr>
            </w:pPr>
            <w:r/>
          </w:p>
          <w:p>
            <w:pPr>
              <w:spacing w:line="266" w:lineRule="auto"/>
              <w:rPr>
                <w:rFonts w:ascii="FangSong"/>
                <w:sz w:val="21"/>
              </w:rPr>
            </w:pPr>
            <w:r/>
          </w:p>
          <w:p>
            <w:pPr>
              <w:spacing w:line="266" w:lineRule="auto"/>
              <w:rPr>
                <w:rFonts w:ascii="FangSong"/>
                <w:sz w:val="21"/>
              </w:rPr>
            </w:pPr>
            <w:r/>
          </w:p>
          <w:p>
            <w:pPr>
              <w:spacing w:line="266" w:lineRule="auto"/>
              <w:rPr>
                <w:rFonts w:ascii="FangSong"/>
                <w:sz w:val="21"/>
              </w:rPr>
            </w:pPr>
            <w:r/>
          </w:p>
          <w:p>
            <w:pPr>
              <w:spacing w:line="266" w:lineRule="auto"/>
              <w:rPr>
                <w:rFonts w:ascii="FangSong"/>
                <w:sz w:val="21"/>
              </w:rPr>
            </w:pPr>
            <w:r/>
          </w:p>
          <w:p>
            <w:pPr>
              <w:spacing w:line="267" w:lineRule="auto"/>
              <w:rPr>
                <w:rFonts w:ascii="FangSong"/>
                <w:sz w:val="21"/>
              </w:rPr>
            </w:pPr>
            <w:r/>
          </w:p>
          <w:p>
            <w:pPr>
              <w:spacing w:line="267" w:lineRule="auto"/>
              <w:rPr>
                <w:rFonts w:ascii="FangSong"/>
                <w:sz w:val="21"/>
              </w:rPr>
            </w:pPr>
            <w:r/>
          </w:p>
          <w:p>
            <w:pPr>
              <w:spacing w:line="267" w:lineRule="auto"/>
              <w:rPr>
                <w:rFonts w:ascii="FangSong"/>
                <w:sz w:val="21"/>
              </w:rPr>
            </w:pPr>
            <w:r/>
          </w:p>
          <w:p>
            <w:pPr>
              <w:ind w:firstLine="150"/>
              <w:spacing w:before="68" w:line="186" w:lineRule="auto"/>
              <w:rPr>
                <w:rFonts w:ascii="FangSong" w:hAnsi="FangSong" w:eastAsia="FangSong" w:cs="FangSong"/>
                <w:sz w:val="21"/>
                <w:szCs w:val="21"/>
              </w:rPr>
            </w:pPr>
            <w:r>
              <w:rPr>
                <w:rFonts w:ascii="FangSong" w:hAnsi="FangSong" w:eastAsia="FangSong" w:cs="FangSong"/>
                <w:sz w:val="21"/>
                <w:szCs w:val="21"/>
                <w:spacing w:val="-11"/>
              </w:rPr>
              <w:t>落实</w:t>
            </w:r>
          </w:p>
        </w:tc>
      </w:tr>
    </w:tbl>
    <w:p>
      <w:pPr>
        <w:spacing w:line="180" w:lineRule="exact"/>
        <w:rPr>
          <w:rFonts w:ascii="FangSong"/>
          <w:sz w:val="14"/>
        </w:rPr>
      </w:pPr>
      <w:r/>
    </w:p>
    <w:p>
      <w:pPr>
        <w:sectPr>
          <w:headerReference w:type="default" r:id="rId140"/>
          <w:footerReference w:type="default" r:id="rId141"/>
          <w:pgSz w:w="11907" w:h="16839"/>
          <w:pgMar w:top="1120" w:right="1246" w:bottom="1254" w:left="1361" w:header="465" w:footer="1131" w:gutter="0"/>
        </w:sectPr>
        <w:rPr/>
      </w:pPr>
    </w:p>
    <w:p>
      <w:pPr>
        <w:rPr/>
      </w:pPr>
      <w:r/>
    </w:p>
    <w:p>
      <w:pPr>
        <w:spacing w:line="56"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4"/>
        <w:gridCol w:w="2234"/>
        <w:gridCol w:w="5667"/>
        <w:gridCol w:w="679"/>
      </w:tblGrid>
      <w:tr>
        <w:trPr>
          <w:trHeight w:val="554" w:hRule="atLeast"/>
        </w:trPr>
        <w:tc>
          <w:tcPr>
            <w:tcW w:w="714" w:type="dxa"/>
            <w:vAlign w:val="top"/>
          </w:tcPr>
          <w:p>
            <w:pPr>
              <w:ind w:firstLine="157"/>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序号</w:t>
            </w:r>
          </w:p>
        </w:tc>
        <w:tc>
          <w:tcPr>
            <w:tcW w:w="2234" w:type="dxa"/>
            <w:vAlign w:val="top"/>
          </w:tcPr>
          <w:p>
            <w:pPr>
              <w:ind w:firstLine="497"/>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环评批复要求</w:t>
            </w:r>
          </w:p>
        </w:tc>
        <w:tc>
          <w:tcPr>
            <w:tcW w:w="5667" w:type="dxa"/>
            <w:vAlign w:val="top"/>
          </w:tcPr>
          <w:p>
            <w:pPr>
              <w:ind w:firstLine="2218"/>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679" w:type="dxa"/>
            <w:vAlign w:val="top"/>
          </w:tcPr>
          <w:p>
            <w:pPr>
              <w:ind w:left="146" w:right="124" w:firstLine="4"/>
              <w:spacing w:before="37"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1"/>
              </w:rPr>
              <w:t>落实</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情况</w:t>
            </w:r>
          </w:p>
        </w:tc>
      </w:tr>
      <w:tr>
        <w:trPr>
          <w:trHeight w:val="2190" w:hRule="atLeast"/>
        </w:trPr>
        <w:tc>
          <w:tcPr>
            <w:tcW w:w="714" w:type="dxa"/>
            <w:vAlign w:val="top"/>
          </w:tcPr>
          <w:p>
            <w:pPr>
              <w:rPr>
                <w:rFonts w:ascii="FangSong"/>
                <w:sz w:val="21"/>
              </w:rPr>
            </w:pPr>
            <w:r/>
          </w:p>
        </w:tc>
        <w:tc>
          <w:tcPr>
            <w:tcW w:w="2234" w:type="dxa"/>
            <w:vAlign w:val="top"/>
          </w:tcPr>
          <w:p>
            <w:pPr>
              <w:ind w:left="122" w:right="104"/>
              <w:spacing w:before="30" w:line="241" w:lineRule="auto"/>
              <w:rPr>
                <w:rFonts w:ascii="FangSong" w:hAnsi="FangSong" w:eastAsia="FangSong" w:cs="FangSong"/>
                <w:sz w:val="21"/>
                <w:szCs w:val="21"/>
              </w:rPr>
            </w:pPr>
            <w:r>
              <w:rPr>
                <w:rFonts w:ascii="FangSong" w:hAnsi="FangSong" w:eastAsia="FangSong" w:cs="FangSong"/>
                <w:sz w:val="21"/>
                <w:szCs w:val="21"/>
                <w:spacing w:val="12"/>
              </w:rPr>
              <w:t>污水经处理符合相关</w:t>
            </w:r>
            <w:r>
              <w:rPr>
                <w:rFonts w:ascii="FangSong" w:hAnsi="FangSong" w:eastAsia="FangSong" w:cs="FangSong"/>
                <w:sz w:val="21"/>
                <w:szCs w:val="21"/>
                <w:spacing w:val="3"/>
              </w:rPr>
              <w:t> </w:t>
            </w:r>
            <w:r>
              <w:rPr>
                <w:rFonts w:ascii="FangSong" w:hAnsi="FangSong" w:eastAsia="FangSong" w:cs="FangSong"/>
                <w:sz w:val="21"/>
                <w:szCs w:val="21"/>
                <w:spacing w:val="-6"/>
              </w:rPr>
              <w:t>要求后，</w:t>
            </w:r>
            <w:r>
              <w:rPr>
                <w:rFonts w:ascii="FangSong" w:hAnsi="FangSong" w:eastAsia="FangSong" w:cs="FangSong"/>
                <w:sz w:val="21"/>
                <w:szCs w:val="21"/>
                <w:spacing w:val="60"/>
              </w:rPr>
              <w:t> </w:t>
            </w:r>
            <w:r>
              <w:rPr>
                <w:rFonts w:ascii="FangSong" w:hAnsi="FangSong" w:eastAsia="FangSong" w:cs="FangSong"/>
                <w:sz w:val="21"/>
                <w:szCs w:val="21"/>
                <w:spacing w:val="-6"/>
              </w:rPr>
              <w:t>排入市政管</w:t>
            </w:r>
            <w:r>
              <w:rPr>
                <w:rFonts w:ascii="FangSong" w:hAnsi="FangSong" w:eastAsia="FangSong" w:cs="FangSong"/>
                <w:sz w:val="21"/>
                <w:szCs w:val="21"/>
              </w:rPr>
              <w:t> </w:t>
            </w:r>
            <w:r>
              <w:rPr>
                <w:rFonts w:ascii="FangSong" w:hAnsi="FangSong" w:eastAsia="FangSong" w:cs="FangSong"/>
                <w:sz w:val="21"/>
                <w:szCs w:val="21"/>
                <w:spacing w:val="-9"/>
              </w:rPr>
              <w:t>网。</w:t>
            </w:r>
          </w:p>
        </w:tc>
        <w:tc>
          <w:tcPr>
            <w:tcW w:w="5667" w:type="dxa"/>
            <w:vAlign w:val="top"/>
          </w:tcPr>
          <w:p>
            <w:pPr>
              <w:ind w:left="116" w:right="98" w:firstLine="2"/>
              <w:spacing w:before="36" w:line="233" w:lineRule="auto"/>
              <w:rPr>
                <w:rFonts w:ascii="FangSong" w:hAnsi="FangSong" w:eastAsia="FangSong" w:cs="FangSong"/>
                <w:sz w:val="21"/>
                <w:szCs w:val="21"/>
              </w:rPr>
            </w:pPr>
            <w:r>
              <w:rPr>
                <w:rFonts w:ascii="FangSong" w:hAnsi="FangSong" w:eastAsia="FangSong" w:cs="FangSong"/>
                <w:sz w:val="21"/>
                <w:szCs w:val="21"/>
                <w:spacing w:val="-13"/>
              </w:rPr>
              <w:t>载水进行处理，</w:t>
            </w:r>
            <w:r>
              <w:rPr>
                <w:rFonts w:ascii="FangSong" w:hAnsi="FangSong" w:eastAsia="FangSong" w:cs="FangSong"/>
                <w:sz w:val="21"/>
                <w:szCs w:val="21"/>
                <w:spacing w:val="73"/>
              </w:rPr>
              <w:t> </w:t>
            </w:r>
            <w:r>
              <w:rPr>
                <w:rFonts w:ascii="FangSong" w:hAnsi="FangSong" w:eastAsia="FangSong" w:cs="FangSong"/>
                <w:sz w:val="21"/>
                <w:szCs w:val="21"/>
                <w:spacing w:val="-13"/>
              </w:rPr>
              <w:t>杀死水中的生物，</w:t>
            </w:r>
            <w:r>
              <w:rPr>
                <w:rFonts w:ascii="FangSong" w:hAnsi="FangSong" w:eastAsia="FangSong" w:cs="FangSong"/>
                <w:sz w:val="21"/>
                <w:szCs w:val="21"/>
                <w:spacing w:val="37"/>
              </w:rPr>
              <w:t> </w:t>
            </w:r>
            <w:r>
              <w:rPr>
                <w:rFonts w:ascii="FangSong" w:hAnsi="FangSong" w:eastAsia="FangSong" w:cs="FangSong"/>
                <w:sz w:val="21"/>
                <w:szCs w:val="21"/>
                <w:spacing w:val="-13"/>
              </w:rPr>
              <w:t>在保证处理后的压载水各</w:t>
            </w:r>
            <w:r>
              <w:rPr>
                <w:rFonts w:ascii="FangSong" w:hAnsi="FangSong" w:eastAsia="FangSong" w:cs="FangSong"/>
                <w:sz w:val="21"/>
                <w:szCs w:val="21"/>
              </w:rPr>
              <w:t> </w:t>
            </w:r>
            <w:r>
              <w:rPr>
                <w:rFonts w:ascii="FangSong" w:hAnsi="FangSong" w:eastAsia="FangSong" w:cs="FangSong"/>
                <w:sz w:val="21"/>
                <w:szCs w:val="21"/>
                <w:spacing w:val="-7"/>
              </w:rPr>
              <w:t>项指标达标后直接排放。</w:t>
            </w:r>
            <w:r>
              <w:rPr>
                <w:rFonts w:ascii="FangSong" w:hAnsi="FangSong" w:eastAsia="FangSong" w:cs="FangSong"/>
                <w:sz w:val="21"/>
                <w:szCs w:val="21"/>
                <w:spacing w:val="50"/>
              </w:rPr>
              <w:t> </w:t>
            </w:r>
            <w:r>
              <w:rPr>
                <w:rFonts w:ascii="FangSong" w:hAnsi="FangSong" w:eastAsia="FangSong" w:cs="FangSong"/>
                <w:sz w:val="21"/>
                <w:szCs w:val="21"/>
                <w:spacing w:val="-7"/>
              </w:rPr>
              <w:t>考虑到运营期暂未有外轮靠泊，未</w:t>
            </w:r>
            <w:r>
              <w:rPr>
                <w:rFonts w:ascii="FangSong" w:hAnsi="FangSong" w:eastAsia="FangSong" w:cs="FangSong"/>
                <w:sz w:val="21"/>
                <w:szCs w:val="21"/>
              </w:rPr>
              <w:t> </w:t>
            </w:r>
            <w:r>
              <w:rPr>
                <w:rFonts w:ascii="FangSong" w:hAnsi="FangSong" w:eastAsia="FangSong" w:cs="FangSong"/>
                <w:sz w:val="21"/>
                <w:szCs w:val="21"/>
                <w:spacing w:val="-1"/>
              </w:rPr>
              <w:t>有船舶压载水上岸。参考压载水设备厂商的型式认可证书的</w:t>
            </w:r>
            <w:r>
              <w:rPr>
                <w:rFonts w:ascii="FangSong" w:hAnsi="FangSong" w:eastAsia="FangSong" w:cs="FangSong"/>
                <w:sz w:val="21"/>
                <w:szCs w:val="21"/>
                <w:spacing w:val="12"/>
              </w:rPr>
              <w:t> </w:t>
            </w:r>
            <w:r>
              <w:rPr>
                <w:rFonts w:ascii="FangSong" w:hAnsi="FangSong" w:eastAsia="FangSong" w:cs="FangSong"/>
                <w:sz w:val="21"/>
                <w:szCs w:val="21"/>
                <w:spacing w:val="-8"/>
              </w:rPr>
              <w:t>相关试验结果，</w:t>
            </w:r>
            <w:r>
              <w:rPr>
                <w:rFonts w:ascii="FangSong" w:hAnsi="FangSong" w:eastAsia="FangSong" w:cs="FangSong"/>
                <w:sz w:val="21"/>
                <w:szCs w:val="21"/>
                <w:spacing w:val="35"/>
              </w:rPr>
              <w:t> </w:t>
            </w:r>
            <w:r>
              <w:rPr>
                <w:rFonts w:ascii="FangSong" w:hAnsi="FangSong" w:eastAsia="FangSong" w:cs="FangSong"/>
                <w:sz w:val="21"/>
                <w:szCs w:val="21"/>
                <w:spacing w:val="-8"/>
              </w:rPr>
              <w:t>该套压载水设备的处理效果能达到《</w:t>
            </w:r>
            <w:r>
              <w:rPr>
                <w:rFonts w:ascii="Times New Roman" w:hAnsi="Times New Roman" w:eastAsia="Times New Roman" w:cs="Times New Roman"/>
                <w:sz w:val="21"/>
                <w:szCs w:val="21"/>
                <w:spacing w:val="-8"/>
              </w:rPr>
              <w:t>2004</w:t>
            </w:r>
            <w:r>
              <w:rPr>
                <w:rFonts w:ascii="Times New Roman" w:hAnsi="Times New Roman" w:eastAsia="Times New Roman" w:cs="Times New Roman"/>
                <w:sz w:val="21"/>
                <w:szCs w:val="21"/>
                <w:spacing w:val="18"/>
              </w:rPr>
              <w:t> </w:t>
            </w:r>
            <w:r>
              <w:rPr>
                <w:rFonts w:ascii="FangSong" w:hAnsi="FangSong" w:eastAsia="FangSong" w:cs="FangSong"/>
                <w:sz w:val="21"/>
                <w:szCs w:val="21"/>
                <w:spacing w:val="-8"/>
              </w:rPr>
              <w:t>年</w:t>
            </w:r>
            <w:r>
              <w:rPr>
                <w:rFonts w:ascii="FangSong" w:hAnsi="FangSong" w:eastAsia="FangSong" w:cs="FangSong"/>
                <w:sz w:val="21"/>
                <w:szCs w:val="21"/>
              </w:rPr>
              <w:t> </w:t>
            </w:r>
            <w:r>
              <w:rPr>
                <w:rFonts w:ascii="FangSong" w:hAnsi="FangSong" w:eastAsia="FangSong" w:cs="FangSong"/>
                <w:sz w:val="21"/>
                <w:szCs w:val="21"/>
                <w:spacing w:val="-2"/>
              </w:rPr>
              <w:t>国际船舶压载水及沉积物控制和管理公约》</w:t>
            </w:r>
            <w:r>
              <w:rPr>
                <w:rFonts w:ascii="FangSong" w:hAnsi="FangSong" w:eastAsia="FangSong" w:cs="FangSong"/>
                <w:sz w:val="21"/>
                <w:szCs w:val="21"/>
                <w:spacing w:val="47"/>
              </w:rPr>
              <w:t> </w:t>
            </w:r>
            <w:r>
              <w:rPr>
                <w:rFonts w:ascii="FangSong" w:hAnsi="FangSong" w:eastAsia="FangSong" w:cs="FangSong"/>
                <w:sz w:val="21"/>
                <w:szCs w:val="21"/>
                <w:spacing w:val="-2"/>
              </w:rPr>
              <w:t>及《</w:t>
            </w:r>
            <w:r>
              <w:rPr>
                <w:rFonts w:ascii="Times New Roman" w:hAnsi="Times New Roman" w:eastAsia="Times New Roman" w:cs="Times New Roman"/>
                <w:sz w:val="21"/>
                <w:szCs w:val="21"/>
                <w:spacing w:val="-2"/>
              </w:rPr>
              <w:t>MEPC.300</w:t>
            </w:r>
            <w:r>
              <w:rPr>
                <w:rFonts w:ascii="Times New Roman" w:hAnsi="Times New Roman" w:eastAsia="Times New Roman" w:cs="Times New Roman"/>
                <w:sz w:val="21"/>
                <w:szCs w:val="21"/>
                <w:w w:val="101"/>
              </w:rPr>
              <w:t> </w:t>
            </w:r>
            <w:r>
              <w:rPr>
                <w:rFonts w:ascii="FangSong" w:hAnsi="FangSong" w:eastAsia="FangSong" w:cs="FangSong"/>
                <w:sz w:val="21"/>
                <w:szCs w:val="21"/>
                <w:spacing w:val="-6"/>
                <w:w w:val="97"/>
              </w:rPr>
              <w:t>（</w:t>
            </w:r>
            <w:r>
              <w:rPr>
                <w:rFonts w:ascii="Times New Roman" w:hAnsi="Times New Roman" w:eastAsia="Times New Roman" w:cs="Times New Roman"/>
                <w:sz w:val="21"/>
                <w:szCs w:val="21"/>
                <w:spacing w:val="-6"/>
                <w:w w:val="97"/>
              </w:rPr>
              <w:t>72</w:t>
            </w:r>
            <w:r>
              <w:rPr>
                <w:rFonts w:ascii="FangSong" w:hAnsi="FangSong" w:eastAsia="FangSong" w:cs="FangSong"/>
                <w:sz w:val="21"/>
                <w:szCs w:val="21"/>
                <w:spacing w:val="-6"/>
                <w:w w:val="97"/>
              </w:rPr>
              <w:t>）决议</w:t>
            </w:r>
            <w:r>
              <w:rPr>
                <w:rFonts w:ascii="Times New Roman" w:hAnsi="Times New Roman" w:eastAsia="Times New Roman" w:cs="Times New Roman"/>
                <w:sz w:val="21"/>
                <w:szCs w:val="21"/>
                <w:spacing w:val="-6"/>
                <w:w w:val="97"/>
              </w:rPr>
              <w:t>-</w:t>
            </w:r>
            <w:r>
              <w:rPr>
                <w:rFonts w:ascii="FangSong" w:hAnsi="FangSong" w:eastAsia="FangSong" w:cs="FangSong"/>
                <w:sz w:val="21"/>
                <w:szCs w:val="21"/>
                <w:spacing w:val="-6"/>
                <w:w w:val="97"/>
              </w:rPr>
              <w:t>压载水管理系统认可规则》</w:t>
            </w:r>
            <w:r>
              <w:rPr>
                <w:rFonts w:ascii="FangSong" w:hAnsi="FangSong" w:eastAsia="FangSong" w:cs="FangSong"/>
                <w:sz w:val="21"/>
                <w:szCs w:val="21"/>
                <w:spacing w:val="24"/>
              </w:rPr>
              <w:t> </w:t>
            </w:r>
            <w:r>
              <w:rPr>
                <w:rFonts w:ascii="FangSong" w:hAnsi="FangSong" w:eastAsia="FangSong" w:cs="FangSong"/>
                <w:sz w:val="21"/>
                <w:szCs w:val="21"/>
                <w:spacing w:val="-6"/>
                <w:w w:val="97"/>
              </w:rPr>
              <w:t>的标准要求，</w:t>
            </w:r>
            <w:r>
              <w:rPr>
                <w:rFonts w:ascii="FangSong" w:hAnsi="FangSong" w:eastAsia="FangSong" w:cs="FangSong"/>
                <w:sz w:val="21"/>
                <w:szCs w:val="21"/>
                <w:spacing w:val="14"/>
              </w:rPr>
              <w:t> </w:t>
            </w:r>
            <w:r>
              <w:rPr>
                <w:rFonts w:ascii="FangSong" w:hAnsi="FangSong" w:eastAsia="FangSong" w:cs="FangSong"/>
                <w:sz w:val="21"/>
                <w:szCs w:val="21"/>
                <w:spacing w:val="-6"/>
                <w:w w:val="97"/>
              </w:rPr>
              <w:t>具体见</w:t>
            </w:r>
            <w:r>
              <w:rPr>
                <w:rFonts w:ascii="FangSong" w:hAnsi="FangSong" w:eastAsia="FangSong" w:cs="FangSong"/>
                <w:sz w:val="21"/>
                <w:szCs w:val="21"/>
              </w:rPr>
              <w:t> </w:t>
            </w:r>
            <w:r>
              <w:rPr>
                <w:rFonts w:ascii="FangSong" w:hAnsi="FangSong" w:eastAsia="FangSong" w:cs="FangSong"/>
                <w:sz w:val="21"/>
                <w:szCs w:val="21"/>
                <w:spacing w:val="-4"/>
              </w:rPr>
              <w:t>附件</w:t>
            </w:r>
            <w:r>
              <w:rPr>
                <w:rFonts w:ascii="FangSong" w:hAnsi="FangSong" w:eastAsia="FangSong" w:cs="FangSong"/>
                <w:sz w:val="21"/>
                <w:szCs w:val="21"/>
                <w:spacing w:val="-13"/>
              </w:rPr>
              <w:t> </w:t>
            </w:r>
            <w:r>
              <w:rPr>
                <w:rFonts w:ascii="Times New Roman" w:hAnsi="Times New Roman" w:eastAsia="Times New Roman" w:cs="Times New Roman"/>
                <w:sz w:val="21"/>
                <w:szCs w:val="21"/>
                <w:spacing w:val="-4"/>
              </w:rPr>
              <w:t>10</w:t>
            </w:r>
            <w:r>
              <w:rPr>
                <w:rFonts w:ascii="FangSong" w:hAnsi="FangSong" w:eastAsia="FangSong" w:cs="FangSong"/>
                <w:sz w:val="21"/>
                <w:szCs w:val="21"/>
                <w:spacing w:val="-4"/>
              </w:rPr>
              <w:t>。后期若存在压载水接收上岸情况，需对压载水处理</w:t>
            </w:r>
            <w:r>
              <w:rPr>
                <w:rFonts w:ascii="FangSong" w:hAnsi="FangSong" w:eastAsia="FangSong" w:cs="FangSong"/>
                <w:sz w:val="21"/>
                <w:szCs w:val="21"/>
              </w:rPr>
              <w:t> </w:t>
            </w:r>
            <w:r>
              <w:rPr>
                <w:rFonts w:ascii="FangSong" w:hAnsi="FangSong" w:eastAsia="FangSong" w:cs="FangSong"/>
                <w:sz w:val="21"/>
                <w:szCs w:val="21"/>
                <w:spacing w:val="-1"/>
              </w:rPr>
              <w:t>设施的处理效果进行监测，满足相应要求后进行排放。</w:t>
            </w:r>
          </w:p>
        </w:tc>
        <w:tc>
          <w:tcPr>
            <w:tcW w:w="679" w:type="dxa"/>
            <w:vAlign w:val="top"/>
          </w:tcPr>
          <w:p>
            <w:pPr>
              <w:rPr>
                <w:rFonts w:ascii="FangSong"/>
                <w:sz w:val="21"/>
              </w:rPr>
            </w:pPr>
            <w:r/>
          </w:p>
        </w:tc>
      </w:tr>
      <w:tr>
        <w:trPr>
          <w:trHeight w:val="7373" w:hRule="atLeast"/>
        </w:trPr>
        <w:tc>
          <w:tcPr>
            <w:tcW w:w="714" w:type="dxa"/>
            <w:vAlign w:val="top"/>
          </w:tcPr>
          <w:p>
            <w:pPr>
              <w:rPr>
                <w:rFonts w:ascii="FangSong"/>
                <w:sz w:val="21"/>
              </w:rPr>
            </w:pPr>
            <w:r/>
          </w:p>
          <w:p>
            <w:pPr>
              <w:rPr>
                <w:rFonts w:ascii="FangSong"/>
                <w:sz w:val="21"/>
              </w:rPr>
            </w:pPr>
            <w:r/>
          </w:p>
          <w:p>
            <w:pPr>
              <w:rPr>
                <w:rFonts w:ascii="FangSong"/>
                <w:sz w:val="21"/>
              </w:rPr>
            </w:pPr>
            <w:r/>
          </w:p>
          <w:p>
            <w:pPr>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ind w:firstLine="31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234" w:type="dxa"/>
            <w:vAlign w:val="top"/>
          </w:tcPr>
          <w:p>
            <w:pPr>
              <w:spacing w:line="249" w:lineRule="auto"/>
              <w:rPr>
                <w:rFonts w:ascii="FangSong"/>
                <w:sz w:val="21"/>
              </w:rPr>
            </w:pPr>
            <w:r/>
          </w:p>
          <w:p>
            <w:pPr>
              <w:spacing w:line="249"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spacing w:line="250" w:lineRule="auto"/>
              <w:rPr>
                <w:rFonts w:ascii="FangSong"/>
                <w:sz w:val="21"/>
              </w:rPr>
            </w:pPr>
            <w:r/>
          </w:p>
          <w:p>
            <w:pPr>
              <w:ind w:left="120" w:right="103" w:hanging="1"/>
              <w:spacing w:before="69" w:line="213" w:lineRule="auto"/>
              <w:rPr>
                <w:rFonts w:ascii="FangSong" w:hAnsi="FangSong" w:eastAsia="FangSong" w:cs="FangSong"/>
                <w:sz w:val="21"/>
                <w:szCs w:val="21"/>
              </w:rPr>
            </w:pPr>
            <w:r>
              <w:rPr>
                <w:rFonts w:ascii="FangSong" w:hAnsi="FangSong" w:eastAsia="FangSong" w:cs="FangSong"/>
                <w:sz w:val="21"/>
                <w:szCs w:val="21"/>
                <w:spacing w:val="12"/>
              </w:rPr>
              <w:t>严格落实大气污染防</w:t>
            </w:r>
            <w:r>
              <w:rPr>
                <w:rFonts w:ascii="FangSong" w:hAnsi="FangSong" w:eastAsia="FangSong" w:cs="FangSong"/>
                <w:sz w:val="21"/>
                <w:szCs w:val="21"/>
                <w:spacing w:val="7"/>
              </w:rPr>
              <w:t> </w:t>
            </w:r>
            <w:r>
              <w:rPr>
                <w:rFonts w:ascii="FangSong" w:hAnsi="FangSong" w:eastAsia="FangSong" w:cs="FangSong"/>
                <w:sz w:val="21"/>
                <w:szCs w:val="21"/>
                <w:spacing w:val="-4"/>
              </w:rPr>
              <w:t>治措施。</w:t>
            </w:r>
          </w:p>
          <w:p>
            <w:pPr>
              <w:ind w:left="119" w:right="103" w:firstLine="9"/>
              <w:spacing w:before="64" w:line="239" w:lineRule="auto"/>
              <w:rPr>
                <w:rFonts w:ascii="FangSong" w:hAnsi="FangSong" w:eastAsia="FangSong" w:cs="FangSong"/>
                <w:sz w:val="21"/>
                <w:szCs w:val="21"/>
              </w:rPr>
            </w:pPr>
            <w:r>
              <w:rPr>
                <w:rFonts w:ascii="Times New Roman" w:hAnsi="Times New Roman" w:eastAsia="Times New Roman" w:cs="Times New Roman"/>
                <w:sz w:val="21"/>
                <w:szCs w:val="21"/>
                <w:spacing w:val="6"/>
                <w:w w:val="105"/>
              </w:rPr>
              <w:t>1.</w:t>
            </w:r>
            <w:r>
              <w:rPr>
                <w:rFonts w:ascii="FangSong" w:hAnsi="FangSong" w:eastAsia="FangSong" w:cs="FangSong"/>
                <w:sz w:val="21"/>
                <w:szCs w:val="21"/>
                <w:spacing w:val="6"/>
                <w:w w:val="105"/>
              </w:rPr>
              <w:t>加强施工期环境管</w:t>
            </w:r>
            <w:r>
              <w:rPr>
                <w:rFonts w:ascii="FangSong" w:hAnsi="FangSong" w:eastAsia="FangSong" w:cs="FangSong"/>
                <w:sz w:val="21"/>
                <w:szCs w:val="21"/>
                <w:spacing w:val="7"/>
              </w:rPr>
              <w:t> </w:t>
            </w:r>
            <w:r>
              <w:rPr>
                <w:rFonts w:ascii="FangSong" w:hAnsi="FangSong" w:eastAsia="FangSong" w:cs="FangSong"/>
                <w:sz w:val="21"/>
                <w:szCs w:val="21"/>
                <w:spacing w:val="-6"/>
              </w:rPr>
              <w:t>理，</w:t>
            </w:r>
            <w:r>
              <w:rPr>
                <w:rFonts w:ascii="FangSong" w:hAnsi="FangSong" w:eastAsia="FangSong" w:cs="FangSong"/>
                <w:sz w:val="21"/>
                <w:szCs w:val="21"/>
                <w:spacing w:val="64"/>
              </w:rPr>
              <w:t> </w:t>
            </w:r>
            <w:r>
              <w:rPr>
                <w:rFonts w:ascii="FangSong" w:hAnsi="FangSong" w:eastAsia="FangSong" w:cs="FangSong"/>
                <w:sz w:val="21"/>
                <w:szCs w:val="21"/>
                <w:spacing w:val="-6"/>
              </w:rPr>
              <w:t>控制施工扬尘污</w:t>
            </w:r>
            <w:r>
              <w:rPr>
                <w:rFonts w:ascii="FangSong" w:hAnsi="FangSong" w:eastAsia="FangSong" w:cs="FangSong"/>
                <w:sz w:val="21"/>
                <w:szCs w:val="21"/>
              </w:rPr>
              <w:t> </w:t>
            </w:r>
            <w:r>
              <w:rPr>
                <w:rFonts w:ascii="FangSong" w:hAnsi="FangSong" w:eastAsia="FangSong" w:cs="FangSong"/>
                <w:sz w:val="21"/>
                <w:szCs w:val="21"/>
                <w:spacing w:val="-8"/>
              </w:rPr>
              <w:t>染。</w:t>
            </w:r>
          </w:p>
          <w:p>
            <w:pPr>
              <w:ind w:left="118" w:right="103" w:hanging="10"/>
              <w:spacing w:before="2" w:line="239" w:lineRule="auto"/>
              <w:rPr>
                <w:rFonts w:ascii="FangSong" w:hAnsi="FangSong" w:eastAsia="FangSong" w:cs="FangSong"/>
                <w:sz w:val="21"/>
                <w:szCs w:val="21"/>
              </w:rPr>
            </w:pPr>
            <w:r>
              <w:rPr>
                <w:rFonts w:ascii="Times New Roman" w:hAnsi="Times New Roman" w:eastAsia="Times New Roman" w:cs="Times New Roman"/>
                <w:sz w:val="21"/>
                <w:szCs w:val="21"/>
                <w:spacing w:val="5"/>
                <w:w w:val="107"/>
              </w:rPr>
              <w:t>2.</w:t>
            </w:r>
            <w:r>
              <w:rPr>
                <w:rFonts w:ascii="FangSong" w:hAnsi="FangSong" w:eastAsia="FangSong" w:cs="FangSong"/>
                <w:sz w:val="21"/>
                <w:szCs w:val="21"/>
                <w:spacing w:val="5"/>
                <w:w w:val="107"/>
              </w:rPr>
              <w:t>靠港船舶采用岸电</w:t>
            </w:r>
            <w:r>
              <w:rPr>
                <w:rFonts w:ascii="FangSong" w:hAnsi="FangSong" w:eastAsia="FangSong" w:cs="FangSong"/>
                <w:sz w:val="21"/>
                <w:szCs w:val="21"/>
              </w:rPr>
              <w:t> </w:t>
            </w:r>
            <w:r>
              <w:rPr>
                <w:rFonts w:ascii="FangSong" w:hAnsi="FangSong" w:eastAsia="FangSong" w:cs="FangSong"/>
                <w:sz w:val="21"/>
                <w:szCs w:val="21"/>
                <w:spacing w:val="-18"/>
              </w:rPr>
              <w:t>技术，</w:t>
            </w:r>
            <w:r>
              <w:rPr>
                <w:rFonts w:ascii="FangSong" w:hAnsi="FangSong" w:eastAsia="FangSong" w:cs="FangSong"/>
                <w:sz w:val="21"/>
                <w:szCs w:val="21"/>
                <w:spacing w:val="-19"/>
              </w:rPr>
              <w:t> </w:t>
            </w:r>
            <w:r>
              <w:rPr>
                <w:rFonts w:ascii="FangSong" w:hAnsi="FangSong" w:eastAsia="FangSong" w:cs="FangSong"/>
                <w:sz w:val="21"/>
                <w:szCs w:val="21"/>
                <w:spacing w:val="-18"/>
              </w:rPr>
              <w:t>减少港区大气污</w:t>
            </w:r>
            <w:r>
              <w:rPr>
                <w:rFonts w:ascii="FangSong" w:hAnsi="FangSong" w:eastAsia="FangSong" w:cs="FangSong"/>
                <w:sz w:val="21"/>
                <w:szCs w:val="21"/>
              </w:rPr>
              <w:t> </w:t>
            </w:r>
            <w:r>
              <w:rPr>
                <w:rFonts w:ascii="FangSong" w:hAnsi="FangSong" w:eastAsia="FangSong" w:cs="FangSong"/>
                <w:sz w:val="21"/>
                <w:szCs w:val="21"/>
                <w:spacing w:val="-3"/>
              </w:rPr>
              <w:t>染物排放。</w:t>
            </w:r>
          </w:p>
        </w:tc>
        <w:tc>
          <w:tcPr>
            <w:tcW w:w="5667" w:type="dxa"/>
            <w:vAlign w:val="top"/>
          </w:tcPr>
          <w:p>
            <w:pPr>
              <w:ind w:left="109" w:right="100" w:firstLine="20"/>
              <w:spacing w:before="34" w:line="229" w:lineRule="auto"/>
              <w:rPr>
                <w:rFonts w:ascii="FangSong" w:hAnsi="FangSong" w:eastAsia="FangSong" w:cs="FangSong"/>
                <w:sz w:val="21"/>
                <w:szCs w:val="21"/>
              </w:rPr>
            </w:pPr>
            <w:r>
              <w:rPr>
                <w:rFonts w:ascii="Times New Roman" w:hAnsi="Times New Roman" w:eastAsia="Times New Roman" w:cs="Times New Roman"/>
                <w:sz w:val="21"/>
                <w:szCs w:val="21"/>
                <w:spacing w:val="-5"/>
                <w:w w:val="99"/>
              </w:rPr>
              <w:t>1.</w:t>
            </w:r>
            <w:r>
              <w:rPr>
                <w:rFonts w:ascii="FangSong" w:hAnsi="FangSong" w:eastAsia="FangSong" w:cs="FangSong"/>
                <w:sz w:val="21"/>
                <w:szCs w:val="21"/>
                <w:spacing w:val="-5"/>
                <w:w w:val="99"/>
              </w:rPr>
              <w:t>陆域施工区域进行了地面平整，对施工便道硬化，</w:t>
            </w:r>
            <w:r>
              <w:rPr>
                <w:rFonts w:ascii="FangSong" w:hAnsi="FangSong" w:eastAsia="FangSong" w:cs="FangSong"/>
                <w:sz w:val="21"/>
                <w:szCs w:val="21"/>
                <w:spacing w:val="107"/>
              </w:rPr>
              <w:t> </w:t>
            </w:r>
            <w:r>
              <w:rPr>
                <w:rFonts w:ascii="FangSong" w:hAnsi="FangSong" w:eastAsia="FangSong" w:cs="FangSong"/>
                <w:sz w:val="21"/>
                <w:szCs w:val="21"/>
                <w:spacing w:val="-5"/>
                <w:w w:val="99"/>
              </w:rPr>
              <w:t>各施工</w:t>
            </w:r>
            <w:r>
              <w:rPr>
                <w:rFonts w:ascii="FangSong" w:hAnsi="FangSong" w:eastAsia="FangSong" w:cs="FangSong"/>
                <w:sz w:val="21"/>
                <w:szCs w:val="21"/>
              </w:rPr>
              <w:t> </w:t>
            </w:r>
            <w:r>
              <w:rPr>
                <w:rFonts w:ascii="FangSong" w:hAnsi="FangSong" w:eastAsia="FangSong" w:cs="FangSong"/>
                <w:sz w:val="21"/>
                <w:szCs w:val="21"/>
                <w:spacing w:val="-13"/>
              </w:rPr>
              <w:t>标段均配备有洒水车，</w:t>
            </w:r>
            <w:r>
              <w:rPr>
                <w:rFonts w:ascii="FangSong" w:hAnsi="FangSong" w:eastAsia="FangSong" w:cs="FangSong"/>
                <w:sz w:val="21"/>
                <w:szCs w:val="21"/>
                <w:spacing w:val="72"/>
              </w:rPr>
              <w:t> </w:t>
            </w:r>
            <w:r>
              <w:rPr>
                <w:rFonts w:ascii="FangSong" w:hAnsi="FangSong" w:eastAsia="FangSong" w:cs="FangSong"/>
                <w:sz w:val="21"/>
                <w:szCs w:val="21"/>
                <w:spacing w:val="-13"/>
              </w:rPr>
              <w:t>设专人进行清扫路面，</w:t>
            </w:r>
            <w:r>
              <w:rPr>
                <w:rFonts w:ascii="FangSong" w:hAnsi="FangSong" w:eastAsia="FangSong" w:cs="FangSong"/>
                <w:sz w:val="21"/>
                <w:szCs w:val="21"/>
                <w:spacing w:val="47"/>
              </w:rPr>
              <w:t> </w:t>
            </w:r>
            <w:r>
              <w:rPr>
                <w:rFonts w:ascii="FangSong" w:hAnsi="FangSong" w:eastAsia="FangSong" w:cs="FangSong"/>
                <w:sz w:val="21"/>
                <w:szCs w:val="21"/>
                <w:spacing w:val="-13"/>
              </w:rPr>
              <w:t>并对施工作业</w:t>
            </w:r>
            <w:r>
              <w:rPr>
                <w:rFonts w:ascii="FangSong" w:hAnsi="FangSong" w:eastAsia="FangSong" w:cs="FangSong"/>
                <w:sz w:val="21"/>
                <w:szCs w:val="21"/>
              </w:rPr>
              <w:t> </w:t>
            </w:r>
            <w:r>
              <w:rPr>
                <w:rFonts w:ascii="FangSong" w:hAnsi="FangSong" w:eastAsia="FangSong" w:cs="FangSong"/>
                <w:sz w:val="21"/>
                <w:szCs w:val="21"/>
                <w:spacing w:val="-2"/>
              </w:rPr>
              <w:t>面、围挡附近的运输道路及施工便道路面进行洒水降尘；</w:t>
            </w:r>
            <w:r>
              <w:rPr>
                <w:rFonts w:ascii="FangSong" w:hAnsi="FangSong" w:eastAsia="FangSong" w:cs="FangSong"/>
                <w:sz w:val="21"/>
                <w:szCs w:val="21"/>
                <w:spacing w:val="1"/>
                <w:w w:val="10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施工场地出口均设车辆冲洗设施，施工及运输车辆经车身</w:t>
            </w:r>
            <w:r>
              <w:rPr>
                <w:rFonts w:ascii="FangSong" w:hAnsi="FangSong" w:eastAsia="FangSong" w:cs="FangSong"/>
                <w:sz w:val="21"/>
                <w:szCs w:val="21"/>
                <w:spacing w:val="16"/>
              </w:rPr>
              <w:t> </w:t>
            </w:r>
            <w:r>
              <w:rPr>
                <w:rFonts w:ascii="FangSong" w:hAnsi="FangSong" w:eastAsia="FangSong" w:cs="FangSong"/>
                <w:sz w:val="21"/>
                <w:szCs w:val="21"/>
                <w:spacing w:val="-1"/>
              </w:rPr>
              <w:t>和轮胎冲洗后方可出场；</w:t>
            </w:r>
          </w:p>
          <w:p>
            <w:pPr>
              <w:ind w:left="108" w:right="39" w:firstLine="5"/>
              <w:spacing w:before="49" w:line="238" w:lineRule="auto"/>
              <w:rPr>
                <w:rFonts w:ascii="FangSong" w:hAnsi="FangSong" w:eastAsia="FangSong" w:cs="FangSong"/>
                <w:sz w:val="21"/>
                <w:szCs w:val="21"/>
              </w:rPr>
            </w:pPr>
            <w:r>
              <w:rPr>
                <w:rFonts w:ascii="Times New Roman" w:hAnsi="Times New Roman" w:eastAsia="Times New Roman" w:cs="Times New Roman"/>
                <w:sz w:val="21"/>
                <w:szCs w:val="21"/>
                <w:spacing w:val="-5"/>
                <w:w w:val="98"/>
              </w:rPr>
              <w:t>3.</w:t>
            </w:r>
            <w:r>
              <w:rPr>
                <w:rFonts w:ascii="FangSong" w:hAnsi="FangSong" w:eastAsia="FangSong" w:cs="FangSong"/>
                <w:sz w:val="21"/>
                <w:szCs w:val="21"/>
                <w:spacing w:val="-5"/>
                <w:w w:val="98"/>
              </w:rPr>
              <w:t>本项目使用的是预混泥土，</w:t>
            </w:r>
            <w:r>
              <w:rPr>
                <w:rFonts w:ascii="FangSong" w:hAnsi="FangSong" w:eastAsia="FangSong" w:cs="FangSong"/>
                <w:sz w:val="21"/>
                <w:szCs w:val="21"/>
                <w:spacing w:val="38"/>
              </w:rPr>
              <w:t> </w:t>
            </w:r>
            <w:r>
              <w:rPr>
                <w:rFonts w:ascii="FangSong" w:hAnsi="FangSong" w:eastAsia="FangSong" w:cs="FangSong"/>
                <w:sz w:val="21"/>
                <w:szCs w:val="21"/>
                <w:spacing w:val="-5"/>
                <w:w w:val="98"/>
              </w:rPr>
              <w:t>现场不设置大型混凝土搅拌站；</w:t>
            </w:r>
            <w:r>
              <w:rPr>
                <w:rFonts w:ascii="FangSong" w:hAnsi="FangSong" w:eastAsia="FangSong" w:cs="FangSong"/>
                <w:sz w:val="21"/>
                <w:szCs w:val="21"/>
              </w:rPr>
              <w:t> </w:t>
            </w:r>
            <w:r>
              <w:rPr>
                <w:rFonts w:ascii="Times New Roman" w:hAnsi="Times New Roman" w:eastAsia="Times New Roman" w:cs="Times New Roman"/>
                <w:sz w:val="21"/>
                <w:szCs w:val="21"/>
                <w:spacing w:val="-5"/>
                <w:w w:val="99"/>
              </w:rPr>
              <w:t>4.</w:t>
            </w:r>
            <w:r>
              <w:rPr>
                <w:rFonts w:ascii="FangSong" w:hAnsi="FangSong" w:eastAsia="FangSong" w:cs="FangSong"/>
                <w:sz w:val="21"/>
                <w:szCs w:val="21"/>
                <w:spacing w:val="-5"/>
                <w:w w:val="99"/>
              </w:rPr>
              <w:t>石灰、水泥、黄沙等物料的运输和堆放，</w:t>
            </w:r>
            <w:r>
              <w:rPr>
                <w:rFonts w:ascii="FangSong" w:hAnsi="FangSong" w:eastAsia="FangSong" w:cs="FangSong"/>
                <w:sz w:val="21"/>
                <w:szCs w:val="21"/>
                <w:spacing w:val="93"/>
              </w:rPr>
              <w:t> </w:t>
            </w:r>
            <w:r>
              <w:rPr>
                <w:rFonts w:ascii="FangSong" w:hAnsi="FangSong" w:eastAsia="FangSong" w:cs="FangSong"/>
                <w:sz w:val="21"/>
                <w:szCs w:val="21"/>
                <w:spacing w:val="-5"/>
                <w:w w:val="99"/>
              </w:rPr>
              <w:t>采取蓬布遮盖、</w:t>
            </w:r>
            <w:r>
              <w:rPr>
                <w:rFonts w:ascii="FangSong" w:hAnsi="FangSong" w:eastAsia="FangSong" w:cs="FangSong"/>
                <w:sz w:val="21"/>
                <w:szCs w:val="21"/>
              </w:rPr>
              <w:t>  </w:t>
            </w:r>
            <w:r>
              <w:rPr>
                <w:rFonts w:ascii="FangSong" w:hAnsi="FangSong" w:eastAsia="FangSong" w:cs="FangSong"/>
                <w:sz w:val="21"/>
                <w:szCs w:val="21"/>
                <w:spacing w:val="-6"/>
              </w:rPr>
              <w:t>表面潮湿处理、定期洒水等措施，物料堆场四周设置挡风墙；</w:t>
            </w:r>
            <w:r>
              <w:rPr>
                <w:rFonts w:ascii="FangSong" w:hAnsi="FangSong" w:eastAsia="FangSong" w:cs="FangSong"/>
                <w:sz w:val="21"/>
                <w:szCs w:val="21"/>
                <w:spacing w:val="5"/>
              </w:rPr>
              <w:t> </w:t>
            </w:r>
            <w:r>
              <w:rPr>
                <w:rFonts w:ascii="Times New Roman" w:hAnsi="Times New Roman" w:eastAsia="Times New Roman" w:cs="Times New Roman"/>
                <w:sz w:val="21"/>
                <w:szCs w:val="21"/>
                <w:spacing w:val="1"/>
              </w:rPr>
              <w:t>5.</w:t>
            </w:r>
            <w:r>
              <w:rPr>
                <w:rFonts w:ascii="FangSong" w:hAnsi="FangSong" w:eastAsia="FangSong" w:cs="FangSong"/>
                <w:sz w:val="21"/>
                <w:szCs w:val="21"/>
                <w:spacing w:val="1"/>
              </w:rPr>
              <w:t>工程各施工场地周围均设置了硬质围挡，对破坏围挡进行</w:t>
            </w:r>
            <w:r>
              <w:rPr>
                <w:rFonts w:ascii="FangSong" w:hAnsi="FangSong" w:eastAsia="FangSong" w:cs="FangSong"/>
                <w:sz w:val="21"/>
                <w:szCs w:val="21"/>
                <w:spacing w:val="18"/>
              </w:rPr>
              <w:t> </w:t>
            </w:r>
            <w:r>
              <w:rPr>
                <w:rFonts w:ascii="FangSong" w:hAnsi="FangSong" w:eastAsia="FangSong" w:cs="FangSong"/>
                <w:sz w:val="21"/>
                <w:szCs w:val="21"/>
                <w:spacing w:val="-9"/>
              </w:rPr>
              <w:t>及时更换，</w:t>
            </w:r>
            <w:r>
              <w:rPr>
                <w:rFonts w:ascii="FangSong" w:hAnsi="FangSong" w:eastAsia="FangSong" w:cs="FangSong"/>
                <w:sz w:val="21"/>
                <w:szCs w:val="21"/>
                <w:spacing w:val="72"/>
              </w:rPr>
              <w:t> </w:t>
            </w:r>
            <w:r>
              <w:rPr>
                <w:rFonts w:ascii="FangSong" w:hAnsi="FangSong" w:eastAsia="FangSong" w:cs="FangSong"/>
                <w:sz w:val="21"/>
                <w:szCs w:val="21"/>
                <w:spacing w:val="-9"/>
              </w:rPr>
              <w:t>较好地防止了施工区域扬尘对外界的影响；</w:t>
            </w:r>
            <w:r>
              <w:rPr>
                <w:rFonts w:ascii="FangSong" w:hAnsi="FangSong" w:eastAsia="FangSong" w:cs="FangSong"/>
                <w:sz w:val="21"/>
                <w:szCs w:val="21"/>
              </w:rPr>
              <w:t>      </w:t>
            </w:r>
            <w:r>
              <w:rPr>
                <w:rFonts w:ascii="Times New Roman" w:hAnsi="Times New Roman" w:eastAsia="Times New Roman" w:cs="Times New Roman"/>
                <w:sz w:val="21"/>
                <w:szCs w:val="21"/>
                <w:spacing w:val="-5"/>
              </w:rPr>
              <w:t>6.</w:t>
            </w:r>
            <w:r>
              <w:rPr>
                <w:rFonts w:ascii="FangSong" w:hAnsi="FangSong" w:eastAsia="FangSong" w:cs="FangSong"/>
                <w:sz w:val="21"/>
                <w:szCs w:val="21"/>
                <w:spacing w:val="-5"/>
              </w:rPr>
              <w:t>建筑垃圾和施工弃土设集中堆放点，</w:t>
            </w:r>
            <w:r>
              <w:rPr>
                <w:rFonts w:ascii="FangSong" w:hAnsi="FangSong" w:eastAsia="FangSong" w:cs="FangSong"/>
                <w:sz w:val="21"/>
                <w:szCs w:val="21"/>
                <w:spacing w:val="74"/>
              </w:rPr>
              <w:t> </w:t>
            </w:r>
            <w:r>
              <w:rPr>
                <w:rFonts w:ascii="FangSong" w:hAnsi="FangSong" w:eastAsia="FangSong" w:cs="FangSong"/>
                <w:sz w:val="21"/>
                <w:szCs w:val="21"/>
                <w:spacing w:val="-5"/>
              </w:rPr>
              <w:t>并采取了压实和简易</w:t>
            </w:r>
            <w:r>
              <w:rPr>
                <w:rFonts w:ascii="FangSong" w:hAnsi="FangSong" w:eastAsia="FangSong" w:cs="FangSong"/>
                <w:sz w:val="21"/>
                <w:szCs w:val="21"/>
              </w:rPr>
              <w:t> </w:t>
            </w:r>
            <w:r>
              <w:rPr>
                <w:rFonts w:ascii="FangSong" w:hAnsi="FangSong" w:eastAsia="FangSong" w:cs="FangSong"/>
                <w:sz w:val="21"/>
                <w:szCs w:val="21"/>
                <w:spacing w:val="-5"/>
              </w:rPr>
              <w:t>篷布遮盖等防护措施；</w:t>
            </w:r>
            <w:r>
              <w:rPr>
                <w:rFonts w:ascii="FangSong" w:hAnsi="FangSong" w:eastAsia="FangSong" w:cs="FangSong"/>
                <w:sz w:val="21"/>
                <w:szCs w:val="21"/>
              </w:rPr>
              <w:t>                                  </w:t>
            </w:r>
            <w:r>
              <w:rPr>
                <w:rFonts w:ascii="Times New Roman" w:hAnsi="Times New Roman" w:eastAsia="Times New Roman" w:cs="Times New Roman"/>
                <w:sz w:val="21"/>
                <w:szCs w:val="21"/>
                <w:spacing w:val="1"/>
              </w:rPr>
              <w:t>7.</w:t>
            </w:r>
            <w:r>
              <w:rPr>
                <w:rFonts w:ascii="FangSong" w:hAnsi="FangSong" w:eastAsia="FangSong" w:cs="FangSong"/>
                <w:sz w:val="21"/>
                <w:szCs w:val="21"/>
                <w:spacing w:val="1"/>
              </w:rPr>
              <w:t>建筑垃圾和弃土运输车辆均采取密闭渣土车清运，和弃土</w:t>
            </w:r>
            <w:r>
              <w:rPr>
                <w:rFonts w:ascii="FangSong" w:hAnsi="FangSong" w:eastAsia="FangSong" w:cs="FangSong"/>
                <w:sz w:val="21"/>
                <w:szCs w:val="21"/>
                <w:spacing w:val="16"/>
              </w:rPr>
              <w:t> </w:t>
            </w:r>
            <w:r>
              <w:rPr>
                <w:rFonts w:ascii="FangSong" w:hAnsi="FangSong" w:eastAsia="FangSong" w:cs="FangSong"/>
                <w:sz w:val="21"/>
                <w:szCs w:val="21"/>
                <w:spacing w:val="8"/>
              </w:rPr>
              <w:t>运输和处置单位签订的协议中明确了渣土车运输扬尘防治</w:t>
            </w:r>
            <w:r>
              <w:rPr>
                <w:rFonts w:ascii="FangSong" w:hAnsi="FangSong" w:eastAsia="FangSong" w:cs="FangSong"/>
                <w:sz w:val="21"/>
                <w:szCs w:val="21"/>
                <w:spacing w:val="2"/>
              </w:rPr>
              <w:t> </w:t>
            </w:r>
            <w:r>
              <w:rPr>
                <w:rFonts w:ascii="FangSong" w:hAnsi="FangSong" w:eastAsia="FangSong" w:cs="FangSong"/>
                <w:sz w:val="21"/>
                <w:szCs w:val="21"/>
                <w:spacing w:val="-14"/>
              </w:rPr>
              <w:t>要求，</w:t>
            </w:r>
            <w:r>
              <w:rPr>
                <w:rFonts w:ascii="FangSong" w:hAnsi="FangSong" w:eastAsia="FangSong" w:cs="FangSong"/>
                <w:sz w:val="21"/>
                <w:szCs w:val="21"/>
                <w:spacing w:val="64"/>
              </w:rPr>
              <w:t> </w:t>
            </w:r>
            <w:r>
              <w:rPr>
                <w:rFonts w:ascii="FangSong" w:hAnsi="FangSong" w:eastAsia="FangSong" w:cs="FangSong"/>
                <w:sz w:val="21"/>
                <w:szCs w:val="21"/>
                <w:spacing w:val="-14"/>
              </w:rPr>
              <w:t>杜绝运输过程渣土的洒落；</w:t>
            </w:r>
            <w:r>
              <w:rPr>
                <w:rFonts w:ascii="FangSong" w:hAnsi="FangSong" w:eastAsia="FangSong" w:cs="FangSong"/>
                <w:sz w:val="21"/>
                <w:szCs w:val="21"/>
              </w:rPr>
              <w:t>                        </w:t>
            </w:r>
            <w:r>
              <w:rPr>
                <w:rFonts w:ascii="Times New Roman" w:hAnsi="Times New Roman" w:eastAsia="Times New Roman" w:cs="Times New Roman"/>
                <w:sz w:val="21"/>
                <w:szCs w:val="21"/>
                <w:spacing w:val="-5"/>
              </w:rPr>
              <w:t>8.</w:t>
            </w:r>
            <w:r>
              <w:rPr>
                <w:rFonts w:ascii="FangSong" w:hAnsi="FangSong" w:eastAsia="FangSong" w:cs="FangSong"/>
                <w:sz w:val="21"/>
                <w:szCs w:val="21"/>
                <w:spacing w:val="-5"/>
              </w:rPr>
              <w:t>施工期监测数据显示，工程施工期间，</w:t>
            </w:r>
            <w:r>
              <w:rPr>
                <w:rFonts w:ascii="FangSong" w:hAnsi="FangSong" w:eastAsia="FangSong" w:cs="FangSong"/>
                <w:sz w:val="21"/>
                <w:szCs w:val="21"/>
                <w:spacing w:val="74"/>
              </w:rPr>
              <w:t> </w:t>
            </w:r>
            <w:r>
              <w:rPr>
                <w:rFonts w:ascii="FangSong" w:hAnsi="FangSong" w:eastAsia="FangSong" w:cs="FangSong"/>
                <w:sz w:val="21"/>
                <w:szCs w:val="21"/>
                <w:spacing w:val="-5"/>
              </w:rPr>
              <w:t>施工场地下风向颗</w:t>
            </w:r>
            <w:r>
              <w:rPr>
                <w:rFonts w:ascii="FangSong" w:hAnsi="FangSong" w:eastAsia="FangSong" w:cs="FangSong"/>
                <w:sz w:val="21"/>
                <w:szCs w:val="21"/>
              </w:rPr>
              <w:t> </w:t>
            </w:r>
            <w:r>
              <w:rPr>
                <w:rFonts w:ascii="FangSong" w:hAnsi="FangSong" w:eastAsia="FangSong" w:cs="FangSong"/>
                <w:sz w:val="21"/>
                <w:szCs w:val="21"/>
                <w:spacing w:val="-6"/>
              </w:rPr>
              <w:t>粒物浓度值在</w:t>
            </w:r>
            <w:r>
              <w:rPr>
                <w:rFonts w:ascii="FangSong" w:hAnsi="FangSong" w:eastAsia="FangSong" w:cs="FangSong"/>
                <w:sz w:val="21"/>
                <w:szCs w:val="21"/>
                <w:spacing w:val="-31"/>
              </w:rPr>
              <w:t> </w:t>
            </w:r>
            <w:r>
              <w:rPr>
                <w:rFonts w:ascii="Times New Roman" w:hAnsi="Times New Roman" w:eastAsia="Times New Roman" w:cs="Times New Roman"/>
                <w:sz w:val="21"/>
                <w:szCs w:val="21"/>
                <w:spacing w:val="-6"/>
              </w:rPr>
              <w:t>0.409~0.434mg/m</w:t>
            </w:r>
            <w:r>
              <w:rPr>
                <w:rFonts w:ascii="Times New Roman" w:hAnsi="Times New Roman" w:eastAsia="Times New Roman" w:cs="Times New Roman"/>
                <w:sz w:val="14"/>
                <w:szCs w:val="14"/>
                <w:spacing w:val="-6"/>
                <w:position w:val="6"/>
              </w:rPr>
              <w:t>3</w:t>
            </w:r>
            <w:r>
              <w:rPr>
                <w:rFonts w:ascii="Times New Roman" w:hAnsi="Times New Roman" w:eastAsia="Times New Roman" w:cs="Times New Roman"/>
                <w:sz w:val="14"/>
                <w:szCs w:val="14"/>
                <w:spacing w:val="17"/>
                <w:w w:val="101"/>
                <w:position w:val="6"/>
              </w:rPr>
              <w:t> </w:t>
            </w:r>
            <w:r>
              <w:rPr>
                <w:rFonts w:ascii="FangSong" w:hAnsi="FangSong" w:eastAsia="FangSong" w:cs="FangSong"/>
                <w:sz w:val="21"/>
                <w:szCs w:val="21"/>
                <w:spacing w:val="-6"/>
              </w:rPr>
              <w:t>之间，</w:t>
            </w:r>
            <w:r>
              <w:rPr>
                <w:rFonts w:ascii="FangSong" w:hAnsi="FangSong" w:eastAsia="FangSong" w:cs="FangSong"/>
                <w:sz w:val="21"/>
                <w:szCs w:val="21"/>
                <w:spacing w:val="28"/>
              </w:rPr>
              <w:t> </w:t>
            </w:r>
            <w:r>
              <w:rPr>
                <w:rFonts w:ascii="FangSong" w:hAnsi="FangSong" w:eastAsia="FangSong" w:cs="FangSong"/>
                <w:sz w:val="21"/>
                <w:szCs w:val="21"/>
                <w:spacing w:val="-6"/>
              </w:rPr>
              <w:t>符合《大气污染物综</w:t>
            </w:r>
            <w:r>
              <w:rPr>
                <w:rFonts w:ascii="FangSong" w:hAnsi="FangSong" w:eastAsia="FangSong" w:cs="FangSong"/>
                <w:sz w:val="21"/>
                <w:szCs w:val="21"/>
              </w:rPr>
              <w:t> </w:t>
            </w:r>
            <w:r>
              <w:rPr>
                <w:rFonts w:ascii="FangSong" w:hAnsi="FangSong" w:eastAsia="FangSong" w:cs="FangSong"/>
                <w:sz w:val="21"/>
                <w:szCs w:val="21"/>
                <w:spacing w:val="-9"/>
              </w:rPr>
              <w:t>合排放标准》（</w:t>
            </w:r>
            <w:r>
              <w:rPr>
                <w:rFonts w:ascii="Times New Roman" w:hAnsi="Times New Roman" w:eastAsia="Times New Roman" w:cs="Times New Roman"/>
                <w:sz w:val="21"/>
                <w:szCs w:val="21"/>
                <w:spacing w:val="-9"/>
              </w:rPr>
              <w:t>GB</w:t>
            </w:r>
            <w:r>
              <w:rPr>
                <w:rFonts w:ascii="Times New Roman" w:hAnsi="Times New Roman" w:eastAsia="Times New Roman" w:cs="Times New Roman"/>
                <w:sz w:val="21"/>
                <w:szCs w:val="21"/>
                <w:spacing w:val="38"/>
                <w:w w:val="101"/>
              </w:rPr>
              <w:t> </w:t>
            </w:r>
            <w:r>
              <w:rPr>
                <w:rFonts w:ascii="Times New Roman" w:hAnsi="Times New Roman" w:eastAsia="Times New Roman" w:cs="Times New Roman"/>
                <w:sz w:val="21"/>
                <w:szCs w:val="21"/>
                <w:spacing w:val="-9"/>
              </w:rPr>
              <w:t>16297-</w:t>
            </w:r>
            <w:r>
              <w:rPr>
                <w:rFonts w:ascii="Times New Roman" w:hAnsi="Times New Roman" w:eastAsia="Times New Roman" w:cs="Times New Roman"/>
                <w:sz w:val="21"/>
                <w:szCs w:val="21"/>
                <w:spacing w:val="-29"/>
              </w:rPr>
              <w:t> </w:t>
            </w:r>
            <w:r>
              <w:rPr>
                <w:rFonts w:ascii="Times New Roman" w:hAnsi="Times New Roman" w:eastAsia="Times New Roman" w:cs="Times New Roman"/>
                <w:sz w:val="21"/>
                <w:szCs w:val="21"/>
                <w:spacing w:val="-9"/>
              </w:rPr>
              <w:t>1996</w:t>
            </w:r>
            <w:r>
              <w:rPr>
                <w:rFonts w:ascii="FangSong" w:hAnsi="FangSong" w:eastAsia="FangSong" w:cs="FangSong"/>
                <w:sz w:val="21"/>
                <w:szCs w:val="21"/>
                <w:spacing w:val="-9"/>
              </w:rPr>
              <w:t>）表</w:t>
            </w:r>
            <w:r>
              <w:rPr>
                <w:rFonts w:ascii="FangSong" w:hAnsi="FangSong" w:eastAsia="FangSong" w:cs="FangSong"/>
                <w:sz w:val="21"/>
                <w:szCs w:val="21"/>
                <w:spacing w:val="-30"/>
              </w:rPr>
              <w:t> </w:t>
            </w:r>
            <w:r>
              <w:rPr>
                <w:rFonts w:ascii="Times New Roman" w:hAnsi="Times New Roman" w:eastAsia="Times New Roman" w:cs="Times New Roman"/>
                <w:sz w:val="21"/>
                <w:szCs w:val="21"/>
                <w:spacing w:val="-9"/>
              </w:rPr>
              <w:t>2</w:t>
            </w:r>
            <w:r>
              <w:rPr>
                <w:rFonts w:ascii="Times New Roman" w:hAnsi="Times New Roman" w:eastAsia="Times New Roman" w:cs="Times New Roman"/>
                <w:sz w:val="21"/>
                <w:szCs w:val="21"/>
                <w:spacing w:val="11"/>
              </w:rPr>
              <w:t> </w:t>
            </w:r>
            <w:r>
              <w:rPr>
                <w:rFonts w:ascii="FangSong" w:hAnsi="FangSong" w:eastAsia="FangSong" w:cs="FangSong"/>
                <w:sz w:val="21"/>
                <w:szCs w:val="21"/>
                <w:spacing w:val="-9"/>
              </w:rPr>
              <w:t>标准限值；</w:t>
            </w:r>
            <w:r>
              <w:rPr>
                <w:rFonts w:ascii="FangSong" w:hAnsi="FangSong" w:eastAsia="FangSong" w:cs="FangSong"/>
                <w:sz w:val="21"/>
                <w:szCs w:val="21"/>
              </w:rPr>
              <w:t>            </w:t>
            </w:r>
            <w:r>
              <w:rPr>
                <w:rFonts w:ascii="Times New Roman" w:hAnsi="Times New Roman" w:eastAsia="Times New Roman" w:cs="Times New Roman"/>
                <w:sz w:val="21"/>
                <w:szCs w:val="21"/>
                <w:spacing w:val="-5"/>
              </w:rPr>
              <w:t>9.</w:t>
            </w:r>
            <w:r>
              <w:rPr>
                <w:rFonts w:ascii="FangSong" w:hAnsi="FangSong" w:eastAsia="FangSong" w:cs="FangSong"/>
                <w:sz w:val="21"/>
                <w:szCs w:val="21"/>
                <w:spacing w:val="-5"/>
              </w:rPr>
              <w:t>码头配套建设了岸电系统，</w:t>
            </w:r>
            <w:r>
              <w:rPr>
                <w:rFonts w:ascii="FangSong" w:hAnsi="FangSong" w:eastAsia="FangSong" w:cs="FangSong"/>
                <w:sz w:val="21"/>
                <w:szCs w:val="21"/>
                <w:spacing w:val="73"/>
              </w:rPr>
              <w:t> </w:t>
            </w:r>
            <w:r>
              <w:rPr>
                <w:rFonts w:ascii="FangSong" w:hAnsi="FangSong" w:eastAsia="FangSong" w:cs="FangSong"/>
                <w:sz w:val="21"/>
                <w:szCs w:val="21"/>
                <w:spacing w:val="-5"/>
              </w:rPr>
              <w:t>能够为具备接电条件的到港船</w:t>
            </w:r>
            <w:r>
              <w:rPr>
                <w:rFonts w:ascii="FangSong" w:hAnsi="FangSong" w:eastAsia="FangSong" w:cs="FangSong"/>
                <w:sz w:val="21"/>
                <w:szCs w:val="21"/>
              </w:rPr>
              <w:t> </w:t>
            </w:r>
            <w:r>
              <w:rPr>
                <w:rFonts w:ascii="FangSong" w:hAnsi="FangSong" w:eastAsia="FangSong" w:cs="FangSong"/>
                <w:sz w:val="21"/>
                <w:szCs w:val="21"/>
                <w:spacing w:val="-2"/>
              </w:rPr>
              <w:t>舶提供岸电，可有效控制到港船舶的大气污染排放；</w:t>
            </w:r>
            <w:r>
              <w:rPr>
                <w:rFonts w:ascii="FangSong" w:hAnsi="FangSong" w:eastAsia="FangSong" w:cs="FangSong"/>
                <w:sz w:val="21"/>
                <w:szCs w:val="21"/>
              </w:rPr>
              <w:t>        </w:t>
            </w:r>
            <w:r>
              <w:rPr>
                <w:rFonts w:ascii="Times New Roman" w:hAnsi="Times New Roman" w:eastAsia="Times New Roman" w:cs="Times New Roman"/>
                <w:sz w:val="21"/>
                <w:szCs w:val="21"/>
                <w:spacing w:val="-5"/>
                <w:w w:val="99"/>
              </w:rPr>
              <w:t>10.</w:t>
            </w:r>
            <w:r>
              <w:rPr>
                <w:rFonts w:ascii="FangSong" w:hAnsi="FangSong" w:eastAsia="FangSong" w:cs="FangSong"/>
                <w:sz w:val="21"/>
                <w:szCs w:val="21"/>
                <w:spacing w:val="-5"/>
                <w:w w:val="99"/>
              </w:rPr>
              <w:t>根据苏州泰坤检测技术有限公司于</w:t>
            </w:r>
            <w:r>
              <w:rPr>
                <w:rFonts w:ascii="FangSong" w:hAnsi="FangSong" w:eastAsia="FangSong" w:cs="FangSong"/>
                <w:sz w:val="21"/>
                <w:szCs w:val="21"/>
                <w:spacing w:val="-28"/>
              </w:rPr>
              <w:t> </w:t>
            </w:r>
            <w:r>
              <w:rPr>
                <w:rFonts w:ascii="Times New Roman" w:hAnsi="Times New Roman" w:eastAsia="Times New Roman" w:cs="Times New Roman"/>
                <w:sz w:val="21"/>
                <w:szCs w:val="21"/>
                <w:spacing w:val="-5"/>
                <w:w w:val="99"/>
              </w:rPr>
              <w:t>2021</w:t>
            </w:r>
            <w:r>
              <w:rPr>
                <w:rFonts w:ascii="Times New Roman" w:hAnsi="Times New Roman" w:eastAsia="Times New Roman" w:cs="Times New Roman"/>
                <w:sz w:val="21"/>
                <w:szCs w:val="21"/>
                <w:spacing w:val="13"/>
                <w:w w:val="101"/>
              </w:rPr>
              <w:t> </w:t>
            </w:r>
            <w:r>
              <w:rPr>
                <w:rFonts w:ascii="FangSong" w:hAnsi="FangSong" w:eastAsia="FangSong" w:cs="FangSong"/>
                <w:sz w:val="21"/>
                <w:szCs w:val="21"/>
                <w:spacing w:val="-5"/>
                <w:w w:val="99"/>
              </w:rPr>
              <w:t>年</w:t>
            </w:r>
            <w:r>
              <w:rPr>
                <w:rFonts w:ascii="FangSong" w:hAnsi="FangSong" w:eastAsia="FangSong" w:cs="FangSong"/>
                <w:sz w:val="21"/>
                <w:szCs w:val="21"/>
                <w:spacing w:val="-42"/>
              </w:rPr>
              <w:t> </w:t>
            </w:r>
            <w:r>
              <w:rPr>
                <w:rFonts w:ascii="Times New Roman" w:hAnsi="Times New Roman" w:eastAsia="Times New Roman" w:cs="Times New Roman"/>
                <w:sz w:val="21"/>
                <w:szCs w:val="21"/>
                <w:spacing w:val="-5"/>
                <w:w w:val="99"/>
              </w:rPr>
              <w:t>8</w:t>
            </w:r>
            <w:r>
              <w:rPr>
                <w:rFonts w:ascii="Times New Roman" w:hAnsi="Times New Roman" w:eastAsia="Times New Roman" w:cs="Times New Roman"/>
                <w:sz w:val="21"/>
                <w:szCs w:val="21"/>
                <w:spacing w:val="22"/>
              </w:rPr>
              <w:t> </w:t>
            </w:r>
            <w:r>
              <w:rPr>
                <w:rFonts w:ascii="FangSong" w:hAnsi="FangSong" w:eastAsia="FangSong" w:cs="FangSong"/>
                <w:sz w:val="21"/>
                <w:szCs w:val="21"/>
                <w:spacing w:val="-5"/>
                <w:w w:val="99"/>
              </w:rPr>
              <w:t>月</w:t>
            </w:r>
            <w:r>
              <w:rPr>
                <w:rFonts w:ascii="FangSong" w:hAnsi="FangSong" w:eastAsia="FangSong" w:cs="FangSong"/>
                <w:sz w:val="21"/>
                <w:szCs w:val="21"/>
                <w:spacing w:val="-49"/>
              </w:rPr>
              <w:t> </w:t>
            </w:r>
            <w:r>
              <w:rPr>
                <w:rFonts w:ascii="Times New Roman" w:hAnsi="Times New Roman" w:eastAsia="Times New Roman" w:cs="Times New Roman"/>
                <w:sz w:val="21"/>
                <w:szCs w:val="21"/>
                <w:spacing w:val="-5"/>
                <w:w w:val="99"/>
              </w:rPr>
              <w:t>7</w:t>
            </w:r>
            <w:r>
              <w:rPr>
                <w:rFonts w:ascii="Times New Roman" w:hAnsi="Times New Roman" w:eastAsia="Times New Roman" w:cs="Times New Roman"/>
                <w:sz w:val="21"/>
                <w:szCs w:val="21"/>
                <w:spacing w:val="2"/>
              </w:rPr>
              <w:t>  </w:t>
            </w:r>
            <w:r>
              <w:rPr>
                <w:rFonts w:ascii="FangSong" w:hAnsi="FangSong" w:eastAsia="FangSong" w:cs="FangSong"/>
                <w:sz w:val="21"/>
                <w:szCs w:val="21"/>
                <w:spacing w:val="-5"/>
                <w:w w:val="99"/>
              </w:rPr>
              <w:t>日</w:t>
            </w:r>
            <w:r>
              <w:rPr>
                <w:rFonts w:ascii="Times New Roman" w:hAnsi="Times New Roman" w:eastAsia="Times New Roman" w:cs="Times New Roman"/>
                <w:sz w:val="21"/>
                <w:szCs w:val="21"/>
                <w:spacing w:val="-5"/>
                <w:w w:val="99"/>
              </w:rPr>
              <w:t>~9</w:t>
            </w:r>
            <w:r>
              <w:rPr>
                <w:rFonts w:ascii="Times New Roman" w:hAnsi="Times New Roman" w:eastAsia="Times New Roman" w:cs="Times New Roman"/>
                <w:sz w:val="21"/>
                <w:szCs w:val="21"/>
                <w:spacing w:val="2"/>
              </w:rPr>
              <w:t>  </w:t>
            </w:r>
            <w:r>
              <w:rPr>
                <w:rFonts w:ascii="FangSong" w:hAnsi="FangSong" w:eastAsia="FangSong" w:cs="FangSong"/>
                <w:sz w:val="21"/>
                <w:szCs w:val="21"/>
                <w:spacing w:val="-5"/>
                <w:w w:val="99"/>
              </w:rPr>
              <w:t>日</w:t>
            </w:r>
            <w:r>
              <w:rPr>
                <w:rFonts w:ascii="FangSong" w:hAnsi="FangSong" w:eastAsia="FangSong" w:cs="FangSong"/>
                <w:sz w:val="21"/>
                <w:szCs w:val="21"/>
              </w:rPr>
              <w:t> </w:t>
            </w:r>
            <w:r>
              <w:rPr>
                <w:rFonts w:ascii="FangSong" w:hAnsi="FangSong" w:eastAsia="FangSong" w:cs="FangSong"/>
                <w:sz w:val="21"/>
                <w:szCs w:val="21"/>
                <w:spacing w:val="-1"/>
              </w:rPr>
              <w:t>监测结果，工程场界各污染物浓度均符合《大气污染物综合</w:t>
            </w:r>
            <w:r>
              <w:rPr>
                <w:rFonts w:ascii="FangSong" w:hAnsi="FangSong" w:eastAsia="FangSong" w:cs="FangSong"/>
                <w:sz w:val="21"/>
                <w:szCs w:val="21"/>
                <w:spacing w:val="18"/>
              </w:rPr>
              <w:t> </w:t>
            </w:r>
            <w:r>
              <w:rPr>
                <w:rFonts w:ascii="FangSong" w:hAnsi="FangSong" w:eastAsia="FangSong" w:cs="FangSong"/>
                <w:sz w:val="21"/>
                <w:szCs w:val="21"/>
                <w:spacing w:val="-7"/>
              </w:rPr>
              <w:t>排放标准》（</w:t>
            </w:r>
            <w:r>
              <w:rPr>
                <w:rFonts w:ascii="Times New Roman" w:hAnsi="Times New Roman" w:eastAsia="Times New Roman" w:cs="Times New Roman"/>
                <w:sz w:val="21"/>
                <w:szCs w:val="21"/>
                <w:spacing w:val="-7"/>
              </w:rPr>
              <w:t>GB16297-</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7"/>
              </w:rPr>
              <w:t>1996</w:t>
            </w:r>
            <w:r>
              <w:rPr>
                <w:rFonts w:ascii="FangSong" w:hAnsi="FangSong" w:eastAsia="FangSong" w:cs="FangSong"/>
                <w:sz w:val="21"/>
                <w:szCs w:val="21"/>
                <w:spacing w:val="-7"/>
              </w:rPr>
              <w:t>）无组织排放监控浓度限值要求；</w:t>
            </w:r>
            <w:r>
              <w:rPr>
                <w:rFonts w:ascii="FangSong" w:hAnsi="FangSong" w:eastAsia="FangSong" w:cs="FangSong"/>
                <w:sz w:val="21"/>
                <w:szCs w:val="21"/>
              </w:rPr>
              <w:t> </w:t>
            </w:r>
            <w:r>
              <w:rPr>
                <w:rFonts w:ascii="Times New Roman" w:hAnsi="Times New Roman" w:eastAsia="Times New Roman" w:cs="Times New Roman"/>
                <w:sz w:val="21"/>
                <w:szCs w:val="21"/>
                <w:spacing w:val="-7"/>
              </w:rPr>
              <w:t>2021</w:t>
            </w:r>
            <w:r>
              <w:rPr>
                <w:rFonts w:ascii="Times New Roman" w:hAnsi="Times New Roman" w:eastAsia="Times New Roman" w:cs="Times New Roman"/>
                <w:sz w:val="21"/>
                <w:szCs w:val="21"/>
                <w:spacing w:val="19"/>
                <w:w w:val="101"/>
              </w:rPr>
              <w:t> </w:t>
            </w:r>
            <w:r>
              <w:rPr>
                <w:rFonts w:ascii="FangSong" w:hAnsi="FangSong" w:eastAsia="FangSong" w:cs="FangSong"/>
                <w:sz w:val="21"/>
                <w:szCs w:val="21"/>
                <w:spacing w:val="-7"/>
              </w:rPr>
              <w:t>年</w:t>
            </w:r>
            <w:r>
              <w:rPr>
                <w:rFonts w:ascii="FangSong" w:hAnsi="FangSong" w:eastAsia="FangSong" w:cs="FangSong"/>
                <w:sz w:val="21"/>
                <w:szCs w:val="21"/>
                <w:spacing w:val="-42"/>
              </w:rPr>
              <w:t> </w:t>
            </w:r>
            <w:r>
              <w:rPr>
                <w:rFonts w:ascii="Times New Roman" w:hAnsi="Times New Roman" w:eastAsia="Times New Roman" w:cs="Times New Roman"/>
                <w:sz w:val="21"/>
                <w:szCs w:val="21"/>
                <w:spacing w:val="-7"/>
              </w:rPr>
              <w:t>8</w:t>
            </w:r>
            <w:r>
              <w:rPr>
                <w:rFonts w:ascii="Times New Roman" w:hAnsi="Times New Roman" w:eastAsia="Times New Roman" w:cs="Times New Roman"/>
                <w:sz w:val="21"/>
                <w:szCs w:val="21"/>
                <w:spacing w:val="20"/>
              </w:rPr>
              <w:t> </w:t>
            </w:r>
            <w:r>
              <w:rPr>
                <w:rFonts w:ascii="FangSong" w:hAnsi="FangSong" w:eastAsia="FangSong" w:cs="FangSong"/>
                <w:sz w:val="21"/>
                <w:szCs w:val="21"/>
                <w:spacing w:val="-7"/>
              </w:rPr>
              <w:t>月</w:t>
            </w:r>
            <w:r>
              <w:rPr>
                <w:rFonts w:ascii="FangSong" w:hAnsi="FangSong" w:eastAsia="FangSong" w:cs="FangSong"/>
                <w:sz w:val="21"/>
                <w:szCs w:val="21"/>
                <w:spacing w:val="-50"/>
              </w:rPr>
              <w:t> </w:t>
            </w:r>
            <w:r>
              <w:rPr>
                <w:rFonts w:ascii="Times New Roman" w:hAnsi="Times New Roman" w:eastAsia="Times New Roman" w:cs="Times New Roman"/>
                <w:sz w:val="21"/>
                <w:szCs w:val="21"/>
                <w:spacing w:val="-7"/>
              </w:rPr>
              <w:t>7</w:t>
            </w:r>
            <w:r>
              <w:rPr>
                <w:rFonts w:ascii="Times New Roman" w:hAnsi="Times New Roman" w:eastAsia="Times New Roman" w:cs="Times New Roman"/>
                <w:sz w:val="21"/>
                <w:szCs w:val="21"/>
                <w:spacing w:val="2"/>
              </w:rPr>
              <w:t>  </w:t>
            </w:r>
            <w:r>
              <w:rPr>
                <w:rFonts w:ascii="FangSong" w:hAnsi="FangSong" w:eastAsia="FangSong" w:cs="FangSong"/>
                <w:sz w:val="21"/>
                <w:szCs w:val="21"/>
                <w:spacing w:val="-7"/>
              </w:rPr>
              <w:t>日</w:t>
            </w:r>
            <w:r>
              <w:rPr>
                <w:rFonts w:ascii="Times New Roman" w:hAnsi="Times New Roman" w:eastAsia="Times New Roman" w:cs="Times New Roman"/>
                <w:sz w:val="21"/>
                <w:szCs w:val="21"/>
                <w:spacing w:val="-7"/>
              </w:rPr>
              <w:t>~</w:t>
            </w:r>
            <w:r>
              <w:rPr>
                <w:rFonts w:ascii="Times New Roman" w:hAnsi="Times New Roman" w:eastAsia="Times New Roman" w:cs="Times New Roman"/>
                <w:sz w:val="21"/>
                <w:szCs w:val="21"/>
                <w:spacing w:val="-27"/>
              </w:rPr>
              <w:t> </w:t>
            </w:r>
            <w:r>
              <w:rPr>
                <w:rFonts w:ascii="Times New Roman" w:hAnsi="Times New Roman" w:eastAsia="Times New Roman" w:cs="Times New Roman"/>
                <w:sz w:val="21"/>
                <w:szCs w:val="21"/>
                <w:spacing w:val="-7"/>
              </w:rPr>
              <w:t>13</w:t>
            </w:r>
            <w:r>
              <w:rPr>
                <w:rFonts w:ascii="Times New Roman" w:hAnsi="Times New Roman" w:eastAsia="Times New Roman" w:cs="Times New Roman"/>
                <w:sz w:val="21"/>
                <w:szCs w:val="21"/>
                <w:spacing w:val="1"/>
              </w:rPr>
              <w:t>  </w:t>
            </w:r>
            <w:r>
              <w:rPr>
                <w:rFonts w:ascii="FangSong" w:hAnsi="FangSong" w:eastAsia="FangSong" w:cs="FangSong"/>
                <w:sz w:val="21"/>
                <w:szCs w:val="21"/>
                <w:spacing w:val="-7"/>
              </w:rPr>
              <w:t>日在浮桥镇上上海花城的环境空气质量</w:t>
            </w:r>
            <w:r>
              <w:rPr>
                <w:rFonts w:ascii="FangSong" w:hAnsi="FangSong" w:eastAsia="FangSong" w:cs="FangSong"/>
                <w:sz w:val="21"/>
                <w:szCs w:val="21"/>
              </w:rPr>
              <w:t> </w:t>
            </w:r>
            <w:r>
              <w:rPr>
                <w:rFonts w:ascii="FangSong" w:hAnsi="FangSong" w:eastAsia="FangSong" w:cs="FangSong"/>
                <w:sz w:val="21"/>
                <w:szCs w:val="21"/>
                <w:spacing w:val="-7"/>
              </w:rPr>
              <w:t>监测结果显示，</w:t>
            </w:r>
            <w:r>
              <w:rPr>
                <w:rFonts w:ascii="FangSong" w:hAnsi="FangSong" w:eastAsia="FangSong" w:cs="FangSong"/>
                <w:sz w:val="21"/>
                <w:szCs w:val="21"/>
                <w:spacing w:val="72"/>
              </w:rPr>
              <w:t> </w:t>
            </w:r>
            <w:r>
              <w:rPr>
                <w:rFonts w:ascii="FangSong" w:hAnsi="FangSong" w:eastAsia="FangSong" w:cs="FangSong"/>
                <w:sz w:val="21"/>
                <w:szCs w:val="21"/>
                <w:spacing w:val="-7"/>
              </w:rPr>
              <w:t>临近敏感点的环境空气质量均能满足《环境</w:t>
            </w:r>
            <w:r>
              <w:rPr>
                <w:rFonts w:ascii="FangSong" w:hAnsi="FangSong" w:eastAsia="FangSong" w:cs="FangSong"/>
                <w:sz w:val="21"/>
                <w:szCs w:val="21"/>
              </w:rPr>
              <w:t> </w:t>
            </w:r>
            <w:r>
              <w:rPr>
                <w:rFonts w:ascii="FangSong" w:hAnsi="FangSong" w:eastAsia="FangSong" w:cs="FangSong"/>
                <w:sz w:val="21"/>
                <w:szCs w:val="21"/>
                <w:spacing w:val="-5"/>
              </w:rPr>
              <w:t>空气质量标准》（</w:t>
            </w:r>
            <w:r>
              <w:rPr>
                <w:rFonts w:ascii="Times New Roman" w:hAnsi="Times New Roman" w:eastAsia="Times New Roman" w:cs="Times New Roman"/>
                <w:sz w:val="21"/>
                <w:szCs w:val="21"/>
                <w:spacing w:val="-5"/>
              </w:rPr>
              <w:t>GB3095-2012</w:t>
            </w:r>
            <w:r>
              <w:rPr>
                <w:rFonts w:ascii="FangSong" w:hAnsi="FangSong" w:eastAsia="FangSong" w:cs="FangSong"/>
                <w:sz w:val="21"/>
                <w:szCs w:val="21"/>
                <w:spacing w:val="-5"/>
              </w:rPr>
              <w:t>）中的二级标准限制要求（附</w:t>
            </w:r>
            <w:r>
              <w:rPr>
                <w:rFonts w:ascii="FangSong" w:hAnsi="FangSong" w:eastAsia="FangSong" w:cs="FangSong"/>
                <w:sz w:val="21"/>
                <w:szCs w:val="21"/>
                <w:spacing w:val="1"/>
              </w:rPr>
              <w:t> </w:t>
            </w:r>
            <w:r>
              <w:rPr>
                <w:rFonts w:ascii="FangSong" w:hAnsi="FangSong" w:eastAsia="FangSong" w:cs="FangSong"/>
                <w:sz w:val="21"/>
                <w:szCs w:val="21"/>
                <w:spacing w:val="-20"/>
                <w:w w:val="98"/>
              </w:rPr>
              <w:t>件</w:t>
            </w:r>
            <w:r>
              <w:rPr>
                <w:rFonts w:ascii="FangSong" w:hAnsi="FangSong" w:eastAsia="FangSong" w:cs="FangSong"/>
                <w:sz w:val="21"/>
                <w:szCs w:val="21"/>
                <w:spacing w:val="-21"/>
              </w:rPr>
              <w:t> </w:t>
            </w:r>
            <w:r>
              <w:rPr>
                <w:rFonts w:ascii="Times New Roman" w:hAnsi="Times New Roman" w:eastAsia="Times New Roman" w:cs="Times New Roman"/>
                <w:sz w:val="21"/>
                <w:szCs w:val="21"/>
                <w:spacing w:val="-20"/>
                <w:w w:val="98"/>
              </w:rPr>
              <w:t>11</w:t>
            </w:r>
            <w:r>
              <w:rPr>
                <w:rFonts w:ascii="FangSong" w:hAnsi="FangSong" w:eastAsia="FangSong" w:cs="FangSong"/>
                <w:sz w:val="21"/>
                <w:szCs w:val="21"/>
                <w:spacing w:val="-20"/>
                <w:w w:val="98"/>
              </w:rPr>
              <w:t>）。</w:t>
            </w:r>
          </w:p>
        </w:tc>
        <w:tc>
          <w:tcPr>
            <w:tcW w:w="679" w:type="dxa"/>
            <w:vAlign w:val="top"/>
          </w:tcPr>
          <w:p>
            <w:pPr>
              <w:spacing w:line="257" w:lineRule="auto"/>
              <w:rPr>
                <w:rFonts w:ascii="FangSong"/>
                <w:sz w:val="21"/>
              </w:rPr>
            </w:pPr>
            <w:r/>
          </w:p>
          <w:p>
            <w:pPr>
              <w:spacing w:line="257" w:lineRule="auto"/>
              <w:rPr>
                <w:rFonts w:ascii="FangSong"/>
                <w:sz w:val="21"/>
              </w:rPr>
            </w:pPr>
            <w:r/>
          </w:p>
          <w:p>
            <w:pPr>
              <w:spacing w:line="257" w:lineRule="auto"/>
              <w:rPr>
                <w:rFonts w:ascii="FangSong"/>
                <w:sz w:val="21"/>
              </w:rPr>
            </w:pPr>
            <w:r/>
          </w:p>
          <w:p>
            <w:pPr>
              <w:spacing w:line="257" w:lineRule="auto"/>
              <w:rPr>
                <w:rFonts w:ascii="FangSong"/>
                <w:sz w:val="21"/>
              </w:rPr>
            </w:pPr>
            <w:r/>
          </w:p>
          <w:p>
            <w:pPr>
              <w:spacing w:line="257" w:lineRule="auto"/>
              <w:rPr>
                <w:rFonts w:ascii="FangSong"/>
                <w:sz w:val="21"/>
              </w:rPr>
            </w:pPr>
            <w:r/>
          </w:p>
          <w:p>
            <w:pPr>
              <w:spacing w:line="257" w:lineRule="auto"/>
              <w:rPr>
                <w:rFonts w:ascii="FangSong"/>
                <w:sz w:val="21"/>
              </w:rPr>
            </w:pPr>
            <w:r/>
          </w:p>
          <w:p>
            <w:pPr>
              <w:spacing w:line="257" w:lineRule="auto"/>
              <w:rPr>
                <w:rFonts w:ascii="FangSong"/>
                <w:sz w:val="21"/>
              </w:rPr>
            </w:pPr>
            <w:r/>
          </w:p>
          <w:p>
            <w:pPr>
              <w:spacing w:line="257" w:lineRule="auto"/>
              <w:rPr>
                <w:rFonts w:ascii="FangSong"/>
                <w:sz w:val="21"/>
              </w:rPr>
            </w:pPr>
            <w:r/>
          </w:p>
          <w:p>
            <w:pPr>
              <w:spacing w:line="258" w:lineRule="auto"/>
              <w:rPr>
                <w:rFonts w:ascii="FangSong"/>
                <w:sz w:val="21"/>
              </w:rPr>
            </w:pPr>
            <w:r/>
          </w:p>
          <w:p>
            <w:pPr>
              <w:spacing w:line="258" w:lineRule="auto"/>
              <w:rPr>
                <w:rFonts w:ascii="FangSong"/>
                <w:sz w:val="21"/>
              </w:rPr>
            </w:pPr>
            <w:r/>
          </w:p>
          <w:p>
            <w:pPr>
              <w:spacing w:line="258" w:lineRule="auto"/>
              <w:rPr>
                <w:rFonts w:ascii="FangSong"/>
                <w:sz w:val="21"/>
              </w:rPr>
            </w:pPr>
            <w:r/>
          </w:p>
          <w:p>
            <w:pPr>
              <w:spacing w:line="258" w:lineRule="auto"/>
              <w:rPr>
                <w:rFonts w:ascii="FangSong"/>
                <w:sz w:val="21"/>
              </w:rPr>
            </w:pPr>
            <w:r/>
          </w:p>
          <w:p>
            <w:pPr>
              <w:ind w:firstLine="150"/>
              <w:spacing w:before="68" w:line="186" w:lineRule="auto"/>
              <w:rPr>
                <w:rFonts w:ascii="FangSong" w:hAnsi="FangSong" w:eastAsia="FangSong" w:cs="FangSong"/>
                <w:sz w:val="21"/>
                <w:szCs w:val="21"/>
              </w:rPr>
            </w:pPr>
            <w:r>
              <w:rPr>
                <w:rFonts w:ascii="FangSong" w:hAnsi="FangSong" w:eastAsia="FangSong" w:cs="FangSong"/>
                <w:sz w:val="21"/>
                <w:szCs w:val="21"/>
                <w:spacing w:val="-11"/>
              </w:rPr>
              <w:t>落实</w:t>
            </w:r>
          </w:p>
        </w:tc>
      </w:tr>
      <w:tr>
        <w:trPr>
          <w:trHeight w:val="3832" w:hRule="atLeast"/>
        </w:trPr>
        <w:tc>
          <w:tcPr>
            <w:tcW w:w="714" w:type="dxa"/>
            <w:vAlign w:val="top"/>
          </w:tcPr>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spacing w:line="262" w:lineRule="auto"/>
              <w:rPr>
                <w:rFonts w:ascii="FangSong"/>
                <w:sz w:val="21"/>
              </w:rPr>
            </w:pPr>
            <w:r/>
          </w:p>
          <w:p>
            <w:pPr>
              <w:ind w:firstLine="305"/>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234" w:type="dxa"/>
            <w:vAlign w:val="top"/>
          </w:tcPr>
          <w:p>
            <w:pPr>
              <w:ind w:left="108" w:right="103" w:firstLine="11"/>
              <w:spacing w:before="172"/>
              <w:rPr>
                <w:rFonts w:ascii="FangSong" w:hAnsi="FangSong" w:eastAsia="FangSong" w:cs="FangSong"/>
                <w:sz w:val="21"/>
                <w:szCs w:val="21"/>
              </w:rPr>
            </w:pPr>
            <w:r>
              <w:rPr>
                <w:rFonts w:ascii="FangSong" w:hAnsi="FangSong" w:eastAsia="FangSong" w:cs="FangSong"/>
                <w:sz w:val="21"/>
                <w:szCs w:val="21"/>
                <w:spacing w:val="12"/>
              </w:rPr>
              <w:t>严格落实固体废物分</w:t>
            </w:r>
            <w:r>
              <w:rPr>
                <w:rFonts w:ascii="FangSong" w:hAnsi="FangSong" w:eastAsia="FangSong" w:cs="FangSong"/>
                <w:sz w:val="21"/>
                <w:szCs w:val="21"/>
                <w:spacing w:val="7"/>
              </w:rPr>
              <w:t> </w:t>
            </w:r>
            <w:r>
              <w:rPr>
                <w:rFonts w:ascii="FangSong" w:hAnsi="FangSong" w:eastAsia="FangSong" w:cs="FangSong"/>
                <w:sz w:val="21"/>
                <w:szCs w:val="21"/>
                <w:spacing w:val="-6"/>
              </w:rPr>
              <w:t>类处置措施。</w:t>
            </w:r>
            <w:r>
              <w:rPr>
                <w:rFonts w:ascii="FangSong" w:hAnsi="FangSong" w:eastAsia="FangSong" w:cs="FangSong"/>
                <w:sz w:val="21"/>
                <w:szCs w:val="21"/>
              </w:rPr>
              <w:t>        </w:t>
            </w:r>
            <w:r>
              <w:rPr>
                <w:rFonts w:ascii="Times New Roman" w:hAnsi="Times New Roman" w:eastAsia="Times New Roman" w:cs="Times New Roman"/>
                <w:sz w:val="21"/>
                <w:szCs w:val="21"/>
                <w:spacing w:val="-5"/>
                <w:w w:val="94"/>
              </w:rPr>
              <w:t>1.</w:t>
            </w:r>
            <w:r>
              <w:rPr>
                <w:rFonts w:ascii="FangSong" w:hAnsi="FangSong" w:eastAsia="FangSong" w:cs="FangSong"/>
                <w:sz w:val="21"/>
                <w:szCs w:val="21"/>
                <w:spacing w:val="-5"/>
                <w:w w:val="94"/>
              </w:rPr>
              <w:t>做好土石方平衡，</w:t>
            </w:r>
            <w:r>
              <w:rPr>
                <w:rFonts w:ascii="FangSong" w:hAnsi="FangSong" w:eastAsia="FangSong" w:cs="FangSong"/>
                <w:sz w:val="21"/>
                <w:szCs w:val="21"/>
                <w:spacing w:val="42"/>
              </w:rPr>
              <w:t> </w:t>
            </w:r>
            <w:r>
              <w:rPr>
                <w:rFonts w:ascii="FangSong" w:hAnsi="FangSong" w:eastAsia="FangSong" w:cs="FangSong"/>
                <w:sz w:val="21"/>
                <w:szCs w:val="21"/>
                <w:spacing w:val="-5"/>
                <w:w w:val="94"/>
              </w:rPr>
              <w:t>港</w:t>
            </w:r>
            <w:r>
              <w:rPr>
                <w:rFonts w:ascii="FangSong" w:hAnsi="FangSong" w:eastAsia="FangSong" w:cs="FangSong"/>
                <w:sz w:val="21"/>
                <w:szCs w:val="21"/>
              </w:rPr>
              <w:t> </w:t>
            </w:r>
            <w:r>
              <w:rPr>
                <w:rFonts w:ascii="FangSong" w:hAnsi="FangSong" w:eastAsia="FangSong" w:cs="FangSong"/>
                <w:sz w:val="21"/>
                <w:szCs w:val="21"/>
                <w:spacing w:val="14"/>
              </w:rPr>
              <w:t>池疏浚底泥和岸坡挖</w:t>
            </w:r>
            <w:r>
              <w:rPr>
                <w:rFonts w:ascii="FangSong" w:hAnsi="FangSong" w:eastAsia="FangSong" w:cs="FangSong"/>
                <w:sz w:val="21"/>
                <w:szCs w:val="21"/>
              </w:rPr>
              <w:t> </w:t>
            </w:r>
            <w:r>
              <w:rPr>
                <w:rFonts w:ascii="FangSong" w:hAnsi="FangSong" w:eastAsia="FangSong" w:cs="FangSong"/>
                <w:sz w:val="21"/>
                <w:szCs w:val="21"/>
                <w:spacing w:val="-4"/>
              </w:rPr>
              <w:t>泥应进行综合利用。</w:t>
            </w:r>
            <w:r>
              <w:rPr>
                <w:rFonts w:ascii="FangSong" w:hAnsi="FangSong" w:eastAsia="FangSong" w:cs="FangSong"/>
                <w:sz w:val="21"/>
                <w:szCs w:val="21"/>
                <w:spacing w:val="3"/>
              </w:rPr>
              <w:t>  </w:t>
            </w:r>
            <w:r>
              <w:rPr>
                <w:rFonts w:ascii="Times New Roman" w:hAnsi="Times New Roman" w:eastAsia="Times New Roman" w:cs="Times New Roman"/>
                <w:sz w:val="21"/>
                <w:szCs w:val="21"/>
                <w:spacing w:val="5"/>
                <w:w w:val="104"/>
              </w:rPr>
              <w:t>2.</w:t>
            </w:r>
            <w:r>
              <w:rPr>
                <w:rFonts w:ascii="Times New Roman" w:hAnsi="Times New Roman" w:eastAsia="Times New Roman" w:cs="Times New Roman"/>
                <w:sz w:val="21"/>
                <w:szCs w:val="21"/>
                <w:spacing w:val="2"/>
                <w:w w:val="101"/>
              </w:rPr>
              <w:t> </w:t>
            </w:r>
            <w:r>
              <w:rPr>
                <w:rFonts w:ascii="FangSong" w:hAnsi="FangSong" w:eastAsia="FangSong" w:cs="FangSong"/>
                <w:sz w:val="21"/>
                <w:szCs w:val="21"/>
                <w:spacing w:val="5"/>
                <w:w w:val="104"/>
              </w:rPr>
              <w:t>生活垃圾交环卫部</w:t>
            </w:r>
            <w:r>
              <w:rPr>
                <w:rFonts w:ascii="FangSong" w:hAnsi="FangSong" w:eastAsia="FangSong" w:cs="FangSong"/>
                <w:sz w:val="21"/>
                <w:szCs w:val="21"/>
              </w:rPr>
              <w:t> </w:t>
            </w:r>
            <w:r>
              <w:rPr>
                <w:rFonts w:ascii="FangSong" w:hAnsi="FangSong" w:eastAsia="FangSong" w:cs="FangSong"/>
                <w:sz w:val="21"/>
                <w:szCs w:val="21"/>
                <w:spacing w:val="-1"/>
              </w:rPr>
              <w:t>门处理。</w:t>
            </w:r>
          </w:p>
          <w:p>
            <w:pPr>
              <w:ind w:left="118" w:right="103" w:hanging="6"/>
              <w:spacing w:before="1"/>
              <w:rPr>
                <w:rFonts w:ascii="FangSong" w:hAnsi="FangSong" w:eastAsia="FangSong" w:cs="FangSong"/>
                <w:sz w:val="21"/>
                <w:szCs w:val="21"/>
              </w:rPr>
            </w:pPr>
            <w:r>
              <w:rPr>
                <w:rFonts w:ascii="Times New Roman" w:hAnsi="Times New Roman" w:eastAsia="Times New Roman" w:cs="Times New Roman"/>
                <w:sz w:val="21"/>
                <w:szCs w:val="21"/>
                <w:spacing w:val="6"/>
                <w:w w:val="104"/>
              </w:rPr>
              <w:t>3.</w:t>
            </w:r>
            <w:r>
              <w:rPr>
                <w:rFonts w:ascii="Times New Roman" w:hAnsi="Times New Roman" w:eastAsia="Times New Roman" w:cs="Times New Roman"/>
                <w:sz w:val="21"/>
                <w:szCs w:val="21"/>
                <w:spacing w:val="-12"/>
              </w:rPr>
              <w:t> </w:t>
            </w:r>
            <w:r>
              <w:rPr>
                <w:rFonts w:ascii="FangSong" w:hAnsi="FangSong" w:eastAsia="FangSong" w:cs="FangSong"/>
                <w:sz w:val="21"/>
                <w:szCs w:val="21"/>
                <w:spacing w:val="6"/>
                <w:w w:val="104"/>
              </w:rPr>
              <w:t>船舶垃圾和含油危</w:t>
            </w:r>
            <w:r>
              <w:rPr>
                <w:rFonts w:ascii="FangSong" w:hAnsi="FangSong" w:eastAsia="FangSong" w:cs="FangSong"/>
                <w:sz w:val="21"/>
                <w:szCs w:val="21"/>
              </w:rPr>
              <w:t> </w:t>
            </w:r>
            <w:r>
              <w:rPr>
                <w:rFonts w:ascii="FangSong" w:hAnsi="FangSong" w:eastAsia="FangSong" w:cs="FangSong"/>
                <w:sz w:val="21"/>
                <w:szCs w:val="21"/>
                <w:spacing w:val="12"/>
              </w:rPr>
              <w:t>险废物交有资质单位</w:t>
            </w:r>
            <w:r>
              <w:rPr>
                <w:rFonts w:ascii="FangSong" w:hAnsi="FangSong" w:eastAsia="FangSong" w:cs="FangSong"/>
                <w:sz w:val="21"/>
                <w:szCs w:val="21"/>
                <w:spacing w:val="7"/>
              </w:rPr>
              <w:t> </w:t>
            </w:r>
            <w:r>
              <w:rPr>
                <w:rFonts w:ascii="FangSong" w:hAnsi="FangSong" w:eastAsia="FangSong" w:cs="FangSong"/>
                <w:sz w:val="21"/>
                <w:szCs w:val="21"/>
                <w:spacing w:val="-17"/>
              </w:rPr>
              <w:t>处理，</w:t>
            </w:r>
            <w:r>
              <w:rPr>
                <w:rFonts w:ascii="FangSong" w:hAnsi="FangSong" w:eastAsia="FangSong" w:cs="FangSong"/>
                <w:sz w:val="21"/>
                <w:szCs w:val="21"/>
                <w:spacing w:val="-29"/>
              </w:rPr>
              <w:t> </w:t>
            </w:r>
            <w:r>
              <w:rPr>
                <w:rFonts w:ascii="FangSong" w:hAnsi="FangSong" w:eastAsia="FangSong" w:cs="FangSong"/>
                <w:sz w:val="21"/>
                <w:szCs w:val="21"/>
                <w:spacing w:val="-17"/>
              </w:rPr>
              <w:t>来自疫区的船舶</w:t>
            </w:r>
            <w:r>
              <w:rPr>
                <w:rFonts w:ascii="FangSong" w:hAnsi="FangSong" w:eastAsia="FangSong" w:cs="FangSong"/>
                <w:sz w:val="21"/>
                <w:szCs w:val="21"/>
              </w:rPr>
              <w:t> </w:t>
            </w:r>
            <w:r>
              <w:rPr>
                <w:rFonts w:ascii="FangSong" w:hAnsi="FangSong" w:eastAsia="FangSong" w:cs="FangSong"/>
                <w:sz w:val="21"/>
                <w:szCs w:val="21"/>
                <w:spacing w:val="12"/>
              </w:rPr>
              <w:t>垃圾经检疫检查后由</w:t>
            </w:r>
            <w:r>
              <w:rPr>
                <w:rFonts w:ascii="FangSong" w:hAnsi="FangSong" w:eastAsia="FangSong" w:cs="FangSong"/>
                <w:sz w:val="21"/>
                <w:szCs w:val="21"/>
                <w:spacing w:val="8"/>
              </w:rPr>
              <w:t> </w:t>
            </w:r>
            <w:r>
              <w:rPr>
                <w:rFonts w:ascii="FangSong" w:hAnsi="FangSong" w:eastAsia="FangSong" w:cs="FangSong"/>
                <w:sz w:val="21"/>
                <w:szCs w:val="21"/>
                <w:spacing w:val="12"/>
              </w:rPr>
              <w:t>检疫部门认可的单位</w:t>
            </w:r>
            <w:r>
              <w:rPr>
                <w:rFonts w:ascii="FangSong" w:hAnsi="FangSong" w:eastAsia="FangSong" w:cs="FangSong"/>
                <w:sz w:val="21"/>
                <w:szCs w:val="21"/>
                <w:spacing w:val="8"/>
              </w:rPr>
              <w:t> </w:t>
            </w:r>
            <w:r>
              <w:rPr>
                <w:rFonts w:ascii="FangSong" w:hAnsi="FangSong" w:eastAsia="FangSong" w:cs="FangSong"/>
                <w:sz w:val="21"/>
                <w:szCs w:val="21"/>
                <w:spacing w:val="-3"/>
              </w:rPr>
              <w:t>接收处置。</w:t>
            </w:r>
          </w:p>
        </w:tc>
        <w:tc>
          <w:tcPr>
            <w:tcW w:w="5667" w:type="dxa"/>
            <w:vAlign w:val="top"/>
          </w:tcPr>
          <w:p>
            <w:pPr>
              <w:ind w:left="118" w:right="120" w:firstLine="11"/>
              <w:spacing w:before="36" w:line="220" w:lineRule="auto"/>
              <w:rPr>
                <w:rFonts w:ascii="FangSong" w:hAnsi="FangSong" w:eastAsia="FangSong" w:cs="FangSong"/>
                <w:sz w:val="21"/>
                <w:szCs w:val="21"/>
              </w:rPr>
            </w:pPr>
            <w:r>
              <w:rPr>
                <w:rFonts w:ascii="Times New Roman" w:hAnsi="Times New Roman" w:eastAsia="Times New Roman" w:cs="Times New Roman"/>
                <w:sz w:val="21"/>
                <w:szCs w:val="21"/>
                <w:spacing w:val="5"/>
                <w:w w:val="102"/>
              </w:rPr>
              <w:t>1.</w:t>
            </w:r>
            <w:r>
              <w:rPr>
                <w:rFonts w:ascii="Times New Roman" w:hAnsi="Times New Roman" w:eastAsia="Times New Roman" w:cs="Times New Roman"/>
                <w:sz w:val="21"/>
                <w:szCs w:val="21"/>
                <w:spacing w:val="26"/>
              </w:rPr>
              <w:t> </w:t>
            </w:r>
            <w:r>
              <w:rPr>
                <w:rFonts w:ascii="FangSong" w:hAnsi="FangSong" w:eastAsia="FangSong" w:cs="FangSong"/>
                <w:sz w:val="21"/>
                <w:szCs w:val="21"/>
                <w:spacing w:val="5"/>
                <w:w w:val="102"/>
              </w:rPr>
              <w:t>本工程疏浚挖泥量</w:t>
            </w:r>
            <w:r>
              <w:rPr>
                <w:rFonts w:ascii="FangSong" w:hAnsi="FangSong" w:eastAsia="FangSong" w:cs="FangSong"/>
                <w:sz w:val="21"/>
                <w:szCs w:val="21"/>
                <w:spacing w:val="-18"/>
              </w:rPr>
              <w:t> </w:t>
            </w:r>
            <w:r>
              <w:rPr>
                <w:rFonts w:ascii="Times New Roman" w:hAnsi="Times New Roman" w:eastAsia="Times New Roman" w:cs="Times New Roman"/>
                <w:sz w:val="21"/>
                <w:szCs w:val="21"/>
                <w:spacing w:val="5"/>
                <w:w w:val="102"/>
              </w:rPr>
              <w:t>56.08</w:t>
            </w:r>
            <w:r>
              <w:rPr>
                <w:rFonts w:ascii="Times New Roman" w:hAnsi="Times New Roman" w:eastAsia="Times New Roman" w:cs="Times New Roman"/>
                <w:sz w:val="21"/>
                <w:szCs w:val="21"/>
                <w:spacing w:val="32"/>
              </w:rPr>
              <w:t> </w:t>
            </w:r>
            <w:r>
              <w:rPr>
                <w:rFonts w:ascii="FangSong" w:hAnsi="FangSong" w:eastAsia="FangSong" w:cs="FangSong"/>
                <w:sz w:val="21"/>
                <w:szCs w:val="21"/>
                <w:spacing w:val="5"/>
                <w:w w:val="102"/>
              </w:rPr>
              <w:t>万</w:t>
            </w:r>
            <w:r>
              <w:rPr>
                <w:rFonts w:ascii="FangSong" w:hAnsi="FangSong" w:eastAsia="FangSong" w:cs="FangSong"/>
                <w:sz w:val="21"/>
                <w:szCs w:val="21"/>
                <w:spacing w:val="-27"/>
              </w:rPr>
              <w:t> </w:t>
            </w:r>
            <w:r>
              <w:rPr>
                <w:rFonts w:ascii="Times New Roman" w:hAnsi="Times New Roman" w:eastAsia="Times New Roman" w:cs="Times New Roman"/>
                <w:sz w:val="21"/>
                <w:szCs w:val="21"/>
                <w:spacing w:val="5"/>
                <w:w w:val="102"/>
              </w:rPr>
              <w:t>m³</w:t>
            </w:r>
            <w:r>
              <w:rPr>
                <w:rFonts w:ascii="FangSong" w:hAnsi="FangSong" w:eastAsia="FangSong" w:cs="FangSong"/>
                <w:sz w:val="21"/>
                <w:szCs w:val="21"/>
                <w:spacing w:val="5"/>
                <w:w w:val="102"/>
              </w:rPr>
              <w:t>，全部外抛至太仓港海</w:t>
            </w:r>
            <w:r>
              <w:rPr>
                <w:rFonts w:ascii="FangSong" w:hAnsi="FangSong" w:eastAsia="FangSong" w:cs="FangSong"/>
                <w:sz w:val="21"/>
                <w:szCs w:val="21"/>
              </w:rPr>
              <w:t> </w:t>
            </w:r>
            <w:r>
              <w:rPr>
                <w:rFonts w:ascii="FangSong" w:hAnsi="FangSong" w:eastAsia="FangSong" w:cs="FangSong"/>
                <w:sz w:val="21"/>
                <w:szCs w:val="21"/>
                <w:spacing w:val="6"/>
              </w:rPr>
              <w:t>轮锚地北侧</w:t>
            </w:r>
            <w:r>
              <w:rPr>
                <w:rFonts w:ascii="FangSong" w:hAnsi="FangSong" w:eastAsia="FangSong" w:cs="FangSong"/>
                <w:sz w:val="21"/>
                <w:szCs w:val="21"/>
                <w:spacing w:val="15"/>
              </w:rPr>
              <w:t> </w:t>
            </w:r>
            <w:r>
              <w:rPr>
                <w:rFonts w:ascii="Times New Roman" w:hAnsi="Times New Roman" w:eastAsia="Times New Roman" w:cs="Times New Roman"/>
                <w:sz w:val="21"/>
                <w:szCs w:val="21"/>
                <w:spacing w:val="6"/>
              </w:rPr>
              <w:t>150m</w:t>
            </w:r>
            <w:r>
              <w:rPr>
                <w:rFonts w:ascii="Times New Roman" w:hAnsi="Times New Roman" w:eastAsia="Times New Roman" w:cs="Times New Roman"/>
                <w:sz w:val="21"/>
                <w:szCs w:val="21"/>
                <w:spacing w:val="30"/>
                <w:w w:val="101"/>
              </w:rPr>
              <w:t> </w:t>
            </w:r>
            <w:r>
              <w:rPr>
                <w:rFonts w:ascii="FangSong" w:hAnsi="FangSong" w:eastAsia="FangSong" w:cs="FangSong"/>
                <w:sz w:val="21"/>
                <w:szCs w:val="21"/>
                <w:spacing w:val="6"/>
              </w:rPr>
              <w:t>外的抛泥区（附件</w:t>
            </w:r>
            <w:r>
              <w:rPr>
                <w:rFonts w:ascii="FangSong" w:hAnsi="FangSong" w:eastAsia="FangSong" w:cs="FangSong"/>
                <w:sz w:val="21"/>
                <w:szCs w:val="21"/>
                <w:spacing w:val="-21"/>
              </w:rPr>
              <w:t> </w:t>
            </w:r>
            <w:r>
              <w:rPr>
                <w:rFonts w:ascii="Times New Roman" w:hAnsi="Times New Roman" w:eastAsia="Times New Roman" w:cs="Times New Roman"/>
                <w:sz w:val="21"/>
                <w:szCs w:val="21"/>
                <w:spacing w:val="6"/>
              </w:rPr>
              <w:t>7</w:t>
            </w:r>
            <w:r>
              <w:rPr>
                <w:rFonts w:ascii="FangSong" w:hAnsi="FangSong" w:eastAsia="FangSong" w:cs="FangSong"/>
                <w:sz w:val="21"/>
                <w:szCs w:val="21"/>
                <w:spacing w:val="6"/>
              </w:rPr>
              <w:t>）。</w:t>
            </w:r>
          </w:p>
          <w:p>
            <w:pPr>
              <w:ind w:left="119" w:right="98" w:hanging="10"/>
              <w:spacing w:before="44" w:line="222"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Times New Roman" w:hAnsi="Times New Roman" w:eastAsia="Times New Roman" w:cs="Times New Roman"/>
                <w:sz w:val="21"/>
                <w:szCs w:val="21"/>
                <w:spacing w:val="21"/>
              </w:rPr>
              <w:t> </w:t>
            </w:r>
            <w:r>
              <w:rPr>
                <w:rFonts w:ascii="FangSong" w:hAnsi="FangSong" w:eastAsia="FangSong" w:cs="FangSong"/>
                <w:sz w:val="21"/>
                <w:szCs w:val="21"/>
                <w:spacing w:val="-1"/>
              </w:rPr>
              <w:t>来自疫情地区的船舶垃圾不上岸，非疫区船舶垃圾由码头</w:t>
            </w:r>
            <w:r>
              <w:rPr>
                <w:rFonts w:ascii="FangSong" w:hAnsi="FangSong" w:eastAsia="FangSong" w:cs="FangSong"/>
                <w:sz w:val="21"/>
                <w:szCs w:val="21"/>
              </w:rPr>
              <w:t> </w:t>
            </w:r>
            <w:r>
              <w:rPr>
                <w:rFonts w:ascii="FangSong" w:hAnsi="FangSong" w:eastAsia="FangSong" w:cs="FangSong"/>
                <w:sz w:val="21"/>
                <w:szCs w:val="21"/>
                <w:spacing w:val="-1"/>
              </w:rPr>
              <w:t>后沿分类垃圾桶收集后，交太仓市港城环境卫生管理所统一</w:t>
            </w:r>
            <w:r>
              <w:rPr>
                <w:rFonts w:ascii="FangSong" w:hAnsi="FangSong" w:eastAsia="FangSong" w:cs="FangSong"/>
                <w:sz w:val="21"/>
                <w:szCs w:val="21"/>
                <w:spacing w:val="9"/>
              </w:rPr>
              <w:t> </w:t>
            </w:r>
            <w:r>
              <w:rPr>
                <w:rFonts w:ascii="FangSong" w:hAnsi="FangSong" w:eastAsia="FangSong" w:cs="FangSong"/>
                <w:sz w:val="21"/>
                <w:szCs w:val="21"/>
                <w:spacing w:val="-13"/>
              </w:rPr>
              <w:t>处理（附件</w:t>
            </w:r>
            <w:r>
              <w:rPr>
                <w:rFonts w:ascii="FangSong" w:hAnsi="FangSong" w:eastAsia="FangSong" w:cs="FangSong"/>
                <w:sz w:val="21"/>
                <w:szCs w:val="21"/>
                <w:spacing w:val="-25"/>
              </w:rPr>
              <w:t> </w:t>
            </w:r>
            <w:r>
              <w:rPr>
                <w:rFonts w:ascii="Times New Roman" w:hAnsi="Times New Roman" w:eastAsia="Times New Roman" w:cs="Times New Roman"/>
                <w:sz w:val="21"/>
                <w:szCs w:val="21"/>
                <w:spacing w:val="-13"/>
              </w:rPr>
              <w:t>13</w:t>
            </w:r>
            <w:r>
              <w:rPr>
                <w:rFonts w:ascii="FangSong" w:hAnsi="FangSong" w:eastAsia="FangSong" w:cs="FangSong"/>
                <w:sz w:val="21"/>
                <w:szCs w:val="21"/>
                <w:spacing w:val="-13"/>
              </w:rPr>
              <w:t>）。</w:t>
            </w:r>
          </w:p>
          <w:p>
            <w:pPr>
              <w:ind w:left="118" w:right="39" w:hanging="5"/>
              <w:spacing w:before="64" w:line="226" w:lineRule="auto"/>
              <w:rPr>
                <w:rFonts w:ascii="FangSong" w:hAnsi="FangSong" w:eastAsia="FangSong" w:cs="FangSong"/>
                <w:sz w:val="21"/>
                <w:szCs w:val="21"/>
              </w:rPr>
            </w:pPr>
            <w:r>
              <w:rPr>
                <w:rFonts w:ascii="Times New Roman" w:hAnsi="Times New Roman" w:eastAsia="Times New Roman" w:cs="Times New Roman"/>
                <w:sz w:val="21"/>
                <w:szCs w:val="21"/>
                <w:spacing w:val="-5"/>
                <w:w w:val="97"/>
              </w:rPr>
              <w:t>3.</w:t>
            </w:r>
            <w:r>
              <w:rPr>
                <w:rFonts w:ascii="Times New Roman" w:hAnsi="Times New Roman" w:eastAsia="Times New Roman" w:cs="Times New Roman"/>
                <w:sz w:val="21"/>
                <w:szCs w:val="21"/>
                <w:spacing w:val="43"/>
                <w:w w:val="101"/>
              </w:rPr>
              <w:t> </w:t>
            </w:r>
            <w:r>
              <w:rPr>
                <w:rFonts w:ascii="FangSong" w:hAnsi="FangSong" w:eastAsia="FangSong" w:cs="FangSong"/>
                <w:sz w:val="21"/>
                <w:szCs w:val="21"/>
                <w:spacing w:val="-5"/>
                <w:w w:val="97"/>
              </w:rPr>
              <w:t>港区内设置垃圾桶，</w:t>
            </w:r>
            <w:r>
              <w:rPr>
                <w:rFonts w:ascii="FangSong" w:hAnsi="FangSong" w:eastAsia="FangSong" w:cs="FangSong"/>
                <w:sz w:val="21"/>
                <w:szCs w:val="21"/>
                <w:spacing w:val="-2"/>
              </w:rPr>
              <w:t> </w:t>
            </w:r>
            <w:r>
              <w:rPr>
                <w:rFonts w:ascii="FangSong" w:hAnsi="FangSong" w:eastAsia="FangSong" w:cs="FangSong"/>
                <w:sz w:val="21"/>
                <w:szCs w:val="21"/>
                <w:spacing w:val="-5"/>
                <w:w w:val="97"/>
              </w:rPr>
              <w:t>对生产垃圾、生活垃圾进行分别收集，</w:t>
            </w:r>
            <w:r>
              <w:rPr>
                <w:rFonts w:ascii="FangSong" w:hAnsi="FangSong" w:eastAsia="FangSong" w:cs="FangSong"/>
                <w:sz w:val="21"/>
                <w:szCs w:val="21"/>
              </w:rPr>
              <w:t> </w:t>
            </w:r>
            <w:r>
              <w:rPr>
                <w:rFonts w:ascii="FangSong" w:hAnsi="FangSong" w:eastAsia="FangSong" w:cs="FangSong"/>
                <w:sz w:val="21"/>
                <w:szCs w:val="21"/>
                <w:spacing w:val="-7"/>
              </w:rPr>
              <w:t>生产垃圾经分类后回收，</w:t>
            </w:r>
            <w:r>
              <w:rPr>
                <w:rFonts w:ascii="FangSong" w:hAnsi="FangSong" w:eastAsia="FangSong" w:cs="FangSong"/>
                <w:sz w:val="21"/>
                <w:szCs w:val="21"/>
                <w:spacing w:val="61"/>
              </w:rPr>
              <w:t> </w:t>
            </w:r>
            <w:r>
              <w:rPr>
                <w:rFonts w:ascii="FangSong" w:hAnsi="FangSong" w:eastAsia="FangSong" w:cs="FangSong"/>
                <w:sz w:val="21"/>
                <w:szCs w:val="21"/>
                <w:spacing w:val="-7"/>
              </w:rPr>
              <w:t>不能利用的生产垃圾与整个港区的</w:t>
            </w:r>
            <w:r>
              <w:rPr>
                <w:rFonts w:ascii="FangSong" w:hAnsi="FangSong" w:eastAsia="FangSong" w:cs="FangSong"/>
                <w:sz w:val="21"/>
                <w:szCs w:val="21"/>
              </w:rPr>
              <w:t> </w:t>
            </w:r>
            <w:r>
              <w:rPr>
                <w:rFonts w:ascii="FangSong" w:hAnsi="FangSong" w:eastAsia="FangSong" w:cs="FangSong"/>
                <w:sz w:val="21"/>
                <w:szCs w:val="21"/>
                <w:spacing w:val="7"/>
              </w:rPr>
              <w:t>生活垃圾再收集后交太仓市港城环境卫生管理所统一处理</w:t>
            </w:r>
            <w:r>
              <w:rPr>
                <w:rFonts w:ascii="FangSong" w:hAnsi="FangSong" w:eastAsia="FangSong" w:cs="FangSong"/>
                <w:sz w:val="21"/>
                <w:szCs w:val="21"/>
                <w:spacing w:val="16"/>
              </w:rPr>
              <w:t> </w:t>
            </w:r>
            <w:r>
              <w:rPr>
                <w:rFonts w:ascii="FangSong" w:hAnsi="FangSong" w:eastAsia="FangSong" w:cs="FangSong"/>
                <w:sz w:val="21"/>
                <w:szCs w:val="21"/>
                <w:spacing w:val="-17"/>
              </w:rPr>
              <w:t>（附件</w:t>
            </w:r>
            <w:r>
              <w:rPr>
                <w:rFonts w:ascii="FangSong" w:hAnsi="FangSong" w:eastAsia="FangSong" w:cs="FangSong"/>
                <w:sz w:val="21"/>
                <w:szCs w:val="21"/>
                <w:spacing w:val="-23"/>
              </w:rPr>
              <w:t> </w:t>
            </w:r>
            <w:r>
              <w:rPr>
                <w:rFonts w:ascii="Times New Roman" w:hAnsi="Times New Roman" w:eastAsia="Times New Roman" w:cs="Times New Roman"/>
                <w:sz w:val="21"/>
                <w:szCs w:val="21"/>
                <w:spacing w:val="-17"/>
              </w:rPr>
              <w:t>13</w:t>
            </w:r>
            <w:r>
              <w:rPr>
                <w:rFonts w:ascii="FangSong" w:hAnsi="FangSong" w:eastAsia="FangSong" w:cs="FangSong"/>
                <w:sz w:val="21"/>
                <w:szCs w:val="21"/>
                <w:spacing w:val="-17"/>
              </w:rPr>
              <w:t>）。</w:t>
            </w:r>
          </w:p>
          <w:p>
            <w:pPr>
              <w:ind w:left="117" w:right="98" w:hanging="9"/>
              <w:spacing w:before="63" w:line="229" w:lineRule="auto"/>
              <w:rPr>
                <w:rFonts w:ascii="FangSong" w:hAnsi="FangSong" w:eastAsia="FangSong" w:cs="FangSong"/>
                <w:sz w:val="21"/>
                <w:szCs w:val="21"/>
              </w:rPr>
            </w:pPr>
            <w:r>
              <w:rPr>
                <w:rFonts w:ascii="Times New Roman" w:hAnsi="Times New Roman" w:eastAsia="Times New Roman" w:cs="Times New Roman"/>
                <w:sz w:val="21"/>
                <w:szCs w:val="21"/>
                <w:spacing w:val="5"/>
                <w:w w:val="101"/>
              </w:rPr>
              <w:t>4.</w:t>
            </w:r>
            <w:r>
              <w:rPr>
                <w:rFonts w:ascii="Times New Roman" w:hAnsi="Times New Roman" w:eastAsia="Times New Roman" w:cs="Times New Roman"/>
                <w:sz w:val="21"/>
                <w:szCs w:val="21"/>
                <w:spacing w:val="22"/>
              </w:rPr>
              <w:t> </w:t>
            </w:r>
            <w:r>
              <w:rPr>
                <w:rFonts w:ascii="FangSong" w:hAnsi="FangSong" w:eastAsia="FangSong" w:cs="FangSong"/>
                <w:sz w:val="21"/>
                <w:szCs w:val="21"/>
                <w:spacing w:val="5"/>
                <w:w w:val="101"/>
              </w:rPr>
              <w:t>工程产生的废矿物油等由苏州中吴能源科技股份有限公</w:t>
            </w:r>
            <w:r>
              <w:rPr>
                <w:rFonts w:ascii="FangSong" w:hAnsi="FangSong" w:eastAsia="FangSong" w:cs="FangSong"/>
                <w:sz w:val="21"/>
                <w:szCs w:val="21"/>
              </w:rPr>
              <w:t> </w:t>
            </w:r>
            <w:r>
              <w:rPr>
                <w:rFonts w:ascii="FangSong" w:hAnsi="FangSong" w:eastAsia="FangSong" w:cs="FangSong"/>
                <w:sz w:val="21"/>
                <w:szCs w:val="21"/>
                <w:spacing w:val="-7"/>
              </w:rPr>
              <w:t>司统一接收处理并签订协议；</w:t>
            </w:r>
            <w:r>
              <w:rPr>
                <w:rFonts w:ascii="FangSong" w:hAnsi="FangSong" w:eastAsia="FangSong" w:cs="FangSong"/>
                <w:sz w:val="21"/>
                <w:szCs w:val="21"/>
                <w:spacing w:val="61"/>
              </w:rPr>
              <w:t> </w:t>
            </w:r>
            <w:r>
              <w:rPr>
                <w:rFonts w:ascii="FangSong" w:hAnsi="FangSong" w:eastAsia="FangSong" w:cs="FangSong"/>
                <w:sz w:val="21"/>
                <w:szCs w:val="21"/>
                <w:spacing w:val="-7"/>
              </w:rPr>
              <w:t>废包装物、废抹布及废滤芯等</w:t>
            </w:r>
            <w:r>
              <w:rPr>
                <w:rFonts w:ascii="FangSong" w:hAnsi="FangSong" w:eastAsia="FangSong" w:cs="FangSong"/>
                <w:sz w:val="21"/>
                <w:szCs w:val="21"/>
              </w:rPr>
              <w:t> </w:t>
            </w:r>
            <w:r>
              <w:rPr>
                <w:rFonts w:ascii="FangSong" w:hAnsi="FangSong" w:eastAsia="FangSong" w:cs="FangSong"/>
                <w:sz w:val="21"/>
                <w:szCs w:val="21"/>
                <w:spacing w:val="7"/>
              </w:rPr>
              <w:t>由太仓中蓝环保科技服务有限公司统一接收处理并签订协</w:t>
            </w:r>
            <w:r>
              <w:rPr>
                <w:rFonts w:ascii="FangSong" w:hAnsi="FangSong" w:eastAsia="FangSong" w:cs="FangSong"/>
                <w:sz w:val="21"/>
                <w:szCs w:val="21"/>
                <w:spacing w:val="16"/>
              </w:rPr>
              <w:t> </w:t>
            </w:r>
            <w:r>
              <w:rPr>
                <w:rFonts w:ascii="FangSong" w:hAnsi="FangSong" w:eastAsia="FangSong" w:cs="FangSong"/>
                <w:sz w:val="21"/>
                <w:szCs w:val="21"/>
                <w:spacing w:val="-7"/>
              </w:rPr>
              <w:t>议；</w:t>
            </w:r>
            <w:r>
              <w:rPr>
                <w:rFonts w:ascii="FangSong" w:hAnsi="FangSong" w:eastAsia="FangSong" w:cs="FangSong"/>
                <w:sz w:val="21"/>
                <w:szCs w:val="21"/>
                <w:spacing w:val="62"/>
              </w:rPr>
              <w:t> </w:t>
            </w:r>
            <w:r>
              <w:rPr>
                <w:rFonts w:ascii="FangSong" w:hAnsi="FangSong" w:eastAsia="FangSong" w:cs="FangSong"/>
                <w:sz w:val="21"/>
                <w:szCs w:val="21"/>
                <w:spacing w:val="-7"/>
              </w:rPr>
              <w:t>废电瓶等由太仓融朗再生资源有限公司统一接收处理并</w:t>
            </w:r>
            <w:r>
              <w:rPr>
                <w:rFonts w:ascii="FangSong" w:hAnsi="FangSong" w:eastAsia="FangSong" w:cs="FangSong"/>
                <w:sz w:val="21"/>
                <w:szCs w:val="21"/>
              </w:rPr>
              <w:t> </w:t>
            </w:r>
            <w:r>
              <w:rPr>
                <w:rFonts w:ascii="FangSong" w:hAnsi="FangSong" w:eastAsia="FangSong" w:cs="FangSong"/>
                <w:sz w:val="21"/>
                <w:szCs w:val="21"/>
                <w:spacing w:val="-6"/>
              </w:rPr>
              <w:t>签订协议（附件</w:t>
            </w:r>
            <w:r>
              <w:rPr>
                <w:rFonts w:ascii="FangSong" w:hAnsi="FangSong" w:eastAsia="FangSong" w:cs="FangSong"/>
                <w:sz w:val="21"/>
                <w:szCs w:val="21"/>
                <w:spacing w:val="42"/>
              </w:rPr>
              <w:t> </w:t>
            </w:r>
            <w:r>
              <w:rPr>
                <w:rFonts w:ascii="Times New Roman" w:hAnsi="Times New Roman" w:eastAsia="Times New Roman" w:cs="Times New Roman"/>
                <w:sz w:val="21"/>
                <w:szCs w:val="21"/>
                <w:spacing w:val="-6"/>
              </w:rPr>
              <w:t>14</w:t>
            </w:r>
            <w:r>
              <w:rPr>
                <w:rFonts w:ascii="FangSong" w:hAnsi="FangSong" w:eastAsia="FangSong" w:cs="FangSong"/>
                <w:sz w:val="21"/>
                <w:szCs w:val="21"/>
                <w:spacing w:val="-6"/>
              </w:rPr>
              <w:t>）。以上危险废物可临时贮存于危废暂存</w:t>
            </w:r>
          </w:p>
        </w:tc>
        <w:tc>
          <w:tcPr>
            <w:tcW w:w="679" w:type="dxa"/>
            <w:vAlign w:val="top"/>
          </w:tcPr>
          <w:p>
            <w:pPr>
              <w:spacing w:line="255" w:lineRule="auto"/>
              <w:rPr>
                <w:rFonts w:ascii="FangSong"/>
                <w:sz w:val="21"/>
              </w:rPr>
            </w:pPr>
            <w:r/>
          </w:p>
          <w:p>
            <w:pPr>
              <w:spacing w:line="255" w:lineRule="auto"/>
              <w:rPr>
                <w:rFonts w:ascii="FangSong"/>
                <w:sz w:val="21"/>
              </w:rPr>
            </w:pPr>
            <w:r/>
          </w:p>
          <w:p>
            <w:pPr>
              <w:spacing w:line="255" w:lineRule="auto"/>
              <w:rPr>
                <w:rFonts w:ascii="FangSong"/>
                <w:sz w:val="21"/>
              </w:rPr>
            </w:pPr>
            <w:r/>
          </w:p>
          <w:p>
            <w:pPr>
              <w:spacing w:line="255" w:lineRule="auto"/>
              <w:rPr>
                <w:rFonts w:ascii="FangSong"/>
                <w:sz w:val="21"/>
              </w:rPr>
            </w:pPr>
            <w:r/>
          </w:p>
          <w:p>
            <w:pPr>
              <w:spacing w:line="255" w:lineRule="auto"/>
              <w:rPr>
                <w:rFonts w:ascii="FangSong"/>
                <w:sz w:val="21"/>
              </w:rPr>
            </w:pPr>
            <w:r/>
          </w:p>
          <w:p>
            <w:pPr>
              <w:spacing w:line="256" w:lineRule="auto"/>
              <w:rPr>
                <w:rFonts w:ascii="FangSong"/>
                <w:sz w:val="21"/>
              </w:rPr>
            </w:pPr>
            <w:r/>
          </w:p>
          <w:p>
            <w:pPr>
              <w:ind w:firstLine="150"/>
              <w:spacing w:before="68" w:line="186" w:lineRule="auto"/>
              <w:rPr>
                <w:rFonts w:ascii="FangSong" w:hAnsi="FangSong" w:eastAsia="FangSong" w:cs="FangSong"/>
                <w:sz w:val="21"/>
                <w:szCs w:val="21"/>
              </w:rPr>
            </w:pPr>
            <w:r>
              <w:rPr>
                <w:rFonts w:ascii="FangSong" w:hAnsi="FangSong" w:eastAsia="FangSong" w:cs="FangSong"/>
                <w:sz w:val="21"/>
                <w:szCs w:val="21"/>
                <w:spacing w:val="-6"/>
              </w:rPr>
              <w:t>落实</w:t>
            </w:r>
          </w:p>
        </w:tc>
      </w:tr>
    </w:tbl>
    <w:p>
      <w:pPr>
        <w:spacing w:line="190" w:lineRule="exact"/>
        <w:rPr>
          <w:rFonts w:ascii="FangSong"/>
          <w:sz w:val="15"/>
        </w:rPr>
      </w:pPr>
      <w:r/>
    </w:p>
    <w:p>
      <w:pPr>
        <w:sectPr>
          <w:headerReference w:type="default" r:id="rId142"/>
          <w:footerReference w:type="default" r:id="rId143"/>
          <w:pgSz w:w="11907" w:h="16839"/>
          <w:pgMar w:top="1120" w:right="1246" w:bottom="1254" w:left="1361" w:header="410" w:footer="1130" w:gutter="0"/>
        </w:sectPr>
        <w:rPr/>
      </w:pPr>
    </w:p>
    <w:p>
      <w:pPr>
        <w:rPr/>
      </w:pPr>
      <w:r/>
    </w:p>
    <w:p>
      <w:pPr>
        <w:spacing w:line="56"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4"/>
        <w:gridCol w:w="2234"/>
        <w:gridCol w:w="5667"/>
        <w:gridCol w:w="679"/>
      </w:tblGrid>
      <w:tr>
        <w:trPr>
          <w:trHeight w:val="554" w:hRule="atLeast"/>
        </w:trPr>
        <w:tc>
          <w:tcPr>
            <w:tcW w:w="714" w:type="dxa"/>
            <w:vAlign w:val="top"/>
          </w:tcPr>
          <w:p>
            <w:pPr>
              <w:ind w:firstLine="157"/>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序号</w:t>
            </w:r>
          </w:p>
        </w:tc>
        <w:tc>
          <w:tcPr>
            <w:tcW w:w="2234" w:type="dxa"/>
            <w:vAlign w:val="top"/>
          </w:tcPr>
          <w:p>
            <w:pPr>
              <w:ind w:firstLine="497"/>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环评批复要求</w:t>
            </w:r>
          </w:p>
        </w:tc>
        <w:tc>
          <w:tcPr>
            <w:tcW w:w="5667" w:type="dxa"/>
            <w:vAlign w:val="top"/>
          </w:tcPr>
          <w:p>
            <w:pPr>
              <w:ind w:firstLine="2218"/>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实际环保措施</w:t>
            </w:r>
          </w:p>
        </w:tc>
        <w:tc>
          <w:tcPr>
            <w:tcW w:w="679" w:type="dxa"/>
            <w:vAlign w:val="top"/>
          </w:tcPr>
          <w:p>
            <w:pPr>
              <w:ind w:left="146" w:right="124" w:firstLine="4"/>
              <w:spacing w:before="37" w:line="212"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1"/>
              </w:rPr>
              <w:t>落实</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9"/>
              </w:rPr>
              <w:t>情况</w:t>
            </w:r>
          </w:p>
        </w:tc>
      </w:tr>
      <w:tr>
        <w:trPr>
          <w:trHeight w:val="345" w:hRule="atLeast"/>
        </w:trPr>
        <w:tc>
          <w:tcPr>
            <w:tcW w:w="714" w:type="dxa"/>
            <w:vAlign w:val="top"/>
          </w:tcPr>
          <w:p>
            <w:pPr>
              <w:rPr>
                <w:rFonts w:ascii="FangSong"/>
                <w:sz w:val="21"/>
              </w:rPr>
            </w:pPr>
            <w:r/>
          </w:p>
        </w:tc>
        <w:tc>
          <w:tcPr>
            <w:tcW w:w="2234" w:type="dxa"/>
            <w:vAlign w:val="top"/>
          </w:tcPr>
          <w:p>
            <w:pPr>
              <w:rPr>
                <w:rFonts w:ascii="FangSong"/>
                <w:sz w:val="21"/>
              </w:rPr>
            </w:pPr>
            <w:r/>
          </w:p>
        </w:tc>
        <w:tc>
          <w:tcPr>
            <w:tcW w:w="5667" w:type="dxa"/>
            <w:vAlign w:val="top"/>
          </w:tcPr>
          <w:p>
            <w:pPr>
              <w:ind w:firstLine="138"/>
              <w:spacing w:before="32" w:line="186" w:lineRule="auto"/>
              <w:rPr>
                <w:rFonts w:ascii="FangSong" w:hAnsi="FangSong" w:eastAsia="FangSong" w:cs="FangSong"/>
                <w:sz w:val="21"/>
                <w:szCs w:val="21"/>
              </w:rPr>
            </w:pPr>
            <w:r>
              <w:rPr>
                <w:rFonts w:ascii="FangSong" w:hAnsi="FangSong" w:eastAsia="FangSong" w:cs="FangSong"/>
                <w:sz w:val="21"/>
                <w:szCs w:val="21"/>
                <w:spacing w:val="-9"/>
              </w:rPr>
              <w:t>间内，</w:t>
            </w:r>
            <w:r>
              <w:rPr>
                <w:rFonts w:ascii="FangSong" w:hAnsi="FangSong" w:eastAsia="FangSong" w:cs="FangSong"/>
                <w:sz w:val="21"/>
                <w:szCs w:val="21"/>
                <w:spacing w:val="63"/>
              </w:rPr>
              <w:t> </w:t>
            </w:r>
            <w:r>
              <w:rPr>
                <w:rFonts w:ascii="FangSong" w:hAnsi="FangSong" w:eastAsia="FangSong" w:cs="FangSong"/>
                <w:sz w:val="21"/>
                <w:szCs w:val="21"/>
                <w:spacing w:val="-9"/>
              </w:rPr>
              <w:t>再由相关有资质的单位及时进行接收处理。</w:t>
            </w:r>
          </w:p>
        </w:tc>
        <w:tc>
          <w:tcPr>
            <w:tcW w:w="679" w:type="dxa"/>
            <w:vAlign w:val="top"/>
          </w:tcPr>
          <w:p>
            <w:pPr>
              <w:rPr>
                <w:rFonts w:ascii="FangSong"/>
                <w:sz w:val="21"/>
              </w:rPr>
            </w:pPr>
            <w:r/>
          </w:p>
        </w:tc>
      </w:tr>
      <w:tr>
        <w:trPr>
          <w:trHeight w:val="3553" w:hRule="atLeast"/>
        </w:trPr>
        <w:tc>
          <w:tcPr>
            <w:tcW w:w="714" w:type="dxa"/>
            <w:vAlign w:val="top"/>
          </w:tcPr>
          <w:p>
            <w:pPr>
              <w:spacing w:line="241"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ind w:firstLine="312"/>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234" w:type="dxa"/>
            <w:vAlign w:val="top"/>
          </w:tcPr>
          <w:p>
            <w:pPr>
              <w:ind w:left="118" w:right="103"/>
              <w:spacing w:before="31" w:line="241" w:lineRule="auto"/>
              <w:rPr>
                <w:rFonts w:ascii="FangSong" w:hAnsi="FangSong" w:eastAsia="FangSong" w:cs="FangSong"/>
                <w:sz w:val="21"/>
                <w:szCs w:val="21"/>
              </w:rPr>
            </w:pPr>
            <w:r>
              <w:rPr>
                <w:rFonts w:ascii="FangSong" w:hAnsi="FangSong" w:eastAsia="FangSong" w:cs="FangSong"/>
                <w:sz w:val="21"/>
                <w:szCs w:val="21"/>
                <w:spacing w:val="12"/>
              </w:rPr>
              <w:t>严格落实环境风险防</w:t>
            </w:r>
            <w:r>
              <w:rPr>
                <w:rFonts w:ascii="FangSong" w:hAnsi="FangSong" w:eastAsia="FangSong" w:cs="FangSong"/>
                <w:sz w:val="21"/>
                <w:szCs w:val="21"/>
                <w:spacing w:val="7"/>
              </w:rPr>
              <w:t> </w:t>
            </w:r>
            <w:r>
              <w:rPr>
                <w:rFonts w:ascii="FangSong" w:hAnsi="FangSong" w:eastAsia="FangSong" w:cs="FangSong"/>
                <w:sz w:val="21"/>
                <w:szCs w:val="21"/>
                <w:spacing w:val="-7"/>
              </w:rPr>
              <w:t>控措施。</w:t>
            </w:r>
          </w:p>
          <w:p>
            <w:pPr>
              <w:ind w:left="108" w:right="50" w:firstLine="20"/>
              <w:spacing w:line="235" w:lineRule="auto"/>
              <w:rPr>
                <w:rFonts w:ascii="FangSong" w:hAnsi="FangSong" w:eastAsia="FangSong" w:cs="FangSong"/>
                <w:sz w:val="21"/>
                <w:szCs w:val="21"/>
              </w:rPr>
            </w:pPr>
            <w:r>
              <w:rPr>
                <w:rFonts w:ascii="Times New Roman" w:hAnsi="Times New Roman" w:eastAsia="Times New Roman" w:cs="Times New Roman"/>
                <w:sz w:val="21"/>
                <w:szCs w:val="21"/>
                <w:spacing w:val="5"/>
                <w:w w:val="104"/>
              </w:rPr>
              <w:t>1.</w:t>
            </w:r>
            <w:r>
              <w:rPr>
                <w:rFonts w:ascii="Times New Roman" w:hAnsi="Times New Roman" w:eastAsia="Times New Roman" w:cs="Times New Roman"/>
                <w:sz w:val="21"/>
                <w:szCs w:val="21"/>
                <w:spacing w:val="-18"/>
              </w:rPr>
              <w:t> </w:t>
            </w:r>
            <w:r>
              <w:rPr>
                <w:rFonts w:ascii="FangSong" w:hAnsi="FangSong" w:eastAsia="FangSong" w:cs="FangSong"/>
                <w:sz w:val="21"/>
                <w:szCs w:val="21"/>
                <w:spacing w:val="5"/>
                <w:w w:val="104"/>
              </w:rPr>
              <w:t>加强航道和船舶管</w:t>
            </w:r>
            <w:r>
              <w:rPr>
                <w:rFonts w:ascii="FangSong" w:hAnsi="FangSong" w:eastAsia="FangSong" w:cs="FangSong"/>
                <w:sz w:val="21"/>
                <w:szCs w:val="21"/>
              </w:rPr>
              <w:t> </w:t>
            </w:r>
            <w:r>
              <w:rPr>
                <w:rFonts w:ascii="FangSong" w:hAnsi="FangSong" w:eastAsia="FangSong" w:cs="FangSong"/>
                <w:sz w:val="21"/>
                <w:szCs w:val="21"/>
                <w:spacing w:val="-6"/>
              </w:rPr>
              <w:t>理，</w:t>
            </w:r>
            <w:r>
              <w:rPr>
                <w:rFonts w:ascii="FangSong" w:hAnsi="FangSong" w:eastAsia="FangSong" w:cs="FangSong"/>
                <w:sz w:val="21"/>
                <w:szCs w:val="21"/>
                <w:spacing w:val="75"/>
              </w:rPr>
              <w:t> </w:t>
            </w:r>
            <w:r>
              <w:rPr>
                <w:rFonts w:ascii="FangSong" w:hAnsi="FangSong" w:eastAsia="FangSong" w:cs="FangSong"/>
                <w:sz w:val="21"/>
                <w:szCs w:val="21"/>
                <w:spacing w:val="-6"/>
              </w:rPr>
              <w:t>合理调度船舶作</w:t>
            </w:r>
            <w:r>
              <w:rPr>
                <w:rFonts w:ascii="FangSong" w:hAnsi="FangSong" w:eastAsia="FangSong" w:cs="FangSong"/>
                <w:sz w:val="21"/>
                <w:szCs w:val="21"/>
              </w:rPr>
              <w:t> </w:t>
            </w:r>
            <w:r>
              <w:rPr>
                <w:rFonts w:ascii="FangSong" w:hAnsi="FangSong" w:eastAsia="FangSong" w:cs="FangSong"/>
                <w:sz w:val="21"/>
                <w:szCs w:val="21"/>
                <w:spacing w:val="-15"/>
              </w:rPr>
              <w:t>业，</w:t>
            </w:r>
            <w:r>
              <w:rPr>
                <w:rFonts w:ascii="FangSong" w:hAnsi="FangSong" w:eastAsia="FangSong" w:cs="FangSong"/>
                <w:sz w:val="21"/>
                <w:szCs w:val="21"/>
                <w:spacing w:val="-39"/>
              </w:rPr>
              <w:t> </w:t>
            </w:r>
            <w:r>
              <w:rPr>
                <w:rFonts w:ascii="FangSong" w:hAnsi="FangSong" w:eastAsia="FangSong" w:cs="FangSong"/>
                <w:sz w:val="21"/>
                <w:szCs w:val="21"/>
                <w:spacing w:val="-15"/>
              </w:rPr>
              <w:t>避免因发生船舶碰</w:t>
            </w:r>
            <w:r>
              <w:rPr>
                <w:rFonts w:ascii="FangSong" w:hAnsi="FangSong" w:eastAsia="FangSong" w:cs="FangSong"/>
                <w:sz w:val="21"/>
                <w:szCs w:val="21"/>
              </w:rPr>
              <w:t> </w:t>
            </w:r>
            <w:r>
              <w:rPr>
                <w:rFonts w:ascii="FangSong" w:hAnsi="FangSong" w:eastAsia="FangSong" w:cs="FangSong"/>
                <w:sz w:val="21"/>
                <w:szCs w:val="21"/>
                <w:spacing w:val="14"/>
              </w:rPr>
              <w:t>撞等事件引发环境污</w:t>
            </w:r>
            <w:r>
              <w:rPr>
                <w:rFonts w:ascii="FangSong" w:hAnsi="FangSong" w:eastAsia="FangSong" w:cs="FangSong"/>
                <w:sz w:val="21"/>
                <w:szCs w:val="21"/>
              </w:rPr>
              <w:t> </w:t>
            </w:r>
            <w:r>
              <w:rPr>
                <w:rFonts w:ascii="FangSong" w:hAnsi="FangSong" w:eastAsia="FangSong" w:cs="FangSong"/>
                <w:sz w:val="21"/>
                <w:szCs w:val="21"/>
                <w:spacing w:val="13"/>
              </w:rPr>
              <w:t>染。</w:t>
            </w:r>
            <w:r>
              <w:rPr>
                <w:rFonts w:ascii="FangSong" w:hAnsi="FangSong" w:eastAsia="FangSong" w:cs="FangSong"/>
                <w:sz w:val="21"/>
                <w:szCs w:val="21"/>
              </w:rPr>
              <w:t>                </w:t>
            </w:r>
            <w:r>
              <w:rPr>
                <w:rFonts w:ascii="Times New Roman" w:hAnsi="Times New Roman" w:eastAsia="Times New Roman" w:cs="Times New Roman"/>
                <w:sz w:val="21"/>
                <w:szCs w:val="21"/>
                <w:spacing w:val="-4"/>
              </w:rPr>
              <w:t>2.</w:t>
            </w:r>
            <w:r>
              <w:rPr>
                <w:rFonts w:ascii="FangSong" w:hAnsi="FangSong" w:eastAsia="FangSong" w:cs="FangSong"/>
                <w:sz w:val="21"/>
                <w:szCs w:val="21"/>
                <w:spacing w:val="-4"/>
              </w:rPr>
              <w:t>港区配置围油栏、收</w:t>
            </w:r>
            <w:r>
              <w:rPr>
                <w:rFonts w:ascii="FangSong" w:hAnsi="FangSong" w:eastAsia="FangSong" w:cs="FangSong"/>
                <w:sz w:val="21"/>
                <w:szCs w:val="21"/>
              </w:rPr>
              <w:t> </w:t>
            </w:r>
            <w:r>
              <w:rPr>
                <w:rFonts w:ascii="FangSong" w:hAnsi="FangSong" w:eastAsia="FangSong" w:cs="FangSong"/>
                <w:sz w:val="21"/>
                <w:szCs w:val="21"/>
                <w:spacing w:val="-9"/>
              </w:rPr>
              <w:t>油机等设备，编制应急</w:t>
            </w:r>
            <w:r>
              <w:rPr>
                <w:rFonts w:ascii="FangSong" w:hAnsi="FangSong" w:eastAsia="FangSong" w:cs="FangSong"/>
                <w:sz w:val="21"/>
                <w:szCs w:val="21"/>
                <w:spacing w:val="6"/>
              </w:rPr>
              <w:t> </w:t>
            </w:r>
            <w:r>
              <w:rPr>
                <w:rFonts w:ascii="FangSong" w:hAnsi="FangSong" w:eastAsia="FangSong" w:cs="FangSong"/>
                <w:sz w:val="21"/>
                <w:szCs w:val="21"/>
                <w:spacing w:val="-18"/>
              </w:rPr>
              <w:t>预案，</w:t>
            </w:r>
            <w:r>
              <w:rPr>
                <w:rFonts w:ascii="FangSong" w:hAnsi="FangSong" w:eastAsia="FangSong" w:cs="FangSong"/>
                <w:sz w:val="21"/>
                <w:szCs w:val="21"/>
                <w:spacing w:val="44"/>
              </w:rPr>
              <w:t> </w:t>
            </w:r>
            <w:r>
              <w:rPr>
                <w:rFonts w:ascii="FangSong" w:hAnsi="FangSong" w:eastAsia="FangSong" w:cs="FangSong"/>
                <w:sz w:val="21"/>
                <w:szCs w:val="21"/>
                <w:spacing w:val="-18"/>
              </w:rPr>
              <w:t>实现区域联动，</w:t>
            </w:r>
            <w:r>
              <w:rPr>
                <w:rFonts w:ascii="FangSong" w:hAnsi="FangSong" w:eastAsia="FangSong" w:cs="FangSong"/>
                <w:sz w:val="21"/>
                <w:szCs w:val="21"/>
              </w:rPr>
              <w:t> </w:t>
            </w:r>
            <w:r>
              <w:rPr>
                <w:rFonts w:ascii="FangSong" w:hAnsi="FangSong" w:eastAsia="FangSong" w:cs="FangSong"/>
                <w:sz w:val="21"/>
                <w:szCs w:val="21"/>
                <w:spacing w:val="-9"/>
              </w:rPr>
              <w:t>定期演练。一旦出现事</w:t>
            </w:r>
            <w:r>
              <w:rPr>
                <w:rFonts w:ascii="FangSong" w:hAnsi="FangSong" w:eastAsia="FangSong" w:cs="FangSong"/>
                <w:sz w:val="21"/>
                <w:szCs w:val="21"/>
                <w:spacing w:val="6"/>
              </w:rPr>
              <w:t> </w:t>
            </w:r>
            <w:r>
              <w:rPr>
                <w:rFonts w:ascii="FangSong" w:hAnsi="FangSong" w:eastAsia="FangSong" w:cs="FangSong"/>
                <w:sz w:val="21"/>
                <w:szCs w:val="21"/>
                <w:spacing w:val="-16"/>
              </w:rPr>
              <w:t>故，</w:t>
            </w:r>
            <w:r>
              <w:rPr>
                <w:rFonts w:ascii="FangSong" w:hAnsi="FangSong" w:eastAsia="FangSong" w:cs="FangSong"/>
                <w:sz w:val="21"/>
                <w:szCs w:val="21"/>
                <w:spacing w:val="-29"/>
              </w:rPr>
              <w:t> </w:t>
            </w:r>
            <w:r>
              <w:rPr>
                <w:rFonts w:ascii="FangSong" w:hAnsi="FangSong" w:eastAsia="FangSong" w:cs="FangSong"/>
                <w:sz w:val="21"/>
                <w:szCs w:val="21"/>
                <w:spacing w:val="-16"/>
              </w:rPr>
              <w:t>必须及时采取有效</w:t>
            </w:r>
            <w:r>
              <w:rPr>
                <w:rFonts w:ascii="FangSong" w:hAnsi="FangSong" w:eastAsia="FangSong" w:cs="FangSong"/>
                <w:sz w:val="21"/>
                <w:szCs w:val="21"/>
              </w:rPr>
              <w:t> </w:t>
            </w:r>
            <w:r>
              <w:rPr>
                <w:rFonts w:ascii="FangSong" w:hAnsi="FangSong" w:eastAsia="FangSong" w:cs="FangSong"/>
                <w:sz w:val="21"/>
                <w:szCs w:val="21"/>
                <w:spacing w:val="-18"/>
              </w:rPr>
              <w:t>措施，</w:t>
            </w:r>
            <w:r>
              <w:rPr>
                <w:rFonts w:ascii="FangSong" w:hAnsi="FangSong" w:eastAsia="FangSong" w:cs="FangSong"/>
                <w:sz w:val="21"/>
                <w:szCs w:val="21"/>
                <w:spacing w:val="44"/>
              </w:rPr>
              <w:t> </w:t>
            </w:r>
            <w:r>
              <w:rPr>
                <w:rFonts w:ascii="FangSong" w:hAnsi="FangSong" w:eastAsia="FangSong" w:cs="FangSong"/>
                <w:sz w:val="21"/>
                <w:szCs w:val="21"/>
                <w:spacing w:val="-18"/>
              </w:rPr>
              <w:t>进行妥善处置。</w:t>
            </w:r>
          </w:p>
        </w:tc>
        <w:tc>
          <w:tcPr>
            <w:tcW w:w="5667" w:type="dxa"/>
            <w:vAlign w:val="top"/>
          </w:tcPr>
          <w:p>
            <w:pPr>
              <w:spacing w:line="284" w:lineRule="auto"/>
              <w:rPr>
                <w:rFonts w:ascii="FangSong"/>
                <w:sz w:val="21"/>
              </w:rPr>
            </w:pPr>
            <w:r/>
          </w:p>
          <w:p>
            <w:pPr>
              <w:spacing w:line="285" w:lineRule="auto"/>
              <w:rPr>
                <w:rFonts w:ascii="FangSong"/>
                <w:sz w:val="21"/>
              </w:rPr>
            </w:pPr>
            <w:r/>
          </w:p>
          <w:p>
            <w:pPr>
              <w:ind w:left="109" w:right="98" w:firstLine="20"/>
              <w:spacing w:before="69"/>
              <w:rPr>
                <w:rFonts w:ascii="FangSong" w:hAnsi="FangSong" w:eastAsia="FangSong" w:cs="FangSong"/>
                <w:sz w:val="21"/>
                <w:szCs w:val="21"/>
              </w:rPr>
            </w:pPr>
            <w:r>
              <w:rPr>
                <w:rFonts w:ascii="Times New Roman" w:hAnsi="Times New Roman" w:eastAsia="Times New Roman" w:cs="Times New Roman"/>
                <w:sz w:val="21"/>
                <w:szCs w:val="21"/>
              </w:rPr>
              <w:t>1.</w:t>
            </w:r>
            <w:r>
              <w:rPr>
                <w:rFonts w:ascii="FangSong" w:hAnsi="FangSong" w:eastAsia="FangSong" w:cs="FangSong"/>
                <w:sz w:val="21"/>
                <w:szCs w:val="21"/>
              </w:rPr>
              <w:t>加强了航道和船舶管理，合理调度船舶作业，试营运期间</w:t>
            </w:r>
            <w:r>
              <w:rPr>
                <w:rFonts w:ascii="FangSong" w:hAnsi="FangSong" w:eastAsia="FangSong" w:cs="FangSong"/>
                <w:sz w:val="21"/>
                <w:szCs w:val="21"/>
                <w:spacing w:val="23"/>
              </w:rPr>
              <w:t> </w:t>
            </w:r>
            <w:r>
              <w:rPr>
                <w:rFonts w:ascii="FangSong" w:hAnsi="FangSong" w:eastAsia="FangSong" w:cs="FangSong"/>
                <w:sz w:val="21"/>
                <w:szCs w:val="21"/>
                <w:spacing w:val="1"/>
              </w:rPr>
              <w:t>未发生船舶碰撞等事件引发的环境污染。</w:t>
            </w:r>
            <w:r>
              <w:rPr>
                <w:rFonts w:ascii="FangSong" w:hAnsi="FangSong" w:eastAsia="FangSong" w:cs="FangSong"/>
                <w:sz w:val="21"/>
                <w:szCs w:val="21"/>
              </w:rPr>
              <w:t>                </w:t>
            </w: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港区配置了围油栏、收油机等设备，编制了《太仓正和国</w:t>
            </w:r>
            <w:r>
              <w:rPr>
                <w:rFonts w:ascii="FangSong" w:hAnsi="FangSong" w:eastAsia="FangSong" w:cs="FangSong"/>
                <w:sz w:val="21"/>
                <w:szCs w:val="21"/>
                <w:spacing w:val="14"/>
              </w:rPr>
              <w:t> </w:t>
            </w:r>
            <w:r>
              <w:rPr>
                <w:rFonts w:ascii="FangSong" w:hAnsi="FangSong" w:eastAsia="FangSong" w:cs="FangSong"/>
                <w:sz w:val="21"/>
                <w:szCs w:val="21"/>
                <w:spacing w:val="-5"/>
              </w:rPr>
              <w:t>际集装箱码头有限公司突发环境事件综合应急预案》</w:t>
            </w:r>
            <w:r>
              <w:rPr>
                <w:rFonts w:ascii="FangSong" w:hAnsi="FangSong" w:eastAsia="FangSong" w:cs="FangSong"/>
                <w:sz w:val="21"/>
                <w:szCs w:val="21"/>
                <w:spacing w:val="19"/>
              </w:rPr>
              <w:t> </w:t>
            </w:r>
            <w:r>
              <w:rPr>
                <w:rFonts w:ascii="FangSong" w:hAnsi="FangSong" w:eastAsia="FangSong" w:cs="FangSong"/>
                <w:sz w:val="21"/>
                <w:szCs w:val="21"/>
                <w:spacing w:val="-5"/>
              </w:rPr>
              <w:t>并进行</w:t>
            </w:r>
            <w:r>
              <w:rPr>
                <w:rFonts w:ascii="FangSong" w:hAnsi="FangSong" w:eastAsia="FangSong" w:cs="FangSong"/>
                <w:sz w:val="21"/>
                <w:szCs w:val="21"/>
              </w:rPr>
              <w:t> </w:t>
            </w:r>
            <w:r>
              <w:rPr>
                <w:rFonts w:ascii="FangSong" w:hAnsi="FangSong" w:eastAsia="FangSong" w:cs="FangSong"/>
                <w:sz w:val="21"/>
                <w:szCs w:val="21"/>
                <w:spacing w:val="-4"/>
              </w:rPr>
              <w:t>了备案工作，备案编号</w:t>
            </w:r>
            <w:r>
              <w:rPr>
                <w:rFonts w:ascii="FangSong" w:hAnsi="FangSong" w:eastAsia="FangSong" w:cs="FangSong"/>
                <w:sz w:val="21"/>
                <w:szCs w:val="21"/>
                <w:spacing w:val="-22"/>
              </w:rPr>
              <w:t> </w:t>
            </w:r>
            <w:r>
              <w:rPr>
                <w:rFonts w:ascii="Times New Roman" w:hAnsi="Times New Roman" w:eastAsia="Times New Roman" w:cs="Times New Roman"/>
                <w:sz w:val="21"/>
                <w:szCs w:val="21"/>
                <w:spacing w:val="-4"/>
              </w:rPr>
              <w:t>32058520210136-L</w:t>
            </w:r>
            <w:r>
              <w:rPr>
                <w:rFonts w:ascii="FangSong" w:hAnsi="FangSong" w:eastAsia="FangSong" w:cs="FangSong"/>
                <w:sz w:val="21"/>
                <w:szCs w:val="21"/>
                <w:spacing w:val="-4"/>
              </w:rPr>
              <w:t>（附件</w:t>
            </w:r>
            <w:r>
              <w:rPr>
                <w:rFonts w:ascii="FangSong" w:hAnsi="FangSong" w:eastAsia="FangSong" w:cs="FangSong"/>
                <w:sz w:val="21"/>
                <w:szCs w:val="21"/>
                <w:spacing w:val="-45"/>
              </w:rPr>
              <w:t> </w:t>
            </w:r>
            <w:r>
              <w:rPr>
                <w:rFonts w:ascii="Times New Roman" w:hAnsi="Times New Roman" w:eastAsia="Times New Roman" w:cs="Times New Roman"/>
                <w:sz w:val="21"/>
                <w:szCs w:val="21"/>
                <w:spacing w:val="-4"/>
              </w:rPr>
              <w:t>23</w:t>
            </w:r>
            <w:r>
              <w:rPr>
                <w:rFonts w:ascii="FangSong" w:hAnsi="FangSong" w:eastAsia="FangSong" w:cs="FangSong"/>
                <w:sz w:val="21"/>
                <w:szCs w:val="21"/>
                <w:spacing w:val="-4"/>
              </w:rPr>
              <w:t>）。同时</w:t>
            </w:r>
            <w:r>
              <w:rPr>
                <w:rFonts w:ascii="FangSong" w:hAnsi="FangSong" w:eastAsia="FangSong" w:cs="FangSong"/>
                <w:sz w:val="21"/>
                <w:szCs w:val="21"/>
              </w:rPr>
              <w:t> </w:t>
            </w:r>
            <w:r>
              <w:rPr>
                <w:rFonts w:ascii="FangSong" w:hAnsi="FangSong" w:eastAsia="FangSong" w:cs="FangSong"/>
                <w:sz w:val="21"/>
                <w:szCs w:val="21"/>
                <w:spacing w:val="-7"/>
              </w:rPr>
              <w:t>按照环评报告及批复的要求配备了相应的应急物资，</w:t>
            </w:r>
            <w:r>
              <w:rPr>
                <w:rFonts w:ascii="FangSong" w:hAnsi="FangSong" w:eastAsia="FangSong" w:cs="FangSong"/>
                <w:sz w:val="21"/>
                <w:szCs w:val="21"/>
                <w:spacing w:val="71"/>
              </w:rPr>
              <w:t> </w:t>
            </w:r>
            <w:r>
              <w:rPr>
                <w:rFonts w:ascii="FangSong" w:hAnsi="FangSong" w:eastAsia="FangSong" w:cs="FangSong"/>
                <w:sz w:val="21"/>
                <w:szCs w:val="21"/>
                <w:spacing w:val="-7"/>
              </w:rPr>
              <w:t>并加强</w:t>
            </w:r>
            <w:r>
              <w:rPr>
                <w:rFonts w:ascii="FangSong" w:hAnsi="FangSong" w:eastAsia="FangSong" w:cs="FangSong"/>
                <w:sz w:val="21"/>
                <w:szCs w:val="21"/>
              </w:rPr>
              <w:t> </w:t>
            </w:r>
            <w:r>
              <w:rPr>
                <w:rFonts w:ascii="FangSong" w:hAnsi="FangSong" w:eastAsia="FangSong" w:cs="FangSong"/>
                <w:sz w:val="21"/>
                <w:szCs w:val="21"/>
                <w:spacing w:val="-13"/>
              </w:rPr>
              <w:t>演练，</w:t>
            </w:r>
            <w:r>
              <w:rPr>
                <w:rFonts w:ascii="FangSong" w:hAnsi="FangSong" w:eastAsia="FangSong" w:cs="FangSong"/>
                <w:sz w:val="21"/>
                <w:szCs w:val="21"/>
                <w:spacing w:val="73"/>
              </w:rPr>
              <w:t> </w:t>
            </w:r>
            <w:r>
              <w:rPr>
                <w:rFonts w:ascii="FangSong" w:hAnsi="FangSong" w:eastAsia="FangSong" w:cs="FangSong"/>
                <w:sz w:val="21"/>
                <w:szCs w:val="21"/>
                <w:spacing w:val="-13"/>
              </w:rPr>
              <w:t>建立区域联防联控机制，</w:t>
            </w:r>
            <w:r>
              <w:rPr>
                <w:rFonts w:ascii="FangSong" w:hAnsi="FangSong" w:eastAsia="FangSong" w:cs="FangSong"/>
                <w:sz w:val="21"/>
                <w:szCs w:val="21"/>
                <w:spacing w:val="46"/>
              </w:rPr>
              <w:t> </w:t>
            </w:r>
            <w:r>
              <w:rPr>
                <w:rFonts w:ascii="FangSong" w:hAnsi="FangSong" w:eastAsia="FangSong" w:cs="FangSong"/>
                <w:sz w:val="21"/>
                <w:szCs w:val="21"/>
                <w:spacing w:val="-13"/>
              </w:rPr>
              <w:t>可以有效防止风险污染事故</w:t>
            </w:r>
            <w:r>
              <w:rPr>
                <w:rFonts w:ascii="FangSong" w:hAnsi="FangSong" w:eastAsia="FangSong" w:cs="FangSong"/>
                <w:sz w:val="21"/>
                <w:szCs w:val="21"/>
              </w:rPr>
              <w:t> </w:t>
            </w:r>
            <w:r>
              <w:rPr>
                <w:rFonts w:ascii="FangSong" w:hAnsi="FangSong" w:eastAsia="FangSong" w:cs="FangSong"/>
                <w:sz w:val="21"/>
                <w:szCs w:val="21"/>
                <w:spacing w:val="-1"/>
              </w:rPr>
              <w:t>的发生。</w:t>
            </w:r>
          </w:p>
        </w:tc>
        <w:tc>
          <w:tcPr>
            <w:tcW w:w="679" w:type="dxa"/>
            <w:vAlign w:val="top"/>
          </w:tcPr>
          <w:p>
            <w:pPr>
              <w:spacing w:line="281" w:lineRule="auto"/>
              <w:rPr>
                <w:rFonts w:ascii="FangSong"/>
                <w:sz w:val="21"/>
              </w:rPr>
            </w:pPr>
            <w:r/>
          </w:p>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spacing w:line="282" w:lineRule="auto"/>
              <w:rPr>
                <w:rFonts w:ascii="FangSong"/>
                <w:sz w:val="21"/>
              </w:rPr>
            </w:pPr>
            <w:r/>
          </w:p>
          <w:p>
            <w:pPr>
              <w:ind w:firstLine="150"/>
              <w:spacing w:before="69" w:line="186" w:lineRule="auto"/>
              <w:rPr>
                <w:rFonts w:ascii="FangSong" w:hAnsi="FangSong" w:eastAsia="FangSong" w:cs="FangSong"/>
                <w:sz w:val="21"/>
                <w:szCs w:val="21"/>
              </w:rPr>
            </w:pPr>
            <w:r>
              <w:rPr>
                <w:rFonts w:ascii="FangSong" w:hAnsi="FangSong" w:eastAsia="FangSong" w:cs="FangSong"/>
                <w:sz w:val="21"/>
                <w:szCs w:val="21"/>
                <w:spacing w:val="-6"/>
              </w:rPr>
              <w:t>落实</w:t>
            </w:r>
          </w:p>
        </w:tc>
      </w:tr>
      <w:tr>
        <w:trPr>
          <w:trHeight w:val="5196" w:hRule="atLeast"/>
        </w:trPr>
        <w:tc>
          <w:tcPr>
            <w:tcW w:w="714" w:type="dxa"/>
            <w:vAlign w:val="top"/>
          </w:tcPr>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2" w:lineRule="auto"/>
              <w:rPr>
                <w:rFonts w:ascii="FangSong"/>
                <w:sz w:val="21"/>
              </w:rPr>
            </w:pPr>
            <w:r/>
          </w:p>
          <w:p>
            <w:pPr>
              <w:ind w:firstLine="31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234" w:type="dxa"/>
            <w:vAlign w:val="top"/>
          </w:tcPr>
          <w:p>
            <w:pPr>
              <w:ind w:left="117" w:right="56" w:firstLine="11"/>
              <w:spacing w:before="37" w:line="232" w:lineRule="auto"/>
              <w:rPr>
                <w:rFonts w:ascii="FangSong" w:hAnsi="FangSong" w:eastAsia="FangSong" w:cs="FangSong"/>
                <w:sz w:val="21"/>
                <w:szCs w:val="21"/>
              </w:rPr>
            </w:pPr>
            <w:r>
              <w:rPr>
                <w:rFonts w:ascii="Times New Roman" w:hAnsi="Times New Roman" w:eastAsia="Times New Roman" w:cs="Times New Roman"/>
                <w:sz w:val="21"/>
                <w:szCs w:val="21"/>
                <w:spacing w:val="6"/>
                <w:w w:val="99"/>
              </w:rPr>
              <w:t>1.</w:t>
            </w:r>
            <w:r>
              <w:rPr>
                <w:rFonts w:ascii="Times New Roman" w:hAnsi="Times New Roman" w:eastAsia="Times New Roman" w:cs="Times New Roman"/>
                <w:sz w:val="21"/>
                <w:szCs w:val="21"/>
                <w:spacing w:val="-9"/>
              </w:rPr>
              <w:t> </w:t>
            </w:r>
            <w:r>
              <w:rPr>
                <w:rFonts w:ascii="FangSong" w:hAnsi="FangSong" w:eastAsia="FangSong" w:cs="FangSong"/>
                <w:sz w:val="21"/>
                <w:szCs w:val="21"/>
                <w:spacing w:val="6"/>
                <w:w w:val="99"/>
              </w:rPr>
              <w:t>项</w:t>
            </w:r>
            <w:r>
              <w:rPr>
                <w:rFonts w:ascii="FangSong" w:hAnsi="FangSong" w:eastAsia="FangSong" w:cs="FangSong"/>
                <w:sz w:val="21"/>
                <w:szCs w:val="21"/>
                <w:spacing w:val="-32"/>
              </w:rPr>
              <w:t> </w:t>
            </w:r>
            <w:r>
              <w:rPr>
                <w:rFonts w:ascii="FangSong" w:hAnsi="FangSong" w:eastAsia="FangSong" w:cs="FangSong"/>
                <w:sz w:val="21"/>
                <w:szCs w:val="21"/>
                <w:spacing w:val="6"/>
                <w:w w:val="99"/>
              </w:rPr>
              <w:t>目建设必须严格</w:t>
            </w:r>
            <w:r>
              <w:rPr>
                <w:rFonts w:ascii="FangSong" w:hAnsi="FangSong" w:eastAsia="FangSong" w:cs="FangSong"/>
                <w:sz w:val="21"/>
                <w:szCs w:val="21"/>
              </w:rPr>
              <w:t> </w:t>
            </w:r>
            <w:r>
              <w:rPr>
                <w:rFonts w:ascii="FangSong" w:hAnsi="FangSong" w:eastAsia="FangSong" w:cs="FangSong"/>
                <w:sz w:val="21"/>
                <w:szCs w:val="21"/>
                <w:spacing w:val="12"/>
              </w:rPr>
              <w:t>执行环境保护设施与</w:t>
            </w:r>
            <w:r>
              <w:rPr>
                <w:rFonts w:ascii="FangSong" w:hAnsi="FangSong" w:eastAsia="FangSong" w:cs="FangSong"/>
                <w:sz w:val="21"/>
                <w:szCs w:val="21"/>
                <w:spacing w:val="7"/>
              </w:rPr>
              <w:t> </w:t>
            </w:r>
            <w:r>
              <w:rPr>
                <w:rFonts w:ascii="FangSong" w:hAnsi="FangSong" w:eastAsia="FangSong" w:cs="FangSong"/>
                <w:sz w:val="21"/>
                <w:szCs w:val="21"/>
                <w:spacing w:val="-10"/>
              </w:rPr>
              <w:t>主体工程同时设计、同</w:t>
            </w:r>
            <w:r>
              <w:rPr>
                <w:rFonts w:ascii="FangSong" w:hAnsi="FangSong" w:eastAsia="FangSong" w:cs="FangSong"/>
                <w:sz w:val="21"/>
                <w:szCs w:val="21"/>
                <w:spacing w:val="8"/>
              </w:rPr>
              <w:t> </w:t>
            </w:r>
            <w:r>
              <w:rPr>
                <w:rFonts w:ascii="FangSong" w:hAnsi="FangSong" w:eastAsia="FangSong" w:cs="FangSong"/>
                <w:sz w:val="21"/>
                <w:szCs w:val="21"/>
                <w:spacing w:val="-10"/>
              </w:rPr>
              <w:t>时施工、同时投产使用</w:t>
            </w:r>
            <w:r>
              <w:rPr>
                <w:rFonts w:ascii="FangSong" w:hAnsi="FangSong" w:eastAsia="FangSong" w:cs="FangSong"/>
                <w:sz w:val="21"/>
                <w:szCs w:val="21"/>
                <w:spacing w:val="7"/>
              </w:rPr>
              <w:t> </w:t>
            </w:r>
            <w:r>
              <w:rPr>
                <w:rFonts w:ascii="FangSong" w:hAnsi="FangSong" w:eastAsia="FangSong" w:cs="FangSong"/>
                <w:sz w:val="21"/>
                <w:szCs w:val="21"/>
                <w:spacing w:val="9"/>
                <w:w w:val="105"/>
              </w:rPr>
              <w:t>的环境保护</w:t>
            </w:r>
            <w:r>
              <w:rPr>
                <w:rFonts w:ascii="Times New Roman" w:hAnsi="Times New Roman" w:eastAsia="Times New Roman" w:cs="Times New Roman"/>
                <w:sz w:val="21"/>
                <w:szCs w:val="21"/>
                <w:spacing w:val="9"/>
                <w:w w:val="105"/>
              </w:rPr>
              <w:t>“</w:t>
            </w:r>
            <w:r>
              <w:rPr>
                <w:rFonts w:ascii="FangSong" w:hAnsi="FangSong" w:eastAsia="FangSong" w:cs="FangSong"/>
                <w:sz w:val="21"/>
                <w:szCs w:val="21"/>
                <w:spacing w:val="9"/>
                <w:w w:val="105"/>
              </w:rPr>
              <w:t>三同时</w:t>
            </w:r>
            <w:r>
              <w:rPr>
                <w:rFonts w:ascii="Times New Roman" w:hAnsi="Times New Roman" w:eastAsia="Times New Roman" w:cs="Times New Roman"/>
                <w:sz w:val="21"/>
                <w:szCs w:val="21"/>
                <w:spacing w:val="9"/>
                <w:w w:val="105"/>
              </w:rPr>
              <w:t>”</w:t>
            </w:r>
            <w:r>
              <w:rPr>
                <w:rFonts w:ascii="Times New Roman" w:hAnsi="Times New Roman" w:eastAsia="Times New Roman" w:cs="Times New Roman"/>
                <w:sz w:val="21"/>
                <w:szCs w:val="21"/>
                <w:spacing w:val="5"/>
              </w:rPr>
              <w:t> </w:t>
            </w:r>
            <w:r>
              <w:rPr>
                <w:rFonts w:ascii="FangSong" w:hAnsi="FangSong" w:eastAsia="FangSong" w:cs="FangSong"/>
                <w:sz w:val="21"/>
                <w:szCs w:val="21"/>
                <w:spacing w:val="-18"/>
              </w:rPr>
              <w:t>制度，</w:t>
            </w:r>
            <w:r>
              <w:rPr>
                <w:rFonts w:ascii="FangSong" w:hAnsi="FangSong" w:eastAsia="FangSong" w:cs="FangSong"/>
                <w:sz w:val="21"/>
                <w:szCs w:val="21"/>
                <w:spacing w:val="-17"/>
              </w:rPr>
              <w:t> </w:t>
            </w:r>
            <w:r>
              <w:rPr>
                <w:rFonts w:ascii="FangSong" w:hAnsi="FangSong" w:eastAsia="FangSong" w:cs="FangSong"/>
                <w:sz w:val="21"/>
                <w:szCs w:val="21"/>
                <w:spacing w:val="-18"/>
              </w:rPr>
              <w:t>落实各项环境保</w:t>
            </w:r>
            <w:r>
              <w:rPr>
                <w:rFonts w:ascii="FangSong" w:hAnsi="FangSong" w:eastAsia="FangSong" w:cs="FangSong"/>
                <w:sz w:val="21"/>
                <w:szCs w:val="21"/>
              </w:rPr>
              <w:t> </w:t>
            </w:r>
            <w:r>
              <w:rPr>
                <w:rFonts w:ascii="FangSong" w:hAnsi="FangSong" w:eastAsia="FangSong" w:cs="FangSong"/>
                <w:sz w:val="21"/>
                <w:szCs w:val="21"/>
                <w:spacing w:val="-3"/>
              </w:rPr>
              <w:t>护措施。</w:t>
            </w:r>
          </w:p>
          <w:p>
            <w:pPr>
              <w:ind w:left="116" w:right="103" w:hanging="8"/>
              <w:spacing w:before="59" w:line="227" w:lineRule="auto"/>
              <w:rPr>
                <w:rFonts w:ascii="FangSong" w:hAnsi="FangSong" w:eastAsia="FangSong" w:cs="FangSong"/>
                <w:sz w:val="21"/>
                <w:szCs w:val="21"/>
              </w:rPr>
            </w:pPr>
            <w:r>
              <w:rPr>
                <w:rFonts w:ascii="Times New Roman" w:hAnsi="Times New Roman" w:eastAsia="Times New Roman" w:cs="Times New Roman"/>
                <w:sz w:val="21"/>
                <w:szCs w:val="21"/>
                <w:spacing w:val="5"/>
                <w:w w:val="105"/>
              </w:rPr>
              <w:t>2.</w:t>
            </w:r>
            <w:r>
              <w:rPr>
                <w:rFonts w:ascii="Times New Roman" w:hAnsi="Times New Roman" w:eastAsia="Times New Roman" w:cs="Times New Roman"/>
                <w:sz w:val="21"/>
                <w:szCs w:val="21"/>
                <w:spacing w:val="-16"/>
              </w:rPr>
              <w:t> </w:t>
            </w:r>
            <w:r>
              <w:rPr>
                <w:rFonts w:ascii="FangSong" w:hAnsi="FangSong" w:eastAsia="FangSong" w:cs="FangSong"/>
                <w:sz w:val="21"/>
                <w:szCs w:val="21"/>
                <w:spacing w:val="5"/>
                <w:w w:val="105"/>
              </w:rPr>
              <w:t>开展施工期环境监</w:t>
            </w:r>
            <w:r>
              <w:rPr>
                <w:rFonts w:ascii="FangSong" w:hAnsi="FangSong" w:eastAsia="FangSong" w:cs="FangSong"/>
                <w:sz w:val="21"/>
                <w:szCs w:val="21"/>
              </w:rPr>
              <w:t> </w:t>
            </w:r>
            <w:r>
              <w:rPr>
                <w:rFonts w:ascii="FangSong" w:hAnsi="FangSong" w:eastAsia="FangSong" w:cs="FangSong"/>
                <w:sz w:val="21"/>
                <w:szCs w:val="21"/>
                <w:spacing w:val="-17"/>
              </w:rPr>
              <w:t>理，</w:t>
            </w:r>
            <w:r>
              <w:rPr>
                <w:rFonts w:ascii="FangSong" w:hAnsi="FangSong" w:eastAsia="FangSong" w:cs="FangSong"/>
                <w:sz w:val="21"/>
                <w:szCs w:val="21"/>
                <w:spacing w:val="-27"/>
              </w:rPr>
              <w:t> </w:t>
            </w:r>
            <w:r>
              <w:rPr>
                <w:rFonts w:ascii="FangSong" w:hAnsi="FangSong" w:eastAsia="FangSong" w:cs="FangSong"/>
                <w:sz w:val="21"/>
                <w:szCs w:val="21"/>
                <w:spacing w:val="-17"/>
              </w:rPr>
              <w:t>定期向地方环境保</w:t>
            </w:r>
            <w:r>
              <w:rPr>
                <w:rFonts w:ascii="FangSong" w:hAnsi="FangSong" w:eastAsia="FangSong" w:cs="FangSong"/>
                <w:sz w:val="21"/>
                <w:szCs w:val="21"/>
              </w:rPr>
              <w:t> </w:t>
            </w:r>
            <w:r>
              <w:rPr>
                <w:rFonts w:ascii="FangSong" w:hAnsi="FangSong" w:eastAsia="FangSong" w:cs="FangSong"/>
                <w:sz w:val="21"/>
                <w:szCs w:val="21"/>
                <w:spacing w:val="13"/>
              </w:rPr>
              <w:t>护部门提交环境监理</w:t>
            </w:r>
            <w:r>
              <w:rPr>
                <w:rFonts w:ascii="FangSong" w:hAnsi="FangSong" w:eastAsia="FangSong" w:cs="FangSong"/>
                <w:sz w:val="21"/>
                <w:szCs w:val="21"/>
              </w:rPr>
              <w:t> </w:t>
            </w:r>
            <w:r>
              <w:rPr>
                <w:rFonts w:ascii="FangSong" w:hAnsi="FangSong" w:eastAsia="FangSong" w:cs="FangSong"/>
                <w:sz w:val="21"/>
                <w:szCs w:val="21"/>
                <w:spacing w:val="-4"/>
              </w:rPr>
              <w:t>报告。</w:t>
            </w:r>
          </w:p>
          <w:p>
            <w:pPr>
              <w:ind w:left="116" w:right="50" w:hanging="4"/>
              <w:spacing w:before="64" w:line="233" w:lineRule="auto"/>
              <w:rPr>
                <w:rFonts w:ascii="FangSong" w:hAnsi="FangSong" w:eastAsia="FangSong" w:cs="FangSong"/>
                <w:sz w:val="21"/>
                <w:szCs w:val="21"/>
              </w:rPr>
            </w:pPr>
            <w:r>
              <w:rPr>
                <w:rFonts w:ascii="Times New Roman" w:hAnsi="Times New Roman" w:eastAsia="Times New Roman" w:cs="Times New Roman"/>
                <w:sz w:val="21"/>
                <w:szCs w:val="21"/>
                <w:spacing w:val="-5"/>
                <w:w w:val="94"/>
              </w:rPr>
              <w:t>3.</w:t>
            </w:r>
            <w:r>
              <w:rPr>
                <w:rFonts w:ascii="FangSong" w:hAnsi="FangSong" w:eastAsia="FangSong" w:cs="FangSong"/>
                <w:sz w:val="21"/>
                <w:szCs w:val="21"/>
                <w:spacing w:val="-5"/>
                <w:w w:val="94"/>
              </w:rPr>
              <w:t>项目建成后，</w:t>
            </w:r>
            <w:r>
              <w:rPr>
                <w:rFonts w:ascii="FangSong" w:hAnsi="FangSong" w:eastAsia="FangSong" w:cs="FangSong"/>
                <w:sz w:val="21"/>
                <w:szCs w:val="21"/>
                <w:spacing w:val="38"/>
              </w:rPr>
              <w:t> </w:t>
            </w:r>
            <w:r>
              <w:rPr>
                <w:rFonts w:ascii="FangSong" w:hAnsi="FangSong" w:eastAsia="FangSong" w:cs="FangSong"/>
                <w:sz w:val="21"/>
                <w:szCs w:val="21"/>
                <w:spacing w:val="-5"/>
                <w:w w:val="94"/>
              </w:rPr>
              <w:t>必须按</w:t>
            </w:r>
            <w:r>
              <w:rPr>
                <w:rFonts w:ascii="FangSong" w:hAnsi="FangSong" w:eastAsia="FangSong" w:cs="FangSong"/>
                <w:sz w:val="21"/>
                <w:szCs w:val="21"/>
              </w:rPr>
              <w:t> </w:t>
            </w:r>
            <w:r>
              <w:rPr>
                <w:rFonts w:ascii="FangSong" w:hAnsi="FangSong" w:eastAsia="FangSong" w:cs="FangSong"/>
                <w:sz w:val="21"/>
                <w:szCs w:val="21"/>
                <w:spacing w:val="12"/>
              </w:rPr>
              <w:t>规定程序实施竣工环</w:t>
            </w:r>
            <w:r>
              <w:rPr>
                <w:rFonts w:ascii="FangSong" w:hAnsi="FangSong" w:eastAsia="FangSong" w:cs="FangSong"/>
                <w:sz w:val="21"/>
                <w:szCs w:val="21"/>
                <w:spacing w:val="8"/>
              </w:rPr>
              <w:t> </w:t>
            </w:r>
            <w:r>
              <w:rPr>
                <w:rFonts w:ascii="FangSong" w:hAnsi="FangSong" w:eastAsia="FangSong" w:cs="FangSong"/>
                <w:sz w:val="21"/>
                <w:szCs w:val="21"/>
                <w:spacing w:val="-16"/>
              </w:rPr>
              <w:t>境保护验收，</w:t>
            </w:r>
            <w:r>
              <w:rPr>
                <w:rFonts w:ascii="FangSong" w:hAnsi="FangSong" w:eastAsia="FangSong" w:cs="FangSong"/>
                <w:sz w:val="21"/>
                <w:szCs w:val="21"/>
                <w:spacing w:val="-38"/>
              </w:rPr>
              <w:t> </w:t>
            </w:r>
            <w:r>
              <w:rPr>
                <w:rFonts w:ascii="FangSong" w:hAnsi="FangSong" w:eastAsia="FangSong" w:cs="FangSong"/>
                <w:sz w:val="21"/>
                <w:szCs w:val="21"/>
                <w:spacing w:val="-16"/>
              </w:rPr>
              <w:t>压载水及</w:t>
            </w:r>
            <w:r>
              <w:rPr>
                <w:rFonts w:ascii="FangSong" w:hAnsi="FangSong" w:eastAsia="FangSong" w:cs="FangSong"/>
                <w:sz w:val="21"/>
                <w:szCs w:val="21"/>
              </w:rPr>
              <w:t> </w:t>
            </w:r>
            <w:r>
              <w:rPr>
                <w:rFonts w:ascii="FangSong" w:hAnsi="FangSong" w:eastAsia="FangSong" w:cs="FangSong"/>
                <w:sz w:val="21"/>
                <w:szCs w:val="21"/>
                <w:spacing w:val="-5"/>
              </w:rPr>
              <w:t>洗箱水处理设备运行、</w:t>
            </w:r>
            <w:r>
              <w:rPr>
                <w:rFonts w:ascii="FangSong" w:hAnsi="FangSong" w:eastAsia="FangSong" w:cs="FangSong"/>
                <w:sz w:val="21"/>
                <w:szCs w:val="21"/>
                <w:spacing w:val="8"/>
              </w:rPr>
              <w:t> </w:t>
            </w:r>
            <w:r>
              <w:rPr>
                <w:rFonts w:ascii="FangSong" w:hAnsi="FangSong" w:eastAsia="FangSong" w:cs="FangSong"/>
                <w:sz w:val="21"/>
                <w:szCs w:val="21"/>
                <w:spacing w:val="12"/>
              </w:rPr>
              <w:t>鱼类增殖放流等措施</w:t>
            </w:r>
            <w:r>
              <w:rPr>
                <w:rFonts w:ascii="FangSong" w:hAnsi="FangSong" w:eastAsia="FangSong" w:cs="FangSong"/>
                <w:sz w:val="21"/>
                <w:szCs w:val="21"/>
                <w:spacing w:val="8"/>
              </w:rPr>
              <w:t> </w:t>
            </w:r>
            <w:r>
              <w:rPr>
                <w:rFonts w:ascii="FangSong" w:hAnsi="FangSong" w:eastAsia="FangSong" w:cs="FangSong"/>
                <w:sz w:val="21"/>
                <w:szCs w:val="21"/>
                <w:spacing w:val="-4"/>
              </w:rPr>
              <w:t>应作为主要验收内容。</w:t>
            </w:r>
            <w:r>
              <w:rPr>
                <w:rFonts w:ascii="FangSong" w:hAnsi="FangSong" w:eastAsia="FangSong" w:cs="FangSong"/>
                <w:sz w:val="21"/>
                <w:szCs w:val="21"/>
              </w:rPr>
              <w:t> </w:t>
            </w:r>
            <w:r>
              <w:rPr>
                <w:rFonts w:ascii="FangSong" w:hAnsi="FangSong" w:eastAsia="FangSong" w:cs="FangSong"/>
                <w:sz w:val="21"/>
                <w:szCs w:val="21"/>
                <w:spacing w:val="-18"/>
              </w:rPr>
              <w:t>经验收合格后，</w:t>
            </w:r>
            <w:r>
              <w:rPr>
                <w:rFonts w:ascii="FangSong" w:hAnsi="FangSong" w:eastAsia="FangSong" w:cs="FangSong"/>
                <w:sz w:val="21"/>
                <w:szCs w:val="21"/>
                <w:spacing w:val="-18"/>
              </w:rPr>
              <w:t> </w:t>
            </w:r>
            <w:r>
              <w:rPr>
                <w:rFonts w:ascii="FangSong" w:hAnsi="FangSong" w:eastAsia="FangSong" w:cs="FangSong"/>
                <w:sz w:val="21"/>
                <w:szCs w:val="21"/>
                <w:spacing w:val="-18"/>
              </w:rPr>
              <w:t>方可正</w:t>
            </w:r>
            <w:r>
              <w:rPr>
                <w:rFonts w:ascii="FangSong" w:hAnsi="FangSong" w:eastAsia="FangSong" w:cs="FangSong"/>
                <w:sz w:val="21"/>
                <w:szCs w:val="21"/>
              </w:rPr>
              <w:t> </w:t>
            </w:r>
            <w:r>
              <w:rPr>
                <w:rFonts w:ascii="FangSong" w:hAnsi="FangSong" w:eastAsia="FangSong" w:cs="FangSong"/>
                <w:sz w:val="21"/>
                <w:szCs w:val="21"/>
                <w:spacing w:val="-2"/>
              </w:rPr>
              <w:t>式投入运营。</w:t>
            </w:r>
          </w:p>
        </w:tc>
        <w:tc>
          <w:tcPr>
            <w:tcW w:w="5667" w:type="dxa"/>
            <w:vAlign w:val="top"/>
          </w:tcPr>
          <w:p>
            <w:pPr>
              <w:spacing w:line="345" w:lineRule="auto"/>
              <w:rPr>
                <w:rFonts w:ascii="FangSong"/>
                <w:sz w:val="21"/>
              </w:rPr>
            </w:pPr>
            <w:r/>
          </w:p>
          <w:p>
            <w:pPr>
              <w:spacing w:line="345" w:lineRule="auto"/>
              <w:rPr>
                <w:rFonts w:ascii="FangSong"/>
                <w:sz w:val="21"/>
              </w:rPr>
            </w:pPr>
            <w:r/>
          </w:p>
          <w:p>
            <w:pPr>
              <w:ind w:left="119" w:right="100" w:firstLine="9"/>
              <w:spacing w:before="69" w:line="222" w:lineRule="auto"/>
              <w:rPr>
                <w:rFonts w:ascii="FangSong" w:hAnsi="FangSong" w:eastAsia="FangSong" w:cs="FangSong"/>
                <w:sz w:val="21"/>
                <w:szCs w:val="21"/>
              </w:rPr>
            </w:pPr>
            <w:r>
              <w:rPr>
                <w:rFonts w:ascii="Times New Roman" w:hAnsi="Times New Roman" w:eastAsia="Times New Roman" w:cs="Times New Roman"/>
                <w:sz w:val="21"/>
                <w:szCs w:val="21"/>
                <w:spacing w:val="-3"/>
              </w:rPr>
              <w:t>1.</w:t>
            </w:r>
            <w:r>
              <w:rPr>
                <w:rFonts w:ascii="Times New Roman" w:hAnsi="Times New Roman" w:eastAsia="Times New Roman" w:cs="Times New Roman"/>
                <w:sz w:val="21"/>
                <w:szCs w:val="21"/>
                <w:spacing w:val="27"/>
                <w:w w:val="101"/>
              </w:rPr>
              <w:t> </w:t>
            </w:r>
            <w:r>
              <w:rPr>
                <w:rFonts w:ascii="FangSong" w:hAnsi="FangSong" w:eastAsia="FangSong" w:cs="FangSong"/>
                <w:sz w:val="21"/>
                <w:szCs w:val="21"/>
                <w:spacing w:val="-3"/>
              </w:rPr>
              <w:t>项目建设严格执行了环境保护设施与主体工程同时设计、</w:t>
            </w:r>
            <w:r>
              <w:rPr>
                <w:rFonts w:ascii="FangSong" w:hAnsi="FangSong" w:eastAsia="FangSong" w:cs="FangSong"/>
                <w:sz w:val="21"/>
                <w:szCs w:val="21"/>
              </w:rPr>
              <w:t> </w:t>
            </w:r>
            <w:r>
              <w:rPr>
                <w:rFonts w:ascii="FangSong" w:hAnsi="FangSong" w:eastAsia="FangSong" w:cs="FangSong"/>
                <w:sz w:val="21"/>
                <w:szCs w:val="21"/>
              </w:rPr>
              <w:t>同时施工、同时投产使用的环境保护</w:t>
            </w:r>
            <w:r>
              <w:rPr>
                <w:rFonts w:ascii="Times New Roman" w:hAnsi="Times New Roman" w:eastAsia="Times New Roman" w:cs="Times New Roman"/>
                <w:sz w:val="21"/>
                <w:szCs w:val="21"/>
              </w:rPr>
              <w:t>“</w:t>
            </w:r>
            <w:r>
              <w:rPr>
                <w:rFonts w:ascii="FangSong" w:hAnsi="FangSong" w:eastAsia="FangSong" w:cs="FangSong"/>
                <w:sz w:val="21"/>
                <w:szCs w:val="21"/>
              </w:rPr>
              <w:t>三同时</w:t>
            </w:r>
            <w:r>
              <w:rPr>
                <w:rFonts w:ascii="Times New Roman" w:hAnsi="Times New Roman" w:eastAsia="Times New Roman" w:cs="Times New Roman"/>
                <w:sz w:val="21"/>
                <w:szCs w:val="21"/>
              </w:rPr>
              <w:t>”</w:t>
            </w:r>
            <w:r>
              <w:rPr>
                <w:rFonts w:ascii="FangSong" w:hAnsi="FangSong" w:eastAsia="FangSong" w:cs="FangSong"/>
                <w:sz w:val="21"/>
                <w:szCs w:val="21"/>
              </w:rPr>
              <w:t>制度，落实了</w:t>
            </w:r>
            <w:r>
              <w:rPr>
                <w:rFonts w:ascii="FangSong" w:hAnsi="FangSong" w:eastAsia="FangSong" w:cs="FangSong"/>
                <w:sz w:val="21"/>
                <w:szCs w:val="21"/>
                <w:spacing w:val="5"/>
              </w:rPr>
              <w:t> </w:t>
            </w:r>
            <w:r>
              <w:rPr>
                <w:rFonts w:ascii="FangSong" w:hAnsi="FangSong" w:eastAsia="FangSong" w:cs="FangSong"/>
                <w:sz w:val="21"/>
                <w:szCs w:val="21"/>
                <w:spacing w:val="-2"/>
              </w:rPr>
              <w:t>各项环境保护措施。</w:t>
            </w:r>
          </w:p>
          <w:p>
            <w:pPr>
              <w:ind w:left="116" w:right="98" w:hanging="7"/>
              <w:spacing w:before="63" w:line="229" w:lineRule="auto"/>
              <w:rPr>
                <w:rFonts w:ascii="FangSong" w:hAnsi="FangSong" w:eastAsia="FangSong" w:cs="FangSong"/>
                <w:sz w:val="21"/>
                <w:szCs w:val="21"/>
              </w:rPr>
            </w:pPr>
            <w:r>
              <w:rPr>
                <w:rFonts w:ascii="Times New Roman" w:hAnsi="Times New Roman" w:eastAsia="Times New Roman" w:cs="Times New Roman"/>
                <w:sz w:val="21"/>
                <w:szCs w:val="21"/>
                <w:spacing w:val="5"/>
                <w:w w:val="101"/>
              </w:rPr>
              <w:t>2.</w:t>
            </w:r>
            <w:r>
              <w:rPr>
                <w:rFonts w:ascii="Times New Roman" w:hAnsi="Times New Roman" w:eastAsia="Times New Roman" w:cs="Times New Roman"/>
                <w:sz w:val="21"/>
                <w:szCs w:val="21"/>
                <w:spacing w:val="22"/>
              </w:rPr>
              <w:t> </w:t>
            </w:r>
            <w:r>
              <w:rPr>
                <w:rFonts w:ascii="FangSong" w:hAnsi="FangSong" w:eastAsia="FangSong" w:cs="FangSong"/>
                <w:sz w:val="21"/>
                <w:szCs w:val="21"/>
                <w:spacing w:val="5"/>
                <w:w w:val="101"/>
              </w:rPr>
              <w:t>建设单位委托中设设计集团股份有限公司工程质量检测</w:t>
            </w:r>
            <w:r>
              <w:rPr>
                <w:rFonts w:ascii="FangSong" w:hAnsi="FangSong" w:eastAsia="FangSong" w:cs="FangSong"/>
                <w:sz w:val="21"/>
                <w:szCs w:val="21"/>
              </w:rPr>
              <w:t> </w:t>
            </w:r>
            <w:r>
              <w:rPr>
                <w:rFonts w:ascii="FangSong" w:hAnsi="FangSong" w:eastAsia="FangSong" w:cs="FangSong"/>
                <w:sz w:val="21"/>
                <w:szCs w:val="21"/>
                <w:spacing w:val="7"/>
              </w:rPr>
              <w:t>中心开展了施工期环境监测工作并定期提交了环境监测报</w:t>
            </w:r>
            <w:r>
              <w:rPr>
                <w:rFonts w:ascii="FangSong" w:hAnsi="FangSong" w:eastAsia="FangSong" w:cs="FangSong"/>
                <w:sz w:val="21"/>
                <w:szCs w:val="21"/>
                <w:spacing w:val="19"/>
              </w:rPr>
              <w:t> </w:t>
            </w:r>
            <w:r>
              <w:rPr>
                <w:rFonts w:ascii="FangSong" w:hAnsi="FangSong" w:eastAsia="FangSong" w:cs="FangSong"/>
                <w:sz w:val="21"/>
                <w:szCs w:val="21"/>
                <w:spacing w:val="-7"/>
              </w:rPr>
              <w:t>告；</w:t>
            </w:r>
            <w:r>
              <w:rPr>
                <w:rFonts w:ascii="FangSong" w:hAnsi="FangSong" w:eastAsia="FangSong" w:cs="FangSong"/>
                <w:sz w:val="21"/>
                <w:szCs w:val="21"/>
                <w:spacing w:val="63"/>
              </w:rPr>
              <w:t> </w:t>
            </w:r>
            <w:r>
              <w:rPr>
                <w:rFonts w:ascii="FangSong" w:hAnsi="FangSong" w:eastAsia="FangSong" w:cs="FangSong"/>
                <w:sz w:val="21"/>
                <w:szCs w:val="21"/>
                <w:spacing w:val="-7"/>
              </w:rPr>
              <w:t>委托了南京公正工程监理有限公司和华设设计集团股份</w:t>
            </w:r>
            <w:r>
              <w:rPr>
                <w:rFonts w:ascii="FangSong" w:hAnsi="FangSong" w:eastAsia="FangSong" w:cs="FangSong"/>
                <w:sz w:val="21"/>
                <w:szCs w:val="21"/>
              </w:rPr>
              <w:t> </w:t>
            </w:r>
            <w:r>
              <w:rPr>
                <w:rFonts w:ascii="FangSong" w:hAnsi="FangSong" w:eastAsia="FangSong" w:cs="FangSong"/>
                <w:sz w:val="21"/>
                <w:szCs w:val="21"/>
                <w:spacing w:val="7"/>
              </w:rPr>
              <w:t>有限公司开展了施工期环境监理工作并定期提交了环境监</w:t>
            </w:r>
            <w:r>
              <w:rPr>
                <w:rFonts w:ascii="FangSong" w:hAnsi="FangSong" w:eastAsia="FangSong" w:cs="FangSong"/>
                <w:sz w:val="21"/>
                <w:szCs w:val="21"/>
                <w:spacing w:val="19"/>
              </w:rPr>
              <w:t> </w:t>
            </w:r>
            <w:r>
              <w:rPr>
                <w:rFonts w:ascii="FangSong" w:hAnsi="FangSong" w:eastAsia="FangSong" w:cs="FangSong"/>
                <w:sz w:val="21"/>
                <w:szCs w:val="21"/>
                <w:spacing w:val="-3"/>
              </w:rPr>
              <w:t>理报告。</w:t>
            </w:r>
          </w:p>
          <w:p>
            <w:pPr>
              <w:ind w:left="119" w:right="98" w:hanging="6"/>
              <w:spacing w:before="60" w:line="213" w:lineRule="auto"/>
              <w:rPr>
                <w:rFonts w:ascii="FangSong" w:hAnsi="FangSong" w:eastAsia="FangSong" w:cs="FangSong"/>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26"/>
                <w:w w:val="101"/>
              </w:rPr>
              <w:t> </w:t>
            </w:r>
            <w:r>
              <w:rPr>
                <w:rFonts w:ascii="FangSong" w:hAnsi="FangSong" w:eastAsia="FangSong" w:cs="FangSong"/>
                <w:sz w:val="21"/>
                <w:szCs w:val="21"/>
                <w:spacing w:val="-5"/>
              </w:rPr>
              <w:t>建设单位委托中海环境科技（上海）</w:t>
            </w:r>
            <w:r>
              <w:rPr>
                <w:rFonts w:ascii="FangSong" w:hAnsi="FangSong" w:eastAsia="FangSong" w:cs="FangSong"/>
                <w:sz w:val="21"/>
                <w:szCs w:val="21"/>
                <w:spacing w:val="-7"/>
              </w:rPr>
              <w:t> </w:t>
            </w:r>
            <w:r>
              <w:rPr>
                <w:rFonts w:ascii="FangSong" w:hAnsi="FangSong" w:eastAsia="FangSong" w:cs="FangSong"/>
                <w:sz w:val="21"/>
                <w:szCs w:val="21"/>
                <w:spacing w:val="-5"/>
              </w:rPr>
              <w:t>股份有限公司开展本</w:t>
            </w:r>
            <w:r>
              <w:rPr>
                <w:rFonts w:ascii="FangSong" w:hAnsi="FangSong" w:eastAsia="FangSong" w:cs="FangSong"/>
                <w:sz w:val="21"/>
                <w:szCs w:val="21"/>
              </w:rPr>
              <w:t> </w:t>
            </w:r>
            <w:r>
              <w:rPr>
                <w:rFonts w:ascii="FangSong" w:hAnsi="FangSong" w:eastAsia="FangSong" w:cs="FangSong"/>
                <w:sz w:val="21"/>
                <w:szCs w:val="21"/>
                <w:spacing w:val="-1"/>
              </w:rPr>
              <w:t>项目的竣工环保验收调查工作。</w:t>
            </w:r>
          </w:p>
          <w:p>
            <w:pPr>
              <w:ind w:left="119" w:right="98" w:hanging="11"/>
              <w:spacing w:before="61" w:line="222" w:lineRule="auto"/>
              <w:rPr>
                <w:rFonts w:ascii="FangSong" w:hAnsi="FangSong" w:eastAsia="FangSong" w:cs="FangSong"/>
                <w:sz w:val="21"/>
                <w:szCs w:val="21"/>
              </w:rPr>
            </w:pPr>
            <w:r>
              <w:rPr>
                <w:rFonts w:ascii="Times New Roman" w:hAnsi="Times New Roman" w:eastAsia="Times New Roman" w:cs="Times New Roman"/>
                <w:sz w:val="21"/>
                <w:szCs w:val="21"/>
                <w:spacing w:val="-5"/>
              </w:rPr>
              <w:t>4.</w:t>
            </w:r>
            <w:r>
              <w:rPr>
                <w:rFonts w:ascii="Times New Roman" w:hAnsi="Times New Roman" w:eastAsia="Times New Roman" w:cs="Times New Roman"/>
                <w:sz w:val="21"/>
                <w:szCs w:val="21"/>
                <w:spacing w:val="31"/>
              </w:rPr>
              <w:t> </w:t>
            </w:r>
            <w:r>
              <w:rPr>
                <w:rFonts w:ascii="FangSong" w:hAnsi="FangSong" w:eastAsia="FangSong" w:cs="FangSong"/>
                <w:sz w:val="21"/>
                <w:szCs w:val="21"/>
                <w:spacing w:val="-5"/>
              </w:rPr>
              <w:t>压载水处理设施、洗箱水（油污水）</w:t>
            </w:r>
            <w:r>
              <w:rPr>
                <w:rFonts w:ascii="FangSong" w:hAnsi="FangSong" w:eastAsia="FangSong" w:cs="FangSong"/>
                <w:sz w:val="21"/>
                <w:szCs w:val="21"/>
                <w:spacing w:val="-6"/>
              </w:rPr>
              <w:t> </w:t>
            </w:r>
            <w:r>
              <w:rPr>
                <w:rFonts w:ascii="FangSong" w:hAnsi="FangSong" w:eastAsia="FangSong" w:cs="FangSong"/>
                <w:sz w:val="21"/>
                <w:szCs w:val="21"/>
                <w:spacing w:val="-5"/>
              </w:rPr>
              <w:t>处理设备及鱼类增殖</w:t>
            </w:r>
            <w:r>
              <w:rPr>
                <w:rFonts w:ascii="FangSong" w:hAnsi="FangSong" w:eastAsia="FangSong" w:cs="FangSong"/>
                <w:sz w:val="21"/>
                <w:szCs w:val="21"/>
              </w:rPr>
              <w:t> </w:t>
            </w:r>
            <w:r>
              <w:rPr>
                <w:rFonts w:ascii="FangSong" w:hAnsi="FangSong" w:eastAsia="FangSong" w:cs="FangSong"/>
                <w:sz w:val="21"/>
                <w:szCs w:val="21"/>
                <w:spacing w:val="-7"/>
              </w:rPr>
              <w:t>放流等措施均已落实到位，</w:t>
            </w:r>
            <w:r>
              <w:rPr>
                <w:rFonts w:ascii="FangSong" w:hAnsi="FangSong" w:eastAsia="FangSong" w:cs="FangSong"/>
                <w:sz w:val="21"/>
                <w:szCs w:val="21"/>
                <w:spacing w:val="60"/>
              </w:rPr>
              <w:t> </w:t>
            </w:r>
            <w:r>
              <w:rPr>
                <w:rFonts w:ascii="FangSong" w:hAnsi="FangSong" w:eastAsia="FangSong" w:cs="FangSong"/>
                <w:sz w:val="21"/>
                <w:szCs w:val="21"/>
                <w:spacing w:val="-7"/>
              </w:rPr>
              <w:t>且处理结果能达到相应的标准要</w:t>
            </w:r>
            <w:r>
              <w:rPr>
                <w:rFonts w:ascii="FangSong" w:hAnsi="FangSong" w:eastAsia="FangSong" w:cs="FangSong"/>
                <w:sz w:val="21"/>
                <w:szCs w:val="21"/>
              </w:rPr>
              <w:t> </w:t>
            </w:r>
            <w:r>
              <w:rPr>
                <w:rFonts w:ascii="FangSong" w:hAnsi="FangSong" w:eastAsia="FangSong" w:cs="FangSong"/>
                <w:sz w:val="21"/>
                <w:szCs w:val="21"/>
                <w:spacing w:val="-1"/>
              </w:rPr>
              <w:t>求，具体详见各专题内容。</w:t>
            </w:r>
          </w:p>
        </w:tc>
        <w:tc>
          <w:tcPr>
            <w:tcW w:w="679" w:type="dxa"/>
            <w:vAlign w:val="top"/>
          </w:tcPr>
          <w:p>
            <w:pPr>
              <w:spacing w:line="266" w:lineRule="auto"/>
              <w:rPr>
                <w:rFonts w:ascii="FangSong"/>
                <w:sz w:val="21"/>
              </w:rPr>
            </w:pPr>
            <w:r/>
          </w:p>
          <w:p>
            <w:pPr>
              <w:spacing w:line="266" w:lineRule="auto"/>
              <w:rPr>
                <w:rFonts w:ascii="FangSong"/>
                <w:sz w:val="21"/>
              </w:rPr>
            </w:pPr>
            <w:r/>
          </w:p>
          <w:p>
            <w:pPr>
              <w:spacing w:line="266" w:lineRule="auto"/>
              <w:rPr>
                <w:rFonts w:ascii="FangSong"/>
                <w:sz w:val="21"/>
              </w:rPr>
            </w:pPr>
            <w:r/>
          </w:p>
          <w:p>
            <w:pPr>
              <w:spacing w:line="266" w:lineRule="auto"/>
              <w:rPr>
                <w:rFonts w:ascii="FangSong"/>
                <w:sz w:val="21"/>
              </w:rPr>
            </w:pPr>
            <w:r/>
          </w:p>
          <w:p>
            <w:pPr>
              <w:spacing w:line="266" w:lineRule="auto"/>
              <w:rPr>
                <w:rFonts w:ascii="FangSong"/>
                <w:sz w:val="21"/>
              </w:rPr>
            </w:pPr>
            <w:r/>
          </w:p>
          <w:p>
            <w:pPr>
              <w:spacing w:line="266" w:lineRule="auto"/>
              <w:rPr>
                <w:rFonts w:ascii="FangSong"/>
                <w:sz w:val="21"/>
              </w:rPr>
            </w:pPr>
            <w:r/>
          </w:p>
          <w:p>
            <w:pPr>
              <w:spacing w:line="267" w:lineRule="auto"/>
              <w:rPr>
                <w:rFonts w:ascii="FangSong"/>
                <w:sz w:val="21"/>
              </w:rPr>
            </w:pPr>
            <w:r/>
          </w:p>
          <w:p>
            <w:pPr>
              <w:spacing w:line="267" w:lineRule="auto"/>
              <w:rPr>
                <w:rFonts w:ascii="FangSong"/>
                <w:sz w:val="21"/>
              </w:rPr>
            </w:pPr>
            <w:r/>
          </w:p>
          <w:p>
            <w:pPr>
              <w:ind w:firstLine="150"/>
              <w:spacing w:before="69" w:line="186" w:lineRule="auto"/>
              <w:rPr>
                <w:rFonts w:ascii="FangSong" w:hAnsi="FangSong" w:eastAsia="FangSong" w:cs="FangSong"/>
                <w:sz w:val="21"/>
                <w:szCs w:val="21"/>
              </w:rPr>
            </w:pPr>
            <w:r>
              <w:rPr>
                <w:rFonts w:ascii="FangSong" w:hAnsi="FangSong" w:eastAsia="FangSong" w:cs="FangSong"/>
                <w:sz w:val="21"/>
                <w:szCs w:val="21"/>
                <w:spacing w:val="-6"/>
              </w:rPr>
              <w:t>落实</w:t>
            </w:r>
          </w:p>
        </w:tc>
      </w:tr>
    </w:tbl>
    <w:p>
      <w:pPr>
        <w:ind w:firstLine="120"/>
        <w:spacing w:before="35" w:line="185" w:lineRule="auto"/>
        <w:outlineLvl w:val="0"/>
        <w:rPr>
          <w:rFonts w:ascii="SimSun" w:hAnsi="SimSun" w:eastAsia="SimSun" w:cs="SimSun"/>
          <w:sz w:val="24"/>
          <w:szCs w:val="24"/>
        </w:rPr>
      </w:pPr>
      <w:bookmarkStart w:name="_bookmark22" w:id="22"/>
      <w:bookmarkEnd w:id="22"/>
      <w:r>
        <w:rPr>
          <w:rFonts w:ascii="Times New Roman" w:hAnsi="Times New Roman" w:eastAsia="Times New Roman" w:cs="Times New Roman"/>
          <w:sz w:val="24"/>
          <w:szCs w:val="24"/>
          <w:b/>
          <w:bCs/>
          <w:spacing w:val="-2"/>
        </w:rPr>
        <w:t>5.3</w:t>
      </w:r>
      <w:r>
        <w:rPr>
          <w:rFonts w:ascii="Times New Roman" w:hAnsi="Times New Roman" w:eastAsia="Times New Roman" w:cs="Times New Roman"/>
          <w:sz w:val="24"/>
          <w:szCs w:val="24"/>
          <w:spacing w:val="29"/>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环境保护设施建设情况调查</w:t>
      </w:r>
    </w:p>
    <w:p>
      <w:pPr>
        <w:ind w:left="123" w:right="135" w:firstLine="520"/>
        <w:spacing w:before="228" w:line="353" w:lineRule="auto"/>
        <w:rPr>
          <w:rFonts w:ascii="SimSun" w:hAnsi="SimSun" w:eastAsia="SimSun" w:cs="SimSun"/>
          <w:sz w:val="24"/>
          <w:szCs w:val="24"/>
        </w:rPr>
      </w:pPr>
      <w:r>
        <w:rPr>
          <w:rFonts w:ascii="SimSun" w:hAnsi="SimSun" w:eastAsia="SimSun" w:cs="SimSun"/>
          <w:sz w:val="24"/>
          <w:szCs w:val="24"/>
          <w:spacing w:val="9"/>
          <w:w w:val="102"/>
        </w:rPr>
        <w:t>本工程新建了洗箱水及油污水处理装置</w:t>
      </w:r>
      <w:r>
        <w:rPr>
          <w:rFonts w:ascii="SimSun" w:hAnsi="SimSun" w:eastAsia="SimSun" w:cs="SimSun"/>
          <w:sz w:val="24"/>
          <w:szCs w:val="24"/>
          <w:spacing w:val="-42"/>
        </w:rPr>
        <w:t> </w:t>
      </w:r>
      <w:r>
        <w:rPr>
          <w:rFonts w:ascii="SimSun" w:hAnsi="SimSun" w:eastAsia="SimSun" w:cs="SimSun"/>
          <w:sz w:val="24"/>
          <w:szCs w:val="24"/>
          <w:spacing w:val="9"/>
          <w:w w:val="102"/>
        </w:rPr>
        <w:t>，处理能力为</w:t>
      </w:r>
      <w:r>
        <w:rPr>
          <w:rFonts w:ascii="SimSun" w:hAnsi="SimSun" w:eastAsia="SimSun" w:cs="SimSun"/>
          <w:sz w:val="24"/>
          <w:szCs w:val="24"/>
          <w:spacing w:val="39"/>
        </w:rPr>
        <w:t> </w:t>
      </w:r>
      <w:r>
        <w:rPr>
          <w:rFonts w:ascii="Times New Roman" w:hAnsi="Times New Roman" w:eastAsia="Times New Roman" w:cs="Times New Roman"/>
          <w:sz w:val="24"/>
          <w:szCs w:val="24"/>
          <w:spacing w:val="9"/>
          <w:w w:val="102"/>
        </w:rPr>
        <w:t>5m</w:t>
      </w:r>
      <w:r>
        <w:rPr>
          <w:rFonts w:ascii="Times New Roman" w:hAnsi="Times New Roman" w:eastAsia="Times New Roman" w:cs="Times New Roman"/>
          <w:sz w:val="16"/>
          <w:szCs w:val="16"/>
          <w:spacing w:val="9"/>
          <w:w w:val="102"/>
          <w:position w:val="9"/>
        </w:rPr>
        <w:t>3</w:t>
      </w:r>
      <w:r>
        <w:rPr>
          <w:rFonts w:ascii="Times New Roman" w:hAnsi="Times New Roman" w:eastAsia="Times New Roman" w:cs="Times New Roman"/>
          <w:sz w:val="24"/>
          <w:szCs w:val="24"/>
          <w:spacing w:val="9"/>
          <w:w w:val="102"/>
        </w:rPr>
        <w:t>/h</w:t>
      </w:r>
      <w:r>
        <w:rPr>
          <w:rFonts w:ascii="Times New Roman" w:hAnsi="Times New Roman" w:eastAsia="Times New Roman" w:cs="Times New Roman"/>
          <w:sz w:val="24"/>
          <w:szCs w:val="24"/>
          <w:spacing w:val="-22"/>
        </w:rPr>
        <w:t> </w:t>
      </w:r>
      <w:r>
        <w:rPr>
          <w:rFonts w:ascii="SimSun" w:hAnsi="SimSun" w:eastAsia="SimSun" w:cs="SimSun"/>
          <w:sz w:val="24"/>
          <w:szCs w:val="24"/>
          <w:spacing w:val="9"/>
          <w:w w:val="102"/>
        </w:rPr>
        <w:t>，油污水处理达</w:t>
      </w:r>
      <w:r>
        <w:rPr>
          <w:rFonts w:ascii="SimSun" w:hAnsi="SimSun" w:eastAsia="SimSun" w:cs="SimSun"/>
          <w:sz w:val="24"/>
          <w:szCs w:val="24"/>
        </w:rPr>
        <w:t> </w:t>
      </w:r>
      <w:r>
        <w:rPr>
          <w:rFonts w:ascii="SimSun" w:hAnsi="SimSun" w:eastAsia="SimSun" w:cs="SimSun"/>
          <w:sz w:val="24"/>
          <w:szCs w:val="24"/>
          <w:spacing w:val="9"/>
        </w:rPr>
        <w:t>标后回用，</w:t>
      </w:r>
      <w:r>
        <w:rPr>
          <w:rFonts w:ascii="SimSun" w:hAnsi="SimSun" w:eastAsia="SimSun" w:cs="SimSun"/>
          <w:sz w:val="24"/>
          <w:szCs w:val="24"/>
          <w:spacing w:val="90"/>
        </w:rPr>
        <w:t> </w:t>
      </w:r>
      <w:r>
        <w:rPr>
          <w:rFonts w:ascii="SimSun" w:hAnsi="SimSun" w:eastAsia="SimSun" w:cs="SimSun"/>
          <w:sz w:val="24"/>
          <w:szCs w:val="24"/>
          <w:spacing w:val="9"/>
        </w:rPr>
        <w:t>洗箱水处理达标后接入市政污水管网。</w:t>
      </w:r>
    </w:p>
    <w:p>
      <w:pPr>
        <w:ind w:left="128" w:right="134" w:firstLine="517"/>
        <w:spacing w:before="19" w:line="306" w:lineRule="auto"/>
        <w:rPr>
          <w:rFonts w:ascii="SimSun" w:hAnsi="SimSun" w:eastAsia="SimSun" w:cs="SimSun"/>
          <w:sz w:val="24"/>
          <w:szCs w:val="24"/>
        </w:rPr>
      </w:pPr>
      <w:r>
        <w:rPr>
          <w:rFonts w:ascii="SimSun" w:hAnsi="SimSun" w:eastAsia="SimSun" w:cs="SimSun"/>
          <w:sz w:val="24"/>
          <w:szCs w:val="24"/>
          <w:spacing w:val="10"/>
          <w:w w:val="102"/>
        </w:rPr>
        <w:t>工程配备了压载水净化处理设备（处理能力为</w:t>
      </w:r>
      <w:r>
        <w:rPr>
          <w:rFonts w:ascii="SimSun" w:hAnsi="SimSun" w:eastAsia="SimSun" w:cs="SimSun"/>
          <w:sz w:val="24"/>
          <w:szCs w:val="24"/>
          <w:spacing w:val="42"/>
        </w:rPr>
        <w:t> </w:t>
      </w:r>
      <w:r>
        <w:rPr>
          <w:rFonts w:ascii="Times New Roman" w:hAnsi="Times New Roman" w:eastAsia="Times New Roman" w:cs="Times New Roman"/>
          <w:sz w:val="24"/>
          <w:szCs w:val="24"/>
          <w:spacing w:val="10"/>
          <w:w w:val="102"/>
        </w:rPr>
        <w:t>750m</w:t>
      </w:r>
      <w:r>
        <w:rPr>
          <w:rFonts w:ascii="Times New Roman" w:hAnsi="Times New Roman" w:eastAsia="Times New Roman" w:cs="Times New Roman"/>
          <w:sz w:val="16"/>
          <w:szCs w:val="16"/>
          <w:spacing w:val="10"/>
          <w:w w:val="102"/>
          <w:position w:val="9"/>
        </w:rPr>
        <w:t>3</w:t>
      </w:r>
      <w:r>
        <w:rPr>
          <w:rFonts w:ascii="Times New Roman" w:hAnsi="Times New Roman" w:eastAsia="Times New Roman" w:cs="Times New Roman"/>
          <w:sz w:val="24"/>
          <w:szCs w:val="24"/>
          <w:spacing w:val="10"/>
          <w:w w:val="102"/>
        </w:rPr>
        <w:t>/h</w:t>
      </w:r>
      <w:r>
        <w:rPr>
          <w:rFonts w:ascii="SimSun" w:hAnsi="SimSun" w:eastAsia="SimSun" w:cs="SimSun"/>
          <w:sz w:val="24"/>
          <w:szCs w:val="24"/>
          <w:spacing w:val="10"/>
          <w:w w:val="102"/>
        </w:rPr>
        <w:t>）</w:t>
      </w:r>
      <w:r>
        <w:rPr>
          <w:rFonts w:ascii="SimSun" w:hAnsi="SimSun" w:eastAsia="SimSun" w:cs="SimSun"/>
          <w:sz w:val="24"/>
          <w:szCs w:val="24"/>
          <w:spacing w:val="-52"/>
        </w:rPr>
        <w:t> </w:t>
      </w:r>
      <w:r>
        <w:rPr>
          <w:rFonts w:ascii="SimSun" w:hAnsi="SimSun" w:eastAsia="SimSun" w:cs="SimSun"/>
          <w:sz w:val="24"/>
          <w:szCs w:val="24"/>
          <w:spacing w:val="10"/>
          <w:w w:val="102"/>
        </w:rPr>
        <w:t>以及相应的管线及</w:t>
      </w:r>
      <w:r>
        <w:rPr>
          <w:rFonts w:ascii="SimSun" w:hAnsi="SimSun" w:eastAsia="SimSun" w:cs="SimSun"/>
          <w:sz w:val="24"/>
          <w:szCs w:val="24"/>
        </w:rPr>
        <w:t> </w:t>
      </w:r>
      <w:r>
        <w:rPr>
          <w:rFonts w:ascii="SimSun" w:hAnsi="SimSun" w:eastAsia="SimSun" w:cs="SimSun"/>
          <w:sz w:val="24"/>
          <w:szCs w:val="24"/>
          <w:spacing w:val="25"/>
        </w:rPr>
        <w:t>附属设备，同时根据到港船舶的压载水排放需求设置了压载水接收处理缓冲池</w:t>
      </w:r>
      <w:r>
        <w:rPr>
          <w:rFonts w:ascii="SimSun" w:hAnsi="SimSun" w:eastAsia="SimSun" w:cs="SimSun"/>
          <w:sz w:val="24"/>
          <w:szCs w:val="24"/>
          <w:spacing w:val="20"/>
        </w:rPr>
        <w:t> </w:t>
      </w:r>
      <w:r>
        <w:rPr>
          <w:rFonts w:ascii="SimSun" w:hAnsi="SimSun" w:eastAsia="SimSun" w:cs="SimSun"/>
          <w:sz w:val="24"/>
          <w:szCs w:val="24"/>
          <w:spacing w:val="-2"/>
        </w:rPr>
        <w:t>（容积</w:t>
      </w:r>
      <w:r>
        <w:rPr>
          <w:rFonts w:ascii="SimSun" w:hAnsi="SimSun" w:eastAsia="SimSun" w:cs="SimSun"/>
          <w:sz w:val="24"/>
          <w:szCs w:val="24"/>
          <w:spacing w:val="-19"/>
        </w:rPr>
        <w:t> </w:t>
      </w:r>
      <w:r>
        <w:rPr>
          <w:rFonts w:ascii="Times New Roman" w:hAnsi="Times New Roman" w:eastAsia="Times New Roman" w:cs="Times New Roman"/>
          <w:sz w:val="24"/>
          <w:szCs w:val="24"/>
          <w:spacing w:val="-2"/>
        </w:rPr>
        <w:t>700m</w:t>
      </w:r>
      <w:r>
        <w:rPr>
          <w:rFonts w:ascii="Times New Roman" w:hAnsi="Times New Roman" w:eastAsia="Times New Roman" w:cs="Times New Roman"/>
          <w:sz w:val="16"/>
          <w:szCs w:val="16"/>
          <w:spacing w:val="-2"/>
          <w:position w:val="8"/>
        </w:rPr>
        <w:t>3</w:t>
      </w:r>
      <w:r>
        <w:rPr>
          <w:rFonts w:ascii="SimSun" w:hAnsi="SimSun" w:eastAsia="SimSun" w:cs="SimSun"/>
          <w:sz w:val="24"/>
          <w:szCs w:val="24"/>
          <w:spacing w:val="-2"/>
        </w:rPr>
        <w:t>）。</w:t>
      </w:r>
    </w:p>
    <w:p>
      <w:pPr>
        <w:ind w:left="130" w:right="136" w:firstLine="412"/>
        <w:spacing w:before="210" w:line="272" w:lineRule="auto"/>
        <w:rPr>
          <w:rFonts w:ascii="SimSun" w:hAnsi="SimSun" w:eastAsia="SimSun" w:cs="SimSun"/>
          <w:sz w:val="24"/>
          <w:szCs w:val="24"/>
        </w:rPr>
      </w:pPr>
      <w:r>
        <w:rPr>
          <w:rFonts w:ascii="SimSun" w:hAnsi="SimSun" w:eastAsia="SimSun" w:cs="SimSun"/>
          <w:sz w:val="24"/>
          <w:szCs w:val="24"/>
          <w:spacing w:val="18"/>
        </w:rPr>
        <w:t>本工程设置了危废暂存间</w:t>
      </w:r>
      <w:r>
        <w:rPr>
          <w:rFonts w:ascii="SimSun" w:hAnsi="SimSun" w:eastAsia="SimSun" w:cs="SimSun"/>
          <w:sz w:val="24"/>
          <w:szCs w:val="24"/>
          <w:spacing w:val="-64"/>
        </w:rPr>
        <w:t> </w:t>
      </w:r>
      <w:r>
        <w:rPr>
          <w:rFonts w:ascii="SimSun" w:hAnsi="SimSun" w:eastAsia="SimSun" w:cs="SimSun"/>
          <w:sz w:val="24"/>
          <w:szCs w:val="24"/>
          <w:spacing w:val="18"/>
        </w:rPr>
        <w:t>，用于暂时贮存生产过程中产生的危险废物，统</w:t>
      </w:r>
      <w:r>
        <w:rPr>
          <w:rFonts w:ascii="SimSun" w:hAnsi="SimSun" w:eastAsia="SimSun" w:cs="SimSun"/>
          <w:sz w:val="24"/>
          <w:szCs w:val="24"/>
          <w:spacing w:val="-71"/>
        </w:rPr>
        <w:t> </w:t>
      </w:r>
      <w:r>
        <w:rPr>
          <w:rFonts w:ascii="SimSun" w:hAnsi="SimSun" w:eastAsia="SimSun" w:cs="SimSun"/>
          <w:sz w:val="24"/>
          <w:szCs w:val="24"/>
          <w:spacing w:val="18"/>
        </w:rPr>
        <w:t>一</w:t>
      </w:r>
      <w:r>
        <w:rPr>
          <w:rFonts w:ascii="SimSun" w:hAnsi="SimSun" w:eastAsia="SimSun" w:cs="SimSun"/>
          <w:sz w:val="24"/>
          <w:szCs w:val="24"/>
        </w:rPr>
        <w:t> </w:t>
      </w:r>
      <w:r>
        <w:rPr>
          <w:rFonts w:ascii="SimSun" w:hAnsi="SimSun" w:eastAsia="SimSun" w:cs="SimSun"/>
          <w:sz w:val="24"/>
          <w:szCs w:val="24"/>
          <w:spacing w:val="17"/>
        </w:rPr>
        <w:t>收集后交由有资质的单位及时进行接收处理。</w:t>
      </w:r>
    </w:p>
    <w:p>
      <w:pPr>
        <w:ind w:firstLine="541"/>
        <w:spacing w:before="227" w:line="185" w:lineRule="auto"/>
        <w:rPr>
          <w:rFonts w:ascii="SimSun" w:hAnsi="SimSun" w:eastAsia="SimSun" w:cs="SimSun"/>
          <w:sz w:val="24"/>
          <w:szCs w:val="24"/>
        </w:rPr>
      </w:pPr>
      <w:r>
        <w:rPr>
          <w:rFonts w:ascii="SimSun" w:hAnsi="SimSun" w:eastAsia="SimSun" w:cs="SimSun"/>
          <w:sz w:val="24"/>
          <w:szCs w:val="24"/>
          <w:spacing w:val="8"/>
        </w:rPr>
        <w:t>码头配套建设了岸电系统，</w:t>
      </w:r>
      <w:r>
        <w:rPr>
          <w:rFonts w:ascii="SimSun" w:hAnsi="SimSun" w:eastAsia="SimSun" w:cs="SimSun"/>
          <w:sz w:val="24"/>
          <w:szCs w:val="24"/>
          <w:spacing w:val="113"/>
        </w:rPr>
        <w:t> </w:t>
      </w:r>
      <w:r>
        <w:rPr>
          <w:rFonts w:ascii="SimSun" w:hAnsi="SimSun" w:eastAsia="SimSun" w:cs="SimSun"/>
          <w:sz w:val="24"/>
          <w:szCs w:val="24"/>
          <w:spacing w:val="8"/>
        </w:rPr>
        <w:t>能够为具备接电条件的到港船舶提供岸电，</w:t>
      </w:r>
      <w:r>
        <w:rPr>
          <w:rFonts w:ascii="SimSun" w:hAnsi="SimSun" w:eastAsia="SimSun" w:cs="SimSun"/>
          <w:sz w:val="24"/>
          <w:szCs w:val="24"/>
          <w:spacing w:val="74"/>
        </w:rPr>
        <w:t> </w:t>
      </w:r>
      <w:r>
        <w:rPr>
          <w:rFonts w:ascii="SimSun" w:hAnsi="SimSun" w:eastAsia="SimSun" w:cs="SimSun"/>
          <w:sz w:val="24"/>
          <w:szCs w:val="24"/>
          <w:spacing w:val="8"/>
        </w:rPr>
        <w:t>可有</w:t>
      </w:r>
    </w:p>
    <w:p>
      <w:pPr>
        <w:sectPr>
          <w:headerReference w:type="default" r:id="rId144"/>
          <w:footerReference w:type="default" r:id="rId145"/>
          <w:pgSz w:w="11907" w:h="16839"/>
          <w:pgMar w:top="1120" w:right="1246" w:bottom="1254" w:left="1361" w:header="465" w:footer="1131" w:gutter="0"/>
        </w:sectPr>
        <w:rPr/>
      </w:pPr>
    </w:p>
    <w:p>
      <w:pPr>
        <w:ind w:firstLine="43"/>
        <w:spacing w:before="333" w:line="185" w:lineRule="auto"/>
        <w:rPr>
          <w:rFonts w:ascii="SimSun" w:hAnsi="SimSun" w:eastAsia="SimSun" w:cs="SimSun"/>
          <w:sz w:val="24"/>
          <w:szCs w:val="24"/>
        </w:rPr>
      </w:pPr>
      <w:r>
        <w:rPr>
          <w:rFonts w:ascii="SimSun" w:hAnsi="SimSun" w:eastAsia="SimSun" w:cs="SimSun"/>
          <w:sz w:val="24"/>
          <w:szCs w:val="24"/>
          <w:spacing w:val="17"/>
        </w:rPr>
        <w:t>效控制到港船舶的大气污染排放。</w:t>
      </w:r>
    </w:p>
    <w:p>
      <w:pPr>
        <w:ind w:firstLine="485"/>
        <w:spacing w:before="227" w:line="185" w:lineRule="auto"/>
        <w:rPr>
          <w:rFonts w:ascii="SimSun" w:hAnsi="SimSun" w:eastAsia="SimSun" w:cs="SimSun"/>
          <w:sz w:val="24"/>
          <w:szCs w:val="24"/>
        </w:rPr>
      </w:pPr>
      <w:r>
        <w:rPr>
          <w:rFonts w:ascii="SimSun" w:hAnsi="SimSun" w:eastAsia="SimSun" w:cs="SimSun"/>
          <w:sz w:val="24"/>
          <w:szCs w:val="24"/>
          <w:spacing w:val="13"/>
        </w:rPr>
        <w:t>以上设施位置见附图</w:t>
      </w:r>
      <w:r>
        <w:rPr>
          <w:rFonts w:ascii="SimSun" w:hAnsi="SimSun" w:eastAsia="SimSun" w:cs="SimSun"/>
          <w:sz w:val="24"/>
          <w:szCs w:val="24"/>
          <w:spacing w:val="-10"/>
        </w:rPr>
        <w:t> </w:t>
      </w:r>
      <w:r>
        <w:rPr>
          <w:rFonts w:ascii="Times New Roman" w:hAnsi="Times New Roman" w:eastAsia="Times New Roman" w:cs="Times New Roman"/>
          <w:sz w:val="24"/>
          <w:szCs w:val="24"/>
          <w:spacing w:val="13"/>
        </w:rPr>
        <w:t>3</w:t>
      </w:r>
      <w:r>
        <w:rPr>
          <w:rFonts w:ascii="Times New Roman" w:hAnsi="Times New Roman" w:eastAsia="Times New Roman" w:cs="Times New Roman"/>
          <w:sz w:val="24"/>
          <w:szCs w:val="24"/>
          <w:spacing w:val="27"/>
        </w:rPr>
        <w:t> </w:t>
      </w:r>
      <w:r>
        <w:rPr>
          <w:rFonts w:ascii="SimSun" w:hAnsi="SimSun" w:eastAsia="SimSun" w:cs="SimSun"/>
          <w:sz w:val="24"/>
          <w:szCs w:val="24"/>
          <w:spacing w:val="13"/>
        </w:rPr>
        <w:t>工程总平面布置图。</w:t>
      </w:r>
    </w:p>
    <w:p>
      <w:pPr>
        <w:sectPr>
          <w:headerReference w:type="default" r:id="rId146"/>
          <w:footerReference w:type="default" r:id="rId147"/>
          <w:pgSz w:w="11907" w:h="16839"/>
          <w:pgMar w:top="1120" w:right="1330" w:bottom="1254" w:left="1445" w:header="410" w:footer="1131" w:gutter="0"/>
        </w:sectPr>
        <w:rPr/>
      </w:pPr>
    </w:p>
    <w:p>
      <w:pPr>
        <w:ind w:firstLine="2720"/>
        <w:spacing w:before="339" w:line="185" w:lineRule="auto"/>
        <w:rPr>
          <w:rFonts w:ascii="SimSun" w:hAnsi="SimSun" w:eastAsia="SimSun" w:cs="SimSun"/>
          <w:sz w:val="28"/>
          <w:szCs w:val="28"/>
        </w:rPr>
      </w:pPr>
      <w:bookmarkStart w:name="_bookmark23" w:id="23"/>
      <w:bookmarkEnd w:id="23"/>
      <w:r>
        <w:rPr>
          <w:rFonts w:ascii="Times New Roman" w:hAnsi="Times New Roman" w:eastAsia="Times New Roman" w:cs="Times New Roman"/>
          <w:sz w:val="28"/>
          <w:szCs w:val="28"/>
          <w:b/>
          <w:bCs/>
          <w:spacing w:val="-2"/>
        </w:rPr>
        <w:t>6</w:t>
      </w:r>
      <w:r>
        <w:rPr>
          <w:rFonts w:ascii="Times New Roman" w:hAnsi="Times New Roman" w:eastAsia="Times New Roman" w:cs="Times New Roman"/>
          <w:sz w:val="28"/>
          <w:szCs w:val="28"/>
          <w:spacing w:val="2"/>
        </w:rPr>
        <w:t>       </w:t>
      </w:r>
      <w:r>
        <w:rPr>
          <w:rFonts w:ascii="SimSun" w:hAnsi="SimSun" w:eastAsia="SimSun" w:cs="SimSun"/>
          <w:sz w:val="28"/>
          <w:szCs w:val="28"/>
          <w14:textOutline w14:w="5094" w14:cap="flat" w14:cmpd="sng">
            <w14:solidFill>
              <w14:srgbClr w14:val="000000"/>
            </w14:solidFill>
            <w14:prstDash w14:val="solid"/>
            <w14:miter w14:lim="10"/>
          </w14:textOutline>
          <w:spacing w:val="-2"/>
        </w:rPr>
        <w:t>施工期环境影响回顾调查</w:t>
      </w:r>
    </w:p>
    <w:p>
      <w:pPr>
        <w:ind w:left="41" w:right="58" w:firstLine="478"/>
        <w:spacing w:before="257" w:line="359" w:lineRule="auto"/>
        <w:rPr>
          <w:rFonts w:ascii="SimSun" w:hAnsi="SimSun" w:eastAsia="SimSun" w:cs="SimSun"/>
          <w:sz w:val="24"/>
          <w:szCs w:val="24"/>
        </w:rPr>
      </w:pPr>
      <w:r>
        <w:rPr>
          <w:rFonts w:ascii="SimSun" w:hAnsi="SimSun" w:eastAsia="SimSun" w:cs="SimSun"/>
          <w:sz w:val="24"/>
          <w:szCs w:val="24"/>
          <w:spacing w:val="-7"/>
        </w:rPr>
        <w:t>本工程为苏州港太仓港区四期工程，位于苏州港太仓港区浪港口至七丫口岸段，</w:t>
      </w:r>
      <w:r>
        <w:rPr>
          <w:rFonts w:ascii="SimSun" w:hAnsi="SimSun" w:eastAsia="SimSun" w:cs="SimSun"/>
          <w:sz w:val="24"/>
          <w:szCs w:val="24"/>
          <w:spacing w:val="75"/>
        </w:rPr>
        <w:t> </w:t>
      </w:r>
      <w:r>
        <w:rPr>
          <w:rFonts w:ascii="SimSun" w:hAnsi="SimSun" w:eastAsia="SimSun" w:cs="SimSun"/>
          <w:sz w:val="24"/>
          <w:szCs w:val="24"/>
          <w:spacing w:val="-7"/>
        </w:rPr>
        <w:t>已</w:t>
      </w:r>
      <w:r>
        <w:rPr>
          <w:rFonts w:ascii="SimSun" w:hAnsi="SimSun" w:eastAsia="SimSun" w:cs="SimSun"/>
          <w:sz w:val="24"/>
          <w:szCs w:val="24"/>
        </w:rPr>
        <w:t> </w:t>
      </w:r>
      <w:r>
        <w:rPr>
          <w:rFonts w:ascii="SimSun" w:hAnsi="SimSun" w:eastAsia="SimSun" w:cs="SimSun"/>
          <w:sz w:val="24"/>
          <w:szCs w:val="24"/>
          <w:spacing w:val="-4"/>
        </w:rPr>
        <w:t>建三期工程</w:t>
      </w:r>
      <w:r>
        <w:rPr>
          <w:rFonts w:ascii="SimSun" w:hAnsi="SimSun" w:eastAsia="SimSun" w:cs="SimSun"/>
          <w:sz w:val="24"/>
          <w:szCs w:val="24"/>
          <w:spacing w:val="8"/>
        </w:rPr>
        <w:t> </w:t>
      </w:r>
      <w:r>
        <w:rPr>
          <w:rFonts w:ascii="Times New Roman" w:hAnsi="Times New Roman" w:eastAsia="Times New Roman" w:cs="Times New Roman"/>
          <w:sz w:val="24"/>
          <w:szCs w:val="24"/>
          <w:spacing w:val="-4"/>
        </w:rPr>
        <w:t>13#</w:t>
      </w:r>
      <w:r>
        <w:rPr>
          <w:rFonts w:ascii="Times New Roman" w:hAnsi="Times New Roman" w:eastAsia="Times New Roman" w:cs="Times New Roman"/>
          <w:sz w:val="24"/>
          <w:szCs w:val="24"/>
          <w:spacing w:val="-34"/>
        </w:rPr>
        <w:t> </w:t>
      </w:r>
      <w:r>
        <w:rPr>
          <w:rFonts w:ascii="SimSun" w:hAnsi="SimSun" w:eastAsia="SimSun" w:cs="SimSun"/>
          <w:sz w:val="24"/>
          <w:szCs w:val="24"/>
          <w:spacing w:val="-4"/>
        </w:rPr>
        <w:t>、</w:t>
      </w:r>
      <w:r>
        <w:rPr>
          <w:rFonts w:ascii="Times New Roman" w:hAnsi="Times New Roman" w:eastAsia="Times New Roman" w:cs="Times New Roman"/>
          <w:sz w:val="24"/>
          <w:szCs w:val="24"/>
          <w:spacing w:val="-4"/>
        </w:rPr>
        <w:t>14#</w:t>
      </w:r>
      <w:r>
        <w:rPr>
          <w:rFonts w:ascii="SimSun" w:hAnsi="SimSun" w:eastAsia="SimSun" w:cs="SimSun"/>
          <w:sz w:val="24"/>
          <w:szCs w:val="24"/>
          <w:spacing w:val="-4"/>
        </w:rPr>
        <w:t>泊位下游，工程共包括</w:t>
      </w:r>
      <w:r>
        <w:rPr>
          <w:rFonts w:ascii="SimSun" w:hAnsi="SimSun" w:eastAsia="SimSun" w:cs="SimSun"/>
          <w:sz w:val="24"/>
          <w:szCs w:val="24"/>
          <w:spacing w:val="-46"/>
        </w:rPr>
        <w:t>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19"/>
          <w:w w:val="101"/>
        </w:rPr>
        <w:t> </w:t>
      </w:r>
      <w:r>
        <w:rPr>
          <w:rFonts w:ascii="SimSun" w:hAnsi="SimSun" w:eastAsia="SimSun" w:cs="SimSun"/>
          <w:sz w:val="24"/>
          <w:szCs w:val="24"/>
          <w:spacing w:val="-4"/>
        </w:rPr>
        <w:t>个</w:t>
      </w:r>
      <w:r>
        <w:rPr>
          <w:rFonts w:ascii="SimSun" w:hAnsi="SimSun" w:eastAsia="SimSun" w:cs="SimSun"/>
          <w:sz w:val="24"/>
          <w:szCs w:val="24"/>
          <w:spacing w:val="-39"/>
        </w:rPr>
        <w:t>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4"/>
        </w:rPr>
        <w:t>万吨级集装箱泊位，</w:t>
      </w:r>
      <w:r>
        <w:rPr>
          <w:rFonts w:ascii="Times New Roman" w:hAnsi="Times New Roman" w:eastAsia="Times New Roman" w:cs="Times New Roman"/>
          <w:sz w:val="24"/>
          <w:szCs w:val="24"/>
          <w:spacing w:val="-4"/>
        </w:rPr>
        <w:t>2018</w:t>
      </w:r>
      <w:r>
        <w:rPr>
          <w:rFonts w:ascii="Times New Roman" w:hAnsi="Times New Roman" w:eastAsia="Times New Roman" w:cs="Times New Roman"/>
          <w:sz w:val="24"/>
          <w:szCs w:val="24"/>
          <w:spacing w:val="20"/>
        </w:rPr>
        <w:t> </w:t>
      </w:r>
      <w:r>
        <w:rPr>
          <w:rFonts w:ascii="SimSun" w:hAnsi="SimSun" w:eastAsia="SimSun" w:cs="SimSun"/>
          <w:sz w:val="24"/>
          <w:szCs w:val="24"/>
          <w:spacing w:val="-4"/>
        </w:rPr>
        <w:t>年</w:t>
      </w:r>
      <w:r>
        <w:rPr>
          <w:rFonts w:ascii="SimSun" w:hAnsi="SimSun" w:eastAsia="SimSun" w:cs="SimSun"/>
          <w:sz w:val="24"/>
          <w:szCs w:val="24"/>
          <w:spacing w:val="-47"/>
        </w:rPr>
        <w:t>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25"/>
        </w:rPr>
        <w:t> </w:t>
      </w:r>
      <w:r>
        <w:rPr>
          <w:rFonts w:ascii="SimSun" w:hAnsi="SimSun" w:eastAsia="SimSun" w:cs="SimSun"/>
          <w:sz w:val="24"/>
          <w:szCs w:val="24"/>
          <w:spacing w:val="-4"/>
        </w:rPr>
        <w:t>月开</w:t>
      </w:r>
      <w:r>
        <w:rPr>
          <w:rFonts w:ascii="SimSun" w:hAnsi="SimSun" w:eastAsia="SimSun" w:cs="SimSun"/>
          <w:sz w:val="24"/>
          <w:szCs w:val="24"/>
        </w:rPr>
        <w:t> </w:t>
      </w:r>
      <w:r>
        <w:rPr>
          <w:rFonts w:ascii="SimSun" w:hAnsi="SimSun" w:eastAsia="SimSun" w:cs="SimSun"/>
          <w:sz w:val="24"/>
          <w:szCs w:val="24"/>
          <w:spacing w:val="-11"/>
          <w:w w:val="97"/>
        </w:rPr>
        <w:t>工建设，</w:t>
      </w:r>
      <w:r>
        <w:rPr>
          <w:rFonts w:ascii="SimSun" w:hAnsi="SimSun" w:eastAsia="SimSun" w:cs="SimSun"/>
          <w:sz w:val="24"/>
          <w:szCs w:val="24"/>
          <w:spacing w:val="130"/>
        </w:rPr>
        <w:t> </w:t>
      </w:r>
      <w:r>
        <w:rPr>
          <w:rFonts w:ascii="Times New Roman" w:hAnsi="Times New Roman" w:eastAsia="Times New Roman" w:cs="Times New Roman"/>
          <w:sz w:val="24"/>
          <w:szCs w:val="24"/>
          <w:spacing w:val="-11"/>
          <w:w w:val="97"/>
        </w:rPr>
        <w:t>2020</w:t>
      </w:r>
      <w:r>
        <w:rPr>
          <w:rFonts w:ascii="Times New Roman" w:hAnsi="Times New Roman" w:eastAsia="Times New Roman" w:cs="Times New Roman"/>
          <w:sz w:val="24"/>
          <w:szCs w:val="24"/>
          <w:spacing w:val="13"/>
        </w:rPr>
        <w:t> </w:t>
      </w:r>
      <w:r>
        <w:rPr>
          <w:rFonts w:ascii="SimSun" w:hAnsi="SimSun" w:eastAsia="SimSun" w:cs="SimSun"/>
          <w:sz w:val="24"/>
          <w:szCs w:val="24"/>
          <w:spacing w:val="-11"/>
          <w:w w:val="97"/>
        </w:rPr>
        <w:t>年</w:t>
      </w:r>
      <w:r>
        <w:rPr>
          <w:rFonts w:ascii="SimSun" w:hAnsi="SimSun" w:eastAsia="SimSun" w:cs="SimSun"/>
          <w:sz w:val="24"/>
          <w:szCs w:val="24"/>
          <w:spacing w:val="-48"/>
        </w:rPr>
        <w:t> </w:t>
      </w:r>
      <w:r>
        <w:rPr>
          <w:rFonts w:ascii="Times New Roman" w:hAnsi="Times New Roman" w:eastAsia="Times New Roman" w:cs="Times New Roman"/>
          <w:sz w:val="24"/>
          <w:szCs w:val="24"/>
          <w:spacing w:val="-11"/>
          <w:w w:val="97"/>
        </w:rPr>
        <w:t>9</w:t>
      </w:r>
      <w:r>
        <w:rPr>
          <w:rFonts w:ascii="Times New Roman" w:hAnsi="Times New Roman" w:eastAsia="Times New Roman" w:cs="Times New Roman"/>
          <w:sz w:val="24"/>
          <w:szCs w:val="24"/>
          <w:spacing w:val="17"/>
        </w:rPr>
        <w:t> </w:t>
      </w:r>
      <w:r>
        <w:rPr>
          <w:rFonts w:ascii="SimSun" w:hAnsi="SimSun" w:eastAsia="SimSun" w:cs="SimSun"/>
          <w:sz w:val="24"/>
          <w:szCs w:val="24"/>
          <w:spacing w:val="-11"/>
          <w:w w:val="97"/>
        </w:rPr>
        <w:t>月水工结构交工验收，</w:t>
      </w:r>
      <w:r>
        <w:rPr>
          <w:rFonts w:ascii="SimSun" w:hAnsi="SimSun" w:eastAsia="SimSun" w:cs="SimSun"/>
          <w:sz w:val="24"/>
          <w:szCs w:val="24"/>
          <w:spacing w:val="59"/>
        </w:rPr>
        <w:t> </w:t>
      </w:r>
      <w:r>
        <w:rPr>
          <w:rFonts w:ascii="Times New Roman" w:hAnsi="Times New Roman" w:eastAsia="Times New Roman" w:cs="Times New Roman"/>
          <w:sz w:val="24"/>
          <w:szCs w:val="24"/>
          <w:spacing w:val="-11"/>
          <w:w w:val="97"/>
        </w:rPr>
        <w:t>2021</w:t>
      </w:r>
      <w:r>
        <w:rPr>
          <w:rFonts w:ascii="Times New Roman" w:hAnsi="Times New Roman" w:eastAsia="Times New Roman" w:cs="Times New Roman"/>
          <w:sz w:val="24"/>
          <w:szCs w:val="24"/>
          <w:spacing w:val="13"/>
          <w:w w:val="101"/>
        </w:rPr>
        <w:t> </w:t>
      </w:r>
      <w:r>
        <w:rPr>
          <w:rFonts w:ascii="SimSun" w:hAnsi="SimSun" w:eastAsia="SimSun" w:cs="SimSun"/>
          <w:sz w:val="24"/>
          <w:szCs w:val="24"/>
          <w:spacing w:val="-11"/>
          <w:w w:val="97"/>
        </w:rPr>
        <w:t>年</w:t>
      </w:r>
      <w:r>
        <w:rPr>
          <w:rFonts w:ascii="SimSun" w:hAnsi="SimSun" w:eastAsia="SimSun" w:cs="SimSun"/>
          <w:sz w:val="24"/>
          <w:szCs w:val="24"/>
          <w:spacing w:val="-48"/>
        </w:rPr>
        <w:t> </w:t>
      </w:r>
      <w:r>
        <w:rPr>
          <w:rFonts w:ascii="Times New Roman" w:hAnsi="Times New Roman" w:eastAsia="Times New Roman" w:cs="Times New Roman"/>
          <w:sz w:val="24"/>
          <w:szCs w:val="24"/>
          <w:spacing w:val="-11"/>
          <w:w w:val="97"/>
        </w:rPr>
        <w:t>6</w:t>
      </w:r>
      <w:r>
        <w:rPr>
          <w:rFonts w:ascii="Times New Roman" w:hAnsi="Times New Roman" w:eastAsia="Times New Roman" w:cs="Times New Roman"/>
          <w:sz w:val="24"/>
          <w:szCs w:val="24"/>
          <w:spacing w:val="18"/>
        </w:rPr>
        <w:t> </w:t>
      </w:r>
      <w:r>
        <w:rPr>
          <w:rFonts w:ascii="SimSun" w:hAnsi="SimSun" w:eastAsia="SimSun" w:cs="SimSun"/>
          <w:sz w:val="24"/>
          <w:szCs w:val="24"/>
          <w:spacing w:val="-11"/>
          <w:w w:val="97"/>
        </w:rPr>
        <w:t>月整体工程交工验收，</w:t>
      </w:r>
      <w:r>
        <w:rPr>
          <w:rFonts w:ascii="SimSun" w:hAnsi="SimSun" w:eastAsia="SimSun" w:cs="SimSun"/>
          <w:sz w:val="24"/>
          <w:szCs w:val="24"/>
          <w:spacing w:val="57"/>
        </w:rPr>
        <w:t> </w:t>
      </w:r>
      <w:r>
        <w:rPr>
          <w:rFonts w:ascii="Times New Roman" w:hAnsi="Times New Roman" w:eastAsia="Times New Roman" w:cs="Times New Roman"/>
          <w:sz w:val="24"/>
          <w:szCs w:val="24"/>
          <w:spacing w:val="-11"/>
          <w:w w:val="97"/>
        </w:rPr>
        <w:t>2021</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11"/>
          <w:w w:val="97"/>
        </w:rPr>
        <w:t>年</w:t>
      </w:r>
      <w:r>
        <w:rPr>
          <w:rFonts w:ascii="SimSun" w:hAnsi="SimSun" w:eastAsia="SimSun" w:cs="SimSun"/>
          <w:sz w:val="24"/>
          <w:szCs w:val="24"/>
          <w:spacing w:val="-48"/>
        </w:rPr>
        <w:t> </w:t>
      </w:r>
      <w:r>
        <w:rPr>
          <w:rFonts w:ascii="Times New Roman" w:hAnsi="Times New Roman" w:eastAsia="Times New Roman" w:cs="Times New Roman"/>
          <w:sz w:val="24"/>
          <w:szCs w:val="24"/>
          <w:spacing w:val="-11"/>
          <w:w w:val="97"/>
        </w:rPr>
        <w:t>6</w:t>
      </w:r>
      <w:r>
        <w:rPr>
          <w:rFonts w:ascii="Times New Roman" w:hAnsi="Times New Roman" w:eastAsia="Times New Roman" w:cs="Times New Roman"/>
          <w:sz w:val="24"/>
          <w:szCs w:val="24"/>
          <w:spacing w:val="18"/>
        </w:rPr>
        <w:t> </w:t>
      </w:r>
      <w:r>
        <w:rPr>
          <w:rFonts w:ascii="SimSun" w:hAnsi="SimSun" w:eastAsia="SimSun" w:cs="SimSun"/>
          <w:sz w:val="24"/>
          <w:szCs w:val="24"/>
          <w:spacing w:val="-11"/>
          <w:w w:val="97"/>
        </w:rPr>
        <w:t>月</w:t>
      </w:r>
      <w:r>
        <w:rPr>
          <w:rFonts w:ascii="SimSun" w:hAnsi="SimSun" w:eastAsia="SimSun" w:cs="SimSun"/>
          <w:sz w:val="24"/>
          <w:szCs w:val="24"/>
        </w:rPr>
        <w:t> </w:t>
      </w:r>
      <w:r>
        <w:rPr>
          <w:rFonts w:ascii="SimSun" w:hAnsi="SimSun" w:eastAsia="SimSun" w:cs="SimSun"/>
          <w:sz w:val="24"/>
          <w:szCs w:val="24"/>
          <w:spacing w:val="-2"/>
        </w:rPr>
        <w:t>正式投入试运行。</w:t>
      </w:r>
    </w:p>
    <w:p>
      <w:pPr>
        <w:ind w:left="37" w:right="70" w:firstLine="500"/>
        <w:spacing w:before="6" w:line="360" w:lineRule="auto"/>
        <w:rPr>
          <w:rFonts w:ascii="SimSun" w:hAnsi="SimSun" w:eastAsia="SimSun" w:cs="SimSun"/>
          <w:sz w:val="24"/>
          <w:szCs w:val="24"/>
        </w:rPr>
      </w:pPr>
      <w:r>
        <w:rPr>
          <w:rFonts w:ascii="SimSun" w:hAnsi="SimSun" w:eastAsia="SimSun" w:cs="SimSun"/>
          <w:sz w:val="24"/>
          <w:szCs w:val="24"/>
          <w:spacing w:val="5"/>
        </w:rPr>
        <w:t>工程施工期间委托中设设计集团股份有限公司工程质量检测中心于</w:t>
      </w:r>
      <w:r>
        <w:rPr>
          <w:rFonts w:ascii="SimSun" w:hAnsi="SimSun" w:eastAsia="SimSun" w:cs="SimSun"/>
          <w:sz w:val="24"/>
          <w:szCs w:val="24"/>
          <w:spacing w:val="-34"/>
        </w:rPr>
        <w:t> </w:t>
      </w:r>
      <w:r>
        <w:rPr>
          <w:rFonts w:ascii="Times New Roman" w:hAnsi="Times New Roman" w:eastAsia="Times New Roman" w:cs="Times New Roman"/>
          <w:sz w:val="24"/>
          <w:szCs w:val="24"/>
          <w:spacing w:val="5"/>
        </w:rPr>
        <w:t>2018</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5"/>
        </w:rPr>
        <w:t>年</w:t>
      </w:r>
      <w:r>
        <w:rPr>
          <w:rFonts w:ascii="SimSun" w:hAnsi="SimSun" w:eastAsia="SimSun" w:cs="SimSun"/>
          <w:sz w:val="24"/>
          <w:szCs w:val="24"/>
          <w:spacing w:val="-35"/>
        </w:rPr>
        <w:t>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5"/>
        </w:rPr>
        <w:t>月</w:t>
      </w:r>
      <w:r>
        <w:rPr>
          <w:rFonts w:ascii="SimSun" w:hAnsi="SimSun" w:eastAsia="SimSun" w:cs="SimSun"/>
          <w:sz w:val="24"/>
          <w:szCs w:val="24"/>
        </w:rPr>
        <w:t> </w:t>
      </w:r>
      <w:r>
        <w:rPr>
          <w:rFonts w:ascii="SimSun" w:hAnsi="SimSun" w:eastAsia="SimSun" w:cs="SimSun"/>
          <w:sz w:val="24"/>
          <w:szCs w:val="24"/>
          <w:spacing w:val="-4"/>
        </w:rPr>
        <w:t>至</w:t>
      </w:r>
      <w:r>
        <w:rPr>
          <w:rFonts w:ascii="SimSun" w:hAnsi="SimSun" w:eastAsia="SimSun" w:cs="SimSun"/>
          <w:sz w:val="24"/>
          <w:szCs w:val="24"/>
          <w:spacing w:val="-7"/>
        </w:rPr>
        <w:t> </w:t>
      </w:r>
      <w:r>
        <w:rPr>
          <w:rFonts w:ascii="Times New Roman" w:hAnsi="Times New Roman" w:eastAsia="Times New Roman" w:cs="Times New Roman"/>
          <w:sz w:val="24"/>
          <w:szCs w:val="24"/>
          <w:spacing w:val="-4"/>
        </w:rPr>
        <w:t>2021</w:t>
      </w:r>
      <w:r>
        <w:rPr>
          <w:rFonts w:ascii="Times New Roman" w:hAnsi="Times New Roman" w:eastAsia="Times New Roman" w:cs="Times New Roman"/>
          <w:sz w:val="24"/>
          <w:szCs w:val="24"/>
          <w:spacing w:val="16"/>
        </w:rPr>
        <w:t> </w:t>
      </w:r>
      <w:r>
        <w:rPr>
          <w:rFonts w:ascii="SimSun" w:hAnsi="SimSun" w:eastAsia="SimSun" w:cs="SimSun"/>
          <w:sz w:val="24"/>
          <w:szCs w:val="24"/>
          <w:spacing w:val="-4"/>
        </w:rPr>
        <w:t>年</w:t>
      </w:r>
      <w:r>
        <w:rPr>
          <w:rFonts w:ascii="SimSun" w:hAnsi="SimSun" w:eastAsia="SimSun" w:cs="SimSun"/>
          <w:sz w:val="24"/>
          <w:szCs w:val="24"/>
          <w:spacing w:val="-40"/>
        </w:rPr>
        <w:t>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4"/>
        </w:rPr>
        <w:t>月对工程施工期地表水环境进行监测，</w:t>
      </w:r>
      <w:r>
        <w:rPr>
          <w:rFonts w:ascii="SimSun" w:hAnsi="SimSun" w:eastAsia="SimSun" w:cs="SimSun"/>
          <w:sz w:val="24"/>
          <w:szCs w:val="24"/>
          <w:spacing w:val="21"/>
        </w:rPr>
        <w:t> </w:t>
      </w:r>
      <w:r>
        <w:rPr>
          <w:rFonts w:ascii="Times New Roman" w:hAnsi="Times New Roman" w:eastAsia="Times New Roman" w:cs="Times New Roman"/>
          <w:sz w:val="24"/>
          <w:szCs w:val="24"/>
          <w:spacing w:val="-4"/>
        </w:rPr>
        <w:t>2019</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4"/>
        </w:rPr>
        <w:t>年</w:t>
      </w:r>
      <w:r>
        <w:rPr>
          <w:rFonts w:ascii="SimSun" w:hAnsi="SimSun" w:eastAsia="SimSun" w:cs="SimSun"/>
          <w:sz w:val="24"/>
          <w:szCs w:val="24"/>
          <w:spacing w:val="-20"/>
        </w:rPr>
        <w:t>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4"/>
        </w:rPr>
        <w:t>月至</w:t>
      </w:r>
      <w:r>
        <w:rPr>
          <w:rFonts w:ascii="SimSun" w:hAnsi="SimSun" w:eastAsia="SimSun" w:cs="SimSun"/>
          <w:sz w:val="24"/>
          <w:szCs w:val="24"/>
          <w:spacing w:val="-43"/>
        </w:rPr>
        <w:t> </w:t>
      </w:r>
      <w:r>
        <w:rPr>
          <w:rFonts w:ascii="Times New Roman" w:hAnsi="Times New Roman" w:eastAsia="Times New Roman" w:cs="Times New Roman"/>
          <w:sz w:val="24"/>
          <w:szCs w:val="24"/>
          <w:spacing w:val="-4"/>
        </w:rPr>
        <w:t>2020</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4"/>
        </w:rPr>
        <w:t>年</w:t>
      </w:r>
      <w:r>
        <w:rPr>
          <w:rFonts w:ascii="SimSun" w:hAnsi="SimSun" w:eastAsia="SimSun" w:cs="SimSun"/>
          <w:sz w:val="24"/>
          <w:szCs w:val="24"/>
          <w:spacing w:val="-41"/>
        </w:rPr>
        <w:t> </w:t>
      </w:r>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22"/>
        </w:rPr>
        <w:t> </w:t>
      </w:r>
      <w:r>
        <w:rPr>
          <w:rFonts w:ascii="SimSun" w:hAnsi="SimSun" w:eastAsia="SimSun" w:cs="SimSun"/>
          <w:sz w:val="24"/>
          <w:szCs w:val="24"/>
          <w:spacing w:val="-4"/>
        </w:rPr>
        <w:t>月对工</w:t>
      </w:r>
      <w:r>
        <w:rPr>
          <w:rFonts w:ascii="SimSun" w:hAnsi="SimSun" w:eastAsia="SimSun" w:cs="SimSun"/>
          <w:sz w:val="24"/>
          <w:szCs w:val="24"/>
        </w:rPr>
        <w:t> </w:t>
      </w:r>
      <w:r>
        <w:rPr>
          <w:rFonts w:ascii="SimSun" w:hAnsi="SimSun" w:eastAsia="SimSun" w:cs="SimSun"/>
          <w:sz w:val="24"/>
          <w:szCs w:val="24"/>
          <w:spacing w:val="4"/>
        </w:rPr>
        <w:t>程施工场地环境空气进行监测，委托中设设计集团股份有限公司对本工程开展环境监</w:t>
      </w:r>
      <w:r>
        <w:rPr>
          <w:rFonts w:ascii="SimSun" w:hAnsi="SimSun" w:eastAsia="SimSun" w:cs="SimSun"/>
          <w:sz w:val="24"/>
          <w:szCs w:val="24"/>
          <w:spacing w:val="27"/>
        </w:rPr>
        <w:t> </w:t>
      </w:r>
      <w:r>
        <w:rPr>
          <w:rFonts w:ascii="SimSun" w:hAnsi="SimSun" w:eastAsia="SimSun" w:cs="SimSun"/>
          <w:sz w:val="24"/>
          <w:szCs w:val="24"/>
          <w:spacing w:val="3"/>
        </w:rPr>
        <w:t>理工作。</w:t>
      </w:r>
    </w:p>
    <w:p>
      <w:pPr>
        <w:ind w:left="40" w:right="70" w:firstLine="495"/>
        <w:spacing w:line="360" w:lineRule="auto"/>
        <w:rPr>
          <w:rFonts w:ascii="SimSun" w:hAnsi="SimSun" w:eastAsia="SimSun" w:cs="SimSun"/>
          <w:sz w:val="24"/>
          <w:szCs w:val="24"/>
        </w:rPr>
      </w:pPr>
      <w:r>
        <w:rPr>
          <w:rFonts w:ascii="SimSun" w:hAnsi="SimSun" w:eastAsia="SimSun" w:cs="SimSun"/>
          <w:sz w:val="24"/>
          <w:szCs w:val="24"/>
          <w:spacing w:val="2"/>
        </w:rPr>
        <w:t>本次验收调查施工期环境影响回顾主要通过本工程的环境监理月报，</w:t>
      </w:r>
      <w:r>
        <w:rPr>
          <w:rFonts w:ascii="SimSun" w:hAnsi="SimSun" w:eastAsia="SimSun" w:cs="SimSun"/>
          <w:sz w:val="24"/>
          <w:szCs w:val="24"/>
          <w:spacing w:val="-31"/>
        </w:rPr>
        <w:t> </w:t>
      </w:r>
      <w:r>
        <w:rPr>
          <w:rFonts w:ascii="SimSun" w:hAnsi="SimSun" w:eastAsia="SimSun" w:cs="SimSun"/>
          <w:sz w:val="24"/>
          <w:szCs w:val="24"/>
          <w:spacing w:val="2"/>
        </w:rPr>
        <w:t>并咨询建设</w:t>
      </w:r>
      <w:r>
        <w:rPr>
          <w:rFonts w:ascii="SimSun" w:hAnsi="SimSun" w:eastAsia="SimSun" w:cs="SimSun"/>
          <w:sz w:val="24"/>
          <w:szCs w:val="24"/>
        </w:rPr>
        <w:t> </w:t>
      </w:r>
      <w:r>
        <w:rPr>
          <w:rFonts w:ascii="SimSun" w:hAnsi="SimSun" w:eastAsia="SimSun" w:cs="SimSun"/>
          <w:sz w:val="24"/>
          <w:szCs w:val="24"/>
          <w:spacing w:val="6"/>
        </w:rPr>
        <w:t>单位、设计单位、监理单位等相关单位的方式进行调查。</w:t>
      </w:r>
    </w:p>
    <w:p>
      <w:pPr>
        <w:ind w:firstLine="37"/>
        <w:spacing w:line="202" w:lineRule="auto"/>
        <w:outlineLvl w:val="0"/>
        <w:rPr>
          <w:rFonts w:ascii="SimSun" w:hAnsi="SimSun" w:eastAsia="SimSun" w:cs="SimSun"/>
          <w:sz w:val="24"/>
          <w:szCs w:val="24"/>
        </w:rPr>
      </w:pPr>
      <w:bookmarkStart w:name="_bookmark24" w:id="24"/>
      <w:bookmarkEnd w:id="24"/>
      <w:r>
        <w:rPr>
          <w:rFonts w:ascii="Times New Roman" w:hAnsi="Times New Roman" w:eastAsia="Times New Roman" w:cs="Times New Roman"/>
          <w:sz w:val="24"/>
          <w:szCs w:val="24"/>
          <w:b/>
          <w:bCs/>
          <w:spacing w:val="-2"/>
        </w:rPr>
        <w:t>6.1</w:t>
      </w:r>
      <w:r>
        <w:rPr>
          <w:rFonts w:ascii="Times New Roman" w:hAnsi="Times New Roman" w:eastAsia="Times New Roman" w:cs="Times New Roman"/>
          <w:sz w:val="24"/>
          <w:szCs w:val="24"/>
          <w:spacing w:val="28"/>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施工期水环境影响回顾调查</w:t>
      </w:r>
    </w:p>
    <w:p>
      <w:pPr>
        <w:ind w:firstLine="39"/>
        <w:spacing w:before="205" w:line="185" w:lineRule="auto"/>
        <w:rPr>
          <w:rFonts w:ascii="SimSun" w:hAnsi="SimSun" w:eastAsia="SimSun" w:cs="SimSun"/>
          <w:sz w:val="24"/>
          <w:szCs w:val="24"/>
        </w:rPr>
      </w:pPr>
      <w:r>
        <w:rPr>
          <w:rFonts w:ascii="Times New Roman" w:hAnsi="Times New Roman" w:eastAsia="Times New Roman" w:cs="Times New Roman"/>
          <w:sz w:val="24"/>
          <w:szCs w:val="24"/>
          <w:spacing w:val="-2"/>
        </w:rPr>
        <w:t>6.1.1</w:t>
      </w:r>
      <w:r>
        <w:rPr>
          <w:rFonts w:ascii="Times New Roman" w:hAnsi="Times New Roman" w:eastAsia="Times New Roman" w:cs="Times New Roman"/>
          <w:sz w:val="24"/>
          <w:szCs w:val="24"/>
          <w:spacing w:val="31"/>
        </w:rPr>
        <w:t> </w:t>
      </w:r>
      <w:r>
        <w:rPr>
          <w:rFonts w:ascii="SimSun" w:hAnsi="SimSun" w:eastAsia="SimSun" w:cs="SimSun"/>
          <w:sz w:val="24"/>
          <w:szCs w:val="24"/>
          <w:spacing w:val="-2"/>
        </w:rPr>
        <w:t>施工期水环境保护措施调查</w:t>
      </w:r>
    </w:p>
    <w:p>
      <w:pPr>
        <w:ind w:firstLine="537"/>
        <w:spacing w:before="227" w:line="185" w:lineRule="auto"/>
        <w:rPr>
          <w:rFonts w:ascii="SimSun" w:hAnsi="SimSun" w:eastAsia="SimSun" w:cs="SimSun"/>
          <w:sz w:val="24"/>
          <w:szCs w:val="24"/>
        </w:rPr>
      </w:pPr>
      <w:r>
        <w:rPr>
          <w:rFonts w:ascii="SimSun" w:hAnsi="SimSun" w:eastAsia="SimSun" w:cs="SimSun"/>
          <w:sz w:val="24"/>
          <w:szCs w:val="24"/>
          <w:spacing w:val="6"/>
        </w:rPr>
        <w:t>工程施工期间采取的水环境保护措施主要有：</w:t>
      </w:r>
    </w:p>
    <w:p>
      <w:pPr>
        <w:ind w:left="38" w:firstLine="515"/>
        <w:spacing w:before="229" w:line="316" w:lineRule="auto"/>
        <w:rPr>
          <w:rFonts w:ascii="SimSun" w:hAnsi="SimSun" w:eastAsia="SimSun" w:cs="SimSun"/>
          <w:sz w:val="24"/>
          <w:szCs w:val="24"/>
        </w:rPr>
      </w:pPr>
      <w:r>
        <w:rPr>
          <w:rFonts w:ascii="Times New Roman" w:hAnsi="Times New Roman" w:eastAsia="Times New Roman" w:cs="Times New Roman"/>
          <w:sz w:val="24"/>
          <w:szCs w:val="24"/>
          <w:spacing w:val="6"/>
        </w:rPr>
        <w:t>1</w:t>
      </w:r>
      <w:r>
        <w:rPr>
          <w:rFonts w:ascii="SimSun" w:hAnsi="SimSun" w:eastAsia="SimSun" w:cs="SimSun"/>
          <w:sz w:val="24"/>
          <w:szCs w:val="24"/>
          <w:spacing w:val="6"/>
        </w:rPr>
        <w:t>、施工单位根据苏州市太仓市的降雨特征和工地实际情况，设置有截排水沟、</w:t>
      </w:r>
      <w:r>
        <w:rPr>
          <w:rFonts w:ascii="SimSun" w:hAnsi="SimSun" w:eastAsia="SimSun" w:cs="SimSun"/>
          <w:sz w:val="24"/>
          <w:szCs w:val="24"/>
          <w:spacing w:val="6"/>
        </w:rPr>
        <w:t>  </w:t>
      </w:r>
      <w:r>
        <w:rPr>
          <w:rFonts w:ascii="SimSun" w:hAnsi="SimSun" w:eastAsia="SimSun" w:cs="SimSun"/>
          <w:sz w:val="24"/>
          <w:szCs w:val="24"/>
        </w:rPr>
        <w:t>集水池、挡水堤和排水管网等排水设施，各施工场地制定了相对合理的雨季排水方案，</w:t>
      </w:r>
      <w:r>
        <w:rPr>
          <w:rFonts w:ascii="SimSun" w:hAnsi="SimSun" w:eastAsia="SimSun" w:cs="SimSun"/>
          <w:sz w:val="24"/>
          <w:szCs w:val="24"/>
          <w:spacing w:val="7"/>
        </w:rPr>
        <w:t> </w:t>
      </w:r>
      <w:r>
        <w:rPr>
          <w:rFonts w:ascii="SimSun" w:hAnsi="SimSun" w:eastAsia="SimSun" w:cs="SimSun"/>
          <w:sz w:val="24"/>
          <w:szCs w:val="24"/>
          <w:spacing w:val="4"/>
        </w:rPr>
        <w:t>较好地处理了施工现场积水、雨水滞留的问题。工程沿线未发生大面积的雨季排水不</w:t>
      </w:r>
      <w:r>
        <w:rPr>
          <w:rFonts w:ascii="SimSun" w:hAnsi="SimSun" w:eastAsia="SimSun" w:cs="SimSun"/>
          <w:sz w:val="24"/>
          <w:szCs w:val="24"/>
          <w:spacing w:val="27"/>
        </w:rPr>
        <w:t> </w:t>
      </w:r>
      <w:r>
        <w:rPr>
          <w:rFonts w:ascii="SimSun" w:hAnsi="SimSun" w:eastAsia="SimSun" w:cs="SimSun"/>
          <w:sz w:val="24"/>
          <w:szCs w:val="24"/>
          <w:spacing w:val="5"/>
        </w:rPr>
        <w:t>畅和堵塞下水道的事故。</w:t>
      </w:r>
    </w:p>
    <w:p>
      <w:pPr>
        <w:ind w:left="38" w:right="72" w:firstLine="492"/>
        <w:spacing w:before="229" w:line="272" w:lineRule="auto"/>
        <w:rPr>
          <w:rFonts w:ascii="SimSun" w:hAnsi="SimSun" w:eastAsia="SimSun" w:cs="SimSun"/>
          <w:sz w:val="24"/>
          <w:szCs w:val="24"/>
        </w:rPr>
      </w:pPr>
      <w:r>
        <w:rPr>
          <w:rFonts w:ascii="Times New Roman" w:hAnsi="Times New Roman" w:eastAsia="Times New Roman" w:cs="Times New Roman"/>
          <w:sz w:val="24"/>
          <w:szCs w:val="24"/>
          <w:spacing w:val="8"/>
        </w:rPr>
        <w:t>2</w:t>
      </w:r>
      <w:r>
        <w:rPr>
          <w:rFonts w:ascii="SimSun" w:hAnsi="SimSun" w:eastAsia="SimSun" w:cs="SimSun"/>
          <w:sz w:val="24"/>
          <w:szCs w:val="24"/>
          <w:spacing w:val="8"/>
        </w:rPr>
        <w:t>、针对地面施工场地钻孔开挖等工序产生的泥浆废水，在施工场地适当位置设</w:t>
      </w:r>
      <w:r>
        <w:rPr>
          <w:rFonts w:ascii="SimSun" w:hAnsi="SimSun" w:eastAsia="SimSun" w:cs="SimSun"/>
          <w:sz w:val="24"/>
          <w:szCs w:val="24"/>
          <w:spacing w:val="3"/>
        </w:rPr>
        <w:t> </w:t>
      </w:r>
      <w:r>
        <w:rPr>
          <w:rFonts w:ascii="SimSun" w:hAnsi="SimSun" w:eastAsia="SimSun" w:cs="SimSun"/>
          <w:sz w:val="24"/>
          <w:szCs w:val="24"/>
          <w:spacing w:val="-11"/>
        </w:rPr>
        <w:t>沉淀池处理，</w:t>
      </w:r>
      <w:r>
        <w:rPr>
          <w:rFonts w:ascii="SimSun" w:hAnsi="SimSun" w:eastAsia="SimSun" w:cs="SimSun"/>
          <w:sz w:val="24"/>
          <w:szCs w:val="24"/>
          <w:spacing w:val="80"/>
        </w:rPr>
        <w:t> </w:t>
      </w:r>
      <w:r>
        <w:rPr>
          <w:rFonts w:ascii="SimSun" w:hAnsi="SimSun" w:eastAsia="SimSun" w:cs="SimSun"/>
          <w:sz w:val="24"/>
          <w:szCs w:val="24"/>
          <w:spacing w:val="-11"/>
        </w:rPr>
        <w:t>清水回用或排入市政管网，</w:t>
      </w:r>
      <w:r>
        <w:rPr>
          <w:rFonts w:ascii="SimSun" w:hAnsi="SimSun" w:eastAsia="SimSun" w:cs="SimSun"/>
          <w:sz w:val="24"/>
          <w:szCs w:val="24"/>
          <w:spacing w:val="62"/>
        </w:rPr>
        <w:t> </w:t>
      </w:r>
      <w:r>
        <w:rPr>
          <w:rFonts w:ascii="SimSun" w:hAnsi="SimSun" w:eastAsia="SimSun" w:cs="SimSun"/>
          <w:sz w:val="24"/>
          <w:szCs w:val="24"/>
          <w:spacing w:val="-11"/>
        </w:rPr>
        <w:t>泥浆设泥浆池贮存，</w:t>
      </w:r>
      <w:r>
        <w:rPr>
          <w:rFonts w:ascii="SimSun" w:hAnsi="SimSun" w:eastAsia="SimSun" w:cs="SimSun"/>
          <w:sz w:val="24"/>
          <w:szCs w:val="24"/>
          <w:spacing w:val="65"/>
        </w:rPr>
        <w:t> </w:t>
      </w:r>
      <w:r>
        <w:rPr>
          <w:rFonts w:ascii="SimSun" w:hAnsi="SimSun" w:eastAsia="SimSun" w:cs="SimSun"/>
          <w:sz w:val="24"/>
          <w:szCs w:val="24"/>
          <w:spacing w:val="-11"/>
        </w:rPr>
        <w:t>定期清运。</w:t>
      </w:r>
    </w:p>
    <w:p>
      <w:pPr>
        <w:ind w:left="41" w:right="73" w:firstLine="494"/>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1"/>
        </w:rPr>
        <w:t>3</w:t>
      </w:r>
      <w:r>
        <w:rPr>
          <w:rFonts w:ascii="SimSun" w:hAnsi="SimSun" w:eastAsia="SimSun" w:cs="SimSun"/>
          <w:sz w:val="24"/>
          <w:szCs w:val="24"/>
          <w:spacing w:val="1"/>
        </w:rPr>
        <w:t>、地下施工泥浆水和渗水经收集池收集后，</w:t>
      </w:r>
      <w:r>
        <w:rPr>
          <w:rFonts w:ascii="SimSun" w:hAnsi="SimSun" w:eastAsia="SimSun" w:cs="SimSun"/>
          <w:sz w:val="24"/>
          <w:szCs w:val="24"/>
          <w:spacing w:val="-43"/>
        </w:rPr>
        <w:t> </w:t>
      </w:r>
      <w:r>
        <w:rPr>
          <w:rFonts w:ascii="SimSun" w:hAnsi="SimSun" w:eastAsia="SimSun" w:cs="SimSun"/>
          <w:sz w:val="24"/>
          <w:szCs w:val="24"/>
          <w:spacing w:val="1"/>
        </w:rPr>
        <w:t>由水泵扬升至地表沉淀池处理，</w:t>
      </w:r>
      <w:r>
        <w:rPr>
          <w:rFonts w:ascii="SimSun" w:hAnsi="SimSun" w:eastAsia="SimSun" w:cs="SimSun"/>
          <w:sz w:val="24"/>
          <w:szCs w:val="24"/>
          <w:spacing w:val="44"/>
        </w:rPr>
        <w:t> </w:t>
      </w:r>
      <w:r>
        <w:rPr>
          <w:rFonts w:ascii="SimSun" w:hAnsi="SimSun" w:eastAsia="SimSun" w:cs="SimSun"/>
          <w:sz w:val="24"/>
          <w:szCs w:val="24"/>
          <w:spacing w:val="1"/>
        </w:rPr>
        <w:t>清</w:t>
      </w:r>
      <w:r>
        <w:rPr>
          <w:rFonts w:ascii="SimSun" w:hAnsi="SimSun" w:eastAsia="SimSun" w:cs="SimSun"/>
          <w:sz w:val="24"/>
          <w:szCs w:val="24"/>
        </w:rPr>
        <w:t> </w:t>
      </w:r>
      <w:r>
        <w:rPr>
          <w:rFonts w:ascii="SimSun" w:hAnsi="SimSun" w:eastAsia="SimSun" w:cs="SimSun"/>
          <w:sz w:val="24"/>
          <w:szCs w:val="24"/>
          <w:spacing w:val="-8"/>
        </w:rPr>
        <w:t>水回用或排入市政管网，</w:t>
      </w:r>
      <w:r>
        <w:rPr>
          <w:rFonts w:ascii="SimSun" w:hAnsi="SimSun" w:eastAsia="SimSun" w:cs="SimSun"/>
          <w:sz w:val="24"/>
          <w:szCs w:val="24"/>
          <w:spacing w:val="67"/>
        </w:rPr>
        <w:t> </w:t>
      </w:r>
      <w:r>
        <w:rPr>
          <w:rFonts w:ascii="SimSun" w:hAnsi="SimSun" w:eastAsia="SimSun" w:cs="SimSun"/>
          <w:sz w:val="24"/>
          <w:szCs w:val="24"/>
          <w:spacing w:val="-8"/>
        </w:rPr>
        <w:t>泥浆设泥浆池贮存，</w:t>
      </w:r>
      <w:r>
        <w:rPr>
          <w:rFonts w:ascii="SimSun" w:hAnsi="SimSun" w:eastAsia="SimSun" w:cs="SimSun"/>
          <w:sz w:val="24"/>
          <w:szCs w:val="24"/>
          <w:spacing w:val="64"/>
        </w:rPr>
        <w:t> </w:t>
      </w:r>
      <w:r>
        <w:rPr>
          <w:rFonts w:ascii="SimSun" w:hAnsi="SimSun" w:eastAsia="SimSun" w:cs="SimSun"/>
          <w:sz w:val="24"/>
          <w:szCs w:val="24"/>
          <w:spacing w:val="-8"/>
        </w:rPr>
        <w:t>定期清运。</w:t>
      </w:r>
    </w:p>
    <w:p>
      <w:pPr>
        <w:ind w:left="39" w:right="73" w:firstLine="490"/>
        <w:spacing w:before="1" w:line="272" w:lineRule="auto"/>
        <w:rPr>
          <w:rFonts w:ascii="SimSun" w:hAnsi="SimSun" w:eastAsia="SimSun" w:cs="SimSun"/>
          <w:sz w:val="24"/>
          <w:szCs w:val="24"/>
        </w:rPr>
      </w:pPr>
      <w:r>
        <w:rPr>
          <w:rFonts w:ascii="Times New Roman" w:hAnsi="Times New Roman" w:eastAsia="Times New Roman" w:cs="Times New Roman"/>
          <w:sz w:val="24"/>
          <w:szCs w:val="24"/>
          <w:spacing w:val="8"/>
        </w:rPr>
        <w:t>4</w:t>
      </w:r>
      <w:r>
        <w:rPr>
          <w:rFonts w:ascii="SimSun" w:hAnsi="SimSun" w:eastAsia="SimSun" w:cs="SimSun"/>
          <w:sz w:val="24"/>
          <w:szCs w:val="24"/>
          <w:spacing w:val="8"/>
        </w:rPr>
        <w:t>、施工材料如水泥、油料等有害物质堆放场地设围挡措施，并加蓬布覆盖以减</w:t>
      </w:r>
      <w:r>
        <w:rPr>
          <w:rFonts w:ascii="SimSun" w:hAnsi="SimSun" w:eastAsia="SimSun" w:cs="SimSun"/>
          <w:sz w:val="24"/>
          <w:szCs w:val="24"/>
          <w:spacing w:val="2"/>
        </w:rPr>
        <w:t> </w:t>
      </w:r>
      <w:r>
        <w:rPr>
          <w:rFonts w:ascii="SimSun" w:hAnsi="SimSun" w:eastAsia="SimSun" w:cs="SimSun"/>
          <w:sz w:val="24"/>
          <w:szCs w:val="24"/>
          <w:spacing w:val="5"/>
        </w:rPr>
        <w:t>少雨水冲刷造成污染。</w:t>
      </w:r>
    </w:p>
    <w:p>
      <w:pPr>
        <w:ind w:left="37" w:right="72" w:firstLine="499"/>
        <w:spacing w:before="229" w:line="360" w:lineRule="auto"/>
        <w:rPr>
          <w:rFonts w:ascii="SimSun" w:hAnsi="SimSun" w:eastAsia="SimSun" w:cs="SimSun"/>
          <w:sz w:val="24"/>
          <w:szCs w:val="24"/>
        </w:rPr>
      </w:pPr>
      <w:r>
        <w:rPr>
          <w:rFonts w:ascii="Times New Roman" w:hAnsi="Times New Roman" w:eastAsia="Times New Roman" w:cs="Times New Roman"/>
          <w:sz w:val="24"/>
          <w:szCs w:val="24"/>
          <w:spacing w:val="3"/>
        </w:rPr>
        <w:t>5</w:t>
      </w:r>
      <w:r>
        <w:rPr>
          <w:rFonts w:ascii="SimSun" w:hAnsi="SimSun" w:eastAsia="SimSun" w:cs="SimSun"/>
          <w:sz w:val="24"/>
          <w:szCs w:val="24"/>
          <w:spacing w:val="3"/>
        </w:rPr>
        <w:t>、施工现场设简易旱厕，生活区、办公区生活污水经隔油池、</w:t>
      </w:r>
      <w:r>
        <w:rPr>
          <w:rFonts w:ascii="SimSun" w:hAnsi="SimSun" w:eastAsia="SimSun" w:cs="SimSun"/>
          <w:sz w:val="24"/>
          <w:szCs w:val="24"/>
          <w:spacing w:val="51"/>
        </w:rPr>
        <w:t> </w:t>
      </w:r>
      <w:r>
        <w:rPr>
          <w:rFonts w:ascii="SimSun" w:hAnsi="SimSun" w:eastAsia="SimSun" w:cs="SimSun"/>
          <w:sz w:val="24"/>
          <w:szCs w:val="24"/>
          <w:spacing w:val="3"/>
        </w:rPr>
        <w:t>化粪池处理后排</w:t>
      </w:r>
      <w:r>
        <w:rPr>
          <w:rFonts w:ascii="SimSun" w:hAnsi="SimSun" w:eastAsia="SimSun" w:cs="SimSun"/>
          <w:sz w:val="24"/>
          <w:szCs w:val="24"/>
        </w:rPr>
        <w:t> </w:t>
      </w:r>
      <w:r>
        <w:rPr>
          <w:rFonts w:ascii="SimSun" w:hAnsi="SimSun" w:eastAsia="SimSun" w:cs="SimSun"/>
          <w:sz w:val="24"/>
          <w:szCs w:val="24"/>
          <w:spacing w:val="-5"/>
        </w:rPr>
        <w:t>入市政污水管网，</w:t>
      </w:r>
      <w:r>
        <w:rPr>
          <w:rFonts w:ascii="SimSun" w:hAnsi="SimSun" w:eastAsia="SimSun" w:cs="SimSun"/>
          <w:sz w:val="24"/>
          <w:szCs w:val="24"/>
          <w:spacing w:val="73"/>
        </w:rPr>
        <w:t> </w:t>
      </w:r>
      <w:r>
        <w:rPr>
          <w:rFonts w:ascii="SimSun" w:hAnsi="SimSun" w:eastAsia="SimSun" w:cs="SimSun"/>
          <w:sz w:val="24"/>
          <w:szCs w:val="24"/>
          <w:spacing w:val="-5"/>
        </w:rPr>
        <w:t>最后排往污水处理厂。</w:t>
      </w:r>
    </w:p>
    <w:p>
      <w:pPr>
        <w:sectPr>
          <w:headerReference w:type="default" r:id="rId148"/>
          <w:footerReference w:type="default" r:id="rId149"/>
          <w:pgSz w:w="11907" w:h="16839"/>
          <w:pgMar w:top="1120" w:right="1295" w:bottom="1254" w:left="1445" w:header="465" w:footer="1131" w:gutter="0"/>
        </w:sectPr>
        <w:rPr/>
      </w:pPr>
    </w:p>
    <w:p>
      <w:pPr>
        <w:rPr/>
      </w:pPr>
      <w:r/>
    </w:p>
    <w:p>
      <w:pPr>
        <w:spacing w:line="58" w:lineRule="exact"/>
        <w:rPr/>
      </w:pPr>
      <w:r/>
    </w:p>
    <w:p>
      <w:pPr>
        <w:sectPr>
          <w:headerReference w:type="default" r:id="rId150"/>
          <w:footerReference w:type="default" r:id="rId151"/>
          <w:pgSz w:w="11907" w:h="16839"/>
          <w:pgMar w:top="1120" w:right="1330" w:bottom="1254" w:left="1445" w:header="480" w:footer="1131" w:gutter="0"/>
          <w:cols w:equalWidth="0" w:num="1">
            <w:col w:w="9131" w:space="0"/>
          </w:cols>
        </w:sectPr>
        <w:rPr/>
      </w:pPr>
    </w:p>
    <w:p>
      <w:pPr>
        <w:ind w:firstLine="28"/>
        <w:spacing w:line="3280" w:lineRule="exact"/>
        <w:textAlignment w:val="center"/>
        <w:rPr/>
      </w:pPr>
      <w:r>
        <w:drawing>
          <wp:inline distT="0" distB="0" distL="0" distR="0">
            <wp:extent cx="2740025" cy="2083434"/>
            <wp:effectExtent l="0" t="0" r="0" b="0"/>
            <wp:docPr id="152" name="IM 152"/>
            <wp:cNvGraphicFramePr/>
            <a:graphic>
              <a:graphicData uri="http://schemas.openxmlformats.org/drawingml/2006/picture">
                <pic:pic>
                  <pic:nvPicPr>
                    <pic:cNvPr id="152" name="IM 152"/>
                    <pic:cNvPicPr/>
                  </pic:nvPicPr>
                  <pic:blipFill>
                    <a:blip r:embed="rId152"/>
                    <a:stretch>
                      <a:fillRect/>
                    </a:stretch>
                  </pic:blipFill>
                  <pic:spPr>
                    <a:xfrm rot="0">
                      <a:off x="0" y="0"/>
                      <a:ext cx="2740025" cy="2083434"/>
                    </a:xfrm>
                    <a:prstGeom prst="rect">
                      <a:avLst/>
                    </a:prstGeom>
                  </pic:spPr>
                </pic:pic>
              </a:graphicData>
            </a:graphic>
          </wp:inline>
        </w:drawing>
      </w:r>
    </w:p>
    <w:p>
      <w:pPr>
        <w:ind w:firstLine="28"/>
        <w:spacing w:before="152" w:line="4104" w:lineRule="exact"/>
        <w:textAlignment w:val="center"/>
        <w:rPr/>
      </w:pPr>
      <w:r>
        <w:pict>
          <v:group id="_x0000_s11" style="mso-position-vertical-relative:line;mso-position-horizontal-relative:char;width:215.85pt;height:205.25pt;" filled="false" stroked="false" coordsize="4317,4105" coordorigin="0,0">
            <v:shape id="_x0000_s12" style="position:absolute;left:0;top:396;width:4317;height:3342;" filled="false" stroked="false" type="#_x0000_t75">
              <v:imagedata r:id="rId153"/>
            </v:shape>
            <v:shape id="_x0000_s13" style="position:absolute;left:1041;top:-20;width:2133;height:4145;" filled="false" stroked="false" type="#_x0000_t202">
              <v:fill on="false"/>
              <v:stroke on="false"/>
              <v:path/>
              <v:imagedata o:title=""/>
              <o:lock v:ext="edit" aspectratio="false"/>
              <v:textbox inset="0mm,0mm,0mm,0mm">
                <w:txbxContent>
                  <w:p>
                    <w:pPr>
                      <w:ind w:firstLine="228"/>
                      <w:spacing w:before="1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泥沙沉淀池和集水井</w:t>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5" w:lineRule="auto"/>
                      <w:rPr>
                        <w:rFonts w:ascii="FangSong"/>
                        <w:sz w:val="21"/>
                      </w:rPr>
                    </w:pPr>
                    <w:r/>
                  </w:p>
                  <w:p>
                    <w:pPr>
                      <w:spacing w:line="245" w:lineRule="auto"/>
                      <w:rPr>
                        <w:rFonts w:ascii="FangSong"/>
                        <w:sz w:val="21"/>
                      </w:rPr>
                    </w:pPr>
                    <w:r/>
                  </w:p>
                  <w:p>
                    <w:pPr>
                      <w:spacing w:line="245" w:lineRule="auto"/>
                      <w:rPr>
                        <w:rFonts w:ascii="FangSong"/>
                        <w:sz w:val="21"/>
                      </w:rPr>
                    </w:pPr>
                    <w:r/>
                  </w:p>
                  <w:p>
                    <w:pPr>
                      <w:spacing w:line="245" w:lineRule="auto"/>
                      <w:rPr>
                        <w:rFonts w:ascii="FangSong"/>
                        <w:sz w:val="21"/>
                      </w:rPr>
                    </w:pPr>
                    <w:r/>
                  </w:p>
                  <w:p>
                    <w:pPr>
                      <w:ind w:firstLine="20"/>
                      <w:spacing w:before="6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生活污水接市政管网</w:t>
                    </w:r>
                  </w:p>
                </w:txbxContent>
              </v:textbox>
            </v:shape>
          </v:group>
        </w:pict>
      </w:r>
    </w:p>
    <w:p>
      <w:pPr>
        <w:spacing w:line="14" w:lineRule="auto"/>
        <w:rPr>
          <w:rFonts w:ascii="FangSong"/>
          <w:sz w:val="2"/>
        </w:rPr>
      </w:pPr>
      <w:r>
        <w:rPr>
          <w:rFonts w:ascii="FangSong" w:hAnsi="FangSong" w:eastAsia="FangSong" w:cs="FangSong"/>
          <w:sz w:val="2"/>
          <w:szCs w:val="2"/>
        </w:rPr>
        <w:br w:type="column"/>
      </w:r>
    </w:p>
    <w:p>
      <w:pPr>
        <w:ind w:firstLine="106"/>
        <w:spacing w:line="3280" w:lineRule="exact"/>
        <w:textAlignment w:val="center"/>
        <w:rPr/>
      </w:pPr>
      <w:r>
        <w:drawing>
          <wp:inline distT="0" distB="0" distL="0" distR="0">
            <wp:extent cx="2752725" cy="2082939"/>
            <wp:effectExtent l="0" t="0" r="0" b="0"/>
            <wp:docPr id="153" name="IM 153"/>
            <wp:cNvGraphicFramePr/>
            <a:graphic>
              <a:graphicData uri="http://schemas.openxmlformats.org/drawingml/2006/picture">
                <pic:pic>
                  <pic:nvPicPr>
                    <pic:cNvPr id="153" name="IM 153"/>
                    <pic:cNvPicPr/>
                  </pic:nvPicPr>
                  <pic:blipFill>
                    <a:blip r:embed="rId154"/>
                    <a:stretch>
                      <a:fillRect/>
                    </a:stretch>
                  </pic:blipFill>
                  <pic:spPr>
                    <a:xfrm rot="0">
                      <a:off x="0" y="0"/>
                      <a:ext cx="2752725" cy="2082939"/>
                    </a:xfrm>
                    <a:prstGeom prst="rect">
                      <a:avLst/>
                    </a:prstGeom>
                  </pic:spPr>
                </pic:pic>
              </a:graphicData>
            </a:graphic>
          </wp:inline>
        </w:drawing>
      </w:r>
    </w:p>
    <w:p>
      <w:pPr>
        <w:ind w:firstLine="109"/>
        <w:spacing w:before="152" w:line="4104" w:lineRule="exact"/>
        <w:textAlignment w:val="center"/>
        <w:rPr/>
      </w:pPr>
      <w:r>
        <w:pict>
          <v:group id="_x0000_s14" style="mso-position-vertical-relative:line;mso-position-horizontal-relative:char;width:217.4pt;height:205.25pt;" filled="false" stroked="false" coordsize="4347,4105" coordorigin="0,0">
            <v:shape id="_x0000_s15" style="position:absolute;left:0;top:377;width:4347;height:3362;" filled="false" stroked="false" type="#_x0000_t75">
              <v:imagedata r:id="rId155"/>
            </v:shape>
            <v:shape id="_x0000_s16" style="position:absolute;left:1342;top:-20;width:1295;height:4145;" filled="false" stroked="false" type="#_x0000_t202">
              <v:fill on="false"/>
              <v:stroke on="false"/>
              <v:path/>
              <v:imagedata o:title=""/>
              <o:lock v:ext="edit" aspectratio="false"/>
              <v:textbox inset="0mm,0mm,0mm,0mm">
                <w:txbxContent>
                  <w:p>
                    <w:pPr>
                      <w:ind w:firstLine="20"/>
                      <w:spacing w:before="1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排水边沟建设</w:t>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4" w:lineRule="auto"/>
                      <w:rPr>
                        <w:rFonts w:ascii="FangSong"/>
                        <w:sz w:val="21"/>
                      </w:rPr>
                    </w:pPr>
                    <w:r/>
                  </w:p>
                  <w:p>
                    <w:pPr>
                      <w:spacing w:line="245" w:lineRule="auto"/>
                      <w:rPr>
                        <w:rFonts w:ascii="FangSong"/>
                        <w:sz w:val="21"/>
                      </w:rPr>
                    </w:pPr>
                    <w:r/>
                  </w:p>
                  <w:p>
                    <w:pPr>
                      <w:spacing w:line="245" w:lineRule="auto"/>
                      <w:rPr>
                        <w:rFonts w:ascii="FangSong"/>
                        <w:sz w:val="21"/>
                      </w:rPr>
                    </w:pPr>
                    <w:r/>
                  </w:p>
                  <w:p>
                    <w:pPr>
                      <w:spacing w:line="245" w:lineRule="auto"/>
                      <w:rPr>
                        <w:rFonts w:ascii="FangSong"/>
                        <w:sz w:val="21"/>
                      </w:rPr>
                    </w:pPr>
                    <w:r/>
                  </w:p>
                  <w:p>
                    <w:pPr>
                      <w:spacing w:line="245" w:lineRule="auto"/>
                      <w:rPr>
                        <w:rFonts w:ascii="FangSong"/>
                        <w:sz w:val="21"/>
                      </w:rPr>
                    </w:pPr>
                    <w:r/>
                  </w:p>
                  <w:p>
                    <w:pPr>
                      <w:ind w:firstLine="124"/>
                      <w:spacing w:before="6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化粪池清掏</w:t>
                    </w:r>
                  </w:p>
                </w:txbxContent>
              </v:textbox>
            </v:shape>
          </v:group>
        </w:pict>
      </w:r>
    </w:p>
    <w:p>
      <w:pPr>
        <w:sectPr>
          <w:type w:val="continuous"/>
          <w:pgSz w:w="11907" w:h="16839"/>
          <w:pgMar w:top="1120" w:right="1330" w:bottom="1254" w:left="1445" w:header="480" w:footer="1131" w:gutter="0"/>
          <w:cols w:equalWidth="0" w:num="2">
            <w:col w:w="4452" w:space="100"/>
            <w:col w:w="4580" w:space="0"/>
          </w:cols>
        </w:sectPr>
        <w:rPr/>
      </w:pPr>
    </w:p>
    <w:p>
      <w:pPr>
        <w:ind w:firstLine="39"/>
        <w:spacing w:before="200" w:line="185" w:lineRule="auto"/>
        <w:rPr>
          <w:rFonts w:ascii="SimSun" w:hAnsi="SimSun" w:eastAsia="SimSun" w:cs="SimSun"/>
          <w:sz w:val="24"/>
          <w:szCs w:val="24"/>
        </w:rPr>
      </w:pPr>
      <w:r>
        <w:rPr>
          <w:rFonts w:ascii="Times New Roman" w:hAnsi="Times New Roman" w:eastAsia="Times New Roman" w:cs="Times New Roman"/>
          <w:sz w:val="24"/>
          <w:szCs w:val="24"/>
          <w:spacing w:val="-2"/>
        </w:rPr>
        <w:t>6.1.2</w:t>
      </w:r>
      <w:r>
        <w:rPr>
          <w:rFonts w:ascii="Times New Roman" w:hAnsi="Times New Roman" w:eastAsia="Times New Roman" w:cs="Times New Roman"/>
          <w:sz w:val="24"/>
          <w:szCs w:val="24"/>
          <w:spacing w:val="31"/>
        </w:rPr>
        <w:t> </w:t>
      </w:r>
      <w:r>
        <w:rPr>
          <w:rFonts w:ascii="SimSun" w:hAnsi="SimSun" w:eastAsia="SimSun" w:cs="SimSun"/>
          <w:sz w:val="24"/>
          <w:szCs w:val="24"/>
          <w:spacing w:val="-2"/>
        </w:rPr>
        <w:t>施工期地表水环境监测情况</w:t>
      </w:r>
    </w:p>
    <w:p>
      <w:pPr>
        <w:ind w:left="37" w:right="35" w:firstLine="520"/>
        <w:spacing w:before="227" w:line="325" w:lineRule="auto"/>
        <w:rPr>
          <w:rFonts w:ascii="SimSun" w:hAnsi="SimSun" w:eastAsia="SimSun" w:cs="SimSun"/>
          <w:sz w:val="24"/>
          <w:szCs w:val="24"/>
        </w:rPr>
      </w:pPr>
      <w:r>
        <w:rPr>
          <w:rFonts w:ascii="SimSun" w:hAnsi="SimSun" w:eastAsia="SimSun" w:cs="SimSun"/>
          <w:sz w:val="24"/>
          <w:szCs w:val="24"/>
          <w:spacing w:val="2"/>
        </w:rPr>
        <w:t>中设设计集团股份有限公司工程质量检测中心于</w:t>
      </w:r>
      <w:r>
        <w:rPr>
          <w:rFonts w:ascii="SimSun" w:hAnsi="SimSun" w:eastAsia="SimSun" w:cs="SimSun"/>
          <w:sz w:val="24"/>
          <w:szCs w:val="24"/>
          <w:spacing w:val="-34"/>
        </w:rPr>
        <w:t> </w:t>
      </w:r>
      <w:r>
        <w:rPr>
          <w:rFonts w:ascii="Times New Roman" w:hAnsi="Times New Roman" w:eastAsia="Times New Roman" w:cs="Times New Roman"/>
          <w:sz w:val="24"/>
          <w:szCs w:val="24"/>
          <w:spacing w:val="2"/>
        </w:rPr>
        <w:t>2018</w:t>
      </w:r>
      <w:r>
        <w:rPr>
          <w:rFonts w:ascii="Times New Roman" w:hAnsi="Times New Roman" w:eastAsia="Times New Roman" w:cs="Times New Roman"/>
          <w:sz w:val="24"/>
          <w:szCs w:val="24"/>
          <w:spacing w:val="3"/>
          <w:w w:val="101"/>
        </w:rPr>
        <w:t> </w:t>
      </w:r>
      <w:r>
        <w:rPr>
          <w:rFonts w:ascii="SimSun" w:hAnsi="SimSun" w:eastAsia="SimSun" w:cs="SimSun"/>
          <w:sz w:val="24"/>
          <w:szCs w:val="24"/>
          <w:spacing w:val="2"/>
        </w:rPr>
        <w:t>年</w:t>
      </w:r>
      <w:r>
        <w:rPr>
          <w:rFonts w:ascii="SimSun" w:hAnsi="SimSun" w:eastAsia="SimSun" w:cs="SimSun"/>
          <w:sz w:val="24"/>
          <w:szCs w:val="24"/>
          <w:spacing w:val="-54"/>
        </w:rPr>
        <w:t> </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8"/>
          <w:w w:val="101"/>
        </w:rPr>
        <w:t> </w:t>
      </w:r>
      <w:r>
        <w:rPr>
          <w:rFonts w:ascii="SimSun" w:hAnsi="SimSun" w:eastAsia="SimSun" w:cs="SimSun"/>
          <w:sz w:val="24"/>
          <w:szCs w:val="24"/>
          <w:spacing w:val="2"/>
        </w:rPr>
        <w:t>月至</w:t>
      </w:r>
      <w:r>
        <w:rPr>
          <w:rFonts w:ascii="SimSun" w:hAnsi="SimSun" w:eastAsia="SimSun" w:cs="SimSun"/>
          <w:sz w:val="24"/>
          <w:szCs w:val="24"/>
          <w:spacing w:val="-60"/>
        </w:rPr>
        <w:t> </w:t>
      </w:r>
      <w:r>
        <w:rPr>
          <w:rFonts w:ascii="Times New Roman" w:hAnsi="Times New Roman" w:eastAsia="Times New Roman" w:cs="Times New Roman"/>
          <w:sz w:val="24"/>
          <w:szCs w:val="24"/>
          <w:spacing w:val="2"/>
        </w:rPr>
        <w:t>2021</w:t>
      </w:r>
      <w:r>
        <w:rPr>
          <w:rFonts w:ascii="Times New Roman" w:hAnsi="Times New Roman" w:eastAsia="Times New Roman" w:cs="Times New Roman"/>
          <w:sz w:val="24"/>
          <w:szCs w:val="24"/>
          <w:spacing w:val="3"/>
          <w:w w:val="101"/>
        </w:rPr>
        <w:t> </w:t>
      </w:r>
      <w:r>
        <w:rPr>
          <w:rFonts w:ascii="SimSun" w:hAnsi="SimSun" w:eastAsia="SimSun" w:cs="SimSun"/>
          <w:sz w:val="24"/>
          <w:szCs w:val="24"/>
          <w:spacing w:val="2"/>
        </w:rPr>
        <w:t>年</w:t>
      </w:r>
      <w:r>
        <w:rPr>
          <w:rFonts w:ascii="SimSun" w:hAnsi="SimSun" w:eastAsia="SimSun" w:cs="SimSun"/>
          <w:sz w:val="24"/>
          <w:szCs w:val="24"/>
          <w:spacing w:val="-52"/>
        </w:rPr>
        <w:t>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5"/>
          <w:w w:val="101"/>
        </w:rPr>
        <w:t> </w:t>
      </w:r>
      <w:r>
        <w:rPr>
          <w:rFonts w:ascii="SimSun" w:hAnsi="SimSun" w:eastAsia="SimSun" w:cs="SimSun"/>
          <w:sz w:val="24"/>
          <w:szCs w:val="24"/>
          <w:spacing w:val="2"/>
        </w:rPr>
        <w:t>月对长</w:t>
      </w:r>
      <w:r>
        <w:rPr>
          <w:rFonts w:ascii="SimSun" w:hAnsi="SimSun" w:eastAsia="SimSun" w:cs="SimSun"/>
          <w:sz w:val="24"/>
          <w:szCs w:val="24"/>
        </w:rPr>
        <w:t> </w:t>
      </w:r>
      <w:r>
        <w:rPr>
          <w:rFonts w:ascii="SimSun" w:hAnsi="SimSun" w:eastAsia="SimSun" w:cs="SimSun"/>
          <w:sz w:val="24"/>
          <w:szCs w:val="24"/>
          <w:spacing w:val="5"/>
        </w:rPr>
        <w:t>江苏州港太仓港区四期工程施工期的码头前沿</w:t>
      </w:r>
      <w:r>
        <w:rPr>
          <w:rFonts w:ascii="SimSun" w:hAnsi="SimSun" w:eastAsia="SimSun" w:cs="SimSun"/>
          <w:sz w:val="24"/>
          <w:szCs w:val="24"/>
          <w:spacing w:val="-26"/>
        </w:rPr>
        <w:t> </w:t>
      </w:r>
      <w:r>
        <w:rPr>
          <w:rFonts w:ascii="Times New Roman" w:hAnsi="Times New Roman" w:eastAsia="Times New Roman" w:cs="Times New Roman"/>
          <w:sz w:val="24"/>
          <w:szCs w:val="24"/>
          <w:spacing w:val="5"/>
        </w:rPr>
        <w:t>2km</w:t>
      </w:r>
      <w:r>
        <w:rPr>
          <w:rFonts w:ascii="Times New Roman" w:hAnsi="Times New Roman" w:eastAsia="Times New Roman" w:cs="Times New Roman"/>
          <w:sz w:val="24"/>
          <w:szCs w:val="24"/>
          <w:spacing w:val="17"/>
        </w:rPr>
        <w:t> </w:t>
      </w:r>
      <w:r>
        <w:rPr>
          <w:rFonts w:ascii="SimSun" w:hAnsi="SimSun" w:eastAsia="SimSun" w:cs="SimSun"/>
          <w:sz w:val="24"/>
          <w:szCs w:val="24"/>
          <w:spacing w:val="5"/>
        </w:rPr>
        <w:t>及</w:t>
      </w:r>
      <w:r>
        <w:rPr>
          <w:rFonts w:ascii="SimSun" w:hAnsi="SimSun" w:eastAsia="SimSun" w:cs="SimSun"/>
          <w:sz w:val="24"/>
          <w:szCs w:val="24"/>
          <w:spacing w:val="-42"/>
        </w:rPr>
        <w:t> </w:t>
      </w:r>
      <w:r>
        <w:rPr>
          <w:rFonts w:ascii="Times New Roman" w:hAnsi="Times New Roman" w:eastAsia="Times New Roman" w:cs="Times New Roman"/>
          <w:sz w:val="24"/>
          <w:szCs w:val="24"/>
          <w:spacing w:val="5"/>
        </w:rPr>
        <w:t>4km</w:t>
      </w:r>
      <w:r>
        <w:rPr>
          <w:rFonts w:ascii="Times New Roman" w:hAnsi="Times New Roman" w:eastAsia="Times New Roman" w:cs="Times New Roman"/>
          <w:sz w:val="24"/>
          <w:szCs w:val="24"/>
          <w:spacing w:val="23"/>
        </w:rPr>
        <w:t> </w:t>
      </w:r>
      <w:r>
        <w:rPr>
          <w:rFonts w:ascii="SimSun" w:hAnsi="SimSun" w:eastAsia="SimSun" w:cs="SimSun"/>
          <w:sz w:val="24"/>
          <w:szCs w:val="24"/>
          <w:spacing w:val="5"/>
        </w:rPr>
        <w:t>处、太仓市第二水厂取水</w:t>
      </w:r>
      <w:r>
        <w:rPr>
          <w:rFonts w:ascii="SimSun" w:hAnsi="SimSun" w:eastAsia="SimSun" w:cs="SimSun"/>
          <w:sz w:val="24"/>
          <w:szCs w:val="24"/>
        </w:rPr>
        <w:t> </w:t>
      </w:r>
      <w:r>
        <w:rPr>
          <w:rFonts w:ascii="SimSun" w:hAnsi="SimSun" w:eastAsia="SimSun" w:cs="SimSun"/>
          <w:sz w:val="24"/>
          <w:szCs w:val="24"/>
        </w:rPr>
        <w:t>口处、太仓市第三水厂取水口处的水质进行监测，</w:t>
      </w:r>
      <w:r>
        <w:rPr>
          <w:rFonts w:ascii="SimSun" w:hAnsi="SimSun" w:eastAsia="SimSun" w:cs="SimSun"/>
          <w:sz w:val="24"/>
          <w:szCs w:val="24"/>
          <w:spacing w:val="98"/>
        </w:rPr>
        <w:t> </w:t>
      </w:r>
      <w:r>
        <w:rPr>
          <w:rFonts w:ascii="SimSun" w:hAnsi="SimSun" w:eastAsia="SimSun" w:cs="SimSun"/>
          <w:sz w:val="24"/>
          <w:szCs w:val="24"/>
        </w:rPr>
        <w:t>监测项目为</w:t>
      </w:r>
      <w:r>
        <w:rPr>
          <w:rFonts w:ascii="SimSun" w:hAnsi="SimSun" w:eastAsia="SimSun" w:cs="SimSun"/>
          <w:sz w:val="24"/>
          <w:szCs w:val="24"/>
          <w:spacing w:val="-4"/>
        </w:rPr>
        <w:t> </w:t>
      </w:r>
      <w:r>
        <w:rPr>
          <w:rFonts w:ascii="Times New Roman" w:hAnsi="Times New Roman" w:eastAsia="Times New Roman" w:cs="Times New Roman"/>
          <w:sz w:val="24"/>
          <w:szCs w:val="24"/>
        </w:rPr>
        <w:t>SS</w:t>
      </w:r>
      <w:r>
        <w:rPr>
          <w:rFonts w:ascii="Times New Roman" w:hAnsi="Times New Roman" w:eastAsia="Times New Roman" w:cs="Times New Roman"/>
          <w:sz w:val="24"/>
          <w:szCs w:val="24"/>
          <w:spacing w:val="-30"/>
        </w:rPr>
        <w:t> </w:t>
      </w:r>
      <w:r>
        <w:rPr>
          <w:rFonts w:ascii="SimSun" w:hAnsi="SimSun" w:eastAsia="SimSun" w:cs="SimSun"/>
          <w:sz w:val="24"/>
          <w:szCs w:val="24"/>
        </w:rPr>
        <w:t>、</w:t>
      </w:r>
      <w:r>
        <w:rPr>
          <w:rFonts w:ascii="Times New Roman" w:hAnsi="Times New Roman" w:eastAsia="Times New Roman" w:cs="Times New Roman"/>
          <w:sz w:val="24"/>
          <w:szCs w:val="24"/>
        </w:rPr>
        <w:t>COD</w:t>
      </w:r>
      <w:r>
        <w:rPr>
          <w:rFonts w:ascii="SimSun" w:hAnsi="SimSun" w:eastAsia="SimSun" w:cs="SimSun"/>
          <w:sz w:val="24"/>
          <w:szCs w:val="24"/>
        </w:rPr>
        <w:t>、石油类，</w:t>
      </w:r>
      <w:r>
        <w:rPr>
          <w:rFonts w:ascii="SimSun" w:hAnsi="SimSun" w:eastAsia="SimSun" w:cs="SimSun"/>
          <w:sz w:val="24"/>
          <w:szCs w:val="24"/>
        </w:rPr>
        <w:t> </w:t>
      </w:r>
      <w:r>
        <w:rPr>
          <w:rFonts w:ascii="SimSun" w:hAnsi="SimSun" w:eastAsia="SimSun" w:cs="SimSun"/>
          <w:sz w:val="24"/>
          <w:szCs w:val="24"/>
          <w:spacing w:val="-5"/>
        </w:rPr>
        <w:t>采样频次为一天采一次样，</w:t>
      </w:r>
      <w:r>
        <w:rPr>
          <w:rFonts w:ascii="SimSun" w:hAnsi="SimSun" w:eastAsia="SimSun" w:cs="SimSun"/>
          <w:sz w:val="24"/>
          <w:szCs w:val="24"/>
          <w:spacing w:val="84"/>
        </w:rPr>
        <w:t> </w:t>
      </w:r>
      <w:r>
        <w:rPr>
          <w:rFonts w:ascii="SimSun" w:hAnsi="SimSun" w:eastAsia="SimSun" w:cs="SimSun"/>
          <w:sz w:val="24"/>
          <w:szCs w:val="24"/>
          <w:spacing w:val="-5"/>
        </w:rPr>
        <w:t>每次采样一天，</w:t>
      </w:r>
      <w:r>
        <w:rPr>
          <w:rFonts w:ascii="SimSun" w:hAnsi="SimSun" w:eastAsia="SimSun" w:cs="SimSun"/>
          <w:sz w:val="24"/>
          <w:szCs w:val="24"/>
          <w:spacing w:val="67"/>
        </w:rPr>
        <w:t> </w:t>
      </w:r>
      <w:r>
        <w:rPr>
          <w:rFonts w:ascii="SimSun" w:hAnsi="SimSun" w:eastAsia="SimSun" w:cs="SimSun"/>
          <w:sz w:val="24"/>
          <w:szCs w:val="24"/>
          <w:spacing w:val="-5"/>
        </w:rPr>
        <w:t>半月监测一次。监测点位图见图</w:t>
      </w:r>
      <w:r>
        <w:rPr>
          <w:rFonts w:ascii="SimSun" w:hAnsi="SimSun" w:eastAsia="SimSun" w:cs="SimSun"/>
          <w:sz w:val="24"/>
          <w:szCs w:val="24"/>
          <w:spacing w:val="18"/>
        </w:rPr>
        <w:t> </w:t>
      </w:r>
      <w:r>
        <w:rPr>
          <w:rFonts w:ascii="Times New Roman" w:hAnsi="Times New Roman" w:eastAsia="Times New Roman" w:cs="Times New Roman"/>
          <w:sz w:val="24"/>
          <w:szCs w:val="24"/>
          <w:spacing w:val="-5"/>
        </w:rPr>
        <w:t>6.1-</w:t>
      </w:r>
      <w:r>
        <w:rPr>
          <w:rFonts w:ascii="Times New Roman" w:hAnsi="Times New Roman" w:eastAsia="Times New Roman" w:cs="Times New Roman"/>
          <w:sz w:val="24"/>
          <w:szCs w:val="24"/>
          <w:spacing w:val="-30"/>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7"/>
        </w:rPr>
        <w:t> </w:t>
      </w:r>
      <w:r>
        <w:rPr>
          <w:rFonts w:ascii="SimSun" w:hAnsi="SimSun" w:eastAsia="SimSun" w:cs="SimSun"/>
          <w:sz w:val="24"/>
          <w:szCs w:val="24"/>
          <w:spacing w:val="-5"/>
        </w:rPr>
        <w:t>，</w:t>
      </w:r>
      <w:r>
        <w:rPr>
          <w:rFonts w:ascii="SimSun" w:hAnsi="SimSun" w:eastAsia="SimSun" w:cs="SimSun"/>
          <w:sz w:val="24"/>
          <w:szCs w:val="24"/>
        </w:rPr>
        <w:t> </w:t>
      </w:r>
      <w:r>
        <w:rPr>
          <w:rFonts w:ascii="SimSun" w:hAnsi="SimSun" w:eastAsia="SimSun" w:cs="SimSun"/>
          <w:sz w:val="24"/>
          <w:szCs w:val="24"/>
        </w:rPr>
        <w:t>监测结果见表</w:t>
      </w:r>
      <w:r>
        <w:rPr>
          <w:rFonts w:ascii="SimSun" w:hAnsi="SimSun" w:eastAsia="SimSun" w:cs="SimSun"/>
          <w:sz w:val="24"/>
          <w:szCs w:val="24"/>
          <w:spacing w:val="-30"/>
        </w:rPr>
        <w:t> </w:t>
      </w:r>
      <w:r>
        <w:rPr>
          <w:rFonts w:ascii="Times New Roman" w:hAnsi="Times New Roman" w:eastAsia="Times New Roman" w:cs="Times New Roman"/>
          <w:sz w:val="24"/>
          <w:szCs w:val="24"/>
        </w:rPr>
        <w:t>6.1-</w:t>
      </w:r>
      <w:r>
        <w:rPr>
          <w:rFonts w:ascii="Times New Roman" w:hAnsi="Times New Roman" w:eastAsia="Times New Roman" w:cs="Times New Roman"/>
          <w:sz w:val="24"/>
          <w:szCs w:val="24"/>
          <w:spacing w:val="-28"/>
        </w:rPr>
        <w:t> </w:t>
      </w:r>
      <w:r>
        <w:rPr>
          <w:rFonts w:ascii="Times New Roman" w:hAnsi="Times New Roman" w:eastAsia="Times New Roman" w:cs="Times New Roman"/>
          <w:sz w:val="24"/>
          <w:szCs w:val="24"/>
        </w:rPr>
        <w:t>1</w:t>
      </w:r>
      <w:r>
        <w:rPr>
          <w:rFonts w:ascii="SimSun" w:hAnsi="SimSun" w:eastAsia="SimSun" w:cs="SimSun"/>
          <w:sz w:val="24"/>
          <w:szCs w:val="24"/>
        </w:rPr>
        <w:t>。</w:t>
      </w:r>
    </w:p>
    <w:p>
      <w:pPr>
        <w:sectPr>
          <w:type w:val="continuous"/>
          <w:pgSz w:w="11907" w:h="16839"/>
          <w:pgMar w:top="1120" w:right="1330" w:bottom="1254" w:left="1445" w:header="480" w:footer="1131" w:gutter="0"/>
          <w:cols w:equalWidth="0" w:num="1">
            <w:col w:w="9131" w:space="0"/>
          </w:cols>
        </w:sectPr>
        <w:rPr/>
      </w:pPr>
    </w:p>
    <w:p>
      <w:pPr>
        <w:spacing w:line="261" w:lineRule="auto"/>
        <w:rPr>
          <w:rFonts w:ascii="FangSong"/>
          <w:sz w:val="21"/>
        </w:rPr>
      </w:pPr>
      <w:r/>
    </w:p>
    <w:p>
      <w:pPr>
        <w:ind w:firstLine="116"/>
        <w:spacing w:line="6039" w:lineRule="exact"/>
        <w:textAlignment w:val="center"/>
        <w:rPr/>
      </w:pPr>
      <w:r>
        <w:pict>
          <v:group id="_x0000_s17" style="mso-position-vertical-relative:line;mso-position-horizontal-relative:char;width:453.15pt;height:302pt;" filled="false" stroked="false" coordsize="9062,6040" coordorigin="0,0">
            <v:shape id="_x0000_s18" style="position:absolute;left:0;top:0;width:9062;height:6040;" filled="false" stroked="false" type="#_x0000_t75">
              <v:imagedata r:id="rId158"/>
            </v:shape>
            <v:shape id="_x0000_s19" style="position:absolute;left:3358;top:1929;width:1541;height:525;" filled="false" stroked="false" type="#_x0000_t202">
              <v:fill on="false"/>
              <v:stroke on="false"/>
              <v:path/>
              <v:imagedata o:title=""/>
              <o:lock v:ext="edit" aspectratio="false"/>
              <v:textbox inset="0mm,0mm,0mm,0mm">
                <w:txbxContent>
                  <w:p>
                    <w:pPr>
                      <w:spacing w:line="20" w:lineRule="exact"/>
                      <w:rPr/>
                    </w:pPr>
                    <w:r/>
                  </w:p>
                  <w:tbl>
                    <w:tblPr>
                      <w:tblStyle w:val="2"/>
                      <w:tblW w:w="1476" w:type="dxa"/>
                      <w:tblInd w:w="32" w:type="dxa"/>
                      <w:tblLayout w:type="fixed"/>
                      <w:tblBorders>
                        <w:left w:val="single" w:color="739CC3" w:sz="10" w:space="0"/>
                        <w:bottom w:val="single" w:color="739CC3" w:sz="10" w:space="0"/>
                        <w:right w:val="single" w:color="739CC3" w:sz="10" w:space="0"/>
                        <w:top w:val="single" w:color="739CC3" w:sz="10" w:space="0"/>
                      </w:tblBorders>
                    </w:tblPr>
                    <w:tblGrid>
                      <w:gridCol w:w="1476"/>
                    </w:tblGrid>
                    <w:tr>
                      <w:trPr>
                        <w:trHeight w:val="435" w:hRule="atLeast"/>
                      </w:trPr>
                      <w:tc>
                        <w:tcPr>
                          <w:tcW w:w="1476" w:type="dxa"/>
                          <w:vAlign w:val="top"/>
                        </w:tcPr>
                        <w:p>
                          <w:pPr>
                            <w:ind w:firstLine="591"/>
                            <w:spacing w:before="105" w:line="200" w:lineRule="auto"/>
                            <w:rPr>
                              <w:rFonts w:ascii="Times New Roman" w:hAnsi="Times New Roman" w:eastAsia="Times New Roman" w:cs="Times New Roman"/>
                              <w:sz w:val="21"/>
                              <w:szCs w:val="21"/>
                            </w:rPr>
                          </w:pPr>
                          <w:r>
                            <w:rPr>
                              <w:rFonts w:ascii="SimSun" w:hAnsi="SimSun" w:eastAsia="SimSun" w:cs="SimSun"/>
                              <w:sz w:val="21"/>
                              <w:szCs w:val="21"/>
                              <w:color w:val="FFFF00"/>
                              <w:spacing w:val="-9"/>
                            </w:rPr>
                            <w:t>●</w:t>
                          </w:r>
                          <w:r>
                            <w:rPr>
                              <w:rFonts w:ascii="Times New Roman" w:hAnsi="Times New Roman" w:eastAsia="Times New Roman" w:cs="Times New Roman"/>
                              <w:sz w:val="21"/>
                              <w:szCs w:val="21"/>
                              <w:color w:val="FFFF00"/>
                              <w:spacing w:val="-9"/>
                            </w:rPr>
                            <w:t>Q1</w:t>
                          </w:r>
                        </w:p>
                      </w:tc>
                    </w:tr>
                  </w:tbl>
                  <w:p>
                    <w:pPr>
                      <w:rPr>
                        <w:rFonts w:ascii="FangSong"/>
                        <w:sz w:val="21"/>
                      </w:rPr>
                    </w:pPr>
                    <w:r/>
                  </w:p>
                </w:txbxContent>
              </v:textbox>
            </v:shape>
          </v:group>
        </w:pict>
      </w:r>
    </w:p>
    <w:p>
      <w:pPr>
        <w:ind w:firstLine="3487"/>
        <w:spacing w:before="16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图</w:t>
      </w:r>
      <w:r>
        <w:rPr>
          <w:rFonts w:ascii="SimSun" w:hAnsi="SimSun" w:eastAsia="SimSun" w:cs="SimSun"/>
          <w:sz w:val="21"/>
          <w:szCs w:val="21"/>
          <w:spacing w:val="-45"/>
        </w:rPr>
        <w:t> </w:t>
      </w:r>
      <w:r>
        <w:rPr>
          <w:rFonts w:ascii="Times New Roman" w:hAnsi="Times New Roman" w:eastAsia="Times New Roman" w:cs="Times New Roman"/>
          <w:sz w:val="21"/>
          <w:szCs w:val="21"/>
          <w:b/>
          <w:bCs/>
          <w:spacing w:val="-3"/>
        </w:rPr>
        <w:t>6.1-1</w:t>
      </w:r>
      <w:r>
        <w:rPr>
          <w:rFonts w:ascii="Times New Roman" w:hAnsi="Times New Roman" w:eastAsia="Times New Roman" w:cs="Times New Roman"/>
          <w:sz w:val="21"/>
          <w:szCs w:val="21"/>
          <w:spacing w:val="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监测点位示意图</w:t>
      </w:r>
    </w:p>
    <w:p>
      <w:pPr>
        <w:ind w:firstLine="2203"/>
        <w:spacing w:before="198" w:line="200"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8"/>
        </w:rPr>
        <w:t>表</w:t>
      </w:r>
      <w:r>
        <w:rPr>
          <w:rFonts w:ascii="SimSun" w:hAnsi="SimSun" w:eastAsia="SimSun" w:cs="SimSun"/>
          <w:sz w:val="21"/>
          <w:szCs w:val="21"/>
          <w:spacing w:val="-33"/>
        </w:rPr>
        <w:t> </w:t>
      </w:r>
      <w:r>
        <w:rPr>
          <w:rFonts w:ascii="Times New Roman" w:hAnsi="Times New Roman" w:eastAsia="Times New Roman" w:cs="Times New Roman"/>
          <w:sz w:val="21"/>
          <w:szCs w:val="21"/>
          <w:b/>
          <w:bCs/>
          <w:spacing w:val="-8"/>
        </w:rPr>
        <w:t>6.1-1</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8"/>
        </w:rPr>
        <w:t>施工期间地表水监测结果</w:t>
      </w:r>
      <w:r>
        <w:rPr>
          <w:rFonts w:ascii="SimSun" w:hAnsi="SimSun" w:eastAsia="SimSun" w:cs="SimSu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8"/>
        </w:rPr>
        <w:t>单位：</w:t>
      </w:r>
      <w:r>
        <w:rPr>
          <w:rFonts w:ascii="SimSun" w:hAnsi="SimSun" w:eastAsia="SimSun" w:cs="SimSun"/>
          <w:sz w:val="21"/>
          <w:szCs w:val="21"/>
          <w:spacing w:val="53"/>
        </w:rPr>
        <w:t> </w:t>
      </w:r>
      <w:r>
        <w:rPr>
          <w:rFonts w:ascii="Times New Roman" w:hAnsi="Times New Roman" w:eastAsia="Times New Roman" w:cs="Times New Roman"/>
          <w:sz w:val="21"/>
          <w:szCs w:val="21"/>
          <w:b/>
          <w:bCs/>
          <w:spacing w:val="-8"/>
        </w:rPr>
        <w:t>mg/L</w:t>
      </w:r>
    </w:p>
    <w:p>
      <w:pPr>
        <w:spacing w:line="148" w:lineRule="exact"/>
        <w:rPr/>
      </w:pPr>
      <w:r/>
    </w:p>
    <w:tbl>
      <w:tblPr>
        <w:tblStyle w:val="2"/>
        <w:tblW w:w="92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
        <w:gridCol w:w="698"/>
        <w:gridCol w:w="1174"/>
        <w:gridCol w:w="3032"/>
        <w:gridCol w:w="521"/>
        <w:gridCol w:w="1000"/>
        <w:gridCol w:w="768"/>
        <w:gridCol w:w="1142"/>
      </w:tblGrid>
      <w:tr>
        <w:trPr>
          <w:trHeight w:val="407" w:hRule="atLeast"/>
        </w:trPr>
        <w:tc>
          <w:tcPr>
            <w:tcW w:w="935" w:type="dxa"/>
            <w:vAlign w:val="top"/>
          </w:tcPr>
          <w:p>
            <w:pPr>
              <w:ind w:firstLine="116"/>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年份</w:t>
            </w:r>
          </w:p>
        </w:tc>
        <w:tc>
          <w:tcPr>
            <w:tcW w:w="698" w:type="dxa"/>
            <w:vAlign w:val="top"/>
          </w:tcPr>
          <w:p>
            <w:pPr>
              <w:ind w:firstLine="117"/>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月份</w:t>
            </w:r>
          </w:p>
        </w:tc>
        <w:tc>
          <w:tcPr>
            <w:tcW w:w="1174" w:type="dxa"/>
            <w:vAlign w:val="top"/>
          </w:tcPr>
          <w:p>
            <w:pPr>
              <w:ind w:firstLine="118"/>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次数</w:t>
            </w:r>
          </w:p>
        </w:tc>
        <w:tc>
          <w:tcPr>
            <w:tcW w:w="3032" w:type="dxa"/>
            <w:vAlign w:val="top"/>
          </w:tcPr>
          <w:p>
            <w:pPr>
              <w:ind w:firstLine="111"/>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河流名称及断面编号</w:t>
            </w:r>
          </w:p>
        </w:tc>
        <w:tc>
          <w:tcPr>
            <w:tcW w:w="521" w:type="dxa"/>
            <w:vAlign w:val="top"/>
          </w:tcPr>
          <w:p>
            <w:pPr>
              <w:ind w:firstLine="117"/>
              <w:spacing w:before="13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c>
          <w:tcPr>
            <w:tcW w:w="1000"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石油类</w:t>
            </w:r>
          </w:p>
        </w:tc>
        <w:tc>
          <w:tcPr>
            <w:tcW w:w="768" w:type="dxa"/>
            <w:vAlign w:val="top"/>
          </w:tcPr>
          <w:p>
            <w:pPr>
              <w:ind w:firstLine="115"/>
              <w:spacing w:before="13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COD</w:t>
            </w:r>
          </w:p>
        </w:tc>
        <w:tc>
          <w:tcPr>
            <w:tcW w:w="1142"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达标情况</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2018</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1"/>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19"/>
              </w:rPr>
              <w:t> </w:t>
            </w:r>
            <w:r>
              <w:rPr>
                <w:rFonts w:ascii="SimSun" w:hAnsi="SimSun" w:eastAsia="SimSun" w:cs="SimSun"/>
                <w:sz w:val="21"/>
                <w:szCs w:val="21"/>
                <w:spacing w:val="-4"/>
              </w:rPr>
              <w:t>月</w:t>
            </w:r>
          </w:p>
        </w:tc>
        <w:tc>
          <w:tcPr>
            <w:tcW w:w="1174" w:type="dxa"/>
            <w:vAlign w:val="top"/>
            <w:vMerge w:val="restart"/>
            <w:tcBorders>
              <w:bottom w:val="none" w:color="000000" w:sz="2" w:space="0"/>
            </w:tcBorders>
          </w:tcPr>
          <w:p>
            <w:pPr>
              <w:spacing w:line="342"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6"/>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6"/>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1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1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1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0"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2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1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1"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1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26</w:t>
            </w:r>
          </w:p>
        </w:tc>
        <w:tc>
          <w:tcPr>
            <w:tcW w:w="1000" w:type="dxa"/>
            <w:vAlign w:val="top"/>
          </w:tcPr>
          <w:p>
            <w:pPr>
              <w:ind w:firstLine="117"/>
              <w:spacing w:before="31"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1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29</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2018</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6"/>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7"/>
              </w:rPr>
              <w:t>8</w:t>
            </w:r>
            <w:r>
              <w:rPr>
                <w:rFonts w:ascii="Times New Roman" w:hAnsi="Times New Roman" w:eastAsia="Times New Roman" w:cs="Times New Roman"/>
                <w:sz w:val="21"/>
                <w:szCs w:val="21"/>
                <w:spacing w:val="20"/>
              </w:rPr>
              <w:t> </w:t>
            </w:r>
            <w:r>
              <w:rPr>
                <w:rFonts w:ascii="SimSun" w:hAnsi="SimSun" w:eastAsia="SimSun" w:cs="SimSun"/>
                <w:sz w:val="21"/>
                <w:szCs w:val="21"/>
                <w:spacing w:val="-7"/>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29</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1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0"/>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22</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768" w:type="dxa"/>
            <w:vAlign w:val="top"/>
          </w:tcPr>
          <w:p>
            <w:pPr>
              <w:ind w:firstLine="11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1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26</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1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21</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2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5"/>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14"/>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26</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768" w:type="dxa"/>
            <w:vAlign w:val="top"/>
          </w:tcPr>
          <w:p>
            <w:pPr>
              <w:ind w:firstLine="11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1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23</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2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1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25</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358" w:lineRule="auto"/>
              <w:rPr>
                <w:rFonts w:ascii="FangSong"/>
                <w:sz w:val="21"/>
              </w:rPr>
            </w:pPr>
            <w:r/>
          </w:p>
          <w:p>
            <w:pPr>
              <w:spacing w:line="358"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2018</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358" w:lineRule="auto"/>
              <w:rPr>
                <w:rFonts w:ascii="FangSong"/>
                <w:sz w:val="21"/>
              </w:rPr>
            </w:pPr>
            <w:r/>
          </w:p>
          <w:p>
            <w:pPr>
              <w:spacing w:line="358"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4"/>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1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20"/>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ind w:firstLine="112"/>
              <w:spacing w:before="31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20"/>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83"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1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bl>
    <w:p>
      <w:pPr>
        <w:spacing w:line="243" w:lineRule="exact"/>
        <w:rPr>
          <w:rFonts w:ascii="FangSong"/>
          <w:sz w:val="19"/>
        </w:rPr>
      </w:pPr>
      <w:r/>
    </w:p>
    <w:p>
      <w:pPr>
        <w:sectPr>
          <w:headerReference w:type="default" r:id="rId156"/>
          <w:footerReference w:type="default" r:id="rId157"/>
          <w:pgSz w:w="11907" w:h="16839"/>
          <w:pgMar w:top="1120" w:right="1270" w:bottom="1254" w:left="1361" w:header="465" w:footer="1131" w:gutter="0"/>
        </w:sectPr>
        <w:rPr/>
      </w:pPr>
    </w:p>
    <w:p>
      <w:pPr>
        <w:rPr/>
      </w:pPr>
      <w:r/>
    </w:p>
    <w:p>
      <w:pPr>
        <w:spacing w:line="56" w:lineRule="exact"/>
        <w:rPr/>
      </w:pPr>
      <w:r/>
    </w:p>
    <w:tbl>
      <w:tblPr>
        <w:tblStyle w:val="2"/>
        <w:tblW w:w="92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
        <w:gridCol w:w="698"/>
        <w:gridCol w:w="1174"/>
        <w:gridCol w:w="3032"/>
        <w:gridCol w:w="521"/>
        <w:gridCol w:w="1000"/>
        <w:gridCol w:w="768"/>
        <w:gridCol w:w="1142"/>
      </w:tblGrid>
      <w:tr>
        <w:trPr>
          <w:trHeight w:val="405" w:hRule="atLeast"/>
        </w:trPr>
        <w:tc>
          <w:tcPr>
            <w:tcW w:w="935" w:type="dxa"/>
            <w:vAlign w:val="top"/>
          </w:tcPr>
          <w:p>
            <w:pPr>
              <w:ind w:firstLine="116"/>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年份</w:t>
            </w:r>
          </w:p>
        </w:tc>
        <w:tc>
          <w:tcPr>
            <w:tcW w:w="698" w:type="dxa"/>
            <w:vAlign w:val="top"/>
          </w:tcPr>
          <w:p>
            <w:pPr>
              <w:ind w:firstLine="117"/>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月份</w:t>
            </w:r>
          </w:p>
        </w:tc>
        <w:tc>
          <w:tcPr>
            <w:tcW w:w="1174" w:type="dxa"/>
            <w:vAlign w:val="top"/>
          </w:tcPr>
          <w:p>
            <w:pPr>
              <w:ind w:firstLine="118"/>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次数</w:t>
            </w:r>
          </w:p>
        </w:tc>
        <w:tc>
          <w:tcPr>
            <w:tcW w:w="3032" w:type="dxa"/>
            <w:vAlign w:val="top"/>
          </w:tcPr>
          <w:p>
            <w:pPr>
              <w:ind w:firstLine="111"/>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河流名称及断面编号</w:t>
            </w:r>
          </w:p>
        </w:tc>
        <w:tc>
          <w:tcPr>
            <w:tcW w:w="521" w:type="dxa"/>
            <w:vAlign w:val="top"/>
          </w:tcPr>
          <w:p>
            <w:pPr>
              <w:ind w:firstLine="117"/>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c>
          <w:tcPr>
            <w:tcW w:w="1000"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石油类</w:t>
            </w:r>
          </w:p>
        </w:tc>
        <w:tc>
          <w:tcPr>
            <w:tcW w:w="768" w:type="dxa"/>
            <w:vAlign w:val="top"/>
          </w:tcPr>
          <w:p>
            <w:pPr>
              <w:ind w:firstLine="115"/>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COD</w:t>
            </w:r>
          </w:p>
        </w:tc>
        <w:tc>
          <w:tcPr>
            <w:tcW w:w="1142"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达标情况</w:t>
            </w:r>
          </w:p>
        </w:tc>
      </w:tr>
      <w:tr>
        <w:trPr>
          <w:trHeight w:val="279" w:hRule="atLeast"/>
        </w:trPr>
        <w:tc>
          <w:tcPr>
            <w:tcW w:w="935" w:type="dxa"/>
            <w:vAlign w:val="top"/>
          </w:tcPr>
          <w:p>
            <w:pPr>
              <w:rPr>
                <w:rFonts w:ascii="FangSong"/>
                <w:sz w:val="21"/>
              </w:rPr>
            </w:pPr>
            <w:r/>
          </w:p>
        </w:tc>
        <w:tc>
          <w:tcPr>
            <w:tcW w:w="698" w:type="dxa"/>
            <w:vAlign w:val="top"/>
          </w:tcPr>
          <w:p>
            <w:pPr>
              <w:rPr>
                <w:rFonts w:ascii="FangSong"/>
                <w:sz w:val="21"/>
              </w:rPr>
            </w:pPr>
            <w:r/>
          </w:p>
        </w:tc>
        <w:tc>
          <w:tcPr>
            <w:tcW w:w="1174" w:type="dxa"/>
            <w:vAlign w:val="top"/>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4"/>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2018</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7"/>
              </w:rPr>
              <w:t>10</w:t>
            </w:r>
            <w:r>
              <w:rPr>
                <w:rFonts w:ascii="Times New Roman" w:hAnsi="Times New Roman" w:eastAsia="Times New Roman" w:cs="Times New Roman"/>
                <w:sz w:val="21"/>
                <w:szCs w:val="21"/>
                <w:spacing w:val="11"/>
              </w:rPr>
              <w:t> </w:t>
            </w:r>
            <w:r>
              <w:rPr>
                <w:rFonts w:ascii="SimSun" w:hAnsi="SimSun" w:eastAsia="SimSun" w:cs="SimSun"/>
                <w:sz w:val="21"/>
                <w:szCs w:val="21"/>
                <w:spacing w:val="-7"/>
              </w:rPr>
              <w:t>月</w:t>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15"/>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w:t>
            </w:r>
          </w:p>
        </w:tc>
        <w:tc>
          <w:tcPr>
            <w:tcW w:w="1000" w:type="dxa"/>
            <w:vAlign w:val="top"/>
          </w:tcPr>
          <w:p>
            <w:pPr>
              <w:ind w:firstLine="117"/>
              <w:spacing w:before="31"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2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15"/>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2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2018</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9"/>
              </w:rPr>
              <w:t>11</w:t>
            </w:r>
            <w:r>
              <w:rPr>
                <w:rFonts w:ascii="Times New Roman" w:hAnsi="Times New Roman" w:eastAsia="Times New Roman" w:cs="Times New Roman"/>
                <w:sz w:val="21"/>
                <w:szCs w:val="21"/>
                <w:spacing w:val="17"/>
              </w:rPr>
              <w:t> </w:t>
            </w:r>
            <w:r>
              <w:rPr>
                <w:rFonts w:ascii="SimSun" w:hAnsi="SimSun" w:eastAsia="SimSun" w:cs="SimSun"/>
                <w:sz w:val="21"/>
                <w:szCs w:val="21"/>
                <w:spacing w:val="-9"/>
              </w:rPr>
              <w:t>月</w:t>
            </w:r>
          </w:p>
        </w:tc>
        <w:tc>
          <w:tcPr>
            <w:tcW w:w="1174" w:type="dxa"/>
            <w:vAlign w:val="top"/>
            <w:vMerge w:val="restart"/>
            <w:tcBorders>
              <w:bottom w:val="none" w:color="000000" w:sz="2" w:space="0"/>
            </w:tcBorders>
          </w:tcPr>
          <w:p>
            <w:pPr>
              <w:spacing w:line="340"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1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0"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768" w:type="dxa"/>
            <w:vAlign w:val="top"/>
          </w:tcPr>
          <w:p>
            <w:pPr>
              <w:ind w:firstLine="11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0"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2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38</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太仓市第二水厂取水口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太仓市第三水厂取水口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1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2018</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7"/>
              </w:rPr>
              <w:t>12</w:t>
            </w:r>
            <w:r>
              <w:rPr>
                <w:rFonts w:ascii="Times New Roman" w:hAnsi="Times New Roman" w:eastAsia="Times New Roman" w:cs="Times New Roman"/>
                <w:sz w:val="21"/>
                <w:szCs w:val="21"/>
                <w:spacing w:val="11"/>
              </w:rPr>
              <w:t> </w:t>
            </w:r>
            <w:r>
              <w:rPr>
                <w:rFonts w:ascii="SimSun" w:hAnsi="SimSun" w:eastAsia="SimSun" w:cs="SimSun"/>
                <w:sz w:val="21"/>
                <w:szCs w:val="21"/>
                <w:spacing w:val="-7"/>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15"/>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太仓市第二水厂取水口</w:t>
            </w:r>
          </w:p>
        </w:tc>
        <w:tc>
          <w:tcPr>
            <w:tcW w:w="521" w:type="dxa"/>
            <w:vAlign w:val="top"/>
          </w:tcPr>
          <w:p>
            <w:pPr>
              <w:ind w:firstLine="11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20"/>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12"/>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28"/>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10"/>
                <w:w w:val="98"/>
              </w:rPr>
              <w:t>月</w:t>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0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太仓市第二水厂取水口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1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20"/>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20"/>
              </w:rPr>
              <w:t> </w:t>
            </w:r>
            <w:r>
              <w:rPr>
                <w:rFonts w:ascii="SimSun" w:hAnsi="SimSun" w:eastAsia="SimSun" w:cs="SimSun"/>
                <w:sz w:val="21"/>
                <w:szCs w:val="21"/>
                <w:spacing w:val="-5"/>
              </w:rPr>
              <w:t>月</w:t>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ind w:firstLine="112"/>
              <w:spacing w:before="31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15"/>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86"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太仓市第二水厂取水口</w:t>
            </w:r>
          </w:p>
        </w:tc>
        <w:tc>
          <w:tcPr>
            <w:tcW w:w="521" w:type="dxa"/>
            <w:vAlign w:val="top"/>
          </w:tcPr>
          <w:p>
            <w:pPr>
              <w:ind w:firstLine="10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bl>
    <w:p>
      <w:pPr>
        <w:spacing w:line="161" w:lineRule="exact"/>
        <w:rPr>
          <w:rFonts w:ascii="FangSong"/>
          <w:sz w:val="12"/>
        </w:rPr>
      </w:pPr>
      <w:r/>
    </w:p>
    <w:p>
      <w:pPr>
        <w:sectPr>
          <w:headerReference w:type="default" r:id="rId159"/>
          <w:footerReference w:type="default" r:id="rId160"/>
          <w:pgSz w:w="11907" w:h="16839"/>
          <w:pgMar w:top="1120" w:right="1270" w:bottom="1254" w:left="1361" w:header="480" w:footer="1131" w:gutter="0"/>
        </w:sectPr>
        <w:rPr/>
      </w:pPr>
    </w:p>
    <w:p>
      <w:pPr>
        <w:rPr/>
      </w:pPr>
      <w:r/>
    </w:p>
    <w:p>
      <w:pPr>
        <w:spacing w:line="56" w:lineRule="exact"/>
        <w:rPr/>
      </w:pPr>
      <w:r/>
    </w:p>
    <w:tbl>
      <w:tblPr>
        <w:tblStyle w:val="2"/>
        <w:tblW w:w="92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
        <w:gridCol w:w="698"/>
        <w:gridCol w:w="1174"/>
        <w:gridCol w:w="3032"/>
        <w:gridCol w:w="521"/>
        <w:gridCol w:w="1000"/>
        <w:gridCol w:w="768"/>
        <w:gridCol w:w="1142"/>
      </w:tblGrid>
      <w:tr>
        <w:trPr>
          <w:trHeight w:val="405" w:hRule="atLeast"/>
        </w:trPr>
        <w:tc>
          <w:tcPr>
            <w:tcW w:w="935" w:type="dxa"/>
            <w:vAlign w:val="top"/>
          </w:tcPr>
          <w:p>
            <w:pPr>
              <w:ind w:firstLine="116"/>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年份</w:t>
            </w:r>
          </w:p>
        </w:tc>
        <w:tc>
          <w:tcPr>
            <w:tcW w:w="698" w:type="dxa"/>
            <w:vAlign w:val="top"/>
          </w:tcPr>
          <w:p>
            <w:pPr>
              <w:ind w:firstLine="117"/>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月份</w:t>
            </w:r>
          </w:p>
        </w:tc>
        <w:tc>
          <w:tcPr>
            <w:tcW w:w="1174" w:type="dxa"/>
            <w:vAlign w:val="top"/>
          </w:tcPr>
          <w:p>
            <w:pPr>
              <w:ind w:firstLine="118"/>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次数</w:t>
            </w:r>
          </w:p>
        </w:tc>
        <w:tc>
          <w:tcPr>
            <w:tcW w:w="3032" w:type="dxa"/>
            <w:vAlign w:val="top"/>
          </w:tcPr>
          <w:p>
            <w:pPr>
              <w:ind w:firstLine="111"/>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河流名称及断面编号</w:t>
            </w:r>
          </w:p>
        </w:tc>
        <w:tc>
          <w:tcPr>
            <w:tcW w:w="521" w:type="dxa"/>
            <w:vAlign w:val="top"/>
          </w:tcPr>
          <w:p>
            <w:pPr>
              <w:ind w:firstLine="117"/>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c>
          <w:tcPr>
            <w:tcW w:w="1000"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石油类</w:t>
            </w:r>
          </w:p>
        </w:tc>
        <w:tc>
          <w:tcPr>
            <w:tcW w:w="768" w:type="dxa"/>
            <w:vAlign w:val="top"/>
          </w:tcPr>
          <w:p>
            <w:pPr>
              <w:ind w:firstLine="115"/>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COD</w:t>
            </w:r>
          </w:p>
        </w:tc>
        <w:tc>
          <w:tcPr>
            <w:tcW w:w="1142"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达标情况</w:t>
            </w:r>
          </w:p>
        </w:tc>
      </w:tr>
      <w:tr>
        <w:trPr>
          <w:trHeight w:val="279" w:hRule="atLeast"/>
        </w:trPr>
        <w:tc>
          <w:tcPr>
            <w:tcW w:w="935" w:type="dxa"/>
            <w:vAlign w:val="top"/>
          </w:tcPr>
          <w:p>
            <w:pPr>
              <w:rPr>
                <w:rFonts w:ascii="FangSong"/>
                <w:sz w:val="21"/>
              </w:rPr>
            </w:pPr>
            <w:r/>
          </w:p>
        </w:tc>
        <w:tc>
          <w:tcPr>
            <w:tcW w:w="698" w:type="dxa"/>
            <w:vAlign w:val="top"/>
          </w:tcPr>
          <w:p>
            <w:pPr>
              <w:rPr>
                <w:rFonts w:ascii="FangSong"/>
                <w:sz w:val="21"/>
              </w:rPr>
            </w:pPr>
            <w:r/>
          </w:p>
        </w:tc>
        <w:tc>
          <w:tcPr>
            <w:tcW w:w="1174" w:type="dxa"/>
            <w:vAlign w:val="top"/>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07"/>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2"/>
              </w:rPr>
              <w:t>月</w:t>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1"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1"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12</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15"/>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2"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1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14"/>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5"/>
              </w:rPr>
              <w:t>月</w:t>
            </w:r>
          </w:p>
        </w:tc>
        <w:tc>
          <w:tcPr>
            <w:tcW w:w="1174" w:type="dxa"/>
            <w:vAlign w:val="top"/>
            <w:vMerge w:val="restart"/>
            <w:tcBorders>
              <w:bottom w:val="none" w:color="000000" w:sz="2" w:space="0"/>
            </w:tcBorders>
          </w:tcPr>
          <w:p>
            <w:pPr>
              <w:spacing w:line="340"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0"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0"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0"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13</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15"/>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3"/>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太仓市第三水厂取水口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12"/>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11"/>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19"/>
              </w:rPr>
              <w:t> </w:t>
            </w:r>
            <w:r>
              <w:rPr>
                <w:rFonts w:ascii="SimSun" w:hAnsi="SimSun" w:eastAsia="SimSun" w:cs="SimSun"/>
                <w:sz w:val="21"/>
                <w:szCs w:val="21"/>
                <w:spacing w:val="-4"/>
              </w:rPr>
              <w:t>月</w:t>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太仓市第二水厂取水口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4"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13</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6"/>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7"/>
              </w:rPr>
              <w:t>8</w:t>
            </w:r>
            <w:r>
              <w:rPr>
                <w:rFonts w:ascii="Times New Roman" w:hAnsi="Times New Roman" w:eastAsia="Times New Roman" w:cs="Times New Roman"/>
                <w:sz w:val="21"/>
                <w:szCs w:val="21"/>
                <w:spacing w:val="20"/>
              </w:rPr>
              <w:t> </w:t>
            </w:r>
            <w:r>
              <w:rPr>
                <w:rFonts w:ascii="SimSun" w:hAnsi="SimSun" w:eastAsia="SimSun" w:cs="SimSun"/>
                <w:sz w:val="21"/>
                <w:szCs w:val="21"/>
                <w:spacing w:val="-7"/>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3"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14</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4"/>
              </w:rPr>
              <w:t>月</w:t>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太仓市第二水厂取水口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ind w:firstLine="112"/>
              <w:spacing w:before="31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7"/>
              <w:spacing w:before="35"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86"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2"/>
              </w:rPr>
              <w:t>未检出</w:t>
            </w:r>
          </w:p>
        </w:tc>
        <w:tc>
          <w:tcPr>
            <w:tcW w:w="768" w:type="dxa"/>
            <w:vAlign w:val="top"/>
          </w:tcPr>
          <w:p>
            <w:pPr>
              <w:ind w:firstLine="13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bl>
    <w:p>
      <w:pPr>
        <w:spacing w:line="161" w:lineRule="exact"/>
        <w:rPr>
          <w:rFonts w:ascii="FangSong"/>
          <w:sz w:val="12"/>
        </w:rPr>
      </w:pPr>
      <w:r/>
    </w:p>
    <w:p>
      <w:pPr>
        <w:sectPr>
          <w:headerReference w:type="default" r:id="rId161"/>
          <w:footerReference w:type="default" r:id="rId162"/>
          <w:pgSz w:w="11907" w:h="16839"/>
          <w:pgMar w:top="1120" w:right="1270" w:bottom="1254" w:left="1361" w:header="465" w:footer="1131" w:gutter="0"/>
        </w:sectPr>
        <w:rPr/>
      </w:pPr>
    </w:p>
    <w:p>
      <w:pPr>
        <w:rPr/>
      </w:pPr>
      <w:r/>
    </w:p>
    <w:p>
      <w:pPr>
        <w:spacing w:line="56" w:lineRule="exact"/>
        <w:rPr/>
      </w:pPr>
      <w:r/>
    </w:p>
    <w:tbl>
      <w:tblPr>
        <w:tblStyle w:val="2"/>
        <w:tblW w:w="92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
        <w:gridCol w:w="698"/>
        <w:gridCol w:w="1174"/>
        <w:gridCol w:w="3032"/>
        <w:gridCol w:w="521"/>
        <w:gridCol w:w="1000"/>
        <w:gridCol w:w="768"/>
        <w:gridCol w:w="1142"/>
      </w:tblGrid>
      <w:tr>
        <w:trPr>
          <w:trHeight w:val="405" w:hRule="atLeast"/>
        </w:trPr>
        <w:tc>
          <w:tcPr>
            <w:tcW w:w="935" w:type="dxa"/>
            <w:vAlign w:val="top"/>
          </w:tcPr>
          <w:p>
            <w:pPr>
              <w:ind w:firstLine="116"/>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年份</w:t>
            </w:r>
          </w:p>
        </w:tc>
        <w:tc>
          <w:tcPr>
            <w:tcW w:w="698" w:type="dxa"/>
            <w:vAlign w:val="top"/>
          </w:tcPr>
          <w:p>
            <w:pPr>
              <w:ind w:firstLine="117"/>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月份</w:t>
            </w:r>
          </w:p>
        </w:tc>
        <w:tc>
          <w:tcPr>
            <w:tcW w:w="1174" w:type="dxa"/>
            <w:vAlign w:val="top"/>
          </w:tcPr>
          <w:p>
            <w:pPr>
              <w:ind w:firstLine="118"/>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次数</w:t>
            </w:r>
          </w:p>
        </w:tc>
        <w:tc>
          <w:tcPr>
            <w:tcW w:w="3032" w:type="dxa"/>
            <w:vAlign w:val="top"/>
          </w:tcPr>
          <w:p>
            <w:pPr>
              <w:ind w:firstLine="111"/>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河流名称及断面编号</w:t>
            </w:r>
          </w:p>
        </w:tc>
        <w:tc>
          <w:tcPr>
            <w:tcW w:w="521" w:type="dxa"/>
            <w:vAlign w:val="top"/>
          </w:tcPr>
          <w:p>
            <w:pPr>
              <w:ind w:firstLine="117"/>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c>
          <w:tcPr>
            <w:tcW w:w="1000"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石油类</w:t>
            </w:r>
          </w:p>
        </w:tc>
        <w:tc>
          <w:tcPr>
            <w:tcW w:w="768" w:type="dxa"/>
            <w:vAlign w:val="top"/>
          </w:tcPr>
          <w:p>
            <w:pPr>
              <w:ind w:firstLine="115"/>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COD</w:t>
            </w:r>
          </w:p>
        </w:tc>
        <w:tc>
          <w:tcPr>
            <w:tcW w:w="1142"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达标情况</w:t>
            </w:r>
          </w:p>
        </w:tc>
      </w:tr>
      <w:tr>
        <w:trPr>
          <w:trHeight w:val="279" w:hRule="atLeast"/>
        </w:trPr>
        <w:tc>
          <w:tcPr>
            <w:tcW w:w="935" w:type="dxa"/>
            <w:vAlign w:val="top"/>
          </w:tcPr>
          <w:p>
            <w:pPr>
              <w:rPr>
                <w:rFonts w:ascii="FangSong"/>
                <w:sz w:val="21"/>
              </w:rPr>
            </w:pPr>
            <w:r/>
          </w:p>
        </w:tc>
        <w:tc>
          <w:tcPr>
            <w:tcW w:w="698" w:type="dxa"/>
            <w:vAlign w:val="top"/>
          </w:tcPr>
          <w:p>
            <w:pPr>
              <w:rPr>
                <w:rFonts w:ascii="FangSong"/>
                <w:sz w:val="21"/>
              </w:rPr>
            </w:pPr>
            <w:r/>
          </w:p>
        </w:tc>
        <w:tc>
          <w:tcPr>
            <w:tcW w:w="1174" w:type="dxa"/>
            <w:vAlign w:val="top"/>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7"/>
              </w:rPr>
              <w:t>10</w:t>
            </w:r>
            <w:r>
              <w:rPr>
                <w:rFonts w:ascii="Times New Roman" w:hAnsi="Times New Roman" w:eastAsia="Times New Roman" w:cs="Times New Roman"/>
                <w:sz w:val="21"/>
                <w:szCs w:val="21"/>
                <w:spacing w:val="11"/>
              </w:rPr>
              <w:t> </w:t>
            </w:r>
            <w:r>
              <w:rPr>
                <w:rFonts w:ascii="SimSun" w:hAnsi="SimSun" w:eastAsia="SimSun" w:cs="SimSun"/>
                <w:sz w:val="21"/>
                <w:szCs w:val="21"/>
                <w:spacing w:val="-7"/>
              </w:rPr>
              <w:t>月</w:t>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太仓市第二水厂取水口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9"/>
              </w:rPr>
              <w:t>11</w:t>
            </w:r>
            <w:r>
              <w:rPr>
                <w:rFonts w:ascii="Times New Roman" w:hAnsi="Times New Roman" w:eastAsia="Times New Roman" w:cs="Times New Roman"/>
                <w:sz w:val="21"/>
                <w:szCs w:val="21"/>
                <w:spacing w:val="17"/>
              </w:rPr>
              <w:t> </w:t>
            </w:r>
            <w:r>
              <w:rPr>
                <w:rFonts w:ascii="SimSun" w:hAnsi="SimSun" w:eastAsia="SimSun" w:cs="SimSun"/>
                <w:sz w:val="21"/>
                <w:szCs w:val="21"/>
                <w:spacing w:val="-9"/>
              </w:rPr>
              <w:t>月</w:t>
            </w:r>
          </w:p>
        </w:tc>
        <w:tc>
          <w:tcPr>
            <w:tcW w:w="1174" w:type="dxa"/>
            <w:vAlign w:val="top"/>
            <w:vMerge w:val="restart"/>
            <w:tcBorders>
              <w:bottom w:val="none" w:color="000000" w:sz="2" w:space="0"/>
            </w:tcBorders>
          </w:tcPr>
          <w:p>
            <w:pPr>
              <w:spacing w:line="340"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0"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0"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2019</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7"/>
              </w:rPr>
              <w:t>12</w:t>
            </w:r>
            <w:r>
              <w:rPr>
                <w:rFonts w:ascii="Times New Roman" w:hAnsi="Times New Roman" w:eastAsia="Times New Roman" w:cs="Times New Roman"/>
                <w:sz w:val="21"/>
                <w:szCs w:val="21"/>
                <w:spacing w:val="11"/>
              </w:rPr>
              <w:t> </w:t>
            </w:r>
            <w:r>
              <w:rPr>
                <w:rFonts w:ascii="SimSun" w:hAnsi="SimSun" w:eastAsia="SimSun" w:cs="SimSun"/>
                <w:sz w:val="21"/>
                <w:szCs w:val="21"/>
                <w:spacing w:val="-7"/>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12"/>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12"/>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20"/>
              </w:rPr>
              <w:t> </w:t>
            </w:r>
            <w:r>
              <w:rPr>
                <w:rFonts w:ascii="SimSun" w:hAnsi="SimSun" w:eastAsia="SimSun" w:cs="SimSun"/>
                <w:sz w:val="21"/>
                <w:szCs w:val="21"/>
                <w:spacing w:val="-5"/>
              </w:rPr>
              <w:t>月</w:t>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9"/>
              <w:spacing w:before="3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07"/>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2"/>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太仓市第三水厂取水口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9"/>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9"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14"/>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5"/>
              </w:rPr>
              <w:t>月</w:t>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ind w:firstLine="112"/>
              <w:spacing w:before="31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86"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11</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bl>
    <w:p>
      <w:pPr>
        <w:spacing w:line="161" w:lineRule="exact"/>
        <w:rPr>
          <w:rFonts w:ascii="FangSong"/>
          <w:sz w:val="12"/>
        </w:rPr>
      </w:pPr>
      <w:r/>
    </w:p>
    <w:p>
      <w:pPr>
        <w:sectPr>
          <w:headerReference w:type="default" r:id="rId163"/>
          <w:footerReference w:type="default" r:id="rId164"/>
          <w:pgSz w:w="11907" w:h="16839"/>
          <w:pgMar w:top="1120" w:right="1270" w:bottom="1254" w:left="1361" w:header="480" w:footer="1130" w:gutter="0"/>
        </w:sectPr>
        <w:rPr/>
      </w:pPr>
    </w:p>
    <w:p>
      <w:pPr>
        <w:rPr/>
      </w:pPr>
      <w:r/>
    </w:p>
    <w:p>
      <w:pPr>
        <w:spacing w:line="56" w:lineRule="exact"/>
        <w:rPr/>
      </w:pPr>
      <w:r/>
    </w:p>
    <w:tbl>
      <w:tblPr>
        <w:tblStyle w:val="2"/>
        <w:tblW w:w="92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
        <w:gridCol w:w="698"/>
        <w:gridCol w:w="1174"/>
        <w:gridCol w:w="3032"/>
        <w:gridCol w:w="521"/>
        <w:gridCol w:w="1000"/>
        <w:gridCol w:w="768"/>
        <w:gridCol w:w="1142"/>
      </w:tblGrid>
      <w:tr>
        <w:trPr>
          <w:trHeight w:val="405" w:hRule="atLeast"/>
        </w:trPr>
        <w:tc>
          <w:tcPr>
            <w:tcW w:w="935" w:type="dxa"/>
            <w:vAlign w:val="top"/>
          </w:tcPr>
          <w:p>
            <w:pPr>
              <w:ind w:firstLine="116"/>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年份</w:t>
            </w:r>
          </w:p>
        </w:tc>
        <w:tc>
          <w:tcPr>
            <w:tcW w:w="698" w:type="dxa"/>
            <w:vAlign w:val="top"/>
          </w:tcPr>
          <w:p>
            <w:pPr>
              <w:ind w:firstLine="117"/>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月份</w:t>
            </w:r>
          </w:p>
        </w:tc>
        <w:tc>
          <w:tcPr>
            <w:tcW w:w="1174" w:type="dxa"/>
            <w:vAlign w:val="top"/>
          </w:tcPr>
          <w:p>
            <w:pPr>
              <w:ind w:firstLine="118"/>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次数</w:t>
            </w:r>
          </w:p>
        </w:tc>
        <w:tc>
          <w:tcPr>
            <w:tcW w:w="3032" w:type="dxa"/>
            <w:vAlign w:val="top"/>
          </w:tcPr>
          <w:p>
            <w:pPr>
              <w:ind w:firstLine="111"/>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河流名称及断面编号</w:t>
            </w:r>
          </w:p>
        </w:tc>
        <w:tc>
          <w:tcPr>
            <w:tcW w:w="521" w:type="dxa"/>
            <w:vAlign w:val="top"/>
          </w:tcPr>
          <w:p>
            <w:pPr>
              <w:ind w:firstLine="117"/>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c>
          <w:tcPr>
            <w:tcW w:w="1000"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石油类</w:t>
            </w:r>
          </w:p>
        </w:tc>
        <w:tc>
          <w:tcPr>
            <w:tcW w:w="768" w:type="dxa"/>
            <w:vAlign w:val="top"/>
          </w:tcPr>
          <w:p>
            <w:pPr>
              <w:ind w:firstLine="115"/>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COD</w:t>
            </w:r>
          </w:p>
        </w:tc>
        <w:tc>
          <w:tcPr>
            <w:tcW w:w="1142"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达标情况</w:t>
            </w:r>
          </w:p>
        </w:tc>
      </w:tr>
      <w:tr>
        <w:trPr>
          <w:trHeight w:val="279" w:hRule="atLeast"/>
        </w:trPr>
        <w:tc>
          <w:tcPr>
            <w:tcW w:w="935" w:type="dxa"/>
            <w:vAlign w:val="top"/>
          </w:tcPr>
          <w:p>
            <w:pPr>
              <w:rPr>
                <w:rFonts w:ascii="FangSong"/>
                <w:sz w:val="21"/>
              </w:rPr>
            </w:pPr>
            <w:r/>
          </w:p>
        </w:tc>
        <w:tc>
          <w:tcPr>
            <w:tcW w:w="698" w:type="dxa"/>
            <w:vAlign w:val="top"/>
          </w:tcPr>
          <w:p>
            <w:pPr>
              <w:rPr>
                <w:rFonts w:ascii="FangSong"/>
                <w:sz w:val="21"/>
              </w:rPr>
            </w:pPr>
            <w:r/>
          </w:p>
        </w:tc>
        <w:tc>
          <w:tcPr>
            <w:tcW w:w="1174" w:type="dxa"/>
            <w:vAlign w:val="top"/>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3"/>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月</w:t>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12</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0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rPr>
              <w:t> </w:t>
            </w:r>
            <w:r>
              <w:rPr>
                <w:rFonts w:ascii="SimSun" w:hAnsi="SimSun" w:eastAsia="SimSun" w:cs="SimSun"/>
                <w:sz w:val="21"/>
                <w:szCs w:val="21"/>
                <w:spacing w:val="5"/>
              </w:rPr>
              <w:t>太仓市第三水厂取水口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11"/>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19"/>
              </w:rPr>
              <w:t> </w:t>
            </w:r>
            <w:r>
              <w:rPr>
                <w:rFonts w:ascii="SimSun" w:hAnsi="SimSun" w:eastAsia="SimSun" w:cs="SimSun"/>
                <w:sz w:val="21"/>
                <w:szCs w:val="21"/>
                <w:spacing w:val="-4"/>
              </w:rPr>
              <w:t>月</w:t>
            </w:r>
          </w:p>
        </w:tc>
        <w:tc>
          <w:tcPr>
            <w:tcW w:w="1174" w:type="dxa"/>
            <w:vAlign w:val="top"/>
            <w:vMerge w:val="restart"/>
            <w:tcBorders>
              <w:bottom w:val="none" w:color="000000" w:sz="2" w:space="0"/>
            </w:tcBorders>
          </w:tcPr>
          <w:p>
            <w:pPr>
              <w:spacing w:line="340"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0"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0"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9"/>
              <w:spacing w:before="3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17</w:t>
            </w:r>
          </w:p>
        </w:tc>
        <w:tc>
          <w:tcPr>
            <w:tcW w:w="1142" w:type="dxa"/>
            <w:vAlign w:val="top"/>
          </w:tcPr>
          <w:p>
            <w:pPr>
              <w:ind w:firstLine="119"/>
              <w:spacing w:before="3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1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17</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rPr>
              <w:t> </w:t>
            </w:r>
            <w:r>
              <w:rPr>
                <w:rFonts w:ascii="SimSun" w:hAnsi="SimSun" w:eastAsia="SimSun" w:cs="SimSun"/>
                <w:sz w:val="21"/>
                <w:szCs w:val="21"/>
                <w:spacing w:val="5"/>
              </w:rPr>
              <w:t>太仓市第三水厂取水口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6"/>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7"/>
              </w:rPr>
              <w:t>8</w:t>
            </w:r>
            <w:r>
              <w:rPr>
                <w:rFonts w:ascii="Times New Roman" w:hAnsi="Times New Roman" w:eastAsia="Times New Roman" w:cs="Times New Roman"/>
                <w:sz w:val="21"/>
                <w:szCs w:val="21"/>
                <w:spacing w:val="20"/>
              </w:rPr>
              <w:t> </w:t>
            </w:r>
            <w:r>
              <w:rPr>
                <w:rFonts w:ascii="SimSun" w:hAnsi="SimSun" w:eastAsia="SimSun" w:cs="SimSun"/>
                <w:sz w:val="21"/>
                <w:szCs w:val="21"/>
                <w:spacing w:val="-7"/>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1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15</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1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1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rPr>
              <w:t> </w:t>
            </w:r>
            <w:r>
              <w:rPr>
                <w:rFonts w:ascii="SimSun" w:hAnsi="SimSun" w:eastAsia="SimSun" w:cs="SimSun"/>
                <w:sz w:val="21"/>
                <w:szCs w:val="21"/>
                <w:spacing w:val="5"/>
              </w:rPr>
              <w:t>太仓市第三水厂取水口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12"/>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12"/>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4"/>
              </w:rPr>
              <w:t>月</w:t>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16</w:t>
            </w:r>
          </w:p>
        </w:tc>
        <w:tc>
          <w:tcPr>
            <w:tcW w:w="1142" w:type="dxa"/>
            <w:vAlign w:val="top"/>
          </w:tcPr>
          <w:p>
            <w:pPr>
              <w:ind w:firstLine="119"/>
              <w:spacing w:before="3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17</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7"/>
              </w:rPr>
              <w:t>10</w:t>
            </w:r>
            <w:r>
              <w:rPr>
                <w:rFonts w:ascii="Times New Roman" w:hAnsi="Times New Roman" w:eastAsia="Times New Roman" w:cs="Times New Roman"/>
                <w:sz w:val="21"/>
                <w:szCs w:val="21"/>
                <w:spacing w:val="11"/>
              </w:rPr>
              <w:t> </w:t>
            </w:r>
            <w:r>
              <w:rPr>
                <w:rFonts w:ascii="SimSun" w:hAnsi="SimSun" w:eastAsia="SimSun" w:cs="SimSun"/>
                <w:sz w:val="21"/>
                <w:szCs w:val="21"/>
                <w:spacing w:val="-7"/>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16</w:t>
            </w:r>
          </w:p>
        </w:tc>
        <w:tc>
          <w:tcPr>
            <w:tcW w:w="1142" w:type="dxa"/>
            <w:vAlign w:val="top"/>
          </w:tcPr>
          <w:p>
            <w:pPr>
              <w:ind w:firstLine="119"/>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15</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9"/>
              </w:rPr>
              <w:t>11</w:t>
            </w:r>
            <w:r>
              <w:rPr>
                <w:rFonts w:ascii="Times New Roman" w:hAnsi="Times New Roman" w:eastAsia="Times New Roman" w:cs="Times New Roman"/>
                <w:sz w:val="21"/>
                <w:szCs w:val="21"/>
                <w:spacing w:val="17"/>
              </w:rPr>
              <w:t> </w:t>
            </w:r>
            <w:r>
              <w:rPr>
                <w:rFonts w:ascii="SimSun" w:hAnsi="SimSun" w:eastAsia="SimSun" w:cs="SimSun"/>
                <w:sz w:val="21"/>
                <w:szCs w:val="21"/>
                <w:spacing w:val="-9"/>
              </w:rPr>
              <w:t>月</w:t>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17</w:t>
            </w:r>
          </w:p>
        </w:tc>
        <w:tc>
          <w:tcPr>
            <w:tcW w:w="1142" w:type="dxa"/>
            <w:vAlign w:val="top"/>
          </w:tcPr>
          <w:p>
            <w:pPr>
              <w:ind w:firstLine="119"/>
              <w:spacing w:before="3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ind w:firstLine="112"/>
              <w:spacing w:before="31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86"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bl>
    <w:p>
      <w:pPr>
        <w:spacing w:line="161" w:lineRule="exact"/>
        <w:rPr>
          <w:rFonts w:ascii="FangSong"/>
          <w:sz w:val="12"/>
        </w:rPr>
      </w:pPr>
      <w:r/>
    </w:p>
    <w:p>
      <w:pPr>
        <w:sectPr>
          <w:headerReference w:type="default" r:id="rId165"/>
          <w:footerReference w:type="default" r:id="rId166"/>
          <w:pgSz w:w="11907" w:h="16839"/>
          <w:pgMar w:top="1120" w:right="1270" w:bottom="1254" w:left="1361" w:header="465" w:footer="1131" w:gutter="0"/>
        </w:sectPr>
        <w:rPr/>
      </w:pPr>
    </w:p>
    <w:p>
      <w:pPr>
        <w:rPr/>
      </w:pPr>
      <w:r/>
    </w:p>
    <w:p>
      <w:pPr>
        <w:spacing w:line="56" w:lineRule="exact"/>
        <w:rPr/>
      </w:pPr>
      <w:r/>
    </w:p>
    <w:tbl>
      <w:tblPr>
        <w:tblStyle w:val="2"/>
        <w:tblW w:w="92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
        <w:gridCol w:w="698"/>
        <w:gridCol w:w="1174"/>
        <w:gridCol w:w="3032"/>
        <w:gridCol w:w="521"/>
        <w:gridCol w:w="1000"/>
        <w:gridCol w:w="768"/>
        <w:gridCol w:w="1142"/>
      </w:tblGrid>
      <w:tr>
        <w:trPr>
          <w:trHeight w:val="405" w:hRule="atLeast"/>
        </w:trPr>
        <w:tc>
          <w:tcPr>
            <w:tcW w:w="935" w:type="dxa"/>
            <w:vAlign w:val="top"/>
          </w:tcPr>
          <w:p>
            <w:pPr>
              <w:ind w:firstLine="116"/>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年份</w:t>
            </w:r>
          </w:p>
        </w:tc>
        <w:tc>
          <w:tcPr>
            <w:tcW w:w="698" w:type="dxa"/>
            <w:vAlign w:val="top"/>
          </w:tcPr>
          <w:p>
            <w:pPr>
              <w:ind w:firstLine="117"/>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月份</w:t>
            </w:r>
          </w:p>
        </w:tc>
        <w:tc>
          <w:tcPr>
            <w:tcW w:w="1174" w:type="dxa"/>
            <w:vAlign w:val="top"/>
          </w:tcPr>
          <w:p>
            <w:pPr>
              <w:ind w:firstLine="118"/>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次数</w:t>
            </w:r>
          </w:p>
        </w:tc>
        <w:tc>
          <w:tcPr>
            <w:tcW w:w="3032" w:type="dxa"/>
            <w:vAlign w:val="top"/>
          </w:tcPr>
          <w:p>
            <w:pPr>
              <w:ind w:firstLine="111"/>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河流名称及断面编号</w:t>
            </w:r>
          </w:p>
        </w:tc>
        <w:tc>
          <w:tcPr>
            <w:tcW w:w="521" w:type="dxa"/>
            <w:vAlign w:val="top"/>
          </w:tcPr>
          <w:p>
            <w:pPr>
              <w:ind w:firstLine="117"/>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c>
          <w:tcPr>
            <w:tcW w:w="1000"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石油类</w:t>
            </w:r>
          </w:p>
        </w:tc>
        <w:tc>
          <w:tcPr>
            <w:tcW w:w="768" w:type="dxa"/>
            <w:vAlign w:val="top"/>
          </w:tcPr>
          <w:p>
            <w:pPr>
              <w:ind w:firstLine="115"/>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COD</w:t>
            </w:r>
          </w:p>
        </w:tc>
        <w:tc>
          <w:tcPr>
            <w:tcW w:w="1142"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达标情况</w:t>
            </w:r>
          </w:p>
        </w:tc>
      </w:tr>
      <w:tr>
        <w:trPr>
          <w:trHeight w:val="279" w:hRule="atLeast"/>
        </w:trPr>
        <w:tc>
          <w:tcPr>
            <w:tcW w:w="935" w:type="dxa"/>
            <w:vAlign w:val="top"/>
          </w:tcPr>
          <w:p>
            <w:pPr>
              <w:rPr>
                <w:rFonts w:ascii="FangSong"/>
                <w:sz w:val="21"/>
              </w:rPr>
            </w:pPr>
            <w:r/>
          </w:p>
        </w:tc>
        <w:tc>
          <w:tcPr>
            <w:tcW w:w="698" w:type="dxa"/>
            <w:vAlign w:val="top"/>
          </w:tcPr>
          <w:p>
            <w:pPr>
              <w:rPr>
                <w:rFonts w:ascii="FangSong"/>
                <w:sz w:val="21"/>
              </w:rPr>
            </w:pPr>
            <w:r/>
          </w:p>
        </w:tc>
        <w:tc>
          <w:tcPr>
            <w:tcW w:w="1174" w:type="dxa"/>
            <w:vAlign w:val="top"/>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2020</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7"/>
              </w:rPr>
              <w:t>12</w:t>
            </w:r>
            <w:r>
              <w:rPr>
                <w:rFonts w:ascii="Times New Roman" w:hAnsi="Times New Roman" w:eastAsia="Times New Roman" w:cs="Times New Roman"/>
                <w:sz w:val="21"/>
                <w:szCs w:val="21"/>
                <w:spacing w:val="11"/>
              </w:rPr>
              <w:t> </w:t>
            </w:r>
            <w:r>
              <w:rPr>
                <w:rFonts w:ascii="SimSun" w:hAnsi="SimSun" w:eastAsia="SimSun" w:cs="SimSun"/>
                <w:sz w:val="21"/>
                <w:szCs w:val="21"/>
                <w:spacing w:val="-7"/>
              </w:rPr>
              <w:t>月</w:t>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1"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15</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16</w:t>
            </w:r>
          </w:p>
        </w:tc>
        <w:tc>
          <w:tcPr>
            <w:tcW w:w="1142" w:type="dxa"/>
            <w:vAlign w:val="top"/>
          </w:tcPr>
          <w:p>
            <w:pPr>
              <w:ind w:firstLine="119"/>
              <w:spacing w:before="3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000" w:type="dxa"/>
            <w:vAlign w:val="top"/>
          </w:tcPr>
          <w:p>
            <w:pPr>
              <w:ind w:firstLine="11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15</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2021</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79" w:lineRule="auto"/>
              <w:rPr>
                <w:rFonts w:ascii="FangSong"/>
                <w:sz w:val="21"/>
              </w:rPr>
            </w:pPr>
            <w:r/>
          </w:p>
          <w:p>
            <w:pPr>
              <w:spacing w:line="279" w:lineRule="auto"/>
              <w:rPr>
                <w:rFonts w:ascii="FangSong"/>
                <w:sz w:val="21"/>
              </w:rPr>
            </w:pPr>
            <w:r/>
          </w:p>
          <w:p>
            <w:pPr>
              <w:spacing w:line="280" w:lineRule="auto"/>
              <w:rPr>
                <w:rFonts w:ascii="FangSong"/>
                <w:sz w:val="21"/>
              </w:rPr>
            </w:pPr>
            <w:r/>
          </w:p>
          <w:p>
            <w:pPr>
              <w:ind w:firstLine="12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10"/>
                <w:w w:val="98"/>
              </w:rPr>
              <w:t>月</w:t>
            </w:r>
          </w:p>
        </w:tc>
        <w:tc>
          <w:tcPr>
            <w:tcW w:w="1174" w:type="dxa"/>
            <w:vAlign w:val="top"/>
            <w:vMerge w:val="restart"/>
            <w:tcBorders>
              <w:bottom w:val="none" w:color="000000" w:sz="2" w:space="0"/>
            </w:tcBorders>
          </w:tcPr>
          <w:p>
            <w:pPr>
              <w:spacing w:line="340"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0"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0"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太仓市第三水厂取水口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142" w:type="dxa"/>
            <w:vAlign w:val="top"/>
          </w:tcPr>
          <w:p>
            <w:pPr>
              <w:ind w:firstLine="119"/>
              <w:spacing w:before="3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未达标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2021</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08"/>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1"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w w:val="101"/>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2"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2"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太仓市第三水厂取水口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12</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12"/>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1"/>
              </w:rPr>
              <w:t>2021</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1" w:lineRule="auto"/>
              <w:rPr>
                <w:rFonts w:ascii="FangSong"/>
                <w:sz w:val="21"/>
              </w:rPr>
            </w:pPr>
            <w:r/>
          </w:p>
          <w:p>
            <w:pPr>
              <w:spacing w:line="281" w:lineRule="auto"/>
              <w:rPr>
                <w:rFonts w:ascii="FangSong"/>
                <w:sz w:val="21"/>
              </w:rPr>
            </w:pPr>
            <w:r/>
          </w:p>
          <w:p>
            <w:pPr>
              <w:ind w:firstLine="112"/>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20"/>
              </w:rPr>
              <w:t> </w:t>
            </w:r>
            <w:r>
              <w:rPr>
                <w:rFonts w:ascii="SimSun" w:hAnsi="SimSun" w:eastAsia="SimSun" w:cs="SimSun"/>
                <w:sz w:val="21"/>
                <w:szCs w:val="21"/>
                <w:spacing w:val="-5"/>
              </w:rPr>
              <w:t>月</w:t>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2021</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1" w:lineRule="auto"/>
              <w:rPr>
                <w:rFonts w:ascii="FangSong"/>
                <w:sz w:val="21"/>
              </w:rPr>
            </w:pPr>
            <w:r/>
          </w:p>
          <w:p>
            <w:pPr>
              <w:ind w:firstLine="107"/>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2"/>
              </w:rPr>
              <w:t>月</w:t>
            </w:r>
          </w:p>
        </w:tc>
        <w:tc>
          <w:tcPr>
            <w:tcW w:w="1174" w:type="dxa"/>
            <w:vAlign w:val="top"/>
            <w:vMerge w:val="restart"/>
            <w:tcBorders>
              <w:bottom w:val="none" w:color="000000" w:sz="2" w:space="0"/>
            </w:tcBorders>
          </w:tcPr>
          <w:p>
            <w:pPr>
              <w:spacing w:line="343"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13</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太仓市第二水厂取水口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11</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9"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12"/>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1"/>
              </w:rPr>
              <w:t>2021</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359" w:lineRule="auto"/>
              <w:rPr>
                <w:rFonts w:ascii="FangSong"/>
                <w:sz w:val="21"/>
              </w:rPr>
            </w:pPr>
            <w:r/>
          </w:p>
          <w:p>
            <w:pPr>
              <w:spacing w:line="360" w:lineRule="auto"/>
              <w:rPr>
                <w:rFonts w:ascii="FangSong"/>
                <w:sz w:val="21"/>
              </w:rPr>
            </w:pPr>
            <w:r/>
          </w:p>
          <w:p>
            <w:pPr>
              <w:ind w:firstLine="114"/>
              <w:spacing w:before="68" w:line="186" w:lineRule="auto"/>
              <w:rPr>
                <w:rFonts w:ascii="SimSun" w:hAnsi="SimSun" w:eastAsia="SimSun" w:cs="SimSun"/>
                <w:sz w:val="21"/>
                <w:szCs w:val="21"/>
              </w:rPr>
            </w:pP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5"/>
              </w:rPr>
              <w:t>月</w:t>
            </w:r>
          </w:p>
        </w:tc>
        <w:tc>
          <w:tcPr>
            <w:tcW w:w="1174" w:type="dxa"/>
            <w:vAlign w:val="top"/>
            <w:vMerge w:val="restart"/>
            <w:tcBorders>
              <w:bottom w:val="none" w:color="000000" w:sz="2" w:space="0"/>
            </w:tcBorders>
          </w:tcPr>
          <w:p>
            <w:pPr>
              <w:spacing w:line="345"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6"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w w:val="101"/>
              </w:rPr>
              <w:t> </w:t>
            </w:r>
            <w:r>
              <w:rPr>
                <w:rFonts w:ascii="SimSun" w:hAnsi="SimSun" w:eastAsia="SimSun" w:cs="SimSun"/>
                <w:sz w:val="21"/>
                <w:szCs w:val="21"/>
                <w:spacing w:val="2"/>
              </w:rPr>
              <w:t>码头前沿</w:t>
            </w:r>
            <w:r>
              <w:rPr>
                <w:rFonts w:ascii="SimSun" w:hAnsi="SimSun" w:eastAsia="SimSun" w:cs="SimSun"/>
                <w:sz w:val="21"/>
                <w:szCs w:val="21"/>
                <w:spacing w:val="-40"/>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7"/>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12</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19"/>
              </w:rPr>
              <w:t> </w:t>
            </w:r>
            <w:r>
              <w:rPr>
                <w:rFonts w:ascii="SimSun" w:hAnsi="SimSun" w:eastAsia="SimSun" w:cs="SimSun"/>
                <w:sz w:val="21"/>
                <w:szCs w:val="21"/>
                <w:spacing w:val="5"/>
              </w:rPr>
              <w:t>太仓市第二水厂取水口</w:t>
            </w:r>
          </w:p>
        </w:tc>
        <w:tc>
          <w:tcPr>
            <w:tcW w:w="521" w:type="dxa"/>
            <w:vAlign w:val="top"/>
          </w:tcPr>
          <w:p>
            <w:pPr>
              <w:ind w:firstLine="1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13</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ind w:firstLine="112"/>
              <w:spacing w:before="31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7"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6"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86"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太仓市第二水厂取水口</w:t>
            </w:r>
          </w:p>
        </w:tc>
        <w:tc>
          <w:tcPr>
            <w:tcW w:w="521" w:type="dxa"/>
            <w:vAlign w:val="top"/>
          </w:tcPr>
          <w:p>
            <w:pPr>
              <w:ind w:firstLine="10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7" w:line="186" w:lineRule="auto"/>
              <w:rPr>
                <w:rFonts w:ascii="SimSun" w:hAnsi="SimSun" w:eastAsia="SimSun" w:cs="SimSun"/>
                <w:sz w:val="21"/>
                <w:szCs w:val="21"/>
              </w:rPr>
            </w:pPr>
            <w:r>
              <w:rPr>
                <w:rFonts w:ascii="SimSun" w:hAnsi="SimSun" w:eastAsia="SimSun" w:cs="SimSun"/>
                <w:sz w:val="21"/>
                <w:szCs w:val="21"/>
                <w:spacing w:val="1"/>
              </w:rPr>
              <w:t>达标</w:t>
            </w:r>
          </w:p>
        </w:tc>
      </w:tr>
    </w:tbl>
    <w:p>
      <w:pPr>
        <w:spacing w:line="161" w:lineRule="exact"/>
        <w:rPr>
          <w:rFonts w:ascii="FangSong"/>
          <w:sz w:val="12"/>
        </w:rPr>
      </w:pPr>
      <w:r/>
    </w:p>
    <w:p>
      <w:pPr>
        <w:sectPr>
          <w:headerReference w:type="default" r:id="rId167"/>
          <w:footerReference w:type="default" r:id="rId168"/>
          <w:pgSz w:w="11907" w:h="16839"/>
          <w:pgMar w:top="1120" w:right="1270" w:bottom="1254" w:left="1361" w:header="480" w:footer="1130" w:gutter="0"/>
        </w:sectPr>
        <w:rPr/>
      </w:pPr>
    </w:p>
    <w:p>
      <w:pPr>
        <w:rPr/>
      </w:pPr>
      <w:r/>
    </w:p>
    <w:p>
      <w:pPr>
        <w:spacing w:line="56" w:lineRule="exact"/>
        <w:rPr/>
      </w:pPr>
      <w:r/>
    </w:p>
    <w:tbl>
      <w:tblPr>
        <w:tblStyle w:val="2"/>
        <w:tblW w:w="927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5"/>
        <w:gridCol w:w="698"/>
        <w:gridCol w:w="1174"/>
        <w:gridCol w:w="3032"/>
        <w:gridCol w:w="521"/>
        <w:gridCol w:w="1000"/>
        <w:gridCol w:w="768"/>
        <w:gridCol w:w="1142"/>
      </w:tblGrid>
      <w:tr>
        <w:trPr>
          <w:trHeight w:val="404" w:hRule="atLeast"/>
        </w:trPr>
        <w:tc>
          <w:tcPr>
            <w:tcW w:w="935" w:type="dxa"/>
            <w:vAlign w:val="top"/>
          </w:tcPr>
          <w:p>
            <w:pPr>
              <w:ind w:firstLine="116"/>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年份</w:t>
            </w:r>
          </w:p>
        </w:tc>
        <w:tc>
          <w:tcPr>
            <w:tcW w:w="698" w:type="dxa"/>
            <w:vAlign w:val="top"/>
          </w:tcPr>
          <w:p>
            <w:pPr>
              <w:ind w:firstLine="117"/>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月份</w:t>
            </w:r>
          </w:p>
        </w:tc>
        <w:tc>
          <w:tcPr>
            <w:tcW w:w="1174" w:type="dxa"/>
            <w:vAlign w:val="top"/>
          </w:tcPr>
          <w:p>
            <w:pPr>
              <w:ind w:firstLine="118"/>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次数</w:t>
            </w:r>
          </w:p>
        </w:tc>
        <w:tc>
          <w:tcPr>
            <w:tcW w:w="3032" w:type="dxa"/>
            <w:vAlign w:val="top"/>
          </w:tcPr>
          <w:p>
            <w:pPr>
              <w:ind w:firstLine="111"/>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河流名称及断面编号</w:t>
            </w:r>
          </w:p>
        </w:tc>
        <w:tc>
          <w:tcPr>
            <w:tcW w:w="521" w:type="dxa"/>
            <w:vAlign w:val="top"/>
          </w:tcPr>
          <w:p>
            <w:pPr>
              <w:ind w:firstLine="117"/>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c>
          <w:tcPr>
            <w:tcW w:w="1000"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石油类</w:t>
            </w:r>
          </w:p>
        </w:tc>
        <w:tc>
          <w:tcPr>
            <w:tcW w:w="768" w:type="dxa"/>
            <w:vAlign w:val="top"/>
          </w:tcPr>
          <w:p>
            <w:pPr>
              <w:ind w:firstLine="115"/>
              <w:spacing w:before="13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COD</w:t>
            </w:r>
          </w:p>
        </w:tc>
        <w:tc>
          <w:tcPr>
            <w:tcW w:w="1142" w:type="dxa"/>
            <w:vAlign w:val="top"/>
          </w:tcPr>
          <w:p>
            <w:pPr>
              <w:ind w:firstLine="115"/>
              <w:spacing w:before="9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达标情况</w:t>
            </w:r>
          </w:p>
        </w:tc>
      </w:tr>
      <w:tr>
        <w:trPr>
          <w:trHeight w:val="278" w:hRule="atLeast"/>
        </w:trPr>
        <w:tc>
          <w:tcPr>
            <w:tcW w:w="935" w:type="dxa"/>
            <w:vAlign w:val="top"/>
          </w:tcPr>
          <w:p>
            <w:pPr>
              <w:rPr>
                <w:rFonts w:ascii="FangSong"/>
                <w:sz w:val="21"/>
              </w:rPr>
            </w:pPr>
            <w:r/>
          </w:p>
        </w:tc>
        <w:tc>
          <w:tcPr>
            <w:tcW w:w="698" w:type="dxa"/>
            <w:vAlign w:val="top"/>
          </w:tcPr>
          <w:p>
            <w:pPr>
              <w:rPr>
                <w:rFonts w:ascii="FangSong"/>
                <w:sz w:val="21"/>
              </w:rPr>
            </w:pPr>
            <w:r/>
          </w:p>
        </w:tc>
        <w:tc>
          <w:tcPr>
            <w:tcW w:w="1174" w:type="dxa"/>
            <w:vAlign w:val="top"/>
          </w:tcPr>
          <w:p>
            <w:pPr>
              <w:rPr>
                <w:rFonts w:ascii="FangSong"/>
                <w:sz w:val="21"/>
              </w:rPr>
            </w:pPr>
            <w:r/>
          </w:p>
        </w:tc>
        <w:tc>
          <w:tcPr>
            <w:tcW w:w="3032" w:type="dxa"/>
            <w:vAlign w:val="top"/>
          </w:tcPr>
          <w:p>
            <w:pPr>
              <w:ind w:firstLine="107"/>
              <w:spacing w:before="33"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7" w:hRule="atLeast"/>
        </w:trPr>
        <w:tc>
          <w:tcPr>
            <w:tcW w:w="935"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2"/>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1"/>
              </w:rPr>
              <w:t>2021</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1"/>
              </w:rPr>
              <w:t>年</w:t>
            </w:r>
          </w:p>
        </w:tc>
        <w:tc>
          <w:tcPr>
            <w:tcW w:w="698" w:type="dxa"/>
            <w:vAlign w:val="top"/>
            <w:vMerge w:val="restart"/>
            <w:tcBorders>
              <w:bottom w:val="none" w:color="000000" w:sz="2" w:space="0"/>
            </w:tcBorders>
          </w:tcPr>
          <w:p>
            <w:pPr>
              <w:spacing w:line="280" w:lineRule="auto"/>
              <w:rPr>
                <w:rFonts w:ascii="FangSong"/>
                <w:sz w:val="21"/>
              </w:rPr>
            </w:pPr>
            <w:r/>
          </w:p>
          <w:p>
            <w:pPr>
              <w:spacing w:line="280" w:lineRule="auto"/>
              <w:rPr>
                <w:rFonts w:ascii="FangSong"/>
                <w:sz w:val="21"/>
              </w:rPr>
            </w:pPr>
            <w:r/>
          </w:p>
          <w:p>
            <w:pPr>
              <w:spacing w:line="280" w:lineRule="auto"/>
              <w:rPr>
                <w:rFonts w:ascii="FangSong"/>
                <w:sz w:val="21"/>
              </w:rPr>
            </w:pPr>
            <w:r/>
          </w:p>
          <w:p>
            <w:pPr>
              <w:ind w:firstLine="113"/>
              <w:spacing w:before="69" w:line="186"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月</w:t>
            </w:r>
          </w:p>
        </w:tc>
        <w:tc>
          <w:tcPr>
            <w:tcW w:w="1174" w:type="dxa"/>
            <w:vAlign w:val="top"/>
            <w:vMerge w:val="restart"/>
            <w:tcBorders>
              <w:bottom w:val="none" w:color="000000" w:sz="2" w:space="0"/>
            </w:tcBorders>
          </w:tcPr>
          <w:p>
            <w:pPr>
              <w:spacing w:line="342" w:lineRule="auto"/>
              <w:rPr>
                <w:rFonts w:ascii="FangSong"/>
                <w:sz w:val="21"/>
              </w:rPr>
            </w:pPr>
            <w:r/>
          </w:p>
          <w:p>
            <w:pPr>
              <w:ind w:firstLine="112"/>
              <w:spacing w:before="69" w:line="186" w:lineRule="auto"/>
              <w:rPr>
                <w:rFonts w:ascii="SimSun" w:hAnsi="SimSun" w:eastAsia="SimSun" w:cs="SimSun"/>
                <w:sz w:val="21"/>
                <w:szCs w:val="21"/>
              </w:rPr>
            </w:pPr>
            <w:r>
              <w:rPr>
                <w:rFonts w:ascii="SimSun" w:hAnsi="SimSun" w:eastAsia="SimSun" w:cs="SimSun"/>
                <w:sz w:val="21"/>
                <w:szCs w:val="21"/>
                <w:spacing w:val="3"/>
              </w:rPr>
              <w:t>第一次</w:t>
            </w:r>
          </w:p>
        </w:tc>
        <w:tc>
          <w:tcPr>
            <w:tcW w:w="3032" w:type="dxa"/>
            <w:vAlign w:val="top"/>
          </w:tcPr>
          <w:p>
            <w:pPr>
              <w:ind w:firstLine="107"/>
              <w:spacing w:before="33"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3"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4"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4"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19"/>
                <w:w w:val="101"/>
              </w:rPr>
              <w:t> </w:t>
            </w:r>
            <w:r>
              <w:rPr>
                <w:rFonts w:ascii="SimSun" w:hAnsi="SimSun" w:eastAsia="SimSun" w:cs="SimSun"/>
                <w:sz w:val="21"/>
                <w:szCs w:val="21"/>
                <w:spacing w:val="5"/>
              </w:rPr>
              <w:t>太仓市第二水厂取水口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1"/>
              </w:rPr>
              <w:t> </w:t>
            </w:r>
            <w:r>
              <w:rPr>
                <w:rFonts w:ascii="SimSun" w:hAnsi="SimSun" w:eastAsia="SimSun" w:cs="SimSun"/>
                <w:sz w:val="21"/>
                <w:szCs w:val="21"/>
                <w:spacing w:val="5"/>
              </w:rPr>
              <w:t>太仓市第三水厂取水口</w:t>
            </w:r>
          </w:p>
        </w:tc>
        <w:tc>
          <w:tcPr>
            <w:tcW w:w="521" w:type="dxa"/>
            <w:vAlign w:val="top"/>
          </w:tcPr>
          <w:p>
            <w:pPr>
              <w:ind w:firstLine="10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restart"/>
            <w:tcBorders>
              <w:bottom w:val="none" w:color="000000" w:sz="2" w:space="0"/>
            </w:tcBorders>
          </w:tcPr>
          <w:p>
            <w:pPr>
              <w:spacing w:line="344" w:lineRule="auto"/>
              <w:rPr>
                <w:rFonts w:ascii="FangSong"/>
                <w:sz w:val="21"/>
              </w:rPr>
            </w:pPr>
            <w:r/>
          </w:p>
          <w:p>
            <w:pPr>
              <w:ind w:firstLine="112"/>
              <w:spacing w:before="68" w:line="186" w:lineRule="auto"/>
              <w:rPr>
                <w:rFonts w:ascii="SimSun" w:hAnsi="SimSun" w:eastAsia="SimSun" w:cs="SimSun"/>
                <w:sz w:val="21"/>
                <w:szCs w:val="21"/>
              </w:rPr>
            </w:pPr>
            <w:r>
              <w:rPr>
                <w:rFonts w:ascii="SimSun" w:hAnsi="SimSun" w:eastAsia="SimSun" w:cs="SimSun"/>
                <w:sz w:val="21"/>
                <w:szCs w:val="21"/>
                <w:spacing w:val="3"/>
              </w:rPr>
              <w:t>第二次</w:t>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W1</w:t>
            </w:r>
            <w:r>
              <w:rPr>
                <w:rFonts w:ascii="Times New Roman" w:hAnsi="Times New Roman" w:eastAsia="Times New Roman" w:cs="Times New Roman"/>
                <w:sz w:val="21"/>
                <w:szCs w:val="21"/>
                <w:spacing w:val="17"/>
              </w:rPr>
              <w:t> </w:t>
            </w:r>
            <w:r>
              <w:rPr>
                <w:rFonts w:ascii="SimSun" w:hAnsi="SimSun" w:eastAsia="SimSun" w:cs="SimSun"/>
                <w:sz w:val="21"/>
                <w:szCs w:val="21"/>
                <w:spacing w:val="2"/>
              </w:rPr>
              <w:t>码头前沿</w:t>
            </w:r>
            <w:r>
              <w:rPr>
                <w:rFonts w:ascii="SimSun" w:hAnsi="SimSun" w:eastAsia="SimSun" w:cs="SimSun"/>
                <w:sz w:val="21"/>
                <w:szCs w:val="21"/>
                <w:spacing w:val="-38"/>
              </w:rPr>
              <w:t> </w:t>
            </w:r>
            <w:r>
              <w:rPr>
                <w:rFonts w:ascii="Times New Roman" w:hAnsi="Times New Roman" w:eastAsia="Times New Roman" w:cs="Times New Roman"/>
                <w:sz w:val="21"/>
                <w:szCs w:val="21"/>
                <w:spacing w:val="2"/>
              </w:rPr>
              <w:t>2km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13</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200" w:lineRule="auto"/>
              <w:rPr>
                <w:rFonts w:ascii="SimSun" w:hAnsi="SimSun" w:eastAsia="SimSun" w:cs="SimSun"/>
                <w:sz w:val="21"/>
                <w:szCs w:val="21"/>
              </w:rPr>
            </w:pPr>
            <w:r>
              <w:rPr>
                <w:rFonts w:ascii="Times New Roman" w:hAnsi="Times New Roman" w:eastAsia="Times New Roman" w:cs="Times New Roman"/>
                <w:sz w:val="21"/>
                <w:szCs w:val="21"/>
                <w:spacing w:val="2"/>
              </w:rPr>
              <w:t>W2</w:t>
            </w:r>
            <w:r>
              <w:rPr>
                <w:rFonts w:ascii="Times New Roman" w:hAnsi="Times New Roman" w:eastAsia="Times New Roman" w:cs="Times New Roman"/>
                <w:sz w:val="21"/>
                <w:szCs w:val="21"/>
                <w:spacing w:val="18"/>
              </w:rPr>
              <w:t> </w:t>
            </w:r>
            <w:r>
              <w:rPr>
                <w:rFonts w:ascii="SimSun" w:hAnsi="SimSun" w:eastAsia="SimSun" w:cs="SimSun"/>
                <w:sz w:val="21"/>
                <w:szCs w:val="21"/>
                <w:spacing w:val="2"/>
              </w:rPr>
              <w:t>码头前沿</w:t>
            </w:r>
            <w:r>
              <w:rPr>
                <w:rFonts w:ascii="SimSun" w:hAnsi="SimSun" w:eastAsia="SimSun" w:cs="SimSun"/>
                <w:sz w:val="21"/>
                <w:szCs w:val="21"/>
                <w:spacing w:val="-39"/>
              </w:rPr>
              <w:t> </w:t>
            </w:r>
            <w:r>
              <w:rPr>
                <w:rFonts w:ascii="Times New Roman" w:hAnsi="Times New Roman" w:eastAsia="Times New Roman" w:cs="Times New Roman"/>
                <w:sz w:val="21"/>
                <w:szCs w:val="21"/>
                <w:spacing w:val="2"/>
              </w:rPr>
              <w:t>4km</w:t>
            </w:r>
            <w:r>
              <w:rPr>
                <w:rFonts w:ascii="Times New Roman" w:hAnsi="Times New Roman" w:eastAsia="Times New Roman" w:cs="Times New Roman"/>
                <w:sz w:val="21"/>
                <w:szCs w:val="21"/>
                <w:spacing w:val="16"/>
                <w:w w:val="101"/>
              </w:rPr>
              <w:t> </w:t>
            </w:r>
            <w:r>
              <w:rPr>
                <w:rFonts w:ascii="SimSun" w:hAnsi="SimSun" w:eastAsia="SimSun" w:cs="SimSun"/>
                <w:sz w:val="21"/>
                <w:szCs w:val="21"/>
                <w:spacing w:val="2"/>
              </w:rPr>
              <w:t>处</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78" w:hRule="atLeast"/>
        </w:trPr>
        <w:tc>
          <w:tcPr>
            <w:tcW w:w="935" w:type="dxa"/>
            <w:vAlign w:val="top"/>
            <w:vMerge w:val="continue"/>
            <w:tcBorders>
              <w:top w:val="none" w:color="000000" w:sz="2" w:space="0"/>
              <w:bottom w:val="none" w:color="000000" w:sz="2" w:space="0"/>
            </w:tcBorders>
          </w:tcPr>
          <w:p>
            <w:pPr>
              <w:rPr>
                <w:rFonts w:ascii="FangSong"/>
                <w:sz w:val="21"/>
              </w:rPr>
            </w:pPr>
            <w:r/>
          </w:p>
        </w:tc>
        <w:tc>
          <w:tcPr>
            <w:tcW w:w="698" w:type="dxa"/>
            <w:vAlign w:val="top"/>
            <w:vMerge w:val="continue"/>
            <w:tcBorders>
              <w:top w:val="none" w:color="000000" w:sz="2" w:space="0"/>
              <w:bottom w:val="none" w:color="000000" w:sz="2" w:space="0"/>
            </w:tcBorders>
          </w:tcPr>
          <w:p>
            <w:pPr>
              <w:rPr>
                <w:rFonts w:ascii="FangSong"/>
                <w:sz w:val="21"/>
              </w:rPr>
            </w:pPr>
            <w:r/>
          </w:p>
        </w:tc>
        <w:tc>
          <w:tcPr>
            <w:tcW w:w="1174" w:type="dxa"/>
            <w:vAlign w:val="top"/>
            <w:vMerge w:val="continue"/>
            <w:tcBorders>
              <w:top w:val="none" w:color="000000" w:sz="2" w:space="0"/>
              <w:bottom w:val="none" w:color="000000" w:sz="2" w:space="0"/>
            </w:tcBorders>
          </w:tcPr>
          <w:p>
            <w:pPr>
              <w:rPr>
                <w:rFonts w:ascii="FangSong"/>
                <w:sz w:val="21"/>
              </w:rPr>
            </w:pPr>
            <w:r/>
          </w:p>
        </w:tc>
        <w:tc>
          <w:tcPr>
            <w:tcW w:w="3032" w:type="dxa"/>
            <w:vAlign w:val="top"/>
          </w:tcPr>
          <w:p>
            <w:pPr>
              <w:ind w:firstLine="107"/>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5"/>
              </w:rPr>
              <w:t>W3</w:t>
            </w:r>
            <w:r>
              <w:rPr>
                <w:rFonts w:ascii="Times New Roman" w:hAnsi="Times New Roman" w:eastAsia="Times New Roman" w:cs="Times New Roman"/>
                <w:sz w:val="21"/>
                <w:szCs w:val="21"/>
                <w:spacing w:val="20"/>
              </w:rPr>
              <w:t> </w:t>
            </w:r>
            <w:r>
              <w:rPr>
                <w:rFonts w:ascii="SimSun" w:hAnsi="SimSun" w:eastAsia="SimSun" w:cs="SimSun"/>
                <w:sz w:val="21"/>
                <w:szCs w:val="21"/>
                <w:spacing w:val="5"/>
              </w:rPr>
              <w:t>太仓市第二水厂取水口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142" w:type="dxa"/>
            <w:vAlign w:val="top"/>
          </w:tcPr>
          <w:p>
            <w:pPr>
              <w:ind w:firstLine="115"/>
              <w:spacing w:before="35"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82" w:hRule="atLeast"/>
        </w:trPr>
        <w:tc>
          <w:tcPr>
            <w:tcW w:w="935" w:type="dxa"/>
            <w:vAlign w:val="top"/>
            <w:vMerge w:val="continue"/>
            <w:tcBorders>
              <w:top w:val="none" w:color="000000" w:sz="2" w:space="0"/>
            </w:tcBorders>
          </w:tcPr>
          <w:p>
            <w:pPr>
              <w:rPr>
                <w:rFonts w:ascii="FangSong"/>
                <w:sz w:val="21"/>
              </w:rPr>
            </w:pPr>
            <w:r/>
          </w:p>
        </w:tc>
        <w:tc>
          <w:tcPr>
            <w:tcW w:w="698" w:type="dxa"/>
            <w:vAlign w:val="top"/>
            <w:vMerge w:val="continue"/>
            <w:tcBorders>
              <w:top w:val="none" w:color="000000" w:sz="2" w:space="0"/>
            </w:tcBorders>
          </w:tcPr>
          <w:p>
            <w:pPr>
              <w:rPr>
                <w:rFonts w:ascii="FangSong"/>
                <w:sz w:val="21"/>
              </w:rPr>
            </w:pPr>
            <w:r/>
          </w:p>
        </w:tc>
        <w:tc>
          <w:tcPr>
            <w:tcW w:w="1174" w:type="dxa"/>
            <w:vAlign w:val="top"/>
            <w:vMerge w:val="continue"/>
            <w:tcBorders>
              <w:top w:val="none" w:color="000000" w:sz="2" w:space="0"/>
            </w:tcBorders>
          </w:tcPr>
          <w:p>
            <w:pPr>
              <w:rPr>
                <w:rFonts w:ascii="FangSong"/>
                <w:sz w:val="21"/>
              </w:rPr>
            </w:pPr>
            <w:r/>
          </w:p>
        </w:tc>
        <w:tc>
          <w:tcPr>
            <w:tcW w:w="3032" w:type="dxa"/>
            <w:vAlign w:val="top"/>
          </w:tcPr>
          <w:p>
            <w:pPr>
              <w:ind w:firstLine="107"/>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5"/>
              </w:rPr>
              <w:t>W4</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5"/>
              </w:rPr>
              <w:t>太仓市第三水厂取水口</w:t>
            </w:r>
          </w:p>
        </w:tc>
        <w:tc>
          <w:tcPr>
            <w:tcW w:w="521" w:type="dxa"/>
            <w:vAlign w:val="top"/>
          </w:tcPr>
          <w:p>
            <w:pPr>
              <w:ind w:firstLine="1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1000" w:type="dxa"/>
            <w:vAlign w:val="top"/>
          </w:tcPr>
          <w:p>
            <w:pPr>
              <w:ind w:firstLine="11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768" w:type="dxa"/>
            <w:vAlign w:val="top"/>
          </w:tcPr>
          <w:p>
            <w:pPr>
              <w:ind w:firstLine="1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142" w:type="dxa"/>
            <w:vAlign w:val="top"/>
          </w:tcPr>
          <w:p>
            <w:pPr>
              <w:ind w:firstLine="115"/>
              <w:spacing w:before="36" w:line="186" w:lineRule="auto"/>
              <w:rPr>
                <w:rFonts w:ascii="SimSun" w:hAnsi="SimSun" w:eastAsia="SimSun" w:cs="SimSun"/>
                <w:sz w:val="21"/>
                <w:szCs w:val="21"/>
              </w:rPr>
            </w:pPr>
            <w:r>
              <w:rPr>
                <w:rFonts w:ascii="SimSun" w:hAnsi="SimSun" w:eastAsia="SimSun" w:cs="SimSun"/>
                <w:sz w:val="21"/>
                <w:szCs w:val="21"/>
                <w:spacing w:val="1"/>
              </w:rPr>
              <w:t>达标</w:t>
            </w:r>
          </w:p>
        </w:tc>
      </w:tr>
    </w:tbl>
    <w:p>
      <w:pPr>
        <w:ind w:left="114" w:right="91" w:firstLine="504"/>
        <w:spacing w:before="38" w:line="358" w:lineRule="auto"/>
        <w:rPr>
          <w:rFonts w:ascii="SimSun" w:hAnsi="SimSun" w:eastAsia="SimSun" w:cs="SimSun"/>
          <w:sz w:val="24"/>
          <w:szCs w:val="24"/>
        </w:rPr>
      </w:pPr>
      <w:r>
        <w:rPr>
          <w:rFonts w:ascii="SimSun" w:hAnsi="SimSun" w:eastAsia="SimSun" w:cs="SimSun"/>
          <w:sz w:val="24"/>
          <w:szCs w:val="24"/>
          <w:spacing w:val="-2"/>
        </w:rPr>
        <w:t>根据监测结果，</w:t>
      </w:r>
      <w:r>
        <w:rPr>
          <w:rFonts w:ascii="SimSun" w:hAnsi="SimSun" w:eastAsia="SimSun" w:cs="SimSun"/>
          <w:sz w:val="24"/>
          <w:szCs w:val="24"/>
          <w:spacing w:val="29"/>
        </w:rPr>
        <w:t> </w:t>
      </w:r>
      <w:r>
        <w:rPr>
          <w:rFonts w:ascii="SimSun" w:hAnsi="SimSun" w:eastAsia="SimSun" w:cs="SimSun"/>
          <w:sz w:val="24"/>
          <w:szCs w:val="24"/>
          <w:spacing w:val="-2"/>
        </w:rPr>
        <w:t>施工期间工程码头前沿</w:t>
      </w:r>
      <w:r>
        <w:rPr>
          <w:rFonts w:ascii="SimSun" w:hAnsi="SimSun" w:eastAsia="SimSun" w:cs="SimSun"/>
          <w:sz w:val="24"/>
          <w:szCs w:val="24"/>
          <w:spacing w:val="-38"/>
        </w:rPr>
        <w:t> </w:t>
      </w:r>
      <w:r>
        <w:rPr>
          <w:rFonts w:ascii="Times New Roman" w:hAnsi="Times New Roman" w:eastAsia="Times New Roman" w:cs="Times New Roman"/>
          <w:sz w:val="24"/>
          <w:szCs w:val="24"/>
          <w:spacing w:val="-2"/>
        </w:rPr>
        <w:t>COD</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2"/>
        </w:rPr>
        <w:t>最大值为</w:t>
      </w:r>
      <w:r>
        <w:rPr>
          <w:rFonts w:ascii="SimSun" w:hAnsi="SimSun" w:eastAsia="SimSun" w:cs="SimSun"/>
          <w:sz w:val="24"/>
          <w:szCs w:val="24"/>
          <w:spacing w:val="-20"/>
        </w:rPr>
        <w:t> </w:t>
      </w:r>
      <w:r>
        <w:rPr>
          <w:rFonts w:ascii="Times New Roman" w:hAnsi="Times New Roman" w:eastAsia="Times New Roman" w:cs="Times New Roman"/>
          <w:sz w:val="24"/>
          <w:szCs w:val="24"/>
          <w:spacing w:val="-2"/>
        </w:rPr>
        <w:t>18mg/L</w:t>
      </w:r>
      <w:r>
        <w:rPr>
          <w:rFonts w:ascii="SimSun" w:hAnsi="SimSun" w:eastAsia="SimSun" w:cs="SimSun"/>
          <w:sz w:val="24"/>
          <w:szCs w:val="24"/>
          <w:spacing w:val="-2"/>
        </w:rPr>
        <w:t>，石油类最大值为</w:t>
      </w:r>
      <w:r>
        <w:rPr>
          <w:rFonts w:ascii="SimSun" w:hAnsi="SimSun" w:eastAsia="SimSun" w:cs="SimSun"/>
          <w:sz w:val="24"/>
          <w:szCs w:val="24"/>
        </w:rPr>
        <w:t> </w:t>
      </w:r>
      <w:r>
        <w:rPr>
          <w:rFonts w:ascii="Times New Roman" w:hAnsi="Times New Roman" w:eastAsia="Times New Roman" w:cs="Times New Roman"/>
          <w:sz w:val="24"/>
          <w:szCs w:val="24"/>
        </w:rPr>
        <w:t>0.03mg/L</w:t>
      </w:r>
      <w:r>
        <w:rPr>
          <w:rFonts w:ascii="Times New Roman" w:hAnsi="Times New Roman" w:eastAsia="Times New Roman" w:cs="Times New Roman"/>
          <w:sz w:val="24"/>
          <w:szCs w:val="24"/>
          <w:spacing w:val="-14"/>
        </w:rPr>
        <w:t> </w:t>
      </w:r>
      <w:r>
        <w:rPr>
          <w:rFonts w:ascii="SimSun" w:hAnsi="SimSun" w:eastAsia="SimSun" w:cs="SimSun"/>
          <w:sz w:val="24"/>
          <w:szCs w:val="24"/>
        </w:rPr>
        <w:t>，均符合《地表水环境质量标准》（</w:t>
      </w:r>
      <w:r>
        <w:rPr>
          <w:rFonts w:ascii="SimSun" w:hAnsi="SimSun" w:eastAsia="SimSun" w:cs="SimSun"/>
          <w:sz w:val="24"/>
          <w:szCs w:val="24"/>
          <w:spacing w:val="-66"/>
        </w:rPr>
        <w:t> </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rPr>
        <w:t>3838-2002</w:t>
      </w:r>
      <w:r>
        <w:rPr>
          <w:rFonts w:ascii="SimSun" w:hAnsi="SimSun" w:eastAsia="SimSun" w:cs="SimSun"/>
          <w:sz w:val="24"/>
          <w:szCs w:val="24"/>
        </w:rPr>
        <w:t>）三级标准的限制要求；</w:t>
      </w:r>
      <w:r>
        <w:rPr>
          <w:rFonts w:ascii="SimSun" w:hAnsi="SimSun" w:eastAsia="SimSun" w:cs="SimSun"/>
          <w:sz w:val="24"/>
          <w:szCs w:val="24"/>
        </w:rPr>
        <w:t> </w:t>
      </w:r>
      <w:r>
        <w:rPr>
          <w:rFonts w:ascii="SimSun" w:hAnsi="SimSun" w:eastAsia="SimSun" w:cs="SimSun"/>
          <w:sz w:val="24"/>
          <w:szCs w:val="24"/>
          <w:spacing w:val="7"/>
        </w:rPr>
        <w:t>太仓市第二水厂和第三水厂取水口</w:t>
      </w:r>
      <w:r>
        <w:rPr>
          <w:rFonts w:ascii="SimSun" w:hAnsi="SimSun" w:eastAsia="SimSun" w:cs="SimSun"/>
          <w:sz w:val="24"/>
          <w:szCs w:val="24"/>
          <w:spacing w:val="42"/>
        </w:rPr>
        <w:t> </w:t>
      </w:r>
      <w:r>
        <w:rPr>
          <w:rFonts w:ascii="Times New Roman" w:hAnsi="Times New Roman" w:eastAsia="Times New Roman" w:cs="Times New Roman"/>
          <w:sz w:val="24"/>
          <w:szCs w:val="24"/>
          <w:spacing w:val="7"/>
        </w:rPr>
        <w:t>COD</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7"/>
        </w:rPr>
        <w:t>最大值为</w:t>
      </w:r>
      <w:r>
        <w:rPr>
          <w:rFonts w:ascii="SimSun" w:hAnsi="SimSun" w:eastAsia="SimSun" w:cs="SimSun"/>
          <w:sz w:val="24"/>
          <w:szCs w:val="24"/>
          <w:spacing w:val="49"/>
        </w:rPr>
        <w:t> </w:t>
      </w:r>
      <w:r>
        <w:rPr>
          <w:rFonts w:ascii="Times New Roman" w:hAnsi="Times New Roman" w:eastAsia="Times New Roman" w:cs="Times New Roman"/>
          <w:sz w:val="24"/>
          <w:szCs w:val="24"/>
          <w:spacing w:val="7"/>
        </w:rPr>
        <w:t>17mg/L</w:t>
      </w:r>
      <w:r>
        <w:rPr>
          <w:rFonts w:ascii="SimSun" w:hAnsi="SimSun" w:eastAsia="SimSun" w:cs="SimSun"/>
          <w:sz w:val="24"/>
          <w:szCs w:val="24"/>
          <w:spacing w:val="7"/>
        </w:rPr>
        <w:t>，石油类最大值为</w:t>
      </w:r>
      <w:r>
        <w:rPr>
          <w:rFonts w:ascii="SimSun" w:hAnsi="SimSun" w:eastAsia="SimSun" w:cs="SimSun"/>
          <w:sz w:val="24"/>
          <w:szCs w:val="24"/>
          <w:spacing w:val="27"/>
        </w:rPr>
        <w:t> </w:t>
      </w:r>
      <w:r>
        <w:rPr>
          <w:rFonts w:ascii="Times New Roman" w:hAnsi="Times New Roman" w:eastAsia="Times New Roman" w:cs="Times New Roman"/>
          <w:sz w:val="24"/>
          <w:szCs w:val="24"/>
          <w:spacing w:val="7"/>
        </w:rPr>
        <w:t>0.02</w:t>
      </w:r>
      <w:r>
        <w:rPr>
          <w:rFonts w:ascii="Times New Roman" w:hAnsi="Times New Roman" w:eastAsia="Times New Roman" w:cs="Times New Roman"/>
          <w:sz w:val="24"/>
          <w:szCs w:val="24"/>
          <w:w w:val="101"/>
        </w:rPr>
        <w:t> </w:t>
      </w:r>
      <w:r>
        <w:rPr>
          <w:rFonts w:ascii="Times New Roman" w:hAnsi="Times New Roman" w:eastAsia="Times New Roman" w:cs="Times New Roman"/>
          <w:sz w:val="24"/>
          <w:szCs w:val="24"/>
          <w:spacing w:val="1"/>
        </w:rPr>
        <w:t>mg/L</w:t>
      </w:r>
      <w:r>
        <w:rPr>
          <w:rFonts w:ascii="SimSun" w:hAnsi="SimSun" w:eastAsia="SimSun" w:cs="SimSun"/>
          <w:sz w:val="24"/>
          <w:szCs w:val="24"/>
          <w:spacing w:val="1"/>
        </w:rPr>
        <w:t>，按照取水口水质执行《地表水环境质量标准》（</w:t>
      </w:r>
      <w:r>
        <w:rPr>
          <w:rFonts w:ascii="SimSun" w:hAnsi="SimSun" w:eastAsia="SimSun" w:cs="SimSun"/>
          <w:sz w:val="24"/>
          <w:szCs w:val="24"/>
          <w:spacing w:val="-31"/>
        </w:rPr>
        <w:t> </w:t>
      </w:r>
      <w:r>
        <w:rPr>
          <w:rFonts w:ascii="Times New Roman" w:hAnsi="Times New Roman" w:eastAsia="Times New Roman" w:cs="Times New Roman"/>
          <w:sz w:val="24"/>
          <w:szCs w:val="24"/>
          <w:spacing w:val="1"/>
        </w:rPr>
        <w:t>GB</w:t>
      </w:r>
      <w:r>
        <w:rPr>
          <w:rFonts w:ascii="Times New Roman" w:hAnsi="Times New Roman" w:eastAsia="Times New Roman" w:cs="Times New Roman"/>
          <w:sz w:val="24"/>
          <w:szCs w:val="24"/>
          <w:spacing w:val="18"/>
        </w:rPr>
        <w:t> </w:t>
      </w:r>
      <w:r>
        <w:rPr>
          <w:rFonts w:ascii="Times New Roman" w:hAnsi="Times New Roman" w:eastAsia="Times New Roman" w:cs="Times New Roman"/>
          <w:sz w:val="24"/>
          <w:szCs w:val="24"/>
          <w:spacing w:val="1"/>
        </w:rPr>
        <w:t>3838-2002</w:t>
      </w:r>
      <w:r>
        <w:rPr>
          <w:rFonts w:ascii="SimSun" w:hAnsi="SimSun" w:eastAsia="SimSun" w:cs="SimSun"/>
          <w:sz w:val="24"/>
          <w:szCs w:val="24"/>
          <w:spacing w:val="1"/>
        </w:rPr>
        <w:t>）二级标准的要</w:t>
      </w:r>
      <w:r>
        <w:rPr>
          <w:rFonts w:ascii="SimSun" w:hAnsi="SimSun" w:eastAsia="SimSun" w:cs="SimSun"/>
          <w:sz w:val="24"/>
          <w:szCs w:val="24"/>
        </w:rPr>
        <w:t> </w:t>
      </w:r>
      <w:r>
        <w:rPr>
          <w:rFonts w:ascii="SimSun" w:hAnsi="SimSun" w:eastAsia="SimSun" w:cs="SimSun"/>
          <w:sz w:val="24"/>
          <w:szCs w:val="24"/>
          <w:spacing w:val="-4"/>
        </w:rPr>
        <w:t>求，</w:t>
      </w:r>
      <w:r>
        <w:rPr>
          <w:rFonts w:ascii="Times New Roman" w:hAnsi="Times New Roman" w:eastAsia="Times New Roman" w:cs="Times New Roman"/>
          <w:sz w:val="24"/>
          <w:szCs w:val="24"/>
          <w:spacing w:val="-4"/>
        </w:rPr>
        <w:t>COD</w:t>
      </w:r>
      <w:r>
        <w:rPr>
          <w:rFonts w:ascii="Times New Roman" w:hAnsi="Times New Roman" w:eastAsia="Times New Roman" w:cs="Times New Roman"/>
          <w:sz w:val="24"/>
          <w:szCs w:val="24"/>
          <w:spacing w:val="23"/>
          <w:w w:val="101"/>
        </w:rPr>
        <w:t>  </w:t>
      </w:r>
      <w:r>
        <w:rPr>
          <w:rFonts w:ascii="SimSun" w:hAnsi="SimSun" w:eastAsia="SimSun" w:cs="SimSun"/>
          <w:sz w:val="24"/>
          <w:szCs w:val="24"/>
          <w:spacing w:val="-4"/>
        </w:rPr>
        <w:t>有轻微超标，</w:t>
      </w:r>
      <w:r>
        <w:rPr>
          <w:rFonts w:ascii="SimSun" w:hAnsi="SimSun" w:eastAsia="SimSun" w:cs="SimSun"/>
          <w:sz w:val="24"/>
          <w:szCs w:val="24"/>
          <w:spacing w:val="62"/>
        </w:rPr>
        <w:t> </w:t>
      </w:r>
      <w:r>
        <w:rPr>
          <w:rFonts w:ascii="SimSun" w:hAnsi="SimSun" w:eastAsia="SimSun" w:cs="SimSun"/>
          <w:sz w:val="24"/>
          <w:szCs w:val="24"/>
          <w:spacing w:val="-4"/>
        </w:rPr>
        <w:t>石油类达标。由于施工过程是短期影响，</w:t>
      </w:r>
      <w:r>
        <w:rPr>
          <w:rFonts w:ascii="SimSun" w:hAnsi="SimSun" w:eastAsia="SimSun" w:cs="SimSun"/>
          <w:sz w:val="24"/>
          <w:szCs w:val="24"/>
          <w:spacing w:val="76"/>
        </w:rPr>
        <w:t> </w:t>
      </w:r>
      <w:r>
        <w:rPr>
          <w:rFonts w:ascii="SimSun" w:hAnsi="SimSun" w:eastAsia="SimSun" w:cs="SimSun"/>
          <w:sz w:val="24"/>
          <w:szCs w:val="24"/>
          <w:spacing w:val="-4"/>
        </w:rPr>
        <w:t>随着施工进程的结</w:t>
      </w:r>
      <w:r>
        <w:rPr>
          <w:rFonts w:ascii="SimSun" w:hAnsi="SimSun" w:eastAsia="SimSun" w:cs="SimSun"/>
          <w:sz w:val="24"/>
          <w:szCs w:val="24"/>
        </w:rPr>
        <w:t> </w:t>
      </w:r>
      <w:r>
        <w:rPr>
          <w:rFonts w:ascii="SimSun" w:hAnsi="SimSun" w:eastAsia="SimSun" w:cs="SimSun"/>
          <w:sz w:val="24"/>
          <w:szCs w:val="24"/>
          <w:spacing w:val="7"/>
        </w:rPr>
        <w:t>束，地表水环境的影响会逐渐消失。</w:t>
      </w:r>
    </w:p>
    <w:p>
      <w:pPr>
        <w:ind w:firstLine="123"/>
        <w:spacing w:before="13" w:line="192" w:lineRule="auto"/>
        <w:rPr>
          <w:rFonts w:ascii="SimSun" w:hAnsi="SimSun" w:eastAsia="SimSun" w:cs="SimSun"/>
          <w:sz w:val="24"/>
          <w:szCs w:val="24"/>
        </w:rPr>
      </w:pPr>
      <w:r>
        <w:rPr>
          <w:rFonts w:ascii="Times New Roman" w:hAnsi="Times New Roman" w:eastAsia="Times New Roman" w:cs="Times New Roman"/>
          <w:sz w:val="24"/>
          <w:szCs w:val="24"/>
          <w:spacing w:val="-2"/>
        </w:rPr>
        <w:t>6.1.3</w:t>
      </w:r>
      <w:r>
        <w:rPr>
          <w:rFonts w:ascii="Times New Roman" w:hAnsi="Times New Roman" w:eastAsia="Times New Roman" w:cs="Times New Roman"/>
          <w:sz w:val="24"/>
          <w:szCs w:val="24"/>
          <w:spacing w:val="31"/>
        </w:rPr>
        <w:t> </w:t>
      </w:r>
      <w:r>
        <w:rPr>
          <w:rFonts w:ascii="SimSun" w:hAnsi="SimSun" w:eastAsia="SimSun" w:cs="SimSun"/>
          <w:sz w:val="24"/>
          <w:szCs w:val="24"/>
          <w:spacing w:val="-2"/>
        </w:rPr>
        <w:t>施工期水环境影响调查小结</w:t>
      </w:r>
    </w:p>
    <w:p>
      <w:pPr>
        <w:ind w:left="125" w:right="96" w:firstLine="493"/>
        <w:spacing w:before="218" w:line="360" w:lineRule="auto"/>
        <w:rPr>
          <w:rFonts w:ascii="SimSun" w:hAnsi="SimSun" w:eastAsia="SimSun" w:cs="SimSun"/>
          <w:sz w:val="24"/>
          <w:szCs w:val="24"/>
        </w:rPr>
      </w:pPr>
      <w:r>
        <w:rPr>
          <w:rFonts w:ascii="SimSun" w:hAnsi="SimSun" w:eastAsia="SimSun" w:cs="SimSun"/>
          <w:sz w:val="24"/>
          <w:szCs w:val="24"/>
        </w:rPr>
        <w:t>根据调查，</w:t>
      </w:r>
      <w:r>
        <w:rPr>
          <w:rFonts w:ascii="SimSun" w:hAnsi="SimSun" w:eastAsia="SimSun" w:cs="SimSun"/>
          <w:sz w:val="24"/>
          <w:szCs w:val="24"/>
          <w:spacing w:val="40"/>
        </w:rPr>
        <w:t> </w:t>
      </w:r>
      <w:r>
        <w:rPr>
          <w:rFonts w:ascii="SimSun" w:hAnsi="SimSun" w:eastAsia="SimSun" w:cs="SimSun"/>
          <w:sz w:val="24"/>
          <w:szCs w:val="24"/>
        </w:rPr>
        <w:t>工程施工期间采取了必要的水污染防治措施，施工过程产生的各类污</w:t>
      </w:r>
      <w:r>
        <w:rPr>
          <w:rFonts w:ascii="SimSun" w:hAnsi="SimSun" w:eastAsia="SimSun" w:cs="SimSun"/>
          <w:sz w:val="24"/>
          <w:szCs w:val="24"/>
        </w:rPr>
        <w:t> </w:t>
      </w:r>
      <w:r>
        <w:rPr>
          <w:rFonts w:ascii="SimSun" w:hAnsi="SimSun" w:eastAsia="SimSun" w:cs="SimSun"/>
          <w:sz w:val="24"/>
          <w:szCs w:val="24"/>
          <w:spacing w:val="-2"/>
        </w:rPr>
        <w:t>水均得到合理处置，</w:t>
      </w:r>
      <w:r>
        <w:rPr>
          <w:rFonts w:ascii="SimSun" w:hAnsi="SimSun" w:eastAsia="SimSun" w:cs="SimSun"/>
          <w:sz w:val="24"/>
          <w:szCs w:val="24"/>
          <w:spacing w:val="82"/>
        </w:rPr>
        <w:t> </w:t>
      </w:r>
      <w:r>
        <w:rPr>
          <w:rFonts w:ascii="SimSun" w:hAnsi="SimSun" w:eastAsia="SimSun" w:cs="SimSun"/>
          <w:sz w:val="24"/>
          <w:szCs w:val="24"/>
          <w:spacing w:val="-2"/>
        </w:rPr>
        <w:t>符合竣工环境保护验收的要求。</w:t>
      </w:r>
    </w:p>
    <w:p>
      <w:pPr>
        <w:ind w:firstLine="121"/>
        <w:spacing w:line="204" w:lineRule="auto"/>
        <w:outlineLvl w:val="0"/>
        <w:rPr>
          <w:rFonts w:ascii="SimSun" w:hAnsi="SimSun" w:eastAsia="SimSun" w:cs="SimSun"/>
          <w:sz w:val="24"/>
          <w:szCs w:val="24"/>
        </w:rPr>
      </w:pPr>
      <w:bookmarkStart w:name="_bookmark25" w:id="25"/>
      <w:bookmarkEnd w:id="25"/>
      <w:r>
        <w:rPr>
          <w:rFonts w:ascii="Times New Roman" w:hAnsi="Times New Roman" w:eastAsia="Times New Roman" w:cs="Times New Roman"/>
          <w:sz w:val="24"/>
          <w:szCs w:val="24"/>
          <w:b/>
          <w:bCs/>
          <w:spacing w:val="-2"/>
        </w:rPr>
        <w:t>6.2</w:t>
      </w:r>
      <w:r>
        <w:rPr>
          <w:rFonts w:ascii="Times New Roman" w:hAnsi="Times New Roman" w:eastAsia="Times New Roman" w:cs="Times New Roman"/>
          <w:sz w:val="24"/>
          <w:szCs w:val="24"/>
          <w:spacing w:val="30"/>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施工期环境空气影响回顾调查</w:t>
      </w:r>
    </w:p>
    <w:p>
      <w:pPr>
        <w:ind w:firstLine="123"/>
        <w:spacing w:before="202" w:line="185" w:lineRule="auto"/>
        <w:rPr>
          <w:rFonts w:ascii="SimSun" w:hAnsi="SimSun" w:eastAsia="SimSun" w:cs="SimSun"/>
          <w:sz w:val="24"/>
          <w:szCs w:val="24"/>
        </w:rPr>
      </w:pPr>
      <w:r>
        <w:rPr>
          <w:rFonts w:ascii="Times New Roman" w:hAnsi="Times New Roman" w:eastAsia="Times New Roman" w:cs="Times New Roman"/>
          <w:sz w:val="24"/>
          <w:szCs w:val="24"/>
          <w:spacing w:val="-2"/>
        </w:rPr>
        <w:t>6.2.1</w:t>
      </w:r>
      <w:r>
        <w:rPr>
          <w:rFonts w:ascii="Times New Roman" w:hAnsi="Times New Roman" w:eastAsia="Times New Roman" w:cs="Times New Roman"/>
          <w:sz w:val="24"/>
          <w:szCs w:val="24"/>
          <w:spacing w:val="33"/>
        </w:rPr>
        <w:t> </w:t>
      </w:r>
      <w:r>
        <w:rPr>
          <w:rFonts w:ascii="SimSun" w:hAnsi="SimSun" w:eastAsia="SimSun" w:cs="SimSun"/>
          <w:sz w:val="24"/>
          <w:szCs w:val="24"/>
          <w:spacing w:val="-2"/>
        </w:rPr>
        <w:t>施工期环境空气保护措施调查</w:t>
      </w:r>
    </w:p>
    <w:p>
      <w:pPr>
        <w:ind w:firstLine="621"/>
        <w:spacing w:before="228" w:line="185" w:lineRule="auto"/>
        <w:rPr>
          <w:rFonts w:ascii="SimSun" w:hAnsi="SimSun" w:eastAsia="SimSun" w:cs="SimSun"/>
          <w:sz w:val="24"/>
          <w:szCs w:val="24"/>
        </w:rPr>
      </w:pPr>
      <w:r>
        <w:rPr>
          <w:rFonts w:ascii="SimSun" w:hAnsi="SimSun" w:eastAsia="SimSun" w:cs="SimSun"/>
          <w:sz w:val="24"/>
          <w:szCs w:val="24"/>
          <w:spacing w:val="5"/>
        </w:rPr>
        <w:t>工程施工期间采取的环境空气保护措施主要有：</w:t>
      </w:r>
    </w:p>
    <w:p>
      <w:pPr>
        <w:ind w:left="137" w:right="95" w:firstLine="500"/>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2"/>
        </w:rPr>
        <w:t>1</w:t>
      </w:r>
      <w:r>
        <w:rPr>
          <w:rFonts w:ascii="SimSun" w:hAnsi="SimSun" w:eastAsia="SimSun" w:cs="SimSun"/>
          <w:sz w:val="24"/>
          <w:szCs w:val="24"/>
          <w:spacing w:val="2"/>
        </w:rPr>
        <w:t>、工程各施工场地周围均设置了硬质围挡，对破坏围挡进行及时更换，</w:t>
      </w:r>
      <w:r>
        <w:rPr>
          <w:rFonts w:ascii="SimSun" w:hAnsi="SimSun" w:eastAsia="SimSun" w:cs="SimSun"/>
          <w:sz w:val="24"/>
          <w:szCs w:val="24"/>
          <w:spacing w:val="71"/>
        </w:rPr>
        <w:t> </w:t>
      </w:r>
      <w:r>
        <w:rPr>
          <w:rFonts w:ascii="SimSun" w:hAnsi="SimSun" w:eastAsia="SimSun" w:cs="SimSun"/>
          <w:sz w:val="24"/>
          <w:szCs w:val="24"/>
          <w:spacing w:val="2"/>
        </w:rPr>
        <w:t>较好地</w:t>
      </w:r>
      <w:r>
        <w:rPr>
          <w:rFonts w:ascii="SimSun" w:hAnsi="SimSun" w:eastAsia="SimSun" w:cs="SimSun"/>
          <w:sz w:val="24"/>
          <w:szCs w:val="24"/>
        </w:rPr>
        <w:t> </w:t>
      </w:r>
      <w:r>
        <w:rPr>
          <w:rFonts w:ascii="SimSun" w:hAnsi="SimSun" w:eastAsia="SimSun" w:cs="SimSun"/>
          <w:sz w:val="24"/>
          <w:szCs w:val="24"/>
          <w:spacing w:val="6"/>
        </w:rPr>
        <w:t>防止了施工区域扬尘对外界的影响。</w:t>
      </w:r>
    </w:p>
    <w:p>
      <w:pPr>
        <w:ind w:left="125" w:right="95" w:firstLine="489"/>
        <w:spacing w:before="2" w:line="359" w:lineRule="auto"/>
        <w:rPr>
          <w:rFonts w:ascii="SimSun" w:hAnsi="SimSun" w:eastAsia="SimSun" w:cs="SimSun"/>
          <w:sz w:val="24"/>
          <w:szCs w:val="24"/>
        </w:rPr>
      </w:pPr>
      <w:r>
        <w:rPr>
          <w:rFonts w:ascii="Times New Roman" w:hAnsi="Times New Roman" w:eastAsia="Times New Roman" w:cs="Times New Roman"/>
          <w:sz w:val="24"/>
          <w:szCs w:val="24"/>
          <w:spacing w:val="8"/>
        </w:rPr>
        <w:t>2</w:t>
      </w:r>
      <w:r>
        <w:rPr>
          <w:rFonts w:ascii="SimSun" w:hAnsi="SimSun" w:eastAsia="SimSun" w:cs="SimSun"/>
          <w:sz w:val="24"/>
          <w:szCs w:val="24"/>
          <w:spacing w:val="8"/>
        </w:rPr>
        <w:t>、在干燥季节对开挖、钻孔等容易产生扬尘的靠近敏感点的作业区进行事先喷</w:t>
      </w:r>
      <w:r>
        <w:rPr>
          <w:rFonts w:ascii="SimSun" w:hAnsi="SimSun" w:eastAsia="SimSun" w:cs="SimSun"/>
          <w:sz w:val="24"/>
          <w:szCs w:val="24"/>
          <w:spacing w:val="4"/>
        </w:rPr>
        <w:t> </w:t>
      </w:r>
      <w:r>
        <w:rPr>
          <w:rFonts w:ascii="SimSun" w:hAnsi="SimSun" w:eastAsia="SimSun" w:cs="SimSun"/>
          <w:sz w:val="24"/>
          <w:szCs w:val="24"/>
          <w:spacing w:val="1"/>
        </w:rPr>
        <w:t>水作业。</w:t>
      </w:r>
    </w:p>
    <w:p>
      <w:pPr>
        <w:ind w:left="140" w:right="99" w:firstLine="478"/>
        <w:spacing w:line="360"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SimSun" w:hAnsi="SimSun" w:eastAsia="SimSun" w:cs="SimSun"/>
          <w:sz w:val="24"/>
          <w:szCs w:val="24"/>
          <w:spacing w:val="-3"/>
        </w:rPr>
        <w:t>、各施工标段均配备有洒水车，</w:t>
      </w:r>
      <w:r>
        <w:rPr>
          <w:rFonts w:ascii="SimSun" w:hAnsi="SimSun" w:eastAsia="SimSun" w:cs="SimSun"/>
          <w:sz w:val="24"/>
          <w:szCs w:val="24"/>
          <w:spacing w:val="74"/>
        </w:rPr>
        <w:t> </w:t>
      </w:r>
      <w:r>
        <w:rPr>
          <w:rFonts w:ascii="SimSun" w:hAnsi="SimSun" w:eastAsia="SimSun" w:cs="SimSun"/>
          <w:sz w:val="24"/>
          <w:szCs w:val="24"/>
          <w:spacing w:val="-3"/>
        </w:rPr>
        <w:t>设专人进行清扫路面，</w:t>
      </w:r>
      <w:r>
        <w:rPr>
          <w:rFonts w:ascii="SimSun" w:hAnsi="SimSun" w:eastAsia="SimSun" w:cs="SimSun"/>
          <w:sz w:val="24"/>
          <w:szCs w:val="24"/>
          <w:spacing w:val="67"/>
        </w:rPr>
        <w:t> </w:t>
      </w:r>
      <w:r>
        <w:rPr>
          <w:rFonts w:ascii="SimSun" w:hAnsi="SimSun" w:eastAsia="SimSun" w:cs="SimSun"/>
          <w:sz w:val="24"/>
          <w:szCs w:val="24"/>
          <w:spacing w:val="-3"/>
        </w:rPr>
        <w:t>并对施工作业面、围挡</w:t>
      </w:r>
      <w:r>
        <w:rPr>
          <w:rFonts w:ascii="SimSun" w:hAnsi="SimSun" w:eastAsia="SimSun" w:cs="SimSun"/>
          <w:sz w:val="24"/>
          <w:szCs w:val="24"/>
        </w:rPr>
        <w:t> </w:t>
      </w:r>
      <w:r>
        <w:rPr>
          <w:rFonts w:ascii="SimSun" w:hAnsi="SimSun" w:eastAsia="SimSun" w:cs="SimSun"/>
          <w:sz w:val="24"/>
          <w:szCs w:val="24"/>
          <w:spacing w:val="5"/>
        </w:rPr>
        <w:t>附近的运输道路及施工便道路面进行洒水降尘。</w:t>
      </w:r>
    </w:p>
    <w:p>
      <w:pPr>
        <w:ind w:left="121" w:right="99" w:firstLine="492"/>
        <w:spacing w:before="2" w:line="272" w:lineRule="auto"/>
        <w:rPr>
          <w:rFonts w:ascii="SimSun" w:hAnsi="SimSun" w:eastAsia="SimSun" w:cs="SimSun"/>
          <w:sz w:val="24"/>
          <w:szCs w:val="24"/>
        </w:rPr>
      </w:pPr>
      <w:r>
        <w:rPr>
          <w:rFonts w:ascii="Times New Roman" w:hAnsi="Times New Roman" w:eastAsia="Times New Roman" w:cs="Times New Roman"/>
          <w:sz w:val="24"/>
          <w:szCs w:val="24"/>
          <w:spacing w:val="8"/>
        </w:rPr>
        <w:t>4</w:t>
      </w:r>
      <w:r>
        <w:rPr>
          <w:rFonts w:ascii="SimSun" w:hAnsi="SimSun" w:eastAsia="SimSun" w:cs="SimSun"/>
          <w:sz w:val="24"/>
          <w:szCs w:val="24"/>
          <w:spacing w:val="8"/>
        </w:rPr>
        <w:t>、建筑垃圾和施工弃土设集中堆放点，并采取了压实和简易篷布遮盖等防护措</w:t>
      </w:r>
      <w:r>
        <w:rPr>
          <w:rFonts w:ascii="SimSun" w:hAnsi="SimSun" w:eastAsia="SimSun" w:cs="SimSun"/>
          <w:sz w:val="24"/>
          <w:szCs w:val="24"/>
          <w:spacing w:val="2"/>
        </w:rPr>
        <w:t> </w:t>
      </w:r>
      <w:r>
        <w:rPr>
          <w:rFonts w:ascii="SimSun" w:hAnsi="SimSun" w:eastAsia="SimSun" w:cs="SimSun"/>
          <w:sz w:val="24"/>
          <w:szCs w:val="24"/>
          <w:spacing w:val="-9"/>
        </w:rPr>
        <w:t>施。</w:t>
      </w:r>
    </w:p>
    <w:p>
      <w:pPr>
        <w:ind w:left="142" w:right="95" w:firstLine="478"/>
        <w:spacing w:before="228" w:line="272" w:lineRule="auto"/>
        <w:rPr>
          <w:rFonts w:ascii="SimSun" w:hAnsi="SimSun" w:eastAsia="SimSun" w:cs="SimSun"/>
          <w:sz w:val="24"/>
          <w:szCs w:val="24"/>
        </w:rPr>
      </w:pPr>
      <w:r>
        <w:rPr>
          <w:rFonts w:ascii="Times New Roman" w:hAnsi="Times New Roman" w:eastAsia="Times New Roman" w:cs="Times New Roman"/>
          <w:sz w:val="24"/>
          <w:szCs w:val="24"/>
          <w:spacing w:val="7"/>
        </w:rPr>
        <w:t>5</w:t>
      </w:r>
      <w:r>
        <w:rPr>
          <w:rFonts w:ascii="SimSun" w:hAnsi="SimSun" w:eastAsia="SimSun" w:cs="SimSun"/>
          <w:sz w:val="24"/>
          <w:szCs w:val="24"/>
          <w:spacing w:val="7"/>
        </w:rPr>
        <w:t>、施工场地出口均设车辆冲洗设施，施工及运输车辆经车身和轮胎冲洗后方可</w:t>
      </w:r>
      <w:r>
        <w:rPr>
          <w:rFonts w:ascii="SimSun" w:hAnsi="SimSun" w:eastAsia="SimSun" w:cs="SimSun"/>
          <w:sz w:val="24"/>
          <w:szCs w:val="24"/>
          <w:spacing w:val="33"/>
        </w:rPr>
        <w:t> </w:t>
      </w:r>
      <w:r>
        <w:rPr>
          <w:rFonts w:ascii="SimSun" w:hAnsi="SimSun" w:eastAsia="SimSun" w:cs="SimSun"/>
          <w:sz w:val="24"/>
          <w:szCs w:val="24"/>
          <w:spacing w:val="-7"/>
        </w:rPr>
        <w:t>出场。</w:t>
      </w:r>
    </w:p>
    <w:p>
      <w:pPr>
        <w:ind w:firstLine="619"/>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7"/>
        </w:rPr>
        <w:t>6</w:t>
      </w:r>
      <w:r>
        <w:rPr>
          <w:rFonts w:ascii="SimSun" w:hAnsi="SimSun" w:eastAsia="SimSun" w:cs="SimSun"/>
          <w:sz w:val="24"/>
          <w:szCs w:val="24"/>
          <w:spacing w:val="7"/>
        </w:rPr>
        <w:t>、石灰、水泥、黄沙等物料的运输和堆放，采取蓬布遮盖、表面潮湿处理、定</w:t>
      </w:r>
    </w:p>
    <w:p>
      <w:pPr>
        <w:sectPr>
          <w:headerReference w:type="default" r:id="rId169"/>
          <w:footerReference w:type="default" r:id="rId170"/>
          <w:pgSz w:w="11907" w:h="16839"/>
          <w:pgMar w:top="1120" w:right="1270" w:bottom="1254" w:left="1361" w:header="465" w:footer="1130" w:gutter="0"/>
        </w:sectPr>
        <w:rPr/>
      </w:pPr>
    </w:p>
    <w:p>
      <w:pPr>
        <w:ind w:firstLine="125"/>
        <w:spacing w:before="333" w:line="185" w:lineRule="auto"/>
        <w:rPr>
          <w:rFonts w:ascii="SimSun" w:hAnsi="SimSun" w:eastAsia="SimSun" w:cs="SimSun"/>
          <w:sz w:val="24"/>
          <w:szCs w:val="24"/>
        </w:rPr>
      </w:pPr>
      <w:r>
        <w:rPr>
          <w:rFonts w:ascii="SimSun" w:hAnsi="SimSun" w:eastAsia="SimSun" w:cs="SimSun"/>
          <w:sz w:val="24"/>
          <w:szCs w:val="24"/>
          <w:spacing w:val="3"/>
        </w:rPr>
        <w:t>期洒水等措施。</w:t>
      </w:r>
    </w:p>
    <w:p>
      <w:pPr>
        <w:ind w:left="126" w:right="115" w:firstLine="492"/>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7"/>
        </w:rPr>
        <w:t>7</w:t>
      </w:r>
      <w:r>
        <w:rPr>
          <w:rFonts w:ascii="SimSun" w:hAnsi="SimSun" w:eastAsia="SimSun" w:cs="SimSun"/>
          <w:sz w:val="24"/>
          <w:szCs w:val="24"/>
          <w:spacing w:val="7"/>
        </w:rPr>
        <w:t>、工程物料堆场四周设置挡风墙，专人负责洒水和定期清扫以抑制物料扬尘污</w:t>
      </w:r>
      <w:r>
        <w:rPr>
          <w:rFonts w:ascii="SimSun" w:hAnsi="SimSun" w:eastAsia="SimSun" w:cs="SimSun"/>
          <w:sz w:val="24"/>
          <w:szCs w:val="24"/>
          <w:spacing w:val="33"/>
        </w:rPr>
        <w:t> </w:t>
      </w:r>
      <w:r>
        <w:rPr>
          <w:rFonts w:ascii="SimSun" w:hAnsi="SimSun" w:eastAsia="SimSun" w:cs="SimSun"/>
          <w:sz w:val="24"/>
          <w:szCs w:val="24"/>
          <w:spacing w:val="-10"/>
        </w:rPr>
        <w:t>染。</w:t>
      </w:r>
    </w:p>
    <w:p>
      <w:pPr>
        <w:ind w:firstLine="624"/>
        <w:spacing w:line="204" w:lineRule="auto"/>
        <w:rPr>
          <w:rFonts w:ascii="SimSun" w:hAnsi="SimSun" w:eastAsia="SimSun" w:cs="SimSun"/>
          <w:sz w:val="24"/>
          <w:szCs w:val="24"/>
        </w:rPr>
      </w:pPr>
      <w:r>
        <w:rPr>
          <w:rFonts w:ascii="Times New Roman" w:hAnsi="Times New Roman" w:eastAsia="Times New Roman" w:cs="Times New Roman"/>
          <w:sz w:val="24"/>
          <w:szCs w:val="24"/>
          <w:spacing w:val="7"/>
        </w:rPr>
        <w:t>8</w:t>
      </w:r>
      <w:r>
        <w:rPr>
          <w:rFonts w:ascii="SimSun" w:hAnsi="SimSun" w:eastAsia="SimSun" w:cs="SimSun"/>
          <w:sz w:val="24"/>
          <w:szCs w:val="24"/>
          <w:spacing w:val="7"/>
        </w:rPr>
        <w:t>、建筑垃圾和弃土运输车辆均采取密闭渣土车清运，和弃土运输和处置单位签</w:t>
      </w:r>
    </w:p>
    <w:p>
      <w:pPr>
        <w:ind w:firstLine="125"/>
        <w:spacing w:before="201" w:line="185" w:lineRule="auto"/>
        <w:rPr>
          <w:rFonts w:ascii="SimSun" w:hAnsi="SimSun" w:eastAsia="SimSun" w:cs="SimSun"/>
          <w:sz w:val="24"/>
          <w:szCs w:val="24"/>
        </w:rPr>
      </w:pPr>
      <w:r>
        <w:rPr>
          <w:rFonts w:ascii="SimSun" w:hAnsi="SimSun" w:eastAsia="SimSun" w:cs="SimSun"/>
          <w:sz w:val="24"/>
          <w:szCs w:val="24"/>
          <w:spacing w:val="1"/>
        </w:rPr>
        <w:t>订的协议中明确了渣土车运输扬尘防治要求，</w:t>
      </w:r>
      <w:r>
        <w:rPr>
          <w:rFonts w:ascii="SimSun" w:hAnsi="SimSun" w:eastAsia="SimSun" w:cs="SimSun"/>
          <w:sz w:val="24"/>
          <w:szCs w:val="24"/>
          <w:spacing w:val="76"/>
        </w:rPr>
        <w:t> </w:t>
      </w:r>
      <w:r>
        <w:rPr>
          <w:rFonts w:ascii="SimSun" w:hAnsi="SimSun" w:eastAsia="SimSun" w:cs="SimSun"/>
          <w:sz w:val="24"/>
          <w:szCs w:val="24"/>
          <w:spacing w:val="1"/>
        </w:rPr>
        <w:t>杜绝运输过程渣土的洒落。</w:t>
      </w:r>
    </w:p>
    <w:p>
      <w:pPr>
        <w:ind w:firstLine="619"/>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7"/>
        </w:rPr>
        <w:t>9</w:t>
      </w:r>
      <w:r>
        <w:rPr>
          <w:rFonts w:ascii="SimSun" w:hAnsi="SimSun" w:eastAsia="SimSun" w:cs="SimSun"/>
          <w:sz w:val="24"/>
          <w:szCs w:val="24"/>
          <w:spacing w:val="7"/>
        </w:rPr>
        <w:t>、本项目使用的是预混泥土，现场不设置大型混凝土搅拌站。</w:t>
      </w:r>
    </w:p>
    <w:p>
      <w:pPr>
        <w:spacing w:line="191" w:lineRule="exact"/>
        <w:rPr/>
      </w:pPr>
      <w:r/>
    </w:p>
    <w:p>
      <w:pPr>
        <w:sectPr>
          <w:headerReference w:type="default" r:id="rId171"/>
          <w:footerReference w:type="default" r:id="rId172"/>
          <w:pgSz w:w="11907" w:h="16839"/>
          <w:pgMar w:top="1120" w:right="1253" w:bottom="1254" w:left="1361" w:header="480" w:footer="1130" w:gutter="0"/>
          <w:cols w:equalWidth="0" w:num="1">
            <w:col w:w="9292" w:space="0"/>
          </w:cols>
        </w:sectPr>
        <w:rPr/>
      </w:pPr>
    </w:p>
    <w:p>
      <w:pPr>
        <w:ind w:firstLine="112"/>
        <w:spacing w:line="3291" w:lineRule="exact"/>
        <w:textAlignment w:val="center"/>
        <w:rPr/>
      </w:pPr>
      <w:r>
        <w:drawing>
          <wp:inline distT="0" distB="0" distL="0" distR="0">
            <wp:extent cx="2785744" cy="2089784"/>
            <wp:effectExtent l="0" t="0" r="0" b="0"/>
            <wp:docPr id="170" name="IM 170"/>
            <wp:cNvGraphicFramePr/>
            <a:graphic>
              <a:graphicData uri="http://schemas.openxmlformats.org/drawingml/2006/picture">
                <pic:pic>
                  <pic:nvPicPr>
                    <pic:cNvPr id="170" name="IM 170"/>
                    <pic:cNvPicPr/>
                  </pic:nvPicPr>
                  <pic:blipFill>
                    <a:blip r:embed="rId173"/>
                    <a:stretch>
                      <a:fillRect/>
                    </a:stretch>
                  </pic:blipFill>
                  <pic:spPr>
                    <a:xfrm rot="0">
                      <a:off x="0" y="0"/>
                      <a:ext cx="2785744" cy="2089784"/>
                    </a:xfrm>
                    <a:prstGeom prst="rect">
                      <a:avLst/>
                    </a:prstGeom>
                  </pic:spPr>
                </pic:pic>
              </a:graphicData>
            </a:graphic>
          </wp:inline>
        </w:drawing>
      </w:r>
    </w:p>
    <w:p>
      <w:pPr>
        <w:ind w:firstLine="112"/>
        <w:spacing w:before="170" w:line="4047" w:lineRule="exact"/>
        <w:textAlignment w:val="center"/>
        <w:rPr/>
      </w:pPr>
      <w:r>
        <w:pict>
          <v:group id="_x0000_s20" style="mso-position-vertical-relative:line;mso-position-horizontal-relative:char;width:220.35pt;height:202.35pt;" filled="false" stroked="false" coordsize="4407,4047" coordorigin="0,0">
            <v:shape id="_x0000_s21" style="position:absolute;left:0;top:377;width:4407;height:3287;" filled="false" stroked="false" type="#_x0000_t75">
              <v:imagedata r:id="rId174"/>
            </v:shape>
            <v:shape id="_x0000_s22" style="position:absolute;left:1459;top:-20;width:1503;height:4087;" filled="false" stroked="false" type="#_x0000_t202">
              <v:fill on="false"/>
              <v:stroke on="false"/>
              <v:path/>
              <v:imagedata o:title=""/>
              <o:lock v:ext="edit" aspectratio="false"/>
              <v:textbox inset="0mm,0mm,0mm,0mm">
                <w:txbxContent>
                  <w:p>
                    <w:pPr>
                      <w:ind w:firstLine="20"/>
                      <w:spacing w:before="1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裸土覆盖</w:t>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ind w:firstLine="227"/>
                      <w:spacing w:before="6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施工过程洒水</w:t>
                    </w:r>
                  </w:p>
                </w:txbxContent>
              </v:textbox>
            </v:shape>
          </v:group>
        </w:pict>
      </w:r>
    </w:p>
    <w:p>
      <w:pPr>
        <w:spacing w:line="14" w:lineRule="auto"/>
        <w:rPr>
          <w:rFonts w:ascii="FangSong"/>
          <w:sz w:val="2"/>
        </w:rPr>
      </w:pPr>
      <w:r>
        <w:rPr>
          <w:rFonts w:ascii="FangSong" w:hAnsi="FangSong" w:eastAsia="FangSong" w:cs="FangSong"/>
          <w:sz w:val="2"/>
          <w:szCs w:val="2"/>
        </w:rPr>
        <w:br w:type="column"/>
      </w:r>
    </w:p>
    <w:p>
      <w:pPr>
        <w:ind w:firstLine="60"/>
        <w:spacing w:line="3290" w:lineRule="exact"/>
        <w:textAlignment w:val="center"/>
        <w:rPr/>
      </w:pPr>
      <w:r>
        <w:drawing>
          <wp:inline distT="0" distB="0" distL="0" distR="0">
            <wp:extent cx="2781300" cy="2089289"/>
            <wp:effectExtent l="0" t="0" r="0" b="0"/>
            <wp:docPr id="171" name="IM 171"/>
            <wp:cNvGraphicFramePr/>
            <a:graphic>
              <a:graphicData uri="http://schemas.openxmlformats.org/drawingml/2006/picture">
                <pic:pic>
                  <pic:nvPicPr>
                    <pic:cNvPr id="171" name="IM 171"/>
                    <pic:cNvPicPr/>
                  </pic:nvPicPr>
                  <pic:blipFill>
                    <a:blip r:embed="rId175"/>
                    <a:stretch>
                      <a:fillRect/>
                    </a:stretch>
                  </pic:blipFill>
                  <pic:spPr>
                    <a:xfrm rot="0">
                      <a:off x="0" y="0"/>
                      <a:ext cx="2781300" cy="2089289"/>
                    </a:xfrm>
                    <a:prstGeom prst="rect">
                      <a:avLst/>
                    </a:prstGeom>
                  </pic:spPr>
                </pic:pic>
              </a:graphicData>
            </a:graphic>
          </wp:inline>
        </w:drawing>
      </w:r>
    </w:p>
    <w:p>
      <w:pPr>
        <w:ind w:firstLine="79"/>
        <w:spacing w:before="170" w:line="4047" w:lineRule="exact"/>
        <w:textAlignment w:val="center"/>
        <w:rPr/>
      </w:pPr>
      <w:r>
        <w:pict>
          <v:group id="_x0000_s23" style="mso-position-vertical-relative:line;mso-position-horizontal-relative:char;width:219pt;height:202.35pt;" filled="false" stroked="false" coordsize="4380,4047" coordorigin="0,0">
            <v:shape id="_x0000_s24" style="position:absolute;left:0;top:375;width:4380;height:3290;" filled="false" stroked="false" type="#_x0000_t75">
              <v:imagedata r:id="rId176"/>
            </v:shape>
            <v:shape id="_x0000_s25" style="position:absolute;left:1646;top:-20;width:1185;height:4087;" filled="false" stroked="false" type="#_x0000_t202">
              <v:fill on="false"/>
              <v:stroke on="false"/>
              <v:path/>
              <v:imagedata o:title=""/>
              <o:lock v:ext="edit" aspectratio="false"/>
              <v:textbox inset="0mm,0mm,0mm,0mm">
                <w:txbxContent>
                  <w:p>
                    <w:pPr>
                      <w:ind w:firstLine="20"/>
                      <w:spacing w:before="1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设置雾炮</w:t>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ind w:firstLine="327"/>
                      <w:spacing w:before="6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道路清扫</w:t>
                    </w:r>
                  </w:p>
                </w:txbxContent>
              </v:textbox>
            </v:shape>
          </v:group>
        </w:pict>
      </w:r>
    </w:p>
    <w:p>
      <w:pPr>
        <w:sectPr>
          <w:type w:val="continuous"/>
          <w:pgSz w:w="11907" w:h="16839"/>
          <w:pgMar w:top="1120" w:right="1253" w:bottom="1254" w:left="1361" w:header="480" w:footer="1130" w:gutter="0"/>
          <w:cols w:equalWidth="0" w:num="2">
            <w:col w:w="4580" w:space="100"/>
            <w:col w:w="4613" w:space="0"/>
          </w:cols>
        </w:sectPr>
        <w:rPr/>
      </w:pPr>
    </w:p>
    <w:p>
      <w:pPr>
        <w:ind w:firstLine="123"/>
        <w:spacing w:before="202" w:line="185" w:lineRule="auto"/>
        <w:rPr>
          <w:rFonts w:ascii="SimSun" w:hAnsi="SimSun" w:eastAsia="SimSun" w:cs="SimSun"/>
          <w:sz w:val="24"/>
          <w:szCs w:val="24"/>
        </w:rPr>
      </w:pPr>
      <w:r>
        <w:rPr>
          <w:rFonts w:ascii="Times New Roman" w:hAnsi="Times New Roman" w:eastAsia="Times New Roman" w:cs="Times New Roman"/>
          <w:sz w:val="24"/>
          <w:szCs w:val="24"/>
          <w:spacing w:val="-2"/>
        </w:rPr>
        <w:t>6.2.2</w:t>
      </w:r>
      <w:r>
        <w:rPr>
          <w:rFonts w:ascii="Times New Roman" w:hAnsi="Times New Roman" w:eastAsia="Times New Roman" w:cs="Times New Roman"/>
          <w:sz w:val="24"/>
          <w:szCs w:val="24"/>
          <w:spacing w:val="28"/>
          <w:w w:val="101"/>
        </w:rPr>
        <w:t> </w:t>
      </w:r>
      <w:r>
        <w:rPr>
          <w:rFonts w:ascii="SimSun" w:hAnsi="SimSun" w:eastAsia="SimSun" w:cs="SimSun"/>
          <w:sz w:val="24"/>
          <w:szCs w:val="24"/>
          <w:spacing w:val="-2"/>
        </w:rPr>
        <w:t>施工期环境空气监测情况</w:t>
      </w:r>
    </w:p>
    <w:p>
      <w:pPr>
        <w:ind w:left="121" w:right="112" w:firstLine="520"/>
        <w:spacing w:before="230" w:line="316" w:lineRule="auto"/>
        <w:rPr>
          <w:rFonts w:ascii="SimSun" w:hAnsi="SimSun" w:eastAsia="SimSun" w:cs="SimSun"/>
          <w:sz w:val="24"/>
          <w:szCs w:val="24"/>
        </w:rPr>
      </w:pPr>
      <w:r>
        <w:rPr>
          <w:rFonts w:ascii="SimSun" w:hAnsi="SimSun" w:eastAsia="SimSun" w:cs="SimSun"/>
          <w:sz w:val="24"/>
          <w:szCs w:val="24"/>
          <w:spacing w:val="1"/>
        </w:rPr>
        <w:t>中设设计集团股份有限公司工程质量检测中心于</w:t>
      </w:r>
      <w:r>
        <w:rPr>
          <w:rFonts w:ascii="SimSun" w:hAnsi="SimSun" w:eastAsia="SimSun" w:cs="SimSun"/>
          <w:sz w:val="24"/>
          <w:szCs w:val="24"/>
          <w:spacing w:val="-13"/>
        </w:rPr>
        <w:t> </w:t>
      </w:r>
      <w:r>
        <w:rPr>
          <w:rFonts w:ascii="Times New Roman" w:hAnsi="Times New Roman" w:eastAsia="Times New Roman" w:cs="Times New Roman"/>
          <w:sz w:val="24"/>
          <w:szCs w:val="24"/>
          <w:spacing w:val="1"/>
        </w:rPr>
        <w:t>2019</w:t>
      </w:r>
      <w:r>
        <w:rPr>
          <w:rFonts w:ascii="Times New Roman" w:hAnsi="Times New Roman" w:eastAsia="Times New Roman" w:cs="Times New Roman"/>
          <w:sz w:val="24"/>
          <w:szCs w:val="24"/>
          <w:spacing w:val="21"/>
        </w:rPr>
        <w:t> </w:t>
      </w:r>
      <w:r>
        <w:rPr>
          <w:rFonts w:ascii="SimSun" w:hAnsi="SimSun" w:eastAsia="SimSun" w:cs="SimSun"/>
          <w:sz w:val="24"/>
          <w:szCs w:val="24"/>
          <w:spacing w:val="1"/>
        </w:rPr>
        <w:t>年</w:t>
      </w:r>
      <w:r>
        <w:rPr>
          <w:rFonts w:ascii="SimSun" w:hAnsi="SimSun" w:eastAsia="SimSun" w:cs="SimSun"/>
          <w:sz w:val="24"/>
          <w:szCs w:val="24"/>
          <w:spacing w:val="-18"/>
        </w:rPr>
        <w:t> </w:t>
      </w:r>
      <w:r>
        <w:rPr>
          <w:rFonts w:ascii="Times New Roman" w:hAnsi="Times New Roman" w:eastAsia="Times New Roman" w:cs="Times New Roman"/>
          <w:sz w:val="24"/>
          <w:szCs w:val="24"/>
          <w:spacing w:val="1"/>
        </w:rPr>
        <w:t>11</w:t>
      </w:r>
      <w:r>
        <w:rPr>
          <w:rFonts w:ascii="Times New Roman" w:hAnsi="Times New Roman" w:eastAsia="Times New Roman" w:cs="Times New Roman"/>
          <w:sz w:val="24"/>
          <w:szCs w:val="24"/>
          <w:spacing w:val="23"/>
        </w:rPr>
        <w:t> </w:t>
      </w:r>
      <w:r>
        <w:rPr>
          <w:rFonts w:ascii="SimSun" w:hAnsi="SimSun" w:eastAsia="SimSun" w:cs="SimSun"/>
          <w:sz w:val="24"/>
          <w:szCs w:val="24"/>
          <w:spacing w:val="1"/>
        </w:rPr>
        <w:t>月至</w:t>
      </w:r>
      <w:r>
        <w:rPr>
          <w:rFonts w:ascii="SimSun" w:hAnsi="SimSun" w:eastAsia="SimSun" w:cs="SimSun"/>
          <w:sz w:val="24"/>
          <w:szCs w:val="24"/>
          <w:spacing w:val="-40"/>
        </w:rPr>
        <w:t> </w:t>
      </w:r>
      <w:r>
        <w:rPr>
          <w:rFonts w:ascii="Times New Roman" w:hAnsi="Times New Roman" w:eastAsia="Times New Roman" w:cs="Times New Roman"/>
          <w:sz w:val="24"/>
          <w:szCs w:val="24"/>
          <w:spacing w:val="1"/>
        </w:rPr>
        <w:t>2020</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1"/>
        </w:rPr>
        <w:t>年</w:t>
      </w:r>
      <w:r>
        <w:rPr>
          <w:rFonts w:ascii="SimSun" w:hAnsi="SimSun" w:eastAsia="SimSun" w:cs="SimSun"/>
          <w:sz w:val="24"/>
          <w:szCs w:val="24"/>
          <w:spacing w:val="-36"/>
        </w:rPr>
        <w:t> </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spacing w:val="25"/>
        </w:rPr>
        <w:t> </w:t>
      </w:r>
      <w:r>
        <w:rPr>
          <w:rFonts w:ascii="SimSun" w:hAnsi="SimSun" w:eastAsia="SimSun" w:cs="SimSun"/>
          <w:sz w:val="24"/>
          <w:szCs w:val="24"/>
          <w:spacing w:val="1"/>
        </w:rPr>
        <w:t>月期</w:t>
      </w:r>
      <w:r>
        <w:rPr>
          <w:rFonts w:ascii="SimSun" w:hAnsi="SimSun" w:eastAsia="SimSun" w:cs="SimSun"/>
          <w:sz w:val="24"/>
          <w:szCs w:val="24"/>
        </w:rPr>
        <w:t> </w:t>
      </w:r>
      <w:r>
        <w:rPr>
          <w:rFonts w:ascii="SimSun" w:hAnsi="SimSun" w:eastAsia="SimSun" w:cs="SimSun"/>
          <w:sz w:val="24"/>
          <w:szCs w:val="24"/>
          <w:spacing w:val="2"/>
        </w:rPr>
        <w:t>间对长江苏州港太仓港区四期工程施工场地下风向的环境空气进行监测，</w:t>
      </w:r>
      <w:r>
        <w:rPr>
          <w:rFonts w:ascii="SimSun" w:hAnsi="SimSun" w:eastAsia="SimSun" w:cs="SimSun"/>
          <w:sz w:val="24"/>
          <w:szCs w:val="24"/>
          <w:spacing w:val="-21"/>
        </w:rPr>
        <w:t> </w:t>
      </w:r>
      <w:r>
        <w:rPr>
          <w:rFonts w:ascii="SimSun" w:hAnsi="SimSun" w:eastAsia="SimSun" w:cs="SimSun"/>
          <w:sz w:val="24"/>
          <w:szCs w:val="24"/>
          <w:spacing w:val="2"/>
        </w:rPr>
        <w:t>监测项目为</w:t>
      </w:r>
      <w:r>
        <w:rPr>
          <w:rFonts w:ascii="SimSun" w:hAnsi="SimSun" w:eastAsia="SimSun" w:cs="SimSun"/>
          <w:sz w:val="24"/>
          <w:szCs w:val="24"/>
        </w:rPr>
        <w:t> </w:t>
      </w:r>
      <w:r>
        <w:rPr>
          <w:rFonts w:ascii="SimSun" w:hAnsi="SimSun" w:eastAsia="SimSun" w:cs="SimSun"/>
          <w:sz w:val="24"/>
          <w:szCs w:val="24"/>
          <w:spacing w:val="-10"/>
        </w:rPr>
        <w:t>颗粒物，</w:t>
      </w:r>
      <w:r>
        <w:rPr>
          <w:rFonts w:ascii="SimSun" w:hAnsi="SimSun" w:eastAsia="SimSun" w:cs="SimSun"/>
          <w:sz w:val="24"/>
          <w:szCs w:val="24"/>
          <w:spacing w:val="79"/>
        </w:rPr>
        <w:t> </w:t>
      </w:r>
      <w:r>
        <w:rPr>
          <w:rFonts w:ascii="SimSun" w:hAnsi="SimSun" w:eastAsia="SimSun" w:cs="SimSun"/>
          <w:sz w:val="24"/>
          <w:szCs w:val="24"/>
          <w:spacing w:val="-10"/>
        </w:rPr>
        <w:t>采样频次为一天采一次样，</w:t>
      </w:r>
      <w:r>
        <w:rPr>
          <w:rFonts w:ascii="SimSun" w:hAnsi="SimSun" w:eastAsia="SimSun" w:cs="SimSun"/>
          <w:sz w:val="24"/>
          <w:szCs w:val="24"/>
          <w:spacing w:val="35"/>
        </w:rPr>
        <w:t> </w:t>
      </w:r>
      <w:r>
        <w:rPr>
          <w:rFonts w:ascii="SimSun" w:hAnsi="SimSun" w:eastAsia="SimSun" w:cs="SimSun"/>
          <w:sz w:val="24"/>
          <w:szCs w:val="24"/>
          <w:spacing w:val="-10"/>
        </w:rPr>
        <w:t>每次采样一天，</w:t>
      </w:r>
      <w:r>
        <w:rPr>
          <w:rFonts w:ascii="SimSun" w:hAnsi="SimSun" w:eastAsia="SimSun" w:cs="SimSun"/>
          <w:sz w:val="24"/>
          <w:szCs w:val="24"/>
          <w:spacing w:val="34"/>
        </w:rPr>
        <w:t> </w:t>
      </w:r>
      <w:r>
        <w:rPr>
          <w:rFonts w:ascii="SimSun" w:hAnsi="SimSun" w:eastAsia="SimSun" w:cs="SimSun"/>
          <w:sz w:val="24"/>
          <w:szCs w:val="24"/>
          <w:spacing w:val="-10"/>
        </w:rPr>
        <w:t>共进行</w:t>
      </w:r>
      <w:r>
        <w:rPr>
          <w:rFonts w:ascii="SimSun" w:hAnsi="SimSun" w:eastAsia="SimSun" w:cs="SimSun"/>
          <w:sz w:val="24"/>
          <w:szCs w:val="24"/>
          <w:spacing w:val="-47"/>
        </w:rPr>
        <w:t>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23"/>
        </w:rPr>
        <w:t> </w:t>
      </w:r>
      <w:r>
        <w:rPr>
          <w:rFonts w:ascii="SimSun" w:hAnsi="SimSun" w:eastAsia="SimSun" w:cs="SimSun"/>
          <w:sz w:val="24"/>
          <w:szCs w:val="24"/>
          <w:spacing w:val="-10"/>
        </w:rPr>
        <w:t>次监测。监测点位图见</w:t>
      </w:r>
      <w:r>
        <w:rPr>
          <w:rFonts w:ascii="SimSun" w:hAnsi="SimSun" w:eastAsia="SimSun" w:cs="SimSun"/>
          <w:sz w:val="24"/>
          <w:szCs w:val="24"/>
        </w:rPr>
        <w:t> </w:t>
      </w:r>
      <w:r>
        <w:rPr>
          <w:rFonts w:ascii="SimSun" w:hAnsi="SimSun" w:eastAsia="SimSun" w:cs="SimSun"/>
          <w:sz w:val="24"/>
          <w:szCs w:val="24"/>
          <w:spacing w:val="-1"/>
        </w:rPr>
        <w:t>图</w:t>
      </w:r>
      <w:r>
        <w:rPr>
          <w:rFonts w:ascii="SimSun" w:hAnsi="SimSun" w:eastAsia="SimSun" w:cs="SimSun"/>
          <w:sz w:val="24"/>
          <w:szCs w:val="24"/>
          <w:spacing w:val="-28"/>
        </w:rPr>
        <w:t> </w:t>
      </w:r>
      <w:r>
        <w:rPr>
          <w:rFonts w:ascii="Times New Roman" w:hAnsi="Times New Roman" w:eastAsia="Times New Roman" w:cs="Times New Roman"/>
          <w:sz w:val="24"/>
          <w:szCs w:val="24"/>
          <w:spacing w:val="-1"/>
        </w:rPr>
        <w:t>6.1-</w:t>
      </w:r>
      <w:r>
        <w:rPr>
          <w:rFonts w:ascii="Times New Roman" w:hAnsi="Times New Roman" w:eastAsia="Times New Roman" w:cs="Times New Roman"/>
          <w:sz w:val="24"/>
          <w:szCs w:val="24"/>
          <w:spacing w:val="-27"/>
        </w:rPr>
        <w:t> </w:t>
      </w:r>
      <w:r>
        <w:rPr>
          <w:rFonts w:ascii="Times New Roman" w:hAnsi="Times New Roman" w:eastAsia="Times New Roman" w:cs="Times New Roman"/>
          <w:sz w:val="24"/>
          <w:szCs w:val="24"/>
          <w:spacing w:val="-1"/>
        </w:rPr>
        <w:t>1</w:t>
      </w:r>
      <w:r>
        <w:rPr>
          <w:rFonts w:ascii="SimSun" w:hAnsi="SimSun" w:eastAsia="SimSun" w:cs="SimSun"/>
          <w:sz w:val="24"/>
          <w:szCs w:val="24"/>
          <w:spacing w:val="-1"/>
        </w:rPr>
        <w:t>，监测结果见表</w:t>
      </w:r>
      <w:r>
        <w:rPr>
          <w:rFonts w:ascii="SimSun" w:hAnsi="SimSun" w:eastAsia="SimSun" w:cs="SimSun"/>
          <w:sz w:val="24"/>
          <w:szCs w:val="24"/>
          <w:spacing w:val="-38"/>
        </w:rPr>
        <w:t> </w:t>
      </w:r>
      <w:r>
        <w:rPr>
          <w:rFonts w:ascii="Times New Roman" w:hAnsi="Times New Roman" w:eastAsia="Times New Roman" w:cs="Times New Roman"/>
          <w:sz w:val="24"/>
          <w:szCs w:val="24"/>
          <w:spacing w:val="-1"/>
        </w:rPr>
        <w:t>6.2-</w:t>
      </w:r>
      <w:r>
        <w:rPr>
          <w:rFonts w:ascii="Times New Roman" w:hAnsi="Times New Roman" w:eastAsia="Times New Roman" w:cs="Times New Roman"/>
          <w:sz w:val="24"/>
          <w:szCs w:val="24"/>
          <w:spacing w:val="-27"/>
        </w:rPr>
        <w:t> </w:t>
      </w:r>
      <w:r>
        <w:rPr>
          <w:rFonts w:ascii="Times New Roman" w:hAnsi="Times New Roman" w:eastAsia="Times New Roman" w:cs="Times New Roman"/>
          <w:sz w:val="24"/>
          <w:szCs w:val="24"/>
          <w:spacing w:val="-1"/>
        </w:rPr>
        <w:t>1</w:t>
      </w:r>
      <w:r>
        <w:rPr>
          <w:rFonts w:ascii="SimSun" w:hAnsi="SimSun" w:eastAsia="SimSun" w:cs="SimSun"/>
          <w:sz w:val="24"/>
          <w:szCs w:val="24"/>
          <w:spacing w:val="-1"/>
        </w:rPr>
        <w:t>。</w:t>
      </w:r>
    </w:p>
    <w:p>
      <w:pPr>
        <w:ind w:firstLine="2133"/>
        <w:spacing w:before="223" w:line="200" w:lineRule="auto"/>
        <w:rPr>
          <w:rFonts w:ascii="Times New Roman" w:hAnsi="Times New Roman" w:eastAsia="Times New Roman" w:cs="Times New Roman"/>
          <w:sz w:val="14"/>
          <w:szCs w:val="14"/>
        </w:rPr>
      </w:pPr>
      <w:r>
        <w:rPr>
          <w:rFonts w:ascii="SimSun" w:hAnsi="SimSun" w:eastAsia="SimSun" w:cs="SimSun"/>
          <w:sz w:val="21"/>
          <w:szCs w:val="21"/>
          <w14:textOutline w14:w="3831" w14:cap="flat" w14:cmpd="sng">
            <w14:solidFill>
              <w14:srgbClr w14:val="000000"/>
            </w14:solidFill>
            <w14:prstDash w14:val="solid"/>
            <w14:miter w14:lim="10"/>
          </w14:textOutline>
          <w:spacing w:val="-7"/>
        </w:rPr>
        <w:t>表</w:t>
      </w:r>
      <w:r>
        <w:rPr>
          <w:rFonts w:ascii="SimSun" w:hAnsi="SimSun" w:eastAsia="SimSun" w:cs="SimSun"/>
          <w:sz w:val="21"/>
          <w:szCs w:val="21"/>
          <w:spacing w:val="-23"/>
        </w:rPr>
        <w:t> </w:t>
      </w:r>
      <w:r>
        <w:rPr>
          <w:rFonts w:ascii="Times New Roman" w:hAnsi="Times New Roman" w:eastAsia="Times New Roman" w:cs="Times New Roman"/>
          <w:sz w:val="21"/>
          <w:szCs w:val="21"/>
          <w:b/>
          <w:bCs/>
          <w:spacing w:val="-7"/>
        </w:rPr>
        <w:t>6.2-1</w:t>
      </w:r>
      <w:r>
        <w:rPr>
          <w:rFonts w:ascii="Times New Roman" w:hAnsi="Times New Roman" w:eastAsia="Times New Roman" w:cs="Times New Roman"/>
          <w:sz w:val="21"/>
          <w:szCs w:val="21"/>
          <w:spacing w:val="13"/>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施工期环境空气监测结果</w:t>
      </w:r>
      <w:r>
        <w:rPr>
          <w:rFonts w:ascii="SimSun" w:hAnsi="SimSun" w:eastAsia="SimSun" w:cs="SimSu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单位：</w:t>
      </w:r>
      <w:r>
        <w:rPr>
          <w:rFonts w:ascii="SimSun" w:hAnsi="SimSun" w:eastAsia="SimSun" w:cs="SimSun"/>
          <w:sz w:val="21"/>
          <w:szCs w:val="21"/>
          <w:spacing w:val="48"/>
        </w:rPr>
        <w:t> </w:t>
      </w:r>
      <w:r>
        <w:rPr>
          <w:rFonts w:ascii="Times New Roman" w:hAnsi="Times New Roman" w:eastAsia="Times New Roman" w:cs="Times New Roman"/>
          <w:sz w:val="21"/>
          <w:szCs w:val="21"/>
          <w:b/>
          <w:bCs/>
          <w:spacing w:val="-7"/>
        </w:rPr>
        <w:t>mg/m</w:t>
      </w:r>
      <w:r>
        <w:rPr>
          <w:rFonts w:ascii="Times New Roman" w:hAnsi="Times New Roman" w:eastAsia="Times New Roman" w:cs="Times New Roman"/>
          <w:sz w:val="14"/>
          <w:szCs w:val="14"/>
          <w:b/>
          <w:bCs/>
          <w:spacing w:val="-7"/>
          <w:position w:val="6"/>
        </w:rPr>
        <w:t>3</w:t>
      </w:r>
    </w:p>
    <w:p>
      <w:pPr>
        <w:spacing w:line="151" w:lineRule="exact"/>
        <w:rPr/>
      </w:pPr>
      <w:r/>
    </w:p>
    <w:tbl>
      <w:tblPr>
        <w:tblStyle w:val="2"/>
        <w:tblW w:w="92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3"/>
        <w:gridCol w:w="2085"/>
        <w:gridCol w:w="1790"/>
        <w:gridCol w:w="1791"/>
        <w:gridCol w:w="1797"/>
      </w:tblGrid>
      <w:tr>
        <w:trPr>
          <w:trHeight w:val="289" w:hRule="atLeast"/>
        </w:trPr>
        <w:tc>
          <w:tcPr>
            <w:tcW w:w="1823" w:type="dxa"/>
            <w:vAlign w:val="top"/>
          </w:tcPr>
          <w:p>
            <w:pPr>
              <w:ind w:firstLine="735"/>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8"/>
              </w:rPr>
              <w:t>日期</w:t>
            </w:r>
          </w:p>
        </w:tc>
        <w:tc>
          <w:tcPr>
            <w:tcW w:w="2085" w:type="dxa"/>
            <w:vAlign w:val="top"/>
          </w:tcPr>
          <w:p>
            <w:pPr>
              <w:ind w:firstLine="827"/>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位置</w:t>
            </w:r>
          </w:p>
        </w:tc>
        <w:tc>
          <w:tcPr>
            <w:tcW w:w="1790" w:type="dxa"/>
            <w:vAlign w:val="top"/>
          </w:tcPr>
          <w:p>
            <w:pPr>
              <w:ind w:firstLine="573"/>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颗粒物</w:t>
            </w:r>
          </w:p>
        </w:tc>
        <w:tc>
          <w:tcPr>
            <w:tcW w:w="1791" w:type="dxa"/>
            <w:vAlign w:val="top"/>
          </w:tcPr>
          <w:p>
            <w:pPr>
              <w:ind w:firstLine="467"/>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标准限值</w:t>
            </w:r>
          </w:p>
        </w:tc>
        <w:tc>
          <w:tcPr>
            <w:tcW w:w="1797" w:type="dxa"/>
            <w:vAlign w:val="top"/>
          </w:tcPr>
          <w:p>
            <w:pPr>
              <w:ind w:firstLine="468"/>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达标情况</w:t>
            </w:r>
          </w:p>
        </w:tc>
      </w:tr>
      <w:tr>
        <w:trPr>
          <w:trHeight w:val="291" w:hRule="atLeast"/>
        </w:trPr>
        <w:tc>
          <w:tcPr>
            <w:tcW w:w="1823" w:type="dxa"/>
            <w:vAlign w:val="top"/>
          </w:tcPr>
          <w:p>
            <w:pPr>
              <w:ind w:firstLine="479"/>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2019.11.5</w:t>
            </w:r>
          </w:p>
        </w:tc>
        <w:tc>
          <w:tcPr>
            <w:tcW w:w="2085" w:type="dxa"/>
            <w:vAlign w:val="top"/>
          </w:tcPr>
          <w:p>
            <w:pPr>
              <w:ind w:firstLine="281"/>
              <w:spacing w:before="39" w:line="186" w:lineRule="auto"/>
              <w:rPr>
                <w:rFonts w:ascii="SimSun" w:hAnsi="SimSun" w:eastAsia="SimSun" w:cs="SimSun"/>
                <w:sz w:val="21"/>
                <w:szCs w:val="21"/>
              </w:rPr>
            </w:pPr>
            <w:r>
              <w:rPr>
                <w:rFonts w:ascii="SimSun" w:hAnsi="SimSun" w:eastAsia="SimSun" w:cs="SimSun"/>
                <w:sz w:val="21"/>
                <w:szCs w:val="21"/>
                <w:spacing w:val="6"/>
              </w:rPr>
              <w:t>施工场地下风向</w:t>
            </w:r>
          </w:p>
        </w:tc>
        <w:tc>
          <w:tcPr>
            <w:tcW w:w="1790" w:type="dxa"/>
            <w:vAlign w:val="top"/>
          </w:tcPr>
          <w:p>
            <w:pPr>
              <w:ind w:firstLine="655"/>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0.434</w:t>
            </w:r>
          </w:p>
        </w:tc>
        <w:tc>
          <w:tcPr>
            <w:tcW w:w="1791" w:type="dxa"/>
            <w:vAlign w:val="top"/>
          </w:tcPr>
          <w:p>
            <w:pPr>
              <w:ind w:firstLine="781"/>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1797" w:type="dxa"/>
            <w:vAlign w:val="top"/>
          </w:tcPr>
          <w:p>
            <w:pPr>
              <w:ind w:firstLine="684"/>
              <w:spacing w:before="39" w:line="186" w:lineRule="auto"/>
              <w:rPr>
                <w:rFonts w:ascii="SimSun" w:hAnsi="SimSun" w:eastAsia="SimSun" w:cs="SimSun"/>
                <w:sz w:val="21"/>
                <w:szCs w:val="21"/>
              </w:rPr>
            </w:pPr>
            <w:r>
              <w:rPr>
                <w:rFonts w:ascii="SimSun" w:hAnsi="SimSun" w:eastAsia="SimSun" w:cs="SimSun"/>
                <w:sz w:val="21"/>
                <w:szCs w:val="21"/>
                <w:spacing w:val="1"/>
              </w:rPr>
              <w:t>达标</w:t>
            </w:r>
          </w:p>
        </w:tc>
      </w:tr>
    </w:tbl>
    <w:p>
      <w:pPr>
        <w:spacing w:line="14" w:lineRule="auto"/>
        <w:rPr>
          <w:rFonts w:ascii="FangSong"/>
          <w:sz w:val="2"/>
        </w:rPr>
      </w:pPr>
      <w:r/>
    </w:p>
    <w:p>
      <w:pPr>
        <w:sectPr>
          <w:type w:val="continuous"/>
          <w:pgSz w:w="11907" w:h="16839"/>
          <w:pgMar w:top="1120" w:right="1253" w:bottom="1254" w:left="1361" w:header="480" w:footer="1130" w:gutter="0"/>
          <w:cols w:equalWidth="0" w:num="1">
            <w:col w:w="9292" w:space="0"/>
          </w:cols>
        </w:sectPr>
        <w:rPr/>
      </w:pPr>
    </w:p>
    <w:p>
      <w:pPr>
        <w:rPr/>
      </w:pPr>
      <w:r/>
    </w:p>
    <w:p>
      <w:pPr>
        <w:spacing w:line="56" w:lineRule="exact"/>
        <w:rPr/>
      </w:pPr>
      <w:r/>
    </w:p>
    <w:tbl>
      <w:tblPr>
        <w:tblStyle w:val="2"/>
        <w:tblW w:w="928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3"/>
        <w:gridCol w:w="2085"/>
        <w:gridCol w:w="1790"/>
        <w:gridCol w:w="1791"/>
        <w:gridCol w:w="1797"/>
      </w:tblGrid>
      <w:tr>
        <w:trPr>
          <w:trHeight w:val="291" w:hRule="atLeast"/>
        </w:trPr>
        <w:tc>
          <w:tcPr>
            <w:tcW w:w="1823" w:type="dxa"/>
            <w:vAlign w:val="top"/>
          </w:tcPr>
          <w:p>
            <w:pPr>
              <w:ind w:firstLine="47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2019.12.4</w:t>
            </w:r>
          </w:p>
        </w:tc>
        <w:tc>
          <w:tcPr>
            <w:tcW w:w="2085" w:type="dxa"/>
            <w:vAlign w:val="top"/>
          </w:tcPr>
          <w:p>
            <w:pPr>
              <w:ind w:firstLine="281"/>
              <w:spacing w:before="41" w:line="186" w:lineRule="auto"/>
              <w:rPr>
                <w:rFonts w:ascii="SimSun" w:hAnsi="SimSun" w:eastAsia="SimSun" w:cs="SimSun"/>
                <w:sz w:val="21"/>
                <w:szCs w:val="21"/>
              </w:rPr>
            </w:pPr>
            <w:r>
              <w:rPr>
                <w:rFonts w:ascii="SimSun" w:hAnsi="SimSun" w:eastAsia="SimSun" w:cs="SimSun"/>
                <w:sz w:val="21"/>
                <w:szCs w:val="21"/>
                <w:spacing w:val="6"/>
              </w:rPr>
              <w:t>施工场地下风向</w:t>
            </w:r>
          </w:p>
        </w:tc>
        <w:tc>
          <w:tcPr>
            <w:tcW w:w="1790" w:type="dxa"/>
            <w:vAlign w:val="top"/>
          </w:tcPr>
          <w:p>
            <w:pPr>
              <w:ind w:firstLine="65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0.409</w:t>
            </w:r>
          </w:p>
        </w:tc>
        <w:tc>
          <w:tcPr>
            <w:tcW w:w="1791" w:type="dxa"/>
            <w:vAlign w:val="top"/>
          </w:tcPr>
          <w:p>
            <w:pPr>
              <w:ind w:firstLine="781"/>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1797" w:type="dxa"/>
            <w:vAlign w:val="top"/>
          </w:tcPr>
          <w:p>
            <w:pPr>
              <w:ind w:firstLine="684"/>
              <w:spacing w:before="41"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89" w:hRule="atLeast"/>
        </w:trPr>
        <w:tc>
          <w:tcPr>
            <w:tcW w:w="1823" w:type="dxa"/>
            <w:vAlign w:val="top"/>
          </w:tcPr>
          <w:p>
            <w:pPr>
              <w:ind w:firstLine="47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2020.6.12</w:t>
            </w:r>
          </w:p>
        </w:tc>
        <w:tc>
          <w:tcPr>
            <w:tcW w:w="2085" w:type="dxa"/>
            <w:vAlign w:val="top"/>
          </w:tcPr>
          <w:p>
            <w:pPr>
              <w:ind w:firstLine="281"/>
              <w:spacing w:before="40" w:line="186" w:lineRule="auto"/>
              <w:rPr>
                <w:rFonts w:ascii="SimSun" w:hAnsi="SimSun" w:eastAsia="SimSun" w:cs="SimSun"/>
                <w:sz w:val="21"/>
                <w:szCs w:val="21"/>
              </w:rPr>
            </w:pPr>
            <w:r>
              <w:rPr>
                <w:rFonts w:ascii="SimSun" w:hAnsi="SimSun" w:eastAsia="SimSun" w:cs="SimSun"/>
                <w:sz w:val="21"/>
                <w:szCs w:val="21"/>
                <w:spacing w:val="6"/>
              </w:rPr>
              <w:t>施工场地下风向</w:t>
            </w:r>
          </w:p>
        </w:tc>
        <w:tc>
          <w:tcPr>
            <w:tcW w:w="1790" w:type="dxa"/>
            <w:vAlign w:val="top"/>
          </w:tcPr>
          <w:p>
            <w:pPr>
              <w:ind w:firstLine="65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0.415</w:t>
            </w:r>
          </w:p>
        </w:tc>
        <w:tc>
          <w:tcPr>
            <w:tcW w:w="1791" w:type="dxa"/>
            <w:vAlign w:val="top"/>
          </w:tcPr>
          <w:p>
            <w:pPr>
              <w:ind w:firstLine="781"/>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1797" w:type="dxa"/>
            <w:vAlign w:val="top"/>
          </w:tcPr>
          <w:p>
            <w:pPr>
              <w:ind w:firstLine="684"/>
              <w:spacing w:before="40" w:line="186" w:lineRule="auto"/>
              <w:rPr>
                <w:rFonts w:ascii="SimSun" w:hAnsi="SimSun" w:eastAsia="SimSun" w:cs="SimSun"/>
                <w:sz w:val="21"/>
                <w:szCs w:val="21"/>
              </w:rPr>
            </w:pPr>
            <w:r>
              <w:rPr>
                <w:rFonts w:ascii="SimSun" w:hAnsi="SimSun" w:eastAsia="SimSun" w:cs="SimSun"/>
                <w:sz w:val="21"/>
                <w:szCs w:val="21"/>
                <w:spacing w:val="1"/>
              </w:rPr>
              <w:t>达标</w:t>
            </w:r>
          </w:p>
        </w:tc>
      </w:tr>
      <w:tr>
        <w:trPr>
          <w:trHeight w:val="290" w:hRule="atLeast"/>
        </w:trPr>
        <w:tc>
          <w:tcPr>
            <w:tcW w:w="1823" w:type="dxa"/>
            <w:vAlign w:val="top"/>
          </w:tcPr>
          <w:p>
            <w:pPr>
              <w:ind w:firstLine="474"/>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2020.9.24</w:t>
            </w:r>
          </w:p>
        </w:tc>
        <w:tc>
          <w:tcPr>
            <w:tcW w:w="2085" w:type="dxa"/>
            <w:vAlign w:val="top"/>
          </w:tcPr>
          <w:p>
            <w:pPr>
              <w:ind w:firstLine="281"/>
              <w:spacing w:before="39" w:line="186" w:lineRule="auto"/>
              <w:rPr>
                <w:rFonts w:ascii="SimSun" w:hAnsi="SimSun" w:eastAsia="SimSun" w:cs="SimSun"/>
                <w:sz w:val="21"/>
                <w:szCs w:val="21"/>
              </w:rPr>
            </w:pPr>
            <w:r>
              <w:rPr>
                <w:rFonts w:ascii="SimSun" w:hAnsi="SimSun" w:eastAsia="SimSun" w:cs="SimSun"/>
                <w:sz w:val="21"/>
                <w:szCs w:val="21"/>
                <w:spacing w:val="6"/>
              </w:rPr>
              <w:t>施工场地下风向</w:t>
            </w:r>
          </w:p>
        </w:tc>
        <w:tc>
          <w:tcPr>
            <w:tcW w:w="1790" w:type="dxa"/>
            <w:vAlign w:val="top"/>
          </w:tcPr>
          <w:p>
            <w:pPr>
              <w:ind w:firstLine="65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0.421</w:t>
            </w:r>
          </w:p>
        </w:tc>
        <w:tc>
          <w:tcPr>
            <w:tcW w:w="1791" w:type="dxa"/>
            <w:vAlign w:val="top"/>
          </w:tcPr>
          <w:p>
            <w:pPr>
              <w:ind w:firstLine="78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w:t>
            </w:r>
          </w:p>
        </w:tc>
        <w:tc>
          <w:tcPr>
            <w:tcW w:w="1797" w:type="dxa"/>
            <w:vAlign w:val="top"/>
          </w:tcPr>
          <w:p>
            <w:pPr>
              <w:ind w:firstLine="684"/>
              <w:spacing w:before="39" w:line="186" w:lineRule="auto"/>
              <w:rPr>
                <w:rFonts w:ascii="SimSun" w:hAnsi="SimSun" w:eastAsia="SimSun" w:cs="SimSun"/>
                <w:sz w:val="21"/>
                <w:szCs w:val="21"/>
              </w:rPr>
            </w:pPr>
            <w:r>
              <w:rPr>
                <w:rFonts w:ascii="SimSun" w:hAnsi="SimSun" w:eastAsia="SimSun" w:cs="SimSun"/>
                <w:sz w:val="21"/>
                <w:szCs w:val="21"/>
                <w:spacing w:val="1"/>
              </w:rPr>
              <w:t>达标</w:t>
            </w:r>
          </w:p>
        </w:tc>
      </w:tr>
    </w:tbl>
    <w:p>
      <w:pPr>
        <w:ind w:left="123" w:right="105" w:firstLine="479"/>
        <w:spacing w:before="36" w:line="353" w:lineRule="auto"/>
        <w:rPr>
          <w:rFonts w:ascii="SimSun" w:hAnsi="SimSun" w:eastAsia="SimSun" w:cs="SimSun"/>
          <w:sz w:val="24"/>
          <w:szCs w:val="24"/>
        </w:rPr>
      </w:pPr>
      <w:r>
        <w:rPr>
          <w:rFonts w:ascii="SimSun" w:hAnsi="SimSun" w:eastAsia="SimSun" w:cs="SimSun"/>
          <w:sz w:val="24"/>
          <w:szCs w:val="24"/>
          <w:spacing w:val="-8"/>
          <w:w w:val="99"/>
        </w:rPr>
        <w:t>根据监测结果，</w:t>
      </w:r>
      <w:r>
        <w:rPr>
          <w:rFonts w:ascii="SimSun" w:hAnsi="SimSun" w:eastAsia="SimSun" w:cs="SimSun"/>
          <w:sz w:val="24"/>
          <w:szCs w:val="24"/>
          <w:spacing w:val="49"/>
        </w:rPr>
        <w:t> </w:t>
      </w:r>
      <w:r>
        <w:rPr>
          <w:rFonts w:ascii="SimSun" w:hAnsi="SimSun" w:eastAsia="SimSun" w:cs="SimSun"/>
          <w:sz w:val="24"/>
          <w:szCs w:val="24"/>
          <w:spacing w:val="-8"/>
          <w:w w:val="99"/>
        </w:rPr>
        <w:t>施工场地下风向颗粒物浓度值在</w:t>
      </w:r>
      <w:r>
        <w:rPr>
          <w:rFonts w:ascii="SimSun" w:hAnsi="SimSun" w:eastAsia="SimSun" w:cs="SimSun"/>
          <w:sz w:val="24"/>
          <w:szCs w:val="24"/>
          <w:spacing w:val="-52"/>
        </w:rPr>
        <w:t> </w:t>
      </w:r>
      <w:r>
        <w:rPr>
          <w:rFonts w:ascii="Times New Roman" w:hAnsi="Times New Roman" w:eastAsia="Times New Roman" w:cs="Times New Roman"/>
          <w:sz w:val="24"/>
          <w:szCs w:val="24"/>
          <w:spacing w:val="-8"/>
          <w:w w:val="99"/>
        </w:rPr>
        <w:t>0.409~0.434mg/m</w:t>
      </w:r>
      <w:r>
        <w:rPr>
          <w:rFonts w:ascii="Times New Roman" w:hAnsi="Times New Roman" w:eastAsia="Times New Roman" w:cs="Times New Roman"/>
          <w:sz w:val="16"/>
          <w:szCs w:val="16"/>
          <w:spacing w:val="-8"/>
          <w:w w:val="99"/>
          <w:position w:val="9"/>
        </w:rPr>
        <w:t>3</w:t>
      </w:r>
      <w:r>
        <w:rPr>
          <w:rFonts w:ascii="Times New Roman" w:hAnsi="Times New Roman" w:eastAsia="Times New Roman" w:cs="Times New Roman"/>
          <w:sz w:val="16"/>
          <w:szCs w:val="16"/>
          <w:spacing w:val="14"/>
          <w:w w:val="101"/>
          <w:position w:val="9"/>
        </w:rPr>
        <w:t> </w:t>
      </w:r>
      <w:r>
        <w:rPr>
          <w:rFonts w:ascii="SimSun" w:hAnsi="SimSun" w:eastAsia="SimSun" w:cs="SimSun"/>
          <w:sz w:val="24"/>
          <w:szCs w:val="24"/>
          <w:spacing w:val="-8"/>
          <w:w w:val="99"/>
        </w:rPr>
        <w:t>之间，</w:t>
      </w:r>
      <w:r>
        <w:rPr>
          <w:rFonts w:ascii="SimSun" w:hAnsi="SimSun" w:eastAsia="SimSun" w:cs="SimSun"/>
          <w:sz w:val="24"/>
          <w:szCs w:val="24"/>
          <w:spacing w:val="29"/>
        </w:rPr>
        <w:t> </w:t>
      </w:r>
      <w:r>
        <w:rPr>
          <w:rFonts w:ascii="SimSun" w:hAnsi="SimSun" w:eastAsia="SimSun" w:cs="SimSun"/>
          <w:sz w:val="24"/>
          <w:szCs w:val="24"/>
          <w:spacing w:val="-8"/>
          <w:w w:val="99"/>
        </w:rPr>
        <w:t>符合《大</w:t>
      </w:r>
      <w:r>
        <w:rPr>
          <w:rFonts w:ascii="SimSun" w:hAnsi="SimSun" w:eastAsia="SimSun" w:cs="SimSun"/>
          <w:sz w:val="24"/>
          <w:szCs w:val="24"/>
        </w:rPr>
        <w:t> </w:t>
      </w:r>
      <w:r>
        <w:rPr>
          <w:rFonts w:ascii="SimSun" w:hAnsi="SimSun" w:eastAsia="SimSun" w:cs="SimSun"/>
          <w:sz w:val="24"/>
          <w:szCs w:val="24"/>
          <w:spacing w:val="-7"/>
        </w:rPr>
        <w:t>气污染物综合排放标准》（</w:t>
      </w:r>
      <w:r>
        <w:rPr>
          <w:rFonts w:ascii="Times New Roman" w:hAnsi="Times New Roman" w:eastAsia="Times New Roman" w:cs="Times New Roman"/>
          <w:sz w:val="24"/>
          <w:szCs w:val="24"/>
          <w:spacing w:val="-7"/>
        </w:rPr>
        <w:t>GB</w:t>
      </w:r>
      <w:r>
        <w:rPr>
          <w:rFonts w:ascii="Times New Roman" w:hAnsi="Times New Roman" w:eastAsia="Times New Roman" w:cs="Times New Roman"/>
          <w:sz w:val="24"/>
          <w:szCs w:val="24"/>
          <w:spacing w:val="39"/>
          <w:w w:val="101"/>
        </w:rPr>
        <w:t> </w:t>
      </w:r>
      <w:r>
        <w:rPr>
          <w:rFonts w:ascii="Times New Roman" w:hAnsi="Times New Roman" w:eastAsia="Times New Roman" w:cs="Times New Roman"/>
          <w:sz w:val="24"/>
          <w:szCs w:val="24"/>
          <w:spacing w:val="-7"/>
        </w:rPr>
        <w:t>16297-</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7"/>
        </w:rPr>
        <w:t>1996</w:t>
      </w:r>
      <w:r>
        <w:rPr>
          <w:rFonts w:ascii="SimSun" w:hAnsi="SimSun" w:eastAsia="SimSun" w:cs="SimSun"/>
          <w:sz w:val="24"/>
          <w:szCs w:val="24"/>
          <w:spacing w:val="-7"/>
        </w:rPr>
        <w:t>）表</w:t>
      </w:r>
      <w:r>
        <w:rPr>
          <w:rFonts w:ascii="SimSun" w:hAnsi="SimSun" w:eastAsia="SimSun" w:cs="SimSun"/>
          <w:sz w:val="24"/>
          <w:szCs w:val="24"/>
          <w:spacing w:val="-44"/>
        </w:rPr>
        <w:t>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11"/>
        </w:rPr>
        <w:t> </w:t>
      </w:r>
      <w:r>
        <w:rPr>
          <w:rFonts w:ascii="SimSun" w:hAnsi="SimSun" w:eastAsia="SimSun" w:cs="SimSun"/>
          <w:sz w:val="24"/>
          <w:szCs w:val="24"/>
          <w:spacing w:val="-7"/>
        </w:rPr>
        <w:t>标准限值。</w:t>
      </w:r>
    </w:p>
    <w:p>
      <w:pPr>
        <w:ind w:firstLine="123"/>
        <w:spacing w:before="18" w:line="189" w:lineRule="auto"/>
        <w:rPr>
          <w:rFonts w:ascii="SimSun" w:hAnsi="SimSun" w:eastAsia="SimSun" w:cs="SimSun"/>
          <w:sz w:val="24"/>
          <w:szCs w:val="24"/>
        </w:rPr>
      </w:pPr>
      <w:r>
        <w:rPr>
          <w:rFonts w:ascii="Times New Roman" w:hAnsi="Times New Roman" w:eastAsia="Times New Roman" w:cs="Times New Roman"/>
          <w:sz w:val="24"/>
          <w:szCs w:val="24"/>
          <w:spacing w:val="-2"/>
        </w:rPr>
        <w:t>6.2.3</w:t>
      </w:r>
      <w:r>
        <w:rPr>
          <w:rFonts w:ascii="Times New Roman" w:hAnsi="Times New Roman" w:eastAsia="Times New Roman" w:cs="Times New Roman"/>
          <w:sz w:val="24"/>
          <w:szCs w:val="24"/>
          <w:spacing w:val="33"/>
        </w:rPr>
        <w:t> </w:t>
      </w:r>
      <w:r>
        <w:rPr>
          <w:rFonts w:ascii="SimSun" w:hAnsi="SimSun" w:eastAsia="SimSun" w:cs="SimSun"/>
          <w:sz w:val="24"/>
          <w:szCs w:val="24"/>
          <w:spacing w:val="-2"/>
        </w:rPr>
        <w:t>施工期环境空气影响调查小结</w:t>
      </w:r>
    </w:p>
    <w:p>
      <w:pPr>
        <w:ind w:left="126" w:right="101" w:firstLine="475"/>
        <w:spacing w:before="220" w:line="302" w:lineRule="auto"/>
        <w:rPr>
          <w:rFonts w:ascii="SimSun" w:hAnsi="SimSun" w:eastAsia="SimSun" w:cs="SimSun"/>
          <w:sz w:val="24"/>
          <w:szCs w:val="24"/>
        </w:rPr>
      </w:pPr>
      <w:r>
        <w:rPr>
          <w:rFonts w:ascii="SimSun" w:hAnsi="SimSun" w:eastAsia="SimSun" w:cs="SimSun"/>
          <w:sz w:val="24"/>
          <w:szCs w:val="24"/>
          <w:spacing w:val="-11"/>
        </w:rPr>
        <w:t>根据调查，</w:t>
      </w:r>
      <w:r>
        <w:rPr>
          <w:rFonts w:ascii="SimSun" w:hAnsi="SimSun" w:eastAsia="SimSun" w:cs="SimSun"/>
          <w:sz w:val="24"/>
          <w:szCs w:val="24"/>
          <w:spacing w:val="60"/>
        </w:rPr>
        <w:t> </w:t>
      </w:r>
      <w:r>
        <w:rPr>
          <w:rFonts w:ascii="SimSun" w:hAnsi="SimSun" w:eastAsia="SimSun" w:cs="SimSun"/>
          <w:sz w:val="24"/>
          <w:szCs w:val="24"/>
          <w:spacing w:val="-11"/>
        </w:rPr>
        <w:t>工程施工期间采取了必要的环境空气污染防治措施，</w:t>
      </w:r>
      <w:r>
        <w:rPr>
          <w:rFonts w:ascii="SimSun" w:hAnsi="SimSun" w:eastAsia="SimSun" w:cs="SimSun"/>
          <w:sz w:val="24"/>
          <w:szCs w:val="24"/>
          <w:spacing w:val="39"/>
        </w:rPr>
        <w:t> </w:t>
      </w:r>
      <w:r>
        <w:rPr>
          <w:rFonts w:ascii="SimSun" w:hAnsi="SimSun" w:eastAsia="SimSun" w:cs="SimSun"/>
          <w:sz w:val="24"/>
          <w:szCs w:val="24"/>
          <w:spacing w:val="-11"/>
        </w:rPr>
        <w:t>根据施工期监测结</w:t>
      </w:r>
      <w:r>
        <w:rPr>
          <w:rFonts w:ascii="SimSun" w:hAnsi="SimSun" w:eastAsia="SimSun" w:cs="SimSun"/>
          <w:sz w:val="24"/>
          <w:szCs w:val="24"/>
        </w:rPr>
        <w:t> </w:t>
      </w:r>
      <w:r>
        <w:rPr>
          <w:rFonts w:ascii="SimSun" w:hAnsi="SimSun" w:eastAsia="SimSun" w:cs="SimSun"/>
          <w:sz w:val="24"/>
          <w:szCs w:val="24"/>
          <w:spacing w:val="-4"/>
        </w:rPr>
        <w:t>果，</w:t>
      </w:r>
      <w:r>
        <w:rPr>
          <w:rFonts w:ascii="SimSun" w:hAnsi="SimSun" w:eastAsia="SimSun" w:cs="SimSun"/>
          <w:sz w:val="24"/>
          <w:szCs w:val="24"/>
          <w:spacing w:val="66"/>
        </w:rPr>
        <w:t> </w:t>
      </w:r>
      <w:r>
        <w:rPr>
          <w:rFonts w:ascii="SimSun" w:hAnsi="SimSun" w:eastAsia="SimSun" w:cs="SimSun"/>
          <w:sz w:val="24"/>
          <w:szCs w:val="24"/>
          <w:spacing w:val="-4"/>
        </w:rPr>
        <w:t>工程施工期间施工场地下风向颗粒物浓度满足《大气污染物综合排放标准》（</w:t>
      </w:r>
      <w:r>
        <w:rPr>
          <w:rFonts w:ascii="SimSun" w:hAnsi="SimSun" w:eastAsia="SimSun" w:cs="SimSun"/>
          <w:sz w:val="24"/>
          <w:szCs w:val="24"/>
          <w:spacing w:val="-64"/>
        </w:rPr>
        <w:t> </w:t>
      </w:r>
      <w:r>
        <w:rPr>
          <w:rFonts w:ascii="Times New Roman" w:hAnsi="Times New Roman" w:eastAsia="Times New Roman" w:cs="Times New Roman"/>
          <w:sz w:val="24"/>
          <w:szCs w:val="24"/>
          <w:spacing w:val="-4"/>
        </w:rPr>
        <w:t>GB</w:t>
      </w:r>
      <w:r>
        <w:rPr>
          <w:rFonts w:ascii="Times New Roman" w:hAnsi="Times New Roman" w:eastAsia="Times New Roman" w:cs="Times New Roman"/>
          <w:sz w:val="24"/>
          <w:szCs w:val="24"/>
        </w:rPr>
        <w:t> </w:t>
      </w:r>
      <w:r>
        <w:rPr>
          <w:rFonts w:ascii="Times New Roman" w:hAnsi="Times New Roman" w:eastAsia="Times New Roman" w:cs="Times New Roman"/>
          <w:sz w:val="24"/>
          <w:szCs w:val="24"/>
          <w:spacing w:val="-2"/>
        </w:rPr>
        <w:t>16297-</w:t>
      </w:r>
      <w:r>
        <w:rPr>
          <w:rFonts w:ascii="Times New Roman" w:hAnsi="Times New Roman" w:eastAsia="Times New Roman" w:cs="Times New Roman"/>
          <w:sz w:val="24"/>
          <w:szCs w:val="24"/>
          <w:spacing w:val="-18"/>
        </w:rPr>
        <w:t> </w:t>
      </w:r>
      <w:r>
        <w:rPr>
          <w:rFonts w:ascii="Times New Roman" w:hAnsi="Times New Roman" w:eastAsia="Times New Roman" w:cs="Times New Roman"/>
          <w:sz w:val="24"/>
          <w:szCs w:val="24"/>
          <w:spacing w:val="-2"/>
        </w:rPr>
        <w:t>1996</w:t>
      </w:r>
      <w:r>
        <w:rPr>
          <w:rFonts w:ascii="SimSun" w:hAnsi="SimSun" w:eastAsia="SimSun" w:cs="SimSun"/>
          <w:sz w:val="24"/>
          <w:szCs w:val="24"/>
          <w:spacing w:val="-2"/>
        </w:rPr>
        <w:t>）表</w:t>
      </w:r>
      <w:r>
        <w:rPr>
          <w:rFonts w:ascii="SimSun" w:hAnsi="SimSun" w:eastAsia="SimSun" w:cs="SimSun"/>
          <w:sz w:val="24"/>
          <w:szCs w:val="24"/>
          <w:spacing w:val="-44"/>
        </w:rPr>
        <w:t>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2"/>
        </w:rPr>
        <w:t>标准限值要求。本工程施工对所在区域环境空气质量影响较小。</w:t>
      </w:r>
    </w:p>
    <w:p>
      <w:pPr>
        <w:ind w:firstLine="121"/>
        <w:spacing w:before="227" w:line="185" w:lineRule="auto"/>
        <w:outlineLvl w:val="0"/>
        <w:rPr>
          <w:rFonts w:ascii="SimSun" w:hAnsi="SimSun" w:eastAsia="SimSun" w:cs="SimSun"/>
          <w:sz w:val="24"/>
          <w:szCs w:val="24"/>
        </w:rPr>
      </w:pPr>
      <w:bookmarkStart w:name="_bookmark26" w:id="26"/>
      <w:bookmarkEnd w:id="26"/>
      <w:r>
        <w:rPr>
          <w:rFonts w:ascii="Times New Roman" w:hAnsi="Times New Roman" w:eastAsia="Times New Roman" w:cs="Times New Roman"/>
          <w:sz w:val="24"/>
          <w:szCs w:val="24"/>
          <w:b/>
          <w:bCs/>
          <w:spacing w:val="-2"/>
        </w:rPr>
        <w:t>6.3</w:t>
      </w:r>
      <w:r>
        <w:rPr>
          <w:rFonts w:ascii="Times New Roman" w:hAnsi="Times New Roman" w:eastAsia="Times New Roman" w:cs="Times New Roman"/>
          <w:sz w:val="24"/>
          <w:szCs w:val="24"/>
          <w:spacing w:val="28"/>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施工期声环境影响回顾调查</w:t>
      </w:r>
    </w:p>
    <w:p>
      <w:pPr>
        <w:ind w:firstLine="123"/>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2"/>
        </w:rPr>
        <w:t>6.3.1</w:t>
      </w:r>
      <w:r>
        <w:rPr>
          <w:rFonts w:ascii="Times New Roman" w:hAnsi="Times New Roman" w:eastAsia="Times New Roman" w:cs="Times New Roman"/>
          <w:sz w:val="24"/>
          <w:szCs w:val="24"/>
          <w:spacing w:val="31"/>
        </w:rPr>
        <w:t> </w:t>
      </w:r>
      <w:r>
        <w:rPr>
          <w:rFonts w:ascii="SimSun" w:hAnsi="SimSun" w:eastAsia="SimSun" w:cs="SimSun"/>
          <w:sz w:val="24"/>
          <w:szCs w:val="24"/>
          <w:spacing w:val="-2"/>
        </w:rPr>
        <w:t>施工期声环境保护措施调查</w:t>
      </w:r>
    </w:p>
    <w:p>
      <w:pPr>
        <w:ind w:firstLine="605"/>
        <w:spacing w:before="227" w:line="185" w:lineRule="auto"/>
        <w:rPr>
          <w:rFonts w:ascii="SimSun" w:hAnsi="SimSun" w:eastAsia="SimSun" w:cs="SimSun"/>
          <w:sz w:val="24"/>
          <w:szCs w:val="24"/>
        </w:rPr>
      </w:pPr>
      <w:r>
        <w:rPr>
          <w:rFonts w:ascii="SimSun" w:hAnsi="SimSun" w:eastAsia="SimSun" w:cs="SimSun"/>
          <w:sz w:val="24"/>
          <w:szCs w:val="24"/>
          <w:spacing w:val="-2"/>
        </w:rPr>
        <w:t>工程施工期间采取的声环境保护措施主要有：</w:t>
      </w:r>
    </w:p>
    <w:p>
      <w:pPr>
        <w:ind w:left="124" w:right="114" w:firstLine="496"/>
        <w:spacing w:before="228" w:line="272" w:lineRule="auto"/>
        <w:rPr>
          <w:rFonts w:ascii="SimSun" w:hAnsi="SimSun" w:eastAsia="SimSun" w:cs="SimSun"/>
          <w:sz w:val="24"/>
          <w:szCs w:val="24"/>
        </w:rPr>
      </w:pPr>
      <w:r>
        <w:rPr>
          <w:rFonts w:ascii="Times New Roman" w:hAnsi="Times New Roman" w:eastAsia="Times New Roman" w:cs="Times New Roman"/>
          <w:sz w:val="24"/>
          <w:szCs w:val="24"/>
          <w:spacing w:val="1"/>
        </w:rPr>
        <w:t>1</w:t>
      </w:r>
      <w:r>
        <w:rPr>
          <w:rFonts w:ascii="SimSun" w:hAnsi="SimSun" w:eastAsia="SimSun" w:cs="SimSun"/>
          <w:sz w:val="24"/>
          <w:szCs w:val="24"/>
          <w:spacing w:val="1"/>
        </w:rPr>
        <w:t>、施工单位合理安排了施工作业时间，尽量将高噪声作业安排在白天，一定程度</w:t>
      </w:r>
      <w:r>
        <w:rPr>
          <w:rFonts w:ascii="SimSun" w:hAnsi="SimSun" w:eastAsia="SimSun" w:cs="SimSun"/>
          <w:sz w:val="24"/>
          <w:szCs w:val="24"/>
        </w:rPr>
        <w:t> </w:t>
      </w:r>
      <w:r>
        <w:rPr>
          <w:rFonts w:ascii="SimSun" w:hAnsi="SimSun" w:eastAsia="SimSun" w:cs="SimSun"/>
          <w:sz w:val="24"/>
          <w:szCs w:val="24"/>
          <w:spacing w:val="-2"/>
        </w:rPr>
        <w:t>上减缓了对周边居民造成影响，夜间未进行打桩作业。</w:t>
      </w:r>
    </w:p>
    <w:p>
      <w:pPr>
        <w:ind w:left="121" w:right="106" w:firstLine="476"/>
        <w:spacing w:before="228" w:line="360" w:lineRule="auto"/>
        <w:rPr>
          <w:rFonts w:ascii="SimSun" w:hAnsi="SimSun" w:eastAsia="SimSun" w:cs="SimSun"/>
          <w:sz w:val="24"/>
          <w:szCs w:val="24"/>
        </w:rPr>
      </w:pPr>
      <w:r>
        <w:rPr>
          <w:rFonts w:ascii="Times New Roman" w:hAnsi="Times New Roman" w:eastAsia="Times New Roman" w:cs="Times New Roman"/>
          <w:sz w:val="24"/>
          <w:szCs w:val="24"/>
        </w:rPr>
        <w:t>2</w:t>
      </w:r>
      <w:r>
        <w:rPr>
          <w:rFonts w:ascii="SimSun" w:hAnsi="SimSun" w:eastAsia="SimSun" w:cs="SimSun"/>
          <w:sz w:val="24"/>
          <w:szCs w:val="24"/>
        </w:rPr>
        <w:t>、由于工程特性，项目周边为工业港区无居民点。部分时间段进行了夜间施工，</w:t>
      </w:r>
      <w:r>
        <w:rPr>
          <w:rFonts w:ascii="SimSun" w:hAnsi="SimSun" w:eastAsia="SimSun" w:cs="SimSun"/>
          <w:sz w:val="24"/>
          <w:szCs w:val="24"/>
          <w:spacing w:val="19"/>
        </w:rPr>
        <w:t> </w:t>
      </w:r>
      <w:r>
        <w:rPr>
          <w:rFonts w:ascii="SimSun" w:hAnsi="SimSun" w:eastAsia="SimSun" w:cs="SimSun"/>
          <w:sz w:val="24"/>
          <w:szCs w:val="24"/>
          <w:spacing w:val="-6"/>
        </w:rPr>
        <w:t>施工单位均根据夜间施工申请要求向地方环保局作了申请，</w:t>
      </w:r>
      <w:r>
        <w:rPr>
          <w:rFonts w:ascii="SimSun" w:hAnsi="SimSun" w:eastAsia="SimSun" w:cs="SimSun"/>
          <w:sz w:val="24"/>
          <w:szCs w:val="24"/>
          <w:spacing w:val="52"/>
        </w:rPr>
        <w:t> </w:t>
      </w:r>
      <w:r>
        <w:rPr>
          <w:rFonts w:ascii="SimSun" w:hAnsi="SimSun" w:eastAsia="SimSun" w:cs="SimSun"/>
          <w:sz w:val="24"/>
          <w:szCs w:val="24"/>
          <w:spacing w:val="-6"/>
        </w:rPr>
        <w:t>并将夜间施工核准书张贴于</w:t>
      </w:r>
      <w:r>
        <w:rPr>
          <w:rFonts w:ascii="SimSun" w:hAnsi="SimSun" w:eastAsia="SimSun" w:cs="SimSun"/>
          <w:sz w:val="24"/>
          <w:szCs w:val="24"/>
        </w:rPr>
        <w:t> </w:t>
      </w:r>
      <w:r>
        <w:rPr>
          <w:rFonts w:ascii="SimSun" w:hAnsi="SimSun" w:eastAsia="SimSun" w:cs="SimSun"/>
          <w:sz w:val="24"/>
          <w:szCs w:val="24"/>
          <w:spacing w:val="-2"/>
        </w:rPr>
        <w:t>工地周围，并严格按照核准时间、作业机械进行施工。</w:t>
      </w:r>
    </w:p>
    <w:p>
      <w:pPr>
        <w:ind w:left="141" w:right="102" w:firstLine="460"/>
        <w:spacing w:before="2" w:line="272" w:lineRule="auto"/>
        <w:rPr>
          <w:rFonts w:ascii="SimSun" w:hAnsi="SimSun" w:eastAsia="SimSun" w:cs="SimSun"/>
          <w:sz w:val="24"/>
          <w:szCs w:val="24"/>
        </w:rPr>
      </w:pPr>
      <w:r>
        <w:rPr>
          <w:rFonts w:ascii="Times New Roman" w:hAnsi="Times New Roman" w:eastAsia="Times New Roman" w:cs="Times New Roman"/>
          <w:sz w:val="24"/>
          <w:szCs w:val="24"/>
          <w:spacing w:val="-9"/>
        </w:rPr>
        <w:t>3</w:t>
      </w:r>
      <w:r>
        <w:rPr>
          <w:rFonts w:ascii="SimSun" w:hAnsi="SimSun" w:eastAsia="SimSun" w:cs="SimSun"/>
          <w:sz w:val="24"/>
          <w:szCs w:val="24"/>
          <w:spacing w:val="-9"/>
        </w:rPr>
        <w:t>、选用了低噪声施工机械，</w:t>
      </w:r>
      <w:r>
        <w:rPr>
          <w:rFonts w:ascii="SimSun" w:hAnsi="SimSun" w:eastAsia="SimSun" w:cs="SimSun"/>
          <w:sz w:val="24"/>
          <w:szCs w:val="24"/>
          <w:spacing w:val="94"/>
        </w:rPr>
        <w:t> </w:t>
      </w:r>
      <w:r>
        <w:rPr>
          <w:rFonts w:ascii="SimSun" w:hAnsi="SimSun" w:eastAsia="SimSun" w:cs="SimSun"/>
          <w:sz w:val="24"/>
          <w:szCs w:val="24"/>
          <w:spacing w:val="-9"/>
        </w:rPr>
        <w:t>施工过程中注重对设备维修和保养，</w:t>
      </w:r>
      <w:r>
        <w:rPr>
          <w:rFonts w:ascii="SimSun" w:hAnsi="SimSun" w:eastAsia="SimSun" w:cs="SimSun"/>
          <w:sz w:val="24"/>
          <w:szCs w:val="24"/>
          <w:spacing w:val="56"/>
        </w:rPr>
        <w:t> </w:t>
      </w:r>
      <w:r>
        <w:rPr>
          <w:rFonts w:ascii="SimSun" w:hAnsi="SimSun" w:eastAsia="SimSun" w:cs="SimSun"/>
          <w:sz w:val="24"/>
          <w:szCs w:val="24"/>
          <w:spacing w:val="-9"/>
        </w:rPr>
        <w:t>对工作效率较差</w:t>
      </w:r>
      <w:r>
        <w:rPr>
          <w:rFonts w:ascii="SimSun" w:hAnsi="SimSun" w:eastAsia="SimSun" w:cs="SimSun"/>
          <w:sz w:val="24"/>
          <w:szCs w:val="24"/>
        </w:rPr>
        <w:t> </w:t>
      </w:r>
      <w:r>
        <w:rPr>
          <w:rFonts w:ascii="SimSun" w:hAnsi="SimSun" w:eastAsia="SimSun" w:cs="SimSun"/>
          <w:sz w:val="24"/>
          <w:szCs w:val="24"/>
          <w:spacing w:val="-1"/>
        </w:rPr>
        <w:t>的设备及时更换，避免由于设备性能差而导致噪声增强现象的发生。</w:t>
      </w:r>
    </w:p>
    <w:p>
      <w:pPr>
        <w:ind w:left="125" w:right="106" w:firstLine="471"/>
        <w:spacing w:before="228" w:line="360" w:lineRule="auto"/>
        <w:rPr>
          <w:rFonts w:ascii="SimSun" w:hAnsi="SimSun" w:eastAsia="SimSun" w:cs="SimSun"/>
          <w:sz w:val="24"/>
          <w:szCs w:val="24"/>
        </w:rPr>
      </w:pPr>
      <w:r>
        <w:rPr>
          <w:rFonts w:ascii="Times New Roman" w:hAnsi="Times New Roman" w:eastAsia="Times New Roman" w:cs="Times New Roman"/>
          <w:sz w:val="24"/>
          <w:szCs w:val="24"/>
          <w:spacing w:val="-9"/>
        </w:rPr>
        <w:t>4</w:t>
      </w:r>
      <w:r>
        <w:rPr>
          <w:rFonts w:ascii="SimSun" w:hAnsi="SimSun" w:eastAsia="SimSun" w:cs="SimSun"/>
          <w:sz w:val="24"/>
          <w:szCs w:val="24"/>
          <w:spacing w:val="-9"/>
        </w:rPr>
        <w:t>、高噪声特点的施工机械尽量采取集中施工，</w:t>
      </w:r>
      <w:r>
        <w:rPr>
          <w:rFonts w:ascii="SimSun" w:hAnsi="SimSun" w:eastAsia="SimSun" w:cs="SimSun"/>
          <w:sz w:val="24"/>
          <w:szCs w:val="24"/>
          <w:spacing w:val="96"/>
        </w:rPr>
        <w:t> </w:t>
      </w:r>
      <w:r>
        <w:rPr>
          <w:rFonts w:ascii="SimSun" w:hAnsi="SimSun" w:eastAsia="SimSun" w:cs="SimSun"/>
          <w:sz w:val="24"/>
          <w:szCs w:val="24"/>
          <w:spacing w:val="-9"/>
        </w:rPr>
        <w:t>做好充分的准备工作，</w:t>
      </w:r>
      <w:r>
        <w:rPr>
          <w:rFonts w:ascii="SimSun" w:hAnsi="SimSun" w:eastAsia="SimSun" w:cs="SimSun"/>
          <w:sz w:val="24"/>
          <w:szCs w:val="24"/>
          <w:spacing w:val="56"/>
        </w:rPr>
        <w:t> </w:t>
      </w:r>
      <w:r>
        <w:rPr>
          <w:rFonts w:ascii="SimSun" w:hAnsi="SimSun" w:eastAsia="SimSun" w:cs="SimSun"/>
          <w:sz w:val="24"/>
          <w:szCs w:val="24"/>
          <w:spacing w:val="-9"/>
        </w:rPr>
        <w:t>作到快速施</w:t>
      </w:r>
      <w:r>
        <w:rPr>
          <w:rFonts w:ascii="SimSun" w:hAnsi="SimSun" w:eastAsia="SimSun" w:cs="SimSun"/>
          <w:sz w:val="24"/>
          <w:szCs w:val="24"/>
        </w:rPr>
        <w:t> </w:t>
      </w:r>
      <w:r>
        <w:rPr>
          <w:rFonts w:ascii="SimSun" w:hAnsi="SimSun" w:eastAsia="SimSun" w:cs="SimSun"/>
          <w:sz w:val="24"/>
          <w:szCs w:val="24"/>
          <w:spacing w:val="-12"/>
        </w:rPr>
        <w:t>工。</w:t>
      </w:r>
    </w:p>
    <w:p>
      <w:pPr>
        <w:ind w:firstLine="604"/>
        <w:spacing w:line="204" w:lineRule="auto"/>
        <w:rPr>
          <w:rFonts w:ascii="SimSun" w:hAnsi="SimSun" w:eastAsia="SimSun" w:cs="SimSun"/>
          <w:sz w:val="24"/>
          <w:szCs w:val="24"/>
        </w:rPr>
      </w:pPr>
      <w:r>
        <w:rPr>
          <w:rFonts w:ascii="Times New Roman" w:hAnsi="Times New Roman" w:eastAsia="Times New Roman" w:cs="Times New Roman"/>
          <w:sz w:val="24"/>
          <w:szCs w:val="24"/>
          <w:spacing w:val="-3"/>
        </w:rPr>
        <w:t>5</w:t>
      </w:r>
      <w:r>
        <w:rPr>
          <w:rFonts w:ascii="SimSun" w:hAnsi="SimSun" w:eastAsia="SimSun" w:cs="SimSun"/>
          <w:sz w:val="24"/>
          <w:szCs w:val="24"/>
          <w:spacing w:val="-3"/>
        </w:rPr>
        <w:t>、运输路线尽量避开居民集中区域。</w:t>
      </w:r>
    </w:p>
    <w:p>
      <w:pPr>
        <w:ind w:left="122" w:right="107" w:firstLine="480"/>
        <w:spacing w:before="203" w:line="272" w:lineRule="auto"/>
        <w:rPr>
          <w:rFonts w:ascii="SimSun" w:hAnsi="SimSun" w:eastAsia="SimSun" w:cs="SimSun"/>
          <w:sz w:val="24"/>
          <w:szCs w:val="24"/>
        </w:rPr>
      </w:pPr>
      <w:r>
        <w:rPr>
          <w:rFonts w:ascii="SimSun" w:hAnsi="SimSun" w:eastAsia="SimSun" w:cs="SimSun"/>
          <w:sz w:val="24"/>
          <w:szCs w:val="24"/>
          <w:spacing w:val="-16"/>
        </w:rPr>
        <w:t>根据调查，</w:t>
      </w:r>
      <w:r>
        <w:rPr>
          <w:rFonts w:ascii="SimSun" w:hAnsi="SimSun" w:eastAsia="SimSun" w:cs="SimSun"/>
          <w:sz w:val="24"/>
          <w:szCs w:val="24"/>
          <w:spacing w:val="58"/>
        </w:rPr>
        <w:t> </w:t>
      </w:r>
      <w:r>
        <w:rPr>
          <w:rFonts w:ascii="SimSun" w:hAnsi="SimSun" w:eastAsia="SimSun" w:cs="SimSun"/>
          <w:sz w:val="24"/>
          <w:szCs w:val="24"/>
          <w:spacing w:val="-16"/>
        </w:rPr>
        <w:t>工程施工期间采取了必要的降噪措施，</w:t>
      </w:r>
      <w:r>
        <w:rPr>
          <w:rFonts w:ascii="SimSun" w:hAnsi="SimSun" w:eastAsia="SimSun" w:cs="SimSun"/>
          <w:sz w:val="24"/>
          <w:szCs w:val="24"/>
          <w:spacing w:val="57"/>
        </w:rPr>
        <w:t> </w:t>
      </w:r>
      <w:r>
        <w:rPr>
          <w:rFonts w:ascii="SimSun" w:hAnsi="SimSun" w:eastAsia="SimSun" w:cs="SimSun"/>
          <w:sz w:val="24"/>
          <w:szCs w:val="24"/>
          <w:spacing w:val="-16"/>
        </w:rPr>
        <w:t>随着工程施工的结束，</w:t>
      </w:r>
      <w:r>
        <w:rPr>
          <w:rFonts w:ascii="SimSun" w:hAnsi="SimSun" w:eastAsia="SimSun" w:cs="SimSun"/>
          <w:sz w:val="24"/>
          <w:szCs w:val="24"/>
          <w:spacing w:val="42"/>
        </w:rPr>
        <w:t> </w:t>
      </w:r>
      <w:r>
        <w:rPr>
          <w:rFonts w:ascii="SimSun" w:hAnsi="SimSun" w:eastAsia="SimSun" w:cs="SimSun"/>
          <w:sz w:val="24"/>
          <w:szCs w:val="24"/>
          <w:spacing w:val="-16"/>
        </w:rPr>
        <w:t>施工期声</w:t>
      </w:r>
      <w:r>
        <w:rPr>
          <w:rFonts w:ascii="SimSun" w:hAnsi="SimSun" w:eastAsia="SimSun" w:cs="SimSun"/>
          <w:sz w:val="24"/>
          <w:szCs w:val="24"/>
        </w:rPr>
        <w:t> </w:t>
      </w:r>
      <w:r>
        <w:rPr>
          <w:rFonts w:ascii="SimSun" w:hAnsi="SimSun" w:eastAsia="SimSun" w:cs="SimSun"/>
          <w:sz w:val="24"/>
          <w:szCs w:val="24"/>
          <w:spacing w:val="-7"/>
        </w:rPr>
        <w:t>环境影响逐渐消失。</w:t>
      </w:r>
      <w:r>
        <w:rPr>
          <w:rFonts w:ascii="SimSun" w:hAnsi="SimSun" w:eastAsia="SimSun" w:cs="SimSun"/>
          <w:sz w:val="24"/>
          <w:szCs w:val="24"/>
          <w:spacing w:val="79"/>
        </w:rPr>
        <w:t> </w:t>
      </w:r>
      <w:r>
        <w:rPr>
          <w:rFonts w:ascii="SimSun" w:hAnsi="SimSun" w:eastAsia="SimSun" w:cs="SimSun"/>
          <w:sz w:val="24"/>
          <w:szCs w:val="24"/>
          <w:spacing w:val="-7"/>
        </w:rPr>
        <w:t>因此，工程施工活动对工程周边声环境质量影响较小。</w:t>
      </w:r>
    </w:p>
    <w:p>
      <w:pPr>
        <w:ind w:left="121" w:right="106" w:firstLine="480"/>
        <w:spacing w:before="228" w:line="360" w:lineRule="auto"/>
        <w:rPr>
          <w:rFonts w:ascii="SimSun" w:hAnsi="SimSun" w:eastAsia="SimSun" w:cs="SimSun"/>
          <w:sz w:val="24"/>
          <w:szCs w:val="24"/>
        </w:rPr>
      </w:pPr>
      <w:r>
        <w:rPr>
          <w:rFonts w:ascii="SimSun" w:hAnsi="SimSun" w:eastAsia="SimSun" w:cs="SimSun"/>
          <w:sz w:val="24"/>
          <w:szCs w:val="24"/>
          <w:spacing w:val="-11"/>
        </w:rPr>
        <w:t>根据建设单位及环境监理单位反映，</w:t>
      </w:r>
      <w:r>
        <w:rPr>
          <w:rFonts w:ascii="SimSun" w:hAnsi="SimSun" w:eastAsia="SimSun" w:cs="SimSun"/>
          <w:sz w:val="24"/>
          <w:szCs w:val="24"/>
          <w:spacing w:val="58"/>
        </w:rPr>
        <w:t> </w:t>
      </w:r>
      <w:r>
        <w:rPr>
          <w:rFonts w:ascii="SimSun" w:hAnsi="SimSun" w:eastAsia="SimSun" w:cs="SimSun"/>
          <w:sz w:val="24"/>
          <w:szCs w:val="24"/>
          <w:spacing w:val="-11"/>
        </w:rPr>
        <w:t>施工期间未发生噪声扰民现象，</w:t>
      </w:r>
      <w:r>
        <w:rPr>
          <w:rFonts w:ascii="SimSun" w:hAnsi="SimSun" w:eastAsia="SimSun" w:cs="SimSun"/>
          <w:sz w:val="24"/>
          <w:szCs w:val="24"/>
          <w:spacing w:val="41"/>
        </w:rPr>
        <w:t> </w:t>
      </w:r>
      <w:r>
        <w:rPr>
          <w:rFonts w:ascii="SimSun" w:hAnsi="SimSun" w:eastAsia="SimSun" w:cs="SimSun"/>
          <w:sz w:val="24"/>
          <w:szCs w:val="24"/>
          <w:spacing w:val="-11"/>
        </w:rPr>
        <w:t>无环境投诉事</w:t>
      </w:r>
      <w:r>
        <w:rPr>
          <w:rFonts w:ascii="SimSun" w:hAnsi="SimSun" w:eastAsia="SimSun" w:cs="SimSun"/>
          <w:sz w:val="24"/>
          <w:szCs w:val="24"/>
        </w:rPr>
        <w:t> </w:t>
      </w:r>
      <w:r>
        <w:rPr>
          <w:rFonts w:ascii="SimSun" w:hAnsi="SimSun" w:eastAsia="SimSun" w:cs="SimSun"/>
          <w:sz w:val="24"/>
          <w:szCs w:val="24"/>
          <w:spacing w:val="-9"/>
        </w:rPr>
        <w:t>件发生。</w:t>
      </w:r>
    </w:p>
    <w:p>
      <w:pPr>
        <w:ind w:firstLine="121"/>
        <w:spacing w:before="1" w:line="201" w:lineRule="auto"/>
        <w:outlineLvl w:val="0"/>
        <w:rPr>
          <w:rFonts w:ascii="SimSun" w:hAnsi="SimSun" w:eastAsia="SimSun" w:cs="SimSun"/>
          <w:sz w:val="24"/>
          <w:szCs w:val="24"/>
        </w:rPr>
      </w:pPr>
      <w:bookmarkStart w:name="_bookmark27" w:id="27"/>
      <w:bookmarkEnd w:id="27"/>
      <w:r>
        <w:rPr>
          <w:rFonts w:ascii="Times New Roman" w:hAnsi="Times New Roman" w:eastAsia="Times New Roman" w:cs="Times New Roman"/>
          <w:sz w:val="24"/>
          <w:szCs w:val="24"/>
          <w:b/>
          <w:bCs/>
          <w:spacing w:val="-2"/>
        </w:rPr>
        <w:t>6.4</w:t>
      </w:r>
      <w:r>
        <w:rPr>
          <w:rFonts w:ascii="Times New Roman" w:hAnsi="Times New Roman" w:eastAsia="Times New Roman" w:cs="Times New Roman"/>
          <w:sz w:val="24"/>
          <w:szCs w:val="24"/>
          <w:spacing w:val="30"/>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施工期生态环境影响回顾调查</w:t>
      </w:r>
    </w:p>
    <w:p>
      <w:pPr>
        <w:ind w:firstLine="605"/>
        <w:spacing w:before="206" w:line="185" w:lineRule="auto"/>
        <w:rPr>
          <w:rFonts w:ascii="SimSun" w:hAnsi="SimSun" w:eastAsia="SimSun" w:cs="SimSun"/>
          <w:sz w:val="24"/>
          <w:szCs w:val="24"/>
        </w:rPr>
      </w:pPr>
      <w:r>
        <w:rPr>
          <w:rFonts w:ascii="SimSun" w:hAnsi="SimSun" w:eastAsia="SimSun" w:cs="SimSun"/>
          <w:sz w:val="24"/>
          <w:szCs w:val="24"/>
          <w:spacing w:val="-3"/>
        </w:rPr>
        <w:t>工程施工期间采取的生态环境保护措施主要有：</w:t>
      </w:r>
    </w:p>
    <w:p>
      <w:pPr>
        <w:ind w:left="127" w:right="107" w:firstLine="509"/>
        <w:spacing w:before="229" w:line="272" w:lineRule="auto"/>
        <w:rPr>
          <w:rFonts w:ascii="SimSun" w:hAnsi="SimSun" w:eastAsia="SimSun" w:cs="SimSun"/>
          <w:sz w:val="24"/>
          <w:szCs w:val="24"/>
        </w:rPr>
      </w:pPr>
      <w:r>
        <w:rPr>
          <w:rFonts w:ascii="Times New Roman" w:hAnsi="Times New Roman" w:eastAsia="Times New Roman" w:cs="Times New Roman"/>
          <w:sz w:val="24"/>
          <w:szCs w:val="24"/>
          <w:spacing w:val="2"/>
        </w:rPr>
        <w:t>1</w:t>
      </w:r>
      <w:r>
        <w:rPr>
          <w:rFonts w:ascii="SimSun" w:hAnsi="SimSun" w:eastAsia="SimSun" w:cs="SimSun"/>
          <w:sz w:val="24"/>
          <w:szCs w:val="24"/>
          <w:spacing w:val="2"/>
        </w:rPr>
        <w:t>、严格落实水生生态保护措施，</w:t>
      </w:r>
      <w:r>
        <w:rPr>
          <w:rFonts w:ascii="SimSun" w:hAnsi="SimSun" w:eastAsia="SimSun" w:cs="SimSun"/>
          <w:sz w:val="24"/>
          <w:szCs w:val="24"/>
          <w:spacing w:val="93"/>
        </w:rPr>
        <w:t> </w:t>
      </w:r>
      <w:r>
        <w:rPr>
          <w:rFonts w:ascii="SimSun" w:hAnsi="SimSun" w:eastAsia="SimSun" w:cs="SimSun"/>
          <w:sz w:val="24"/>
          <w:szCs w:val="24"/>
          <w:spacing w:val="2"/>
        </w:rPr>
        <w:t>码头前沿施工期打桩避开鱼类繁殖高峰期</w:t>
      </w:r>
      <w:r>
        <w:rPr>
          <w:rFonts w:ascii="SimSun" w:hAnsi="SimSun" w:eastAsia="SimSun" w:cs="SimSun"/>
          <w:sz w:val="24"/>
          <w:szCs w:val="24"/>
          <w:spacing w:val="21"/>
        </w:rPr>
        <w:t> </w:t>
      </w:r>
      <w:r>
        <w:rPr>
          <w:rFonts w:ascii="Times New Roman" w:hAnsi="Times New Roman" w:eastAsia="Times New Roman" w:cs="Times New Roman"/>
          <w:sz w:val="24"/>
          <w:szCs w:val="24"/>
          <w:spacing w:val="2"/>
        </w:rPr>
        <w:t>4-9</w:t>
      </w:r>
      <w:r>
        <w:rPr>
          <w:rFonts w:ascii="Times New Roman" w:hAnsi="Times New Roman" w:eastAsia="Times New Roman" w:cs="Times New Roman"/>
          <w:sz w:val="24"/>
          <w:szCs w:val="24"/>
        </w:rPr>
        <w:t> </w:t>
      </w:r>
      <w:r>
        <w:rPr>
          <w:rFonts w:ascii="SimSun" w:hAnsi="SimSun" w:eastAsia="SimSun" w:cs="SimSun"/>
          <w:sz w:val="24"/>
          <w:szCs w:val="24"/>
          <w:spacing w:val="-3"/>
        </w:rPr>
        <w:t>月。</w:t>
      </w:r>
    </w:p>
    <w:p>
      <w:pPr>
        <w:ind w:firstLine="614"/>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、施工单位交工验收前，拆除临时用地范围内的项目驻地、</w:t>
      </w:r>
      <w:r>
        <w:rPr>
          <w:rFonts w:ascii="SimSun" w:hAnsi="SimSun" w:eastAsia="SimSun" w:cs="SimSun"/>
          <w:sz w:val="24"/>
          <w:szCs w:val="24"/>
          <w:spacing w:val="57"/>
        </w:rPr>
        <w:t> </w:t>
      </w:r>
      <w:r>
        <w:rPr>
          <w:rFonts w:ascii="SimSun" w:hAnsi="SimSun" w:eastAsia="SimSun" w:cs="SimSun"/>
          <w:sz w:val="24"/>
          <w:szCs w:val="24"/>
          <w:spacing w:val="3"/>
        </w:rPr>
        <w:t>钢筋加工厂和临时</w:t>
      </w:r>
    </w:p>
    <w:p>
      <w:pPr>
        <w:sectPr>
          <w:headerReference w:type="default" r:id="rId177"/>
          <w:footerReference w:type="default" r:id="rId178"/>
          <w:pgSz w:w="11907" w:h="16839"/>
          <w:pgMar w:top="1120" w:right="1253" w:bottom="1254" w:left="1361" w:header="465" w:footer="1130" w:gutter="0"/>
        </w:sectPr>
        <w:rPr/>
      </w:pPr>
    </w:p>
    <w:p>
      <w:pPr>
        <w:ind w:left="122" w:right="112"/>
        <w:spacing w:before="333" w:line="358" w:lineRule="auto"/>
        <w:rPr>
          <w:rFonts w:ascii="SimSun" w:hAnsi="SimSun" w:eastAsia="SimSun" w:cs="SimSun"/>
          <w:sz w:val="24"/>
          <w:szCs w:val="24"/>
        </w:rPr>
      </w:pPr>
      <w:r>
        <w:rPr>
          <w:rFonts w:ascii="SimSun" w:hAnsi="SimSun" w:eastAsia="SimSun" w:cs="SimSun"/>
          <w:sz w:val="24"/>
          <w:szCs w:val="24"/>
          <w:spacing w:val="-5"/>
        </w:rPr>
        <w:t>便道、便桥等临建设施，</w:t>
      </w:r>
      <w:r>
        <w:rPr>
          <w:rFonts w:ascii="SimSun" w:hAnsi="SimSun" w:eastAsia="SimSun" w:cs="SimSun"/>
          <w:sz w:val="24"/>
          <w:szCs w:val="24"/>
          <w:spacing w:val="78"/>
        </w:rPr>
        <w:t> </w:t>
      </w:r>
      <w:r>
        <w:rPr>
          <w:rFonts w:ascii="SimSun" w:hAnsi="SimSun" w:eastAsia="SimSun" w:cs="SimSun"/>
          <w:sz w:val="24"/>
          <w:szCs w:val="24"/>
          <w:spacing w:val="-5"/>
        </w:rPr>
        <w:t>完成场地平整和恢复植被。</w:t>
      </w:r>
      <w:r>
        <w:rPr>
          <w:rFonts w:ascii="SimSun" w:hAnsi="SimSun" w:eastAsia="SimSun" w:cs="SimSun"/>
          <w:sz w:val="24"/>
          <w:szCs w:val="24"/>
          <w:spacing w:val="50"/>
        </w:rPr>
        <w:t> </w:t>
      </w:r>
      <w:r>
        <w:rPr>
          <w:rFonts w:ascii="SimSun" w:hAnsi="SimSun" w:eastAsia="SimSun" w:cs="SimSun"/>
          <w:sz w:val="24"/>
          <w:szCs w:val="24"/>
          <w:spacing w:val="-5"/>
        </w:rPr>
        <w:t>工程加强了绿化设计，绿化总面</w:t>
      </w:r>
      <w:r>
        <w:rPr>
          <w:rFonts w:ascii="SimSun" w:hAnsi="SimSun" w:eastAsia="SimSun" w:cs="SimSun"/>
          <w:sz w:val="24"/>
          <w:szCs w:val="24"/>
        </w:rPr>
        <w:t> </w:t>
      </w:r>
      <w:r>
        <w:rPr>
          <w:rFonts w:ascii="SimSun" w:hAnsi="SimSun" w:eastAsia="SimSun" w:cs="SimSun"/>
          <w:sz w:val="24"/>
          <w:szCs w:val="24"/>
        </w:rPr>
        <w:t>积为</w:t>
      </w:r>
      <w:r>
        <w:rPr>
          <w:rFonts w:ascii="Times New Roman" w:hAnsi="Times New Roman" w:eastAsia="Times New Roman" w:cs="Times New Roman"/>
          <w:sz w:val="24"/>
          <w:szCs w:val="24"/>
        </w:rPr>
        <w:t>26518m</w:t>
      </w:r>
      <w:r>
        <w:rPr>
          <w:rFonts w:ascii="Times New Roman" w:hAnsi="Times New Roman" w:eastAsia="Times New Roman" w:cs="Times New Roman"/>
          <w:sz w:val="16"/>
          <w:szCs w:val="16"/>
          <w:position w:val="9"/>
        </w:rPr>
        <w:t>2</w:t>
      </w:r>
      <w:r>
        <w:rPr>
          <w:rFonts w:ascii="Times New Roman" w:hAnsi="Times New Roman" w:eastAsia="Times New Roman" w:cs="Times New Roman"/>
          <w:sz w:val="16"/>
          <w:szCs w:val="16"/>
          <w:spacing w:val="-3"/>
          <w:position w:val="9"/>
        </w:rPr>
        <w:t> </w:t>
      </w:r>
      <w:r>
        <w:rPr>
          <w:rFonts w:ascii="SimSun" w:hAnsi="SimSun" w:eastAsia="SimSun" w:cs="SimSun"/>
          <w:sz w:val="24"/>
          <w:szCs w:val="24"/>
        </w:rPr>
        <w:t>，绿化主要布置于围墙区域、加油加气站区域、辅建区及纬一路与新建防</w:t>
      </w:r>
      <w:r>
        <w:rPr>
          <w:rFonts w:ascii="SimSun" w:hAnsi="SimSun" w:eastAsia="SimSun" w:cs="SimSun"/>
          <w:sz w:val="24"/>
          <w:szCs w:val="24"/>
        </w:rPr>
        <w:t> </w:t>
      </w:r>
      <w:r>
        <w:rPr>
          <w:rFonts w:ascii="SimSun" w:hAnsi="SimSun" w:eastAsia="SimSun" w:cs="SimSun"/>
          <w:sz w:val="24"/>
          <w:szCs w:val="24"/>
          <w:spacing w:val="-1"/>
        </w:rPr>
        <w:t>汛大堤之间区域，</w:t>
      </w:r>
    </w:p>
    <w:p>
      <w:pPr>
        <w:ind w:left="121" w:right="29" w:firstLine="498"/>
        <w:spacing w:before="8" w:line="360" w:lineRule="auto"/>
        <w:rPr>
          <w:rFonts w:ascii="SimSun" w:hAnsi="SimSun" w:eastAsia="SimSun" w:cs="SimSun"/>
          <w:sz w:val="24"/>
          <w:szCs w:val="24"/>
        </w:rPr>
      </w:pPr>
      <w:r>
        <w:rPr>
          <w:rFonts w:ascii="Times New Roman" w:hAnsi="Times New Roman" w:eastAsia="Times New Roman" w:cs="Times New Roman"/>
          <w:sz w:val="24"/>
          <w:szCs w:val="24"/>
          <w:spacing w:val="1"/>
        </w:rPr>
        <w:t>3</w:t>
      </w:r>
      <w:r>
        <w:rPr>
          <w:rFonts w:ascii="SimSun" w:hAnsi="SimSun" w:eastAsia="SimSun" w:cs="SimSun"/>
          <w:sz w:val="24"/>
          <w:szCs w:val="24"/>
          <w:spacing w:val="1"/>
        </w:rPr>
        <w:t>、针对四期工程造成的生态损失，结合《苏州港太仓港区四期工程环境影响报告</w:t>
      </w:r>
      <w:r>
        <w:rPr>
          <w:rFonts w:ascii="SimSun" w:hAnsi="SimSun" w:eastAsia="SimSun" w:cs="SimSun"/>
          <w:sz w:val="24"/>
          <w:szCs w:val="24"/>
          <w:spacing w:val="10"/>
        </w:rPr>
        <w:t> </w:t>
      </w:r>
      <w:r>
        <w:rPr>
          <w:rFonts w:ascii="SimSun" w:hAnsi="SimSun" w:eastAsia="SimSun" w:cs="SimSun"/>
          <w:sz w:val="24"/>
          <w:szCs w:val="24"/>
          <w:spacing w:val="-9"/>
        </w:rPr>
        <w:t>书》</w:t>
      </w:r>
      <w:r>
        <w:rPr>
          <w:rFonts w:ascii="SimSun" w:hAnsi="SimSun" w:eastAsia="SimSun" w:cs="SimSun"/>
          <w:sz w:val="24"/>
          <w:szCs w:val="24"/>
          <w:spacing w:val="-5"/>
        </w:rPr>
        <w:t> </w:t>
      </w:r>
      <w:r>
        <w:rPr>
          <w:rFonts w:ascii="SimSun" w:hAnsi="SimSun" w:eastAsia="SimSun" w:cs="SimSun"/>
          <w:sz w:val="24"/>
          <w:szCs w:val="24"/>
          <w:spacing w:val="-9"/>
        </w:rPr>
        <w:t>及批复相关要求，</w:t>
      </w:r>
      <w:r>
        <w:rPr>
          <w:rFonts w:ascii="SimSun" w:hAnsi="SimSun" w:eastAsia="SimSun" w:cs="SimSun"/>
          <w:sz w:val="24"/>
          <w:szCs w:val="24"/>
          <w:spacing w:val="49"/>
        </w:rPr>
        <w:t> </w:t>
      </w:r>
      <w:r>
        <w:rPr>
          <w:rFonts w:ascii="SimSun" w:hAnsi="SimSun" w:eastAsia="SimSun" w:cs="SimSun"/>
          <w:sz w:val="24"/>
          <w:szCs w:val="24"/>
          <w:spacing w:val="-9"/>
        </w:rPr>
        <w:t>建设单位委托中国水产科学研究院东海水产研究所编制了《太仓</w:t>
      </w:r>
      <w:r>
        <w:rPr>
          <w:rFonts w:ascii="SimSun" w:hAnsi="SimSun" w:eastAsia="SimSun" w:cs="SimSun"/>
          <w:sz w:val="24"/>
          <w:szCs w:val="24"/>
        </w:rPr>
        <w:t> </w:t>
      </w:r>
      <w:r>
        <w:rPr>
          <w:rFonts w:ascii="SimSun" w:hAnsi="SimSun" w:eastAsia="SimSun" w:cs="SimSun"/>
          <w:sz w:val="24"/>
          <w:szCs w:val="24"/>
          <w:spacing w:val="-2"/>
        </w:rPr>
        <w:t>港区四期工程生态补偿增殖放流及效果评估实施方案》（以下简称“实施方案”</w:t>
      </w:r>
      <w:r>
        <w:rPr>
          <w:rFonts w:ascii="SimSun" w:hAnsi="SimSun" w:eastAsia="SimSun" w:cs="SimSun"/>
          <w:sz w:val="24"/>
          <w:szCs w:val="24"/>
          <w:spacing w:val="-107"/>
          <w:w w:val="99"/>
        </w:rPr>
        <w:t>），</w:t>
      </w:r>
      <w:r>
        <w:rPr>
          <w:rFonts w:ascii="SimSun" w:hAnsi="SimSun" w:eastAsia="SimSun" w:cs="SimSun"/>
          <w:sz w:val="24"/>
          <w:szCs w:val="24"/>
          <w:spacing w:val="-2"/>
        </w:rPr>
        <w:t>并经</w:t>
      </w:r>
      <w:r>
        <w:rPr>
          <w:rFonts w:ascii="SimSun" w:hAnsi="SimSun" w:eastAsia="SimSun" w:cs="SimSun"/>
          <w:sz w:val="24"/>
          <w:szCs w:val="24"/>
        </w:rPr>
        <w:t> </w:t>
      </w:r>
      <w:r>
        <w:rPr>
          <w:rFonts w:ascii="SimSun" w:hAnsi="SimSun" w:eastAsia="SimSun" w:cs="SimSun"/>
          <w:sz w:val="24"/>
          <w:szCs w:val="24"/>
          <w:spacing w:val="-7"/>
        </w:rPr>
        <w:t>太仓市渔政监督大队及专家论证（附件</w:t>
      </w:r>
      <w:r>
        <w:rPr>
          <w:rFonts w:ascii="SimSun" w:hAnsi="SimSun" w:eastAsia="SimSun" w:cs="SimSun"/>
          <w:sz w:val="24"/>
          <w:szCs w:val="24"/>
          <w:spacing w:val="-32"/>
        </w:rPr>
        <w:t> </w:t>
      </w:r>
      <w:r>
        <w:rPr>
          <w:rFonts w:ascii="Times New Roman" w:hAnsi="Times New Roman" w:eastAsia="Times New Roman" w:cs="Times New Roman"/>
          <w:sz w:val="24"/>
          <w:szCs w:val="24"/>
          <w:spacing w:val="-7"/>
        </w:rPr>
        <w:t>17</w:t>
      </w:r>
      <w:r>
        <w:rPr>
          <w:rFonts w:ascii="SimSun" w:hAnsi="SimSun" w:eastAsia="SimSun" w:cs="SimSun"/>
          <w:sz w:val="24"/>
          <w:szCs w:val="24"/>
          <w:spacing w:val="-7"/>
        </w:rPr>
        <w:t>、附件</w:t>
      </w:r>
      <w:r>
        <w:rPr>
          <w:rFonts w:ascii="SimSun" w:hAnsi="SimSun" w:eastAsia="SimSun" w:cs="SimSun"/>
          <w:sz w:val="24"/>
          <w:szCs w:val="24"/>
          <w:spacing w:val="-32"/>
        </w:rPr>
        <w:t> </w:t>
      </w:r>
      <w:r>
        <w:rPr>
          <w:rFonts w:ascii="Times New Roman" w:hAnsi="Times New Roman" w:eastAsia="Times New Roman" w:cs="Times New Roman"/>
          <w:sz w:val="24"/>
          <w:szCs w:val="24"/>
          <w:spacing w:val="-7"/>
        </w:rPr>
        <w:t>18</w:t>
      </w:r>
      <w:r>
        <w:rPr>
          <w:rFonts w:ascii="SimSun" w:hAnsi="SimSun" w:eastAsia="SimSun" w:cs="SimSun"/>
          <w:sz w:val="24"/>
          <w:szCs w:val="24"/>
          <w:spacing w:val="-58"/>
        </w:rPr>
        <w:t>），</w:t>
      </w:r>
      <w:r>
        <w:rPr>
          <w:rFonts w:ascii="SimSun" w:hAnsi="SimSun" w:eastAsia="SimSun" w:cs="SimSun"/>
          <w:sz w:val="24"/>
          <w:szCs w:val="24"/>
          <w:spacing w:val="-7"/>
        </w:rPr>
        <w:t>放流苗种调整为鳙、暗纹东方鲀、</w:t>
      </w:r>
      <w:r>
        <w:rPr>
          <w:rFonts w:ascii="SimSun" w:hAnsi="SimSun" w:eastAsia="SimSun" w:cs="SimSun"/>
          <w:sz w:val="24"/>
          <w:szCs w:val="24"/>
        </w:rPr>
        <w:t> </w:t>
      </w:r>
      <w:r>
        <w:rPr>
          <w:rFonts w:ascii="SimSun" w:hAnsi="SimSun" w:eastAsia="SimSun" w:cs="SimSun"/>
          <w:sz w:val="24"/>
          <w:szCs w:val="24"/>
          <w:spacing w:val="-4"/>
        </w:rPr>
        <w:t>日本沼虾、中华鲟、长吻鮠、中华绒螯蟹、</w:t>
      </w:r>
      <w:r>
        <w:rPr>
          <w:rFonts w:ascii="SimSun" w:hAnsi="SimSun" w:eastAsia="SimSun" w:cs="SimSun"/>
          <w:sz w:val="24"/>
          <w:szCs w:val="24"/>
          <w:spacing w:val="-38"/>
        </w:rPr>
        <w:t> </w:t>
      </w:r>
      <w:r>
        <w:rPr>
          <w:rFonts w:ascii="SimSun" w:hAnsi="SimSun" w:eastAsia="SimSun" w:cs="SimSun"/>
          <w:sz w:val="24"/>
          <w:szCs w:val="24"/>
          <w:spacing w:val="-4"/>
        </w:rPr>
        <w:t>日本刺沙蚕、河蚬共</w:t>
      </w:r>
      <w:r>
        <w:rPr>
          <w:rFonts w:ascii="SimSun" w:hAnsi="SimSun" w:eastAsia="SimSun" w:cs="SimSun"/>
          <w:sz w:val="24"/>
          <w:szCs w:val="24"/>
          <w:spacing w:val="-51"/>
        </w:rPr>
        <w:t>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9"/>
          <w:w w:val="101"/>
        </w:rPr>
        <w:t> </w:t>
      </w:r>
      <w:r>
        <w:rPr>
          <w:rFonts w:ascii="SimSun" w:hAnsi="SimSun" w:eastAsia="SimSun" w:cs="SimSun"/>
          <w:sz w:val="24"/>
          <w:szCs w:val="24"/>
          <w:spacing w:val="-4"/>
        </w:rPr>
        <w:t>个品类。</w:t>
      </w:r>
    </w:p>
    <w:p>
      <w:pPr>
        <w:ind w:left="122" w:right="112" w:firstLine="480"/>
        <w:spacing w:before="1" w:line="272" w:lineRule="auto"/>
        <w:rPr>
          <w:rFonts w:ascii="SimSun" w:hAnsi="SimSun" w:eastAsia="SimSun" w:cs="SimSun"/>
          <w:sz w:val="24"/>
          <w:szCs w:val="24"/>
        </w:rPr>
      </w:pPr>
      <w:r>
        <w:rPr>
          <w:rFonts w:ascii="SimSun" w:hAnsi="SimSun" w:eastAsia="SimSun" w:cs="SimSun"/>
          <w:sz w:val="24"/>
          <w:szCs w:val="24"/>
          <w:spacing w:val="-3"/>
        </w:rPr>
        <w:t>根据该实施方案，</w:t>
      </w:r>
      <w:r>
        <w:rPr>
          <w:rFonts w:ascii="Times New Roman" w:hAnsi="Times New Roman" w:eastAsia="Times New Roman" w:cs="Times New Roman"/>
          <w:sz w:val="24"/>
          <w:szCs w:val="24"/>
          <w:spacing w:val="-3"/>
        </w:rPr>
        <w:t>2020</w:t>
      </w:r>
      <w:r>
        <w:rPr>
          <w:rFonts w:ascii="Times New Roman" w:hAnsi="Times New Roman" w:eastAsia="Times New Roman" w:cs="Times New Roman"/>
          <w:sz w:val="24"/>
          <w:szCs w:val="24"/>
          <w:spacing w:val="52"/>
          <w:w w:val="101"/>
        </w:rPr>
        <w:t> </w:t>
      </w:r>
      <w:r>
        <w:rPr>
          <w:rFonts w:ascii="SimSun" w:hAnsi="SimSun" w:eastAsia="SimSun" w:cs="SimSun"/>
          <w:sz w:val="24"/>
          <w:szCs w:val="24"/>
          <w:spacing w:val="-3"/>
        </w:rPr>
        <w:t>年</w:t>
      </w:r>
      <w:r>
        <w:rPr>
          <w:rFonts w:ascii="SimSun" w:hAnsi="SimSun" w:eastAsia="SimSun" w:cs="SimSun"/>
          <w:sz w:val="24"/>
          <w:szCs w:val="24"/>
          <w:spacing w:val="-13"/>
        </w:rPr>
        <w:t> </w:t>
      </w:r>
      <w:r>
        <w:rPr>
          <w:rFonts w:ascii="Times New Roman" w:hAnsi="Times New Roman" w:eastAsia="Times New Roman" w:cs="Times New Roman"/>
          <w:sz w:val="24"/>
          <w:szCs w:val="24"/>
          <w:spacing w:val="-3"/>
        </w:rPr>
        <w:t>12</w:t>
      </w:r>
      <w:r>
        <w:rPr>
          <w:rFonts w:ascii="Times New Roman" w:hAnsi="Times New Roman" w:eastAsia="Times New Roman" w:cs="Times New Roman"/>
          <w:sz w:val="24"/>
          <w:szCs w:val="24"/>
          <w:spacing w:val="34"/>
          <w:w w:val="101"/>
        </w:rPr>
        <w:t> </w:t>
      </w:r>
      <w:r>
        <w:rPr>
          <w:rFonts w:ascii="SimSun" w:hAnsi="SimSun" w:eastAsia="SimSun" w:cs="SimSun"/>
          <w:sz w:val="24"/>
          <w:szCs w:val="24"/>
          <w:spacing w:val="-3"/>
        </w:rPr>
        <w:t>月</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3"/>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32"/>
        </w:rPr>
        <w:t> </w:t>
      </w:r>
      <w:r>
        <w:rPr>
          <w:rFonts w:ascii="SimSun" w:hAnsi="SimSun" w:eastAsia="SimSun" w:cs="SimSun"/>
          <w:sz w:val="24"/>
          <w:szCs w:val="24"/>
          <w:spacing w:val="-3"/>
        </w:rPr>
        <w:t>月，建设单位实施了苗种放流工作，具</w:t>
      </w:r>
      <w:r>
        <w:rPr>
          <w:rFonts w:ascii="SimSun" w:hAnsi="SimSun" w:eastAsia="SimSun" w:cs="SimSun"/>
          <w:sz w:val="24"/>
          <w:szCs w:val="24"/>
        </w:rPr>
        <w:t> </w:t>
      </w:r>
      <w:r>
        <w:rPr>
          <w:rFonts w:ascii="SimSun" w:hAnsi="SimSun" w:eastAsia="SimSun" w:cs="SimSun"/>
          <w:sz w:val="24"/>
          <w:szCs w:val="24"/>
          <w:spacing w:val="-2"/>
        </w:rPr>
        <w:t>体情况如下：</w:t>
      </w:r>
    </w:p>
    <w:p>
      <w:pPr>
        <w:ind w:left="127" w:right="110" w:firstLine="474"/>
        <w:spacing w:before="228" w:line="353" w:lineRule="auto"/>
        <w:rPr>
          <w:rFonts w:ascii="SimSun" w:hAnsi="SimSun" w:eastAsia="SimSun" w:cs="SimSun"/>
          <w:sz w:val="24"/>
          <w:szCs w:val="24"/>
        </w:rPr>
      </w:pPr>
      <w:r>
        <w:rPr>
          <w:rFonts w:ascii="SimSun" w:hAnsi="SimSun" w:eastAsia="SimSun" w:cs="SimSun"/>
          <w:sz w:val="24"/>
          <w:szCs w:val="24"/>
          <w:spacing w:val="-6"/>
        </w:rPr>
        <w:t>第</w:t>
      </w:r>
      <w:r>
        <w:rPr>
          <w:rFonts w:ascii="SimSun" w:hAnsi="SimSun" w:eastAsia="SimSun" w:cs="SimSun"/>
          <w:sz w:val="24"/>
          <w:szCs w:val="24"/>
          <w:spacing w:val="16"/>
        </w:rPr>
        <w:t>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18"/>
          <w:w w:val="101"/>
        </w:rPr>
        <w:t> </w:t>
      </w:r>
      <w:r>
        <w:rPr>
          <w:rFonts w:ascii="SimSun" w:hAnsi="SimSun" w:eastAsia="SimSun" w:cs="SimSun"/>
          <w:sz w:val="24"/>
          <w:szCs w:val="24"/>
          <w:spacing w:val="-6"/>
        </w:rPr>
        <w:t>批次试验性放流活动于</w:t>
      </w:r>
      <w:r>
        <w:rPr>
          <w:rFonts w:ascii="SimSun" w:hAnsi="SimSun" w:eastAsia="SimSun" w:cs="SimSun"/>
          <w:sz w:val="24"/>
          <w:szCs w:val="24"/>
          <w:spacing w:val="-46"/>
        </w:rPr>
        <w:t> </w:t>
      </w:r>
      <w:r>
        <w:rPr>
          <w:rFonts w:ascii="Times New Roman" w:hAnsi="Times New Roman" w:eastAsia="Times New Roman" w:cs="Times New Roman"/>
          <w:sz w:val="24"/>
          <w:szCs w:val="24"/>
          <w:spacing w:val="-6"/>
        </w:rPr>
        <w:t>2020</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6"/>
        </w:rPr>
        <w:t>年</w:t>
      </w:r>
      <w:r>
        <w:rPr>
          <w:rFonts w:ascii="SimSun" w:hAnsi="SimSun" w:eastAsia="SimSun" w:cs="SimSun"/>
          <w:sz w:val="24"/>
          <w:szCs w:val="24"/>
          <w:spacing w:val="-23"/>
        </w:rPr>
        <w:t> </w:t>
      </w:r>
      <w:r>
        <w:rPr>
          <w:rFonts w:ascii="Times New Roman" w:hAnsi="Times New Roman" w:eastAsia="Times New Roman" w:cs="Times New Roman"/>
          <w:sz w:val="24"/>
          <w:szCs w:val="24"/>
          <w:spacing w:val="-6"/>
        </w:rPr>
        <w:t>12</w:t>
      </w:r>
      <w:r>
        <w:rPr>
          <w:rFonts w:ascii="Times New Roman" w:hAnsi="Times New Roman" w:eastAsia="Times New Roman" w:cs="Times New Roman"/>
          <w:sz w:val="24"/>
          <w:szCs w:val="24"/>
          <w:spacing w:val="25"/>
        </w:rPr>
        <w:t> </w:t>
      </w:r>
      <w:r>
        <w:rPr>
          <w:rFonts w:ascii="SimSun" w:hAnsi="SimSun" w:eastAsia="SimSun" w:cs="SimSun"/>
          <w:sz w:val="24"/>
          <w:szCs w:val="24"/>
          <w:spacing w:val="-6"/>
        </w:rPr>
        <w:t>月实施，放流鳙（</w:t>
      </w:r>
      <w:r>
        <w:rPr>
          <w:rFonts w:ascii="Times New Roman" w:hAnsi="Times New Roman" w:eastAsia="Times New Roman" w:cs="Times New Roman"/>
          <w:sz w:val="24"/>
          <w:szCs w:val="24"/>
          <w:spacing w:val="-6"/>
        </w:rPr>
        <w:t>&gt;7</w:t>
      </w:r>
      <w:r>
        <w:rPr>
          <w:rFonts w:ascii="Times New Roman" w:hAnsi="Times New Roman" w:eastAsia="Times New Roman" w:cs="Times New Roman"/>
          <w:sz w:val="24"/>
          <w:szCs w:val="24"/>
          <w:spacing w:val="4"/>
        </w:rPr>
        <w:t>  </w:t>
      </w:r>
      <w:r>
        <w:rPr>
          <w:rFonts w:ascii="Times New Roman" w:hAnsi="Times New Roman" w:eastAsia="Times New Roman" w:cs="Times New Roman"/>
          <w:sz w:val="24"/>
          <w:szCs w:val="24"/>
          <w:spacing w:val="-6"/>
        </w:rPr>
        <w:t>cm</w:t>
      </w:r>
      <w:r>
        <w:rPr>
          <w:rFonts w:ascii="SimSun" w:hAnsi="SimSun" w:eastAsia="SimSun" w:cs="SimSun"/>
          <w:sz w:val="24"/>
          <w:szCs w:val="24"/>
          <w:spacing w:val="-6"/>
        </w:rPr>
        <w:t>）</w:t>
      </w:r>
      <w:r>
        <w:rPr>
          <w:rFonts w:ascii="Times New Roman" w:hAnsi="Times New Roman" w:eastAsia="Times New Roman" w:cs="Times New Roman"/>
          <w:sz w:val="24"/>
          <w:szCs w:val="24"/>
          <w:spacing w:val="-6"/>
        </w:rPr>
        <w:t>10000kg</w:t>
      </w:r>
      <w:r>
        <w:rPr>
          <w:rFonts w:ascii="Times New Roman" w:hAnsi="Times New Roman" w:eastAsia="Times New Roman" w:cs="Times New Roman"/>
          <w:sz w:val="24"/>
          <w:szCs w:val="24"/>
          <w:spacing w:val="-3"/>
        </w:rPr>
        <w:t> </w:t>
      </w:r>
      <w:r>
        <w:rPr>
          <w:rFonts w:ascii="SimSun" w:hAnsi="SimSun" w:eastAsia="SimSun" w:cs="SimSun"/>
          <w:sz w:val="24"/>
          <w:szCs w:val="24"/>
          <w:spacing w:val="-6"/>
        </w:rPr>
        <w:t>（约</w:t>
      </w:r>
      <w:r>
        <w:rPr>
          <w:rFonts w:ascii="SimSun" w:hAnsi="SimSun" w:eastAsia="SimSun" w:cs="SimSun"/>
          <w:sz w:val="24"/>
          <w:szCs w:val="24"/>
          <w:spacing w:val="-1"/>
        </w:rPr>
        <w:t>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w w:val="101"/>
        </w:rPr>
        <w:t> </w:t>
      </w:r>
      <w:r>
        <w:rPr>
          <w:rFonts w:ascii="SimSun" w:hAnsi="SimSun" w:eastAsia="SimSun" w:cs="SimSun"/>
          <w:sz w:val="24"/>
          <w:szCs w:val="24"/>
          <w:spacing w:val="-11"/>
          <w:w w:val="93"/>
        </w:rPr>
        <w:t>万尾）、</w:t>
      </w:r>
      <w:r>
        <w:rPr>
          <w:rFonts w:ascii="SimSun" w:hAnsi="SimSun" w:eastAsia="SimSun" w:cs="SimSun"/>
          <w:sz w:val="24"/>
          <w:szCs w:val="24"/>
          <w:spacing w:val="52"/>
        </w:rPr>
        <w:t> </w:t>
      </w:r>
      <w:r>
        <w:rPr>
          <w:rFonts w:ascii="SimSun" w:hAnsi="SimSun" w:eastAsia="SimSun" w:cs="SimSun"/>
          <w:sz w:val="24"/>
          <w:szCs w:val="24"/>
          <w:spacing w:val="-11"/>
          <w:w w:val="93"/>
        </w:rPr>
        <w:t>中华绒螯蟹</w:t>
      </w:r>
      <w:r>
        <w:rPr>
          <w:rFonts w:ascii="SimSun" w:hAnsi="SimSun" w:eastAsia="SimSun" w:cs="SimSun"/>
          <w:sz w:val="24"/>
          <w:szCs w:val="24"/>
          <w:spacing w:val="-57"/>
        </w:rPr>
        <w:t> </w:t>
      </w:r>
      <w:r>
        <w:rPr>
          <w:rFonts w:ascii="SimSun" w:hAnsi="SimSun" w:eastAsia="SimSun" w:cs="SimSun"/>
          <w:sz w:val="24"/>
          <w:szCs w:val="24"/>
          <w:spacing w:val="-11"/>
          <w:w w:val="93"/>
        </w:rPr>
        <w:t>（仔蟹</w:t>
      </w:r>
      <w:r>
        <w:rPr>
          <w:rFonts w:ascii="SimSun" w:hAnsi="SimSun" w:eastAsia="SimSun" w:cs="SimSun"/>
          <w:sz w:val="24"/>
          <w:szCs w:val="24"/>
          <w:spacing w:val="-55"/>
        </w:rPr>
        <w:t> </w:t>
      </w:r>
      <w:r>
        <w:rPr>
          <w:rFonts w:ascii="Times New Roman" w:hAnsi="Times New Roman" w:eastAsia="Times New Roman" w:cs="Times New Roman"/>
          <w:sz w:val="24"/>
          <w:szCs w:val="24"/>
          <w:spacing w:val="-11"/>
          <w:w w:val="93"/>
        </w:rPr>
        <w:t>2</w:t>
      </w:r>
      <w:r>
        <w:rPr>
          <w:rFonts w:ascii="Times New Roman" w:hAnsi="Times New Roman" w:eastAsia="Times New Roman" w:cs="Times New Roman"/>
          <w:sz w:val="24"/>
          <w:szCs w:val="24"/>
          <w:spacing w:val="12"/>
        </w:rPr>
        <w:t> </w:t>
      </w:r>
      <w:r>
        <w:rPr>
          <w:rFonts w:ascii="SimSun" w:hAnsi="SimSun" w:eastAsia="SimSun" w:cs="SimSun"/>
          <w:sz w:val="24"/>
          <w:szCs w:val="24"/>
          <w:spacing w:val="-11"/>
          <w:w w:val="93"/>
        </w:rPr>
        <w:t>期）</w:t>
      </w:r>
      <w:r>
        <w:rPr>
          <w:rFonts w:ascii="SimSun" w:hAnsi="SimSun" w:eastAsia="SimSun" w:cs="SimSun"/>
          <w:sz w:val="24"/>
          <w:szCs w:val="24"/>
          <w:spacing w:val="9"/>
        </w:rPr>
        <w:t> </w:t>
      </w:r>
      <w:r>
        <w:rPr>
          <w:rFonts w:ascii="Times New Roman" w:hAnsi="Times New Roman" w:eastAsia="Times New Roman" w:cs="Times New Roman"/>
          <w:sz w:val="24"/>
          <w:szCs w:val="24"/>
          <w:spacing w:val="-11"/>
          <w:w w:val="93"/>
        </w:rPr>
        <w:t>20</w:t>
      </w:r>
      <w:r>
        <w:rPr>
          <w:rFonts w:ascii="Times New Roman" w:hAnsi="Times New Roman" w:eastAsia="Times New Roman" w:cs="Times New Roman"/>
          <w:sz w:val="24"/>
          <w:szCs w:val="24"/>
          <w:spacing w:val="15"/>
        </w:rPr>
        <w:t> </w:t>
      </w:r>
      <w:r>
        <w:rPr>
          <w:rFonts w:ascii="SimSun" w:hAnsi="SimSun" w:eastAsia="SimSun" w:cs="SimSun"/>
          <w:sz w:val="24"/>
          <w:szCs w:val="24"/>
          <w:spacing w:val="-11"/>
          <w:w w:val="93"/>
        </w:rPr>
        <w:t>万粒；</w:t>
      </w:r>
    </w:p>
    <w:p>
      <w:pPr>
        <w:ind w:left="126" w:right="112" w:firstLine="475"/>
        <w:spacing w:before="17" w:line="360" w:lineRule="auto"/>
        <w:rPr>
          <w:rFonts w:ascii="SimSun" w:hAnsi="SimSun" w:eastAsia="SimSun" w:cs="SimSun"/>
          <w:sz w:val="24"/>
          <w:szCs w:val="24"/>
        </w:rPr>
      </w:pPr>
      <w:r>
        <w:rPr>
          <w:rFonts w:ascii="SimSun" w:hAnsi="SimSun" w:eastAsia="SimSun" w:cs="SimSun"/>
          <w:sz w:val="24"/>
          <w:szCs w:val="24"/>
          <w:spacing w:val="-4"/>
        </w:rPr>
        <w:t>第</w:t>
      </w:r>
      <w:r>
        <w:rPr>
          <w:rFonts w:ascii="SimSun" w:hAnsi="SimSun" w:eastAsia="SimSun" w:cs="SimSun"/>
          <w:sz w:val="24"/>
          <w:szCs w:val="24"/>
          <w:spacing w:val="-7"/>
        </w:rPr>
        <w:t>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1"/>
        </w:rPr>
        <w:t> </w:t>
      </w:r>
      <w:r>
        <w:rPr>
          <w:rFonts w:ascii="SimSun" w:hAnsi="SimSun" w:eastAsia="SimSun" w:cs="SimSun"/>
          <w:sz w:val="24"/>
          <w:szCs w:val="24"/>
          <w:spacing w:val="-4"/>
        </w:rPr>
        <w:t>批次苗种放流任务在</w:t>
      </w:r>
      <w:r>
        <w:rPr>
          <w:rFonts w:ascii="SimSun" w:hAnsi="SimSun" w:eastAsia="SimSun" w:cs="SimSun"/>
          <w:sz w:val="24"/>
          <w:szCs w:val="24"/>
          <w:spacing w:val="-43"/>
        </w:rPr>
        <w:t> </w:t>
      </w:r>
      <w:r>
        <w:rPr>
          <w:rFonts w:ascii="Times New Roman" w:hAnsi="Times New Roman" w:eastAsia="Times New Roman" w:cs="Times New Roman"/>
          <w:sz w:val="24"/>
          <w:szCs w:val="24"/>
          <w:spacing w:val="-4"/>
        </w:rPr>
        <w:t>2021</w:t>
      </w:r>
      <w:r>
        <w:rPr>
          <w:rFonts w:ascii="Times New Roman" w:hAnsi="Times New Roman" w:eastAsia="Times New Roman" w:cs="Times New Roman"/>
          <w:sz w:val="24"/>
          <w:szCs w:val="24"/>
          <w:spacing w:val="22"/>
        </w:rPr>
        <w:t> </w:t>
      </w:r>
      <w:r>
        <w:rPr>
          <w:rFonts w:ascii="SimSun" w:hAnsi="SimSun" w:eastAsia="SimSun" w:cs="SimSun"/>
          <w:sz w:val="24"/>
          <w:szCs w:val="24"/>
          <w:spacing w:val="-4"/>
        </w:rPr>
        <w:t>年</w:t>
      </w:r>
      <w:r>
        <w:rPr>
          <w:rFonts w:ascii="SimSun" w:hAnsi="SimSun" w:eastAsia="SimSun" w:cs="SimSun"/>
          <w:sz w:val="24"/>
          <w:szCs w:val="24"/>
          <w:spacing w:val="-39"/>
        </w:rPr>
        <w:t>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27"/>
        </w:rPr>
        <w:t> </w:t>
      </w:r>
      <w:r>
        <w:rPr>
          <w:rFonts w:ascii="SimSun" w:hAnsi="SimSun" w:eastAsia="SimSun" w:cs="SimSun"/>
          <w:sz w:val="24"/>
          <w:szCs w:val="24"/>
          <w:spacing w:val="-4"/>
        </w:rPr>
        <w:t>月开展，包括暗纹东方鲀、</w:t>
      </w:r>
      <w:r>
        <w:rPr>
          <w:rFonts w:ascii="SimSun" w:hAnsi="SimSun" w:eastAsia="SimSun" w:cs="SimSun"/>
          <w:sz w:val="24"/>
          <w:szCs w:val="24"/>
          <w:spacing w:val="-69"/>
        </w:rPr>
        <w:t> </w:t>
      </w:r>
      <w:r>
        <w:rPr>
          <w:rFonts w:ascii="SimSun" w:hAnsi="SimSun" w:eastAsia="SimSun" w:cs="SimSun"/>
          <w:sz w:val="24"/>
          <w:szCs w:val="24"/>
          <w:spacing w:val="-4"/>
        </w:rPr>
        <w:t>日本沼虾、中华绒</w:t>
      </w:r>
      <w:r>
        <w:rPr>
          <w:rFonts w:ascii="SimSun" w:hAnsi="SimSun" w:eastAsia="SimSun" w:cs="SimSun"/>
          <w:sz w:val="24"/>
          <w:szCs w:val="24"/>
        </w:rPr>
        <w:t> </w:t>
      </w:r>
      <w:r>
        <w:rPr>
          <w:rFonts w:ascii="SimSun" w:hAnsi="SimSun" w:eastAsia="SimSun" w:cs="SimSun"/>
          <w:sz w:val="24"/>
          <w:szCs w:val="24"/>
          <w:spacing w:val="-2"/>
        </w:rPr>
        <w:t>螯蟹、长吻鮠、日本刺沙蚕和河蚬。放流水域位于工程区域下游数百米处的长江南支和</w:t>
      </w:r>
      <w:r>
        <w:rPr>
          <w:rFonts w:ascii="SimSun" w:hAnsi="SimSun" w:eastAsia="SimSun" w:cs="SimSun"/>
          <w:sz w:val="24"/>
          <w:szCs w:val="24"/>
          <w:spacing w:val="12"/>
        </w:rPr>
        <w:t> </w:t>
      </w:r>
      <w:r>
        <w:rPr>
          <w:rFonts w:ascii="SimSun" w:hAnsi="SimSun" w:eastAsia="SimSun" w:cs="SimSun"/>
          <w:sz w:val="24"/>
          <w:szCs w:val="24"/>
          <w:spacing w:val="-11"/>
          <w:w w:val="96"/>
        </w:rPr>
        <w:t>内陆河流</w:t>
      </w:r>
      <w:r>
        <w:rPr>
          <w:rFonts w:ascii="SimSun" w:hAnsi="SimSun" w:eastAsia="SimSun" w:cs="SimSun"/>
          <w:sz w:val="24"/>
          <w:szCs w:val="24"/>
          <w:spacing w:val="56"/>
        </w:rPr>
        <w:t> </w:t>
      </w:r>
      <w:r>
        <w:rPr>
          <w:rFonts w:ascii="SimSun" w:hAnsi="SimSun" w:eastAsia="SimSun" w:cs="SimSun"/>
          <w:sz w:val="24"/>
          <w:szCs w:val="24"/>
          <w:spacing w:val="-11"/>
          <w:w w:val="96"/>
        </w:rPr>
        <w:t>（七浦塘、随河）</w:t>
      </w:r>
      <w:r>
        <w:rPr>
          <w:rFonts w:ascii="SimSun" w:hAnsi="SimSun" w:eastAsia="SimSun" w:cs="SimSun"/>
          <w:sz w:val="24"/>
          <w:szCs w:val="24"/>
          <w:spacing w:val="31"/>
        </w:rPr>
        <w:t> </w:t>
      </w:r>
      <w:r>
        <w:rPr>
          <w:rFonts w:ascii="SimSun" w:hAnsi="SimSun" w:eastAsia="SimSun" w:cs="SimSun"/>
          <w:sz w:val="24"/>
          <w:szCs w:val="24"/>
          <w:spacing w:val="-11"/>
          <w:w w:val="96"/>
        </w:rPr>
        <w:t>交汇处（图</w:t>
      </w:r>
      <w:r>
        <w:rPr>
          <w:rFonts w:ascii="SimSun" w:hAnsi="SimSun" w:eastAsia="SimSun" w:cs="SimSun"/>
          <w:sz w:val="24"/>
          <w:szCs w:val="24"/>
          <w:spacing w:val="-50"/>
        </w:rPr>
        <w:t> </w:t>
      </w:r>
      <w:r>
        <w:rPr>
          <w:rFonts w:ascii="Times New Roman" w:hAnsi="Times New Roman" w:eastAsia="Times New Roman" w:cs="Times New Roman"/>
          <w:sz w:val="24"/>
          <w:szCs w:val="24"/>
          <w:spacing w:val="-11"/>
          <w:w w:val="96"/>
        </w:rPr>
        <w:t>6.4-</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11"/>
          <w:w w:val="96"/>
        </w:rPr>
        <w:t>1</w:t>
      </w:r>
      <w:r>
        <w:rPr>
          <w:rFonts w:ascii="SimSun" w:hAnsi="SimSun" w:eastAsia="SimSun" w:cs="SimSun"/>
          <w:sz w:val="24"/>
          <w:szCs w:val="24"/>
          <w:spacing w:val="-11"/>
          <w:w w:val="96"/>
        </w:rPr>
        <w:t>）。</w:t>
      </w:r>
    </w:p>
    <w:p>
      <w:pPr>
        <w:ind w:firstLine="603"/>
        <w:spacing w:line="202" w:lineRule="auto"/>
        <w:rPr>
          <w:rFonts w:ascii="SimSun" w:hAnsi="SimSun" w:eastAsia="SimSun" w:cs="SimSun"/>
          <w:sz w:val="24"/>
          <w:szCs w:val="24"/>
        </w:rPr>
      </w:pPr>
      <w:r>
        <w:rPr>
          <w:rFonts w:ascii="SimSun" w:hAnsi="SimSun" w:eastAsia="SimSun" w:cs="SimSun"/>
          <w:sz w:val="24"/>
          <w:szCs w:val="24"/>
          <w:spacing w:val="-1"/>
        </w:rPr>
        <w:t>增殖放流苗种数量及规格情况如下表：</w:t>
      </w:r>
    </w:p>
    <w:p>
      <w:pPr>
        <w:ind w:firstLine="3025"/>
        <w:spacing w:before="201" w:line="185" w:lineRule="auto"/>
        <w:rPr>
          <w:rFonts w:ascii="SimSun" w:hAnsi="SimSun" w:eastAsia="SimSun" w:cs="SimSun"/>
          <w:sz w:val="22"/>
          <w:szCs w:val="22"/>
        </w:rPr>
      </w:pPr>
      <w:r>
        <w:rPr>
          <w:rFonts w:ascii="SimSun" w:hAnsi="SimSun" w:eastAsia="SimSun" w:cs="SimSun"/>
          <w:sz w:val="22"/>
          <w:szCs w:val="22"/>
          <w14:textOutline w14:w="4005" w14:cap="flat" w14:cmpd="sng">
            <w14:solidFill>
              <w14:srgbClr w14:val="000000"/>
            </w14:solidFill>
            <w14:prstDash w14:val="solid"/>
            <w14:miter w14:lim="10"/>
          </w14:textOutline>
          <w:spacing w:val="-2"/>
        </w:rPr>
        <w:t>表</w:t>
      </w:r>
      <w:r>
        <w:rPr>
          <w:rFonts w:ascii="SimSun" w:hAnsi="SimSun" w:eastAsia="SimSun" w:cs="SimSun"/>
          <w:sz w:val="22"/>
          <w:szCs w:val="22"/>
          <w:spacing w:val="-32"/>
        </w:rPr>
        <w:t> </w:t>
      </w:r>
      <w:r>
        <w:rPr>
          <w:rFonts w:ascii="Times New Roman" w:hAnsi="Times New Roman" w:eastAsia="Times New Roman" w:cs="Times New Roman"/>
          <w:sz w:val="22"/>
          <w:szCs w:val="22"/>
          <w:b/>
          <w:bCs/>
          <w:spacing w:val="-2"/>
        </w:rPr>
        <w:t>6.4-1</w:t>
      </w:r>
      <w:r>
        <w:rPr>
          <w:rFonts w:ascii="Times New Roman" w:hAnsi="Times New Roman" w:eastAsia="Times New Roman" w:cs="Times New Roman"/>
          <w:sz w:val="22"/>
          <w:szCs w:val="22"/>
          <w:spacing w:val="5"/>
        </w:rPr>
        <w:t>  </w:t>
      </w:r>
      <w:r>
        <w:rPr>
          <w:rFonts w:ascii="SimSun" w:hAnsi="SimSun" w:eastAsia="SimSun" w:cs="SimSun"/>
          <w:sz w:val="22"/>
          <w:szCs w:val="22"/>
          <w14:textOutline w14:w="4005" w14:cap="flat" w14:cmpd="sng">
            <w14:solidFill>
              <w14:srgbClr w14:val="000000"/>
            </w14:solidFill>
            <w14:prstDash w14:val="solid"/>
            <w14:miter w14:lim="10"/>
          </w14:textOutline>
          <w:spacing w:val="-2"/>
        </w:rPr>
        <w:t>实际增殖放流情况对照一览表</w:t>
      </w:r>
    </w:p>
    <w:p>
      <w:pPr>
        <w:spacing w:line="177"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74"/>
        <w:gridCol w:w="3586"/>
        <w:gridCol w:w="3234"/>
      </w:tblGrid>
      <w:tr>
        <w:trPr>
          <w:trHeight w:val="280" w:hRule="atLeast"/>
        </w:trPr>
        <w:tc>
          <w:tcPr>
            <w:tcW w:w="2474" w:type="dxa"/>
            <w:vAlign w:val="top"/>
            <w:vMerge w:val="restart"/>
            <w:tcBorders>
              <w:bottom w:val="none" w:color="000000" w:sz="2" w:space="0"/>
            </w:tcBorders>
          </w:tcPr>
          <w:p>
            <w:pPr>
              <w:ind w:firstLine="821"/>
              <w:spacing w:before="17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放流种类</w:t>
            </w:r>
          </w:p>
        </w:tc>
        <w:tc>
          <w:tcPr>
            <w:tcW w:w="6820" w:type="dxa"/>
            <w:vAlign w:val="top"/>
            <w:gridSpan w:val="2"/>
          </w:tcPr>
          <w:p>
            <w:pPr>
              <w:ind w:firstLine="1964"/>
              <w:spacing w:before="34" w:line="186" w:lineRule="auto"/>
              <w:rPr>
                <w:rFonts w:ascii="SimSun" w:hAnsi="SimSun" w:eastAsia="SimSun" w:cs="SimSun"/>
                <w:sz w:val="21"/>
                <w:szCs w:val="21"/>
              </w:rPr>
            </w:pPr>
            <w:r>
              <w:rPr>
                <w:rFonts w:ascii="Times New Roman" w:hAnsi="Times New Roman" w:eastAsia="Times New Roman" w:cs="Times New Roman"/>
                <w:sz w:val="21"/>
                <w:szCs w:val="21"/>
                <w:b/>
                <w:bCs/>
                <w:spacing w:val="-1"/>
              </w:rPr>
              <w:t>2020~2021</w:t>
            </w:r>
            <w:r>
              <w:rPr>
                <w:rFonts w:ascii="Times New Roman" w:hAnsi="Times New Roman" w:eastAsia="Times New Roman" w:cs="Times New Roman"/>
                <w:sz w:val="21"/>
                <w:szCs w:val="21"/>
                <w:spacing w:val="16"/>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年实际增殖放流情况</w:t>
            </w:r>
          </w:p>
        </w:tc>
      </w:tr>
      <w:tr>
        <w:trPr>
          <w:trHeight w:val="278" w:hRule="atLeast"/>
        </w:trPr>
        <w:tc>
          <w:tcPr>
            <w:tcW w:w="2474" w:type="dxa"/>
            <w:vAlign w:val="top"/>
            <w:vMerge w:val="continue"/>
            <w:tcBorders>
              <w:top w:val="none" w:color="000000" w:sz="2" w:space="0"/>
            </w:tcBorders>
          </w:tcPr>
          <w:p>
            <w:pPr>
              <w:rPr>
                <w:rFonts w:ascii="FangSong"/>
                <w:sz w:val="21"/>
              </w:rPr>
            </w:pPr>
            <w:r/>
          </w:p>
        </w:tc>
        <w:tc>
          <w:tcPr>
            <w:tcW w:w="3586" w:type="dxa"/>
            <w:vAlign w:val="top"/>
          </w:tcPr>
          <w:p>
            <w:pPr>
              <w:ind w:firstLine="1589"/>
              <w:spacing w:before="3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规格</w:t>
            </w:r>
          </w:p>
        </w:tc>
        <w:tc>
          <w:tcPr>
            <w:tcW w:w="3234" w:type="dxa"/>
            <w:vAlign w:val="top"/>
          </w:tcPr>
          <w:p>
            <w:pPr>
              <w:ind w:firstLine="1412"/>
              <w:spacing w:before="3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数量</w:t>
            </w:r>
          </w:p>
        </w:tc>
      </w:tr>
      <w:tr>
        <w:trPr>
          <w:trHeight w:val="604" w:hRule="atLeast"/>
        </w:trPr>
        <w:tc>
          <w:tcPr>
            <w:tcW w:w="2474" w:type="dxa"/>
            <w:vAlign w:val="top"/>
          </w:tcPr>
          <w:p>
            <w:pPr>
              <w:ind w:firstLine="1127"/>
              <w:spacing w:before="184" w:line="185" w:lineRule="auto"/>
              <w:rPr>
                <w:rFonts w:ascii="SimSun" w:hAnsi="SimSun" w:eastAsia="SimSun" w:cs="SimSun"/>
                <w:sz w:val="23"/>
                <w:szCs w:val="23"/>
              </w:rPr>
            </w:pPr>
            <w:r>
              <w:rPr>
                <w:rFonts w:ascii="SimSun" w:hAnsi="SimSun" w:eastAsia="SimSun" w:cs="SimSun"/>
                <w:sz w:val="23"/>
                <w:szCs w:val="23"/>
              </w:rPr>
              <w:t>鳙</w:t>
            </w:r>
          </w:p>
        </w:tc>
        <w:tc>
          <w:tcPr>
            <w:tcW w:w="3586" w:type="dxa"/>
            <w:vAlign w:val="top"/>
          </w:tcPr>
          <w:p>
            <w:pPr>
              <w:ind w:firstLine="1312"/>
              <w:spacing w:before="35" w:line="199" w:lineRule="auto"/>
              <w:rPr>
                <w:rFonts w:ascii="Times New Roman" w:hAnsi="Times New Roman" w:eastAsia="Times New Roman" w:cs="Times New Roman"/>
                <w:sz w:val="23"/>
                <w:szCs w:val="23"/>
              </w:rPr>
            </w:pPr>
            <w:r>
              <w:rPr>
                <w:rFonts w:ascii="SimSun" w:hAnsi="SimSun" w:eastAsia="SimSun" w:cs="SimSun"/>
                <w:sz w:val="23"/>
                <w:szCs w:val="23"/>
                <w:spacing w:val="-2"/>
              </w:rPr>
              <w:t>体长</w:t>
            </w:r>
            <w:r>
              <w:rPr>
                <w:rFonts w:ascii="Times New Roman" w:hAnsi="Times New Roman" w:eastAsia="Times New Roman" w:cs="Times New Roman"/>
                <w:sz w:val="23"/>
                <w:szCs w:val="23"/>
                <w:spacing w:val="-2"/>
              </w:rPr>
              <w:t>18cm</w:t>
            </w:r>
          </w:p>
          <w:p>
            <w:pPr>
              <w:ind w:firstLine="1370"/>
              <w:spacing w:before="52" w:line="199" w:lineRule="auto"/>
              <w:rPr>
                <w:rFonts w:ascii="Times New Roman" w:hAnsi="Times New Roman" w:eastAsia="Times New Roman" w:cs="Times New Roman"/>
                <w:sz w:val="23"/>
                <w:szCs w:val="23"/>
              </w:rPr>
            </w:pPr>
            <w:r>
              <w:rPr>
                <w:rFonts w:ascii="SimSun" w:hAnsi="SimSun" w:eastAsia="SimSun" w:cs="SimSun"/>
                <w:sz w:val="23"/>
                <w:szCs w:val="23"/>
                <w:spacing w:val="-2"/>
              </w:rPr>
              <w:t>体长</w:t>
            </w:r>
            <w:r>
              <w:rPr>
                <w:rFonts w:ascii="Times New Roman" w:hAnsi="Times New Roman" w:eastAsia="Times New Roman" w:cs="Times New Roman"/>
                <w:sz w:val="23"/>
                <w:szCs w:val="23"/>
                <w:spacing w:val="-2"/>
              </w:rPr>
              <w:t>5cm</w:t>
            </w:r>
          </w:p>
        </w:tc>
        <w:tc>
          <w:tcPr>
            <w:tcW w:w="3234" w:type="dxa"/>
            <w:vAlign w:val="top"/>
          </w:tcPr>
          <w:p>
            <w:pPr>
              <w:ind w:firstLine="1194"/>
              <w:spacing w:before="59" w:line="241" w:lineRule="auto"/>
              <w:rPr>
                <w:rFonts w:ascii="SimSun" w:hAnsi="SimSun" w:eastAsia="SimSun" w:cs="SimSun"/>
                <w:sz w:val="21"/>
                <w:szCs w:val="21"/>
              </w:rPr>
            </w:pPr>
            <w:r>
              <w:rPr>
                <w:rFonts w:ascii="Times New Roman" w:hAnsi="Times New Roman" w:eastAsia="Times New Roman" w:cs="Times New Roman"/>
                <w:sz w:val="21"/>
                <w:szCs w:val="21"/>
                <w:spacing w:val="-5"/>
              </w:rPr>
              <w:t>110154</w:t>
            </w:r>
            <w:r>
              <w:rPr>
                <w:rFonts w:ascii="Times New Roman" w:hAnsi="Times New Roman" w:eastAsia="Times New Roman" w:cs="Times New Roman"/>
                <w:sz w:val="21"/>
                <w:szCs w:val="21"/>
                <w:spacing w:val="13"/>
              </w:rPr>
              <w:t> </w:t>
            </w:r>
            <w:r>
              <w:rPr>
                <w:rFonts w:ascii="SimSun" w:hAnsi="SimSun" w:eastAsia="SimSun" w:cs="SimSun"/>
                <w:sz w:val="21"/>
                <w:szCs w:val="21"/>
                <w:spacing w:val="-5"/>
              </w:rPr>
              <w:t>尾</w:t>
            </w:r>
          </w:p>
          <w:p>
            <w:pPr>
              <w:ind w:firstLine="1171"/>
              <w:spacing w:line="204" w:lineRule="auto"/>
              <w:rPr>
                <w:rFonts w:ascii="SimSun" w:hAnsi="SimSun" w:eastAsia="SimSun" w:cs="SimSun"/>
                <w:sz w:val="21"/>
                <w:szCs w:val="21"/>
              </w:rPr>
            </w:pPr>
            <w:r>
              <w:rPr>
                <w:rFonts w:ascii="Times New Roman" w:hAnsi="Times New Roman" w:eastAsia="Times New Roman" w:cs="Times New Roman"/>
                <w:sz w:val="21"/>
                <w:szCs w:val="21"/>
                <w:spacing w:val="-1"/>
              </w:rPr>
              <w:t>250976</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1"/>
              </w:rPr>
              <w:t>尾</w:t>
            </w:r>
          </w:p>
        </w:tc>
      </w:tr>
      <w:tr>
        <w:trPr>
          <w:trHeight w:val="302" w:hRule="atLeast"/>
        </w:trPr>
        <w:tc>
          <w:tcPr>
            <w:tcW w:w="2474" w:type="dxa"/>
            <w:vAlign w:val="top"/>
          </w:tcPr>
          <w:p>
            <w:pPr>
              <w:ind w:firstLine="725"/>
              <w:spacing w:before="45" w:line="186" w:lineRule="auto"/>
              <w:rPr>
                <w:rFonts w:ascii="SimSun" w:hAnsi="SimSun" w:eastAsia="SimSun" w:cs="SimSun"/>
                <w:sz w:val="21"/>
                <w:szCs w:val="21"/>
              </w:rPr>
            </w:pPr>
            <w:r>
              <w:rPr>
                <w:rFonts w:ascii="SimSun" w:hAnsi="SimSun" w:eastAsia="SimSun" w:cs="SimSun"/>
                <w:sz w:val="21"/>
                <w:szCs w:val="21"/>
                <w:spacing w:val="-3"/>
              </w:rPr>
              <w:t>暗纹东方鲀</w:t>
            </w:r>
          </w:p>
        </w:tc>
        <w:tc>
          <w:tcPr>
            <w:tcW w:w="3586" w:type="dxa"/>
            <w:vAlign w:val="top"/>
          </w:tcPr>
          <w:p>
            <w:pPr>
              <w:ind w:firstLine="1370"/>
              <w:spacing w:before="33" w:line="199" w:lineRule="auto"/>
              <w:rPr>
                <w:rFonts w:ascii="Times New Roman" w:hAnsi="Times New Roman" w:eastAsia="Times New Roman" w:cs="Times New Roman"/>
                <w:sz w:val="23"/>
                <w:szCs w:val="23"/>
              </w:rPr>
            </w:pPr>
            <w:r>
              <w:rPr>
                <w:rFonts w:ascii="SimSun" w:hAnsi="SimSun" w:eastAsia="SimSun" w:cs="SimSun"/>
                <w:sz w:val="23"/>
                <w:szCs w:val="23"/>
                <w:spacing w:val="-2"/>
              </w:rPr>
              <w:t>体长</w:t>
            </w:r>
            <w:r>
              <w:rPr>
                <w:rFonts w:ascii="Times New Roman" w:hAnsi="Times New Roman" w:eastAsia="Times New Roman" w:cs="Times New Roman"/>
                <w:sz w:val="23"/>
                <w:szCs w:val="23"/>
                <w:spacing w:val="-2"/>
              </w:rPr>
              <w:t>7cm</w:t>
            </w:r>
          </w:p>
        </w:tc>
        <w:tc>
          <w:tcPr>
            <w:tcW w:w="3234" w:type="dxa"/>
            <w:vAlign w:val="top"/>
          </w:tcPr>
          <w:p>
            <w:pPr>
              <w:ind w:firstLine="1224"/>
              <w:spacing w:before="45" w:line="186" w:lineRule="auto"/>
              <w:rPr>
                <w:rFonts w:ascii="SimSun" w:hAnsi="SimSun" w:eastAsia="SimSun" w:cs="SimSun"/>
                <w:sz w:val="21"/>
                <w:szCs w:val="21"/>
              </w:rPr>
            </w:pPr>
            <w:r>
              <w:rPr>
                <w:rFonts w:ascii="Times New Roman" w:hAnsi="Times New Roman" w:eastAsia="Times New Roman" w:cs="Times New Roman"/>
                <w:sz w:val="21"/>
                <w:szCs w:val="21"/>
                <w:spacing w:val="-1"/>
              </w:rPr>
              <w:t>25530</w:t>
            </w:r>
            <w:r>
              <w:rPr>
                <w:rFonts w:ascii="Times New Roman" w:hAnsi="Times New Roman" w:eastAsia="Times New Roman" w:cs="Times New Roman"/>
                <w:sz w:val="21"/>
                <w:szCs w:val="21"/>
                <w:spacing w:val="11"/>
              </w:rPr>
              <w:t> </w:t>
            </w:r>
            <w:r>
              <w:rPr>
                <w:rFonts w:ascii="SimSun" w:hAnsi="SimSun" w:eastAsia="SimSun" w:cs="SimSun"/>
                <w:sz w:val="21"/>
                <w:szCs w:val="21"/>
                <w:spacing w:val="-1"/>
              </w:rPr>
              <w:t>尾</w:t>
            </w:r>
          </w:p>
        </w:tc>
      </w:tr>
      <w:tr>
        <w:trPr>
          <w:trHeight w:val="304" w:hRule="atLeast"/>
        </w:trPr>
        <w:tc>
          <w:tcPr>
            <w:tcW w:w="2474" w:type="dxa"/>
            <w:vAlign w:val="top"/>
          </w:tcPr>
          <w:p>
            <w:pPr>
              <w:ind w:firstLine="857"/>
              <w:spacing w:before="48" w:line="186" w:lineRule="auto"/>
              <w:rPr>
                <w:rFonts w:ascii="SimSun" w:hAnsi="SimSun" w:eastAsia="SimSun" w:cs="SimSun"/>
                <w:sz w:val="21"/>
                <w:szCs w:val="21"/>
              </w:rPr>
            </w:pPr>
            <w:r>
              <w:rPr>
                <w:rFonts w:ascii="SimSun" w:hAnsi="SimSun" w:eastAsia="SimSun" w:cs="SimSun"/>
                <w:sz w:val="21"/>
                <w:szCs w:val="21"/>
                <w:spacing w:val="-11"/>
              </w:rPr>
              <w:t>日本沼虾</w:t>
            </w:r>
          </w:p>
        </w:tc>
        <w:tc>
          <w:tcPr>
            <w:tcW w:w="3586" w:type="dxa"/>
            <w:vAlign w:val="top"/>
          </w:tcPr>
          <w:p>
            <w:pPr>
              <w:ind w:firstLine="1341"/>
              <w:spacing w:before="36" w:line="199" w:lineRule="auto"/>
              <w:rPr>
                <w:rFonts w:ascii="Times New Roman" w:hAnsi="Times New Roman" w:eastAsia="Times New Roman" w:cs="Times New Roman"/>
                <w:sz w:val="23"/>
                <w:szCs w:val="23"/>
              </w:rPr>
            </w:pPr>
            <w:r>
              <w:rPr>
                <w:rFonts w:ascii="SimSun" w:hAnsi="SimSun" w:eastAsia="SimSun" w:cs="SimSun"/>
                <w:sz w:val="23"/>
                <w:szCs w:val="23"/>
                <w:spacing w:val="-4"/>
              </w:rPr>
              <w:t>体长</w:t>
            </w:r>
            <w:r>
              <w:rPr>
                <w:rFonts w:ascii="SimSun" w:hAnsi="SimSun" w:eastAsia="SimSun" w:cs="SimSun"/>
                <w:sz w:val="23"/>
                <w:szCs w:val="23"/>
                <w:spacing w:val="-44"/>
              </w:rPr>
              <w:t> </w:t>
            </w:r>
            <w:r>
              <w:rPr>
                <w:rFonts w:ascii="Times New Roman" w:hAnsi="Times New Roman" w:eastAsia="Times New Roman" w:cs="Times New Roman"/>
                <w:sz w:val="23"/>
                <w:szCs w:val="23"/>
                <w:spacing w:val="-4"/>
              </w:rPr>
              <w:t>5cm</w:t>
            </w:r>
          </w:p>
        </w:tc>
        <w:tc>
          <w:tcPr>
            <w:tcW w:w="3234" w:type="dxa"/>
            <w:vAlign w:val="top"/>
          </w:tcPr>
          <w:p>
            <w:pPr>
              <w:ind w:firstLine="1171"/>
              <w:spacing w:before="48" w:line="186" w:lineRule="auto"/>
              <w:rPr>
                <w:rFonts w:ascii="SimSun" w:hAnsi="SimSun" w:eastAsia="SimSun" w:cs="SimSun"/>
                <w:sz w:val="21"/>
                <w:szCs w:val="21"/>
              </w:rPr>
            </w:pPr>
            <w:r>
              <w:rPr>
                <w:rFonts w:ascii="Times New Roman" w:hAnsi="Times New Roman" w:eastAsia="Times New Roman" w:cs="Times New Roman"/>
                <w:sz w:val="21"/>
                <w:szCs w:val="21"/>
                <w:spacing w:val="-1"/>
              </w:rPr>
              <w:t>251612</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1"/>
              </w:rPr>
              <w:t>尾</w:t>
            </w:r>
          </w:p>
        </w:tc>
      </w:tr>
      <w:tr>
        <w:trPr>
          <w:trHeight w:val="278" w:hRule="atLeast"/>
        </w:trPr>
        <w:tc>
          <w:tcPr>
            <w:tcW w:w="2474" w:type="dxa"/>
            <w:vAlign w:val="top"/>
          </w:tcPr>
          <w:p>
            <w:pPr>
              <w:ind w:firstLine="947"/>
              <w:spacing w:before="34" w:line="186" w:lineRule="auto"/>
              <w:rPr>
                <w:rFonts w:ascii="SimSun" w:hAnsi="SimSun" w:eastAsia="SimSun" w:cs="SimSun"/>
                <w:sz w:val="21"/>
                <w:szCs w:val="21"/>
              </w:rPr>
            </w:pPr>
            <w:r>
              <w:rPr>
                <w:rFonts w:ascii="SimSun" w:hAnsi="SimSun" w:eastAsia="SimSun" w:cs="SimSun"/>
                <w:sz w:val="21"/>
                <w:szCs w:val="21"/>
                <w:spacing w:val="-6"/>
              </w:rPr>
              <w:t>中华鲟</w:t>
            </w:r>
          </w:p>
        </w:tc>
        <w:tc>
          <w:tcPr>
            <w:tcW w:w="3586" w:type="dxa"/>
            <w:vAlign w:val="top"/>
          </w:tcPr>
          <w:p>
            <w:pPr>
              <w:ind w:firstLine="1757"/>
              <w:spacing w:before="61" w:line="190" w:lineRule="auto"/>
              <w:rPr>
                <w:rFonts w:ascii="Times New Roman" w:hAnsi="Times New Roman" w:eastAsia="Times New Roman" w:cs="Times New Roman"/>
                <w:sz w:val="23"/>
                <w:szCs w:val="23"/>
              </w:rPr>
            </w:pPr>
            <w:r>
              <w:rPr>
                <w:rFonts w:ascii="Times New Roman" w:hAnsi="Times New Roman" w:eastAsia="Times New Roman" w:cs="Times New Roman"/>
                <w:sz w:val="23"/>
                <w:szCs w:val="23"/>
              </w:rPr>
              <w:t>/</w:t>
            </w:r>
          </w:p>
        </w:tc>
        <w:tc>
          <w:tcPr>
            <w:tcW w:w="3234" w:type="dxa"/>
            <w:vAlign w:val="top"/>
          </w:tcPr>
          <w:p>
            <w:pPr>
              <w:ind w:firstLine="1585"/>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04" w:hRule="atLeast"/>
        </w:trPr>
        <w:tc>
          <w:tcPr>
            <w:tcW w:w="2474" w:type="dxa"/>
            <w:vAlign w:val="top"/>
          </w:tcPr>
          <w:p>
            <w:pPr>
              <w:ind w:firstLine="928"/>
              <w:spacing w:before="46" w:line="186" w:lineRule="auto"/>
              <w:rPr>
                <w:rFonts w:ascii="SimSun" w:hAnsi="SimSun" w:eastAsia="SimSun" w:cs="SimSun"/>
                <w:sz w:val="21"/>
                <w:szCs w:val="21"/>
              </w:rPr>
            </w:pPr>
            <w:r>
              <w:rPr>
                <w:rFonts w:ascii="SimSun" w:hAnsi="SimSun" w:eastAsia="SimSun" w:cs="SimSun"/>
                <w:sz w:val="21"/>
                <w:szCs w:val="21"/>
                <w:spacing w:val="-2"/>
              </w:rPr>
              <w:t>长吻鮠</w:t>
            </w:r>
          </w:p>
        </w:tc>
        <w:tc>
          <w:tcPr>
            <w:tcW w:w="3586" w:type="dxa"/>
            <w:vAlign w:val="top"/>
          </w:tcPr>
          <w:p>
            <w:pPr>
              <w:ind w:firstLine="1255"/>
              <w:spacing w:before="37" w:line="199" w:lineRule="auto"/>
              <w:rPr>
                <w:rFonts w:ascii="Times New Roman" w:hAnsi="Times New Roman" w:eastAsia="Times New Roman" w:cs="Times New Roman"/>
                <w:sz w:val="23"/>
                <w:szCs w:val="23"/>
              </w:rPr>
            </w:pPr>
            <w:r>
              <w:rPr>
                <w:rFonts w:ascii="SimSun" w:hAnsi="SimSun" w:eastAsia="SimSun" w:cs="SimSun"/>
                <w:sz w:val="23"/>
                <w:szCs w:val="23"/>
                <w:spacing w:val="-3"/>
              </w:rPr>
              <w:t>体长</w:t>
            </w:r>
            <w:r>
              <w:rPr>
                <w:rFonts w:ascii="SimSun" w:hAnsi="SimSun" w:eastAsia="SimSun" w:cs="SimSun"/>
                <w:sz w:val="23"/>
                <w:szCs w:val="23"/>
                <w:spacing w:val="-43"/>
              </w:rPr>
              <w:t> </w:t>
            </w:r>
            <w:r>
              <w:rPr>
                <w:rFonts w:ascii="Times New Roman" w:hAnsi="Times New Roman" w:eastAsia="Times New Roman" w:cs="Times New Roman"/>
                <w:sz w:val="23"/>
                <w:szCs w:val="23"/>
                <w:spacing w:val="-3"/>
              </w:rPr>
              <w:t>6.5cm</w:t>
            </w:r>
          </w:p>
        </w:tc>
        <w:tc>
          <w:tcPr>
            <w:tcW w:w="3234" w:type="dxa"/>
            <w:vAlign w:val="top"/>
          </w:tcPr>
          <w:p>
            <w:pPr>
              <w:ind w:firstLine="1143"/>
              <w:spacing w:before="46" w:line="186" w:lineRule="auto"/>
              <w:rPr>
                <w:rFonts w:ascii="SimSun" w:hAnsi="SimSun" w:eastAsia="SimSun" w:cs="SimSun"/>
                <w:sz w:val="21"/>
                <w:szCs w:val="21"/>
              </w:rPr>
            </w:pPr>
            <w:r>
              <w:rPr>
                <w:rFonts w:ascii="Times New Roman" w:hAnsi="Times New Roman" w:eastAsia="Times New Roman" w:cs="Times New Roman"/>
                <w:sz w:val="21"/>
                <w:szCs w:val="21"/>
                <w:spacing w:val="-4"/>
              </w:rPr>
              <w:t>1120937</w:t>
            </w:r>
            <w:r>
              <w:rPr>
                <w:rFonts w:ascii="Times New Roman" w:hAnsi="Times New Roman" w:eastAsia="Times New Roman" w:cs="Times New Roman"/>
                <w:sz w:val="21"/>
                <w:szCs w:val="21"/>
                <w:spacing w:val="8"/>
                <w:w w:val="101"/>
              </w:rPr>
              <w:t> </w:t>
            </w:r>
            <w:r>
              <w:rPr>
                <w:rFonts w:ascii="SimSun" w:hAnsi="SimSun" w:eastAsia="SimSun" w:cs="SimSun"/>
                <w:sz w:val="21"/>
                <w:szCs w:val="21"/>
                <w:spacing w:val="-4"/>
              </w:rPr>
              <w:t>尾</w:t>
            </w:r>
          </w:p>
        </w:tc>
      </w:tr>
      <w:tr>
        <w:trPr>
          <w:trHeight w:val="551" w:hRule="atLeast"/>
        </w:trPr>
        <w:tc>
          <w:tcPr>
            <w:tcW w:w="2474" w:type="dxa"/>
            <w:vAlign w:val="top"/>
          </w:tcPr>
          <w:p>
            <w:pPr>
              <w:ind w:firstLine="735"/>
              <w:spacing w:before="171" w:line="186" w:lineRule="auto"/>
              <w:rPr>
                <w:rFonts w:ascii="SimSun" w:hAnsi="SimSun" w:eastAsia="SimSun" w:cs="SimSun"/>
                <w:sz w:val="21"/>
                <w:szCs w:val="21"/>
              </w:rPr>
            </w:pPr>
            <w:r>
              <w:rPr>
                <w:rFonts w:ascii="SimSun" w:hAnsi="SimSun" w:eastAsia="SimSun" w:cs="SimSun"/>
                <w:sz w:val="21"/>
                <w:szCs w:val="21"/>
                <w:spacing w:val="-5"/>
              </w:rPr>
              <w:t>中华绒螯蟹</w:t>
            </w:r>
          </w:p>
        </w:tc>
        <w:tc>
          <w:tcPr>
            <w:tcW w:w="3586" w:type="dxa"/>
            <w:vAlign w:val="top"/>
          </w:tcPr>
          <w:p>
            <w:pPr>
              <w:ind w:firstLine="1376"/>
              <w:spacing w:before="34" w:line="241" w:lineRule="auto"/>
              <w:rPr>
                <w:rFonts w:ascii="SimSun" w:hAnsi="SimSun" w:eastAsia="SimSun" w:cs="SimSun"/>
                <w:sz w:val="21"/>
                <w:szCs w:val="21"/>
              </w:rPr>
            </w:pPr>
            <w:r>
              <w:rPr>
                <w:rFonts w:ascii="SimSun" w:hAnsi="SimSun" w:eastAsia="SimSun" w:cs="SimSun"/>
                <w:sz w:val="21"/>
                <w:szCs w:val="21"/>
                <w:spacing w:val="-3"/>
              </w:rPr>
              <w:t>仔蟹</w:t>
            </w:r>
            <w:r>
              <w:rPr>
                <w:rFonts w:ascii="SimSun" w:hAnsi="SimSun" w:eastAsia="SimSun" w:cs="SimSun"/>
                <w:sz w:val="21"/>
                <w:szCs w:val="21"/>
                <w:spacing w:val="-46"/>
              </w:rPr>
              <w:t>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9"/>
              </w:rPr>
              <w:t> </w:t>
            </w:r>
            <w:r>
              <w:rPr>
                <w:rFonts w:ascii="SimSun" w:hAnsi="SimSun" w:eastAsia="SimSun" w:cs="SimSun"/>
                <w:sz w:val="21"/>
                <w:szCs w:val="21"/>
                <w:spacing w:val="-3"/>
              </w:rPr>
              <w:t>期</w:t>
            </w:r>
          </w:p>
          <w:p>
            <w:pPr>
              <w:ind w:firstLine="1591"/>
              <w:spacing w:line="204" w:lineRule="auto"/>
              <w:rPr>
                <w:rFonts w:ascii="SimSun" w:hAnsi="SimSun" w:eastAsia="SimSun" w:cs="SimSun"/>
                <w:sz w:val="21"/>
                <w:szCs w:val="21"/>
              </w:rPr>
            </w:pPr>
            <w:r>
              <w:rPr>
                <w:rFonts w:ascii="SimSun" w:hAnsi="SimSun" w:eastAsia="SimSun" w:cs="SimSun"/>
                <w:sz w:val="21"/>
                <w:szCs w:val="21"/>
                <w:spacing w:val="-3"/>
              </w:rPr>
              <w:t>扣蟹</w:t>
            </w:r>
          </w:p>
        </w:tc>
        <w:tc>
          <w:tcPr>
            <w:tcW w:w="3234" w:type="dxa"/>
            <w:vAlign w:val="top"/>
          </w:tcPr>
          <w:p>
            <w:pPr>
              <w:ind w:firstLine="1171"/>
              <w:spacing w:before="34" w:line="241" w:lineRule="auto"/>
              <w:rPr>
                <w:rFonts w:ascii="SimSun" w:hAnsi="SimSun" w:eastAsia="SimSun" w:cs="SimSun"/>
                <w:sz w:val="21"/>
                <w:szCs w:val="21"/>
              </w:rPr>
            </w:pPr>
            <w:r>
              <w:rPr>
                <w:rFonts w:ascii="Times New Roman" w:hAnsi="Times New Roman" w:eastAsia="Times New Roman" w:cs="Times New Roman"/>
                <w:sz w:val="21"/>
                <w:szCs w:val="21"/>
                <w:spacing w:val="-1"/>
              </w:rPr>
              <w:t>200147</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1"/>
              </w:rPr>
              <w:t>尾</w:t>
            </w:r>
          </w:p>
          <w:p>
            <w:pPr>
              <w:ind w:firstLine="1170"/>
              <w:spacing w:line="204" w:lineRule="auto"/>
              <w:rPr>
                <w:rFonts w:ascii="SimSun" w:hAnsi="SimSun" w:eastAsia="SimSun" w:cs="SimSun"/>
                <w:sz w:val="21"/>
                <w:szCs w:val="21"/>
              </w:rPr>
            </w:pPr>
            <w:r>
              <w:rPr>
                <w:rFonts w:ascii="Times New Roman" w:hAnsi="Times New Roman" w:eastAsia="Times New Roman" w:cs="Times New Roman"/>
                <w:sz w:val="21"/>
                <w:szCs w:val="21"/>
                <w:spacing w:val="-1"/>
              </w:rPr>
              <w:t>400140</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1"/>
              </w:rPr>
              <w:t>尾</w:t>
            </w:r>
          </w:p>
        </w:tc>
      </w:tr>
      <w:tr>
        <w:trPr>
          <w:trHeight w:val="275" w:hRule="atLeast"/>
        </w:trPr>
        <w:tc>
          <w:tcPr>
            <w:tcW w:w="2474" w:type="dxa"/>
            <w:vAlign w:val="top"/>
          </w:tcPr>
          <w:p>
            <w:pPr>
              <w:ind w:firstLine="752"/>
              <w:spacing w:before="33" w:line="186" w:lineRule="auto"/>
              <w:rPr>
                <w:rFonts w:ascii="SimSun" w:hAnsi="SimSun" w:eastAsia="SimSun" w:cs="SimSun"/>
                <w:sz w:val="21"/>
                <w:szCs w:val="21"/>
              </w:rPr>
            </w:pPr>
            <w:r>
              <w:rPr>
                <w:rFonts w:ascii="SimSun" w:hAnsi="SimSun" w:eastAsia="SimSun" w:cs="SimSun"/>
                <w:sz w:val="21"/>
                <w:szCs w:val="21"/>
                <w:spacing w:val="-9"/>
              </w:rPr>
              <w:t>日本刺沙蚕</w:t>
            </w:r>
          </w:p>
        </w:tc>
        <w:tc>
          <w:tcPr>
            <w:tcW w:w="3586" w:type="dxa"/>
            <w:vAlign w:val="top"/>
          </w:tcPr>
          <w:p>
            <w:pPr>
              <w:ind w:firstLine="1589"/>
              <w:spacing w:before="33" w:line="186" w:lineRule="auto"/>
              <w:rPr>
                <w:rFonts w:ascii="SimSun" w:hAnsi="SimSun" w:eastAsia="SimSun" w:cs="SimSun"/>
                <w:sz w:val="21"/>
                <w:szCs w:val="21"/>
              </w:rPr>
            </w:pPr>
            <w:r>
              <w:rPr>
                <w:rFonts w:ascii="SimSun" w:hAnsi="SimSun" w:eastAsia="SimSun" w:cs="SimSun"/>
                <w:sz w:val="21"/>
                <w:szCs w:val="21"/>
                <w:spacing w:val="-2"/>
              </w:rPr>
              <w:t>成体</w:t>
            </w:r>
          </w:p>
        </w:tc>
        <w:tc>
          <w:tcPr>
            <w:tcW w:w="3234" w:type="dxa"/>
            <w:vAlign w:val="top"/>
          </w:tcPr>
          <w:p>
            <w:pPr>
              <w:ind w:firstLine="130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2010kg</w:t>
            </w:r>
          </w:p>
        </w:tc>
      </w:tr>
      <w:tr>
        <w:trPr>
          <w:trHeight w:val="285" w:hRule="atLeast"/>
        </w:trPr>
        <w:tc>
          <w:tcPr>
            <w:tcW w:w="2474" w:type="dxa"/>
            <w:vAlign w:val="top"/>
          </w:tcPr>
          <w:p>
            <w:pPr>
              <w:ind w:firstLine="1031"/>
              <w:spacing w:before="36" w:line="186" w:lineRule="auto"/>
              <w:rPr>
                <w:rFonts w:ascii="SimSun" w:hAnsi="SimSun" w:eastAsia="SimSun" w:cs="SimSun"/>
                <w:sz w:val="21"/>
                <w:szCs w:val="21"/>
              </w:rPr>
            </w:pPr>
            <w:r>
              <w:rPr>
                <w:rFonts w:ascii="SimSun" w:hAnsi="SimSun" w:eastAsia="SimSun" w:cs="SimSun"/>
                <w:sz w:val="21"/>
                <w:szCs w:val="21"/>
                <w:spacing w:val="-2"/>
              </w:rPr>
              <w:t>河蚬</w:t>
            </w:r>
          </w:p>
        </w:tc>
        <w:tc>
          <w:tcPr>
            <w:tcW w:w="3586" w:type="dxa"/>
            <w:vAlign w:val="top"/>
          </w:tcPr>
          <w:p>
            <w:pPr>
              <w:ind w:firstLine="1308"/>
              <w:spacing w:before="36" w:line="200" w:lineRule="auto"/>
              <w:rPr>
                <w:rFonts w:ascii="Times New Roman" w:hAnsi="Times New Roman" w:eastAsia="Times New Roman" w:cs="Times New Roman"/>
                <w:sz w:val="21"/>
                <w:szCs w:val="21"/>
              </w:rPr>
            </w:pPr>
            <w:r>
              <w:rPr>
                <w:rFonts w:ascii="SimSun" w:hAnsi="SimSun" w:eastAsia="SimSun" w:cs="SimSun"/>
                <w:sz w:val="21"/>
                <w:szCs w:val="21"/>
                <w:spacing w:val="-6"/>
              </w:rPr>
              <w:t>壳长</w:t>
            </w:r>
            <w:r>
              <w:rPr>
                <w:rFonts w:ascii="SimSun" w:hAnsi="SimSun" w:eastAsia="SimSun" w:cs="SimSun"/>
                <w:sz w:val="21"/>
                <w:szCs w:val="21"/>
                <w:spacing w:val="-22"/>
              </w:rPr>
              <w:t> </w:t>
            </w:r>
            <w:r>
              <w:rPr>
                <w:rFonts w:ascii="Times New Roman" w:hAnsi="Times New Roman" w:eastAsia="Times New Roman" w:cs="Times New Roman"/>
                <w:sz w:val="21"/>
                <w:szCs w:val="21"/>
                <w:spacing w:val="-6"/>
              </w:rPr>
              <w:t>1.5cm</w:t>
            </w:r>
          </w:p>
        </w:tc>
        <w:tc>
          <w:tcPr>
            <w:tcW w:w="3234" w:type="dxa"/>
            <w:vAlign w:val="top"/>
          </w:tcPr>
          <w:p>
            <w:pPr>
              <w:ind w:firstLine="1321"/>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1000kg</w:t>
            </w:r>
          </w:p>
        </w:tc>
      </w:tr>
    </w:tbl>
    <w:p>
      <w:pPr>
        <w:spacing w:line="326" w:lineRule="auto"/>
        <w:rPr>
          <w:rFonts w:ascii="FangSong"/>
          <w:sz w:val="21"/>
        </w:rPr>
      </w:pPr>
      <w:r/>
    </w:p>
    <w:p>
      <w:pPr>
        <w:ind w:left="122" w:right="67" w:firstLine="492"/>
        <w:spacing w:before="79" w:line="360" w:lineRule="auto"/>
        <w:rPr>
          <w:rFonts w:ascii="SimSun" w:hAnsi="SimSun" w:eastAsia="SimSun" w:cs="SimSun"/>
          <w:sz w:val="24"/>
          <w:szCs w:val="24"/>
        </w:rPr>
      </w:pPr>
      <w:r>
        <w:rPr>
          <w:rFonts w:ascii="Times New Roman" w:hAnsi="Times New Roman" w:eastAsia="Times New Roman" w:cs="Times New Roman"/>
          <w:sz w:val="24"/>
          <w:szCs w:val="24"/>
          <w:spacing w:val="5"/>
        </w:rPr>
        <w:t>2021</w:t>
      </w:r>
      <w:r>
        <w:rPr>
          <w:rFonts w:ascii="Times New Roman" w:hAnsi="Times New Roman" w:eastAsia="Times New Roman" w:cs="Times New Roman"/>
          <w:sz w:val="24"/>
          <w:szCs w:val="24"/>
          <w:spacing w:val="70"/>
        </w:rPr>
        <w:t> </w:t>
      </w:r>
      <w:r>
        <w:rPr>
          <w:rFonts w:ascii="SimSun" w:hAnsi="SimSun" w:eastAsia="SimSun" w:cs="SimSun"/>
          <w:sz w:val="24"/>
          <w:szCs w:val="24"/>
          <w:spacing w:val="5"/>
        </w:rPr>
        <w:t>年</w:t>
      </w:r>
      <w:r>
        <w:rPr>
          <w:rFonts w:ascii="SimSun" w:hAnsi="SimSun" w:eastAsia="SimSun" w:cs="SimSun"/>
          <w:sz w:val="24"/>
          <w:szCs w:val="24"/>
          <w:spacing w:val="-12"/>
        </w:rPr>
        <w:t> </w:t>
      </w:r>
      <w:r>
        <w:rPr>
          <w:rFonts w:ascii="Times New Roman" w:hAnsi="Times New Roman" w:eastAsia="Times New Roman" w:cs="Times New Roman"/>
          <w:sz w:val="24"/>
          <w:szCs w:val="24"/>
          <w:spacing w:val="5"/>
        </w:rPr>
        <w:t>9</w:t>
      </w:r>
      <w:r>
        <w:rPr>
          <w:rFonts w:ascii="Times New Roman" w:hAnsi="Times New Roman" w:eastAsia="Times New Roman" w:cs="Times New Roman"/>
          <w:sz w:val="24"/>
          <w:szCs w:val="24"/>
          <w:spacing w:val="46"/>
        </w:rPr>
        <w:t> </w:t>
      </w:r>
      <w:r>
        <w:rPr>
          <w:rFonts w:ascii="SimSun" w:hAnsi="SimSun" w:eastAsia="SimSun" w:cs="SimSun"/>
          <w:sz w:val="24"/>
          <w:szCs w:val="24"/>
          <w:spacing w:val="5"/>
        </w:rPr>
        <w:t>月，中国水产科学研究院东海水产研究所编制了《苏州港太仓港区四</w:t>
      </w:r>
      <w:r>
        <w:rPr>
          <w:rFonts w:ascii="SimSun" w:hAnsi="SimSun" w:eastAsia="SimSun" w:cs="SimSun"/>
          <w:sz w:val="24"/>
          <w:szCs w:val="24"/>
        </w:rPr>
        <w:t> </w:t>
      </w:r>
      <w:r>
        <w:rPr>
          <w:rFonts w:ascii="SimSun" w:hAnsi="SimSun" w:eastAsia="SimSun" w:cs="SimSun"/>
          <w:sz w:val="24"/>
          <w:szCs w:val="24"/>
        </w:rPr>
        <w:t>期工程生态补偿增殖放流及效果评估报告》</w:t>
      </w:r>
      <w:r>
        <w:rPr>
          <w:rFonts w:ascii="SimSun" w:hAnsi="SimSun" w:eastAsia="SimSun" w:cs="SimSun"/>
          <w:sz w:val="24"/>
          <w:szCs w:val="24"/>
          <w:spacing w:val="-3"/>
        </w:rPr>
        <w:t> </w:t>
      </w:r>
      <w:r>
        <w:rPr>
          <w:rFonts w:ascii="SimSun" w:hAnsi="SimSun" w:eastAsia="SimSun" w:cs="SimSun"/>
          <w:sz w:val="24"/>
          <w:szCs w:val="24"/>
        </w:rPr>
        <w:t>并通过专家审查（附件</w:t>
      </w:r>
      <w:r>
        <w:rPr>
          <w:rFonts w:ascii="SimSun" w:hAnsi="SimSun" w:eastAsia="SimSun" w:cs="SimSun"/>
          <w:sz w:val="24"/>
          <w:szCs w:val="24"/>
          <w:spacing w:val="-20"/>
        </w:rPr>
        <w:t> </w:t>
      </w:r>
      <w:r>
        <w:rPr>
          <w:rFonts w:ascii="Times New Roman" w:hAnsi="Times New Roman" w:eastAsia="Times New Roman" w:cs="Times New Roman"/>
          <w:sz w:val="24"/>
          <w:szCs w:val="24"/>
        </w:rPr>
        <w:t>19</w:t>
      </w:r>
      <w:r>
        <w:rPr>
          <w:rFonts w:ascii="SimSun" w:hAnsi="SimSun" w:eastAsia="SimSun" w:cs="SimSun"/>
          <w:sz w:val="24"/>
          <w:szCs w:val="24"/>
        </w:rPr>
        <w:t>、附件</w:t>
      </w:r>
      <w:r>
        <w:rPr>
          <w:rFonts w:ascii="SimSun" w:hAnsi="SimSun" w:eastAsia="SimSun" w:cs="SimSun"/>
          <w:sz w:val="24"/>
          <w:szCs w:val="24"/>
          <w:spacing w:val="-43"/>
        </w:rPr>
        <w:t> </w:t>
      </w:r>
      <w:r>
        <w:rPr>
          <w:rFonts w:ascii="Times New Roman" w:hAnsi="Times New Roman" w:eastAsia="Times New Roman" w:cs="Times New Roman"/>
          <w:sz w:val="24"/>
          <w:szCs w:val="24"/>
        </w:rPr>
        <w:t>20</w:t>
      </w:r>
      <w:r>
        <w:rPr>
          <w:rFonts w:ascii="SimSun" w:hAnsi="SimSun" w:eastAsia="SimSun" w:cs="SimSun"/>
          <w:sz w:val="24"/>
          <w:szCs w:val="24"/>
          <w:spacing w:val="-60"/>
        </w:rPr>
        <w:t>），</w:t>
      </w:r>
      <w:r>
        <w:rPr>
          <w:rFonts w:ascii="SimSun" w:hAnsi="SimSun" w:eastAsia="SimSun" w:cs="SimSun"/>
          <w:sz w:val="24"/>
          <w:szCs w:val="24"/>
        </w:rPr>
        <w:t>评</w:t>
      </w:r>
      <w:r>
        <w:rPr>
          <w:rFonts w:ascii="SimSun" w:hAnsi="SimSun" w:eastAsia="SimSun" w:cs="SimSun"/>
          <w:sz w:val="24"/>
          <w:szCs w:val="24"/>
        </w:rPr>
        <w:t> </w:t>
      </w:r>
      <w:r>
        <w:rPr>
          <w:rFonts w:ascii="SimSun" w:hAnsi="SimSun" w:eastAsia="SimSun" w:cs="SimSun"/>
          <w:sz w:val="24"/>
          <w:szCs w:val="24"/>
          <w:spacing w:val="6"/>
        </w:rPr>
        <w:t>估报告通过运用相关增殖放流效果评估模型，表明本工程增殖放流效果正日益显现，</w:t>
      </w:r>
      <w:r>
        <w:rPr>
          <w:rFonts w:ascii="SimSun" w:hAnsi="SimSun" w:eastAsia="SimSun" w:cs="SimSun"/>
          <w:sz w:val="24"/>
          <w:szCs w:val="24"/>
          <w:spacing w:val="7"/>
        </w:rPr>
        <w:t> </w:t>
      </w:r>
      <w:r>
        <w:rPr>
          <w:rFonts w:ascii="SimSun" w:hAnsi="SimSun" w:eastAsia="SimSun" w:cs="SimSun"/>
          <w:sz w:val="24"/>
          <w:szCs w:val="24"/>
          <w:spacing w:val="-3"/>
        </w:rPr>
        <w:t>主要表现在：</w:t>
      </w:r>
      <w:r>
        <w:rPr>
          <w:rFonts w:ascii="SimSun" w:hAnsi="SimSun" w:eastAsia="SimSun" w:cs="SimSun"/>
          <w:sz w:val="24"/>
          <w:szCs w:val="24"/>
          <w:spacing w:val="96"/>
        </w:rPr>
        <w:t> </w:t>
      </w:r>
      <w:r>
        <w:rPr>
          <w:rFonts w:ascii="Times New Roman" w:hAnsi="Times New Roman" w:eastAsia="Times New Roman" w:cs="Times New Roman"/>
          <w:sz w:val="24"/>
          <w:szCs w:val="24"/>
          <w:spacing w:val="-3"/>
        </w:rPr>
        <w:t>1</w:t>
      </w:r>
      <w:r>
        <w:rPr>
          <w:rFonts w:ascii="SimSun" w:hAnsi="SimSun" w:eastAsia="SimSun" w:cs="SimSun"/>
          <w:sz w:val="24"/>
          <w:szCs w:val="24"/>
          <w:spacing w:val="-3"/>
        </w:rPr>
        <w:t>）增殖放流使经济物种资源补充量和亲体量上升，</w:t>
      </w:r>
      <w:r>
        <w:rPr>
          <w:rFonts w:ascii="SimSun" w:hAnsi="SimSun" w:eastAsia="SimSun" w:cs="SimSun"/>
          <w:sz w:val="24"/>
          <w:szCs w:val="24"/>
          <w:spacing w:val="63"/>
        </w:rPr>
        <w:t> </w:t>
      </w:r>
      <w:r>
        <w:rPr>
          <w:rFonts w:ascii="SimSun" w:hAnsi="SimSun" w:eastAsia="SimSun" w:cs="SimSun"/>
          <w:sz w:val="24"/>
          <w:szCs w:val="24"/>
          <w:spacing w:val="-3"/>
        </w:rPr>
        <w:t>增殖放流的累积效</w:t>
      </w:r>
    </w:p>
    <w:p>
      <w:pPr>
        <w:sectPr>
          <w:headerReference w:type="default" r:id="rId179"/>
          <w:footerReference w:type="default" r:id="rId180"/>
          <w:pgSz w:w="11907" w:h="16839"/>
          <w:pgMar w:top="1120" w:right="1246" w:bottom="1254" w:left="1361" w:header="480" w:footer="1130" w:gutter="0"/>
        </w:sectPr>
        <w:rPr/>
      </w:pPr>
    </w:p>
    <w:p>
      <w:pPr>
        <w:ind w:left="39" w:right="198" w:hanging="1"/>
        <w:spacing w:before="332" w:line="302" w:lineRule="auto"/>
        <w:rPr>
          <w:rFonts w:ascii="SimSun" w:hAnsi="SimSun" w:eastAsia="SimSun" w:cs="SimSun"/>
          <w:sz w:val="24"/>
          <w:szCs w:val="24"/>
        </w:rPr>
      </w:pPr>
      <w:r>
        <w:rPr>
          <w:rFonts w:ascii="SimSun" w:hAnsi="SimSun" w:eastAsia="SimSun" w:cs="SimSun"/>
          <w:sz w:val="24"/>
          <w:szCs w:val="24"/>
          <w:spacing w:val="-7"/>
        </w:rPr>
        <w:t>应得以逐步体现；</w:t>
      </w:r>
      <w:r>
        <w:rPr>
          <w:rFonts w:ascii="SimSun" w:hAnsi="SimSun" w:eastAsia="SimSun" w:cs="SimSun"/>
          <w:sz w:val="24"/>
          <w:szCs w:val="24"/>
          <w:spacing w:val="62"/>
        </w:rPr>
        <w:t> </w:t>
      </w:r>
      <w:r>
        <w:rPr>
          <w:rFonts w:ascii="Times New Roman" w:hAnsi="Times New Roman" w:eastAsia="Times New Roman" w:cs="Times New Roman"/>
          <w:sz w:val="24"/>
          <w:szCs w:val="24"/>
          <w:spacing w:val="-7"/>
        </w:rPr>
        <w:t>2</w:t>
      </w:r>
      <w:r>
        <w:rPr>
          <w:rFonts w:ascii="SimSun" w:hAnsi="SimSun" w:eastAsia="SimSun" w:cs="SimSun"/>
          <w:sz w:val="24"/>
          <w:szCs w:val="24"/>
          <w:spacing w:val="-7"/>
        </w:rPr>
        <w:t>）增殖放流使饵料生物量上升，</w:t>
      </w:r>
      <w:r>
        <w:rPr>
          <w:rFonts w:ascii="SimSun" w:hAnsi="SimSun" w:eastAsia="SimSun" w:cs="SimSun"/>
          <w:sz w:val="24"/>
          <w:szCs w:val="24"/>
          <w:spacing w:val="66"/>
        </w:rPr>
        <w:t> </w:t>
      </w:r>
      <w:r>
        <w:rPr>
          <w:rFonts w:ascii="SimSun" w:hAnsi="SimSun" w:eastAsia="SimSun" w:cs="SimSun"/>
          <w:sz w:val="24"/>
          <w:szCs w:val="24"/>
          <w:spacing w:val="-7"/>
        </w:rPr>
        <w:t>补充工程相关水域饵料基础，</w:t>
      </w:r>
      <w:r>
        <w:rPr>
          <w:rFonts w:ascii="SimSun" w:hAnsi="SimSun" w:eastAsia="SimSun" w:cs="SimSun"/>
          <w:sz w:val="24"/>
          <w:szCs w:val="24"/>
          <w:spacing w:val="64"/>
        </w:rPr>
        <w:t> </w:t>
      </w:r>
      <w:r>
        <w:rPr>
          <w:rFonts w:ascii="SimSun" w:hAnsi="SimSun" w:eastAsia="SimSun" w:cs="SimSun"/>
          <w:sz w:val="24"/>
          <w:szCs w:val="24"/>
          <w:spacing w:val="-7"/>
        </w:rPr>
        <w:t>提</w:t>
      </w:r>
      <w:r>
        <w:rPr>
          <w:rFonts w:ascii="SimSun" w:hAnsi="SimSun" w:eastAsia="SimSun" w:cs="SimSun"/>
          <w:sz w:val="24"/>
          <w:szCs w:val="24"/>
        </w:rPr>
        <w:t> </w:t>
      </w:r>
      <w:r>
        <w:rPr>
          <w:rFonts w:ascii="SimSun" w:hAnsi="SimSun" w:eastAsia="SimSun" w:cs="SimSun"/>
          <w:sz w:val="24"/>
          <w:szCs w:val="24"/>
          <w:spacing w:val="-3"/>
        </w:rPr>
        <w:t>高了水体的生态功能；</w:t>
      </w:r>
      <w:r>
        <w:rPr>
          <w:rFonts w:ascii="SimSun" w:hAnsi="SimSun" w:eastAsia="SimSun" w:cs="SimSun"/>
          <w:sz w:val="24"/>
          <w:szCs w:val="24"/>
          <w:spacing w:val="98"/>
        </w:rPr>
        <w:t> </w:t>
      </w:r>
      <w:r>
        <w:rPr>
          <w:rFonts w:ascii="Times New Roman" w:hAnsi="Times New Roman" w:eastAsia="Times New Roman" w:cs="Times New Roman"/>
          <w:sz w:val="24"/>
          <w:szCs w:val="24"/>
          <w:spacing w:val="-3"/>
        </w:rPr>
        <w:t>3</w:t>
      </w:r>
      <w:r>
        <w:rPr>
          <w:rFonts w:ascii="SimSun" w:hAnsi="SimSun" w:eastAsia="SimSun" w:cs="SimSun"/>
          <w:sz w:val="24"/>
          <w:szCs w:val="24"/>
          <w:spacing w:val="-3"/>
        </w:rPr>
        <w:t>）改善了工程水域渔业生物群落结构和栖息环境，</w:t>
      </w:r>
      <w:r>
        <w:rPr>
          <w:rFonts w:ascii="SimSun" w:hAnsi="SimSun" w:eastAsia="SimSun" w:cs="SimSun"/>
          <w:sz w:val="24"/>
          <w:szCs w:val="24"/>
          <w:spacing w:val="61"/>
        </w:rPr>
        <w:t> </w:t>
      </w:r>
      <w:r>
        <w:rPr>
          <w:rFonts w:ascii="SimSun" w:hAnsi="SimSun" w:eastAsia="SimSun" w:cs="SimSun"/>
          <w:sz w:val="24"/>
          <w:szCs w:val="24"/>
          <w:spacing w:val="-3"/>
        </w:rPr>
        <w:t>有利于水</w:t>
      </w:r>
      <w:r>
        <w:rPr>
          <w:rFonts w:ascii="SimSun" w:hAnsi="SimSun" w:eastAsia="SimSun" w:cs="SimSun"/>
          <w:sz w:val="24"/>
          <w:szCs w:val="24"/>
        </w:rPr>
        <w:t> </w:t>
      </w:r>
      <w:r>
        <w:rPr>
          <w:rFonts w:ascii="SimSun" w:hAnsi="SimSun" w:eastAsia="SimSun" w:cs="SimSun"/>
          <w:sz w:val="24"/>
          <w:szCs w:val="24"/>
          <w:spacing w:val="-1"/>
        </w:rPr>
        <w:t>生生态环境的修复；</w:t>
      </w:r>
      <w:r>
        <w:rPr>
          <w:rFonts w:ascii="SimSun" w:hAnsi="SimSun" w:eastAsia="SimSun" w:cs="SimSun"/>
          <w:sz w:val="24"/>
          <w:szCs w:val="24"/>
          <w:spacing w:val="84"/>
        </w:rPr>
        <w:t> </w:t>
      </w:r>
      <w:r>
        <w:rPr>
          <w:rFonts w:ascii="Times New Roman" w:hAnsi="Times New Roman" w:eastAsia="Times New Roman" w:cs="Times New Roman"/>
          <w:sz w:val="24"/>
          <w:szCs w:val="24"/>
          <w:spacing w:val="-1"/>
        </w:rPr>
        <w:t>4</w:t>
      </w:r>
      <w:r>
        <w:rPr>
          <w:rFonts w:ascii="SimSun" w:hAnsi="SimSun" w:eastAsia="SimSun" w:cs="SimSun"/>
          <w:sz w:val="24"/>
          <w:szCs w:val="24"/>
          <w:spacing w:val="-1"/>
        </w:rPr>
        <w:t>）树立了企业负责任的社会形象。</w:t>
      </w:r>
    </w:p>
    <w:p>
      <w:pPr>
        <w:ind w:firstLine="220"/>
        <w:spacing w:before="190" w:line="7810" w:lineRule="exact"/>
        <w:textAlignment w:val="center"/>
        <w:rPr/>
      </w:pPr>
      <w:r>
        <w:drawing>
          <wp:inline distT="0" distB="0" distL="0" distR="0">
            <wp:extent cx="5758815" cy="4959349"/>
            <wp:effectExtent l="0" t="0" r="0" b="0"/>
            <wp:docPr id="178" name="IM 178"/>
            <wp:cNvGraphicFramePr/>
            <a:graphic>
              <a:graphicData uri="http://schemas.openxmlformats.org/drawingml/2006/picture">
                <pic:pic>
                  <pic:nvPicPr>
                    <pic:cNvPr id="178" name="IM 178"/>
                    <pic:cNvPicPr/>
                  </pic:nvPicPr>
                  <pic:blipFill>
                    <a:blip r:embed="rId183"/>
                    <a:stretch>
                      <a:fillRect/>
                    </a:stretch>
                  </pic:blipFill>
                  <pic:spPr>
                    <a:xfrm rot="0">
                      <a:off x="0" y="0"/>
                      <a:ext cx="5758815" cy="4959349"/>
                    </a:xfrm>
                    <a:prstGeom prst="rect">
                      <a:avLst/>
                    </a:prstGeom>
                  </pic:spPr>
                </pic:pic>
              </a:graphicData>
            </a:graphic>
          </wp:inline>
        </w:drawing>
      </w:r>
    </w:p>
    <w:p>
      <w:pPr>
        <w:ind w:firstLine="2068"/>
        <w:spacing w:before="170"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图</w:t>
      </w:r>
      <w:r>
        <w:rPr>
          <w:rFonts w:ascii="SimSun" w:hAnsi="SimSun" w:eastAsia="SimSun" w:cs="SimSun"/>
          <w:sz w:val="21"/>
          <w:szCs w:val="21"/>
          <w:spacing w:val="-30"/>
        </w:rPr>
        <w:t> </w:t>
      </w:r>
      <w:r>
        <w:rPr>
          <w:rFonts w:ascii="Times New Roman" w:hAnsi="Times New Roman" w:eastAsia="Times New Roman" w:cs="Times New Roman"/>
          <w:sz w:val="21"/>
          <w:szCs w:val="21"/>
          <w:b/>
          <w:bCs/>
          <w:spacing w:val="-2"/>
        </w:rPr>
        <w:t>6.4-1</w:t>
      </w:r>
      <w:r>
        <w:rPr>
          <w:rFonts w:ascii="Times New Roman" w:hAnsi="Times New Roman" w:eastAsia="Times New Roman" w:cs="Times New Roman"/>
          <w:sz w:val="21"/>
          <w:szCs w:val="21"/>
          <w:spacing w:val="4"/>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苏州港太仓港区四期工程生态补偿增殖放流区域</w:t>
      </w:r>
    </w:p>
    <w:p>
      <w:pPr>
        <w:spacing w:line="163" w:lineRule="exact"/>
        <w:rPr/>
      </w:pPr>
      <w:r/>
    </w:p>
    <w:p>
      <w:pPr>
        <w:sectPr>
          <w:headerReference w:type="default" r:id="rId181"/>
          <w:footerReference w:type="default" r:id="rId182"/>
          <w:pgSz w:w="11907" w:h="16839"/>
          <w:pgMar w:top="1120" w:right="1171" w:bottom="1254" w:left="1445" w:header="465" w:footer="1130" w:gutter="0"/>
          <w:cols w:equalWidth="0" w:num="1">
            <w:col w:w="9290" w:space="0"/>
          </w:cols>
        </w:sectPr>
        <w:rPr/>
      </w:pPr>
    </w:p>
    <w:p>
      <w:pPr>
        <w:ind w:firstLine="229"/>
        <w:spacing w:line="2851" w:lineRule="exact"/>
        <w:textAlignment w:val="center"/>
        <w:rPr/>
      </w:pPr>
      <w:r>
        <w:drawing>
          <wp:inline distT="0" distB="0" distL="0" distR="0">
            <wp:extent cx="2709545" cy="1810385"/>
            <wp:effectExtent l="0" t="0" r="0" b="0"/>
            <wp:docPr id="179" name="IM 179"/>
            <wp:cNvGraphicFramePr/>
            <a:graphic>
              <a:graphicData uri="http://schemas.openxmlformats.org/drawingml/2006/picture">
                <pic:pic>
                  <pic:nvPicPr>
                    <pic:cNvPr id="179" name="IM 179"/>
                    <pic:cNvPicPr/>
                  </pic:nvPicPr>
                  <pic:blipFill>
                    <a:blip r:embed="rId184"/>
                    <a:stretch>
                      <a:fillRect/>
                    </a:stretch>
                  </pic:blipFill>
                  <pic:spPr>
                    <a:xfrm rot="0">
                      <a:off x="0" y="0"/>
                      <a:ext cx="2709545" cy="1810385"/>
                    </a:xfrm>
                    <a:prstGeom prst="rect">
                      <a:avLst/>
                    </a:prstGeom>
                  </pic:spPr>
                </pic:pic>
              </a:graphicData>
            </a:graphic>
          </wp:inline>
        </w:drawing>
      </w:r>
    </w:p>
    <w:p>
      <w:pPr>
        <w:ind w:firstLine="3857"/>
        <w:spacing w:before="173" w:line="186"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图</w:t>
      </w:r>
      <w:r>
        <w:rPr>
          <w:rFonts w:ascii="SimSun" w:hAnsi="SimSun" w:eastAsia="SimSun" w:cs="SimSun"/>
          <w:sz w:val="21"/>
          <w:szCs w:val="21"/>
          <w:spacing w:val="-43"/>
        </w:rPr>
        <w:t> </w:t>
      </w:r>
      <w:r>
        <w:rPr>
          <w:rFonts w:ascii="Times New Roman" w:hAnsi="Times New Roman" w:eastAsia="Times New Roman" w:cs="Times New Roman"/>
          <w:sz w:val="21"/>
          <w:szCs w:val="21"/>
          <w:b/>
          <w:bCs/>
          <w:spacing w:val="-6"/>
        </w:rPr>
        <w:t>6.4-2</w:t>
      </w:r>
    </w:p>
    <w:p>
      <w:pPr>
        <w:spacing w:line="14" w:lineRule="auto"/>
        <w:rPr>
          <w:rFonts w:ascii="FangSong"/>
          <w:sz w:val="2"/>
        </w:rPr>
      </w:pPr>
      <w:r>
        <w:rPr>
          <w:rFonts w:ascii="FangSong" w:hAnsi="FangSong" w:eastAsia="FangSong" w:cs="FangSong"/>
          <w:sz w:val="2"/>
          <w:szCs w:val="2"/>
        </w:rPr>
        <w:br w:type="column"/>
      </w:r>
    </w:p>
    <w:p>
      <w:pPr>
        <w:ind w:firstLine="100"/>
        <w:spacing w:before="17" w:line="2832" w:lineRule="exact"/>
        <w:textAlignment w:val="center"/>
        <w:rPr/>
      </w:pPr>
      <w:r>
        <w:drawing>
          <wp:inline distT="0" distB="0" distL="0" distR="0">
            <wp:extent cx="2767964" cy="1798319"/>
            <wp:effectExtent l="0" t="0" r="0" b="0"/>
            <wp:docPr id="180" name="IM 180"/>
            <wp:cNvGraphicFramePr/>
            <a:graphic>
              <a:graphicData uri="http://schemas.openxmlformats.org/drawingml/2006/picture">
                <pic:pic>
                  <pic:nvPicPr>
                    <pic:cNvPr id="180" name="IM 180"/>
                    <pic:cNvPicPr/>
                  </pic:nvPicPr>
                  <pic:blipFill>
                    <a:blip r:embed="rId185"/>
                    <a:stretch>
                      <a:fillRect/>
                    </a:stretch>
                  </pic:blipFill>
                  <pic:spPr>
                    <a:xfrm rot="0">
                      <a:off x="0" y="0"/>
                      <a:ext cx="2767964" cy="1798319"/>
                    </a:xfrm>
                    <a:prstGeom prst="rect">
                      <a:avLst/>
                    </a:prstGeom>
                  </pic:spPr>
                </pic:pic>
              </a:graphicData>
            </a:graphic>
          </wp:inline>
        </w:drawing>
      </w:r>
    </w:p>
    <w:p>
      <w:pPr>
        <w:ind w:firstLine="4"/>
        <w:spacing w:before="17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增殖放流</w:t>
      </w:r>
    </w:p>
    <w:p>
      <w:pPr>
        <w:sectPr>
          <w:type w:val="continuous"/>
          <w:pgSz w:w="11907" w:h="16839"/>
          <w:pgMar w:top="1120" w:right="1171" w:bottom="1254" w:left="1445" w:header="465" w:footer="1130" w:gutter="0"/>
          <w:cols w:equalWidth="0" w:num="2">
            <w:col w:w="4537" w:space="100"/>
            <w:col w:w="4654" w:space="0"/>
          </w:cols>
        </w:sectPr>
        <w:rPr/>
      </w:pPr>
    </w:p>
    <w:p>
      <w:pPr>
        <w:ind w:left="37" w:right="187" w:firstLine="483"/>
        <w:spacing w:before="201" w:line="272" w:lineRule="auto"/>
        <w:rPr>
          <w:rFonts w:ascii="SimSun" w:hAnsi="SimSun" w:eastAsia="SimSun" w:cs="SimSun"/>
          <w:sz w:val="24"/>
          <w:szCs w:val="24"/>
        </w:rPr>
      </w:pPr>
      <w:r>
        <w:rPr>
          <w:rFonts w:ascii="SimSun" w:hAnsi="SimSun" w:eastAsia="SimSun" w:cs="SimSun"/>
          <w:sz w:val="24"/>
          <w:szCs w:val="24"/>
          <w:spacing w:val="-6"/>
        </w:rPr>
        <w:t>综上所述，</w:t>
      </w:r>
      <w:r>
        <w:rPr>
          <w:rFonts w:ascii="SimSun" w:hAnsi="SimSun" w:eastAsia="SimSun" w:cs="SimSun"/>
          <w:sz w:val="24"/>
          <w:szCs w:val="24"/>
          <w:spacing w:val="37"/>
        </w:rPr>
        <w:t> </w:t>
      </w:r>
      <w:r>
        <w:rPr>
          <w:rFonts w:ascii="SimSun" w:hAnsi="SimSun" w:eastAsia="SimSun" w:cs="SimSun"/>
          <w:sz w:val="24"/>
          <w:szCs w:val="24"/>
          <w:spacing w:val="-6"/>
        </w:rPr>
        <w:t>工程施工期间采取了相应的生态环境保护措施，能够有效缓解工程施工</w:t>
      </w:r>
      <w:r>
        <w:rPr>
          <w:rFonts w:ascii="SimSun" w:hAnsi="SimSun" w:eastAsia="SimSun" w:cs="SimSun"/>
          <w:sz w:val="24"/>
          <w:szCs w:val="24"/>
        </w:rPr>
        <w:t> </w:t>
      </w:r>
      <w:r>
        <w:rPr>
          <w:rFonts w:ascii="SimSun" w:hAnsi="SimSun" w:eastAsia="SimSun" w:cs="SimSun"/>
          <w:sz w:val="24"/>
          <w:szCs w:val="24"/>
          <w:spacing w:val="-1"/>
        </w:rPr>
        <w:t>造成的生态环境影响。</w:t>
      </w:r>
    </w:p>
    <w:p>
      <w:pPr>
        <w:sectPr>
          <w:type w:val="continuous"/>
          <w:pgSz w:w="11907" w:h="16839"/>
          <w:pgMar w:top="1120" w:right="1171" w:bottom="1254" w:left="1445" w:header="465" w:footer="1130" w:gutter="0"/>
          <w:cols w:equalWidth="0" w:num="1">
            <w:col w:w="9290" w:space="0"/>
          </w:cols>
        </w:sectPr>
        <w:rPr/>
      </w:pPr>
    </w:p>
    <w:p>
      <w:pPr>
        <w:ind w:firstLine="37"/>
        <w:spacing w:before="333" w:line="185" w:lineRule="auto"/>
        <w:outlineLvl w:val="0"/>
        <w:rPr>
          <w:rFonts w:ascii="SimSun" w:hAnsi="SimSun" w:eastAsia="SimSun" w:cs="SimSun"/>
          <w:sz w:val="24"/>
          <w:szCs w:val="24"/>
        </w:rPr>
      </w:pPr>
      <w:bookmarkStart w:name="_bookmark28" w:id="28"/>
      <w:bookmarkEnd w:id="28"/>
      <w:r>
        <w:rPr>
          <w:rFonts w:ascii="Times New Roman" w:hAnsi="Times New Roman" w:eastAsia="Times New Roman" w:cs="Times New Roman"/>
          <w:sz w:val="24"/>
          <w:szCs w:val="24"/>
          <w:b/>
          <w:bCs/>
          <w:spacing w:val="-2"/>
        </w:rPr>
        <w:t>6.5</w:t>
      </w:r>
      <w:r>
        <w:rPr>
          <w:rFonts w:ascii="Times New Roman" w:hAnsi="Times New Roman" w:eastAsia="Times New Roman" w:cs="Times New Roman"/>
          <w:sz w:val="24"/>
          <w:szCs w:val="24"/>
          <w:spacing w:val="30"/>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施工期固体废物影响回顾调查</w:t>
      </w:r>
    </w:p>
    <w:p>
      <w:pPr>
        <w:ind w:firstLine="521"/>
        <w:spacing w:before="227" w:line="185" w:lineRule="auto"/>
        <w:rPr>
          <w:rFonts w:ascii="SimSun" w:hAnsi="SimSun" w:eastAsia="SimSun" w:cs="SimSun"/>
          <w:sz w:val="24"/>
          <w:szCs w:val="24"/>
        </w:rPr>
      </w:pPr>
      <w:r>
        <w:rPr>
          <w:rFonts w:ascii="SimSun" w:hAnsi="SimSun" w:eastAsia="SimSun" w:cs="SimSun"/>
          <w:sz w:val="24"/>
          <w:szCs w:val="24"/>
          <w:spacing w:val="-3"/>
        </w:rPr>
        <w:t>工程施工期间采取的防治固体废物污染环境的措施主要有：</w:t>
      </w:r>
    </w:p>
    <w:p>
      <w:pPr>
        <w:ind w:firstLine="55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rPr>
        <w:t>1</w:t>
      </w:r>
      <w:r>
        <w:rPr>
          <w:rFonts w:ascii="SimSun" w:hAnsi="SimSun" w:eastAsia="SimSun" w:cs="SimSun"/>
          <w:sz w:val="24"/>
          <w:szCs w:val="24"/>
          <w:spacing w:val="5"/>
        </w:rPr>
        <w:t>、加强工程土方的管理，堆放期间做好压实和遮盖措施。</w:t>
      </w:r>
    </w:p>
    <w:p>
      <w:pPr>
        <w:ind w:left="41" w:right="72" w:firstLine="489"/>
        <w:spacing w:before="227" w:line="360" w:lineRule="auto"/>
        <w:rPr>
          <w:rFonts w:ascii="SimSun" w:hAnsi="SimSun" w:eastAsia="SimSun" w:cs="SimSun"/>
          <w:sz w:val="24"/>
          <w:szCs w:val="24"/>
        </w:rPr>
      </w:pPr>
      <w:r>
        <w:rPr>
          <w:rFonts w:ascii="Times New Roman" w:hAnsi="Times New Roman" w:eastAsia="Times New Roman" w:cs="Times New Roman"/>
          <w:sz w:val="24"/>
          <w:szCs w:val="24"/>
          <w:spacing w:val="7"/>
        </w:rPr>
        <w:t>2</w:t>
      </w:r>
      <w:r>
        <w:rPr>
          <w:rFonts w:ascii="SimSun" w:hAnsi="SimSun" w:eastAsia="SimSun" w:cs="SimSun"/>
          <w:sz w:val="24"/>
          <w:szCs w:val="24"/>
          <w:spacing w:val="7"/>
        </w:rPr>
        <w:t>、土方运输的车辆均采用封闭式，并且施工场地弃渣运输均明确了运输时间及</w:t>
      </w:r>
      <w:r>
        <w:rPr>
          <w:rFonts w:ascii="SimSun" w:hAnsi="SimSun" w:eastAsia="SimSun" w:cs="SimSun"/>
          <w:sz w:val="24"/>
          <w:szCs w:val="24"/>
          <w:spacing w:val="29"/>
        </w:rPr>
        <w:t> </w:t>
      </w:r>
      <w:r>
        <w:rPr>
          <w:rFonts w:ascii="SimSun" w:hAnsi="SimSun" w:eastAsia="SimSun" w:cs="SimSun"/>
          <w:sz w:val="24"/>
          <w:szCs w:val="24"/>
          <w:spacing w:val="-2"/>
        </w:rPr>
        <w:t>线路，</w:t>
      </w:r>
      <w:r>
        <w:rPr>
          <w:rFonts w:ascii="SimSun" w:hAnsi="SimSun" w:eastAsia="SimSun" w:cs="SimSun"/>
          <w:sz w:val="24"/>
          <w:szCs w:val="24"/>
          <w:spacing w:val="80"/>
        </w:rPr>
        <w:t> </w:t>
      </w:r>
      <w:r>
        <w:rPr>
          <w:rFonts w:ascii="SimSun" w:hAnsi="SimSun" w:eastAsia="SimSun" w:cs="SimSun"/>
          <w:sz w:val="24"/>
          <w:szCs w:val="24"/>
          <w:spacing w:val="-2"/>
        </w:rPr>
        <w:t>要求弃土车按规定的时间、地点和路线进行。</w:t>
      </w:r>
    </w:p>
    <w:p>
      <w:pPr>
        <w:ind w:firstLine="535"/>
        <w:spacing w:before="1" w:line="202" w:lineRule="auto"/>
        <w:rPr>
          <w:rFonts w:ascii="SimSun" w:hAnsi="SimSun" w:eastAsia="SimSun" w:cs="SimSun"/>
          <w:sz w:val="24"/>
          <w:szCs w:val="24"/>
        </w:rPr>
      </w:pPr>
      <w:r>
        <w:rPr>
          <w:rFonts w:ascii="Times New Roman" w:hAnsi="Times New Roman" w:eastAsia="Times New Roman" w:cs="Times New Roman"/>
          <w:sz w:val="24"/>
          <w:szCs w:val="24"/>
          <w:spacing w:val="2"/>
        </w:rPr>
        <w:t>3</w:t>
      </w:r>
      <w:r>
        <w:rPr>
          <w:rFonts w:ascii="SimSun" w:hAnsi="SimSun" w:eastAsia="SimSun" w:cs="SimSun"/>
          <w:sz w:val="24"/>
          <w:szCs w:val="24"/>
          <w:spacing w:val="2"/>
        </w:rPr>
        <w:t>、建筑垃圾能做到集中收集、清理，并及时运至环保部门指定的地方进行处置；</w:t>
      </w:r>
    </w:p>
    <w:p>
      <w:pPr>
        <w:ind w:left="40" w:right="63" w:firstLine="489"/>
        <w:spacing w:before="205" w:line="360" w:lineRule="auto"/>
        <w:rPr>
          <w:rFonts w:ascii="SimSun" w:hAnsi="SimSun" w:eastAsia="SimSun" w:cs="SimSun"/>
          <w:sz w:val="24"/>
          <w:szCs w:val="24"/>
        </w:rPr>
      </w:pPr>
      <w:r>
        <w:rPr>
          <w:rFonts w:ascii="Times New Roman" w:hAnsi="Times New Roman" w:eastAsia="Times New Roman" w:cs="Times New Roman"/>
          <w:sz w:val="24"/>
          <w:szCs w:val="24"/>
          <w:spacing w:val="8"/>
        </w:rPr>
        <w:t>4</w:t>
      </w:r>
      <w:r>
        <w:rPr>
          <w:rFonts w:ascii="SimSun" w:hAnsi="SimSun" w:eastAsia="SimSun" w:cs="SimSun"/>
          <w:sz w:val="24"/>
          <w:szCs w:val="24"/>
          <w:spacing w:val="8"/>
        </w:rPr>
        <w:t>、施工机械润滑油桶和装修的油漆桶等设置临时贮存场统一堆存并及时交给厂</w:t>
      </w:r>
      <w:r>
        <w:rPr>
          <w:rFonts w:ascii="SimSun" w:hAnsi="SimSun" w:eastAsia="SimSun" w:cs="SimSun"/>
          <w:sz w:val="24"/>
          <w:szCs w:val="24"/>
          <w:spacing w:val="5"/>
        </w:rPr>
        <w:t> </w:t>
      </w:r>
      <w:r>
        <w:rPr>
          <w:rFonts w:ascii="SimSun" w:hAnsi="SimSun" w:eastAsia="SimSun" w:cs="SimSun"/>
          <w:sz w:val="24"/>
          <w:szCs w:val="24"/>
          <w:spacing w:val="-5"/>
        </w:rPr>
        <w:t>家回收。</w:t>
      </w:r>
    </w:p>
    <w:p>
      <w:pPr>
        <w:ind w:left="38" w:right="63" w:firstLine="498"/>
        <w:spacing w:before="1" w:line="272" w:lineRule="auto"/>
        <w:rPr>
          <w:rFonts w:ascii="SimSun" w:hAnsi="SimSun" w:eastAsia="SimSun" w:cs="SimSun"/>
          <w:sz w:val="24"/>
          <w:szCs w:val="24"/>
        </w:rPr>
      </w:pPr>
      <w:r>
        <w:rPr>
          <w:rFonts w:ascii="Times New Roman" w:hAnsi="Times New Roman" w:eastAsia="Times New Roman" w:cs="Times New Roman"/>
          <w:sz w:val="24"/>
          <w:szCs w:val="24"/>
          <w:spacing w:val="2"/>
        </w:rPr>
        <w:t>5</w:t>
      </w:r>
      <w:r>
        <w:rPr>
          <w:rFonts w:ascii="SimSun" w:hAnsi="SimSun" w:eastAsia="SimSun" w:cs="SimSun"/>
          <w:sz w:val="24"/>
          <w:szCs w:val="24"/>
          <w:spacing w:val="2"/>
        </w:rPr>
        <w:t>、宿营地均设置有固定的无害化公厕处理大小便，生活垃圾集中收集，</w:t>
      </w:r>
      <w:r>
        <w:rPr>
          <w:rFonts w:ascii="SimSun" w:hAnsi="SimSun" w:eastAsia="SimSun" w:cs="SimSun"/>
          <w:sz w:val="24"/>
          <w:szCs w:val="24"/>
          <w:spacing w:val="88"/>
        </w:rPr>
        <w:t> </w:t>
      </w:r>
      <w:r>
        <w:rPr>
          <w:rFonts w:ascii="SimSun" w:hAnsi="SimSun" w:eastAsia="SimSun" w:cs="SimSun"/>
          <w:sz w:val="24"/>
          <w:szCs w:val="24"/>
          <w:spacing w:val="2"/>
        </w:rPr>
        <w:t>定期交</w:t>
      </w:r>
      <w:r>
        <w:rPr>
          <w:rFonts w:ascii="SimSun" w:hAnsi="SimSun" w:eastAsia="SimSun" w:cs="SimSun"/>
          <w:sz w:val="24"/>
          <w:szCs w:val="24"/>
        </w:rPr>
        <w:t> </w:t>
      </w:r>
      <w:r>
        <w:rPr>
          <w:rFonts w:ascii="SimSun" w:hAnsi="SimSun" w:eastAsia="SimSun" w:cs="SimSun"/>
          <w:sz w:val="24"/>
          <w:szCs w:val="24"/>
          <w:spacing w:val="1"/>
        </w:rPr>
        <w:t>环卫部门处理。</w:t>
      </w:r>
    </w:p>
    <w:p>
      <w:pPr>
        <w:ind w:firstLine="535"/>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1"/>
        </w:rPr>
        <w:t>6</w:t>
      </w:r>
      <w:r>
        <w:rPr>
          <w:rFonts w:ascii="SimSun" w:hAnsi="SimSun" w:eastAsia="SimSun" w:cs="SimSun"/>
          <w:sz w:val="24"/>
          <w:szCs w:val="24"/>
          <w:spacing w:val="1"/>
        </w:rPr>
        <w:t>、主动开展江堤日常保护工作，定期收集冲刷垃圾，</w:t>
      </w:r>
      <w:r>
        <w:rPr>
          <w:rFonts w:ascii="SimSun" w:hAnsi="SimSun" w:eastAsia="SimSun" w:cs="SimSun"/>
          <w:sz w:val="24"/>
          <w:szCs w:val="24"/>
          <w:spacing w:val="81"/>
        </w:rPr>
        <w:t> </w:t>
      </w:r>
      <w:r>
        <w:rPr>
          <w:rFonts w:ascii="SimSun" w:hAnsi="SimSun" w:eastAsia="SimSun" w:cs="SimSun"/>
          <w:sz w:val="24"/>
          <w:szCs w:val="24"/>
          <w:spacing w:val="1"/>
        </w:rPr>
        <w:t>交由环卫部门处理。</w:t>
      </w:r>
    </w:p>
    <w:p>
      <w:pPr>
        <w:spacing w:line="193" w:lineRule="exact"/>
        <w:rPr/>
      </w:pPr>
      <w:r/>
    </w:p>
    <w:p>
      <w:pPr>
        <w:sectPr>
          <w:headerReference w:type="default" r:id="rId186"/>
          <w:footerReference w:type="default" r:id="rId187"/>
          <w:pgSz w:w="11907" w:h="16839"/>
          <w:pgMar w:top="1120" w:right="1302" w:bottom="1252" w:left="1445" w:header="480" w:footer="1130" w:gutter="0"/>
          <w:cols w:equalWidth="0" w:num="1">
            <w:col w:w="9159" w:space="0"/>
          </w:cols>
        </w:sectPr>
        <w:rPr/>
      </w:pPr>
    </w:p>
    <w:p>
      <w:pPr>
        <w:ind w:firstLine="28"/>
        <w:spacing w:line="3288" w:lineRule="exact"/>
        <w:textAlignment w:val="center"/>
        <w:rPr/>
      </w:pPr>
      <w:r>
        <w:drawing>
          <wp:inline distT="0" distB="0" distL="0" distR="0">
            <wp:extent cx="2791460" cy="2087879"/>
            <wp:effectExtent l="0" t="0" r="0" b="0"/>
            <wp:docPr id="183" name="IM 183"/>
            <wp:cNvGraphicFramePr/>
            <a:graphic>
              <a:graphicData uri="http://schemas.openxmlformats.org/drawingml/2006/picture">
                <pic:pic>
                  <pic:nvPicPr>
                    <pic:cNvPr id="183" name="IM 183"/>
                    <pic:cNvPicPr/>
                  </pic:nvPicPr>
                  <pic:blipFill>
                    <a:blip r:embed="rId188"/>
                    <a:stretch>
                      <a:fillRect/>
                    </a:stretch>
                  </pic:blipFill>
                  <pic:spPr>
                    <a:xfrm rot="0">
                      <a:off x="0" y="0"/>
                      <a:ext cx="2791460" cy="2087879"/>
                    </a:xfrm>
                    <a:prstGeom prst="rect">
                      <a:avLst/>
                    </a:prstGeom>
                  </pic:spPr>
                </pic:pic>
              </a:graphicData>
            </a:graphic>
          </wp:inline>
        </w:drawing>
      </w:r>
    </w:p>
    <w:p>
      <w:pPr>
        <w:ind w:firstLine="28"/>
        <w:spacing w:before="168" w:line="4049" w:lineRule="exact"/>
        <w:textAlignment w:val="center"/>
        <w:rPr/>
      </w:pPr>
      <w:r>
        <w:pict>
          <v:group id="_x0000_s26" style="mso-position-vertical-relative:line;mso-position-horizontal-relative:char;width:219.2pt;height:202.5pt;" filled="false" stroked="false" coordsize="4383,4050" coordorigin="0,0">
            <v:shape id="_x0000_s27" style="position:absolute;left:0;top:384;width:4383;height:3283;" filled="false" stroked="false" type="#_x0000_t75">
              <v:imagedata r:id="rId189"/>
            </v:shape>
            <v:shape id="_x0000_s28" style="position:absolute;left:1461;top:-20;width:1293;height:4090;" filled="false" stroked="false" type="#_x0000_t202">
              <v:fill on="false"/>
              <v:stroke on="false"/>
              <v:path/>
              <v:imagedata o:title=""/>
              <o:lock v:ext="edit" aspectratio="false"/>
              <v:textbox inset="0mm,0mm,0mm,0mm">
                <w:txbxContent>
                  <w:p>
                    <w:pPr>
                      <w:ind w:firstLine="238"/>
                      <w:spacing w:before="1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临时垃圾桶</w:t>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ind w:firstLine="20"/>
                      <w:spacing w:before="6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生活垃圾清运</w:t>
                    </w:r>
                  </w:p>
                </w:txbxContent>
              </v:textbox>
            </v:shape>
          </v:group>
        </w:pict>
      </w:r>
    </w:p>
    <w:p>
      <w:pPr>
        <w:spacing w:line="14" w:lineRule="auto"/>
        <w:rPr>
          <w:rFonts w:ascii="FangSong"/>
          <w:sz w:val="2"/>
        </w:rPr>
      </w:pPr>
      <w:r>
        <w:rPr>
          <w:rFonts w:ascii="FangSong" w:hAnsi="FangSong" w:eastAsia="FangSong" w:cs="FangSong"/>
          <w:sz w:val="2"/>
          <w:szCs w:val="2"/>
        </w:rPr>
        <w:br w:type="column"/>
      </w:r>
    </w:p>
    <w:p>
      <w:pPr>
        <w:ind w:firstLine="75"/>
        <w:spacing w:before="15" w:line="3271" w:lineRule="exact"/>
        <w:textAlignment w:val="center"/>
        <w:rPr/>
      </w:pPr>
      <w:r>
        <w:drawing>
          <wp:inline distT="0" distB="0" distL="0" distR="0">
            <wp:extent cx="2799715" cy="2077084"/>
            <wp:effectExtent l="0" t="0" r="0" b="0"/>
            <wp:docPr id="184" name="IM 184"/>
            <wp:cNvGraphicFramePr/>
            <a:graphic>
              <a:graphicData uri="http://schemas.openxmlformats.org/drawingml/2006/picture">
                <pic:pic>
                  <pic:nvPicPr>
                    <pic:cNvPr id="184" name="IM 184"/>
                    <pic:cNvPicPr/>
                  </pic:nvPicPr>
                  <pic:blipFill>
                    <a:blip r:embed="rId190"/>
                    <a:stretch>
                      <a:fillRect/>
                    </a:stretch>
                  </pic:blipFill>
                  <pic:spPr>
                    <a:xfrm rot="0">
                      <a:off x="0" y="0"/>
                      <a:ext cx="2799715" cy="2077084"/>
                    </a:xfrm>
                    <a:prstGeom prst="rect">
                      <a:avLst/>
                    </a:prstGeom>
                  </pic:spPr>
                </pic:pic>
              </a:graphicData>
            </a:graphic>
          </wp:inline>
        </w:drawing>
      </w:r>
    </w:p>
    <w:p>
      <w:pPr>
        <w:ind w:firstLine="63"/>
        <w:spacing w:before="168" w:line="4050" w:lineRule="exact"/>
        <w:textAlignment w:val="center"/>
        <w:rPr/>
      </w:pPr>
      <w:r>
        <w:pict>
          <v:group id="_x0000_s29" style="mso-position-vertical-relative:line;mso-position-horizontal-relative:char;width:220.65pt;height:202.5pt;" filled="false" stroked="false" coordsize="4412,4050" coordorigin="0,0">
            <v:shape id="_x0000_s30" style="position:absolute;left:0;top:377;width:4412;height:3290;" filled="false" stroked="false" type="#_x0000_t75">
              <v:imagedata r:id="rId191"/>
            </v:shape>
            <v:shape id="_x0000_s31" style="position:absolute;left:1245;top:-20;width:1715;height:4090;" filled="false" stroked="false" type="#_x0000_t202">
              <v:fill on="false"/>
              <v:stroke on="false"/>
              <v:path/>
              <v:imagedata o:title=""/>
              <o:lock v:ext="edit" aspectratio="false"/>
              <v:textbox inset="0mm,0mm,0mm,0mm">
                <w:txbxContent>
                  <w:p>
                    <w:pPr>
                      <w:ind w:firstLine="229"/>
                      <w:spacing w:before="1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江堤垃圾收集</w:t>
                    </w:r>
                  </w:p>
                  <w:p>
                    <w:pPr>
                      <w:rPr>
                        <w:rFonts w:ascii="FangSong"/>
                        <w:sz w:val="21"/>
                      </w:rPr>
                    </w:pPr>
                    <w:r/>
                  </w:p>
                  <w:p>
                    <w:pPr>
                      <w:rPr>
                        <w:rFonts w:ascii="FangSong"/>
                        <w:sz w:val="21"/>
                      </w:rPr>
                    </w:pPr>
                    <w:r/>
                  </w:p>
                  <w:p>
                    <w:pPr>
                      <w:rPr>
                        <w:rFonts w:ascii="FangSong"/>
                        <w:sz w:val="21"/>
                      </w:rPr>
                    </w:pPr>
                    <w:r/>
                  </w:p>
                  <w:p>
                    <w:pPr>
                      <w:rPr>
                        <w:rFonts w:ascii="FangSong"/>
                        <w:sz w:val="21"/>
                      </w:rPr>
                    </w:pPr>
                    <w:r/>
                  </w:p>
                  <w:p>
                    <w:pPr>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ind w:firstLine="20"/>
                      <w:spacing w:before="6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签订油漆处置协议</w:t>
                    </w:r>
                  </w:p>
                </w:txbxContent>
              </v:textbox>
            </v:shape>
          </v:group>
        </w:pict>
      </w:r>
    </w:p>
    <w:p>
      <w:pPr>
        <w:sectPr>
          <w:type w:val="continuous"/>
          <w:pgSz w:w="11907" w:h="16839"/>
          <w:pgMar w:top="1120" w:right="1302" w:bottom="1252" w:left="1445" w:header="480" w:footer="1130" w:gutter="0"/>
          <w:cols w:equalWidth="0" w:num="2">
            <w:col w:w="4489" w:space="100"/>
            <w:col w:w="4570" w:space="0"/>
          </w:cols>
        </w:sectPr>
        <w:rPr/>
      </w:pPr>
    </w:p>
    <w:p>
      <w:pPr>
        <w:ind w:left="39" w:right="56" w:firstLine="481"/>
        <w:spacing w:before="204" w:line="272" w:lineRule="auto"/>
        <w:rPr>
          <w:rFonts w:ascii="SimSun" w:hAnsi="SimSun" w:eastAsia="SimSun" w:cs="SimSun"/>
          <w:sz w:val="24"/>
          <w:szCs w:val="24"/>
        </w:rPr>
      </w:pPr>
      <w:r>
        <w:rPr>
          <w:rFonts w:ascii="SimSun" w:hAnsi="SimSun" w:eastAsia="SimSun" w:cs="SimSun"/>
          <w:sz w:val="24"/>
          <w:szCs w:val="24"/>
          <w:spacing w:val="-11"/>
        </w:rPr>
        <w:t>综上，</w:t>
      </w:r>
      <w:r>
        <w:rPr>
          <w:rFonts w:ascii="SimSun" w:hAnsi="SimSun" w:eastAsia="SimSun" w:cs="SimSun"/>
          <w:sz w:val="24"/>
          <w:szCs w:val="24"/>
          <w:spacing w:val="57"/>
        </w:rPr>
        <w:t> </w:t>
      </w:r>
      <w:r>
        <w:rPr>
          <w:rFonts w:ascii="SimSun" w:hAnsi="SimSun" w:eastAsia="SimSun" w:cs="SimSun"/>
          <w:sz w:val="24"/>
          <w:szCs w:val="24"/>
          <w:spacing w:val="-11"/>
        </w:rPr>
        <w:t>施工期间工程采取了必要的固体废物污染防治措施，</w:t>
      </w:r>
      <w:r>
        <w:rPr>
          <w:rFonts w:ascii="SimSun" w:hAnsi="SimSun" w:eastAsia="SimSun" w:cs="SimSun"/>
          <w:sz w:val="24"/>
          <w:szCs w:val="24"/>
          <w:spacing w:val="39"/>
        </w:rPr>
        <w:t> </w:t>
      </w:r>
      <w:r>
        <w:rPr>
          <w:rFonts w:ascii="SimSun" w:hAnsi="SimSun" w:eastAsia="SimSun" w:cs="SimSun"/>
          <w:sz w:val="24"/>
          <w:szCs w:val="24"/>
          <w:spacing w:val="-11"/>
        </w:rPr>
        <w:t>所产生的固体废物未对</w:t>
      </w:r>
      <w:r>
        <w:rPr>
          <w:rFonts w:ascii="SimSun" w:hAnsi="SimSun" w:eastAsia="SimSun" w:cs="SimSun"/>
          <w:sz w:val="24"/>
          <w:szCs w:val="24"/>
        </w:rPr>
        <w:t> </w:t>
      </w:r>
      <w:r>
        <w:rPr>
          <w:rFonts w:ascii="SimSun" w:hAnsi="SimSun" w:eastAsia="SimSun" w:cs="SimSun"/>
          <w:sz w:val="24"/>
          <w:szCs w:val="24"/>
          <w:spacing w:val="-4"/>
        </w:rPr>
        <w:t>周边环境造成不利影响。</w:t>
      </w:r>
    </w:p>
    <w:p>
      <w:pPr>
        <w:sectPr>
          <w:type w:val="continuous"/>
          <w:pgSz w:w="11907" w:h="16839"/>
          <w:pgMar w:top="1120" w:right="1302" w:bottom="1252" w:left="1445" w:header="480" w:footer="1130" w:gutter="0"/>
          <w:cols w:equalWidth="0" w:num="1">
            <w:col w:w="9159" w:space="0"/>
          </w:cols>
        </w:sectPr>
        <w:rPr/>
      </w:pPr>
    </w:p>
    <w:p>
      <w:pPr>
        <w:ind w:firstLine="37"/>
        <w:spacing w:before="333" w:line="185" w:lineRule="auto"/>
        <w:outlineLvl w:val="0"/>
        <w:rPr>
          <w:rFonts w:ascii="SimSun" w:hAnsi="SimSun" w:eastAsia="SimSun" w:cs="SimSun"/>
          <w:sz w:val="24"/>
          <w:szCs w:val="24"/>
        </w:rPr>
      </w:pPr>
      <w:bookmarkStart w:name="_bookmark29" w:id="29"/>
      <w:bookmarkEnd w:id="29"/>
      <w:r>
        <w:rPr>
          <w:rFonts w:ascii="Times New Roman" w:hAnsi="Times New Roman" w:eastAsia="Times New Roman" w:cs="Times New Roman"/>
          <w:sz w:val="24"/>
          <w:szCs w:val="24"/>
          <w:b/>
          <w:bCs/>
          <w:spacing w:val="-2"/>
        </w:rPr>
        <w:t>6.6</w:t>
      </w:r>
      <w:r>
        <w:rPr>
          <w:rFonts w:ascii="Times New Roman" w:hAnsi="Times New Roman" w:eastAsia="Times New Roman" w:cs="Times New Roman"/>
          <w:sz w:val="24"/>
          <w:szCs w:val="24"/>
          <w:spacing w:val="26"/>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施工期环境影响调查小结</w:t>
      </w:r>
    </w:p>
    <w:p>
      <w:pPr>
        <w:ind w:left="37" w:right="28" w:firstLine="483"/>
        <w:spacing w:before="228" w:line="360" w:lineRule="auto"/>
        <w:rPr>
          <w:rFonts w:ascii="SimSun" w:hAnsi="SimSun" w:eastAsia="SimSun" w:cs="SimSun"/>
          <w:sz w:val="24"/>
          <w:szCs w:val="24"/>
        </w:rPr>
      </w:pPr>
      <w:r>
        <w:rPr>
          <w:rFonts w:ascii="SimSun" w:hAnsi="SimSun" w:eastAsia="SimSun" w:cs="SimSun"/>
          <w:sz w:val="24"/>
          <w:szCs w:val="24"/>
          <w:spacing w:val="-2"/>
        </w:rPr>
        <w:t>综上所述，本工程施工期间基本落实了环评报告及批复提出的环境影响减缓措施，</w:t>
      </w:r>
      <w:r>
        <w:rPr>
          <w:rFonts w:ascii="SimSun" w:hAnsi="SimSun" w:eastAsia="SimSun" w:cs="SimSun"/>
          <w:sz w:val="24"/>
          <w:szCs w:val="24"/>
          <w:spacing w:val="7"/>
        </w:rPr>
        <w:t> </w:t>
      </w:r>
      <w:r>
        <w:rPr>
          <w:rFonts w:ascii="SimSun" w:hAnsi="SimSun" w:eastAsia="SimSun" w:cs="SimSun"/>
          <w:sz w:val="24"/>
          <w:szCs w:val="24"/>
          <w:spacing w:val="-2"/>
        </w:rPr>
        <w:t>对水环境、生态环境、声环境、环境空气的影响均得到有效控制和减缓，施工结束后相</w:t>
      </w:r>
      <w:r>
        <w:rPr>
          <w:rFonts w:ascii="SimSun" w:hAnsi="SimSun" w:eastAsia="SimSun" w:cs="SimSun"/>
          <w:sz w:val="24"/>
          <w:szCs w:val="24"/>
          <w:spacing w:val="21"/>
        </w:rPr>
        <w:t> </w:t>
      </w:r>
      <w:r>
        <w:rPr>
          <w:rFonts w:ascii="SimSun" w:hAnsi="SimSun" w:eastAsia="SimSun" w:cs="SimSun"/>
          <w:sz w:val="24"/>
          <w:szCs w:val="24"/>
          <w:spacing w:val="-1"/>
        </w:rPr>
        <w:t>应环境影响随之逐渐消失，符合竣工环境保护验收的要求。</w:t>
      </w:r>
    </w:p>
    <w:p>
      <w:pPr>
        <w:sectPr>
          <w:headerReference w:type="default" r:id="rId192"/>
          <w:footerReference w:type="default" r:id="rId193"/>
          <w:pgSz w:w="11907" w:h="16839"/>
          <w:pgMar w:top="1120" w:right="1330" w:bottom="1254" w:left="1445" w:header="465" w:footer="1130" w:gutter="0"/>
        </w:sectPr>
        <w:rPr/>
      </w:pPr>
    </w:p>
    <w:p>
      <w:pPr>
        <w:ind w:firstLine="3502"/>
        <w:spacing w:before="339" w:line="185" w:lineRule="auto"/>
        <w:rPr>
          <w:rFonts w:ascii="SimSun" w:hAnsi="SimSun" w:eastAsia="SimSun" w:cs="SimSun"/>
          <w:sz w:val="28"/>
          <w:szCs w:val="28"/>
        </w:rPr>
      </w:pPr>
      <w:bookmarkStart w:name="_bookmark30" w:id="30"/>
      <w:bookmarkEnd w:id="30"/>
      <w:r>
        <w:rPr>
          <w:rFonts w:ascii="Times New Roman" w:hAnsi="Times New Roman" w:eastAsia="Times New Roman" w:cs="Times New Roman"/>
          <w:sz w:val="28"/>
          <w:szCs w:val="28"/>
          <w:b/>
          <w:bCs/>
          <w:spacing w:val="-4"/>
        </w:rPr>
        <w:t>7</w:t>
      </w:r>
      <w:r>
        <w:rPr>
          <w:rFonts w:ascii="Times New Roman" w:hAnsi="Times New Roman" w:eastAsia="Times New Roman" w:cs="Times New Roman"/>
          <w:sz w:val="28"/>
          <w:szCs w:val="28"/>
          <w:spacing w:val="3"/>
        </w:rPr>
        <w:t>       </w:t>
      </w:r>
      <w:r>
        <w:rPr>
          <w:rFonts w:ascii="SimSun" w:hAnsi="SimSun" w:eastAsia="SimSun" w:cs="SimSun"/>
          <w:sz w:val="28"/>
          <w:szCs w:val="28"/>
          <w14:textOutline w14:w="5094" w14:cap="flat" w14:cmpd="sng">
            <w14:solidFill>
              <w14:srgbClr w14:val="000000"/>
            </w14:solidFill>
            <w14:prstDash w14:val="solid"/>
            <w14:miter w14:lim="10"/>
          </w14:textOutline>
          <w:spacing w:val="-4"/>
        </w:rPr>
        <w:t>公众意见调查</w:t>
      </w:r>
    </w:p>
    <w:p>
      <w:pPr>
        <w:ind w:left="124" w:right="112" w:firstLine="480"/>
        <w:spacing w:before="258" w:line="360" w:lineRule="auto"/>
        <w:rPr>
          <w:rFonts w:ascii="SimSun" w:hAnsi="SimSun" w:eastAsia="SimSun" w:cs="SimSun"/>
          <w:sz w:val="24"/>
          <w:szCs w:val="24"/>
        </w:rPr>
      </w:pPr>
      <w:r>
        <w:rPr>
          <w:rFonts w:ascii="SimSun" w:hAnsi="SimSun" w:eastAsia="SimSun" w:cs="SimSun"/>
          <w:sz w:val="24"/>
          <w:szCs w:val="24"/>
          <w:spacing w:val="-6"/>
        </w:rPr>
        <w:t>为了解相关公众对本工程在施工期、营运期环境保护工作的意见和要求，</w:t>
      </w:r>
      <w:r>
        <w:rPr>
          <w:rFonts w:ascii="SimSun" w:hAnsi="SimSun" w:eastAsia="SimSun" w:cs="SimSun"/>
          <w:sz w:val="24"/>
          <w:szCs w:val="24"/>
          <w:spacing w:val="37"/>
        </w:rPr>
        <w:t> </w:t>
      </w:r>
      <w:r>
        <w:rPr>
          <w:rFonts w:ascii="SimSun" w:hAnsi="SimSun" w:eastAsia="SimSun" w:cs="SimSun"/>
          <w:sz w:val="24"/>
          <w:szCs w:val="24"/>
          <w:spacing w:val="-6"/>
        </w:rPr>
        <w:t>本次验收</w:t>
      </w:r>
      <w:r>
        <w:rPr>
          <w:rFonts w:ascii="SimSun" w:hAnsi="SimSun" w:eastAsia="SimSun" w:cs="SimSun"/>
          <w:sz w:val="24"/>
          <w:szCs w:val="24"/>
        </w:rPr>
        <w:t> </w:t>
      </w:r>
      <w:r>
        <w:rPr>
          <w:rFonts w:ascii="SimSun" w:hAnsi="SimSun" w:eastAsia="SimSun" w:cs="SimSun"/>
          <w:sz w:val="24"/>
          <w:szCs w:val="24"/>
          <w:spacing w:val="-1"/>
        </w:rPr>
        <w:t>调查进行了公众意见调查工作。</w:t>
      </w:r>
    </w:p>
    <w:p>
      <w:pPr>
        <w:ind w:firstLine="120"/>
        <w:spacing w:line="202" w:lineRule="auto"/>
        <w:outlineLvl w:val="0"/>
        <w:rPr>
          <w:rFonts w:ascii="SimSun" w:hAnsi="SimSun" w:eastAsia="SimSun" w:cs="SimSun"/>
          <w:sz w:val="24"/>
          <w:szCs w:val="24"/>
        </w:rPr>
      </w:pPr>
      <w:bookmarkStart w:name="_bookmark31" w:id="31"/>
      <w:bookmarkEnd w:id="31"/>
      <w:r>
        <w:rPr>
          <w:rFonts w:ascii="Times New Roman" w:hAnsi="Times New Roman" w:eastAsia="Times New Roman" w:cs="Times New Roman"/>
          <w:sz w:val="24"/>
          <w:szCs w:val="24"/>
          <w:b/>
          <w:bCs/>
          <w:spacing w:val="-2"/>
        </w:rPr>
        <w:t>7.1</w:t>
      </w:r>
      <w:r>
        <w:rPr>
          <w:rFonts w:ascii="Times New Roman" w:hAnsi="Times New Roman" w:eastAsia="Times New Roman" w:cs="Times New Roman"/>
          <w:sz w:val="24"/>
          <w:szCs w:val="24"/>
          <w:spacing w:val="21"/>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调查对象、调查方法与主要内容</w:t>
      </w:r>
    </w:p>
    <w:p>
      <w:pPr>
        <w:ind w:left="126" w:right="112" w:firstLine="479"/>
        <w:spacing w:before="205" w:line="360" w:lineRule="auto"/>
        <w:rPr>
          <w:rFonts w:ascii="SimSun" w:hAnsi="SimSun" w:eastAsia="SimSun" w:cs="SimSun"/>
          <w:sz w:val="24"/>
          <w:szCs w:val="24"/>
        </w:rPr>
      </w:pPr>
      <w:r>
        <w:rPr>
          <w:rFonts w:ascii="SimSun" w:hAnsi="SimSun" w:eastAsia="SimSun" w:cs="SimSun"/>
          <w:sz w:val="24"/>
          <w:szCs w:val="24"/>
          <w:spacing w:val="-7"/>
        </w:rPr>
        <w:t>工程调查范围内没有居民区等环境敏感目标，</w:t>
      </w:r>
      <w:r>
        <w:rPr>
          <w:rFonts w:ascii="SimSun" w:hAnsi="SimSun" w:eastAsia="SimSun" w:cs="SimSun"/>
          <w:sz w:val="24"/>
          <w:szCs w:val="24"/>
          <w:spacing w:val="73"/>
        </w:rPr>
        <w:t> </w:t>
      </w:r>
      <w:r>
        <w:rPr>
          <w:rFonts w:ascii="SimSun" w:hAnsi="SimSun" w:eastAsia="SimSun" w:cs="SimSun"/>
          <w:sz w:val="24"/>
          <w:szCs w:val="24"/>
          <w:spacing w:val="-7"/>
        </w:rPr>
        <w:t>周边均为厂矿企业，因此本次公众意</w:t>
      </w:r>
      <w:r>
        <w:rPr>
          <w:rFonts w:ascii="SimSun" w:hAnsi="SimSun" w:eastAsia="SimSun" w:cs="SimSun"/>
          <w:sz w:val="24"/>
          <w:szCs w:val="24"/>
        </w:rPr>
        <w:t> </w:t>
      </w:r>
      <w:r>
        <w:rPr>
          <w:rFonts w:ascii="SimSun" w:hAnsi="SimSun" w:eastAsia="SimSun" w:cs="SimSun"/>
          <w:sz w:val="24"/>
          <w:szCs w:val="24"/>
          <w:spacing w:val="-1"/>
        </w:rPr>
        <w:t>见调查采取现场发放调查问卷和网上意见征询相结合的方式进行。</w:t>
      </w:r>
    </w:p>
    <w:p>
      <w:pPr>
        <w:ind w:left="122" w:right="112" w:firstLine="481"/>
        <w:spacing w:before="3" w:line="359" w:lineRule="auto"/>
        <w:rPr>
          <w:rFonts w:ascii="SimSun" w:hAnsi="SimSun" w:eastAsia="SimSun" w:cs="SimSun"/>
          <w:sz w:val="24"/>
          <w:szCs w:val="24"/>
        </w:rPr>
      </w:pPr>
      <w:r>
        <w:rPr>
          <w:rFonts w:ascii="SimSun" w:hAnsi="SimSun" w:eastAsia="SimSun" w:cs="SimSun"/>
          <w:sz w:val="24"/>
          <w:szCs w:val="24"/>
          <w:spacing w:val="-2"/>
        </w:rPr>
        <w:t>现场问卷调查的对象主要为本工程港区内工作人员、码头作业人员以及周边部分企</w:t>
      </w:r>
      <w:r>
        <w:rPr>
          <w:rFonts w:ascii="SimSun" w:hAnsi="SimSun" w:eastAsia="SimSun" w:cs="SimSun"/>
          <w:sz w:val="24"/>
          <w:szCs w:val="24"/>
          <w:spacing w:val="14"/>
        </w:rPr>
        <w:t> </w:t>
      </w:r>
      <w:r>
        <w:rPr>
          <w:rFonts w:ascii="SimSun" w:hAnsi="SimSun" w:eastAsia="SimSun" w:cs="SimSun"/>
          <w:sz w:val="24"/>
          <w:szCs w:val="24"/>
          <w:spacing w:val="-8"/>
        </w:rPr>
        <w:t>事业单位，本次问卷调查于</w:t>
      </w:r>
      <w:r>
        <w:rPr>
          <w:rFonts w:ascii="SimSun" w:hAnsi="SimSun" w:eastAsia="SimSun" w:cs="SimSun"/>
          <w:sz w:val="24"/>
          <w:szCs w:val="24"/>
          <w:spacing w:val="-27"/>
        </w:rPr>
        <w:t> </w:t>
      </w:r>
      <w:r>
        <w:rPr>
          <w:rFonts w:ascii="Times New Roman" w:hAnsi="Times New Roman" w:eastAsia="Times New Roman" w:cs="Times New Roman"/>
          <w:sz w:val="24"/>
          <w:szCs w:val="24"/>
          <w:spacing w:val="-8"/>
        </w:rPr>
        <w:t>2021</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8"/>
        </w:rPr>
        <w:t>年</w:t>
      </w:r>
      <w:r>
        <w:rPr>
          <w:rFonts w:ascii="SimSun" w:hAnsi="SimSun" w:eastAsia="SimSun" w:cs="SimSun"/>
          <w:sz w:val="24"/>
          <w:szCs w:val="24"/>
          <w:spacing w:val="-46"/>
        </w:rPr>
        <w:t> </w:t>
      </w:r>
      <w:r>
        <w:rPr>
          <w:rFonts w:ascii="Times New Roman" w:hAnsi="Times New Roman" w:eastAsia="Times New Roman" w:cs="Times New Roman"/>
          <w:sz w:val="24"/>
          <w:szCs w:val="24"/>
          <w:spacing w:val="-8"/>
        </w:rPr>
        <w:t>8</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8"/>
        </w:rPr>
        <w:t>月</w:t>
      </w:r>
      <w:r>
        <w:rPr>
          <w:rFonts w:ascii="SimSun" w:hAnsi="SimSun" w:eastAsia="SimSun" w:cs="SimSun"/>
          <w:sz w:val="24"/>
          <w:szCs w:val="24"/>
          <w:spacing w:val="-55"/>
        </w:rPr>
        <w:t> </w:t>
      </w:r>
      <w:r>
        <w:rPr>
          <w:rFonts w:ascii="Times New Roman" w:hAnsi="Times New Roman" w:eastAsia="Times New Roman" w:cs="Times New Roman"/>
          <w:sz w:val="24"/>
          <w:szCs w:val="24"/>
          <w:spacing w:val="-8"/>
        </w:rPr>
        <w:t>26~30</w:t>
      </w:r>
      <w:r>
        <w:rPr>
          <w:rFonts w:ascii="Times New Roman" w:hAnsi="Times New Roman" w:eastAsia="Times New Roman" w:cs="Times New Roman"/>
          <w:sz w:val="24"/>
          <w:szCs w:val="24"/>
          <w:spacing w:val="51"/>
        </w:rPr>
        <w:t> </w:t>
      </w:r>
      <w:r>
        <w:rPr>
          <w:rFonts w:ascii="SimSun" w:hAnsi="SimSun" w:eastAsia="SimSun" w:cs="SimSun"/>
          <w:sz w:val="24"/>
          <w:szCs w:val="24"/>
          <w:spacing w:val="-8"/>
        </w:rPr>
        <w:t>日开展，</w:t>
      </w:r>
      <w:r>
        <w:rPr>
          <w:rFonts w:ascii="SimSun" w:hAnsi="SimSun" w:eastAsia="SimSun" w:cs="SimSun"/>
          <w:sz w:val="24"/>
          <w:szCs w:val="24"/>
          <w:spacing w:val="-1"/>
        </w:rPr>
        <w:t> </w:t>
      </w:r>
      <w:r>
        <w:rPr>
          <w:rFonts w:ascii="SimSun" w:hAnsi="SimSun" w:eastAsia="SimSun" w:cs="SimSun"/>
          <w:sz w:val="24"/>
          <w:szCs w:val="24"/>
          <w:spacing w:val="-8"/>
        </w:rPr>
        <w:t>共发放调查表</w:t>
      </w:r>
      <w:r>
        <w:rPr>
          <w:rFonts w:ascii="SimSun" w:hAnsi="SimSun" w:eastAsia="SimSun" w:cs="SimSun"/>
          <w:sz w:val="24"/>
          <w:szCs w:val="24"/>
          <w:spacing w:val="-48"/>
        </w:rPr>
        <w:t> </w:t>
      </w:r>
      <w:r>
        <w:rPr>
          <w:rFonts w:ascii="Times New Roman" w:hAnsi="Times New Roman" w:eastAsia="Times New Roman" w:cs="Times New Roman"/>
          <w:sz w:val="24"/>
          <w:szCs w:val="24"/>
          <w:spacing w:val="-8"/>
        </w:rPr>
        <w:t>54</w:t>
      </w:r>
      <w:r>
        <w:rPr>
          <w:rFonts w:ascii="Times New Roman" w:hAnsi="Times New Roman" w:eastAsia="Times New Roman" w:cs="Times New Roman"/>
          <w:sz w:val="24"/>
          <w:szCs w:val="24"/>
          <w:spacing w:val="10"/>
        </w:rPr>
        <w:t> </w:t>
      </w:r>
      <w:r>
        <w:rPr>
          <w:rFonts w:ascii="SimSun" w:hAnsi="SimSun" w:eastAsia="SimSun" w:cs="SimSun"/>
          <w:sz w:val="24"/>
          <w:szCs w:val="24"/>
          <w:spacing w:val="-8"/>
        </w:rPr>
        <w:t>份，收回有效</w:t>
      </w:r>
      <w:r>
        <w:rPr>
          <w:rFonts w:ascii="SimSun" w:hAnsi="SimSun" w:eastAsia="SimSun" w:cs="SimSun"/>
          <w:sz w:val="24"/>
          <w:szCs w:val="24"/>
        </w:rPr>
        <w:t> </w:t>
      </w:r>
      <w:r>
        <w:rPr>
          <w:rFonts w:ascii="SimSun" w:hAnsi="SimSun" w:eastAsia="SimSun" w:cs="SimSun"/>
          <w:sz w:val="24"/>
          <w:szCs w:val="24"/>
          <w:spacing w:val="-4"/>
        </w:rPr>
        <w:t>调查表</w:t>
      </w:r>
      <w:r>
        <w:rPr>
          <w:rFonts w:ascii="SimSun" w:hAnsi="SimSun" w:eastAsia="SimSun" w:cs="SimSun"/>
          <w:sz w:val="24"/>
          <w:szCs w:val="24"/>
          <w:spacing w:val="-16"/>
        </w:rPr>
        <w:t> </w:t>
      </w:r>
      <w:r>
        <w:rPr>
          <w:rFonts w:ascii="Times New Roman" w:hAnsi="Times New Roman" w:eastAsia="Times New Roman" w:cs="Times New Roman"/>
          <w:sz w:val="24"/>
          <w:szCs w:val="24"/>
          <w:spacing w:val="-4"/>
        </w:rPr>
        <w:t>54</w:t>
      </w:r>
      <w:r>
        <w:rPr>
          <w:rFonts w:ascii="Times New Roman" w:hAnsi="Times New Roman" w:eastAsia="Times New Roman" w:cs="Times New Roman"/>
          <w:sz w:val="24"/>
          <w:szCs w:val="24"/>
          <w:spacing w:val="10"/>
        </w:rPr>
        <w:t> </w:t>
      </w:r>
      <w:r>
        <w:rPr>
          <w:rFonts w:ascii="SimSun" w:hAnsi="SimSun" w:eastAsia="SimSun" w:cs="SimSun"/>
          <w:sz w:val="24"/>
          <w:szCs w:val="24"/>
          <w:spacing w:val="-4"/>
        </w:rPr>
        <w:t>份。其中，个人问卷</w:t>
      </w:r>
      <w:r>
        <w:rPr>
          <w:rFonts w:ascii="SimSun" w:hAnsi="SimSun" w:eastAsia="SimSun" w:cs="SimSun"/>
          <w:sz w:val="24"/>
          <w:szCs w:val="24"/>
          <w:spacing w:val="-32"/>
        </w:rPr>
        <w:t>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9"/>
        </w:rPr>
        <w:t> </w:t>
      </w:r>
      <w:r>
        <w:rPr>
          <w:rFonts w:ascii="SimSun" w:hAnsi="SimSun" w:eastAsia="SimSun" w:cs="SimSun"/>
          <w:sz w:val="24"/>
          <w:szCs w:val="24"/>
          <w:spacing w:val="-4"/>
        </w:rPr>
        <w:t>份，码头作业人员</w:t>
      </w:r>
      <w:r>
        <w:rPr>
          <w:rFonts w:ascii="SimSun" w:hAnsi="SimSun" w:eastAsia="SimSun" w:cs="SimSun"/>
          <w:sz w:val="24"/>
          <w:szCs w:val="24"/>
          <w:spacing w:val="-50"/>
        </w:rPr>
        <w:t> </w:t>
      </w:r>
      <w:r>
        <w:rPr>
          <w:rFonts w:ascii="Times New Roman" w:hAnsi="Times New Roman" w:eastAsia="Times New Roman" w:cs="Times New Roman"/>
          <w:sz w:val="24"/>
          <w:szCs w:val="24"/>
          <w:spacing w:val="-4"/>
        </w:rPr>
        <w:t>39</w:t>
      </w:r>
      <w:r>
        <w:rPr>
          <w:rFonts w:ascii="Times New Roman" w:hAnsi="Times New Roman" w:eastAsia="Times New Roman" w:cs="Times New Roman"/>
          <w:sz w:val="24"/>
          <w:szCs w:val="24"/>
          <w:spacing w:val="9"/>
          <w:w w:val="101"/>
        </w:rPr>
        <w:t> </w:t>
      </w:r>
      <w:r>
        <w:rPr>
          <w:rFonts w:ascii="SimSun" w:hAnsi="SimSun" w:eastAsia="SimSun" w:cs="SimSun"/>
          <w:sz w:val="24"/>
          <w:szCs w:val="24"/>
          <w:spacing w:val="-4"/>
        </w:rPr>
        <w:t>份，周边企业</w:t>
      </w:r>
      <w:r>
        <w:rPr>
          <w:rFonts w:ascii="SimSun" w:hAnsi="SimSun" w:eastAsia="SimSun" w:cs="SimSun"/>
          <w:sz w:val="24"/>
          <w:szCs w:val="24"/>
          <w:spacing w:val="-49"/>
        </w:rPr>
        <w:t>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4"/>
        </w:rPr>
        <w:t>份。</w:t>
      </w:r>
    </w:p>
    <w:p>
      <w:pPr>
        <w:ind w:left="128" w:right="112" w:firstLine="492"/>
        <w:spacing w:before="2" w:line="272" w:lineRule="auto"/>
        <w:rPr>
          <w:rFonts w:ascii="SimSun" w:hAnsi="SimSun" w:eastAsia="SimSun" w:cs="SimSun"/>
          <w:sz w:val="24"/>
          <w:szCs w:val="24"/>
        </w:rPr>
      </w:pPr>
      <w:r>
        <w:rPr>
          <w:rFonts w:ascii="SimSun" w:hAnsi="SimSun" w:eastAsia="SimSun" w:cs="SimSun"/>
          <w:sz w:val="24"/>
          <w:szCs w:val="24"/>
          <w:spacing w:val="-6"/>
        </w:rPr>
        <w:t>网上征求意见主要是针对工程试运营期间的环境影响情况进行公众意见征询，</w:t>
      </w:r>
      <w:r>
        <w:rPr>
          <w:rFonts w:ascii="SimSun" w:hAnsi="SimSun" w:eastAsia="SimSun" w:cs="SimSun"/>
          <w:sz w:val="24"/>
          <w:szCs w:val="24"/>
          <w:spacing w:val="21"/>
        </w:rPr>
        <w:t> </w:t>
      </w:r>
      <w:r>
        <w:rPr>
          <w:rFonts w:ascii="SimSun" w:hAnsi="SimSun" w:eastAsia="SimSun" w:cs="SimSun"/>
          <w:sz w:val="24"/>
          <w:szCs w:val="24"/>
          <w:spacing w:val="-6"/>
        </w:rPr>
        <w:t>公众</w:t>
      </w:r>
      <w:r>
        <w:rPr>
          <w:rFonts w:ascii="SimSun" w:hAnsi="SimSun" w:eastAsia="SimSun" w:cs="SimSun"/>
          <w:sz w:val="24"/>
          <w:szCs w:val="24"/>
        </w:rPr>
        <w:t> </w:t>
      </w:r>
      <w:r>
        <w:rPr>
          <w:rFonts w:ascii="SimSun" w:hAnsi="SimSun" w:eastAsia="SimSun" w:cs="SimSun"/>
          <w:sz w:val="24"/>
          <w:szCs w:val="24"/>
          <w:spacing w:val="-2"/>
        </w:rPr>
        <w:t>意见征询网址为：</w:t>
      </w:r>
    </w:p>
    <w:p>
      <w:pPr>
        <w:ind w:firstLine="114"/>
        <w:spacing w:before="191" w:line="414" w:lineRule="exact"/>
        <w:rPr>
          <w:rFonts w:ascii="Times New Roman" w:hAnsi="Times New Roman" w:eastAsia="Times New Roman" w:cs="Times New Roman"/>
          <w:sz w:val="24"/>
          <w:szCs w:val="24"/>
        </w:rPr>
      </w:pPr>
      <w:hyperlink w:history="true" r:id="rId196">
        <w:r>
          <w:rPr>
            <w:rFonts w:ascii="Times New Roman" w:hAnsi="Times New Roman" w:eastAsia="Times New Roman" w:cs="Times New Roman"/>
            <w:sz w:val="24"/>
            <w:szCs w:val="24"/>
            <w:u w:val="single" w:color="auto"/>
            <w:color w:val="0000FF"/>
            <w:spacing w:val="-1"/>
            <w:position w:val="3"/>
          </w:rPr>
          <w:t>http://www.3tcport.com/Home/NewsSanj?Id=2041&amp;Mid=9&amp;SubMenuID=7&amp;SubMenuText=</w:t>
        </w:r>
      </w:hyperlink>
    </w:p>
    <w:p>
      <w:pPr>
        <w:ind w:firstLine="121"/>
        <w:spacing w:before="77" w:line="180" w:lineRule="auto"/>
        <w:rPr>
          <w:rFonts w:ascii="SimSun" w:hAnsi="SimSun" w:eastAsia="SimSun" w:cs="SimSun"/>
          <w:sz w:val="24"/>
          <w:szCs w:val="24"/>
        </w:rPr>
      </w:pPr>
      <w:hyperlink w:history="true" r:id="rId196">
        <w:r>
          <w:rPr>
            <w:rFonts w:ascii="Times New Roman" w:hAnsi="Times New Roman" w:eastAsia="Times New Roman" w:cs="Times New Roman"/>
            <w:sz w:val="24"/>
            <w:szCs w:val="24"/>
            <w:u w:val="single" w:color="auto"/>
            <w:color w:val="0000FF"/>
            <w:spacing w:val="-1"/>
          </w:rPr>
          <w:t>%E5%85%AC%E5%8F%B8%E5%85%AC%E5%91%8A</w:t>
        </w:r>
      </w:hyperlink>
      <w:r>
        <w:rPr>
          <w:rFonts w:ascii="SimSun" w:hAnsi="SimSun" w:eastAsia="SimSun" w:cs="SimSun"/>
          <w:sz w:val="24"/>
          <w:szCs w:val="24"/>
          <w:spacing w:val="-1"/>
        </w:rPr>
        <w:t>。</w:t>
      </w:r>
    </w:p>
    <w:p>
      <w:pPr>
        <w:ind w:left="124" w:right="112" w:firstLine="480"/>
        <w:spacing w:before="195" w:line="360" w:lineRule="auto"/>
        <w:rPr>
          <w:rFonts w:ascii="SimSun" w:hAnsi="SimSun" w:eastAsia="SimSun" w:cs="SimSun"/>
          <w:sz w:val="24"/>
          <w:szCs w:val="24"/>
        </w:rPr>
      </w:pPr>
      <w:r>
        <w:rPr>
          <w:rFonts w:ascii="SimSun" w:hAnsi="SimSun" w:eastAsia="SimSun" w:cs="SimSun"/>
          <w:sz w:val="24"/>
          <w:szCs w:val="24"/>
          <w:spacing w:val="-2"/>
        </w:rPr>
        <w:t>调查的主要内容为公众对本项目在施工期、试营运期间存在的环境影响问题、建设</w:t>
      </w:r>
      <w:r>
        <w:rPr>
          <w:rFonts w:ascii="SimSun" w:hAnsi="SimSun" w:eastAsia="SimSun" w:cs="SimSun"/>
          <w:sz w:val="24"/>
          <w:szCs w:val="24"/>
          <w:spacing w:val="14"/>
        </w:rPr>
        <w:t> </w:t>
      </w:r>
      <w:r>
        <w:rPr>
          <w:rFonts w:ascii="SimSun" w:hAnsi="SimSun" w:eastAsia="SimSun" w:cs="SimSun"/>
          <w:sz w:val="24"/>
          <w:szCs w:val="24"/>
          <w:spacing w:val="-1"/>
        </w:rPr>
        <w:t>单位采取措施的有效性等进行调查。公众意见调查样表见附表</w:t>
      </w:r>
      <w:r>
        <w:rPr>
          <w:rFonts w:ascii="SimSun" w:hAnsi="SimSun" w:eastAsia="SimSun" w:cs="SimSun"/>
          <w:sz w:val="24"/>
          <w:szCs w:val="24"/>
          <w:spacing w:val="-42"/>
        </w:rPr>
        <w:t> </w:t>
      </w:r>
      <w:r>
        <w:rPr>
          <w:rFonts w:ascii="Times New Roman" w:hAnsi="Times New Roman" w:eastAsia="Times New Roman" w:cs="Times New Roman"/>
          <w:sz w:val="24"/>
          <w:szCs w:val="24"/>
          <w:spacing w:val="-1"/>
        </w:rPr>
        <w:t>2</w:t>
      </w:r>
      <w:r>
        <w:rPr>
          <w:rFonts w:ascii="SimSun" w:hAnsi="SimSun" w:eastAsia="SimSun" w:cs="SimSun"/>
          <w:sz w:val="24"/>
          <w:szCs w:val="24"/>
          <w:spacing w:val="-1"/>
        </w:rPr>
        <w:t>。</w:t>
      </w:r>
    </w:p>
    <w:p>
      <w:pPr>
        <w:ind w:firstLine="120"/>
        <w:spacing w:before="1" w:line="204" w:lineRule="auto"/>
        <w:rPr>
          <w:rFonts w:ascii="SimSun" w:hAnsi="SimSun" w:eastAsia="SimSun" w:cs="SimSun"/>
          <w:sz w:val="24"/>
          <w:szCs w:val="24"/>
        </w:rPr>
      </w:pPr>
      <w:bookmarkStart w:name="_bookmark32" w:id="32"/>
      <w:bookmarkEnd w:id="32"/>
      <w:r>
        <w:rPr>
          <w:rFonts w:ascii="Times New Roman" w:hAnsi="Times New Roman" w:eastAsia="Times New Roman" w:cs="Times New Roman"/>
          <w:sz w:val="24"/>
          <w:szCs w:val="24"/>
          <w:b/>
          <w:bCs/>
          <w:spacing w:val="-5"/>
        </w:rPr>
        <w:t>7.2</w:t>
      </w:r>
      <w:r>
        <w:rPr>
          <w:rFonts w:ascii="Times New Roman" w:hAnsi="Times New Roman" w:eastAsia="Times New Roman" w:cs="Times New Roman"/>
          <w:sz w:val="24"/>
          <w:szCs w:val="24"/>
          <w:spacing w:val="53"/>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5"/>
        </w:rPr>
        <w:t>问卷调查结果分析</w:t>
      </w:r>
    </w:p>
    <w:p>
      <w:pPr>
        <w:ind w:firstLine="120"/>
        <w:spacing w:before="201" w:line="185" w:lineRule="auto"/>
        <w:rPr>
          <w:rFonts w:ascii="SimSun" w:hAnsi="SimSun" w:eastAsia="SimSun" w:cs="SimSun"/>
          <w:sz w:val="24"/>
          <w:szCs w:val="24"/>
        </w:rPr>
      </w:pPr>
      <w:r>
        <w:rPr>
          <w:rFonts w:ascii="Times New Roman" w:hAnsi="Times New Roman" w:eastAsia="Times New Roman" w:cs="Times New Roman"/>
          <w:sz w:val="24"/>
          <w:szCs w:val="24"/>
          <w:b/>
          <w:bCs/>
          <w:spacing w:val="-2"/>
        </w:rPr>
        <w:t>7.2.1</w:t>
      </w:r>
      <w:r>
        <w:rPr>
          <w:rFonts w:ascii="Times New Roman" w:hAnsi="Times New Roman" w:eastAsia="Times New Roman" w:cs="Times New Roman"/>
          <w:sz w:val="24"/>
          <w:szCs w:val="24"/>
          <w:spacing w:val="30"/>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调查对象基本情况分析</w:t>
      </w:r>
    </w:p>
    <w:p>
      <w:pPr>
        <w:ind w:left="123" w:right="112" w:firstLine="480"/>
        <w:spacing w:before="227" w:line="302" w:lineRule="auto"/>
        <w:rPr>
          <w:rFonts w:ascii="SimSun" w:hAnsi="SimSun" w:eastAsia="SimSun" w:cs="SimSun"/>
          <w:sz w:val="24"/>
          <w:szCs w:val="24"/>
        </w:rPr>
      </w:pPr>
      <w:r>
        <w:rPr>
          <w:rFonts w:ascii="SimSun" w:hAnsi="SimSun" w:eastAsia="SimSun" w:cs="SimSun"/>
          <w:sz w:val="24"/>
          <w:szCs w:val="24"/>
          <w:spacing w:val="-6"/>
        </w:rPr>
        <w:t>本次调查主要针对本工程港区工作人员、码头作业人员等开展，</w:t>
      </w:r>
      <w:r>
        <w:rPr>
          <w:rFonts w:ascii="SimSun" w:hAnsi="SimSun" w:eastAsia="SimSun" w:cs="SimSun"/>
          <w:sz w:val="24"/>
          <w:szCs w:val="24"/>
          <w:spacing w:val="39"/>
        </w:rPr>
        <w:t> </w:t>
      </w:r>
      <w:r>
        <w:rPr>
          <w:rFonts w:ascii="SimSun" w:hAnsi="SimSun" w:eastAsia="SimSun" w:cs="SimSun"/>
          <w:sz w:val="24"/>
          <w:szCs w:val="24"/>
          <w:spacing w:val="-6"/>
        </w:rPr>
        <w:t>根据调查对象基本</w:t>
      </w:r>
      <w:r>
        <w:rPr>
          <w:rFonts w:ascii="SimSun" w:hAnsi="SimSun" w:eastAsia="SimSun" w:cs="SimSun"/>
          <w:sz w:val="24"/>
          <w:szCs w:val="24"/>
        </w:rPr>
        <w:t> </w:t>
      </w:r>
      <w:r>
        <w:rPr>
          <w:rFonts w:ascii="SimSun" w:hAnsi="SimSun" w:eastAsia="SimSun" w:cs="SimSun"/>
          <w:sz w:val="24"/>
          <w:szCs w:val="24"/>
          <w:spacing w:val="-10"/>
        </w:rPr>
        <w:t>情况统计结果，</w:t>
      </w:r>
      <w:r>
        <w:rPr>
          <w:rFonts w:ascii="SimSun" w:hAnsi="SimSun" w:eastAsia="SimSun" w:cs="SimSun"/>
          <w:sz w:val="24"/>
          <w:szCs w:val="24"/>
          <w:spacing w:val="38"/>
        </w:rPr>
        <w:t> </w:t>
      </w:r>
      <w:r>
        <w:rPr>
          <w:rFonts w:ascii="SimSun" w:hAnsi="SimSun" w:eastAsia="SimSun" w:cs="SimSun"/>
          <w:sz w:val="24"/>
          <w:szCs w:val="24"/>
          <w:spacing w:val="-10"/>
        </w:rPr>
        <w:t>受访者基本能够反映工程建设及试运行过程中周边相关群众的意见，</w:t>
      </w:r>
      <w:r>
        <w:rPr>
          <w:rFonts w:ascii="SimSun" w:hAnsi="SimSun" w:eastAsia="SimSun" w:cs="SimSun"/>
          <w:sz w:val="24"/>
          <w:szCs w:val="24"/>
          <w:spacing w:val="44"/>
        </w:rPr>
        <w:t> </w:t>
      </w:r>
      <w:r>
        <w:rPr>
          <w:rFonts w:ascii="SimSun" w:hAnsi="SimSun" w:eastAsia="SimSun" w:cs="SimSun"/>
          <w:sz w:val="24"/>
          <w:szCs w:val="24"/>
          <w:spacing w:val="-10"/>
        </w:rPr>
        <w:t>具</w:t>
      </w:r>
      <w:r>
        <w:rPr>
          <w:rFonts w:ascii="SimSun" w:hAnsi="SimSun" w:eastAsia="SimSun" w:cs="SimSun"/>
          <w:sz w:val="24"/>
          <w:szCs w:val="24"/>
        </w:rPr>
        <w:t> </w:t>
      </w:r>
      <w:r>
        <w:rPr>
          <w:rFonts w:ascii="SimSun" w:hAnsi="SimSun" w:eastAsia="SimSun" w:cs="SimSun"/>
          <w:sz w:val="24"/>
          <w:szCs w:val="24"/>
          <w:spacing w:val="-3"/>
        </w:rPr>
        <w:t>有较好代表性。具体情况见表</w:t>
      </w:r>
      <w:r>
        <w:rPr>
          <w:rFonts w:ascii="SimSun" w:hAnsi="SimSun" w:eastAsia="SimSun" w:cs="SimSun"/>
          <w:sz w:val="24"/>
          <w:szCs w:val="24"/>
          <w:spacing w:val="-50"/>
        </w:rPr>
        <w:t> </w:t>
      </w:r>
      <w:r>
        <w:rPr>
          <w:rFonts w:ascii="Times New Roman" w:hAnsi="Times New Roman" w:eastAsia="Times New Roman" w:cs="Times New Roman"/>
          <w:sz w:val="24"/>
          <w:szCs w:val="24"/>
          <w:spacing w:val="-3"/>
        </w:rPr>
        <w:t>7.2-</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4"/>
        </w:rPr>
        <w:t> </w:t>
      </w:r>
      <w:r>
        <w:rPr>
          <w:rFonts w:ascii="SimSun" w:hAnsi="SimSun" w:eastAsia="SimSun" w:cs="SimSun"/>
          <w:sz w:val="24"/>
          <w:szCs w:val="24"/>
          <w:spacing w:val="-3"/>
        </w:rPr>
        <w:t>、</w:t>
      </w:r>
      <w:r>
        <w:rPr>
          <w:rFonts w:ascii="Times New Roman" w:hAnsi="Times New Roman" w:eastAsia="Times New Roman" w:cs="Times New Roman"/>
          <w:sz w:val="24"/>
          <w:szCs w:val="24"/>
          <w:spacing w:val="-3"/>
        </w:rPr>
        <w:t>7.2-2</w:t>
      </w:r>
      <w:r>
        <w:rPr>
          <w:rFonts w:ascii="SimSun" w:hAnsi="SimSun" w:eastAsia="SimSun" w:cs="SimSun"/>
          <w:sz w:val="24"/>
          <w:szCs w:val="24"/>
          <w:spacing w:val="-3"/>
        </w:rPr>
        <w:t>。</w:t>
      </w:r>
    </w:p>
    <w:p>
      <w:pPr>
        <w:ind w:firstLine="2152"/>
        <w:spacing w:before="22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1"/>
        </w:rPr>
        <w:t> </w:t>
      </w:r>
      <w:r>
        <w:rPr>
          <w:rFonts w:ascii="Times New Roman" w:hAnsi="Times New Roman" w:eastAsia="Times New Roman" w:cs="Times New Roman"/>
          <w:sz w:val="21"/>
          <w:szCs w:val="21"/>
          <w:b/>
          <w:bCs/>
          <w:spacing w:val="-1"/>
        </w:rPr>
        <w:t>7.2-1</w:t>
      </w:r>
      <w:r>
        <w:rPr>
          <w:rFonts w:ascii="Times New Roman" w:hAnsi="Times New Roman" w:eastAsia="Times New Roman" w:cs="Times New Roman"/>
          <w:sz w:val="21"/>
          <w:szCs w:val="21"/>
          <w:spacing w:val="5"/>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公众意见被调查人员基本信息一览表（个人）</w:t>
      </w:r>
    </w:p>
    <w:p>
      <w:pPr>
        <w:spacing w:line="165"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0"/>
        <w:gridCol w:w="1111"/>
        <w:gridCol w:w="1111"/>
        <w:gridCol w:w="3493"/>
        <w:gridCol w:w="1584"/>
        <w:gridCol w:w="1235"/>
      </w:tblGrid>
      <w:tr>
        <w:trPr>
          <w:trHeight w:val="295" w:hRule="atLeast"/>
        </w:trPr>
        <w:tc>
          <w:tcPr>
            <w:tcW w:w="760" w:type="dxa"/>
            <w:vAlign w:val="top"/>
          </w:tcPr>
          <w:p>
            <w:pPr>
              <w:ind w:firstLine="181"/>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序号</w:t>
            </w:r>
          </w:p>
        </w:tc>
        <w:tc>
          <w:tcPr>
            <w:tcW w:w="1111" w:type="dxa"/>
            <w:vAlign w:val="top"/>
          </w:tcPr>
          <w:p>
            <w:pPr>
              <w:ind w:firstLine="357"/>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姓名</w:t>
            </w:r>
          </w:p>
        </w:tc>
        <w:tc>
          <w:tcPr>
            <w:tcW w:w="1111" w:type="dxa"/>
            <w:vAlign w:val="top"/>
          </w:tcPr>
          <w:p>
            <w:pPr>
              <w:ind w:firstLine="358"/>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性别</w:t>
            </w:r>
          </w:p>
        </w:tc>
        <w:tc>
          <w:tcPr>
            <w:tcW w:w="3493" w:type="dxa"/>
            <w:vAlign w:val="top"/>
          </w:tcPr>
          <w:p>
            <w:pPr>
              <w:ind w:firstLine="154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住址</w:t>
            </w:r>
          </w:p>
        </w:tc>
        <w:tc>
          <w:tcPr>
            <w:tcW w:w="1584" w:type="dxa"/>
            <w:vAlign w:val="top"/>
          </w:tcPr>
          <w:p>
            <w:pPr>
              <w:ind w:firstLine="382"/>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联系方式</w:t>
            </w:r>
          </w:p>
        </w:tc>
        <w:tc>
          <w:tcPr>
            <w:tcW w:w="1235" w:type="dxa"/>
            <w:vAlign w:val="top"/>
          </w:tcPr>
          <w:p>
            <w:pPr>
              <w:ind w:firstLine="21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总体评价</w:t>
            </w:r>
          </w:p>
        </w:tc>
      </w:tr>
      <w:tr>
        <w:trPr>
          <w:trHeight w:val="287" w:hRule="atLeast"/>
        </w:trPr>
        <w:tc>
          <w:tcPr>
            <w:tcW w:w="760" w:type="dxa"/>
            <w:vAlign w:val="top"/>
          </w:tcPr>
          <w:p>
            <w:pPr>
              <w:ind w:firstLine="34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1" w:type="dxa"/>
            <w:vAlign w:val="top"/>
          </w:tcPr>
          <w:p>
            <w:pPr>
              <w:ind w:firstLine="360"/>
              <w:spacing w:before="36" w:line="186" w:lineRule="auto"/>
              <w:rPr>
                <w:rFonts w:ascii="FangSong" w:hAnsi="FangSong" w:eastAsia="FangSong" w:cs="FangSong"/>
                <w:sz w:val="21"/>
                <w:szCs w:val="21"/>
              </w:rPr>
            </w:pPr>
            <w:r>
              <w:rPr>
                <w:rFonts w:ascii="FangSong" w:hAnsi="FangSong" w:eastAsia="FangSong" w:cs="FangSong"/>
                <w:sz w:val="21"/>
                <w:szCs w:val="21"/>
                <w:spacing w:val="-4"/>
              </w:rPr>
              <w:t>王蕊</w:t>
            </w:r>
          </w:p>
        </w:tc>
        <w:tc>
          <w:tcPr>
            <w:tcW w:w="1111" w:type="dxa"/>
            <w:vAlign w:val="top"/>
          </w:tcPr>
          <w:p>
            <w:pPr>
              <w:ind w:firstLine="464"/>
              <w:spacing w:before="36" w:line="186" w:lineRule="auto"/>
              <w:rPr>
                <w:rFonts w:ascii="FangSong" w:hAnsi="FangSong" w:eastAsia="FangSong" w:cs="FangSong"/>
                <w:sz w:val="21"/>
                <w:szCs w:val="21"/>
              </w:rPr>
            </w:pPr>
            <w:r>
              <w:rPr>
                <w:rFonts w:ascii="FangSong" w:hAnsi="FangSong" w:eastAsia="FangSong" w:cs="FangSong"/>
                <w:sz w:val="21"/>
                <w:szCs w:val="21"/>
              </w:rPr>
              <w:t>女</w:t>
            </w:r>
          </w:p>
        </w:tc>
        <w:tc>
          <w:tcPr>
            <w:tcW w:w="3493" w:type="dxa"/>
            <w:vAlign w:val="top"/>
          </w:tcPr>
          <w:p>
            <w:pPr>
              <w:ind w:firstLine="1337"/>
              <w:spacing w:before="36" w:line="186" w:lineRule="auto"/>
              <w:rPr>
                <w:rFonts w:ascii="FangSong" w:hAnsi="FangSong" w:eastAsia="FangSong" w:cs="FangSong"/>
                <w:sz w:val="21"/>
                <w:szCs w:val="21"/>
              </w:rPr>
            </w:pPr>
            <w:r>
              <w:rPr>
                <w:rFonts w:ascii="FangSong" w:hAnsi="FangSong" w:eastAsia="FangSong" w:cs="FangSong"/>
                <w:sz w:val="21"/>
                <w:szCs w:val="21"/>
                <w:spacing w:val="-3"/>
              </w:rPr>
              <w:t>和平花园</w:t>
            </w:r>
          </w:p>
        </w:tc>
        <w:tc>
          <w:tcPr>
            <w:tcW w:w="1584" w:type="dxa"/>
            <w:vAlign w:val="top"/>
          </w:tcPr>
          <w:p>
            <w:pPr>
              <w:ind w:firstLine="23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13915781948</w:t>
            </w:r>
          </w:p>
        </w:tc>
        <w:tc>
          <w:tcPr>
            <w:tcW w:w="1235" w:type="dxa"/>
            <w:vAlign w:val="top"/>
          </w:tcPr>
          <w:p>
            <w:pPr>
              <w:ind w:firstLine="417"/>
              <w:spacing w:before="36"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90" w:hRule="atLeast"/>
        </w:trPr>
        <w:tc>
          <w:tcPr>
            <w:tcW w:w="760" w:type="dxa"/>
            <w:vAlign w:val="top"/>
          </w:tcPr>
          <w:p>
            <w:pPr>
              <w:ind w:firstLine="32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11" w:type="dxa"/>
            <w:vAlign w:val="top"/>
          </w:tcPr>
          <w:p>
            <w:pPr>
              <w:ind w:firstLine="256"/>
              <w:spacing w:before="37" w:line="186" w:lineRule="auto"/>
              <w:rPr>
                <w:rFonts w:ascii="FangSong" w:hAnsi="FangSong" w:eastAsia="FangSong" w:cs="FangSong"/>
                <w:sz w:val="21"/>
                <w:szCs w:val="21"/>
              </w:rPr>
            </w:pPr>
            <w:r>
              <w:rPr>
                <w:rFonts w:ascii="FangSong" w:hAnsi="FangSong" w:eastAsia="FangSong" w:cs="FangSong"/>
                <w:sz w:val="21"/>
                <w:szCs w:val="21"/>
                <w:spacing w:val="-4"/>
              </w:rPr>
              <w:t>马明旺</w:t>
            </w:r>
          </w:p>
        </w:tc>
        <w:tc>
          <w:tcPr>
            <w:tcW w:w="1111" w:type="dxa"/>
            <w:vAlign w:val="top"/>
          </w:tcPr>
          <w:p>
            <w:pPr>
              <w:ind w:firstLine="464"/>
              <w:spacing w:before="37"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37"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17826153571</w:t>
            </w:r>
          </w:p>
        </w:tc>
        <w:tc>
          <w:tcPr>
            <w:tcW w:w="1235" w:type="dxa"/>
            <w:vAlign w:val="top"/>
          </w:tcPr>
          <w:p>
            <w:pPr>
              <w:ind w:firstLine="207"/>
              <w:spacing w:before="32" w:line="186" w:lineRule="auto"/>
              <w:rPr>
                <w:rFonts w:ascii="FangSong" w:hAnsi="FangSong" w:eastAsia="FangSong" w:cs="FangSong"/>
                <w:sz w:val="21"/>
                <w:szCs w:val="21"/>
              </w:rPr>
            </w:pPr>
            <w:r>
              <w:rPr>
                <w:rFonts w:ascii="FangSong" w:hAnsi="FangSong" w:eastAsia="FangSong" w:cs="FangSong"/>
                <w:sz w:val="21"/>
                <w:szCs w:val="21"/>
                <w:spacing w:val="-3"/>
              </w:rPr>
              <w:t>基本满意</w:t>
            </w:r>
          </w:p>
        </w:tc>
      </w:tr>
      <w:tr>
        <w:trPr>
          <w:trHeight w:val="287" w:hRule="atLeast"/>
        </w:trPr>
        <w:tc>
          <w:tcPr>
            <w:tcW w:w="760" w:type="dxa"/>
            <w:vAlign w:val="top"/>
          </w:tcPr>
          <w:p>
            <w:pPr>
              <w:ind w:firstLine="332"/>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11" w:type="dxa"/>
            <w:vAlign w:val="top"/>
          </w:tcPr>
          <w:p>
            <w:pPr>
              <w:ind w:firstLine="254"/>
              <w:spacing w:before="37" w:line="186" w:lineRule="auto"/>
              <w:rPr>
                <w:rFonts w:ascii="FangSong" w:hAnsi="FangSong" w:eastAsia="FangSong" w:cs="FangSong"/>
                <w:sz w:val="21"/>
                <w:szCs w:val="21"/>
              </w:rPr>
            </w:pPr>
            <w:r>
              <w:rPr>
                <w:rFonts w:ascii="FangSong" w:hAnsi="FangSong" w:eastAsia="FangSong" w:cs="FangSong"/>
                <w:sz w:val="21"/>
                <w:szCs w:val="21"/>
                <w:spacing w:val="-3"/>
              </w:rPr>
              <w:t>王逸凡</w:t>
            </w:r>
          </w:p>
        </w:tc>
        <w:tc>
          <w:tcPr>
            <w:tcW w:w="1111" w:type="dxa"/>
            <w:vAlign w:val="top"/>
          </w:tcPr>
          <w:p>
            <w:pPr>
              <w:ind w:firstLine="464"/>
              <w:spacing w:before="37"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37"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13915760128</w:t>
            </w:r>
          </w:p>
        </w:tc>
        <w:tc>
          <w:tcPr>
            <w:tcW w:w="1235" w:type="dxa"/>
            <w:vAlign w:val="top"/>
          </w:tcPr>
          <w:p>
            <w:pPr>
              <w:ind w:firstLine="417"/>
              <w:spacing w:before="32"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327"/>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11" w:type="dxa"/>
            <w:vAlign w:val="top"/>
          </w:tcPr>
          <w:p>
            <w:pPr>
              <w:ind w:firstLine="254"/>
              <w:spacing w:before="38" w:line="186" w:lineRule="auto"/>
              <w:rPr>
                <w:rFonts w:ascii="FangSong" w:hAnsi="FangSong" w:eastAsia="FangSong" w:cs="FangSong"/>
                <w:sz w:val="21"/>
                <w:szCs w:val="21"/>
              </w:rPr>
            </w:pPr>
            <w:r>
              <w:rPr>
                <w:rFonts w:ascii="FangSong" w:hAnsi="FangSong" w:eastAsia="FangSong" w:cs="FangSong"/>
                <w:sz w:val="21"/>
                <w:szCs w:val="21"/>
                <w:spacing w:val="-3"/>
              </w:rPr>
              <w:t>王宏成</w:t>
            </w:r>
          </w:p>
        </w:tc>
        <w:tc>
          <w:tcPr>
            <w:tcW w:w="1111" w:type="dxa"/>
            <w:vAlign w:val="top"/>
          </w:tcPr>
          <w:p>
            <w:pPr>
              <w:ind w:firstLine="464"/>
              <w:spacing w:before="38"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242"/>
              <w:spacing w:before="38" w:line="186" w:lineRule="auto"/>
              <w:rPr>
                <w:rFonts w:ascii="FangSong" w:hAnsi="FangSong" w:eastAsia="FangSong" w:cs="FangSong"/>
                <w:sz w:val="21"/>
                <w:szCs w:val="21"/>
              </w:rPr>
            </w:pPr>
            <w:r>
              <w:rPr>
                <w:rFonts w:ascii="FangSong" w:hAnsi="FangSong" w:eastAsia="FangSong" w:cs="FangSong"/>
                <w:sz w:val="21"/>
                <w:szCs w:val="21"/>
                <w:spacing w:val="-5"/>
              </w:rPr>
              <w:t>南通角斜镇</w:t>
            </w:r>
          </w:p>
        </w:tc>
        <w:tc>
          <w:tcPr>
            <w:tcW w:w="1584" w:type="dxa"/>
            <w:vAlign w:val="top"/>
          </w:tcPr>
          <w:p>
            <w:pPr>
              <w:ind w:firstLine="2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13142923253</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7" w:hRule="atLeast"/>
        </w:trPr>
        <w:tc>
          <w:tcPr>
            <w:tcW w:w="760" w:type="dxa"/>
            <w:vAlign w:val="top"/>
          </w:tcPr>
          <w:p>
            <w:pPr>
              <w:ind w:firstLine="333"/>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11" w:type="dxa"/>
            <w:vAlign w:val="top"/>
          </w:tcPr>
          <w:p>
            <w:pPr>
              <w:ind w:firstLine="257"/>
              <w:spacing w:before="38" w:line="186" w:lineRule="auto"/>
              <w:rPr>
                <w:rFonts w:ascii="FangSong" w:hAnsi="FangSong" w:eastAsia="FangSong" w:cs="FangSong"/>
                <w:sz w:val="21"/>
                <w:szCs w:val="21"/>
              </w:rPr>
            </w:pPr>
            <w:r>
              <w:rPr>
                <w:rFonts w:ascii="FangSong" w:hAnsi="FangSong" w:eastAsia="FangSong" w:cs="FangSong"/>
                <w:sz w:val="21"/>
                <w:szCs w:val="21"/>
                <w:spacing w:val="-4"/>
              </w:rPr>
              <w:t>翁钰华</w:t>
            </w:r>
          </w:p>
        </w:tc>
        <w:tc>
          <w:tcPr>
            <w:tcW w:w="1111" w:type="dxa"/>
            <w:vAlign w:val="top"/>
          </w:tcPr>
          <w:p>
            <w:pPr>
              <w:ind w:firstLine="464"/>
              <w:spacing w:before="38" w:line="186" w:lineRule="auto"/>
              <w:rPr>
                <w:rFonts w:ascii="FangSong" w:hAnsi="FangSong" w:eastAsia="FangSong" w:cs="FangSong"/>
                <w:sz w:val="21"/>
                <w:szCs w:val="21"/>
              </w:rPr>
            </w:pPr>
            <w:r>
              <w:rPr>
                <w:rFonts w:ascii="FangSong" w:hAnsi="FangSong" w:eastAsia="FangSong" w:cs="FangSong"/>
                <w:sz w:val="21"/>
                <w:szCs w:val="21"/>
              </w:rPr>
              <w:t>女</w:t>
            </w:r>
          </w:p>
        </w:tc>
        <w:tc>
          <w:tcPr>
            <w:tcW w:w="3493" w:type="dxa"/>
            <w:vAlign w:val="top"/>
          </w:tcPr>
          <w:p>
            <w:pPr>
              <w:ind w:firstLine="1271"/>
              <w:spacing w:before="38" w:line="186" w:lineRule="auto"/>
              <w:rPr>
                <w:rFonts w:ascii="FangSong" w:hAnsi="FangSong" w:eastAsia="FangSong" w:cs="FangSong"/>
                <w:sz w:val="21"/>
                <w:szCs w:val="21"/>
              </w:rPr>
            </w:pPr>
            <w:r>
              <w:rPr>
                <w:rFonts w:ascii="FangSong" w:hAnsi="FangSong" w:eastAsia="FangSong" w:cs="FangSong"/>
                <w:sz w:val="21"/>
                <w:szCs w:val="21"/>
                <w:spacing w:val="-10"/>
              </w:rPr>
              <w:t>自贡李子镇</w:t>
            </w:r>
          </w:p>
        </w:tc>
        <w:tc>
          <w:tcPr>
            <w:tcW w:w="1584" w:type="dxa"/>
            <w:vAlign w:val="top"/>
          </w:tcPr>
          <w:p>
            <w:pPr>
              <w:ind w:firstLine="23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15983154989</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332"/>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11" w:type="dxa"/>
            <w:vAlign w:val="top"/>
          </w:tcPr>
          <w:p>
            <w:pPr>
              <w:ind w:firstLine="369"/>
              <w:spacing w:before="39" w:line="186" w:lineRule="auto"/>
              <w:rPr>
                <w:rFonts w:ascii="FangSong" w:hAnsi="FangSong" w:eastAsia="FangSong" w:cs="FangSong"/>
                <w:sz w:val="21"/>
                <w:szCs w:val="21"/>
              </w:rPr>
            </w:pPr>
            <w:r>
              <w:rPr>
                <w:rFonts w:ascii="FangSong" w:hAnsi="FangSong" w:eastAsia="FangSong" w:cs="FangSong"/>
                <w:sz w:val="21"/>
                <w:szCs w:val="21"/>
                <w:spacing w:val="-6"/>
              </w:rPr>
              <w:t>陈福</w:t>
            </w:r>
          </w:p>
        </w:tc>
        <w:tc>
          <w:tcPr>
            <w:tcW w:w="1111" w:type="dxa"/>
            <w:vAlign w:val="top"/>
          </w:tcPr>
          <w:p>
            <w:pPr>
              <w:ind w:firstLine="464"/>
              <w:spacing w:before="39" w:line="186" w:lineRule="auto"/>
              <w:rPr>
                <w:rFonts w:ascii="FangSong" w:hAnsi="FangSong" w:eastAsia="FangSong" w:cs="FangSong"/>
                <w:sz w:val="21"/>
                <w:szCs w:val="21"/>
              </w:rPr>
            </w:pPr>
            <w:r>
              <w:rPr>
                <w:rFonts w:ascii="FangSong" w:hAnsi="FangSong" w:eastAsia="FangSong" w:cs="FangSong"/>
                <w:sz w:val="21"/>
                <w:szCs w:val="21"/>
              </w:rPr>
              <w:t>女</w:t>
            </w:r>
          </w:p>
        </w:tc>
        <w:tc>
          <w:tcPr>
            <w:tcW w:w="3493" w:type="dxa"/>
            <w:vAlign w:val="top"/>
          </w:tcPr>
          <w:p>
            <w:pPr>
              <w:ind w:firstLine="1443"/>
              <w:spacing w:before="39" w:line="186" w:lineRule="auto"/>
              <w:rPr>
                <w:rFonts w:ascii="FangSong" w:hAnsi="FangSong" w:eastAsia="FangSong" w:cs="FangSong"/>
                <w:sz w:val="21"/>
                <w:szCs w:val="21"/>
              </w:rPr>
            </w:pPr>
            <w:r>
              <w:rPr>
                <w:rFonts w:ascii="FangSong" w:hAnsi="FangSong" w:eastAsia="FangSong" w:cs="FangSong"/>
                <w:sz w:val="21"/>
                <w:szCs w:val="21"/>
                <w:spacing w:val="-5"/>
              </w:rPr>
              <w:t>浮桥镇</w:t>
            </w:r>
          </w:p>
        </w:tc>
        <w:tc>
          <w:tcPr>
            <w:tcW w:w="1584" w:type="dxa"/>
            <w:vAlign w:val="top"/>
          </w:tcPr>
          <w:p>
            <w:pPr>
              <w:ind w:firstLine="23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18962418871</w:t>
            </w:r>
          </w:p>
        </w:tc>
        <w:tc>
          <w:tcPr>
            <w:tcW w:w="1235" w:type="dxa"/>
            <w:vAlign w:val="top"/>
          </w:tcPr>
          <w:p>
            <w:pPr>
              <w:ind w:firstLine="417"/>
              <w:spacing w:before="34"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7" w:hRule="atLeast"/>
        </w:trPr>
        <w:tc>
          <w:tcPr>
            <w:tcW w:w="760" w:type="dxa"/>
            <w:vAlign w:val="top"/>
          </w:tcPr>
          <w:p>
            <w:pPr>
              <w:ind w:firstLine="331"/>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11" w:type="dxa"/>
            <w:vAlign w:val="top"/>
          </w:tcPr>
          <w:p>
            <w:pPr>
              <w:ind w:firstLine="263"/>
              <w:spacing w:before="40" w:line="186" w:lineRule="auto"/>
              <w:rPr>
                <w:rFonts w:ascii="FangSong" w:hAnsi="FangSong" w:eastAsia="FangSong" w:cs="FangSong"/>
                <w:sz w:val="21"/>
                <w:szCs w:val="21"/>
              </w:rPr>
            </w:pPr>
            <w:r>
              <w:rPr>
                <w:rFonts w:ascii="FangSong" w:hAnsi="FangSong" w:eastAsia="FangSong" w:cs="FangSong"/>
                <w:sz w:val="21"/>
                <w:szCs w:val="21"/>
                <w:spacing w:val="-8"/>
              </w:rPr>
              <w:t>范佩华</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女</w:t>
            </w:r>
          </w:p>
        </w:tc>
        <w:tc>
          <w:tcPr>
            <w:tcW w:w="3493" w:type="dxa"/>
            <w:vAlign w:val="top"/>
          </w:tcPr>
          <w:p>
            <w:pPr>
              <w:ind w:firstLine="1443"/>
              <w:spacing w:before="40"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15306222096</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33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11" w:type="dxa"/>
            <w:vAlign w:val="top"/>
          </w:tcPr>
          <w:p>
            <w:pPr>
              <w:ind w:firstLine="254"/>
              <w:spacing w:before="40" w:line="186" w:lineRule="auto"/>
              <w:rPr>
                <w:rFonts w:ascii="FangSong" w:hAnsi="FangSong" w:eastAsia="FangSong" w:cs="FangSong"/>
                <w:sz w:val="21"/>
                <w:szCs w:val="21"/>
              </w:rPr>
            </w:pPr>
            <w:r>
              <w:rPr>
                <w:rFonts w:ascii="FangSong" w:hAnsi="FangSong" w:eastAsia="FangSong" w:cs="FangSong"/>
                <w:sz w:val="21"/>
                <w:szCs w:val="21"/>
                <w:spacing w:val="-5"/>
              </w:rPr>
              <w:t>王莉芳</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女</w:t>
            </w:r>
          </w:p>
        </w:tc>
        <w:tc>
          <w:tcPr>
            <w:tcW w:w="3493" w:type="dxa"/>
            <w:vAlign w:val="top"/>
          </w:tcPr>
          <w:p>
            <w:pPr>
              <w:ind w:firstLine="1443"/>
              <w:spacing w:before="40"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13962402636</w:t>
            </w:r>
          </w:p>
        </w:tc>
        <w:tc>
          <w:tcPr>
            <w:tcW w:w="1235" w:type="dxa"/>
            <w:vAlign w:val="top"/>
          </w:tcPr>
          <w:p>
            <w:pPr>
              <w:ind w:firstLine="417"/>
              <w:spacing w:before="36"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87" w:hRule="atLeast"/>
        </w:trPr>
        <w:tc>
          <w:tcPr>
            <w:tcW w:w="760" w:type="dxa"/>
            <w:vAlign w:val="top"/>
          </w:tcPr>
          <w:p>
            <w:pPr>
              <w:ind w:firstLine="33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11" w:type="dxa"/>
            <w:vAlign w:val="top"/>
          </w:tcPr>
          <w:p>
            <w:pPr>
              <w:ind w:firstLine="252"/>
              <w:spacing w:before="41" w:line="186" w:lineRule="auto"/>
              <w:rPr>
                <w:rFonts w:ascii="FangSong" w:hAnsi="FangSong" w:eastAsia="FangSong" w:cs="FangSong"/>
                <w:sz w:val="21"/>
                <w:szCs w:val="21"/>
              </w:rPr>
            </w:pPr>
            <w:r>
              <w:rPr>
                <w:rFonts w:ascii="FangSong" w:hAnsi="FangSong" w:eastAsia="FangSong" w:cs="FangSong"/>
                <w:sz w:val="21"/>
                <w:szCs w:val="21"/>
                <w:spacing w:val="-4"/>
              </w:rPr>
              <w:t>顾卫兰</w:t>
            </w:r>
          </w:p>
        </w:tc>
        <w:tc>
          <w:tcPr>
            <w:tcW w:w="1111" w:type="dxa"/>
            <w:vAlign w:val="top"/>
          </w:tcPr>
          <w:p>
            <w:pPr>
              <w:ind w:firstLine="464"/>
              <w:spacing w:before="41" w:line="186" w:lineRule="auto"/>
              <w:rPr>
                <w:rFonts w:ascii="FangSong" w:hAnsi="FangSong" w:eastAsia="FangSong" w:cs="FangSong"/>
                <w:sz w:val="21"/>
                <w:szCs w:val="21"/>
              </w:rPr>
            </w:pPr>
            <w:r>
              <w:rPr>
                <w:rFonts w:ascii="FangSong" w:hAnsi="FangSong" w:eastAsia="FangSong" w:cs="FangSong"/>
                <w:sz w:val="21"/>
                <w:szCs w:val="21"/>
              </w:rPr>
              <w:t>女</w:t>
            </w:r>
          </w:p>
        </w:tc>
        <w:tc>
          <w:tcPr>
            <w:tcW w:w="3493" w:type="dxa"/>
            <w:vAlign w:val="top"/>
          </w:tcPr>
          <w:p>
            <w:pPr>
              <w:ind w:firstLine="1443"/>
              <w:spacing w:before="41"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15106228960</w:t>
            </w:r>
          </w:p>
        </w:tc>
        <w:tc>
          <w:tcPr>
            <w:tcW w:w="1235" w:type="dxa"/>
            <w:vAlign w:val="top"/>
          </w:tcPr>
          <w:p>
            <w:pPr>
              <w:ind w:firstLine="417"/>
              <w:spacing w:before="36"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5" w:hRule="atLeast"/>
        </w:trPr>
        <w:tc>
          <w:tcPr>
            <w:tcW w:w="760" w:type="dxa"/>
            <w:vAlign w:val="top"/>
          </w:tcPr>
          <w:p>
            <w:pPr>
              <w:ind w:firstLine="295"/>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111" w:type="dxa"/>
            <w:vAlign w:val="top"/>
          </w:tcPr>
          <w:p>
            <w:pPr>
              <w:ind w:firstLine="252"/>
              <w:spacing w:before="41" w:line="186" w:lineRule="auto"/>
              <w:rPr>
                <w:rFonts w:ascii="FangSong" w:hAnsi="FangSong" w:eastAsia="FangSong" w:cs="FangSong"/>
                <w:sz w:val="21"/>
                <w:szCs w:val="21"/>
              </w:rPr>
            </w:pPr>
            <w:r>
              <w:rPr>
                <w:rFonts w:ascii="FangSong" w:hAnsi="FangSong" w:eastAsia="FangSong" w:cs="FangSong"/>
                <w:sz w:val="21"/>
                <w:szCs w:val="21"/>
                <w:spacing w:val="-3"/>
              </w:rPr>
              <w:t>展小红</w:t>
            </w:r>
          </w:p>
        </w:tc>
        <w:tc>
          <w:tcPr>
            <w:tcW w:w="1111" w:type="dxa"/>
            <w:vAlign w:val="top"/>
          </w:tcPr>
          <w:p>
            <w:pPr>
              <w:ind w:firstLine="464"/>
              <w:spacing w:before="41" w:line="186" w:lineRule="auto"/>
              <w:rPr>
                <w:rFonts w:ascii="FangSong" w:hAnsi="FangSong" w:eastAsia="FangSong" w:cs="FangSong"/>
                <w:sz w:val="21"/>
                <w:szCs w:val="21"/>
              </w:rPr>
            </w:pPr>
            <w:r>
              <w:rPr>
                <w:rFonts w:ascii="FangSong" w:hAnsi="FangSong" w:eastAsia="FangSong" w:cs="FangSong"/>
                <w:sz w:val="21"/>
                <w:szCs w:val="21"/>
              </w:rPr>
              <w:t>女</w:t>
            </w:r>
          </w:p>
        </w:tc>
        <w:tc>
          <w:tcPr>
            <w:tcW w:w="3493" w:type="dxa"/>
            <w:vAlign w:val="top"/>
          </w:tcPr>
          <w:p>
            <w:pPr>
              <w:ind w:firstLine="1443"/>
              <w:spacing w:before="41"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13915777201</w:t>
            </w:r>
          </w:p>
        </w:tc>
        <w:tc>
          <w:tcPr>
            <w:tcW w:w="1235" w:type="dxa"/>
            <w:vAlign w:val="top"/>
          </w:tcPr>
          <w:p>
            <w:pPr>
              <w:ind w:firstLine="417"/>
              <w:spacing w:before="37" w:line="186" w:lineRule="auto"/>
              <w:rPr>
                <w:rFonts w:ascii="FangSong" w:hAnsi="FangSong" w:eastAsia="FangSong" w:cs="FangSong"/>
                <w:sz w:val="21"/>
                <w:szCs w:val="21"/>
              </w:rPr>
            </w:pPr>
            <w:r>
              <w:rPr>
                <w:rFonts w:ascii="FangSong" w:hAnsi="FangSong" w:eastAsia="FangSong" w:cs="FangSong"/>
                <w:sz w:val="21"/>
                <w:szCs w:val="21"/>
                <w:spacing w:val="-7"/>
              </w:rPr>
              <w:t>满意</w:t>
            </w:r>
          </w:p>
        </w:tc>
      </w:tr>
    </w:tbl>
    <w:p>
      <w:pPr>
        <w:spacing w:line="330" w:lineRule="auto"/>
        <w:rPr>
          <w:rFonts w:ascii="FangSong"/>
          <w:sz w:val="21"/>
        </w:rPr>
      </w:pPr>
      <w:r/>
    </w:p>
    <w:p>
      <w:pPr>
        <w:ind w:firstLine="1732"/>
        <w:spacing w:before="6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35"/>
        </w:rPr>
        <w:t> </w:t>
      </w:r>
      <w:r>
        <w:rPr>
          <w:rFonts w:ascii="Times New Roman" w:hAnsi="Times New Roman" w:eastAsia="Times New Roman" w:cs="Times New Roman"/>
          <w:sz w:val="21"/>
          <w:szCs w:val="21"/>
          <w:b/>
          <w:bCs/>
          <w:spacing w:val="-1"/>
        </w:rPr>
        <w:t>7.2-2</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公众意见被调查人员基本信息一览表（码头作业人员）</w:t>
      </w:r>
    </w:p>
    <w:p>
      <w:pPr>
        <w:sectPr>
          <w:headerReference w:type="default" r:id="rId194"/>
          <w:footerReference w:type="default" r:id="rId195"/>
          <w:pgSz w:w="11907" w:h="16839"/>
          <w:pgMar w:top="1120" w:right="1246" w:bottom="1252" w:left="1361" w:header="480" w:footer="1130" w:gutter="0"/>
        </w:sectPr>
        <w:rPr/>
      </w:pPr>
    </w:p>
    <w:p>
      <w:pPr>
        <w:rPr/>
      </w:pPr>
      <w:r/>
    </w:p>
    <w:p>
      <w:pPr>
        <w:spacing w:line="56"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0"/>
        <w:gridCol w:w="1111"/>
        <w:gridCol w:w="1111"/>
        <w:gridCol w:w="3493"/>
        <w:gridCol w:w="1584"/>
        <w:gridCol w:w="1235"/>
      </w:tblGrid>
      <w:tr>
        <w:trPr>
          <w:trHeight w:val="292" w:hRule="atLeast"/>
        </w:trPr>
        <w:tc>
          <w:tcPr>
            <w:tcW w:w="760" w:type="dxa"/>
            <w:vAlign w:val="top"/>
          </w:tcPr>
          <w:p>
            <w:pPr>
              <w:ind w:firstLine="181"/>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序号</w:t>
            </w:r>
          </w:p>
        </w:tc>
        <w:tc>
          <w:tcPr>
            <w:tcW w:w="1111" w:type="dxa"/>
            <w:vAlign w:val="top"/>
          </w:tcPr>
          <w:p>
            <w:pPr>
              <w:ind w:firstLine="357"/>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姓名</w:t>
            </w:r>
          </w:p>
        </w:tc>
        <w:tc>
          <w:tcPr>
            <w:tcW w:w="1111" w:type="dxa"/>
            <w:vAlign w:val="top"/>
          </w:tcPr>
          <w:p>
            <w:pPr>
              <w:ind w:firstLine="358"/>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性别</w:t>
            </w:r>
          </w:p>
        </w:tc>
        <w:tc>
          <w:tcPr>
            <w:tcW w:w="3493" w:type="dxa"/>
            <w:vAlign w:val="top"/>
          </w:tcPr>
          <w:p>
            <w:pPr>
              <w:ind w:firstLine="154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住址</w:t>
            </w:r>
          </w:p>
        </w:tc>
        <w:tc>
          <w:tcPr>
            <w:tcW w:w="1584" w:type="dxa"/>
            <w:vAlign w:val="top"/>
          </w:tcPr>
          <w:p>
            <w:pPr>
              <w:ind w:firstLine="382"/>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联系方式</w:t>
            </w:r>
          </w:p>
        </w:tc>
        <w:tc>
          <w:tcPr>
            <w:tcW w:w="1235" w:type="dxa"/>
            <w:vAlign w:val="top"/>
          </w:tcPr>
          <w:p>
            <w:pPr>
              <w:ind w:firstLine="216"/>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总体评价</w:t>
            </w:r>
          </w:p>
        </w:tc>
      </w:tr>
      <w:tr>
        <w:trPr>
          <w:trHeight w:val="290" w:hRule="atLeast"/>
        </w:trPr>
        <w:tc>
          <w:tcPr>
            <w:tcW w:w="760" w:type="dxa"/>
            <w:vAlign w:val="top"/>
          </w:tcPr>
          <w:p>
            <w:pPr>
              <w:ind w:firstLine="34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1" w:type="dxa"/>
            <w:vAlign w:val="top"/>
          </w:tcPr>
          <w:p>
            <w:pPr>
              <w:ind w:firstLine="252"/>
              <w:spacing w:before="39" w:line="186" w:lineRule="auto"/>
              <w:rPr>
                <w:rFonts w:ascii="FangSong" w:hAnsi="FangSong" w:eastAsia="FangSong" w:cs="FangSong"/>
                <w:sz w:val="21"/>
                <w:szCs w:val="21"/>
              </w:rPr>
            </w:pPr>
            <w:r>
              <w:rPr>
                <w:rFonts w:ascii="FangSong" w:hAnsi="FangSong" w:eastAsia="FangSong" w:cs="FangSong"/>
                <w:sz w:val="21"/>
                <w:szCs w:val="21"/>
                <w:spacing w:val="-4"/>
              </w:rPr>
              <w:t>刘耀良</w:t>
            </w:r>
          </w:p>
        </w:tc>
        <w:tc>
          <w:tcPr>
            <w:tcW w:w="1111" w:type="dxa"/>
            <w:vAlign w:val="top"/>
          </w:tcPr>
          <w:p>
            <w:pPr>
              <w:ind w:firstLine="464"/>
              <w:spacing w:before="39"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50"/>
              <w:spacing w:before="39" w:line="186" w:lineRule="auto"/>
              <w:rPr>
                <w:rFonts w:ascii="FangSong" w:hAnsi="FangSong" w:eastAsia="FangSong" w:cs="FangSong"/>
                <w:sz w:val="21"/>
                <w:szCs w:val="21"/>
              </w:rPr>
            </w:pPr>
            <w:r>
              <w:rPr>
                <w:rFonts w:ascii="FangSong" w:hAnsi="FangSong" w:eastAsia="FangSong" w:cs="FangSong"/>
                <w:sz w:val="21"/>
                <w:szCs w:val="21"/>
                <w:spacing w:val="-7"/>
              </w:rPr>
              <w:t>南印镇</w:t>
            </w:r>
          </w:p>
        </w:tc>
        <w:tc>
          <w:tcPr>
            <w:tcW w:w="1584" w:type="dxa"/>
            <w:vAlign w:val="top"/>
          </w:tcPr>
          <w:p>
            <w:pPr>
              <w:ind w:firstLine="814"/>
              <w:spacing w:before="7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35" w:type="dxa"/>
            <w:vAlign w:val="top"/>
          </w:tcPr>
          <w:p>
            <w:pPr>
              <w:ind w:firstLine="417"/>
              <w:spacing w:before="32"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7" w:hRule="atLeast"/>
        </w:trPr>
        <w:tc>
          <w:tcPr>
            <w:tcW w:w="760" w:type="dxa"/>
            <w:vAlign w:val="top"/>
          </w:tcPr>
          <w:p>
            <w:pPr>
              <w:ind w:firstLine="328"/>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11" w:type="dxa"/>
            <w:vAlign w:val="top"/>
          </w:tcPr>
          <w:p>
            <w:pPr>
              <w:ind w:firstLine="257"/>
              <w:spacing w:before="37" w:line="186" w:lineRule="auto"/>
              <w:rPr>
                <w:rFonts w:ascii="FangSong" w:hAnsi="FangSong" w:eastAsia="FangSong" w:cs="FangSong"/>
                <w:sz w:val="21"/>
                <w:szCs w:val="21"/>
              </w:rPr>
            </w:pPr>
            <w:r>
              <w:rPr>
                <w:rFonts w:ascii="FangSong" w:hAnsi="FangSong" w:eastAsia="FangSong" w:cs="FangSong"/>
                <w:sz w:val="21"/>
                <w:szCs w:val="21"/>
                <w:spacing w:val="-4"/>
              </w:rPr>
              <w:t>聂健聪</w:t>
            </w:r>
          </w:p>
        </w:tc>
        <w:tc>
          <w:tcPr>
            <w:tcW w:w="1111" w:type="dxa"/>
            <w:vAlign w:val="top"/>
          </w:tcPr>
          <w:p>
            <w:pPr>
              <w:ind w:firstLine="464"/>
              <w:spacing w:before="37"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37"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18862228350</w:t>
            </w:r>
          </w:p>
        </w:tc>
        <w:tc>
          <w:tcPr>
            <w:tcW w:w="1235" w:type="dxa"/>
            <w:vAlign w:val="top"/>
          </w:tcPr>
          <w:p>
            <w:pPr>
              <w:ind w:firstLine="417"/>
              <w:spacing w:before="32"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90" w:hRule="atLeast"/>
        </w:trPr>
        <w:tc>
          <w:tcPr>
            <w:tcW w:w="760" w:type="dxa"/>
            <w:vAlign w:val="top"/>
          </w:tcPr>
          <w:p>
            <w:pPr>
              <w:ind w:firstLine="33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11" w:type="dxa"/>
            <w:vAlign w:val="top"/>
          </w:tcPr>
          <w:p>
            <w:pPr>
              <w:ind w:firstLine="361"/>
              <w:spacing w:before="40" w:line="186" w:lineRule="auto"/>
              <w:rPr>
                <w:rFonts w:ascii="FangSong" w:hAnsi="FangSong" w:eastAsia="FangSong" w:cs="FangSong"/>
                <w:sz w:val="21"/>
                <w:szCs w:val="21"/>
              </w:rPr>
            </w:pPr>
            <w:r>
              <w:rPr>
                <w:rFonts w:ascii="FangSong" w:hAnsi="FangSong" w:eastAsia="FangSong" w:cs="FangSong"/>
                <w:sz w:val="21"/>
                <w:szCs w:val="21"/>
                <w:spacing w:val="-4"/>
              </w:rPr>
              <w:t>姜龙</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0"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18706220050</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327"/>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11" w:type="dxa"/>
            <w:vAlign w:val="top"/>
          </w:tcPr>
          <w:p>
            <w:pPr>
              <w:ind w:firstLine="252"/>
              <w:spacing w:before="38" w:line="186" w:lineRule="auto"/>
              <w:rPr>
                <w:rFonts w:ascii="FangSong" w:hAnsi="FangSong" w:eastAsia="FangSong" w:cs="FangSong"/>
                <w:sz w:val="21"/>
                <w:szCs w:val="21"/>
              </w:rPr>
            </w:pPr>
            <w:r>
              <w:rPr>
                <w:rFonts w:ascii="FangSong" w:hAnsi="FangSong" w:eastAsia="FangSong" w:cs="FangSong"/>
                <w:sz w:val="21"/>
                <w:szCs w:val="21"/>
                <w:spacing w:val="-4"/>
              </w:rPr>
              <w:t>金伟中</w:t>
            </w:r>
          </w:p>
        </w:tc>
        <w:tc>
          <w:tcPr>
            <w:tcW w:w="1111" w:type="dxa"/>
            <w:vAlign w:val="top"/>
          </w:tcPr>
          <w:p>
            <w:pPr>
              <w:ind w:firstLine="464"/>
              <w:spacing w:before="38"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38"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13801767015</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333"/>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11" w:type="dxa"/>
            <w:vAlign w:val="top"/>
          </w:tcPr>
          <w:p>
            <w:pPr>
              <w:ind w:firstLine="357"/>
              <w:spacing w:before="40" w:line="186" w:lineRule="auto"/>
              <w:rPr>
                <w:rFonts w:ascii="FangSong" w:hAnsi="FangSong" w:eastAsia="FangSong" w:cs="FangSong"/>
                <w:sz w:val="21"/>
                <w:szCs w:val="21"/>
              </w:rPr>
            </w:pPr>
            <w:r>
              <w:rPr>
                <w:rFonts w:ascii="FangSong" w:hAnsi="FangSong" w:eastAsia="FangSong" w:cs="FangSong"/>
                <w:sz w:val="21"/>
                <w:szCs w:val="21"/>
                <w:spacing w:val="-3"/>
              </w:rPr>
              <w:t>魏栋</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0"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13962419738</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332"/>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11" w:type="dxa"/>
            <w:vAlign w:val="top"/>
          </w:tcPr>
          <w:p>
            <w:pPr>
              <w:ind w:firstLine="361"/>
              <w:spacing w:before="38" w:line="186" w:lineRule="auto"/>
              <w:rPr>
                <w:rFonts w:ascii="FangSong" w:hAnsi="FangSong" w:eastAsia="FangSong" w:cs="FangSong"/>
                <w:sz w:val="21"/>
                <w:szCs w:val="21"/>
              </w:rPr>
            </w:pPr>
            <w:r>
              <w:rPr>
                <w:rFonts w:ascii="FangSong" w:hAnsi="FangSong" w:eastAsia="FangSong" w:cs="FangSong"/>
                <w:sz w:val="21"/>
                <w:szCs w:val="21"/>
                <w:spacing w:val="-4"/>
              </w:rPr>
              <w:t>于贺</w:t>
            </w:r>
          </w:p>
        </w:tc>
        <w:tc>
          <w:tcPr>
            <w:tcW w:w="1111" w:type="dxa"/>
            <w:vAlign w:val="top"/>
          </w:tcPr>
          <w:p>
            <w:pPr>
              <w:ind w:firstLine="464"/>
              <w:spacing w:before="38" w:line="186" w:lineRule="auto"/>
              <w:rPr>
                <w:rFonts w:ascii="FangSong" w:hAnsi="FangSong" w:eastAsia="FangSong" w:cs="FangSong"/>
                <w:sz w:val="21"/>
                <w:szCs w:val="21"/>
              </w:rPr>
            </w:pPr>
            <w:r>
              <w:rPr>
                <w:rFonts w:ascii="FangSong" w:hAnsi="FangSong" w:eastAsia="FangSong" w:cs="FangSong"/>
                <w:sz w:val="21"/>
                <w:szCs w:val="21"/>
              </w:rPr>
              <w:t>女</w:t>
            </w:r>
          </w:p>
        </w:tc>
        <w:tc>
          <w:tcPr>
            <w:tcW w:w="3493" w:type="dxa"/>
            <w:vAlign w:val="top"/>
          </w:tcPr>
          <w:p>
            <w:pPr>
              <w:ind w:firstLine="1443"/>
              <w:spacing w:before="38"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15062189806</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331"/>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11" w:type="dxa"/>
            <w:vAlign w:val="top"/>
          </w:tcPr>
          <w:p>
            <w:pPr>
              <w:ind w:firstLine="389"/>
              <w:spacing w:before="40" w:line="186" w:lineRule="auto"/>
              <w:rPr>
                <w:rFonts w:ascii="FangSong" w:hAnsi="FangSong" w:eastAsia="FangSong" w:cs="FangSong"/>
                <w:sz w:val="21"/>
                <w:szCs w:val="21"/>
              </w:rPr>
            </w:pPr>
            <w:r>
              <w:rPr>
                <w:rFonts w:ascii="FangSong" w:hAnsi="FangSong" w:eastAsia="FangSong" w:cs="FangSong"/>
                <w:sz w:val="21"/>
                <w:szCs w:val="21"/>
                <w:spacing w:val="-21"/>
                <w:w w:val="99"/>
              </w:rPr>
              <w:t>肖红</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女</w:t>
            </w:r>
          </w:p>
        </w:tc>
        <w:tc>
          <w:tcPr>
            <w:tcW w:w="3493" w:type="dxa"/>
            <w:vAlign w:val="top"/>
          </w:tcPr>
          <w:p>
            <w:pPr>
              <w:ind w:firstLine="1445"/>
              <w:spacing w:before="40"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15850284618</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33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111" w:type="dxa"/>
            <w:vAlign w:val="top"/>
          </w:tcPr>
          <w:p>
            <w:pPr>
              <w:ind w:firstLine="261"/>
              <w:spacing w:before="38" w:line="186" w:lineRule="auto"/>
              <w:rPr>
                <w:rFonts w:ascii="FangSong" w:hAnsi="FangSong" w:eastAsia="FangSong" w:cs="FangSong"/>
                <w:sz w:val="21"/>
                <w:szCs w:val="21"/>
              </w:rPr>
            </w:pPr>
            <w:r>
              <w:rPr>
                <w:rFonts w:ascii="FangSong" w:hAnsi="FangSong" w:eastAsia="FangSong" w:cs="FangSong"/>
                <w:sz w:val="21"/>
                <w:szCs w:val="21"/>
                <w:spacing w:val="-7"/>
              </w:rPr>
              <w:t>陶建奠</w:t>
            </w:r>
          </w:p>
        </w:tc>
        <w:tc>
          <w:tcPr>
            <w:tcW w:w="1111" w:type="dxa"/>
            <w:vAlign w:val="top"/>
          </w:tcPr>
          <w:p>
            <w:pPr>
              <w:ind w:firstLine="464"/>
              <w:spacing w:before="38"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38"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15358842090</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33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111" w:type="dxa"/>
            <w:vAlign w:val="top"/>
          </w:tcPr>
          <w:p>
            <w:pPr>
              <w:ind w:firstLine="254"/>
              <w:spacing w:before="40" w:line="186" w:lineRule="auto"/>
              <w:rPr>
                <w:rFonts w:ascii="FangSong" w:hAnsi="FangSong" w:eastAsia="FangSong" w:cs="FangSong"/>
                <w:sz w:val="21"/>
                <w:szCs w:val="21"/>
              </w:rPr>
            </w:pPr>
            <w:r>
              <w:rPr>
                <w:rFonts w:ascii="FangSong" w:hAnsi="FangSong" w:eastAsia="FangSong" w:cs="FangSong"/>
                <w:sz w:val="21"/>
                <w:szCs w:val="21"/>
                <w:spacing w:val="-3"/>
              </w:rPr>
              <w:t>王新刚</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0"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18913798225</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33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111" w:type="dxa"/>
            <w:vAlign w:val="top"/>
          </w:tcPr>
          <w:p>
            <w:pPr>
              <w:ind w:firstLine="254"/>
              <w:spacing w:before="38" w:line="186" w:lineRule="auto"/>
              <w:rPr>
                <w:rFonts w:ascii="FangSong" w:hAnsi="FangSong" w:eastAsia="FangSong" w:cs="FangSong"/>
                <w:sz w:val="21"/>
                <w:szCs w:val="21"/>
              </w:rPr>
            </w:pPr>
            <w:r>
              <w:rPr>
                <w:rFonts w:ascii="FangSong" w:hAnsi="FangSong" w:eastAsia="FangSong" w:cs="FangSong"/>
                <w:sz w:val="21"/>
                <w:szCs w:val="21"/>
                <w:spacing w:val="-3"/>
              </w:rPr>
              <w:t>张建华</w:t>
            </w:r>
          </w:p>
        </w:tc>
        <w:tc>
          <w:tcPr>
            <w:tcW w:w="1111" w:type="dxa"/>
            <w:vAlign w:val="top"/>
          </w:tcPr>
          <w:p>
            <w:pPr>
              <w:ind w:firstLine="464"/>
              <w:spacing w:before="38"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38" w:line="186" w:lineRule="auto"/>
              <w:rPr>
                <w:rFonts w:ascii="FangSong" w:hAnsi="FangSong" w:eastAsia="FangSong" w:cs="FangSong"/>
                <w:sz w:val="21"/>
                <w:szCs w:val="21"/>
              </w:rPr>
            </w:pPr>
            <w:r>
              <w:rPr>
                <w:rFonts w:ascii="FangSong" w:hAnsi="FangSong" w:eastAsia="FangSong" w:cs="FangSong"/>
                <w:sz w:val="21"/>
                <w:szCs w:val="21"/>
                <w:spacing w:val="-5"/>
              </w:rPr>
              <w:t>城厢镇</w:t>
            </w:r>
          </w:p>
        </w:tc>
        <w:tc>
          <w:tcPr>
            <w:tcW w:w="1584" w:type="dxa"/>
            <w:vAlign w:val="top"/>
          </w:tcPr>
          <w:p>
            <w:pPr>
              <w:ind w:firstLine="23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13962609424</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90" w:hRule="atLeast"/>
        </w:trPr>
        <w:tc>
          <w:tcPr>
            <w:tcW w:w="760" w:type="dxa"/>
            <w:vAlign w:val="top"/>
          </w:tcPr>
          <w:p>
            <w:pPr>
              <w:ind w:firstLine="29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11</w:t>
            </w:r>
          </w:p>
        </w:tc>
        <w:tc>
          <w:tcPr>
            <w:tcW w:w="1111" w:type="dxa"/>
            <w:vAlign w:val="top"/>
          </w:tcPr>
          <w:p>
            <w:pPr>
              <w:ind w:firstLine="254"/>
              <w:spacing w:before="40" w:line="186" w:lineRule="auto"/>
              <w:rPr>
                <w:rFonts w:ascii="FangSong" w:hAnsi="FangSong" w:eastAsia="FangSong" w:cs="FangSong"/>
                <w:sz w:val="21"/>
                <w:szCs w:val="21"/>
              </w:rPr>
            </w:pPr>
            <w:r>
              <w:rPr>
                <w:rFonts w:ascii="FangSong" w:hAnsi="FangSong" w:eastAsia="FangSong" w:cs="FangSong"/>
                <w:sz w:val="21"/>
                <w:szCs w:val="21"/>
                <w:spacing w:val="-3"/>
              </w:rPr>
              <w:t>张喜志</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0"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15370302619</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87" w:hRule="atLeast"/>
        </w:trPr>
        <w:tc>
          <w:tcPr>
            <w:tcW w:w="760" w:type="dxa"/>
            <w:vAlign w:val="top"/>
          </w:tcPr>
          <w:p>
            <w:pPr>
              <w:ind w:firstLine="29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12</w:t>
            </w:r>
          </w:p>
        </w:tc>
        <w:tc>
          <w:tcPr>
            <w:tcW w:w="1111" w:type="dxa"/>
            <w:vAlign w:val="top"/>
          </w:tcPr>
          <w:p>
            <w:pPr>
              <w:ind w:firstLine="253"/>
              <w:spacing w:before="38" w:line="186" w:lineRule="auto"/>
              <w:rPr>
                <w:rFonts w:ascii="FangSong" w:hAnsi="FangSong" w:eastAsia="FangSong" w:cs="FangSong"/>
                <w:sz w:val="21"/>
                <w:szCs w:val="21"/>
              </w:rPr>
            </w:pPr>
            <w:r>
              <w:rPr>
                <w:rFonts w:ascii="FangSong" w:hAnsi="FangSong" w:eastAsia="FangSong" w:cs="FangSong"/>
                <w:sz w:val="21"/>
                <w:szCs w:val="21"/>
                <w:spacing w:val="-5"/>
              </w:rPr>
              <w:t>倪青文</w:t>
            </w:r>
          </w:p>
        </w:tc>
        <w:tc>
          <w:tcPr>
            <w:tcW w:w="1111" w:type="dxa"/>
            <w:vAlign w:val="top"/>
          </w:tcPr>
          <w:p>
            <w:pPr>
              <w:ind w:firstLine="464"/>
              <w:spacing w:before="38"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38"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18662909542</w:t>
            </w:r>
          </w:p>
        </w:tc>
        <w:tc>
          <w:tcPr>
            <w:tcW w:w="1235" w:type="dxa"/>
            <w:vAlign w:val="top"/>
          </w:tcPr>
          <w:p>
            <w:pPr>
              <w:ind w:firstLine="417"/>
              <w:spacing w:before="33"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295"/>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13</w:t>
            </w:r>
          </w:p>
        </w:tc>
        <w:tc>
          <w:tcPr>
            <w:tcW w:w="1111" w:type="dxa"/>
            <w:vAlign w:val="top"/>
          </w:tcPr>
          <w:p>
            <w:pPr>
              <w:ind w:firstLine="253"/>
              <w:spacing w:before="41" w:line="186" w:lineRule="auto"/>
              <w:rPr>
                <w:rFonts w:ascii="FangSong" w:hAnsi="FangSong" w:eastAsia="FangSong" w:cs="FangSong"/>
                <w:sz w:val="21"/>
                <w:szCs w:val="21"/>
              </w:rPr>
            </w:pPr>
            <w:r>
              <w:rPr>
                <w:rFonts w:ascii="FangSong" w:hAnsi="FangSong" w:eastAsia="FangSong" w:cs="FangSong"/>
                <w:sz w:val="21"/>
                <w:szCs w:val="21"/>
                <w:spacing w:val="-5"/>
              </w:rPr>
              <w:t>孙俊文</w:t>
            </w:r>
          </w:p>
        </w:tc>
        <w:tc>
          <w:tcPr>
            <w:tcW w:w="1111" w:type="dxa"/>
            <w:vAlign w:val="top"/>
          </w:tcPr>
          <w:p>
            <w:pPr>
              <w:ind w:firstLine="464"/>
              <w:spacing w:before="41"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1"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17352326090</w:t>
            </w:r>
          </w:p>
        </w:tc>
        <w:tc>
          <w:tcPr>
            <w:tcW w:w="1235" w:type="dxa"/>
            <w:vAlign w:val="top"/>
          </w:tcPr>
          <w:p>
            <w:pPr>
              <w:ind w:firstLine="417"/>
              <w:spacing w:before="34"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88" w:hRule="atLeast"/>
        </w:trPr>
        <w:tc>
          <w:tcPr>
            <w:tcW w:w="760" w:type="dxa"/>
            <w:vAlign w:val="top"/>
          </w:tcPr>
          <w:p>
            <w:pPr>
              <w:ind w:firstLine="295"/>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14</w:t>
            </w:r>
          </w:p>
        </w:tc>
        <w:tc>
          <w:tcPr>
            <w:tcW w:w="1111" w:type="dxa"/>
            <w:vAlign w:val="top"/>
          </w:tcPr>
          <w:p>
            <w:pPr>
              <w:ind w:firstLine="364"/>
              <w:spacing w:before="40" w:line="186" w:lineRule="auto"/>
              <w:rPr>
                <w:rFonts w:ascii="FangSong" w:hAnsi="FangSong" w:eastAsia="FangSong" w:cs="FangSong"/>
                <w:sz w:val="21"/>
                <w:szCs w:val="21"/>
              </w:rPr>
            </w:pPr>
            <w:r>
              <w:rPr>
                <w:rFonts w:ascii="FangSong" w:hAnsi="FangSong" w:eastAsia="FangSong" w:cs="FangSong"/>
                <w:sz w:val="21"/>
                <w:szCs w:val="21"/>
                <w:spacing w:val="-10"/>
              </w:rPr>
              <w:t>曹宾</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0"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13761703687</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295"/>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15</w:t>
            </w:r>
          </w:p>
        </w:tc>
        <w:tc>
          <w:tcPr>
            <w:tcW w:w="1111" w:type="dxa"/>
            <w:vAlign w:val="top"/>
          </w:tcPr>
          <w:p>
            <w:pPr>
              <w:ind w:firstLine="254"/>
              <w:spacing w:before="42" w:line="186" w:lineRule="auto"/>
              <w:rPr>
                <w:rFonts w:ascii="FangSong" w:hAnsi="FangSong" w:eastAsia="FangSong" w:cs="FangSong"/>
                <w:sz w:val="21"/>
                <w:szCs w:val="21"/>
              </w:rPr>
            </w:pPr>
            <w:r>
              <w:rPr>
                <w:rFonts w:ascii="FangSong" w:hAnsi="FangSong" w:eastAsia="FangSong" w:cs="FangSong"/>
                <w:sz w:val="21"/>
                <w:szCs w:val="21"/>
                <w:spacing w:val="-3"/>
              </w:rPr>
              <w:t>王文林</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2" w:line="186" w:lineRule="auto"/>
              <w:rPr>
                <w:rFonts w:ascii="FangSong" w:hAnsi="FangSong" w:eastAsia="FangSong" w:cs="FangSong"/>
                <w:sz w:val="21"/>
                <w:szCs w:val="21"/>
              </w:rPr>
            </w:pPr>
            <w:r>
              <w:rPr>
                <w:rFonts w:ascii="FangSong" w:hAnsi="FangSong" w:eastAsia="FangSong" w:cs="FangSong"/>
                <w:sz w:val="21"/>
                <w:szCs w:val="21"/>
                <w:spacing w:val="-5"/>
              </w:rPr>
              <w:t>城厢镇</w:t>
            </w:r>
          </w:p>
        </w:tc>
        <w:tc>
          <w:tcPr>
            <w:tcW w:w="1584" w:type="dxa"/>
            <w:vAlign w:val="top"/>
          </w:tcPr>
          <w:p>
            <w:pPr>
              <w:ind w:firstLine="23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13862293969</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29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16</w:t>
            </w:r>
          </w:p>
        </w:tc>
        <w:tc>
          <w:tcPr>
            <w:tcW w:w="1111" w:type="dxa"/>
            <w:vAlign w:val="top"/>
          </w:tcPr>
          <w:p>
            <w:pPr>
              <w:ind w:firstLine="252"/>
              <w:spacing w:before="40" w:line="186" w:lineRule="auto"/>
              <w:rPr>
                <w:rFonts w:ascii="FangSong" w:hAnsi="FangSong" w:eastAsia="FangSong" w:cs="FangSong"/>
                <w:sz w:val="21"/>
                <w:szCs w:val="21"/>
              </w:rPr>
            </w:pPr>
            <w:r>
              <w:rPr>
                <w:rFonts w:ascii="FangSong" w:hAnsi="FangSong" w:eastAsia="FangSong" w:cs="FangSong"/>
                <w:sz w:val="21"/>
                <w:szCs w:val="21"/>
                <w:spacing w:val="-4"/>
              </w:rPr>
              <w:t>虞贤杰</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0"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13962611638</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295"/>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17</w:t>
            </w:r>
          </w:p>
        </w:tc>
        <w:tc>
          <w:tcPr>
            <w:tcW w:w="1111" w:type="dxa"/>
            <w:vAlign w:val="top"/>
          </w:tcPr>
          <w:p>
            <w:pPr>
              <w:ind w:firstLine="253"/>
              <w:spacing w:before="42" w:line="186" w:lineRule="auto"/>
              <w:rPr>
                <w:rFonts w:ascii="FangSong" w:hAnsi="FangSong" w:eastAsia="FangSong" w:cs="FangSong"/>
                <w:sz w:val="21"/>
                <w:szCs w:val="21"/>
              </w:rPr>
            </w:pPr>
            <w:r>
              <w:rPr>
                <w:rFonts w:ascii="FangSong" w:hAnsi="FangSong" w:eastAsia="FangSong" w:cs="FangSong"/>
                <w:sz w:val="21"/>
                <w:szCs w:val="21"/>
                <w:spacing w:val="-3"/>
              </w:rPr>
              <w:t>周建良</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2"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13915783692</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29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18</w:t>
            </w:r>
          </w:p>
        </w:tc>
        <w:tc>
          <w:tcPr>
            <w:tcW w:w="1111" w:type="dxa"/>
            <w:vAlign w:val="top"/>
          </w:tcPr>
          <w:p>
            <w:pPr>
              <w:ind w:firstLine="254"/>
              <w:spacing w:before="40" w:line="186" w:lineRule="auto"/>
              <w:rPr>
                <w:rFonts w:ascii="FangSong" w:hAnsi="FangSong" w:eastAsia="FangSong" w:cs="FangSong"/>
                <w:sz w:val="21"/>
                <w:szCs w:val="21"/>
              </w:rPr>
            </w:pPr>
            <w:r>
              <w:rPr>
                <w:rFonts w:ascii="FangSong" w:hAnsi="FangSong" w:eastAsia="FangSong" w:cs="FangSong"/>
                <w:sz w:val="21"/>
                <w:szCs w:val="21"/>
                <w:spacing w:val="-5"/>
              </w:rPr>
              <w:t>张耀杰</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0"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15345242207</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90" w:hRule="atLeast"/>
        </w:trPr>
        <w:tc>
          <w:tcPr>
            <w:tcW w:w="760" w:type="dxa"/>
            <w:vAlign w:val="top"/>
          </w:tcPr>
          <w:p>
            <w:pPr>
              <w:ind w:firstLine="295"/>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w w:val="98"/>
              </w:rPr>
              <w:t>19</w:t>
            </w:r>
          </w:p>
        </w:tc>
        <w:tc>
          <w:tcPr>
            <w:tcW w:w="1111" w:type="dxa"/>
            <w:vAlign w:val="top"/>
          </w:tcPr>
          <w:p>
            <w:pPr>
              <w:ind w:firstLine="252"/>
              <w:spacing w:before="42" w:line="186" w:lineRule="auto"/>
              <w:rPr>
                <w:rFonts w:ascii="FangSong" w:hAnsi="FangSong" w:eastAsia="FangSong" w:cs="FangSong"/>
                <w:sz w:val="21"/>
                <w:szCs w:val="21"/>
              </w:rPr>
            </w:pPr>
            <w:r>
              <w:rPr>
                <w:rFonts w:ascii="FangSong" w:hAnsi="FangSong" w:eastAsia="FangSong" w:cs="FangSong"/>
                <w:sz w:val="21"/>
                <w:szCs w:val="21"/>
                <w:spacing w:val="-4"/>
              </w:rPr>
              <w:t>刘孝田</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5"/>
              <w:spacing w:before="42" w:line="186" w:lineRule="auto"/>
              <w:rPr>
                <w:rFonts w:ascii="FangSong" w:hAnsi="FangSong" w:eastAsia="FangSong" w:cs="FangSong"/>
                <w:sz w:val="21"/>
                <w:szCs w:val="21"/>
              </w:rPr>
            </w:pPr>
            <w:r>
              <w:rPr>
                <w:rFonts w:ascii="FangSong" w:hAnsi="FangSong" w:eastAsia="FangSong" w:cs="FangSong"/>
                <w:sz w:val="21"/>
                <w:szCs w:val="21"/>
                <w:spacing w:val="-4"/>
              </w:rPr>
              <w:t>城厢镇</w:t>
            </w:r>
          </w:p>
        </w:tc>
        <w:tc>
          <w:tcPr>
            <w:tcW w:w="1584" w:type="dxa"/>
            <w:vAlign w:val="top"/>
          </w:tcPr>
          <w:p>
            <w:pPr>
              <w:ind w:firstLine="23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13606240497</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27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111" w:type="dxa"/>
            <w:vAlign w:val="top"/>
          </w:tcPr>
          <w:p>
            <w:pPr>
              <w:ind w:firstLine="257"/>
              <w:spacing w:before="40" w:line="186" w:lineRule="auto"/>
              <w:rPr>
                <w:rFonts w:ascii="FangSong" w:hAnsi="FangSong" w:eastAsia="FangSong" w:cs="FangSong"/>
                <w:sz w:val="21"/>
                <w:szCs w:val="21"/>
              </w:rPr>
            </w:pPr>
            <w:r>
              <w:rPr>
                <w:rFonts w:ascii="FangSong" w:hAnsi="FangSong" w:eastAsia="FangSong" w:cs="FangSong"/>
                <w:sz w:val="21"/>
                <w:szCs w:val="21"/>
                <w:spacing w:val="-6"/>
              </w:rPr>
              <w:t>翟福庆</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0"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17315491114</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275"/>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21</w:t>
            </w:r>
          </w:p>
        </w:tc>
        <w:tc>
          <w:tcPr>
            <w:tcW w:w="1111" w:type="dxa"/>
            <w:vAlign w:val="top"/>
          </w:tcPr>
          <w:p>
            <w:pPr>
              <w:ind w:firstLine="260"/>
              <w:spacing w:before="42" w:line="186" w:lineRule="auto"/>
              <w:rPr>
                <w:rFonts w:ascii="FangSong" w:hAnsi="FangSong" w:eastAsia="FangSong" w:cs="FangSong"/>
                <w:sz w:val="21"/>
                <w:szCs w:val="21"/>
              </w:rPr>
            </w:pPr>
            <w:r>
              <w:rPr>
                <w:rFonts w:ascii="FangSong" w:hAnsi="FangSong" w:eastAsia="FangSong" w:cs="FangSong"/>
                <w:sz w:val="21"/>
                <w:szCs w:val="21"/>
                <w:spacing w:val="-5"/>
              </w:rPr>
              <w:t>汪世龙</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2" w:line="186" w:lineRule="auto"/>
              <w:rPr>
                <w:rFonts w:ascii="FangSong" w:hAnsi="FangSong" w:eastAsia="FangSong" w:cs="FangSong"/>
                <w:sz w:val="21"/>
                <w:szCs w:val="21"/>
              </w:rPr>
            </w:pPr>
            <w:r>
              <w:rPr>
                <w:rFonts w:ascii="FangSong" w:hAnsi="FangSong" w:eastAsia="FangSong" w:cs="FangSong"/>
                <w:sz w:val="21"/>
                <w:szCs w:val="21"/>
                <w:spacing w:val="-5"/>
              </w:rPr>
              <w:t>浮桥镇</w:t>
            </w:r>
          </w:p>
        </w:tc>
        <w:tc>
          <w:tcPr>
            <w:tcW w:w="1584" w:type="dxa"/>
            <w:vAlign w:val="top"/>
          </w:tcPr>
          <w:p>
            <w:pPr>
              <w:ind w:firstLine="23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15358843236</w:t>
            </w:r>
          </w:p>
        </w:tc>
        <w:tc>
          <w:tcPr>
            <w:tcW w:w="1235" w:type="dxa"/>
            <w:vAlign w:val="top"/>
          </w:tcPr>
          <w:p>
            <w:pPr>
              <w:ind w:firstLine="207"/>
              <w:spacing w:before="35" w:line="186" w:lineRule="auto"/>
              <w:rPr>
                <w:rFonts w:ascii="FangSong" w:hAnsi="FangSong" w:eastAsia="FangSong" w:cs="FangSong"/>
                <w:sz w:val="21"/>
                <w:szCs w:val="21"/>
              </w:rPr>
            </w:pPr>
            <w:r>
              <w:rPr>
                <w:rFonts w:ascii="FangSong" w:hAnsi="FangSong" w:eastAsia="FangSong" w:cs="FangSong"/>
                <w:sz w:val="21"/>
                <w:szCs w:val="21"/>
                <w:spacing w:val="-3"/>
              </w:rPr>
              <w:t>基本满意</w:t>
            </w:r>
          </w:p>
        </w:tc>
      </w:tr>
      <w:tr>
        <w:trPr>
          <w:trHeight w:val="288" w:hRule="atLeast"/>
        </w:trPr>
        <w:tc>
          <w:tcPr>
            <w:tcW w:w="760" w:type="dxa"/>
            <w:vAlign w:val="top"/>
          </w:tcPr>
          <w:p>
            <w:pPr>
              <w:ind w:firstLine="275"/>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22</w:t>
            </w:r>
          </w:p>
        </w:tc>
        <w:tc>
          <w:tcPr>
            <w:tcW w:w="1111" w:type="dxa"/>
            <w:vAlign w:val="top"/>
          </w:tcPr>
          <w:p>
            <w:pPr>
              <w:ind w:firstLine="257"/>
              <w:spacing w:before="40" w:line="186" w:lineRule="auto"/>
              <w:rPr>
                <w:rFonts w:ascii="FangSong" w:hAnsi="FangSong" w:eastAsia="FangSong" w:cs="FangSong"/>
                <w:sz w:val="21"/>
                <w:szCs w:val="21"/>
              </w:rPr>
            </w:pPr>
            <w:r>
              <w:rPr>
                <w:rFonts w:ascii="FangSong" w:hAnsi="FangSong" w:eastAsia="FangSong" w:cs="FangSong"/>
                <w:sz w:val="21"/>
                <w:szCs w:val="21"/>
                <w:spacing w:val="-4"/>
              </w:rPr>
              <w:t>李佳伟</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0"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15104255525</w:t>
            </w:r>
          </w:p>
        </w:tc>
        <w:tc>
          <w:tcPr>
            <w:tcW w:w="1235" w:type="dxa"/>
            <w:vAlign w:val="top"/>
          </w:tcPr>
          <w:p>
            <w:pPr>
              <w:ind w:firstLine="207"/>
              <w:spacing w:before="35" w:line="186" w:lineRule="auto"/>
              <w:rPr>
                <w:rFonts w:ascii="FangSong" w:hAnsi="FangSong" w:eastAsia="FangSong" w:cs="FangSong"/>
                <w:sz w:val="21"/>
                <w:szCs w:val="21"/>
              </w:rPr>
            </w:pPr>
            <w:r>
              <w:rPr>
                <w:rFonts w:ascii="FangSong" w:hAnsi="FangSong" w:eastAsia="FangSong" w:cs="FangSong"/>
                <w:sz w:val="21"/>
                <w:szCs w:val="21"/>
                <w:spacing w:val="-3"/>
              </w:rPr>
              <w:t>基本满意</w:t>
            </w:r>
          </w:p>
        </w:tc>
      </w:tr>
      <w:tr>
        <w:trPr>
          <w:trHeight w:val="290" w:hRule="atLeast"/>
        </w:trPr>
        <w:tc>
          <w:tcPr>
            <w:tcW w:w="760" w:type="dxa"/>
            <w:vAlign w:val="top"/>
          </w:tcPr>
          <w:p>
            <w:pPr>
              <w:ind w:firstLine="275"/>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23</w:t>
            </w:r>
          </w:p>
        </w:tc>
        <w:tc>
          <w:tcPr>
            <w:tcW w:w="1111" w:type="dxa"/>
            <w:vAlign w:val="top"/>
          </w:tcPr>
          <w:p>
            <w:pPr>
              <w:ind w:firstLine="256"/>
              <w:spacing w:before="42" w:line="186" w:lineRule="auto"/>
              <w:rPr>
                <w:rFonts w:ascii="FangSong" w:hAnsi="FangSong" w:eastAsia="FangSong" w:cs="FangSong"/>
                <w:sz w:val="21"/>
                <w:szCs w:val="21"/>
              </w:rPr>
            </w:pPr>
            <w:r>
              <w:rPr>
                <w:rFonts w:ascii="FangSong" w:hAnsi="FangSong" w:eastAsia="FangSong" w:cs="FangSong"/>
                <w:sz w:val="21"/>
                <w:szCs w:val="21"/>
                <w:spacing w:val="-4"/>
              </w:rPr>
              <w:t>秦伟国</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130"/>
              <w:spacing w:before="42" w:line="186" w:lineRule="auto"/>
              <w:rPr>
                <w:rFonts w:ascii="FangSong" w:hAnsi="FangSong" w:eastAsia="FangSong" w:cs="FangSong"/>
                <w:sz w:val="21"/>
                <w:szCs w:val="21"/>
              </w:rPr>
            </w:pPr>
            <w:r>
              <w:rPr>
                <w:rFonts w:ascii="FangSong" w:hAnsi="FangSong" w:eastAsia="FangSong" w:cs="FangSong"/>
                <w:sz w:val="21"/>
                <w:szCs w:val="21"/>
                <w:spacing w:val="-3"/>
              </w:rPr>
              <w:t>漕泾镇雅鹿村</w:t>
            </w:r>
          </w:p>
        </w:tc>
        <w:tc>
          <w:tcPr>
            <w:tcW w:w="1584" w:type="dxa"/>
            <w:vAlign w:val="top"/>
          </w:tcPr>
          <w:p>
            <w:pPr>
              <w:ind w:firstLine="23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13706241219</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275"/>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24</w:t>
            </w:r>
          </w:p>
        </w:tc>
        <w:tc>
          <w:tcPr>
            <w:tcW w:w="1111" w:type="dxa"/>
            <w:vAlign w:val="top"/>
          </w:tcPr>
          <w:p>
            <w:pPr>
              <w:ind w:firstLine="253"/>
              <w:spacing w:before="40" w:line="186" w:lineRule="auto"/>
              <w:rPr>
                <w:rFonts w:ascii="FangSong" w:hAnsi="FangSong" w:eastAsia="FangSong" w:cs="FangSong"/>
                <w:sz w:val="21"/>
                <w:szCs w:val="21"/>
              </w:rPr>
            </w:pPr>
            <w:r>
              <w:rPr>
                <w:rFonts w:ascii="FangSong" w:hAnsi="FangSong" w:eastAsia="FangSong" w:cs="FangSong"/>
                <w:sz w:val="21"/>
                <w:szCs w:val="21"/>
                <w:spacing w:val="-3"/>
              </w:rPr>
              <w:t>钱全民</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0"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17372514015</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275"/>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w:t>
            </w:r>
          </w:p>
        </w:tc>
        <w:tc>
          <w:tcPr>
            <w:tcW w:w="1111" w:type="dxa"/>
            <w:vAlign w:val="top"/>
          </w:tcPr>
          <w:p>
            <w:pPr>
              <w:ind w:firstLine="255"/>
              <w:spacing w:before="42" w:line="186" w:lineRule="auto"/>
              <w:rPr>
                <w:rFonts w:ascii="FangSong" w:hAnsi="FangSong" w:eastAsia="FangSong" w:cs="FangSong"/>
                <w:sz w:val="21"/>
                <w:szCs w:val="21"/>
              </w:rPr>
            </w:pPr>
            <w:r>
              <w:rPr>
                <w:rFonts w:ascii="FangSong" w:hAnsi="FangSong" w:eastAsia="FangSong" w:cs="FangSong"/>
                <w:sz w:val="21"/>
                <w:szCs w:val="21"/>
                <w:spacing w:val="-4"/>
              </w:rPr>
              <w:t>穆喜明</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2"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13616261254</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27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26</w:t>
            </w:r>
          </w:p>
        </w:tc>
        <w:tc>
          <w:tcPr>
            <w:tcW w:w="1111" w:type="dxa"/>
            <w:vAlign w:val="top"/>
          </w:tcPr>
          <w:p>
            <w:pPr>
              <w:ind w:firstLine="267"/>
              <w:spacing w:before="40" w:line="186" w:lineRule="auto"/>
              <w:rPr>
                <w:rFonts w:ascii="FangSong" w:hAnsi="FangSong" w:eastAsia="FangSong" w:cs="FangSong"/>
                <w:sz w:val="21"/>
                <w:szCs w:val="21"/>
              </w:rPr>
            </w:pPr>
            <w:r>
              <w:rPr>
                <w:rFonts w:ascii="FangSong" w:hAnsi="FangSong" w:eastAsia="FangSong" w:cs="FangSong"/>
                <w:sz w:val="21"/>
                <w:szCs w:val="21"/>
                <w:spacing w:val="-6"/>
              </w:rPr>
              <w:t>陆保国</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0"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13962602542</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275"/>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27</w:t>
            </w:r>
          </w:p>
        </w:tc>
        <w:tc>
          <w:tcPr>
            <w:tcW w:w="1111" w:type="dxa"/>
            <w:vAlign w:val="top"/>
          </w:tcPr>
          <w:p>
            <w:pPr>
              <w:ind w:firstLine="251"/>
              <w:spacing w:before="42" w:line="186" w:lineRule="auto"/>
              <w:rPr>
                <w:rFonts w:ascii="FangSong" w:hAnsi="FangSong" w:eastAsia="FangSong" w:cs="FangSong"/>
                <w:sz w:val="21"/>
                <w:szCs w:val="21"/>
              </w:rPr>
            </w:pPr>
            <w:r>
              <w:rPr>
                <w:rFonts w:ascii="FangSong" w:hAnsi="FangSong" w:eastAsia="FangSong" w:cs="FangSong"/>
                <w:sz w:val="21"/>
                <w:szCs w:val="21"/>
                <w:spacing w:val="-3"/>
              </w:rPr>
              <w:t>谢展宇</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2"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13773018602</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7" w:hRule="atLeast"/>
        </w:trPr>
        <w:tc>
          <w:tcPr>
            <w:tcW w:w="760" w:type="dxa"/>
            <w:vAlign w:val="top"/>
          </w:tcPr>
          <w:p>
            <w:pPr>
              <w:ind w:firstLine="27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28</w:t>
            </w:r>
          </w:p>
        </w:tc>
        <w:tc>
          <w:tcPr>
            <w:tcW w:w="1111" w:type="dxa"/>
            <w:vAlign w:val="top"/>
          </w:tcPr>
          <w:p>
            <w:pPr>
              <w:ind w:firstLine="257"/>
              <w:spacing w:before="40" w:line="186" w:lineRule="auto"/>
              <w:rPr>
                <w:rFonts w:ascii="FangSong" w:hAnsi="FangSong" w:eastAsia="FangSong" w:cs="FangSong"/>
                <w:sz w:val="21"/>
                <w:szCs w:val="21"/>
              </w:rPr>
            </w:pPr>
            <w:r>
              <w:rPr>
                <w:rFonts w:ascii="FangSong" w:hAnsi="FangSong" w:eastAsia="FangSong" w:cs="FangSong"/>
                <w:sz w:val="21"/>
                <w:szCs w:val="21"/>
                <w:spacing w:val="-4"/>
              </w:rPr>
              <w:t>李秀国</w:t>
            </w:r>
          </w:p>
        </w:tc>
        <w:tc>
          <w:tcPr>
            <w:tcW w:w="1111" w:type="dxa"/>
            <w:vAlign w:val="top"/>
          </w:tcPr>
          <w:p>
            <w:pPr>
              <w:ind w:firstLine="464"/>
              <w:spacing w:before="40"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0"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18763767721</w:t>
            </w:r>
          </w:p>
        </w:tc>
        <w:tc>
          <w:tcPr>
            <w:tcW w:w="1235" w:type="dxa"/>
            <w:vAlign w:val="top"/>
          </w:tcPr>
          <w:p>
            <w:pPr>
              <w:ind w:firstLine="417"/>
              <w:spacing w:before="35"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90" w:hRule="atLeast"/>
        </w:trPr>
        <w:tc>
          <w:tcPr>
            <w:tcW w:w="760" w:type="dxa"/>
            <w:vAlign w:val="top"/>
          </w:tcPr>
          <w:p>
            <w:pPr>
              <w:ind w:firstLine="275"/>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29</w:t>
            </w:r>
          </w:p>
        </w:tc>
        <w:tc>
          <w:tcPr>
            <w:tcW w:w="1111" w:type="dxa"/>
            <w:vAlign w:val="top"/>
          </w:tcPr>
          <w:p>
            <w:pPr>
              <w:ind w:firstLine="252"/>
              <w:spacing w:before="43" w:line="186" w:lineRule="auto"/>
              <w:rPr>
                <w:rFonts w:ascii="FangSong" w:hAnsi="FangSong" w:eastAsia="FangSong" w:cs="FangSong"/>
                <w:sz w:val="21"/>
                <w:szCs w:val="21"/>
              </w:rPr>
            </w:pPr>
            <w:r>
              <w:rPr>
                <w:rFonts w:ascii="FangSong" w:hAnsi="FangSong" w:eastAsia="FangSong" w:cs="FangSong"/>
                <w:sz w:val="21"/>
                <w:szCs w:val="21"/>
                <w:spacing w:val="-3"/>
              </w:rPr>
              <w:t>付文武</w:t>
            </w:r>
          </w:p>
        </w:tc>
        <w:tc>
          <w:tcPr>
            <w:tcW w:w="1111" w:type="dxa"/>
            <w:vAlign w:val="top"/>
          </w:tcPr>
          <w:p>
            <w:pPr>
              <w:ind w:firstLine="464"/>
              <w:spacing w:before="43"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233"/>
              <w:spacing w:before="43" w:line="186" w:lineRule="auto"/>
              <w:rPr>
                <w:rFonts w:ascii="FangSong" w:hAnsi="FangSong" w:eastAsia="FangSong" w:cs="FangSong"/>
                <w:sz w:val="21"/>
                <w:szCs w:val="21"/>
              </w:rPr>
            </w:pPr>
            <w:r>
              <w:rPr>
                <w:rFonts w:ascii="FangSong" w:hAnsi="FangSong" w:eastAsia="FangSong" w:cs="FangSong"/>
                <w:sz w:val="21"/>
                <w:szCs w:val="21"/>
                <w:spacing w:val="-3"/>
              </w:rPr>
              <w:t>上上海花城</w:t>
            </w:r>
          </w:p>
        </w:tc>
        <w:tc>
          <w:tcPr>
            <w:tcW w:w="1584" w:type="dxa"/>
            <w:vAlign w:val="top"/>
          </w:tcPr>
          <w:p>
            <w:pPr>
              <w:ind w:firstLine="23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15502132575</w:t>
            </w:r>
          </w:p>
        </w:tc>
        <w:tc>
          <w:tcPr>
            <w:tcW w:w="1235" w:type="dxa"/>
            <w:vAlign w:val="top"/>
          </w:tcPr>
          <w:p>
            <w:pPr>
              <w:ind w:firstLine="417"/>
              <w:spacing w:before="36"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279"/>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30</w:t>
            </w:r>
          </w:p>
        </w:tc>
        <w:tc>
          <w:tcPr>
            <w:tcW w:w="1111" w:type="dxa"/>
            <w:vAlign w:val="top"/>
          </w:tcPr>
          <w:p>
            <w:pPr>
              <w:ind w:firstLine="254"/>
              <w:spacing w:before="41" w:line="186" w:lineRule="auto"/>
              <w:rPr>
                <w:rFonts w:ascii="FangSong" w:hAnsi="FangSong" w:eastAsia="FangSong" w:cs="FangSong"/>
                <w:sz w:val="21"/>
                <w:szCs w:val="21"/>
              </w:rPr>
            </w:pPr>
            <w:r>
              <w:rPr>
                <w:rFonts w:ascii="FangSong" w:hAnsi="FangSong" w:eastAsia="FangSong" w:cs="FangSong"/>
                <w:sz w:val="21"/>
                <w:szCs w:val="21"/>
                <w:spacing w:val="-3"/>
              </w:rPr>
              <w:t>吴开成</w:t>
            </w:r>
          </w:p>
        </w:tc>
        <w:tc>
          <w:tcPr>
            <w:tcW w:w="1111" w:type="dxa"/>
            <w:vAlign w:val="top"/>
          </w:tcPr>
          <w:p>
            <w:pPr>
              <w:ind w:firstLine="464"/>
              <w:spacing w:before="41"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1" w:line="186" w:lineRule="auto"/>
              <w:rPr>
                <w:rFonts w:ascii="FangSong" w:hAnsi="FangSong" w:eastAsia="FangSong" w:cs="FangSong"/>
                <w:sz w:val="21"/>
                <w:szCs w:val="21"/>
              </w:rPr>
            </w:pPr>
            <w:r>
              <w:rPr>
                <w:rFonts w:ascii="FangSong" w:hAnsi="FangSong" w:eastAsia="FangSong" w:cs="FangSong"/>
                <w:sz w:val="21"/>
                <w:szCs w:val="21"/>
                <w:spacing w:val="-5"/>
              </w:rPr>
              <w:t>浮桥镇</w:t>
            </w:r>
          </w:p>
        </w:tc>
        <w:tc>
          <w:tcPr>
            <w:tcW w:w="1584" w:type="dxa"/>
            <w:vAlign w:val="top"/>
          </w:tcPr>
          <w:p>
            <w:pPr>
              <w:ind w:firstLine="23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15250579013</w:t>
            </w:r>
          </w:p>
        </w:tc>
        <w:tc>
          <w:tcPr>
            <w:tcW w:w="1235" w:type="dxa"/>
            <w:vAlign w:val="top"/>
          </w:tcPr>
          <w:p>
            <w:pPr>
              <w:ind w:firstLine="417"/>
              <w:spacing w:before="36"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279"/>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31</w:t>
            </w:r>
          </w:p>
        </w:tc>
        <w:tc>
          <w:tcPr>
            <w:tcW w:w="1111" w:type="dxa"/>
            <w:vAlign w:val="top"/>
          </w:tcPr>
          <w:p>
            <w:pPr>
              <w:ind w:firstLine="254"/>
              <w:spacing w:before="43" w:line="186" w:lineRule="auto"/>
              <w:rPr>
                <w:rFonts w:ascii="FangSong" w:hAnsi="FangSong" w:eastAsia="FangSong" w:cs="FangSong"/>
                <w:sz w:val="21"/>
                <w:szCs w:val="21"/>
              </w:rPr>
            </w:pPr>
            <w:r>
              <w:rPr>
                <w:rFonts w:ascii="FangSong" w:hAnsi="FangSong" w:eastAsia="FangSong" w:cs="FangSong"/>
                <w:sz w:val="21"/>
                <w:szCs w:val="21"/>
                <w:spacing w:val="-3"/>
              </w:rPr>
              <w:t>朱立中</w:t>
            </w:r>
          </w:p>
        </w:tc>
        <w:tc>
          <w:tcPr>
            <w:tcW w:w="1111" w:type="dxa"/>
            <w:vAlign w:val="top"/>
          </w:tcPr>
          <w:p>
            <w:pPr>
              <w:ind w:firstLine="464"/>
              <w:spacing w:before="43"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3"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13218114819</w:t>
            </w:r>
          </w:p>
        </w:tc>
        <w:tc>
          <w:tcPr>
            <w:tcW w:w="1235" w:type="dxa"/>
            <w:vAlign w:val="top"/>
          </w:tcPr>
          <w:p>
            <w:pPr>
              <w:ind w:firstLine="417"/>
              <w:spacing w:before="36"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87" w:hRule="atLeast"/>
        </w:trPr>
        <w:tc>
          <w:tcPr>
            <w:tcW w:w="760" w:type="dxa"/>
            <w:vAlign w:val="top"/>
          </w:tcPr>
          <w:p>
            <w:pPr>
              <w:ind w:firstLine="279"/>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32</w:t>
            </w:r>
          </w:p>
        </w:tc>
        <w:tc>
          <w:tcPr>
            <w:tcW w:w="1111" w:type="dxa"/>
            <w:vAlign w:val="top"/>
          </w:tcPr>
          <w:p>
            <w:pPr>
              <w:ind w:firstLine="369"/>
              <w:spacing w:before="41" w:line="186" w:lineRule="auto"/>
              <w:rPr>
                <w:rFonts w:ascii="FangSong" w:hAnsi="FangSong" w:eastAsia="FangSong" w:cs="FangSong"/>
                <w:sz w:val="21"/>
                <w:szCs w:val="21"/>
              </w:rPr>
            </w:pPr>
            <w:r>
              <w:rPr>
                <w:rFonts w:ascii="FangSong" w:hAnsi="FangSong" w:eastAsia="FangSong" w:cs="FangSong"/>
                <w:sz w:val="21"/>
                <w:szCs w:val="21"/>
                <w:spacing w:val="-6"/>
              </w:rPr>
              <w:t>常胜</w:t>
            </w:r>
          </w:p>
        </w:tc>
        <w:tc>
          <w:tcPr>
            <w:tcW w:w="1111" w:type="dxa"/>
            <w:vAlign w:val="top"/>
          </w:tcPr>
          <w:p>
            <w:pPr>
              <w:ind w:firstLine="464"/>
              <w:spacing w:before="41"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1"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18913793600</w:t>
            </w:r>
          </w:p>
        </w:tc>
        <w:tc>
          <w:tcPr>
            <w:tcW w:w="1235" w:type="dxa"/>
            <w:vAlign w:val="top"/>
          </w:tcPr>
          <w:p>
            <w:pPr>
              <w:ind w:firstLine="417"/>
              <w:spacing w:before="36"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279"/>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33</w:t>
            </w:r>
          </w:p>
        </w:tc>
        <w:tc>
          <w:tcPr>
            <w:tcW w:w="1111" w:type="dxa"/>
            <w:vAlign w:val="top"/>
          </w:tcPr>
          <w:p>
            <w:pPr>
              <w:ind w:firstLine="263"/>
              <w:spacing w:before="44" w:line="186" w:lineRule="auto"/>
              <w:rPr>
                <w:rFonts w:ascii="FangSong" w:hAnsi="FangSong" w:eastAsia="FangSong" w:cs="FangSong"/>
                <w:sz w:val="21"/>
                <w:szCs w:val="21"/>
              </w:rPr>
            </w:pPr>
            <w:r>
              <w:rPr>
                <w:rFonts w:ascii="FangSong" w:hAnsi="FangSong" w:eastAsia="FangSong" w:cs="FangSong"/>
                <w:sz w:val="21"/>
                <w:szCs w:val="21"/>
                <w:spacing w:val="-8"/>
              </w:rPr>
              <w:t>陈子望</w:t>
            </w:r>
          </w:p>
        </w:tc>
        <w:tc>
          <w:tcPr>
            <w:tcW w:w="1111" w:type="dxa"/>
            <w:vAlign w:val="top"/>
          </w:tcPr>
          <w:p>
            <w:pPr>
              <w:ind w:firstLine="464"/>
              <w:spacing w:before="44"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236"/>
              <w:spacing w:before="44" w:line="186" w:lineRule="auto"/>
              <w:rPr>
                <w:rFonts w:ascii="FangSong" w:hAnsi="FangSong" w:eastAsia="FangSong" w:cs="FangSong"/>
                <w:sz w:val="21"/>
                <w:szCs w:val="21"/>
              </w:rPr>
            </w:pPr>
            <w:r>
              <w:rPr>
                <w:rFonts w:ascii="FangSong" w:hAnsi="FangSong" w:eastAsia="FangSong" w:cs="FangSong"/>
                <w:sz w:val="21"/>
                <w:szCs w:val="21"/>
                <w:spacing w:val="-3"/>
              </w:rPr>
              <w:t>淮安盱眙县</w:t>
            </w:r>
          </w:p>
        </w:tc>
        <w:tc>
          <w:tcPr>
            <w:tcW w:w="1584" w:type="dxa"/>
            <w:vAlign w:val="top"/>
          </w:tcPr>
          <w:p>
            <w:pPr>
              <w:ind w:firstLine="236"/>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13567668522</w:t>
            </w:r>
          </w:p>
        </w:tc>
        <w:tc>
          <w:tcPr>
            <w:tcW w:w="1235" w:type="dxa"/>
            <w:vAlign w:val="top"/>
          </w:tcPr>
          <w:p>
            <w:pPr>
              <w:ind w:firstLine="417"/>
              <w:spacing w:before="37"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27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34</w:t>
            </w:r>
          </w:p>
        </w:tc>
        <w:tc>
          <w:tcPr>
            <w:tcW w:w="1111" w:type="dxa"/>
            <w:vAlign w:val="top"/>
          </w:tcPr>
          <w:p>
            <w:pPr>
              <w:ind w:firstLine="255"/>
              <w:spacing w:before="42" w:line="186" w:lineRule="auto"/>
              <w:rPr>
                <w:rFonts w:ascii="FangSong" w:hAnsi="FangSong" w:eastAsia="FangSong" w:cs="FangSong"/>
                <w:sz w:val="21"/>
                <w:szCs w:val="21"/>
              </w:rPr>
            </w:pPr>
            <w:r>
              <w:rPr>
                <w:rFonts w:ascii="FangSong" w:hAnsi="FangSong" w:eastAsia="FangSong" w:cs="FangSong"/>
                <w:sz w:val="21"/>
                <w:szCs w:val="21"/>
                <w:spacing w:val="-4"/>
              </w:rPr>
              <w:t>赵华北</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2"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13817227954</w:t>
            </w:r>
          </w:p>
        </w:tc>
        <w:tc>
          <w:tcPr>
            <w:tcW w:w="1235" w:type="dxa"/>
            <w:vAlign w:val="top"/>
          </w:tcPr>
          <w:p>
            <w:pPr>
              <w:ind w:firstLine="417"/>
              <w:spacing w:before="37"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0" w:hRule="atLeast"/>
        </w:trPr>
        <w:tc>
          <w:tcPr>
            <w:tcW w:w="760" w:type="dxa"/>
            <w:vAlign w:val="top"/>
          </w:tcPr>
          <w:p>
            <w:pPr>
              <w:ind w:firstLine="279"/>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35</w:t>
            </w:r>
          </w:p>
        </w:tc>
        <w:tc>
          <w:tcPr>
            <w:tcW w:w="1111" w:type="dxa"/>
            <w:vAlign w:val="top"/>
          </w:tcPr>
          <w:p>
            <w:pPr>
              <w:ind w:firstLine="254"/>
              <w:spacing w:before="44" w:line="186" w:lineRule="auto"/>
              <w:rPr>
                <w:rFonts w:ascii="FangSong" w:hAnsi="FangSong" w:eastAsia="FangSong" w:cs="FangSong"/>
                <w:sz w:val="21"/>
                <w:szCs w:val="21"/>
              </w:rPr>
            </w:pPr>
            <w:r>
              <w:rPr>
                <w:rFonts w:ascii="FangSong" w:hAnsi="FangSong" w:eastAsia="FangSong" w:cs="FangSong"/>
                <w:sz w:val="21"/>
                <w:szCs w:val="21"/>
                <w:spacing w:val="-3"/>
              </w:rPr>
              <w:t>张全才</w:t>
            </w:r>
          </w:p>
        </w:tc>
        <w:tc>
          <w:tcPr>
            <w:tcW w:w="1111" w:type="dxa"/>
            <w:vAlign w:val="top"/>
          </w:tcPr>
          <w:p>
            <w:pPr>
              <w:ind w:firstLine="464"/>
              <w:spacing w:before="44"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4"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17326176761</w:t>
            </w:r>
          </w:p>
        </w:tc>
        <w:tc>
          <w:tcPr>
            <w:tcW w:w="1235" w:type="dxa"/>
            <w:vAlign w:val="top"/>
          </w:tcPr>
          <w:p>
            <w:pPr>
              <w:ind w:firstLine="417"/>
              <w:spacing w:before="37"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27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36</w:t>
            </w:r>
          </w:p>
        </w:tc>
        <w:tc>
          <w:tcPr>
            <w:tcW w:w="1111" w:type="dxa"/>
            <w:vAlign w:val="top"/>
          </w:tcPr>
          <w:p>
            <w:pPr>
              <w:ind w:firstLine="252"/>
              <w:spacing w:before="42" w:line="186" w:lineRule="auto"/>
              <w:rPr>
                <w:rFonts w:ascii="FangSong" w:hAnsi="FangSong" w:eastAsia="FangSong" w:cs="FangSong"/>
                <w:sz w:val="21"/>
                <w:szCs w:val="21"/>
              </w:rPr>
            </w:pPr>
            <w:r>
              <w:rPr>
                <w:rFonts w:ascii="FangSong" w:hAnsi="FangSong" w:eastAsia="FangSong" w:cs="FangSong"/>
                <w:sz w:val="21"/>
                <w:szCs w:val="21"/>
                <w:spacing w:val="-4"/>
              </w:rPr>
              <w:t>姚致远</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2"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15103555318</w:t>
            </w:r>
          </w:p>
        </w:tc>
        <w:tc>
          <w:tcPr>
            <w:tcW w:w="1235" w:type="dxa"/>
            <w:vAlign w:val="top"/>
          </w:tcPr>
          <w:p>
            <w:pPr>
              <w:ind w:firstLine="417"/>
              <w:spacing w:before="37" w:line="186" w:lineRule="auto"/>
              <w:rPr>
                <w:rFonts w:ascii="FangSong" w:hAnsi="FangSong" w:eastAsia="FangSong" w:cs="FangSong"/>
                <w:sz w:val="21"/>
                <w:szCs w:val="21"/>
              </w:rPr>
            </w:pPr>
            <w:r>
              <w:rPr>
                <w:rFonts w:ascii="FangSong" w:hAnsi="FangSong" w:eastAsia="FangSong" w:cs="FangSong"/>
                <w:sz w:val="21"/>
                <w:szCs w:val="21"/>
                <w:spacing w:val="-7"/>
              </w:rPr>
              <w:t>满意</w:t>
            </w:r>
          </w:p>
        </w:tc>
      </w:tr>
      <w:tr>
        <w:trPr>
          <w:trHeight w:val="290" w:hRule="atLeast"/>
        </w:trPr>
        <w:tc>
          <w:tcPr>
            <w:tcW w:w="760" w:type="dxa"/>
            <w:vAlign w:val="top"/>
          </w:tcPr>
          <w:p>
            <w:pPr>
              <w:ind w:firstLine="279"/>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37</w:t>
            </w:r>
          </w:p>
        </w:tc>
        <w:tc>
          <w:tcPr>
            <w:tcW w:w="1111" w:type="dxa"/>
            <w:vAlign w:val="top"/>
          </w:tcPr>
          <w:p>
            <w:pPr>
              <w:ind w:firstLine="387"/>
              <w:spacing w:before="44" w:line="186" w:lineRule="auto"/>
              <w:rPr>
                <w:rFonts w:ascii="FangSong" w:hAnsi="FangSong" w:eastAsia="FangSong" w:cs="FangSong"/>
                <w:sz w:val="21"/>
                <w:szCs w:val="21"/>
              </w:rPr>
            </w:pPr>
            <w:r>
              <w:rPr>
                <w:rFonts w:ascii="FangSong" w:hAnsi="FangSong" w:eastAsia="FangSong" w:cs="FangSong"/>
                <w:sz w:val="21"/>
                <w:szCs w:val="21"/>
                <w:spacing w:val="-11"/>
              </w:rPr>
              <w:t>田军</w:t>
            </w:r>
          </w:p>
        </w:tc>
        <w:tc>
          <w:tcPr>
            <w:tcW w:w="1111" w:type="dxa"/>
            <w:vAlign w:val="top"/>
          </w:tcPr>
          <w:p>
            <w:pPr>
              <w:ind w:firstLine="464"/>
              <w:spacing w:before="44"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4"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18013780827</w:t>
            </w:r>
          </w:p>
        </w:tc>
        <w:tc>
          <w:tcPr>
            <w:tcW w:w="1235" w:type="dxa"/>
            <w:vAlign w:val="top"/>
          </w:tcPr>
          <w:p>
            <w:pPr>
              <w:ind w:firstLine="417"/>
              <w:spacing w:before="37"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88" w:hRule="atLeast"/>
        </w:trPr>
        <w:tc>
          <w:tcPr>
            <w:tcW w:w="760" w:type="dxa"/>
            <w:vAlign w:val="top"/>
          </w:tcPr>
          <w:p>
            <w:pPr>
              <w:ind w:firstLine="27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38</w:t>
            </w:r>
          </w:p>
        </w:tc>
        <w:tc>
          <w:tcPr>
            <w:tcW w:w="1111" w:type="dxa"/>
            <w:vAlign w:val="top"/>
          </w:tcPr>
          <w:p>
            <w:pPr>
              <w:ind w:firstLine="255"/>
              <w:spacing w:before="42" w:line="186" w:lineRule="auto"/>
              <w:rPr>
                <w:rFonts w:ascii="FangSong" w:hAnsi="FangSong" w:eastAsia="FangSong" w:cs="FangSong"/>
                <w:sz w:val="21"/>
                <w:szCs w:val="21"/>
              </w:rPr>
            </w:pPr>
            <w:r>
              <w:rPr>
                <w:rFonts w:ascii="FangSong" w:hAnsi="FangSong" w:eastAsia="FangSong" w:cs="FangSong"/>
                <w:sz w:val="21"/>
                <w:szCs w:val="21"/>
                <w:spacing w:val="-4"/>
              </w:rPr>
              <w:t>邵明强</w:t>
            </w:r>
          </w:p>
        </w:tc>
        <w:tc>
          <w:tcPr>
            <w:tcW w:w="1111" w:type="dxa"/>
            <w:vAlign w:val="top"/>
          </w:tcPr>
          <w:p>
            <w:pPr>
              <w:ind w:firstLine="464"/>
              <w:spacing w:before="42"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139"/>
              <w:spacing w:before="42" w:line="186" w:lineRule="auto"/>
              <w:rPr>
                <w:rFonts w:ascii="FangSong" w:hAnsi="FangSong" w:eastAsia="FangSong" w:cs="FangSong"/>
                <w:sz w:val="21"/>
                <w:szCs w:val="21"/>
              </w:rPr>
            </w:pPr>
            <w:r>
              <w:rPr>
                <w:rFonts w:ascii="FangSong" w:hAnsi="FangSong" w:eastAsia="FangSong" w:cs="FangSong"/>
                <w:sz w:val="21"/>
                <w:szCs w:val="21"/>
                <w:spacing w:val="-4"/>
              </w:rPr>
              <w:t>临沂市临湖镇</w:t>
            </w:r>
          </w:p>
        </w:tc>
        <w:tc>
          <w:tcPr>
            <w:tcW w:w="1584" w:type="dxa"/>
            <w:vAlign w:val="top"/>
          </w:tcPr>
          <w:p>
            <w:pPr>
              <w:ind w:firstLine="23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18151191296</w:t>
            </w:r>
          </w:p>
        </w:tc>
        <w:tc>
          <w:tcPr>
            <w:tcW w:w="1235" w:type="dxa"/>
            <w:vAlign w:val="top"/>
          </w:tcPr>
          <w:p>
            <w:pPr>
              <w:ind w:firstLine="417"/>
              <w:spacing w:before="37" w:line="186" w:lineRule="auto"/>
              <w:rPr>
                <w:rFonts w:ascii="FangSong" w:hAnsi="FangSong" w:eastAsia="FangSong" w:cs="FangSong"/>
                <w:sz w:val="21"/>
                <w:szCs w:val="21"/>
              </w:rPr>
            </w:pPr>
            <w:r>
              <w:rPr>
                <w:rFonts w:ascii="FangSong" w:hAnsi="FangSong" w:eastAsia="FangSong" w:cs="FangSong"/>
                <w:sz w:val="21"/>
                <w:szCs w:val="21"/>
                <w:spacing w:val="-4"/>
              </w:rPr>
              <w:t>满意</w:t>
            </w:r>
          </w:p>
        </w:tc>
      </w:tr>
      <w:tr>
        <w:trPr>
          <w:trHeight w:val="295" w:hRule="atLeast"/>
        </w:trPr>
        <w:tc>
          <w:tcPr>
            <w:tcW w:w="760" w:type="dxa"/>
            <w:vAlign w:val="top"/>
          </w:tcPr>
          <w:p>
            <w:pPr>
              <w:ind w:firstLine="279"/>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39</w:t>
            </w:r>
          </w:p>
        </w:tc>
        <w:tc>
          <w:tcPr>
            <w:tcW w:w="1111" w:type="dxa"/>
            <w:vAlign w:val="top"/>
          </w:tcPr>
          <w:p>
            <w:pPr>
              <w:ind w:firstLine="359"/>
              <w:spacing w:before="44" w:line="186" w:lineRule="auto"/>
              <w:rPr>
                <w:rFonts w:ascii="FangSong" w:hAnsi="FangSong" w:eastAsia="FangSong" w:cs="FangSong"/>
                <w:sz w:val="21"/>
                <w:szCs w:val="21"/>
              </w:rPr>
            </w:pPr>
            <w:r>
              <w:rPr>
                <w:rFonts w:ascii="FangSong" w:hAnsi="FangSong" w:eastAsia="FangSong" w:cs="FangSong"/>
                <w:sz w:val="21"/>
                <w:szCs w:val="21"/>
                <w:spacing w:val="-4"/>
              </w:rPr>
              <w:t>程迪</w:t>
            </w:r>
          </w:p>
        </w:tc>
        <w:tc>
          <w:tcPr>
            <w:tcW w:w="1111" w:type="dxa"/>
            <w:vAlign w:val="top"/>
          </w:tcPr>
          <w:p>
            <w:pPr>
              <w:ind w:firstLine="464"/>
              <w:spacing w:before="44" w:line="186" w:lineRule="auto"/>
              <w:rPr>
                <w:rFonts w:ascii="FangSong" w:hAnsi="FangSong" w:eastAsia="FangSong" w:cs="FangSong"/>
                <w:sz w:val="21"/>
                <w:szCs w:val="21"/>
              </w:rPr>
            </w:pPr>
            <w:r>
              <w:rPr>
                <w:rFonts w:ascii="FangSong" w:hAnsi="FangSong" w:eastAsia="FangSong" w:cs="FangSong"/>
                <w:sz w:val="21"/>
                <w:szCs w:val="21"/>
              </w:rPr>
              <w:t>男</w:t>
            </w:r>
          </w:p>
        </w:tc>
        <w:tc>
          <w:tcPr>
            <w:tcW w:w="3493" w:type="dxa"/>
            <w:vAlign w:val="top"/>
          </w:tcPr>
          <w:p>
            <w:pPr>
              <w:ind w:firstLine="1443"/>
              <w:spacing w:before="44" w:line="186" w:lineRule="auto"/>
              <w:rPr>
                <w:rFonts w:ascii="FangSong" w:hAnsi="FangSong" w:eastAsia="FangSong" w:cs="FangSong"/>
                <w:sz w:val="21"/>
                <w:szCs w:val="21"/>
              </w:rPr>
            </w:pPr>
            <w:r>
              <w:rPr>
                <w:rFonts w:ascii="FangSong" w:hAnsi="FangSong" w:eastAsia="FangSong" w:cs="FangSong"/>
                <w:sz w:val="21"/>
                <w:szCs w:val="21"/>
                <w:spacing w:val="-3"/>
              </w:rPr>
              <w:t>浮桥镇</w:t>
            </w:r>
          </w:p>
        </w:tc>
        <w:tc>
          <w:tcPr>
            <w:tcW w:w="1584" w:type="dxa"/>
            <w:vAlign w:val="top"/>
          </w:tcPr>
          <w:p>
            <w:pPr>
              <w:ind w:firstLine="236"/>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15216594521</w:t>
            </w:r>
          </w:p>
        </w:tc>
        <w:tc>
          <w:tcPr>
            <w:tcW w:w="1235" w:type="dxa"/>
            <w:vAlign w:val="top"/>
          </w:tcPr>
          <w:p>
            <w:pPr>
              <w:ind w:firstLine="417"/>
              <w:spacing w:before="37" w:line="186" w:lineRule="auto"/>
              <w:rPr>
                <w:rFonts w:ascii="FangSong" w:hAnsi="FangSong" w:eastAsia="FangSong" w:cs="FangSong"/>
                <w:sz w:val="21"/>
                <w:szCs w:val="21"/>
              </w:rPr>
            </w:pPr>
            <w:r>
              <w:rPr>
                <w:rFonts w:ascii="FangSong" w:hAnsi="FangSong" w:eastAsia="FangSong" w:cs="FangSong"/>
                <w:sz w:val="21"/>
                <w:szCs w:val="21"/>
                <w:spacing w:val="-4"/>
              </w:rPr>
              <w:t>满意</w:t>
            </w:r>
          </w:p>
        </w:tc>
      </w:tr>
    </w:tbl>
    <w:p>
      <w:pPr>
        <w:spacing w:line="326" w:lineRule="auto"/>
        <w:rPr>
          <w:rFonts w:ascii="FangSong"/>
          <w:sz w:val="21"/>
        </w:rPr>
      </w:pPr>
      <w:r/>
    </w:p>
    <w:p>
      <w:pPr>
        <w:ind w:firstLine="121"/>
        <w:spacing w:before="78" w:line="185" w:lineRule="auto"/>
        <w:rPr>
          <w:rFonts w:ascii="SimSun" w:hAnsi="SimSun" w:eastAsia="SimSun" w:cs="SimSun"/>
          <w:sz w:val="24"/>
          <w:szCs w:val="24"/>
        </w:rPr>
      </w:pPr>
      <w:r>
        <w:rPr>
          <w:rFonts w:ascii="Times New Roman" w:hAnsi="Times New Roman" w:eastAsia="Times New Roman" w:cs="Times New Roman"/>
          <w:sz w:val="24"/>
          <w:szCs w:val="24"/>
          <w:spacing w:val="-2"/>
        </w:rPr>
        <w:t>7.2.2</w:t>
      </w:r>
      <w:r>
        <w:rPr>
          <w:rFonts w:ascii="Times New Roman" w:hAnsi="Times New Roman" w:eastAsia="Times New Roman" w:cs="Times New Roman"/>
          <w:sz w:val="24"/>
          <w:szCs w:val="24"/>
          <w:spacing w:val="24"/>
        </w:rPr>
        <w:t> </w:t>
      </w:r>
      <w:r>
        <w:rPr>
          <w:rFonts w:ascii="SimSun" w:hAnsi="SimSun" w:eastAsia="SimSun" w:cs="SimSun"/>
          <w:sz w:val="24"/>
          <w:szCs w:val="24"/>
          <w:spacing w:val="-2"/>
        </w:rPr>
        <w:t>个人问卷调查结果</w:t>
      </w:r>
    </w:p>
    <w:p>
      <w:pPr>
        <w:ind w:firstLine="603"/>
        <w:spacing w:before="228" w:line="511" w:lineRule="exact"/>
        <w:rPr>
          <w:rFonts w:ascii="SimSun" w:hAnsi="SimSun" w:eastAsia="SimSun" w:cs="SimSun"/>
          <w:sz w:val="24"/>
          <w:szCs w:val="24"/>
        </w:rPr>
      </w:pPr>
      <w:r>
        <w:rPr>
          <w:rFonts w:ascii="SimSun" w:hAnsi="SimSun" w:eastAsia="SimSun" w:cs="SimSun"/>
          <w:sz w:val="24"/>
          <w:szCs w:val="24"/>
          <w:spacing w:val="-13"/>
          <w:position w:val="20"/>
        </w:rPr>
        <w:t>本次调查共发放个人调查表</w:t>
      </w:r>
      <w:r>
        <w:rPr>
          <w:rFonts w:ascii="SimSun" w:hAnsi="SimSun" w:eastAsia="SimSun" w:cs="SimSun"/>
          <w:sz w:val="24"/>
          <w:szCs w:val="24"/>
          <w:spacing w:val="-11"/>
          <w:position w:val="20"/>
        </w:rPr>
        <w:t> </w:t>
      </w:r>
      <w:r>
        <w:rPr>
          <w:rFonts w:ascii="Times New Roman" w:hAnsi="Times New Roman" w:eastAsia="Times New Roman" w:cs="Times New Roman"/>
          <w:sz w:val="24"/>
          <w:szCs w:val="24"/>
          <w:spacing w:val="-13"/>
          <w:position w:val="20"/>
        </w:rPr>
        <w:t>10</w:t>
      </w:r>
      <w:r>
        <w:rPr>
          <w:rFonts w:ascii="Times New Roman" w:hAnsi="Times New Roman" w:eastAsia="Times New Roman" w:cs="Times New Roman"/>
          <w:sz w:val="24"/>
          <w:szCs w:val="24"/>
          <w:spacing w:val="9"/>
          <w:w w:val="101"/>
          <w:position w:val="20"/>
        </w:rPr>
        <w:t> </w:t>
      </w:r>
      <w:r>
        <w:rPr>
          <w:rFonts w:ascii="SimSun" w:hAnsi="SimSun" w:eastAsia="SimSun" w:cs="SimSun"/>
          <w:sz w:val="24"/>
          <w:szCs w:val="24"/>
          <w:spacing w:val="-13"/>
          <w:position w:val="20"/>
        </w:rPr>
        <w:t>份，</w:t>
      </w:r>
      <w:r>
        <w:rPr>
          <w:rFonts w:ascii="SimSun" w:hAnsi="SimSun" w:eastAsia="SimSun" w:cs="SimSun"/>
          <w:sz w:val="24"/>
          <w:szCs w:val="24"/>
          <w:spacing w:val="52"/>
          <w:position w:val="20"/>
        </w:rPr>
        <w:t> </w:t>
      </w:r>
      <w:r>
        <w:rPr>
          <w:rFonts w:ascii="SimSun" w:hAnsi="SimSun" w:eastAsia="SimSun" w:cs="SimSun"/>
          <w:sz w:val="24"/>
          <w:szCs w:val="24"/>
          <w:spacing w:val="-13"/>
          <w:position w:val="20"/>
        </w:rPr>
        <w:t>回收有效调查表</w:t>
      </w:r>
      <w:r>
        <w:rPr>
          <w:rFonts w:ascii="SimSun" w:hAnsi="SimSun" w:eastAsia="SimSun" w:cs="SimSun"/>
          <w:sz w:val="24"/>
          <w:szCs w:val="24"/>
          <w:spacing w:val="-32"/>
          <w:position w:val="20"/>
        </w:rPr>
        <w:t> </w:t>
      </w:r>
      <w:r>
        <w:rPr>
          <w:rFonts w:ascii="Times New Roman" w:hAnsi="Times New Roman" w:eastAsia="Times New Roman" w:cs="Times New Roman"/>
          <w:sz w:val="24"/>
          <w:szCs w:val="24"/>
          <w:spacing w:val="-13"/>
          <w:position w:val="20"/>
        </w:rPr>
        <w:t>10</w:t>
      </w:r>
      <w:r>
        <w:rPr>
          <w:rFonts w:ascii="Times New Roman" w:hAnsi="Times New Roman" w:eastAsia="Times New Roman" w:cs="Times New Roman"/>
          <w:sz w:val="24"/>
          <w:szCs w:val="24"/>
          <w:spacing w:val="9"/>
          <w:position w:val="20"/>
        </w:rPr>
        <w:t> </w:t>
      </w:r>
      <w:r>
        <w:rPr>
          <w:rFonts w:ascii="SimSun" w:hAnsi="SimSun" w:eastAsia="SimSun" w:cs="SimSun"/>
          <w:sz w:val="24"/>
          <w:szCs w:val="24"/>
          <w:spacing w:val="-13"/>
          <w:position w:val="20"/>
        </w:rPr>
        <w:t>份，</w:t>
      </w:r>
      <w:r>
        <w:rPr>
          <w:rFonts w:ascii="SimSun" w:hAnsi="SimSun" w:eastAsia="SimSun" w:cs="SimSun"/>
          <w:sz w:val="24"/>
          <w:szCs w:val="24"/>
          <w:spacing w:val="36"/>
          <w:position w:val="20"/>
        </w:rPr>
        <w:t> </w:t>
      </w:r>
      <w:r>
        <w:rPr>
          <w:rFonts w:ascii="SimSun" w:hAnsi="SimSun" w:eastAsia="SimSun" w:cs="SimSun"/>
          <w:sz w:val="24"/>
          <w:szCs w:val="24"/>
          <w:spacing w:val="-13"/>
          <w:position w:val="20"/>
        </w:rPr>
        <w:t>公众意见统计结果见表</w:t>
      </w:r>
    </w:p>
    <w:p>
      <w:pPr>
        <w:ind w:firstLine="121"/>
        <w:spacing w:line="204" w:lineRule="auto"/>
        <w:rPr>
          <w:rFonts w:ascii="SimSun" w:hAnsi="SimSun" w:eastAsia="SimSun" w:cs="SimSun"/>
          <w:sz w:val="24"/>
          <w:szCs w:val="24"/>
        </w:rPr>
      </w:pPr>
      <w:r>
        <w:rPr>
          <w:rFonts w:ascii="Times New Roman" w:hAnsi="Times New Roman" w:eastAsia="Times New Roman" w:cs="Times New Roman"/>
          <w:sz w:val="24"/>
          <w:szCs w:val="24"/>
          <w:spacing w:val="-2"/>
        </w:rPr>
        <w:t>7.2-3</w:t>
      </w:r>
      <w:r>
        <w:rPr>
          <w:rFonts w:ascii="SimSun" w:hAnsi="SimSun" w:eastAsia="SimSun" w:cs="SimSun"/>
          <w:sz w:val="24"/>
          <w:szCs w:val="24"/>
          <w:spacing w:val="-2"/>
        </w:rPr>
        <w:t>。</w:t>
      </w:r>
    </w:p>
    <w:p>
      <w:pPr>
        <w:ind w:firstLine="2919"/>
        <w:spacing w:before="15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5"/>
        </w:rPr>
        <w:t> </w:t>
      </w:r>
      <w:r>
        <w:rPr>
          <w:rFonts w:ascii="Times New Roman" w:hAnsi="Times New Roman" w:eastAsia="Times New Roman" w:cs="Times New Roman"/>
          <w:sz w:val="21"/>
          <w:szCs w:val="21"/>
          <w:b/>
          <w:bCs/>
          <w:spacing w:val="-2"/>
        </w:rPr>
        <w:t>7.2-3</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公众意见调查表统计结果（个人）</w:t>
      </w:r>
    </w:p>
    <w:p>
      <w:pPr>
        <w:sectPr>
          <w:headerReference w:type="default" r:id="rId197"/>
          <w:footerReference w:type="default" r:id="rId198"/>
          <w:pgSz w:w="11907" w:h="16839"/>
          <w:pgMar w:top="1120" w:right="1246" w:bottom="1254" w:left="1361" w:header="465" w:footer="1130" w:gutter="0"/>
        </w:sectPr>
        <w:rPr/>
      </w:pPr>
    </w:p>
    <w:p>
      <w:pPr>
        <w:rPr/>
      </w:pPr>
      <w:r/>
    </w:p>
    <w:p>
      <w:pPr>
        <w:spacing w:line="56"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22"/>
        <w:gridCol w:w="3488"/>
        <w:gridCol w:w="1845"/>
        <w:gridCol w:w="1483"/>
        <w:gridCol w:w="1456"/>
      </w:tblGrid>
      <w:tr>
        <w:trPr>
          <w:trHeight w:val="292" w:hRule="atLeast"/>
        </w:trPr>
        <w:tc>
          <w:tcPr>
            <w:tcW w:w="6355" w:type="dxa"/>
            <w:vAlign w:val="top"/>
            <w:gridSpan w:val="3"/>
          </w:tcPr>
          <w:p>
            <w:pPr>
              <w:ind w:firstLine="2769"/>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调查内容</w:t>
            </w:r>
          </w:p>
        </w:tc>
        <w:tc>
          <w:tcPr>
            <w:tcW w:w="1483" w:type="dxa"/>
            <w:vAlign w:val="top"/>
          </w:tcPr>
          <w:p>
            <w:pPr>
              <w:ind w:firstLine="335"/>
              <w:spacing w:before="4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填报人数</w:t>
            </w:r>
          </w:p>
        </w:tc>
        <w:tc>
          <w:tcPr>
            <w:tcW w:w="1456" w:type="dxa"/>
            <w:vAlign w:val="top"/>
          </w:tcPr>
          <w:p>
            <w:pPr>
              <w:ind w:firstLine="378"/>
              <w:spacing w:before="41" w:line="20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比率</w:t>
            </w:r>
            <w:r>
              <w:rPr>
                <w:rFonts w:ascii="Times New Roman" w:hAnsi="Times New Roman" w:eastAsia="Times New Roman" w:cs="Times New Roman"/>
                <w:sz w:val="21"/>
                <w:szCs w:val="21"/>
                <w:b/>
                <w:bCs/>
                <w:spacing w:val="-7"/>
              </w:rPr>
              <w:t>(%)</w:t>
            </w:r>
          </w:p>
        </w:tc>
      </w:tr>
      <w:tr>
        <w:trPr>
          <w:trHeight w:val="290" w:hRule="atLeast"/>
        </w:trPr>
        <w:tc>
          <w:tcPr>
            <w:tcW w:w="1022" w:type="dxa"/>
            <w:vAlign w:val="top"/>
            <w:vMerge w:val="restart"/>
            <w:tcBorders>
              <w:bottom w:val="none" w:color="000000" w:sz="2" w:space="0"/>
            </w:tcBorders>
          </w:tcPr>
          <w:p>
            <w:pPr>
              <w:ind w:left="416" w:right="191" w:hanging="211"/>
              <w:spacing w:before="195" w:line="241" w:lineRule="auto"/>
              <w:rPr>
                <w:rFonts w:ascii="FangSong" w:hAnsi="FangSong" w:eastAsia="FangSong" w:cs="FangSong"/>
                <w:sz w:val="21"/>
                <w:szCs w:val="21"/>
              </w:rPr>
            </w:pPr>
            <w:r>
              <w:rPr>
                <w:rFonts w:ascii="FangSong" w:hAnsi="FangSong" w:eastAsia="FangSong" w:cs="FangSong"/>
                <w:sz w:val="21"/>
                <w:szCs w:val="21"/>
                <w:spacing w:val="-4"/>
              </w:rPr>
              <w:t>基本态</w:t>
            </w:r>
            <w:r>
              <w:rPr>
                <w:rFonts w:ascii="FangSong" w:hAnsi="FangSong" w:eastAsia="FangSong" w:cs="FangSong"/>
                <w:sz w:val="21"/>
                <w:szCs w:val="21"/>
                <w:spacing w:val="1"/>
              </w:rPr>
              <w:t> </w:t>
            </w:r>
            <w:r>
              <w:rPr>
                <w:rFonts w:ascii="FangSong" w:hAnsi="FangSong" w:eastAsia="FangSong" w:cs="FangSong"/>
                <w:sz w:val="21"/>
                <w:szCs w:val="21"/>
              </w:rPr>
              <w:t>度</w:t>
            </w:r>
          </w:p>
        </w:tc>
        <w:tc>
          <w:tcPr>
            <w:tcW w:w="3488" w:type="dxa"/>
            <w:vAlign w:val="top"/>
            <w:vMerge w:val="restart"/>
            <w:tcBorders>
              <w:bottom w:val="none" w:color="000000" w:sz="2" w:space="0"/>
            </w:tcBorders>
          </w:tcPr>
          <w:p>
            <w:pPr>
              <w:ind w:left="1231" w:right="191" w:hanging="1017"/>
              <w:spacing w:before="195" w:line="241" w:lineRule="auto"/>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项目的建设是否对本地区的经济</w:t>
            </w:r>
            <w:r>
              <w:rPr>
                <w:rFonts w:ascii="FangSong" w:hAnsi="FangSong" w:eastAsia="FangSong" w:cs="FangSong"/>
                <w:sz w:val="21"/>
                <w:szCs w:val="21"/>
                <w:spacing w:val="11"/>
              </w:rPr>
              <w:t> </w:t>
            </w:r>
            <w:r>
              <w:rPr>
                <w:rFonts w:ascii="FangSong" w:hAnsi="FangSong" w:eastAsia="FangSong" w:cs="FangSong"/>
                <w:sz w:val="21"/>
                <w:szCs w:val="21"/>
                <w:spacing w:val="-15"/>
              </w:rPr>
              <w:t>发展有利？</w:t>
            </w:r>
          </w:p>
        </w:tc>
        <w:tc>
          <w:tcPr>
            <w:tcW w:w="1845" w:type="dxa"/>
            <w:vAlign w:val="top"/>
          </w:tcPr>
          <w:p>
            <w:pPr>
              <w:ind w:firstLine="722"/>
              <w:spacing w:before="39" w:line="186" w:lineRule="auto"/>
              <w:rPr>
                <w:rFonts w:ascii="FangSong" w:hAnsi="FangSong" w:eastAsia="FangSong" w:cs="FangSong"/>
                <w:sz w:val="21"/>
                <w:szCs w:val="21"/>
              </w:rPr>
            </w:pPr>
            <w:r>
              <w:rPr>
                <w:rFonts w:ascii="FangSong" w:hAnsi="FangSong" w:eastAsia="FangSong" w:cs="FangSong"/>
                <w:sz w:val="21"/>
                <w:szCs w:val="21"/>
                <w:spacing w:val="-3"/>
              </w:rPr>
              <w:t>有利</w:t>
            </w:r>
          </w:p>
        </w:tc>
        <w:tc>
          <w:tcPr>
            <w:tcW w:w="1483" w:type="dxa"/>
            <w:vAlign w:val="top"/>
          </w:tcPr>
          <w:p>
            <w:pPr>
              <w:ind w:firstLine="65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456" w:type="dxa"/>
            <w:vAlign w:val="top"/>
          </w:tcPr>
          <w:p>
            <w:pPr>
              <w:ind w:firstLine="51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r>
      <w:tr>
        <w:trPr>
          <w:trHeight w:val="287"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729"/>
              <w:spacing w:before="37" w:line="186" w:lineRule="auto"/>
              <w:rPr>
                <w:rFonts w:ascii="FangSong" w:hAnsi="FangSong" w:eastAsia="FangSong" w:cs="FangSong"/>
                <w:sz w:val="21"/>
                <w:szCs w:val="21"/>
              </w:rPr>
            </w:pPr>
            <w:r>
              <w:rPr>
                <w:rFonts w:ascii="FangSong" w:hAnsi="FangSong" w:eastAsia="FangSong" w:cs="FangSong"/>
                <w:sz w:val="21"/>
                <w:szCs w:val="21"/>
                <w:spacing w:val="-5"/>
              </w:rPr>
              <w:t>不利</w:t>
            </w:r>
          </w:p>
        </w:tc>
        <w:tc>
          <w:tcPr>
            <w:tcW w:w="1483" w:type="dxa"/>
            <w:vAlign w:val="top"/>
          </w:tcPr>
          <w:p>
            <w:pPr>
              <w:ind w:firstLine="694"/>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90" w:hRule="atLeast"/>
        </w:trPr>
        <w:tc>
          <w:tcPr>
            <w:tcW w:w="1022" w:type="dxa"/>
            <w:vAlign w:val="top"/>
            <w:vMerge w:val="continue"/>
            <w:tcBorders>
              <w:top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4"/>
              <w:spacing w:before="40" w:line="186" w:lineRule="auto"/>
              <w:rPr>
                <w:rFonts w:ascii="FangSong" w:hAnsi="FangSong" w:eastAsia="FangSong" w:cs="FangSong"/>
                <w:sz w:val="21"/>
                <w:szCs w:val="21"/>
              </w:rPr>
            </w:pPr>
            <w:r>
              <w:rPr>
                <w:rFonts w:ascii="FangSong" w:hAnsi="FangSong" w:eastAsia="FangSong" w:cs="FangSong"/>
                <w:sz w:val="21"/>
                <w:szCs w:val="21"/>
                <w:spacing w:val="-6"/>
              </w:rPr>
              <w:t>不了解</w:t>
            </w:r>
          </w:p>
        </w:tc>
        <w:tc>
          <w:tcPr>
            <w:tcW w:w="1483" w:type="dxa"/>
            <w:vAlign w:val="top"/>
          </w:tcPr>
          <w:p>
            <w:pPr>
              <w:ind w:firstLine="69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r>
        <w:trPr>
          <w:trHeight w:val="288" w:hRule="atLeast"/>
        </w:trPr>
        <w:tc>
          <w:tcPr>
            <w:tcW w:w="1022" w:type="dxa"/>
            <w:vAlign w:val="top"/>
            <w:vMerge w:val="restart"/>
            <w:tcBorders>
              <w:bottom w:val="none" w:color="000000" w:sz="2" w:space="0"/>
            </w:tcBorders>
          </w:tcPr>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1" w:lineRule="auto"/>
              <w:rPr>
                <w:rFonts w:ascii="FangSong"/>
                <w:sz w:val="21"/>
              </w:rPr>
            </w:pPr>
            <w:r/>
          </w:p>
          <w:p>
            <w:pPr>
              <w:spacing w:line="242" w:lineRule="auto"/>
              <w:rPr>
                <w:rFonts w:ascii="FangSong"/>
                <w:sz w:val="21"/>
              </w:rPr>
            </w:pPr>
            <w:r/>
          </w:p>
          <w:p>
            <w:pPr>
              <w:spacing w:line="242" w:lineRule="auto"/>
              <w:rPr>
                <w:rFonts w:ascii="FangSong"/>
                <w:sz w:val="21"/>
              </w:rPr>
            </w:pPr>
            <w:r/>
          </w:p>
          <w:p>
            <w:pPr>
              <w:spacing w:line="242" w:lineRule="auto"/>
              <w:rPr>
                <w:rFonts w:ascii="FangSong"/>
                <w:sz w:val="21"/>
              </w:rPr>
            </w:pPr>
            <w:r/>
          </w:p>
          <w:p>
            <w:pPr>
              <w:ind w:firstLine="205"/>
              <w:spacing w:before="69" w:line="186" w:lineRule="auto"/>
              <w:rPr>
                <w:rFonts w:ascii="FangSong" w:hAnsi="FangSong" w:eastAsia="FangSong" w:cs="FangSong"/>
                <w:sz w:val="21"/>
                <w:szCs w:val="21"/>
              </w:rPr>
            </w:pPr>
            <w:r>
              <w:rPr>
                <w:rFonts w:ascii="FangSong" w:hAnsi="FangSong" w:eastAsia="FangSong" w:cs="FangSong"/>
                <w:sz w:val="21"/>
                <w:szCs w:val="21"/>
                <w:spacing w:val="-3"/>
              </w:rPr>
              <w:t>施工期</w:t>
            </w:r>
          </w:p>
          <w:p>
            <w:pPr>
              <w:ind w:firstLine="213"/>
              <w:spacing w:before="59" w:line="186" w:lineRule="auto"/>
              <w:rPr>
                <w:rFonts w:ascii="FangSong" w:hAnsi="FangSong" w:eastAsia="FangSong" w:cs="FangSong"/>
                <w:sz w:val="21"/>
                <w:szCs w:val="21"/>
              </w:rPr>
            </w:pPr>
            <w:r>
              <w:rPr>
                <w:rFonts w:ascii="FangSong" w:hAnsi="FangSong" w:eastAsia="FangSong" w:cs="FangSong"/>
                <w:sz w:val="21"/>
                <w:szCs w:val="21"/>
                <w:spacing w:val="-5"/>
              </w:rPr>
              <w:t>意见调</w:t>
            </w:r>
          </w:p>
          <w:p>
            <w:pPr>
              <w:ind w:firstLine="418"/>
              <w:spacing w:before="62" w:line="186" w:lineRule="auto"/>
              <w:rPr>
                <w:rFonts w:ascii="FangSong" w:hAnsi="FangSong" w:eastAsia="FangSong" w:cs="FangSong"/>
                <w:sz w:val="21"/>
                <w:szCs w:val="21"/>
              </w:rPr>
            </w:pPr>
            <w:r>
              <w:rPr>
                <w:rFonts w:ascii="FangSong" w:hAnsi="FangSong" w:eastAsia="FangSong" w:cs="FangSong"/>
                <w:sz w:val="21"/>
                <w:szCs w:val="21"/>
              </w:rPr>
              <w:t>查</w:t>
            </w:r>
          </w:p>
        </w:tc>
        <w:tc>
          <w:tcPr>
            <w:tcW w:w="3488" w:type="dxa"/>
            <w:vAlign w:val="top"/>
            <w:vMerge w:val="restart"/>
            <w:tcBorders>
              <w:bottom w:val="none" w:color="000000" w:sz="2" w:space="0"/>
            </w:tcBorders>
          </w:tcPr>
          <w:p>
            <w:pPr>
              <w:ind w:firstLine="194"/>
              <w:spacing w:before="60" w:line="186" w:lineRule="auto"/>
              <w:rPr>
                <w:rFonts w:ascii="FangSong" w:hAnsi="FangSong" w:eastAsia="FangSong" w:cs="FangSong"/>
                <w:sz w:val="21"/>
                <w:szCs w:val="21"/>
              </w:rPr>
            </w:pPr>
            <w:r>
              <w:rPr>
                <w:rFonts w:ascii="Times New Roman" w:hAnsi="Times New Roman" w:eastAsia="Times New Roman" w:cs="Times New Roman"/>
                <w:sz w:val="21"/>
                <w:szCs w:val="21"/>
              </w:rPr>
              <w:t>2.</w:t>
            </w:r>
            <w:r>
              <w:rPr>
                <w:rFonts w:ascii="FangSong" w:hAnsi="FangSong" w:eastAsia="FangSong" w:cs="FangSong"/>
                <w:sz w:val="21"/>
                <w:szCs w:val="21"/>
              </w:rPr>
              <w:t>施工期是否有施工噪声扰民或夜</w:t>
            </w:r>
          </w:p>
          <w:p>
            <w:pPr>
              <w:ind w:firstLine="156"/>
              <w:spacing w:before="61" w:line="200" w:lineRule="auto"/>
              <w:rPr>
                <w:rFonts w:ascii="FangSong" w:hAnsi="FangSong" w:eastAsia="FangSong" w:cs="FangSong"/>
                <w:sz w:val="21"/>
                <w:szCs w:val="21"/>
              </w:rPr>
            </w:pPr>
            <w:r>
              <w:rPr>
                <w:rFonts w:ascii="FangSong" w:hAnsi="FangSong" w:eastAsia="FangSong" w:cs="FangSong"/>
                <w:sz w:val="21"/>
                <w:szCs w:val="21"/>
                <w:spacing w:val="-2"/>
              </w:rPr>
              <w:t>间（</w:t>
            </w:r>
            <w:r>
              <w:rPr>
                <w:rFonts w:ascii="Times New Roman" w:hAnsi="Times New Roman" w:eastAsia="Times New Roman" w:cs="Times New Roman"/>
                <w:sz w:val="21"/>
                <w:szCs w:val="21"/>
                <w:spacing w:val="-2"/>
              </w:rPr>
              <w:t>22:00-6:00</w:t>
            </w:r>
            <w:r>
              <w:rPr>
                <w:rFonts w:ascii="FangSong" w:hAnsi="FangSong" w:eastAsia="FangSong" w:cs="FangSong"/>
                <w:sz w:val="21"/>
                <w:szCs w:val="21"/>
                <w:spacing w:val="-2"/>
              </w:rPr>
              <w:t>）高噪声施工机械施</w:t>
            </w:r>
          </w:p>
          <w:p>
            <w:pPr>
              <w:ind w:firstLine="1442"/>
              <w:spacing w:before="43" w:line="186" w:lineRule="auto"/>
              <w:rPr>
                <w:rFonts w:ascii="FangSong" w:hAnsi="FangSong" w:eastAsia="FangSong" w:cs="FangSong"/>
                <w:sz w:val="21"/>
                <w:szCs w:val="21"/>
              </w:rPr>
            </w:pPr>
            <w:r>
              <w:rPr>
                <w:rFonts w:ascii="FangSong" w:hAnsi="FangSong" w:eastAsia="FangSong" w:cs="FangSong"/>
                <w:sz w:val="21"/>
                <w:szCs w:val="21"/>
                <w:spacing w:val="-6"/>
              </w:rPr>
              <w:t>工现象</w:t>
            </w:r>
          </w:p>
        </w:tc>
        <w:tc>
          <w:tcPr>
            <w:tcW w:w="1845" w:type="dxa"/>
            <w:vAlign w:val="top"/>
          </w:tcPr>
          <w:p>
            <w:pPr>
              <w:ind w:firstLine="825"/>
              <w:spacing w:before="38" w:line="186" w:lineRule="auto"/>
              <w:rPr>
                <w:rFonts w:ascii="FangSong" w:hAnsi="FangSong" w:eastAsia="FangSong" w:cs="FangSong"/>
                <w:sz w:val="21"/>
                <w:szCs w:val="21"/>
              </w:rPr>
            </w:pPr>
            <w:r>
              <w:rPr>
                <w:rFonts w:ascii="FangSong" w:hAnsi="FangSong" w:eastAsia="FangSong" w:cs="FangSong"/>
                <w:sz w:val="21"/>
                <w:szCs w:val="21"/>
              </w:rPr>
              <w:t>有</w:t>
            </w:r>
          </w:p>
        </w:tc>
        <w:tc>
          <w:tcPr>
            <w:tcW w:w="1483" w:type="dxa"/>
            <w:vAlign w:val="top"/>
          </w:tcPr>
          <w:p>
            <w:pPr>
              <w:ind w:firstLine="694"/>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727"/>
              <w:spacing w:before="40" w:line="186" w:lineRule="auto"/>
              <w:rPr>
                <w:rFonts w:ascii="FangSong" w:hAnsi="FangSong" w:eastAsia="FangSong" w:cs="FangSong"/>
                <w:sz w:val="21"/>
                <w:szCs w:val="21"/>
              </w:rPr>
            </w:pPr>
            <w:r>
              <w:rPr>
                <w:rFonts w:ascii="FangSong" w:hAnsi="FangSong" w:eastAsia="FangSong" w:cs="FangSong"/>
                <w:sz w:val="21"/>
                <w:szCs w:val="21"/>
                <w:spacing w:val="-8"/>
              </w:rPr>
              <w:t>没有</w:t>
            </w:r>
          </w:p>
        </w:tc>
        <w:tc>
          <w:tcPr>
            <w:tcW w:w="1483" w:type="dxa"/>
            <w:vAlign w:val="top"/>
          </w:tcPr>
          <w:p>
            <w:pPr>
              <w:ind w:firstLine="69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56" w:type="dxa"/>
            <w:vAlign w:val="top"/>
          </w:tcPr>
          <w:p>
            <w:pPr>
              <w:ind w:firstLine="550"/>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4"/>
              <w:spacing w:before="38" w:line="186" w:lineRule="auto"/>
              <w:rPr>
                <w:rFonts w:ascii="FangSong" w:hAnsi="FangSong" w:eastAsia="FangSong" w:cs="FangSong"/>
                <w:sz w:val="21"/>
                <w:szCs w:val="21"/>
              </w:rPr>
            </w:pPr>
            <w:r>
              <w:rPr>
                <w:rFonts w:ascii="FangSong" w:hAnsi="FangSong" w:eastAsia="FangSong" w:cs="FangSong"/>
                <w:sz w:val="21"/>
                <w:szCs w:val="21"/>
                <w:spacing w:val="-4"/>
              </w:rPr>
              <w:t>不清楚</w:t>
            </w:r>
          </w:p>
        </w:tc>
        <w:tc>
          <w:tcPr>
            <w:tcW w:w="1483" w:type="dxa"/>
            <w:vAlign w:val="top"/>
          </w:tcPr>
          <w:p>
            <w:pPr>
              <w:ind w:firstLine="712"/>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6" w:type="dxa"/>
            <w:vAlign w:val="top"/>
          </w:tcPr>
          <w:p>
            <w:pPr>
              <w:ind w:firstLine="56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restart"/>
            <w:tcBorders>
              <w:bottom w:val="none" w:color="000000" w:sz="2" w:space="0"/>
            </w:tcBorders>
          </w:tcPr>
          <w:p>
            <w:pPr>
              <w:ind w:firstLine="198"/>
              <w:spacing w:before="333" w:line="186"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施工期是否有施工扬尘污染现象</w:t>
            </w:r>
          </w:p>
        </w:tc>
        <w:tc>
          <w:tcPr>
            <w:tcW w:w="1845" w:type="dxa"/>
            <w:vAlign w:val="top"/>
          </w:tcPr>
          <w:p>
            <w:pPr>
              <w:ind w:firstLine="825"/>
              <w:spacing w:before="40" w:line="186" w:lineRule="auto"/>
              <w:rPr>
                <w:rFonts w:ascii="FangSong" w:hAnsi="FangSong" w:eastAsia="FangSong" w:cs="FangSong"/>
                <w:sz w:val="21"/>
                <w:szCs w:val="21"/>
              </w:rPr>
            </w:pPr>
            <w:r>
              <w:rPr>
                <w:rFonts w:ascii="FangSong" w:hAnsi="FangSong" w:eastAsia="FangSong" w:cs="FangSong"/>
                <w:sz w:val="21"/>
                <w:szCs w:val="21"/>
              </w:rPr>
              <w:t>有</w:t>
            </w:r>
          </w:p>
        </w:tc>
        <w:tc>
          <w:tcPr>
            <w:tcW w:w="1483" w:type="dxa"/>
            <w:vAlign w:val="top"/>
          </w:tcPr>
          <w:p>
            <w:pPr>
              <w:ind w:firstLine="69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727"/>
              <w:spacing w:before="38" w:line="186" w:lineRule="auto"/>
              <w:rPr>
                <w:rFonts w:ascii="FangSong" w:hAnsi="FangSong" w:eastAsia="FangSong" w:cs="FangSong"/>
                <w:sz w:val="21"/>
                <w:szCs w:val="21"/>
              </w:rPr>
            </w:pPr>
            <w:r>
              <w:rPr>
                <w:rFonts w:ascii="FangSong" w:hAnsi="FangSong" w:eastAsia="FangSong" w:cs="FangSong"/>
                <w:sz w:val="21"/>
                <w:szCs w:val="21"/>
                <w:spacing w:val="-8"/>
              </w:rPr>
              <w:t>没有</w:t>
            </w:r>
          </w:p>
        </w:tc>
        <w:tc>
          <w:tcPr>
            <w:tcW w:w="1483" w:type="dxa"/>
            <w:vAlign w:val="top"/>
          </w:tcPr>
          <w:p>
            <w:pPr>
              <w:ind w:firstLine="695"/>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56" w:type="dxa"/>
            <w:vAlign w:val="top"/>
          </w:tcPr>
          <w:p>
            <w:pPr>
              <w:ind w:firstLine="550"/>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4"/>
              <w:spacing w:before="40" w:line="186" w:lineRule="auto"/>
              <w:rPr>
                <w:rFonts w:ascii="FangSong" w:hAnsi="FangSong" w:eastAsia="FangSong" w:cs="FangSong"/>
                <w:sz w:val="21"/>
                <w:szCs w:val="21"/>
              </w:rPr>
            </w:pPr>
            <w:r>
              <w:rPr>
                <w:rFonts w:ascii="FangSong" w:hAnsi="FangSong" w:eastAsia="FangSong" w:cs="FangSong"/>
                <w:sz w:val="21"/>
                <w:szCs w:val="21"/>
                <w:spacing w:val="-4"/>
              </w:rPr>
              <w:t>不清楚</w:t>
            </w:r>
          </w:p>
        </w:tc>
        <w:tc>
          <w:tcPr>
            <w:tcW w:w="1483" w:type="dxa"/>
            <w:vAlign w:val="top"/>
          </w:tcPr>
          <w:p>
            <w:pPr>
              <w:ind w:firstLine="71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6" w:type="dxa"/>
            <w:vAlign w:val="top"/>
          </w:tcPr>
          <w:p>
            <w:pPr>
              <w:ind w:firstLine="56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restart"/>
            <w:tcBorders>
              <w:bottom w:val="none" w:color="000000" w:sz="2" w:space="0"/>
            </w:tcBorders>
          </w:tcPr>
          <w:p>
            <w:pPr>
              <w:ind w:left="1542" w:right="191" w:hanging="1349"/>
              <w:spacing w:before="198" w:line="238" w:lineRule="auto"/>
              <w:rPr>
                <w:rFonts w:ascii="FangSong" w:hAnsi="FangSong" w:eastAsia="FangSong" w:cs="FangSong"/>
                <w:sz w:val="21"/>
                <w:szCs w:val="21"/>
              </w:rPr>
            </w:pPr>
            <w:r>
              <w:rPr>
                <w:rFonts w:ascii="Times New Roman" w:hAnsi="Times New Roman" w:eastAsia="Times New Roman" w:cs="Times New Roman"/>
                <w:sz w:val="21"/>
                <w:szCs w:val="21"/>
              </w:rPr>
              <w:t>4.</w:t>
            </w:r>
            <w:r>
              <w:rPr>
                <w:rFonts w:ascii="FangSong" w:hAnsi="FangSong" w:eastAsia="FangSong" w:cs="FangSong"/>
                <w:sz w:val="21"/>
                <w:szCs w:val="21"/>
              </w:rPr>
              <w:t>施工期是否对存在污染临近水体</w:t>
            </w:r>
            <w:r>
              <w:rPr>
                <w:rFonts w:ascii="FangSong" w:hAnsi="FangSong" w:eastAsia="FangSong" w:cs="FangSong"/>
                <w:sz w:val="21"/>
                <w:szCs w:val="21"/>
              </w:rPr>
              <w:t> </w:t>
            </w:r>
            <w:r>
              <w:rPr>
                <w:rFonts w:ascii="FangSong" w:hAnsi="FangSong" w:eastAsia="FangSong" w:cs="FangSong"/>
                <w:sz w:val="21"/>
                <w:szCs w:val="21"/>
                <w:spacing w:val="-3"/>
              </w:rPr>
              <w:t>现象</w:t>
            </w:r>
          </w:p>
        </w:tc>
        <w:tc>
          <w:tcPr>
            <w:tcW w:w="1845" w:type="dxa"/>
            <w:vAlign w:val="top"/>
          </w:tcPr>
          <w:p>
            <w:pPr>
              <w:ind w:firstLine="825"/>
              <w:spacing w:before="38" w:line="186" w:lineRule="auto"/>
              <w:rPr>
                <w:rFonts w:ascii="FangSong" w:hAnsi="FangSong" w:eastAsia="FangSong" w:cs="FangSong"/>
                <w:sz w:val="21"/>
                <w:szCs w:val="21"/>
              </w:rPr>
            </w:pPr>
            <w:r>
              <w:rPr>
                <w:rFonts w:ascii="FangSong" w:hAnsi="FangSong" w:eastAsia="FangSong" w:cs="FangSong"/>
                <w:sz w:val="21"/>
                <w:szCs w:val="21"/>
              </w:rPr>
              <w:t>有</w:t>
            </w:r>
          </w:p>
        </w:tc>
        <w:tc>
          <w:tcPr>
            <w:tcW w:w="1483" w:type="dxa"/>
            <w:vAlign w:val="top"/>
          </w:tcPr>
          <w:p>
            <w:pPr>
              <w:ind w:firstLine="694"/>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727"/>
              <w:spacing w:before="40" w:line="186" w:lineRule="auto"/>
              <w:rPr>
                <w:rFonts w:ascii="FangSong" w:hAnsi="FangSong" w:eastAsia="FangSong" w:cs="FangSong"/>
                <w:sz w:val="21"/>
                <w:szCs w:val="21"/>
              </w:rPr>
            </w:pPr>
            <w:r>
              <w:rPr>
                <w:rFonts w:ascii="FangSong" w:hAnsi="FangSong" w:eastAsia="FangSong" w:cs="FangSong"/>
                <w:sz w:val="21"/>
                <w:szCs w:val="21"/>
                <w:spacing w:val="-4"/>
              </w:rPr>
              <w:t>没有</w:t>
            </w:r>
          </w:p>
        </w:tc>
        <w:tc>
          <w:tcPr>
            <w:tcW w:w="1483" w:type="dxa"/>
            <w:vAlign w:val="top"/>
          </w:tcPr>
          <w:p>
            <w:pPr>
              <w:ind w:firstLine="69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56" w:type="dxa"/>
            <w:vAlign w:val="top"/>
          </w:tcPr>
          <w:p>
            <w:pPr>
              <w:ind w:firstLine="550"/>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w:t>
            </w:r>
          </w:p>
        </w:tc>
      </w:tr>
      <w:tr>
        <w:trPr>
          <w:trHeight w:val="287"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4"/>
              <w:spacing w:before="38" w:line="186" w:lineRule="auto"/>
              <w:rPr>
                <w:rFonts w:ascii="FangSong" w:hAnsi="FangSong" w:eastAsia="FangSong" w:cs="FangSong"/>
                <w:sz w:val="21"/>
                <w:szCs w:val="21"/>
              </w:rPr>
            </w:pPr>
            <w:r>
              <w:rPr>
                <w:rFonts w:ascii="FangSong" w:hAnsi="FangSong" w:eastAsia="FangSong" w:cs="FangSong"/>
                <w:sz w:val="21"/>
                <w:szCs w:val="21"/>
                <w:spacing w:val="-4"/>
              </w:rPr>
              <w:t>不清楚</w:t>
            </w:r>
          </w:p>
        </w:tc>
        <w:tc>
          <w:tcPr>
            <w:tcW w:w="1483" w:type="dxa"/>
            <w:vAlign w:val="top"/>
          </w:tcPr>
          <w:p>
            <w:pPr>
              <w:ind w:firstLine="712"/>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6" w:type="dxa"/>
            <w:vAlign w:val="top"/>
          </w:tcPr>
          <w:p>
            <w:pPr>
              <w:ind w:firstLine="56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restart"/>
            <w:tcBorders>
              <w:bottom w:val="none" w:color="000000" w:sz="2" w:space="0"/>
            </w:tcBorders>
          </w:tcPr>
          <w:p>
            <w:pPr>
              <w:ind w:left="1330" w:right="191" w:hanging="1131"/>
              <w:spacing w:before="198" w:line="241" w:lineRule="auto"/>
              <w:rPr>
                <w:rFonts w:ascii="FangSong" w:hAnsi="FangSong" w:eastAsia="FangSong" w:cs="FangSong"/>
                <w:sz w:val="21"/>
                <w:szCs w:val="21"/>
              </w:rPr>
            </w:pPr>
            <w:r>
              <w:rPr>
                <w:rFonts w:ascii="Times New Roman" w:hAnsi="Times New Roman" w:eastAsia="Times New Roman" w:cs="Times New Roman"/>
                <w:sz w:val="21"/>
                <w:szCs w:val="21"/>
                <w:spacing w:val="-1"/>
              </w:rPr>
              <w:t>5.</w:t>
            </w:r>
            <w:r>
              <w:rPr>
                <w:rFonts w:ascii="FangSong" w:hAnsi="FangSong" w:eastAsia="FangSong" w:cs="FangSong"/>
                <w:sz w:val="21"/>
                <w:szCs w:val="21"/>
                <w:spacing w:val="-1"/>
              </w:rPr>
              <w:t>施工期是否对临近水域水生生态</w:t>
            </w:r>
            <w:r>
              <w:rPr>
                <w:rFonts w:ascii="FangSong" w:hAnsi="FangSong" w:eastAsia="FangSong" w:cs="FangSong"/>
                <w:sz w:val="21"/>
                <w:szCs w:val="21"/>
                <w:spacing w:val="9"/>
              </w:rPr>
              <w:t> </w:t>
            </w:r>
            <w:r>
              <w:rPr>
                <w:rFonts w:ascii="FangSong" w:hAnsi="FangSong" w:eastAsia="FangSong" w:cs="FangSong"/>
                <w:sz w:val="21"/>
                <w:szCs w:val="21"/>
                <w:spacing w:val="-3"/>
              </w:rPr>
              <w:t>造成影响</w:t>
            </w:r>
          </w:p>
        </w:tc>
        <w:tc>
          <w:tcPr>
            <w:tcW w:w="1845" w:type="dxa"/>
            <w:vAlign w:val="top"/>
          </w:tcPr>
          <w:p>
            <w:pPr>
              <w:ind w:firstLine="825"/>
              <w:spacing w:before="41" w:line="186" w:lineRule="auto"/>
              <w:rPr>
                <w:rFonts w:ascii="FangSong" w:hAnsi="FangSong" w:eastAsia="FangSong" w:cs="FangSong"/>
                <w:sz w:val="21"/>
                <w:szCs w:val="21"/>
              </w:rPr>
            </w:pPr>
            <w:r>
              <w:rPr>
                <w:rFonts w:ascii="FangSong" w:hAnsi="FangSong" w:eastAsia="FangSong" w:cs="FangSong"/>
                <w:sz w:val="21"/>
                <w:szCs w:val="21"/>
              </w:rPr>
              <w:t>有</w:t>
            </w:r>
          </w:p>
        </w:tc>
        <w:tc>
          <w:tcPr>
            <w:tcW w:w="1483" w:type="dxa"/>
            <w:vAlign w:val="top"/>
          </w:tcPr>
          <w:p>
            <w:pPr>
              <w:ind w:firstLine="694"/>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727"/>
              <w:spacing w:before="40" w:line="186" w:lineRule="auto"/>
              <w:rPr>
                <w:rFonts w:ascii="FangSong" w:hAnsi="FangSong" w:eastAsia="FangSong" w:cs="FangSong"/>
                <w:sz w:val="21"/>
                <w:szCs w:val="21"/>
              </w:rPr>
            </w:pPr>
            <w:r>
              <w:rPr>
                <w:rFonts w:ascii="FangSong" w:hAnsi="FangSong" w:eastAsia="FangSong" w:cs="FangSong"/>
                <w:sz w:val="21"/>
                <w:szCs w:val="21"/>
                <w:spacing w:val="-4"/>
              </w:rPr>
              <w:t>没有</w:t>
            </w:r>
          </w:p>
        </w:tc>
        <w:tc>
          <w:tcPr>
            <w:tcW w:w="1483" w:type="dxa"/>
            <w:vAlign w:val="top"/>
          </w:tcPr>
          <w:p>
            <w:pPr>
              <w:ind w:firstLine="695"/>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56" w:type="dxa"/>
            <w:vAlign w:val="top"/>
          </w:tcPr>
          <w:p>
            <w:pPr>
              <w:ind w:firstLine="550"/>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4"/>
              <w:spacing w:before="42" w:line="186" w:lineRule="auto"/>
              <w:rPr>
                <w:rFonts w:ascii="FangSong" w:hAnsi="FangSong" w:eastAsia="FangSong" w:cs="FangSong"/>
                <w:sz w:val="21"/>
                <w:szCs w:val="21"/>
              </w:rPr>
            </w:pPr>
            <w:r>
              <w:rPr>
                <w:rFonts w:ascii="FangSong" w:hAnsi="FangSong" w:eastAsia="FangSong" w:cs="FangSong"/>
                <w:sz w:val="21"/>
                <w:szCs w:val="21"/>
                <w:spacing w:val="-6"/>
              </w:rPr>
              <w:t>不清楚</w:t>
            </w:r>
          </w:p>
        </w:tc>
        <w:tc>
          <w:tcPr>
            <w:tcW w:w="1483" w:type="dxa"/>
            <w:vAlign w:val="top"/>
          </w:tcPr>
          <w:p>
            <w:pPr>
              <w:ind w:firstLine="712"/>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6" w:type="dxa"/>
            <w:vAlign w:val="top"/>
          </w:tcPr>
          <w:p>
            <w:pPr>
              <w:ind w:firstLine="56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restart"/>
            <w:tcBorders>
              <w:bottom w:val="none" w:color="000000" w:sz="2" w:space="0"/>
            </w:tcBorders>
          </w:tcPr>
          <w:p>
            <w:pPr>
              <w:spacing w:line="250" w:lineRule="auto"/>
              <w:rPr>
                <w:rFonts w:ascii="FangSong"/>
                <w:sz w:val="21"/>
              </w:rPr>
            </w:pPr>
            <w:r/>
          </w:p>
          <w:p>
            <w:pPr>
              <w:spacing w:line="250" w:lineRule="auto"/>
              <w:rPr>
                <w:rFonts w:ascii="FangSong"/>
                <w:sz w:val="21"/>
              </w:rPr>
            </w:pPr>
            <w:r/>
          </w:p>
          <w:p>
            <w:pPr>
              <w:ind w:left="1457" w:right="191" w:hanging="1259"/>
              <w:spacing w:before="68" w:line="241" w:lineRule="auto"/>
              <w:rPr>
                <w:rFonts w:ascii="FangSong" w:hAnsi="FangSong" w:eastAsia="FangSong" w:cs="FangSong"/>
                <w:sz w:val="21"/>
                <w:szCs w:val="21"/>
              </w:rPr>
            </w:pP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施工期对您造成影响较大的环境</w:t>
            </w:r>
            <w:r>
              <w:rPr>
                <w:rFonts w:ascii="FangSong" w:hAnsi="FangSong" w:eastAsia="FangSong" w:cs="FangSong"/>
                <w:sz w:val="21"/>
                <w:szCs w:val="21"/>
                <w:spacing w:val="10"/>
              </w:rPr>
              <w:t> </w:t>
            </w:r>
            <w:r>
              <w:rPr>
                <w:rFonts w:ascii="FangSong" w:hAnsi="FangSong" w:eastAsia="FangSong" w:cs="FangSong"/>
                <w:sz w:val="21"/>
                <w:szCs w:val="21"/>
                <w:spacing w:val="-7"/>
              </w:rPr>
              <w:t>问题是</w:t>
            </w:r>
          </w:p>
        </w:tc>
        <w:tc>
          <w:tcPr>
            <w:tcW w:w="1845" w:type="dxa"/>
            <w:vAlign w:val="top"/>
          </w:tcPr>
          <w:p>
            <w:pPr>
              <w:ind w:firstLine="733"/>
              <w:spacing w:before="40" w:line="186" w:lineRule="auto"/>
              <w:rPr>
                <w:rFonts w:ascii="FangSong" w:hAnsi="FangSong" w:eastAsia="FangSong" w:cs="FangSong"/>
                <w:sz w:val="21"/>
                <w:szCs w:val="21"/>
              </w:rPr>
            </w:pPr>
            <w:r>
              <w:rPr>
                <w:rFonts w:ascii="FangSong" w:hAnsi="FangSong" w:eastAsia="FangSong" w:cs="FangSong"/>
                <w:sz w:val="21"/>
                <w:szCs w:val="21"/>
                <w:spacing w:val="-11"/>
              </w:rPr>
              <w:t>噪声</w:t>
            </w:r>
          </w:p>
        </w:tc>
        <w:tc>
          <w:tcPr>
            <w:tcW w:w="1483" w:type="dxa"/>
            <w:vAlign w:val="top"/>
          </w:tcPr>
          <w:p>
            <w:pPr>
              <w:ind w:firstLine="69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725"/>
              <w:spacing w:before="42" w:line="186" w:lineRule="auto"/>
              <w:rPr>
                <w:rFonts w:ascii="FangSong" w:hAnsi="FangSong" w:eastAsia="FangSong" w:cs="FangSong"/>
                <w:sz w:val="21"/>
                <w:szCs w:val="21"/>
              </w:rPr>
            </w:pPr>
            <w:r>
              <w:rPr>
                <w:rFonts w:ascii="FangSong" w:hAnsi="FangSong" w:eastAsia="FangSong" w:cs="FangSong"/>
                <w:sz w:val="21"/>
                <w:szCs w:val="21"/>
                <w:spacing w:val="-4"/>
              </w:rPr>
              <w:t>扬尘</w:t>
            </w:r>
          </w:p>
        </w:tc>
        <w:tc>
          <w:tcPr>
            <w:tcW w:w="1483" w:type="dxa"/>
            <w:vAlign w:val="top"/>
          </w:tcPr>
          <w:p>
            <w:pPr>
              <w:ind w:firstLine="694"/>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728"/>
              <w:spacing w:before="40" w:line="186" w:lineRule="auto"/>
              <w:rPr>
                <w:rFonts w:ascii="FangSong" w:hAnsi="FangSong" w:eastAsia="FangSong" w:cs="FangSong"/>
                <w:sz w:val="21"/>
                <w:szCs w:val="21"/>
              </w:rPr>
            </w:pPr>
            <w:r>
              <w:rPr>
                <w:rFonts w:ascii="FangSong" w:hAnsi="FangSong" w:eastAsia="FangSong" w:cs="FangSong"/>
                <w:sz w:val="21"/>
                <w:szCs w:val="21"/>
                <w:spacing w:val="-8"/>
              </w:rPr>
              <w:t>通行</w:t>
            </w:r>
          </w:p>
        </w:tc>
        <w:tc>
          <w:tcPr>
            <w:tcW w:w="1483" w:type="dxa"/>
            <w:vAlign w:val="top"/>
          </w:tcPr>
          <w:p>
            <w:pPr>
              <w:ind w:firstLine="69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512"/>
              <w:spacing w:before="42" w:line="186" w:lineRule="auto"/>
              <w:rPr>
                <w:rFonts w:ascii="FangSong" w:hAnsi="FangSong" w:eastAsia="FangSong" w:cs="FangSong"/>
                <w:sz w:val="21"/>
                <w:szCs w:val="21"/>
              </w:rPr>
            </w:pPr>
            <w:r>
              <w:rPr>
                <w:rFonts w:ascii="FangSong" w:hAnsi="FangSong" w:eastAsia="FangSong" w:cs="FangSong"/>
                <w:sz w:val="21"/>
                <w:szCs w:val="21"/>
                <w:spacing w:val="-3"/>
              </w:rPr>
              <w:t>水体污染</w:t>
            </w:r>
          </w:p>
        </w:tc>
        <w:tc>
          <w:tcPr>
            <w:tcW w:w="1483" w:type="dxa"/>
            <w:vAlign w:val="top"/>
          </w:tcPr>
          <w:p>
            <w:pPr>
              <w:ind w:firstLine="694"/>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525"/>
              <w:spacing w:before="40" w:line="186" w:lineRule="auto"/>
              <w:rPr>
                <w:rFonts w:ascii="FangSong" w:hAnsi="FangSong" w:eastAsia="FangSong" w:cs="FangSong"/>
                <w:sz w:val="21"/>
                <w:szCs w:val="21"/>
              </w:rPr>
            </w:pPr>
            <w:r>
              <w:rPr>
                <w:rFonts w:ascii="FangSong" w:hAnsi="FangSong" w:eastAsia="FangSong" w:cs="FangSong"/>
                <w:sz w:val="21"/>
                <w:szCs w:val="21"/>
                <w:spacing w:val="-6"/>
              </w:rPr>
              <w:t>生态环境</w:t>
            </w:r>
          </w:p>
        </w:tc>
        <w:tc>
          <w:tcPr>
            <w:tcW w:w="1483" w:type="dxa"/>
            <w:vAlign w:val="top"/>
          </w:tcPr>
          <w:p>
            <w:pPr>
              <w:ind w:firstLine="69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r>
        <w:trPr>
          <w:trHeight w:val="290" w:hRule="atLeast"/>
        </w:trPr>
        <w:tc>
          <w:tcPr>
            <w:tcW w:w="1022" w:type="dxa"/>
            <w:vAlign w:val="top"/>
            <w:vMerge w:val="continue"/>
            <w:tcBorders>
              <w:top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1"/>
              <w:spacing w:before="42" w:line="186" w:lineRule="auto"/>
              <w:rPr>
                <w:rFonts w:ascii="FangSong" w:hAnsi="FangSong" w:eastAsia="FangSong" w:cs="FangSong"/>
                <w:sz w:val="21"/>
                <w:szCs w:val="21"/>
              </w:rPr>
            </w:pPr>
            <w:r>
              <w:rPr>
                <w:rFonts w:ascii="FangSong" w:hAnsi="FangSong" w:eastAsia="FangSong" w:cs="FangSong"/>
                <w:sz w:val="21"/>
                <w:szCs w:val="21"/>
                <w:spacing w:val="-3"/>
              </w:rPr>
              <w:t>无影响</w:t>
            </w:r>
          </w:p>
        </w:tc>
        <w:tc>
          <w:tcPr>
            <w:tcW w:w="1483" w:type="dxa"/>
            <w:vAlign w:val="top"/>
          </w:tcPr>
          <w:p>
            <w:pPr>
              <w:ind w:firstLine="65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456" w:type="dxa"/>
            <w:vAlign w:val="top"/>
          </w:tcPr>
          <w:p>
            <w:pPr>
              <w:ind w:firstLine="513"/>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r>
      <w:tr>
        <w:trPr>
          <w:trHeight w:val="288" w:hRule="atLeast"/>
        </w:trPr>
        <w:tc>
          <w:tcPr>
            <w:tcW w:w="1022" w:type="dxa"/>
            <w:vAlign w:val="top"/>
            <w:vMerge w:val="restart"/>
            <w:tcBorders>
              <w:bottom w:val="none" w:color="000000" w:sz="2" w:space="0"/>
            </w:tcBorders>
          </w:tcPr>
          <w:p>
            <w:pPr>
              <w:spacing w:line="289" w:lineRule="auto"/>
              <w:rPr>
                <w:rFonts w:ascii="FangSong"/>
                <w:sz w:val="21"/>
              </w:rPr>
            </w:pPr>
            <w:r/>
          </w:p>
          <w:p>
            <w:pPr>
              <w:spacing w:line="289" w:lineRule="auto"/>
              <w:rPr>
                <w:rFonts w:ascii="FangSong"/>
                <w:sz w:val="21"/>
              </w:rPr>
            </w:pPr>
            <w:r/>
          </w:p>
          <w:p>
            <w:pPr>
              <w:spacing w:line="289" w:lineRule="auto"/>
              <w:rPr>
                <w:rFonts w:ascii="FangSong"/>
                <w:sz w:val="21"/>
              </w:rPr>
            </w:pPr>
            <w:r/>
          </w:p>
          <w:p>
            <w:pPr>
              <w:spacing w:line="290" w:lineRule="auto"/>
              <w:rPr>
                <w:rFonts w:ascii="FangSong"/>
                <w:sz w:val="21"/>
              </w:rPr>
            </w:pPr>
            <w:r/>
          </w:p>
          <w:p>
            <w:pPr>
              <w:ind w:firstLine="203"/>
              <w:spacing w:before="68" w:line="186" w:lineRule="auto"/>
              <w:rPr>
                <w:rFonts w:ascii="FangSong" w:hAnsi="FangSong" w:eastAsia="FangSong" w:cs="FangSong"/>
                <w:sz w:val="21"/>
                <w:szCs w:val="21"/>
              </w:rPr>
            </w:pPr>
            <w:r>
              <w:rPr>
                <w:rFonts w:ascii="FangSong" w:hAnsi="FangSong" w:eastAsia="FangSong" w:cs="FangSong"/>
                <w:sz w:val="21"/>
                <w:szCs w:val="21"/>
                <w:spacing w:val="-2"/>
              </w:rPr>
              <w:t>试运营</w:t>
            </w:r>
          </w:p>
          <w:p>
            <w:pPr>
              <w:ind w:firstLine="205"/>
              <w:spacing w:before="62" w:line="186" w:lineRule="auto"/>
              <w:rPr>
                <w:rFonts w:ascii="FangSong" w:hAnsi="FangSong" w:eastAsia="FangSong" w:cs="FangSong"/>
                <w:sz w:val="21"/>
                <w:szCs w:val="21"/>
              </w:rPr>
            </w:pPr>
            <w:r>
              <w:rPr>
                <w:rFonts w:ascii="FangSong" w:hAnsi="FangSong" w:eastAsia="FangSong" w:cs="FangSong"/>
                <w:sz w:val="21"/>
                <w:szCs w:val="21"/>
                <w:spacing w:val="-3"/>
              </w:rPr>
              <w:t>期意见</w:t>
            </w:r>
          </w:p>
          <w:p>
            <w:pPr>
              <w:ind w:firstLine="311"/>
              <w:spacing w:before="62" w:line="186" w:lineRule="auto"/>
              <w:rPr>
                <w:rFonts w:ascii="FangSong" w:hAnsi="FangSong" w:eastAsia="FangSong" w:cs="FangSong"/>
                <w:sz w:val="21"/>
                <w:szCs w:val="21"/>
              </w:rPr>
            </w:pPr>
            <w:r>
              <w:rPr>
                <w:rFonts w:ascii="FangSong" w:hAnsi="FangSong" w:eastAsia="FangSong" w:cs="FangSong"/>
                <w:sz w:val="21"/>
                <w:szCs w:val="21"/>
                <w:spacing w:val="-3"/>
              </w:rPr>
              <w:t>调查</w:t>
            </w:r>
          </w:p>
        </w:tc>
        <w:tc>
          <w:tcPr>
            <w:tcW w:w="3488" w:type="dxa"/>
            <w:vAlign w:val="top"/>
            <w:vMerge w:val="restart"/>
            <w:tcBorders>
              <w:bottom w:val="none" w:color="000000" w:sz="2" w:space="0"/>
            </w:tcBorders>
          </w:tcPr>
          <w:p>
            <w:pPr>
              <w:spacing w:line="310" w:lineRule="auto"/>
              <w:rPr>
                <w:rFonts w:ascii="FangSong"/>
                <w:sz w:val="21"/>
              </w:rPr>
            </w:pPr>
            <w:r/>
          </w:p>
          <w:p>
            <w:pPr>
              <w:spacing w:line="310" w:lineRule="auto"/>
              <w:rPr>
                <w:rFonts w:ascii="FangSong"/>
                <w:sz w:val="21"/>
              </w:rPr>
            </w:pPr>
            <w:r/>
          </w:p>
          <w:p>
            <w:pPr>
              <w:ind w:firstLine="406"/>
              <w:spacing w:before="69" w:line="186" w:lineRule="auto"/>
              <w:rPr>
                <w:rFonts w:ascii="FangSong" w:hAnsi="FangSong" w:eastAsia="FangSong" w:cs="FangSong"/>
                <w:sz w:val="21"/>
                <w:szCs w:val="21"/>
              </w:rPr>
            </w:pPr>
            <w:r>
              <w:rPr>
                <w:rFonts w:ascii="Times New Roman" w:hAnsi="Times New Roman" w:eastAsia="Times New Roman" w:cs="Times New Roman"/>
                <w:sz w:val="21"/>
                <w:szCs w:val="21"/>
                <w:spacing w:val="-1"/>
              </w:rPr>
              <w:t>7.</w:t>
            </w:r>
            <w:r>
              <w:rPr>
                <w:rFonts w:ascii="FangSong" w:hAnsi="FangSong" w:eastAsia="FangSong" w:cs="FangSong"/>
                <w:sz w:val="21"/>
                <w:szCs w:val="21"/>
                <w:spacing w:val="-1"/>
              </w:rPr>
              <w:t>工程运营对环境的主要影响</w:t>
            </w:r>
          </w:p>
        </w:tc>
        <w:tc>
          <w:tcPr>
            <w:tcW w:w="1845" w:type="dxa"/>
            <w:vAlign w:val="top"/>
          </w:tcPr>
          <w:p>
            <w:pPr>
              <w:ind w:firstLine="724"/>
              <w:spacing w:before="40" w:line="186" w:lineRule="auto"/>
              <w:rPr>
                <w:rFonts w:ascii="FangSong" w:hAnsi="FangSong" w:eastAsia="FangSong" w:cs="FangSong"/>
                <w:sz w:val="21"/>
                <w:szCs w:val="21"/>
              </w:rPr>
            </w:pPr>
            <w:r>
              <w:rPr>
                <w:rFonts w:ascii="FangSong" w:hAnsi="FangSong" w:eastAsia="FangSong" w:cs="FangSong"/>
                <w:sz w:val="21"/>
                <w:szCs w:val="21"/>
                <w:spacing w:val="-3"/>
              </w:rPr>
              <w:t>水质</w:t>
            </w:r>
          </w:p>
        </w:tc>
        <w:tc>
          <w:tcPr>
            <w:tcW w:w="1483" w:type="dxa"/>
            <w:vAlign w:val="top"/>
          </w:tcPr>
          <w:p>
            <w:pPr>
              <w:ind w:firstLine="69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512"/>
              <w:spacing w:before="42" w:line="186" w:lineRule="auto"/>
              <w:rPr>
                <w:rFonts w:ascii="FangSong" w:hAnsi="FangSong" w:eastAsia="FangSong" w:cs="FangSong"/>
                <w:sz w:val="21"/>
                <w:szCs w:val="21"/>
              </w:rPr>
            </w:pPr>
            <w:r>
              <w:rPr>
                <w:rFonts w:ascii="FangSong" w:hAnsi="FangSong" w:eastAsia="FangSong" w:cs="FangSong"/>
                <w:sz w:val="21"/>
                <w:szCs w:val="21"/>
                <w:spacing w:val="-3"/>
              </w:rPr>
              <w:t>水生生态</w:t>
            </w:r>
          </w:p>
        </w:tc>
        <w:tc>
          <w:tcPr>
            <w:tcW w:w="1483" w:type="dxa"/>
            <w:vAlign w:val="top"/>
          </w:tcPr>
          <w:p>
            <w:pPr>
              <w:ind w:firstLine="694"/>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513"/>
              <w:spacing w:before="40" w:line="186" w:lineRule="auto"/>
              <w:rPr>
                <w:rFonts w:ascii="FangSong" w:hAnsi="FangSong" w:eastAsia="FangSong" w:cs="FangSong"/>
                <w:sz w:val="21"/>
                <w:szCs w:val="21"/>
              </w:rPr>
            </w:pPr>
            <w:r>
              <w:rPr>
                <w:rFonts w:ascii="FangSong" w:hAnsi="FangSong" w:eastAsia="FangSong" w:cs="FangSong"/>
                <w:sz w:val="21"/>
                <w:szCs w:val="21"/>
                <w:spacing w:val="-3"/>
              </w:rPr>
              <w:t>环境空气</w:t>
            </w:r>
          </w:p>
        </w:tc>
        <w:tc>
          <w:tcPr>
            <w:tcW w:w="1483" w:type="dxa"/>
            <w:vAlign w:val="top"/>
          </w:tcPr>
          <w:p>
            <w:pPr>
              <w:ind w:firstLine="69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733"/>
              <w:spacing w:before="42" w:line="186" w:lineRule="auto"/>
              <w:rPr>
                <w:rFonts w:ascii="FangSong" w:hAnsi="FangSong" w:eastAsia="FangSong" w:cs="FangSong"/>
                <w:sz w:val="21"/>
                <w:szCs w:val="21"/>
              </w:rPr>
            </w:pPr>
            <w:r>
              <w:rPr>
                <w:rFonts w:ascii="FangSong" w:hAnsi="FangSong" w:eastAsia="FangSong" w:cs="FangSong"/>
                <w:sz w:val="21"/>
                <w:szCs w:val="21"/>
                <w:spacing w:val="-6"/>
              </w:rPr>
              <w:t>噪音</w:t>
            </w:r>
          </w:p>
        </w:tc>
        <w:tc>
          <w:tcPr>
            <w:tcW w:w="1483" w:type="dxa"/>
            <w:vAlign w:val="top"/>
          </w:tcPr>
          <w:p>
            <w:pPr>
              <w:ind w:firstLine="694"/>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535"/>
              <w:spacing w:before="40" w:line="186" w:lineRule="auto"/>
              <w:rPr>
                <w:rFonts w:ascii="FangSong" w:hAnsi="FangSong" w:eastAsia="FangSong" w:cs="FangSong"/>
                <w:sz w:val="21"/>
                <w:szCs w:val="21"/>
              </w:rPr>
            </w:pPr>
            <w:r>
              <w:rPr>
                <w:rFonts w:ascii="FangSong" w:hAnsi="FangSong" w:eastAsia="FangSong" w:cs="FangSong"/>
                <w:sz w:val="21"/>
                <w:szCs w:val="21"/>
                <w:spacing w:val="-9"/>
              </w:rPr>
              <w:t>固体废物</w:t>
            </w:r>
          </w:p>
        </w:tc>
        <w:tc>
          <w:tcPr>
            <w:tcW w:w="1483" w:type="dxa"/>
            <w:vAlign w:val="top"/>
          </w:tcPr>
          <w:p>
            <w:pPr>
              <w:ind w:firstLine="69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1"/>
              <w:spacing w:before="42" w:line="186" w:lineRule="auto"/>
              <w:rPr>
                <w:rFonts w:ascii="FangSong" w:hAnsi="FangSong" w:eastAsia="FangSong" w:cs="FangSong"/>
                <w:sz w:val="21"/>
                <w:szCs w:val="21"/>
              </w:rPr>
            </w:pPr>
            <w:r>
              <w:rPr>
                <w:rFonts w:ascii="FangSong" w:hAnsi="FangSong" w:eastAsia="FangSong" w:cs="FangSong"/>
                <w:sz w:val="21"/>
                <w:szCs w:val="21"/>
                <w:spacing w:val="-5"/>
              </w:rPr>
              <w:t>无影响</w:t>
            </w:r>
          </w:p>
        </w:tc>
        <w:tc>
          <w:tcPr>
            <w:tcW w:w="1483" w:type="dxa"/>
            <w:vAlign w:val="top"/>
          </w:tcPr>
          <w:p>
            <w:pPr>
              <w:ind w:firstLine="65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456" w:type="dxa"/>
            <w:vAlign w:val="top"/>
          </w:tcPr>
          <w:p>
            <w:pPr>
              <w:ind w:firstLine="513"/>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r>
      <w:tr>
        <w:trPr>
          <w:trHeight w:val="287"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restart"/>
            <w:tcBorders>
              <w:bottom w:val="none" w:color="000000" w:sz="2" w:space="0"/>
            </w:tcBorders>
          </w:tcPr>
          <w:p>
            <w:pPr>
              <w:ind w:left="117" w:right="105" w:firstLine="85"/>
              <w:spacing w:before="200" w:line="238" w:lineRule="auto"/>
              <w:rPr>
                <w:rFonts w:ascii="FangSong" w:hAnsi="FangSong" w:eastAsia="FangSong" w:cs="FangSong"/>
                <w:sz w:val="21"/>
                <w:szCs w:val="21"/>
              </w:rPr>
            </w:pPr>
            <w:r>
              <w:rPr>
                <w:rFonts w:ascii="Times New Roman" w:hAnsi="Times New Roman" w:eastAsia="Times New Roman" w:cs="Times New Roman"/>
                <w:sz w:val="21"/>
                <w:szCs w:val="21"/>
                <w:spacing w:val="-1"/>
              </w:rPr>
              <w:t>8.</w:t>
            </w:r>
            <w:r>
              <w:rPr>
                <w:rFonts w:ascii="FangSong" w:hAnsi="FangSong" w:eastAsia="FangSong" w:cs="FangSong"/>
                <w:sz w:val="21"/>
                <w:szCs w:val="21"/>
                <w:spacing w:val="-1"/>
              </w:rPr>
              <w:t>工程本身目前已经采取了生态补</w:t>
            </w:r>
            <w:r>
              <w:rPr>
                <w:rFonts w:ascii="FangSong" w:hAnsi="FangSong" w:eastAsia="FangSong" w:cs="FangSong"/>
                <w:sz w:val="21"/>
                <w:szCs w:val="21"/>
                <w:spacing w:val="3"/>
                <w:w w:val="101"/>
              </w:rPr>
              <w:t>  </w:t>
            </w:r>
            <w:r>
              <w:rPr>
                <w:rFonts w:ascii="FangSong" w:hAnsi="FangSong" w:eastAsia="FangSong" w:cs="FangSong"/>
                <w:sz w:val="21"/>
                <w:szCs w:val="21"/>
                <w:spacing w:val="-7"/>
              </w:rPr>
              <w:t>偿、污水处理等措施的效果是否满意</w:t>
            </w:r>
          </w:p>
        </w:tc>
        <w:tc>
          <w:tcPr>
            <w:tcW w:w="1845" w:type="dxa"/>
            <w:vAlign w:val="top"/>
          </w:tcPr>
          <w:p>
            <w:pPr>
              <w:ind w:firstLine="725"/>
              <w:spacing w:before="40" w:line="186" w:lineRule="auto"/>
              <w:rPr>
                <w:rFonts w:ascii="FangSong" w:hAnsi="FangSong" w:eastAsia="FangSong" w:cs="FangSong"/>
                <w:sz w:val="21"/>
                <w:szCs w:val="21"/>
              </w:rPr>
            </w:pPr>
            <w:r>
              <w:rPr>
                <w:rFonts w:ascii="FangSong" w:hAnsi="FangSong" w:eastAsia="FangSong" w:cs="FangSong"/>
                <w:sz w:val="21"/>
                <w:szCs w:val="21"/>
                <w:spacing w:val="-4"/>
              </w:rPr>
              <w:t>满意</w:t>
            </w:r>
          </w:p>
        </w:tc>
        <w:tc>
          <w:tcPr>
            <w:tcW w:w="1483" w:type="dxa"/>
            <w:vAlign w:val="top"/>
          </w:tcPr>
          <w:p>
            <w:pPr>
              <w:ind w:firstLine="695"/>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56" w:type="dxa"/>
            <w:vAlign w:val="top"/>
          </w:tcPr>
          <w:p>
            <w:pPr>
              <w:ind w:firstLine="550"/>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513"/>
              <w:spacing w:before="43" w:line="186" w:lineRule="auto"/>
              <w:rPr>
                <w:rFonts w:ascii="FangSong" w:hAnsi="FangSong" w:eastAsia="FangSong" w:cs="FangSong"/>
                <w:sz w:val="21"/>
                <w:szCs w:val="21"/>
              </w:rPr>
            </w:pPr>
            <w:r>
              <w:rPr>
                <w:rFonts w:ascii="FangSong" w:hAnsi="FangSong" w:eastAsia="FangSong" w:cs="FangSong"/>
                <w:sz w:val="21"/>
                <w:szCs w:val="21"/>
                <w:spacing w:val="-3"/>
              </w:rPr>
              <w:t>基本满意</w:t>
            </w:r>
          </w:p>
        </w:tc>
        <w:tc>
          <w:tcPr>
            <w:tcW w:w="1483" w:type="dxa"/>
            <w:vAlign w:val="top"/>
          </w:tcPr>
          <w:p>
            <w:pPr>
              <w:ind w:firstLine="712"/>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6" w:type="dxa"/>
            <w:vAlign w:val="top"/>
          </w:tcPr>
          <w:p>
            <w:pPr>
              <w:ind w:firstLine="56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4"/>
              <w:spacing w:before="41" w:line="186" w:lineRule="auto"/>
              <w:rPr>
                <w:rFonts w:ascii="FangSong" w:hAnsi="FangSong" w:eastAsia="FangSong" w:cs="FangSong"/>
                <w:sz w:val="21"/>
                <w:szCs w:val="21"/>
              </w:rPr>
            </w:pPr>
            <w:r>
              <w:rPr>
                <w:rFonts w:ascii="FangSong" w:hAnsi="FangSong" w:eastAsia="FangSong" w:cs="FangSong"/>
                <w:sz w:val="21"/>
                <w:szCs w:val="21"/>
                <w:spacing w:val="-4"/>
              </w:rPr>
              <w:t>不满意</w:t>
            </w:r>
          </w:p>
        </w:tc>
        <w:tc>
          <w:tcPr>
            <w:tcW w:w="1483" w:type="dxa"/>
            <w:vAlign w:val="top"/>
          </w:tcPr>
          <w:p>
            <w:pPr>
              <w:ind w:firstLine="694"/>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restart"/>
            <w:tcBorders>
              <w:bottom w:val="none" w:color="000000" w:sz="2" w:space="0"/>
            </w:tcBorders>
          </w:tcPr>
          <w:p>
            <w:pPr>
              <w:ind w:left="1238" w:right="191" w:hanging="1040"/>
              <w:spacing w:before="199" w:line="241" w:lineRule="auto"/>
              <w:rPr>
                <w:rFonts w:ascii="FangSong" w:hAnsi="FangSong" w:eastAsia="FangSong" w:cs="FangSong"/>
                <w:sz w:val="21"/>
                <w:szCs w:val="21"/>
              </w:rPr>
            </w:pP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26"/>
              </w:rPr>
              <w:t> </w:t>
            </w:r>
            <w:r>
              <w:rPr>
                <w:rFonts w:ascii="FangSong" w:hAnsi="FangSong" w:eastAsia="FangSong" w:cs="FangSong"/>
                <w:sz w:val="21"/>
                <w:szCs w:val="21"/>
                <w:spacing w:val="-2"/>
              </w:rPr>
              <w:t>您对本工程试运营期间环保工作</w:t>
            </w:r>
            <w:r>
              <w:rPr>
                <w:rFonts w:ascii="FangSong" w:hAnsi="FangSong" w:eastAsia="FangSong" w:cs="FangSong"/>
                <w:sz w:val="21"/>
                <w:szCs w:val="21"/>
              </w:rPr>
              <w:t> </w:t>
            </w:r>
            <w:r>
              <w:rPr>
                <w:rFonts w:ascii="FangSong" w:hAnsi="FangSong" w:eastAsia="FangSong" w:cs="FangSong"/>
                <w:sz w:val="21"/>
                <w:szCs w:val="21"/>
                <w:spacing w:val="-5"/>
              </w:rPr>
              <w:t>的满意程度</w:t>
            </w:r>
          </w:p>
        </w:tc>
        <w:tc>
          <w:tcPr>
            <w:tcW w:w="1845" w:type="dxa"/>
            <w:vAlign w:val="top"/>
          </w:tcPr>
          <w:p>
            <w:pPr>
              <w:ind w:firstLine="725"/>
              <w:spacing w:before="43" w:line="186" w:lineRule="auto"/>
              <w:rPr>
                <w:rFonts w:ascii="FangSong" w:hAnsi="FangSong" w:eastAsia="FangSong" w:cs="FangSong"/>
                <w:sz w:val="21"/>
                <w:szCs w:val="21"/>
              </w:rPr>
            </w:pPr>
            <w:r>
              <w:rPr>
                <w:rFonts w:ascii="FangSong" w:hAnsi="FangSong" w:eastAsia="FangSong" w:cs="FangSong"/>
                <w:sz w:val="21"/>
                <w:szCs w:val="21"/>
                <w:spacing w:val="-4"/>
              </w:rPr>
              <w:t>满意</w:t>
            </w:r>
          </w:p>
        </w:tc>
        <w:tc>
          <w:tcPr>
            <w:tcW w:w="1483" w:type="dxa"/>
            <w:vAlign w:val="top"/>
          </w:tcPr>
          <w:p>
            <w:pPr>
              <w:ind w:firstLine="695"/>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56" w:type="dxa"/>
            <w:vAlign w:val="top"/>
          </w:tcPr>
          <w:p>
            <w:pPr>
              <w:ind w:firstLine="550"/>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w:t>
            </w:r>
          </w:p>
        </w:tc>
      </w:tr>
      <w:tr>
        <w:trPr>
          <w:trHeight w:val="288"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513"/>
              <w:spacing w:before="41" w:line="186" w:lineRule="auto"/>
              <w:rPr>
                <w:rFonts w:ascii="FangSong" w:hAnsi="FangSong" w:eastAsia="FangSong" w:cs="FangSong"/>
                <w:sz w:val="21"/>
                <w:szCs w:val="21"/>
              </w:rPr>
            </w:pPr>
            <w:r>
              <w:rPr>
                <w:rFonts w:ascii="FangSong" w:hAnsi="FangSong" w:eastAsia="FangSong" w:cs="FangSong"/>
                <w:sz w:val="21"/>
                <w:szCs w:val="21"/>
                <w:spacing w:val="-3"/>
              </w:rPr>
              <w:t>基本满意</w:t>
            </w:r>
          </w:p>
        </w:tc>
        <w:tc>
          <w:tcPr>
            <w:tcW w:w="1483" w:type="dxa"/>
            <w:vAlign w:val="top"/>
          </w:tcPr>
          <w:p>
            <w:pPr>
              <w:ind w:firstLine="712"/>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6" w:type="dxa"/>
            <w:vAlign w:val="top"/>
          </w:tcPr>
          <w:p>
            <w:pPr>
              <w:ind w:firstLine="56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10.0</w:t>
            </w:r>
          </w:p>
        </w:tc>
      </w:tr>
      <w:tr>
        <w:trPr>
          <w:trHeight w:val="290" w:hRule="atLeast"/>
        </w:trPr>
        <w:tc>
          <w:tcPr>
            <w:tcW w:w="1022" w:type="dxa"/>
            <w:vAlign w:val="top"/>
            <w:vMerge w:val="continue"/>
            <w:tcBorders>
              <w:top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4"/>
              <w:spacing w:before="43" w:line="186" w:lineRule="auto"/>
              <w:rPr>
                <w:rFonts w:ascii="FangSong" w:hAnsi="FangSong" w:eastAsia="FangSong" w:cs="FangSong"/>
                <w:sz w:val="21"/>
                <w:szCs w:val="21"/>
              </w:rPr>
            </w:pPr>
            <w:r>
              <w:rPr>
                <w:rFonts w:ascii="FangSong" w:hAnsi="FangSong" w:eastAsia="FangSong" w:cs="FangSong"/>
                <w:sz w:val="21"/>
                <w:szCs w:val="21"/>
                <w:spacing w:val="-4"/>
              </w:rPr>
              <w:t>不满意</w:t>
            </w:r>
          </w:p>
        </w:tc>
        <w:tc>
          <w:tcPr>
            <w:tcW w:w="1483" w:type="dxa"/>
            <w:vAlign w:val="top"/>
          </w:tcPr>
          <w:p>
            <w:pPr>
              <w:ind w:firstLine="694"/>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r>
        <w:trPr>
          <w:trHeight w:val="288" w:hRule="atLeast"/>
        </w:trPr>
        <w:tc>
          <w:tcPr>
            <w:tcW w:w="1022" w:type="dxa"/>
            <w:vAlign w:val="top"/>
            <w:vMerge w:val="restart"/>
            <w:tcBorders>
              <w:bottom w:val="none" w:color="000000" w:sz="2" w:space="0"/>
            </w:tcBorders>
          </w:tcPr>
          <w:p>
            <w:pPr>
              <w:ind w:left="417" w:right="191" w:hanging="203"/>
              <w:spacing w:before="201" w:line="238" w:lineRule="auto"/>
              <w:rPr>
                <w:rFonts w:ascii="FangSong" w:hAnsi="FangSong" w:eastAsia="FangSong" w:cs="FangSong"/>
                <w:sz w:val="21"/>
                <w:szCs w:val="21"/>
              </w:rPr>
            </w:pPr>
            <w:r>
              <w:rPr>
                <w:rFonts w:ascii="FangSong" w:hAnsi="FangSong" w:eastAsia="FangSong" w:cs="FangSong"/>
                <w:sz w:val="21"/>
                <w:szCs w:val="21"/>
                <w:spacing w:val="-7"/>
              </w:rPr>
              <w:t>总体意</w:t>
            </w:r>
            <w:r>
              <w:rPr>
                <w:rFonts w:ascii="FangSong" w:hAnsi="FangSong" w:eastAsia="FangSong" w:cs="FangSong"/>
                <w:sz w:val="21"/>
                <w:szCs w:val="21"/>
                <w:spacing w:val="1"/>
              </w:rPr>
              <w:t> </w:t>
            </w:r>
            <w:r>
              <w:rPr>
                <w:rFonts w:ascii="FangSong" w:hAnsi="FangSong" w:eastAsia="FangSong" w:cs="FangSong"/>
                <w:sz w:val="21"/>
                <w:szCs w:val="21"/>
              </w:rPr>
              <w:t>见</w:t>
            </w:r>
          </w:p>
        </w:tc>
        <w:tc>
          <w:tcPr>
            <w:tcW w:w="3488" w:type="dxa"/>
            <w:vAlign w:val="top"/>
            <w:vMerge w:val="restart"/>
            <w:tcBorders>
              <w:bottom w:val="none" w:color="000000" w:sz="2" w:space="0"/>
            </w:tcBorders>
          </w:tcPr>
          <w:p>
            <w:pPr>
              <w:ind w:firstLine="161"/>
              <w:spacing w:before="336" w:line="186" w:lineRule="auto"/>
              <w:rPr>
                <w:rFonts w:ascii="FangSong" w:hAnsi="FangSong" w:eastAsia="FangSong" w:cs="FangSong"/>
                <w:sz w:val="21"/>
                <w:szCs w:val="21"/>
              </w:rPr>
            </w:pPr>
            <w:r>
              <w:rPr>
                <w:rFonts w:ascii="Times New Roman" w:hAnsi="Times New Roman" w:eastAsia="Times New Roman" w:cs="Times New Roman"/>
                <w:sz w:val="21"/>
                <w:szCs w:val="21"/>
                <w:spacing w:val="-3"/>
              </w:rPr>
              <w:t>10.</w:t>
            </w:r>
            <w:r>
              <w:rPr>
                <w:rFonts w:ascii="Times New Roman" w:hAnsi="Times New Roman" w:eastAsia="Times New Roman" w:cs="Times New Roman"/>
                <w:sz w:val="21"/>
                <w:szCs w:val="21"/>
                <w:spacing w:val="-25"/>
              </w:rPr>
              <w:t> </w:t>
            </w:r>
            <w:r>
              <w:rPr>
                <w:rFonts w:ascii="FangSong" w:hAnsi="FangSong" w:eastAsia="FangSong" w:cs="FangSong"/>
                <w:sz w:val="21"/>
                <w:szCs w:val="21"/>
                <w:spacing w:val="-3"/>
              </w:rPr>
              <w:t>您对本工程环保工作的总体评价</w:t>
            </w:r>
          </w:p>
        </w:tc>
        <w:tc>
          <w:tcPr>
            <w:tcW w:w="1845" w:type="dxa"/>
            <w:vAlign w:val="top"/>
          </w:tcPr>
          <w:p>
            <w:pPr>
              <w:ind w:firstLine="725"/>
              <w:spacing w:before="41" w:line="186" w:lineRule="auto"/>
              <w:rPr>
                <w:rFonts w:ascii="FangSong" w:hAnsi="FangSong" w:eastAsia="FangSong" w:cs="FangSong"/>
                <w:sz w:val="21"/>
                <w:szCs w:val="21"/>
              </w:rPr>
            </w:pPr>
            <w:r>
              <w:rPr>
                <w:rFonts w:ascii="FangSong" w:hAnsi="FangSong" w:eastAsia="FangSong" w:cs="FangSong"/>
                <w:sz w:val="21"/>
                <w:szCs w:val="21"/>
                <w:spacing w:val="-4"/>
              </w:rPr>
              <w:t>满意</w:t>
            </w:r>
          </w:p>
        </w:tc>
        <w:tc>
          <w:tcPr>
            <w:tcW w:w="1483" w:type="dxa"/>
            <w:vAlign w:val="top"/>
          </w:tcPr>
          <w:p>
            <w:pPr>
              <w:ind w:firstLine="69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56" w:type="dxa"/>
            <w:vAlign w:val="top"/>
          </w:tcPr>
          <w:p>
            <w:pPr>
              <w:ind w:firstLine="550"/>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w:t>
            </w:r>
          </w:p>
        </w:tc>
      </w:tr>
      <w:tr>
        <w:trPr>
          <w:trHeight w:val="290" w:hRule="atLeast"/>
        </w:trPr>
        <w:tc>
          <w:tcPr>
            <w:tcW w:w="1022" w:type="dxa"/>
            <w:vAlign w:val="top"/>
            <w:vMerge w:val="continue"/>
            <w:tcBorders>
              <w:top w:val="none" w:color="000000" w:sz="2" w:space="0"/>
              <w:bottom w:val="none" w:color="000000" w:sz="2" w:space="0"/>
            </w:tcBorders>
          </w:tcPr>
          <w:p>
            <w:pPr>
              <w:rPr>
                <w:rFonts w:ascii="FangSong"/>
                <w:sz w:val="21"/>
              </w:rPr>
            </w:pPr>
            <w:r/>
          </w:p>
        </w:tc>
        <w:tc>
          <w:tcPr>
            <w:tcW w:w="3488" w:type="dxa"/>
            <w:vAlign w:val="top"/>
            <w:vMerge w:val="continue"/>
            <w:tcBorders>
              <w:top w:val="none" w:color="000000" w:sz="2" w:space="0"/>
              <w:bottom w:val="none" w:color="000000" w:sz="2" w:space="0"/>
            </w:tcBorders>
          </w:tcPr>
          <w:p>
            <w:pPr>
              <w:rPr>
                <w:rFonts w:ascii="FangSong"/>
                <w:sz w:val="21"/>
              </w:rPr>
            </w:pPr>
            <w:r/>
          </w:p>
        </w:tc>
        <w:tc>
          <w:tcPr>
            <w:tcW w:w="1845" w:type="dxa"/>
            <w:vAlign w:val="top"/>
          </w:tcPr>
          <w:p>
            <w:pPr>
              <w:ind w:firstLine="513"/>
              <w:spacing w:before="43" w:line="186" w:lineRule="auto"/>
              <w:rPr>
                <w:rFonts w:ascii="FangSong" w:hAnsi="FangSong" w:eastAsia="FangSong" w:cs="FangSong"/>
                <w:sz w:val="21"/>
                <w:szCs w:val="21"/>
              </w:rPr>
            </w:pPr>
            <w:r>
              <w:rPr>
                <w:rFonts w:ascii="FangSong" w:hAnsi="FangSong" w:eastAsia="FangSong" w:cs="FangSong"/>
                <w:sz w:val="21"/>
                <w:szCs w:val="21"/>
                <w:spacing w:val="-3"/>
              </w:rPr>
              <w:t>基本满意</w:t>
            </w:r>
          </w:p>
        </w:tc>
        <w:tc>
          <w:tcPr>
            <w:tcW w:w="1483" w:type="dxa"/>
            <w:vAlign w:val="top"/>
          </w:tcPr>
          <w:p>
            <w:pPr>
              <w:ind w:firstLine="712"/>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56" w:type="dxa"/>
            <w:vAlign w:val="top"/>
          </w:tcPr>
          <w:p>
            <w:pPr>
              <w:ind w:firstLine="56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10.0</w:t>
            </w:r>
          </w:p>
        </w:tc>
      </w:tr>
      <w:tr>
        <w:trPr>
          <w:trHeight w:val="292" w:hRule="atLeast"/>
        </w:trPr>
        <w:tc>
          <w:tcPr>
            <w:tcW w:w="1022" w:type="dxa"/>
            <w:vAlign w:val="top"/>
            <w:vMerge w:val="continue"/>
            <w:tcBorders>
              <w:top w:val="none" w:color="000000" w:sz="2" w:space="0"/>
            </w:tcBorders>
          </w:tcPr>
          <w:p>
            <w:pPr>
              <w:rPr>
                <w:rFonts w:ascii="FangSong"/>
                <w:sz w:val="21"/>
              </w:rPr>
            </w:pPr>
            <w:r/>
          </w:p>
        </w:tc>
        <w:tc>
          <w:tcPr>
            <w:tcW w:w="3488" w:type="dxa"/>
            <w:vAlign w:val="top"/>
            <w:vMerge w:val="continue"/>
            <w:tcBorders>
              <w:top w:val="none" w:color="000000" w:sz="2" w:space="0"/>
            </w:tcBorders>
          </w:tcPr>
          <w:p>
            <w:pPr>
              <w:rPr>
                <w:rFonts w:ascii="FangSong"/>
                <w:sz w:val="21"/>
              </w:rPr>
            </w:pPr>
            <w:r/>
          </w:p>
        </w:tc>
        <w:tc>
          <w:tcPr>
            <w:tcW w:w="1845" w:type="dxa"/>
            <w:vAlign w:val="top"/>
          </w:tcPr>
          <w:p>
            <w:pPr>
              <w:ind w:firstLine="624"/>
              <w:spacing w:before="41" w:line="186" w:lineRule="auto"/>
              <w:rPr>
                <w:rFonts w:ascii="FangSong" w:hAnsi="FangSong" w:eastAsia="FangSong" w:cs="FangSong"/>
                <w:sz w:val="21"/>
                <w:szCs w:val="21"/>
              </w:rPr>
            </w:pPr>
            <w:r>
              <w:rPr>
                <w:rFonts w:ascii="FangSong" w:hAnsi="FangSong" w:eastAsia="FangSong" w:cs="FangSong"/>
                <w:sz w:val="21"/>
                <w:szCs w:val="21"/>
                <w:spacing w:val="-4"/>
              </w:rPr>
              <w:t>不满意</w:t>
            </w:r>
          </w:p>
        </w:tc>
        <w:tc>
          <w:tcPr>
            <w:tcW w:w="1483" w:type="dxa"/>
            <w:vAlign w:val="top"/>
          </w:tcPr>
          <w:p>
            <w:pPr>
              <w:ind w:firstLine="694"/>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456" w:type="dxa"/>
            <w:vAlign w:val="top"/>
          </w:tcPr>
          <w:p>
            <w:pPr>
              <w:ind w:firstLine="60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bl>
    <w:p>
      <w:pPr>
        <w:ind w:firstLine="609"/>
        <w:spacing w:before="155" w:line="185" w:lineRule="auto"/>
        <w:rPr>
          <w:rFonts w:ascii="SimSun" w:hAnsi="SimSun" w:eastAsia="SimSun" w:cs="SimSun"/>
          <w:sz w:val="24"/>
          <w:szCs w:val="24"/>
        </w:rPr>
      </w:pPr>
      <w:r>
        <w:rPr>
          <w:rFonts w:ascii="SimSun" w:hAnsi="SimSun" w:eastAsia="SimSun" w:cs="SimSun"/>
          <w:sz w:val="24"/>
          <w:szCs w:val="24"/>
          <w:spacing w:val="-8"/>
        </w:rPr>
        <w:t>公众意见统计分析：</w:t>
      </w:r>
    </w:p>
    <w:p>
      <w:pPr>
        <w:ind w:firstLine="555"/>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）公众对项目建设的基本态度</w:t>
      </w:r>
    </w:p>
    <w:p>
      <w:pPr>
        <w:ind w:left="126" w:right="112" w:firstLine="477"/>
        <w:spacing w:before="228" w:line="353" w:lineRule="auto"/>
        <w:rPr>
          <w:rFonts w:ascii="SimSun" w:hAnsi="SimSun" w:eastAsia="SimSun" w:cs="SimSun"/>
          <w:sz w:val="24"/>
          <w:szCs w:val="24"/>
        </w:rPr>
      </w:pPr>
      <w:r>
        <w:rPr>
          <w:rFonts w:ascii="SimSun" w:hAnsi="SimSun" w:eastAsia="SimSun" w:cs="SimSun"/>
          <w:sz w:val="24"/>
          <w:szCs w:val="24"/>
          <w:spacing w:val="-2"/>
        </w:rPr>
        <w:t>本次调查所回收的</w:t>
      </w:r>
      <w:r>
        <w:rPr>
          <w:rFonts w:ascii="SimSun" w:hAnsi="SimSun" w:eastAsia="SimSun" w:cs="SimSun"/>
          <w:sz w:val="24"/>
          <w:szCs w:val="24"/>
          <w:spacing w:val="-32"/>
        </w:rPr>
        <w:t>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7"/>
        </w:rPr>
        <w:t> </w:t>
      </w:r>
      <w:r>
        <w:rPr>
          <w:rFonts w:ascii="SimSun" w:hAnsi="SimSun" w:eastAsia="SimSun" w:cs="SimSun"/>
          <w:sz w:val="24"/>
          <w:szCs w:val="24"/>
          <w:spacing w:val="-2"/>
        </w:rPr>
        <w:t>份调查表中</w:t>
      </w:r>
      <w:r>
        <w:rPr>
          <w:rFonts w:ascii="SimSun" w:hAnsi="SimSun" w:eastAsia="SimSun" w:cs="SimSun"/>
          <w:sz w:val="24"/>
          <w:szCs w:val="24"/>
          <w:spacing w:val="-34"/>
        </w:rPr>
        <w:t> </w:t>
      </w:r>
      <w:r>
        <w:rPr>
          <w:rFonts w:ascii="Times New Roman" w:hAnsi="Times New Roman" w:eastAsia="Times New Roman" w:cs="Times New Roman"/>
          <w:sz w:val="24"/>
          <w:szCs w:val="24"/>
          <w:spacing w:val="-2"/>
        </w:rPr>
        <w:t>100.0%</w:t>
      </w:r>
      <w:r>
        <w:rPr>
          <w:rFonts w:ascii="SimSun" w:hAnsi="SimSun" w:eastAsia="SimSun" w:cs="SimSun"/>
          <w:sz w:val="24"/>
          <w:szCs w:val="24"/>
          <w:spacing w:val="-2"/>
        </w:rPr>
        <w:t>的受访者认为项目建设有利于本地区经济</w:t>
      </w:r>
      <w:r>
        <w:rPr>
          <w:rFonts w:ascii="SimSun" w:hAnsi="SimSun" w:eastAsia="SimSun" w:cs="SimSun"/>
          <w:sz w:val="24"/>
          <w:szCs w:val="24"/>
        </w:rPr>
        <w:t> </w:t>
      </w:r>
      <w:r>
        <w:rPr>
          <w:rFonts w:ascii="SimSun" w:hAnsi="SimSun" w:eastAsia="SimSun" w:cs="SimSun"/>
          <w:sz w:val="24"/>
          <w:szCs w:val="24"/>
          <w:spacing w:val="-5"/>
        </w:rPr>
        <w:t>发展。</w:t>
      </w:r>
    </w:p>
    <w:p>
      <w:pPr>
        <w:ind w:firstLine="555"/>
        <w:spacing w:before="18" w:line="1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）施工期环境影响调查</w:t>
      </w:r>
    </w:p>
    <w:p>
      <w:pPr>
        <w:ind w:firstLine="609"/>
        <w:spacing w:before="222" w:line="198" w:lineRule="auto"/>
        <w:rPr>
          <w:rFonts w:ascii="SimSun" w:hAnsi="SimSun" w:eastAsia="SimSun" w:cs="SimSun"/>
          <w:sz w:val="24"/>
          <w:szCs w:val="24"/>
        </w:rPr>
      </w:pPr>
      <w:r>
        <w:rPr>
          <w:rFonts w:ascii="SimSun" w:hAnsi="SimSun" w:eastAsia="SimSun" w:cs="SimSun"/>
          <w:sz w:val="24"/>
          <w:szCs w:val="24"/>
          <w:spacing w:val="-6"/>
        </w:rPr>
        <w:t>公众意见调查结果表明，</w:t>
      </w:r>
      <w:r>
        <w:rPr>
          <w:rFonts w:ascii="SimSun" w:hAnsi="SimSun" w:eastAsia="SimSun" w:cs="SimSun"/>
          <w:sz w:val="24"/>
          <w:szCs w:val="24"/>
          <w:spacing w:val="78"/>
        </w:rPr>
        <w:t> </w:t>
      </w:r>
      <w:r>
        <w:rPr>
          <w:rFonts w:ascii="Times New Roman" w:hAnsi="Times New Roman" w:eastAsia="Times New Roman" w:cs="Times New Roman"/>
          <w:sz w:val="24"/>
          <w:szCs w:val="24"/>
          <w:spacing w:val="-6"/>
        </w:rPr>
        <w:t>90%</w:t>
      </w:r>
      <w:r>
        <w:rPr>
          <w:rFonts w:ascii="SimSun" w:hAnsi="SimSun" w:eastAsia="SimSun" w:cs="SimSun"/>
          <w:sz w:val="24"/>
          <w:szCs w:val="24"/>
          <w:spacing w:val="-6"/>
        </w:rPr>
        <w:t>的受访者表示施工期未发生噪声扰民或夜间高噪声机</w:t>
      </w:r>
    </w:p>
    <w:p>
      <w:pPr>
        <w:sectPr>
          <w:headerReference w:type="default" r:id="rId199"/>
          <w:footerReference w:type="default" r:id="rId200"/>
          <w:pgSz w:w="11907" w:h="16839"/>
          <w:pgMar w:top="1120" w:right="1246" w:bottom="1254" w:left="1361" w:header="480" w:footer="1130" w:gutter="0"/>
        </w:sectPr>
        <w:rPr/>
      </w:pPr>
    </w:p>
    <w:p>
      <w:pPr>
        <w:ind w:left="120" w:right="46"/>
        <w:spacing w:before="331" w:line="357" w:lineRule="auto"/>
        <w:rPr>
          <w:rFonts w:ascii="SimSun" w:hAnsi="SimSun" w:eastAsia="SimSun" w:cs="SimSun"/>
          <w:sz w:val="24"/>
          <w:szCs w:val="24"/>
        </w:rPr>
      </w:pPr>
      <w:r>
        <w:rPr>
          <w:rFonts w:ascii="SimSun" w:hAnsi="SimSun" w:eastAsia="SimSun" w:cs="SimSun"/>
          <w:sz w:val="24"/>
          <w:szCs w:val="24"/>
          <w:spacing w:val="-8"/>
        </w:rPr>
        <w:t>械施工现象，</w:t>
      </w:r>
      <w:r>
        <w:rPr>
          <w:rFonts w:ascii="Times New Roman" w:hAnsi="Times New Roman" w:eastAsia="Times New Roman" w:cs="Times New Roman"/>
          <w:sz w:val="24"/>
          <w:szCs w:val="24"/>
          <w:spacing w:val="-8"/>
        </w:rPr>
        <w:t>10%</w:t>
      </w:r>
      <w:r>
        <w:rPr>
          <w:rFonts w:ascii="SimSun" w:hAnsi="SimSun" w:eastAsia="SimSun" w:cs="SimSun"/>
          <w:sz w:val="24"/>
          <w:szCs w:val="24"/>
          <w:spacing w:val="-8"/>
        </w:rPr>
        <w:t>的受访者表示不清楚；</w:t>
      </w:r>
      <w:r>
        <w:rPr>
          <w:rFonts w:ascii="SimSun" w:hAnsi="SimSun" w:eastAsia="SimSun" w:cs="SimSun"/>
          <w:sz w:val="24"/>
          <w:szCs w:val="24"/>
          <w:spacing w:val="59"/>
        </w:rPr>
        <w:t> </w:t>
      </w:r>
      <w:r>
        <w:rPr>
          <w:rFonts w:ascii="Times New Roman" w:hAnsi="Times New Roman" w:eastAsia="Times New Roman" w:cs="Times New Roman"/>
          <w:sz w:val="24"/>
          <w:szCs w:val="24"/>
          <w:spacing w:val="-8"/>
        </w:rPr>
        <w:t>90%</w:t>
      </w:r>
      <w:r>
        <w:rPr>
          <w:rFonts w:ascii="SimSun" w:hAnsi="SimSun" w:eastAsia="SimSun" w:cs="SimSun"/>
          <w:sz w:val="24"/>
          <w:szCs w:val="24"/>
          <w:spacing w:val="-8"/>
        </w:rPr>
        <w:t>的受访者表示施工期未发生扬尘污染现象，</w:t>
      </w:r>
      <w:r>
        <w:rPr>
          <w:rFonts w:ascii="SimSun" w:hAnsi="SimSun" w:eastAsia="SimSun" w:cs="SimSun"/>
          <w:sz w:val="24"/>
          <w:szCs w:val="24"/>
        </w:rPr>
        <w:t> </w:t>
      </w:r>
      <w:r>
        <w:rPr>
          <w:rFonts w:ascii="Times New Roman" w:hAnsi="Times New Roman" w:eastAsia="Times New Roman" w:cs="Times New Roman"/>
          <w:sz w:val="24"/>
          <w:szCs w:val="24"/>
          <w:spacing w:val="-10"/>
        </w:rPr>
        <w:t>10%</w:t>
      </w:r>
      <w:r>
        <w:rPr>
          <w:rFonts w:ascii="SimSun" w:hAnsi="SimSun" w:eastAsia="SimSun" w:cs="SimSun"/>
          <w:sz w:val="24"/>
          <w:szCs w:val="24"/>
          <w:spacing w:val="-10"/>
        </w:rPr>
        <w:t>的受访者表示不清楚；</w:t>
      </w:r>
      <w:r>
        <w:rPr>
          <w:rFonts w:ascii="SimSun" w:hAnsi="SimSun" w:eastAsia="SimSun" w:cs="SimSun"/>
          <w:sz w:val="24"/>
          <w:szCs w:val="24"/>
          <w:spacing w:val="79"/>
        </w:rPr>
        <w:t> </w:t>
      </w:r>
      <w:r>
        <w:rPr>
          <w:rFonts w:ascii="Times New Roman" w:hAnsi="Times New Roman" w:eastAsia="Times New Roman" w:cs="Times New Roman"/>
          <w:sz w:val="24"/>
          <w:szCs w:val="24"/>
          <w:spacing w:val="-10"/>
        </w:rPr>
        <w:t>90%</w:t>
      </w:r>
      <w:r>
        <w:rPr>
          <w:rFonts w:ascii="SimSun" w:hAnsi="SimSun" w:eastAsia="SimSun" w:cs="SimSun"/>
          <w:sz w:val="24"/>
          <w:szCs w:val="24"/>
          <w:spacing w:val="-10"/>
        </w:rPr>
        <w:t>的受访者表示施工期未对临近水体产生污染，</w:t>
      </w:r>
      <w:r>
        <w:rPr>
          <w:rFonts w:ascii="SimSun" w:hAnsi="SimSun" w:eastAsia="SimSun" w:cs="SimSun"/>
          <w:sz w:val="24"/>
          <w:szCs w:val="24"/>
          <w:spacing w:val="82"/>
        </w:rPr>
        <w:t> </w:t>
      </w:r>
      <w:r>
        <w:rPr>
          <w:rFonts w:ascii="Times New Roman" w:hAnsi="Times New Roman" w:eastAsia="Times New Roman" w:cs="Times New Roman"/>
          <w:sz w:val="24"/>
          <w:szCs w:val="24"/>
          <w:spacing w:val="-10"/>
        </w:rPr>
        <w:t>10%</w:t>
      </w:r>
      <w:r>
        <w:rPr>
          <w:rFonts w:ascii="SimSun" w:hAnsi="SimSun" w:eastAsia="SimSun" w:cs="SimSun"/>
          <w:sz w:val="24"/>
          <w:szCs w:val="24"/>
          <w:spacing w:val="-10"/>
        </w:rPr>
        <w:t>的受</w:t>
      </w:r>
      <w:r>
        <w:rPr>
          <w:rFonts w:ascii="SimSun" w:hAnsi="SimSun" w:eastAsia="SimSun" w:cs="SimSun"/>
          <w:sz w:val="24"/>
          <w:szCs w:val="24"/>
        </w:rPr>
        <w:t>  </w:t>
      </w:r>
      <w:r>
        <w:rPr>
          <w:rFonts w:ascii="SimSun" w:hAnsi="SimSun" w:eastAsia="SimSun" w:cs="SimSun"/>
          <w:sz w:val="24"/>
          <w:szCs w:val="24"/>
          <w:spacing w:val="-10"/>
        </w:rPr>
        <w:t>访者表示不清楚；</w:t>
      </w:r>
      <w:r>
        <w:rPr>
          <w:rFonts w:ascii="SimSun" w:hAnsi="SimSun" w:eastAsia="SimSun" w:cs="SimSun"/>
          <w:sz w:val="24"/>
          <w:szCs w:val="24"/>
          <w:spacing w:val="70"/>
        </w:rPr>
        <w:t> </w:t>
      </w:r>
      <w:r>
        <w:rPr>
          <w:rFonts w:ascii="Times New Roman" w:hAnsi="Times New Roman" w:eastAsia="Times New Roman" w:cs="Times New Roman"/>
          <w:sz w:val="24"/>
          <w:szCs w:val="24"/>
          <w:spacing w:val="-10"/>
        </w:rPr>
        <w:t>90%</w:t>
      </w:r>
      <w:r>
        <w:rPr>
          <w:rFonts w:ascii="SimSun" w:hAnsi="SimSun" w:eastAsia="SimSun" w:cs="SimSun"/>
          <w:sz w:val="24"/>
          <w:szCs w:val="24"/>
          <w:spacing w:val="-10"/>
        </w:rPr>
        <w:t>的受访者表示施工期未对临近水域水生生态产生污染，</w:t>
      </w:r>
      <w:r>
        <w:rPr>
          <w:rFonts w:ascii="SimSun" w:hAnsi="SimSun" w:eastAsia="SimSun" w:cs="SimSun"/>
          <w:sz w:val="24"/>
          <w:szCs w:val="24"/>
          <w:spacing w:val="82"/>
        </w:rPr>
        <w:t> </w:t>
      </w:r>
      <w:r>
        <w:rPr>
          <w:rFonts w:ascii="Times New Roman" w:hAnsi="Times New Roman" w:eastAsia="Times New Roman" w:cs="Times New Roman"/>
          <w:sz w:val="24"/>
          <w:szCs w:val="24"/>
          <w:spacing w:val="-10"/>
        </w:rPr>
        <w:t>10%</w:t>
      </w:r>
      <w:r>
        <w:rPr>
          <w:rFonts w:ascii="SimSun" w:hAnsi="SimSun" w:eastAsia="SimSun" w:cs="SimSun"/>
          <w:sz w:val="24"/>
          <w:szCs w:val="24"/>
          <w:spacing w:val="-10"/>
        </w:rPr>
        <w:t>的受</w:t>
      </w:r>
      <w:r>
        <w:rPr>
          <w:rFonts w:ascii="SimSun" w:hAnsi="SimSun" w:eastAsia="SimSun" w:cs="SimSun"/>
          <w:sz w:val="24"/>
          <w:szCs w:val="24"/>
        </w:rPr>
        <w:t> </w:t>
      </w:r>
      <w:r>
        <w:rPr>
          <w:rFonts w:ascii="SimSun" w:hAnsi="SimSun" w:eastAsia="SimSun" w:cs="SimSun"/>
          <w:sz w:val="24"/>
          <w:szCs w:val="24"/>
          <w:spacing w:val="-6"/>
        </w:rPr>
        <w:t>访者表示不清楚；</w:t>
      </w:r>
    </w:p>
    <w:p>
      <w:pPr>
        <w:ind w:left="126" w:right="225" w:firstLine="483"/>
        <w:spacing w:before="18" w:line="353" w:lineRule="auto"/>
        <w:rPr>
          <w:rFonts w:ascii="SimSun" w:hAnsi="SimSun" w:eastAsia="SimSun" w:cs="SimSun"/>
          <w:sz w:val="24"/>
          <w:szCs w:val="24"/>
        </w:rPr>
      </w:pPr>
      <w:r>
        <w:rPr>
          <w:rFonts w:ascii="SimSun" w:hAnsi="SimSun" w:eastAsia="SimSun" w:cs="SimSun"/>
          <w:sz w:val="24"/>
          <w:szCs w:val="24"/>
          <w:spacing w:val="-6"/>
        </w:rPr>
        <w:t>公众意见调查结果表明，</w:t>
      </w:r>
      <w:r>
        <w:rPr>
          <w:rFonts w:ascii="SimSun" w:hAnsi="SimSun" w:eastAsia="SimSun" w:cs="SimSun"/>
          <w:sz w:val="24"/>
          <w:szCs w:val="24"/>
          <w:spacing w:val="85"/>
        </w:rPr>
        <w:t> </w:t>
      </w:r>
      <w:r>
        <w:rPr>
          <w:rFonts w:ascii="Times New Roman" w:hAnsi="Times New Roman" w:eastAsia="Times New Roman" w:cs="Times New Roman"/>
          <w:sz w:val="24"/>
          <w:szCs w:val="24"/>
          <w:spacing w:val="-6"/>
        </w:rPr>
        <w:t>100%</w:t>
      </w:r>
      <w:r>
        <w:rPr>
          <w:rFonts w:ascii="SimSun" w:hAnsi="SimSun" w:eastAsia="SimSun" w:cs="SimSun"/>
          <w:sz w:val="24"/>
          <w:szCs w:val="24"/>
          <w:spacing w:val="-6"/>
        </w:rPr>
        <w:t>的受访者表示工程施工期间没有发生较大的环境污</w:t>
      </w:r>
      <w:r>
        <w:rPr>
          <w:rFonts w:ascii="SimSun" w:hAnsi="SimSun" w:eastAsia="SimSun" w:cs="SimSun"/>
          <w:sz w:val="24"/>
          <w:szCs w:val="24"/>
        </w:rPr>
        <w:t> </w:t>
      </w:r>
      <w:r>
        <w:rPr>
          <w:rFonts w:ascii="SimSun" w:hAnsi="SimSun" w:eastAsia="SimSun" w:cs="SimSun"/>
          <w:sz w:val="24"/>
          <w:szCs w:val="24"/>
          <w:spacing w:val="-2"/>
        </w:rPr>
        <w:t>染现象。另外，经调查了解，工程施工期无环境问题的投诉。</w:t>
      </w:r>
    </w:p>
    <w:p>
      <w:pPr>
        <w:ind w:firstLine="555"/>
        <w:spacing w:before="18" w:line="1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）试运营期环境影响调查</w:t>
      </w:r>
    </w:p>
    <w:p>
      <w:pPr>
        <w:ind w:left="123" w:right="99" w:firstLine="486"/>
        <w:spacing w:before="221" w:line="358" w:lineRule="auto"/>
        <w:rPr>
          <w:rFonts w:ascii="SimSun" w:hAnsi="SimSun" w:eastAsia="SimSun" w:cs="SimSun"/>
          <w:sz w:val="24"/>
          <w:szCs w:val="24"/>
        </w:rPr>
      </w:pPr>
      <w:r>
        <w:rPr>
          <w:rFonts w:ascii="SimSun" w:hAnsi="SimSun" w:eastAsia="SimSun" w:cs="SimSun"/>
          <w:sz w:val="24"/>
          <w:szCs w:val="24"/>
          <w:spacing w:val="-3"/>
        </w:rPr>
        <w:t>公众意见调查结果表明，</w:t>
      </w:r>
      <w:r>
        <w:rPr>
          <w:rFonts w:ascii="SimSun" w:hAnsi="SimSun" w:eastAsia="SimSun" w:cs="SimSun"/>
          <w:sz w:val="24"/>
          <w:szCs w:val="24"/>
          <w:spacing w:val="100"/>
        </w:rPr>
        <w:t> </w:t>
      </w:r>
      <w:r>
        <w:rPr>
          <w:rFonts w:ascii="Times New Roman" w:hAnsi="Times New Roman" w:eastAsia="Times New Roman" w:cs="Times New Roman"/>
          <w:sz w:val="24"/>
          <w:szCs w:val="24"/>
          <w:spacing w:val="-3"/>
        </w:rPr>
        <w:t>100%</w:t>
      </w:r>
      <w:r>
        <w:rPr>
          <w:rFonts w:ascii="SimSun" w:hAnsi="SimSun" w:eastAsia="SimSun" w:cs="SimSun"/>
          <w:sz w:val="24"/>
          <w:szCs w:val="24"/>
          <w:spacing w:val="-3"/>
        </w:rPr>
        <w:t>的受访者表示工程运营不会对环境产生不利影响。</w:t>
      </w:r>
      <w:r>
        <w:rPr>
          <w:rFonts w:ascii="SimSun" w:hAnsi="SimSun" w:eastAsia="SimSun" w:cs="SimSun"/>
          <w:sz w:val="24"/>
          <w:szCs w:val="24"/>
        </w:rPr>
        <w:t> </w:t>
      </w:r>
      <w:r>
        <w:rPr>
          <w:rFonts w:ascii="SimSun" w:hAnsi="SimSun" w:eastAsia="SimSun" w:cs="SimSun"/>
          <w:sz w:val="24"/>
          <w:szCs w:val="24"/>
          <w:spacing w:val="-2"/>
        </w:rPr>
        <w:t>此外，受访者对工程已经采取的环保措施和环保工作执行情况均表示满意或基本满意。</w:t>
      </w:r>
      <w:r>
        <w:rPr>
          <w:rFonts w:ascii="SimSun" w:hAnsi="SimSun" w:eastAsia="SimSun" w:cs="SimSun"/>
          <w:sz w:val="24"/>
          <w:szCs w:val="24"/>
          <w:spacing w:val="32"/>
        </w:rPr>
        <w:t> </w:t>
      </w:r>
      <w:r>
        <w:rPr>
          <w:rFonts w:ascii="SimSun" w:hAnsi="SimSun" w:eastAsia="SimSun" w:cs="SimSun"/>
          <w:sz w:val="24"/>
          <w:szCs w:val="24"/>
          <w:spacing w:val="-6"/>
        </w:rPr>
        <w:t>另外，</w:t>
      </w:r>
      <w:r>
        <w:rPr>
          <w:rFonts w:ascii="SimSun" w:hAnsi="SimSun" w:eastAsia="SimSun" w:cs="SimSun"/>
          <w:sz w:val="24"/>
          <w:szCs w:val="24"/>
          <w:spacing w:val="57"/>
        </w:rPr>
        <w:t> </w:t>
      </w:r>
      <w:r>
        <w:rPr>
          <w:rFonts w:ascii="SimSun" w:hAnsi="SimSun" w:eastAsia="SimSun" w:cs="SimSun"/>
          <w:sz w:val="24"/>
          <w:szCs w:val="24"/>
          <w:spacing w:val="-6"/>
        </w:rPr>
        <w:t>经调查了解，工程投产至今未发生环境污染事故，无环境问题的投诉。</w:t>
      </w:r>
    </w:p>
    <w:p>
      <w:pPr>
        <w:ind w:firstLine="555"/>
        <w:spacing w:before="9" w:line="196"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）对该项目环境保护工作的总体评价</w:t>
      </w:r>
    </w:p>
    <w:p>
      <w:pPr>
        <w:ind w:firstLine="609"/>
        <w:spacing w:before="212" w:line="185" w:lineRule="auto"/>
        <w:rPr>
          <w:rFonts w:ascii="SimSun" w:hAnsi="SimSun" w:eastAsia="SimSun" w:cs="SimSun"/>
          <w:sz w:val="24"/>
          <w:szCs w:val="24"/>
        </w:rPr>
      </w:pPr>
      <w:r>
        <w:rPr>
          <w:rFonts w:ascii="SimSun" w:hAnsi="SimSun" w:eastAsia="SimSun" w:cs="SimSun"/>
          <w:sz w:val="24"/>
          <w:szCs w:val="24"/>
          <w:spacing w:val="-2"/>
        </w:rPr>
        <w:t>公众对本工程的环境保护工作均表示满意或基本满意。</w:t>
      </w:r>
    </w:p>
    <w:p>
      <w:pPr>
        <w:ind w:firstLine="121"/>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1"/>
        </w:rPr>
        <w:t>7.2.3</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
        </w:rPr>
        <w:t>码头作业人员问卷调查结果</w:t>
      </w:r>
    </w:p>
    <w:p>
      <w:pPr>
        <w:ind w:left="127" w:right="112" w:firstLine="475"/>
        <w:spacing w:before="229" w:line="272" w:lineRule="auto"/>
        <w:rPr>
          <w:rFonts w:ascii="SimSun" w:hAnsi="SimSun" w:eastAsia="SimSun" w:cs="SimSun"/>
          <w:sz w:val="24"/>
          <w:szCs w:val="24"/>
        </w:rPr>
      </w:pPr>
      <w:r>
        <w:rPr>
          <w:rFonts w:ascii="SimSun" w:hAnsi="SimSun" w:eastAsia="SimSun" w:cs="SimSun"/>
          <w:sz w:val="24"/>
          <w:szCs w:val="24"/>
          <w:spacing w:val="-12"/>
        </w:rPr>
        <w:t>本次调查共发放船舶作业人员调查表</w:t>
      </w:r>
      <w:r>
        <w:rPr>
          <w:rFonts w:ascii="SimSun" w:hAnsi="SimSun" w:eastAsia="SimSun" w:cs="SimSun"/>
          <w:sz w:val="24"/>
          <w:szCs w:val="24"/>
          <w:spacing w:val="-30"/>
        </w:rPr>
        <w:t> </w:t>
      </w:r>
      <w:r>
        <w:rPr>
          <w:rFonts w:ascii="Times New Roman" w:hAnsi="Times New Roman" w:eastAsia="Times New Roman" w:cs="Times New Roman"/>
          <w:sz w:val="24"/>
          <w:szCs w:val="24"/>
          <w:spacing w:val="-12"/>
        </w:rPr>
        <w:t>39</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2"/>
        </w:rPr>
        <w:t>份，</w:t>
      </w:r>
      <w:r>
        <w:rPr>
          <w:rFonts w:ascii="SimSun" w:hAnsi="SimSun" w:eastAsia="SimSun" w:cs="SimSun"/>
          <w:sz w:val="24"/>
          <w:szCs w:val="24"/>
          <w:spacing w:val="52"/>
        </w:rPr>
        <w:t> </w:t>
      </w:r>
      <w:r>
        <w:rPr>
          <w:rFonts w:ascii="SimSun" w:hAnsi="SimSun" w:eastAsia="SimSun" w:cs="SimSun"/>
          <w:sz w:val="24"/>
          <w:szCs w:val="24"/>
          <w:spacing w:val="-12"/>
        </w:rPr>
        <w:t>回收有效调查表</w:t>
      </w:r>
      <w:r>
        <w:rPr>
          <w:rFonts w:ascii="SimSun" w:hAnsi="SimSun" w:eastAsia="SimSun" w:cs="SimSun"/>
          <w:sz w:val="24"/>
          <w:szCs w:val="24"/>
          <w:spacing w:val="-50"/>
        </w:rPr>
        <w:t> </w:t>
      </w:r>
      <w:r>
        <w:rPr>
          <w:rFonts w:ascii="Times New Roman" w:hAnsi="Times New Roman" w:eastAsia="Times New Roman" w:cs="Times New Roman"/>
          <w:sz w:val="24"/>
          <w:szCs w:val="24"/>
          <w:spacing w:val="-12"/>
        </w:rPr>
        <w:t>39</w:t>
      </w:r>
      <w:r>
        <w:rPr>
          <w:rFonts w:ascii="Times New Roman" w:hAnsi="Times New Roman" w:eastAsia="Times New Roman" w:cs="Times New Roman"/>
          <w:sz w:val="24"/>
          <w:szCs w:val="24"/>
          <w:spacing w:val="9"/>
        </w:rPr>
        <w:t> </w:t>
      </w:r>
      <w:r>
        <w:rPr>
          <w:rFonts w:ascii="SimSun" w:hAnsi="SimSun" w:eastAsia="SimSun" w:cs="SimSun"/>
          <w:sz w:val="24"/>
          <w:szCs w:val="24"/>
          <w:spacing w:val="-12"/>
        </w:rPr>
        <w:t>份，</w:t>
      </w:r>
      <w:r>
        <w:rPr>
          <w:rFonts w:ascii="SimSun" w:hAnsi="SimSun" w:eastAsia="SimSun" w:cs="SimSun"/>
          <w:sz w:val="24"/>
          <w:szCs w:val="24"/>
          <w:spacing w:val="36"/>
        </w:rPr>
        <w:t> </w:t>
      </w:r>
      <w:r>
        <w:rPr>
          <w:rFonts w:ascii="SimSun" w:hAnsi="SimSun" w:eastAsia="SimSun" w:cs="SimSun"/>
          <w:sz w:val="24"/>
          <w:szCs w:val="24"/>
          <w:spacing w:val="-12"/>
        </w:rPr>
        <w:t>公众意见统计</w:t>
      </w:r>
      <w:r>
        <w:rPr>
          <w:rFonts w:ascii="SimSun" w:hAnsi="SimSun" w:eastAsia="SimSun" w:cs="SimSun"/>
          <w:sz w:val="24"/>
          <w:szCs w:val="24"/>
        </w:rPr>
        <w:t> </w:t>
      </w:r>
      <w:r>
        <w:rPr>
          <w:rFonts w:ascii="SimSun" w:hAnsi="SimSun" w:eastAsia="SimSun" w:cs="SimSun"/>
          <w:sz w:val="24"/>
          <w:szCs w:val="24"/>
          <w:spacing w:val="-3"/>
        </w:rPr>
        <w:t>结果见表</w:t>
      </w:r>
      <w:r>
        <w:rPr>
          <w:rFonts w:ascii="SimSun" w:hAnsi="SimSun" w:eastAsia="SimSun" w:cs="SimSun"/>
          <w:sz w:val="24"/>
          <w:szCs w:val="24"/>
          <w:spacing w:val="-46"/>
        </w:rPr>
        <w:t> </w:t>
      </w:r>
      <w:r>
        <w:rPr>
          <w:rFonts w:ascii="Times New Roman" w:hAnsi="Times New Roman" w:eastAsia="Times New Roman" w:cs="Times New Roman"/>
          <w:sz w:val="24"/>
          <w:szCs w:val="24"/>
          <w:spacing w:val="-3"/>
        </w:rPr>
        <w:t>7.2-4</w:t>
      </w:r>
      <w:r>
        <w:rPr>
          <w:rFonts w:ascii="SimSun" w:hAnsi="SimSun" w:eastAsia="SimSun" w:cs="SimSun"/>
          <w:sz w:val="24"/>
          <w:szCs w:val="24"/>
          <w:spacing w:val="-3"/>
        </w:rPr>
        <w:t>。</w:t>
      </w:r>
    </w:p>
    <w:p>
      <w:pPr>
        <w:ind w:firstLine="2496"/>
        <w:spacing w:before="22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2"/>
        </w:rPr>
        <w:t> </w:t>
      </w:r>
      <w:r>
        <w:rPr>
          <w:rFonts w:ascii="Times New Roman" w:hAnsi="Times New Roman" w:eastAsia="Times New Roman" w:cs="Times New Roman"/>
          <w:sz w:val="21"/>
          <w:szCs w:val="21"/>
          <w:b/>
          <w:bCs/>
          <w:spacing w:val="-1"/>
        </w:rPr>
        <w:t>7.2-4</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公众意见调查表统计结果（船舶作业人员）</w:t>
      </w:r>
    </w:p>
    <w:p>
      <w:pPr>
        <w:spacing w:line="164"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359"/>
        <w:gridCol w:w="2577"/>
        <w:gridCol w:w="1677"/>
        <w:gridCol w:w="1681"/>
      </w:tblGrid>
      <w:tr>
        <w:trPr>
          <w:trHeight w:val="295" w:hRule="atLeast"/>
        </w:trPr>
        <w:tc>
          <w:tcPr>
            <w:tcW w:w="5936" w:type="dxa"/>
            <w:vAlign w:val="top"/>
            <w:gridSpan w:val="2"/>
          </w:tcPr>
          <w:p>
            <w:pPr>
              <w:ind w:firstLine="2560"/>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调查问题</w:t>
            </w:r>
          </w:p>
        </w:tc>
        <w:tc>
          <w:tcPr>
            <w:tcW w:w="1677" w:type="dxa"/>
            <w:vAlign w:val="top"/>
          </w:tcPr>
          <w:p>
            <w:pPr>
              <w:ind w:firstLine="430"/>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填报人数</w:t>
            </w:r>
          </w:p>
        </w:tc>
        <w:tc>
          <w:tcPr>
            <w:tcW w:w="1681" w:type="dxa"/>
            <w:vAlign w:val="top"/>
          </w:tcPr>
          <w:p>
            <w:pPr>
              <w:ind w:firstLine="490"/>
              <w:spacing w:before="43" w:line="20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比例</w:t>
            </w:r>
            <w:r>
              <w:rPr>
                <w:rFonts w:ascii="Times New Roman" w:hAnsi="Times New Roman" w:eastAsia="Times New Roman" w:cs="Times New Roman"/>
                <w:sz w:val="21"/>
                <w:szCs w:val="21"/>
                <w:b/>
                <w:bCs/>
                <w:spacing w:val="-7"/>
              </w:rPr>
              <w:t>(%)</w:t>
            </w:r>
          </w:p>
        </w:tc>
      </w:tr>
      <w:tr>
        <w:trPr>
          <w:trHeight w:val="288" w:hRule="atLeast"/>
        </w:trPr>
        <w:tc>
          <w:tcPr>
            <w:tcW w:w="3359" w:type="dxa"/>
            <w:vAlign w:val="top"/>
            <w:vMerge w:val="restart"/>
            <w:tcBorders>
              <w:bottom w:val="none" w:color="000000" w:sz="2" w:space="0"/>
            </w:tcBorders>
          </w:tcPr>
          <w:p>
            <w:pPr>
              <w:ind w:left="1170" w:right="125" w:hanging="1019"/>
              <w:spacing w:before="194" w:line="241" w:lineRule="auto"/>
              <w:rPr>
                <w:rFonts w:ascii="FangSong" w:hAnsi="FangSong" w:eastAsia="FangSong" w:cs="FangSong"/>
                <w:sz w:val="21"/>
                <w:szCs w:val="21"/>
              </w:rPr>
            </w:pPr>
            <w:r>
              <w:rPr>
                <w:rFonts w:ascii="Times New Roman" w:hAnsi="Times New Roman" w:eastAsia="Times New Roman" w:cs="Times New Roman"/>
                <w:sz w:val="21"/>
                <w:szCs w:val="21"/>
                <w:spacing w:val="-2"/>
              </w:rPr>
              <w:t>1.</w:t>
            </w:r>
            <w:r>
              <w:rPr>
                <w:rFonts w:ascii="FangSong" w:hAnsi="FangSong" w:eastAsia="FangSong" w:cs="FangSong"/>
                <w:sz w:val="21"/>
                <w:szCs w:val="21"/>
                <w:spacing w:val="-2"/>
              </w:rPr>
              <w:t>项目的建设是否对本地区的经济</w:t>
            </w:r>
            <w:r>
              <w:rPr>
                <w:rFonts w:ascii="FangSong" w:hAnsi="FangSong" w:eastAsia="FangSong" w:cs="FangSong"/>
                <w:sz w:val="21"/>
                <w:szCs w:val="21"/>
                <w:spacing w:val="11"/>
              </w:rPr>
              <w:t> </w:t>
            </w:r>
            <w:r>
              <w:rPr>
                <w:rFonts w:ascii="FangSong" w:hAnsi="FangSong" w:eastAsia="FangSong" w:cs="FangSong"/>
                <w:sz w:val="21"/>
                <w:szCs w:val="21"/>
                <w:spacing w:val="-15"/>
              </w:rPr>
              <w:t>发展有利？</w:t>
            </w:r>
          </w:p>
        </w:tc>
        <w:tc>
          <w:tcPr>
            <w:tcW w:w="2577" w:type="dxa"/>
            <w:vAlign w:val="top"/>
          </w:tcPr>
          <w:p>
            <w:pPr>
              <w:ind w:firstLine="1085"/>
              <w:spacing w:before="36" w:line="186" w:lineRule="auto"/>
              <w:rPr>
                <w:rFonts w:ascii="FangSong" w:hAnsi="FangSong" w:eastAsia="FangSong" w:cs="FangSong"/>
                <w:sz w:val="21"/>
                <w:szCs w:val="21"/>
              </w:rPr>
            </w:pPr>
            <w:r>
              <w:rPr>
                <w:rFonts w:ascii="FangSong" w:hAnsi="FangSong" w:eastAsia="FangSong" w:cs="FangSong"/>
                <w:sz w:val="21"/>
                <w:szCs w:val="21"/>
                <w:spacing w:val="-3"/>
              </w:rPr>
              <w:t>有利</w:t>
            </w:r>
          </w:p>
        </w:tc>
        <w:tc>
          <w:tcPr>
            <w:tcW w:w="1677" w:type="dxa"/>
            <w:vAlign w:val="top"/>
          </w:tcPr>
          <w:p>
            <w:pPr>
              <w:ind w:firstLine="73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w:t>
            </w:r>
          </w:p>
        </w:tc>
        <w:tc>
          <w:tcPr>
            <w:tcW w:w="1681" w:type="dxa"/>
            <w:vAlign w:val="top"/>
          </w:tcPr>
          <w:p>
            <w:pPr>
              <w:ind w:firstLine="66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89.7</w:t>
            </w:r>
          </w:p>
        </w:tc>
      </w:tr>
      <w:tr>
        <w:trPr>
          <w:trHeight w:val="290" w:hRule="atLeast"/>
        </w:trPr>
        <w:tc>
          <w:tcPr>
            <w:tcW w:w="3359" w:type="dxa"/>
            <w:vAlign w:val="top"/>
            <w:vMerge w:val="continue"/>
            <w:tcBorders>
              <w:top w:val="none" w:color="000000" w:sz="2" w:space="0"/>
              <w:bottom w:val="none" w:color="000000" w:sz="2" w:space="0"/>
            </w:tcBorders>
          </w:tcPr>
          <w:p>
            <w:pPr>
              <w:rPr>
                <w:rFonts w:ascii="FangSong"/>
                <w:sz w:val="21"/>
              </w:rPr>
            </w:pPr>
            <w:r/>
          </w:p>
        </w:tc>
        <w:tc>
          <w:tcPr>
            <w:tcW w:w="2577" w:type="dxa"/>
            <w:vAlign w:val="top"/>
          </w:tcPr>
          <w:p>
            <w:pPr>
              <w:ind w:firstLine="1093"/>
              <w:spacing w:before="39" w:line="186" w:lineRule="auto"/>
              <w:rPr>
                <w:rFonts w:ascii="FangSong" w:hAnsi="FangSong" w:eastAsia="FangSong" w:cs="FangSong"/>
                <w:sz w:val="21"/>
                <w:szCs w:val="21"/>
              </w:rPr>
            </w:pPr>
            <w:r>
              <w:rPr>
                <w:rFonts w:ascii="FangSong" w:hAnsi="FangSong" w:eastAsia="FangSong" w:cs="FangSong"/>
                <w:sz w:val="21"/>
                <w:szCs w:val="21"/>
                <w:spacing w:val="-5"/>
              </w:rPr>
              <w:t>不利</w:t>
            </w:r>
          </w:p>
        </w:tc>
        <w:tc>
          <w:tcPr>
            <w:tcW w:w="1677" w:type="dxa"/>
            <w:vAlign w:val="top"/>
          </w:tcPr>
          <w:p>
            <w:pPr>
              <w:ind w:firstLine="78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81" w:type="dxa"/>
            <w:vAlign w:val="top"/>
          </w:tcPr>
          <w:p>
            <w:pPr>
              <w:ind w:firstLine="714"/>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88" w:hRule="atLeast"/>
        </w:trPr>
        <w:tc>
          <w:tcPr>
            <w:tcW w:w="3359" w:type="dxa"/>
            <w:vAlign w:val="top"/>
            <w:vMerge w:val="continue"/>
            <w:tcBorders>
              <w:top w:val="none" w:color="000000" w:sz="2" w:space="0"/>
            </w:tcBorders>
          </w:tcPr>
          <w:p>
            <w:pPr>
              <w:rPr>
                <w:rFonts w:ascii="FangSong"/>
                <w:sz w:val="21"/>
              </w:rPr>
            </w:pPr>
            <w:r/>
          </w:p>
        </w:tc>
        <w:tc>
          <w:tcPr>
            <w:tcW w:w="2577" w:type="dxa"/>
            <w:vAlign w:val="top"/>
          </w:tcPr>
          <w:p>
            <w:pPr>
              <w:ind w:firstLine="987"/>
              <w:spacing w:before="36" w:line="186" w:lineRule="auto"/>
              <w:rPr>
                <w:rFonts w:ascii="FangSong" w:hAnsi="FangSong" w:eastAsia="FangSong" w:cs="FangSong"/>
                <w:sz w:val="21"/>
                <w:szCs w:val="21"/>
              </w:rPr>
            </w:pPr>
            <w:r>
              <w:rPr>
                <w:rFonts w:ascii="FangSong" w:hAnsi="FangSong" w:eastAsia="FangSong" w:cs="FangSong"/>
                <w:sz w:val="21"/>
                <w:szCs w:val="21"/>
                <w:spacing w:val="-4"/>
              </w:rPr>
              <w:t>不了解</w:t>
            </w:r>
          </w:p>
        </w:tc>
        <w:tc>
          <w:tcPr>
            <w:tcW w:w="1677" w:type="dxa"/>
            <w:vAlign w:val="top"/>
          </w:tcPr>
          <w:p>
            <w:pPr>
              <w:ind w:firstLine="78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81" w:type="dxa"/>
            <w:vAlign w:val="top"/>
          </w:tcPr>
          <w:p>
            <w:pPr>
              <w:ind w:firstLine="67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10.3</w:t>
            </w:r>
          </w:p>
        </w:tc>
      </w:tr>
      <w:tr>
        <w:trPr>
          <w:trHeight w:val="290" w:hRule="atLeast"/>
        </w:trPr>
        <w:tc>
          <w:tcPr>
            <w:tcW w:w="3359" w:type="dxa"/>
            <w:vAlign w:val="top"/>
            <w:vMerge w:val="restart"/>
            <w:tcBorders>
              <w:bottom w:val="none" w:color="000000" w:sz="2" w:space="0"/>
            </w:tcBorders>
          </w:tcPr>
          <w:p>
            <w:pPr>
              <w:spacing w:line="309" w:lineRule="auto"/>
              <w:rPr>
                <w:rFonts w:ascii="FangSong"/>
                <w:sz w:val="21"/>
              </w:rPr>
            </w:pPr>
            <w:r/>
          </w:p>
          <w:p>
            <w:pPr>
              <w:spacing w:line="310" w:lineRule="auto"/>
              <w:rPr>
                <w:rFonts w:ascii="FangSong"/>
                <w:sz w:val="21"/>
              </w:rPr>
            </w:pPr>
            <w:r/>
          </w:p>
          <w:p>
            <w:pPr>
              <w:ind w:firstLine="342"/>
              <w:spacing w:before="69" w:line="186" w:lineRule="auto"/>
              <w:rPr>
                <w:rFonts w:ascii="FangSong" w:hAnsi="FangSong" w:eastAsia="FangSong" w:cs="FangSong"/>
                <w:sz w:val="21"/>
                <w:szCs w:val="21"/>
              </w:rPr>
            </w:pPr>
            <w:r>
              <w:rPr>
                <w:rFonts w:ascii="Times New Roman" w:hAnsi="Times New Roman" w:eastAsia="Times New Roman" w:cs="Times New Roman"/>
                <w:sz w:val="21"/>
                <w:szCs w:val="21"/>
                <w:spacing w:val="-1"/>
              </w:rPr>
              <w:t>2.</w:t>
            </w:r>
            <w:r>
              <w:rPr>
                <w:rFonts w:ascii="FangSong" w:hAnsi="FangSong" w:eastAsia="FangSong" w:cs="FangSong"/>
                <w:sz w:val="21"/>
                <w:szCs w:val="21"/>
                <w:spacing w:val="-1"/>
              </w:rPr>
              <w:t>工程运营对环境的主要影响</w:t>
            </w:r>
          </w:p>
        </w:tc>
        <w:tc>
          <w:tcPr>
            <w:tcW w:w="2577" w:type="dxa"/>
            <w:vAlign w:val="top"/>
          </w:tcPr>
          <w:p>
            <w:pPr>
              <w:ind w:firstLine="1087"/>
              <w:spacing w:before="39" w:line="186" w:lineRule="auto"/>
              <w:rPr>
                <w:rFonts w:ascii="FangSong" w:hAnsi="FangSong" w:eastAsia="FangSong" w:cs="FangSong"/>
                <w:sz w:val="21"/>
                <w:szCs w:val="21"/>
              </w:rPr>
            </w:pPr>
            <w:r>
              <w:rPr>
                <w:rFonts w:ascii="FangSong" w:hAnsi="FangSong" w:eastAsia="FangSong" w:cs="FangSong"/>
                <w:sz w:val="21"/>
                <w:szCs w:val="21"/>
                <w:spacing w:val="-3"/>
              </w:rPr>
              <w:t>水质</w:t>
            </w:r>
          </w:p>
        </w:tc>
        <w:tc>
          <w:tcPr>
            <w:tcW w:w="1677" w:type="dxa"/>
            <w:vAlign w:val="top"/>
          </w:tcPr>
          <w:p>
            <w:pPr>
              <w:ind w:firstLine="78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81" w:type="dxa"/>
            <w:vAlign w:val="top"/>
          </w:tcPr>
          <w:p>
            <w:pPr>
              <w:ind w:firstLine="71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w:t>
            </w:r>
          </w:p>
        </w:tc>
      </w:tr>
      <w:tr>
        <w:trPr>
          <w:trHeight w:val="287" w:hRule="atLeast"/>
        </w:trPr>
        <w:tc>
          <w:tcPr>
            <w:tcW w:w="3359" w:type="dxa"/>
            <w:vAlign w:val="top"/>
            <w:vMerge w:val="continue"/>
            <w:tcBorders>
              <w:top w:val="none" w:color="000000" w:sz="2" w:space="0"/>
              <w:bottom w:val="none" w:color="000000" w:sz="2" w:space="0"/>
            </w:tcBorders>
          </w:tcPr>
          <w:p>
            <w:pPr>
              <w:rPr>
                <w:rFonts w:ascii="FangSong"/>
                <w:sz w:val="21"/>
              </w:rPr>
            </w:pPr>
            <w:r/>
          </w:p>
        </w:tc>
        <w:tc>
          <w:tcPr>
            <w:tcW w:w="2577" w:type="dxa"/>
            <w:vAlign w:val="top"/>
          </w:tcPr>
          <w:p>
            <w:pPr>
              <w:ind w:firstLine="878"/>
              <w:spacing w:before="36" w:line="186" w:lineRule="auto"/>
              <w:rPr>
                <w:rFonts w:ascii="FangSong" w:hAnsi="FangSong" w:eastAsia="FangSong" w:cs="FangSong"/>
                <w:sz w:val="21"/>
                <w:szCs w:val="21"/>
              </w:rPr>
            </w:pPr>
            <w:r>
              <w:rPr>
                <w:rFonts w:ascii="FangSong" w:hAnsi="FangSong" w:eastAsia="FangSong" w:cs="FangSong"/>
                <w:sz w:val="21"/>
                <w:szCs w:val="21"/>
                <w:spacing w:val="-3"/>
              </w:rPr>
              <w:t>水生生态</w:t>
            </w:r>
          </w:p>
        </w:tc>
        <w:tc>
          <w:tcPr>
            <w:tcW w:w="1677" w:type="dxa"/>
            <w:vAlign w:val="top"/>
          </w:tcPr>
          <w:p>
            <w:pPr>
              <w:ind w:firstLine="807"/>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81" w:type="dxa"/>
            <w:vAlign w:val="top"/>
          </w:tcPr>
          <w:p>
            <w:pPr>
              <w:ind w:firstLine="71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r>
      <w:tr>
        <w:trPr>
          <w:trHeight w:val="290" w:hRule="atLeast"/>
        </w:trPr>
        <w:tc>
          <w:tcPr>
            <w:tcW w:w="3359" w:type="dxa"/>
            <w:vAlign w:val="top"/>
            <w:vMerge w:val="continue"/>
            <w:tcBorders>
              <w:top w:val="none" w:color="000000" w:sz="2" w:space="0"/>
              <w:bottom w:val="none" w:color="000000" w:sz="2" w:space="0"/>
            </w:tcBorders>
          </w:tcPr>
          <w:p>
            <w:pPr>
              <w:rPr>
                <w:rFonts w:ascii="FangSong"/>
                <w:sz w:val="21"/>
              </w:rPr>
            </w:pPr>
            <w:r/>
          </w:p>
        </w:tc>
        <w:tc>
          <w:tcPr>
            <w:tcW w:w="2577" w:type="dxa"/>
            <w:vAlign w:val="top"/>
          </w:tcPr>
          <w:p>
            <w:pPr>
              <w:ind w:firstLine="879"/>
              <w:spacing w:before="40" w:line="186" w:lineRule="auto"/>
              <w:rPr>
                <w:rFonts w:ascii="FangSong" w:hAnsi="FangSong" w:eastAsia="FangSong" w:cs="FangSong"/>
                <w:sz w:val="21"/>
                <w:szCs w:val="21"/>
              </w:rPr>
            </w:pPr>
            <w:r>
              <w:rPr>
                <w:rFonts w:ascii="FangSong" w:hAnsi="FangSong" w:eastAsia="FangSong" w:cs="FangSong"/>
                <w:sz w:val="21"/>
                <w:szCs w:val="21"/>
                <w:spacing w:val="-3"/>
              </w:rPr>
              <w:t>环境空气</w:t>
            </w:r>
          </w:p>
        </w:tc>
        <w:tc>
          <w:tcPr>
            <w:tcW w:w="1677" w:type="dxa"/>
            <w:vAlign w:val="top"/>
          </w:tcPr>
          <w:p>
            <w:pPr>
              <w:ind w:firstLine="790"/>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81" w:type="dxa"/>
            <w:vAlign w:val="top"/>
          </w:tcPr>
          <w:p>
            <w:pPr>
              <w:ind w:firstLine="714"/>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7.7</w:t>
            </w:r>
          </w:p>
        </w:tc>
      </w:tr>
      <w:tr>
        <w:trPr>
          <w:trHeight w:val="288" w:hRule="atLeast"/>
        </w:trPr>
        <w:tc>
          <w:tcPr>
            <w:tcW w:w="3359" w:type="dxa"/>
            <w:vAlign w:val="top"/>
            <w:vMerge w:val="continue"/>
            <w:tcBorders>
              <w:top w:val="none" w:color="000000" w:sz="2" w:space="0"/>
              <w:bottom w:val="none" w:color="000000" w:sz="2" w:space="0"/>
            </w:tcBorders>
          </w:tcPr>
          <w:p>
            <w:pPr>
              <w:rPr>
                <w:rFonts w:ascii="FangSong"/>
                <w:sz w:val="21"/>
              </w:rPr>
            </w:pPr>
            <w:r/>
          </w:p>
        </w:tc>
        <w:tc>
          <w:tcPr>
            <w:tcW w:w="2577" w:type="dxa"/>
            <w:vAlign w:val="top"/>
          </w:tcPr>
          <w:p>
            <w:pPr>
              <w:ind w:firstLine="1097"/>
              <w:spacing w:before="37" w:line="186" w:lineRule="auto"/>
              <w:rPr>
                <w:rFonts w:ascii="FangSong" w:hAnsi="FangSong" w:eastAsia="FangSong" w:cs="FangSong"/>
                <w:sz w:val="21"/>
                <w:szCs w:val="21"/>
              </w:rPr>
            </w:pPr>
            <w:r>
              <w:rPr>
                <w:rFonts w:ascii="FangSong" w:hAnsi="FangSong" w:eastAsia="FangSong" w:cs="FangSong"/>
                <w:sz w:val="21"/>
                <w:szCs w:val="21"/>
                <w:spacing w:val="-11"/>
              </w:rPr>
              <w:t>噪音</w:t>
            </w:r>
          </w:p>
        </w:tc>
        <w:tc>
          <w:tcPr>
            <w:tcW w:w="1677" w:type="dxa"/>
            <w:vAlign w:val="top"/>
          </w:tcPr>
          <w:p>
            <w:pPr>
              <w:ind w:firstLine="789"/>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81" w:type="dxa"/>
            <w:vAlign w:val="top"/>
          </w:tcPr>
          <w:p>
            <w:pPr>
              <w:ind w:firstLine="714"/>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r>
        <w:trPr>
          <w:trHeight w:val="290" w:hRule="atLeast"/>
        </w:trPr>
        <w:tc>
          <w:tcPr>
            <w:tcW w:w="3359" w:type="dxa"/>
            <w:vAlign w:val="top"/>
            <w:vMerge w:val="continue"/>
            <w:tcBorders>
              <w:top w:val="none" w:color="000000" w:sz="2" w:space="0"/>
              <w:bottom w:val="none" w:color="000000" w:sz="2" w:space="0"/>
            </w:tcBorders>
          </w:tcPr>
          <w:p>
            <w:pPr>
              <w:rPr>
                <w:rFonts w:ascii="FangSong"/>
                <w:sz w:val="21"/>
              </w:rPr>
            </w:pPr>
            <w:r/>
          </w:p>
        </w:tc>
        <w:tc>
          <w:tcPr>
            <w:tcW w:w="2577" w:type="dxa"/>
            <w:vAlign w:val="top"/>
          </w:tcPr>
          <w:p>
            <w:pPr>
              <w:ind w:firstLine="901"/>
              <w:spacing w:before="40" w:line="186" w:lineRule="auto"/>
              <w:rPr>
                <w:rFonts w:ascii="FangSong" w:hAnsi="FangSong" w:eastAsia="FangSong" w:cs="FangSong"/>
                <w:sz w:val="21"/>
                <w:szCs w:val="21"/>
              </w:rPr>
            </w:pPr>
            <w:r>
              <w:rPr>
                <w:rFonts w:ascii="FangSong" w:hAnsi="FangSong" w:eastAsia="FangSong" w:cs="FangSong"/>
                <w:sz w:val="21"/>
                <w:szCs w:val="21"/>
                <w:spacing w:val="-9"/>
              </w:rPr>
              <w:t>固体废物</w:t>
            </w:r>
          </w:p>
        </w:tc>
        <w:tc>
          <w:tcPr>
            <w:tcW w:w="1677" w:type="dxa"/>
            <w:vAlign w:val="top"/>
          </w:tcPr>
          <w:p>
            <w:pPr>
              <w:ind w:firstLine="78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81" w:type="dxa"/>
            <w:vAlign w:val="top"/>
          </w:tcPr>
          <w:p>
            <w:pPr>
              <w:ind w:firstLine="714"/>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0.0</w:t>
            </w:r>
          </w:p>
        </w:tc>
      </w:tr>
      <w:tr>
        <w:trPr>
          <w:trHeight w:val="287" w:hRule="atLeast"/>
        </w:trPr>
        <w:tc>
          <w:tcPr>
            <w:tcW w:w="3359" w:type="dxa"/>
            <w:vAlign w:val="top"/>
            <w:vMerge w:val="continue"/>
            <w:tcBorders>
              <w:top w:val="none" w:color="000000" w:sz="2" w:space="0"/>
            </w:tcBorders>
          </w:tcPr>
          <w:p>
            <w:pPr>
              <w:rPr>
                <w:rFonts w:ascii="FangSong"/>
                <w:sz w:val="21"/>
              </w:rPr>
            </w:pPr>
            <w:r/>
          </w:p>
        </w:tc>
        <w:tc>
          <w:tcPr>
            <w:tcW w:w="2577" w:type="dxa"/>
            <w:vAlign w:val="top"/>
          </w:tcPr>
          <w:p>
            <w:pPr>
              <w:ind w:firstLine="984"/>
              <w:spacing w:before="37" w:line="186" w:lineRule="auto"/>
              <w:rPr>
                <w:rFonts w:ascii="FangSong" w:hAnsi="FangSong" w:eastAsia="FangSong" w:cs="FangSong"/>
                <w:sz w:val="21"/>
                <w:szCs w:val="21"/>
              </w:rPr>
            </w:pPr>
            <w:r>
              <w:rPr>
                <w:rFonts w:ascii="FangSong" w:hAnsi="FangSong" w:eastAsia="FangSong" w:cs="FangSong"/>
                <w:sz w:val="21"/>
                <w:szCs w:val="21"/>
                <w:spacing w:val="-3"/>
              </w:rPr>
              <w:t>无影响</w:t>
            </w:r>
          </w:p>
        </w:tc>
        <w:tc>
          <w:tcPr>
            <w:tcW w:w="1677" w:type="dxa"/>
            <w:vAlign w:val="top"/>
          </w:tcPr>
          <w:p>
            <w:pPr>
              <w:ind w:firstLine="738"/>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1681" w:type="dxa"/>
            <w:vAlign w:val="top"/>
          </w:tcPr>
          <w:p>
            <w:pPr>
              <w:ind w:firstLine="66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87.2</w:t>
            </w:r>
          </w:p>
        </w:tc>
      </w:tr>
      <w:tr>
        <w:trPr>
          <w:trHeight w:val="290" w:hRule="atLeast"/>
        </w:trPr>
        <w:tc>
          <w:tcPr>
            <w:tcW w:w="3359" w:type="dxa"/>
            <w:vAlign w:val="top"/>
            <w:vMerge w:val="restart"/>
            <w:tcBorders>
              <w:bottom w:val="none" w:color="000000" w:sz="2" w:space="0"/>
            </w:tcBorders>
          </w:tcPr>
          <w:p>
            <w:pPr>
              <w:ind w:firstLine="135"/>
              <w:spacing w:before="60" w:line="186" w:lineRule="auto"/>
              <w:rPr>
                <w:rFonts w:ascii="FangSong" w:hAnsi="FangSong" w:eastAsia="FangSong" w:cs="FangSong"/>
                <w:sz w:val="21"/>
                <w:szCs w:val="21"/>
              </w:rPr>
            </w:pPr>
            <w:r>
              <w:rPr>
                <w:rFonts w:ascii="Times New Roman" w:hAnsi="Times New Roman" w:eastAsia="Times New Roman" w:cs="Times New Roman"/>
                <w:sz w:val="21"/>
                <w:szCs w:val="21"/>
                <w:spacing w:val="-1"/>
              </w:rPr>
              <w:t>3.</w:t>
            </w:r>
            <w:r>
              <w:rPr>
                <w:rFonts w:ascii="FangSong" w:hAnsi="FangSong" w:eastAsia="FangSong" w:cs="FangSong"/>
                <w:sz w:val="21"/>
                <w:szCs w:val="21"/>
                <w:spacing w:val="-1"/>
              </w:rPr>
              <w:t>工程本身目前已经采取了生态补</w:t>
            </w:r>
          </w:p>
          <w:p>
            <w:pPr>
              <w:ind w:firstLine="121"/>
              <w:spacing w:before="62" w:line="186" w:lineRule="auto"/>
              <w:rPr>
                <w:rFonts w:ascii="FangSong" w:hAnsi="FangSong" w:eastAsia="FangSong" w:cs="FangSong"/>
                <w:sz w:val="21"/>
                <w:szCs w:val="21"/>
              </w:rPr>
            </w:pPr>
            <w:r>
              <w:rPr>
                <w:rFonts w:ascii="FangSong" w:hAnsi="FangSong" w:eastAsia="FangSong" w:cs="FangSong"/>
                <w:sz w:val="21"/>
                <w:szCs w:val="21"/>
                <w:spacing w:val="-2"/>
              </w:rPr>
              <w:t>偿、污水处理等措施的效果是否满</w:t>
            </w:r>
          </w:p>
          <w:p>
            <w:pPr>
              <w:ind w:firstLine="1593"/>
              <w:spacing w:before="62" w:line="186" w:lineRule="auto"/>
              <w:rPr>
                <w:rFonts w:ascii="FangSong" w:hAnsi="FangSong" w:eastAsia="FangSong" w:cs="FangSong"/>
                <w:sz w:val="21"/>
                <w:szCs w:val="21"/>
              </w:rPr>
            </w:pPr>
            <w:r>
              <w:rPr>
                <w:rFonts w:ascii="FangSong" w:hAnsi="FangSong" w:eastAsia="FangSong" w:cs="FangSong"/>
                <w:sz w:val="21"/>
                <w:szCs w:val="21"/>
              </w:rPr>
              <w:t>意</w:t>
            </w:r>
          </w:p>
        </w:tc>
        <w:tc>
          <w:tcPr>
            <w:tcW w:w="2577" w:type="dxa"/>
            <w:vAlign w:val="top"/>
          </w:tcPr>
          <w:p>
            <w:pPr>
              <w:ind w:firstLine="1088"/>
              <w:spacing w:before="41" w:line="186" w:lineRule="auto"/>
              <w:rPr>
                <w:rFonts w:ascii="FangSong" w:hAnsi="FangSong" w:eastAsia="FangSong" w:cs="FangSong"/>
                <w:sz w:val="21"/>
                <w:szCs w:val="21"/>
              </w:rPr>
            </w:pPr>
            <w:r>
              <w:rPr>
                <w:rFonts w:ascii="FangSong" w:hAnsi="FangSong" w:eastAsia="FangSong" w:cs="FangSong"/>
                <w:sz w:val="21"/>
                <w:szCs w:val="21"/>
                <w:spacing w:val="-4"/>
              </w:rPr>
              <w:t>满意</w:t>
            </w:r>
          </w:p>
        </w:tc>
        <w:tc>
          <w:tcPr>
            <w:tcW w:w="1677" w:type="dxa"/>
            <w:vAlign w:val="top"/>
          </w:tcPr>
          <w:p>
            <w:pPr>
              <w:ind w:firstLine="738"/>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p>
        </w:tc>
        <w:tc>
          <w:tcPr>
            <w:tcW w:w="1681" w:type="dxa"/>
            <w:vAlign w:val="top"/>
          </w:tcPr>
          <w:p>
            <w:pPr>
              <w:ind w:firstLine="66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92.3</w:t>
            </w:r>
          </w:p>
        </w:tc>
      </w:tr>
      <w:tr>
        <w:trPr>
          <w:trHeight w:val="287" w:hRule="atLeast"/>
        </w:trPr>
        <w:tc>
          <w:tcPr>
            <w:tcW w:w="3359" w:type="dxa"/>
            <w:vAlign w:val="top"/>
            <w:vMerge w:val="continue"/>
            <w:tcBorders>
              <w:top w:val="none" w:color="000000" w:sz="2" w:space="0"/>
              <w:bottom w:val="none" w:color="000000" w:sz="2" w:space="0"/>
            </w:tcBorders>
          </w:tcPr>
          <w:p>
            <w:pPr>
              <w:rPr>
                <w:rFonts w:ascii="FangSong"/>
                <w:sz w:val="21"/>
              </w:rPr>
            </w:pPr>
            <w:r/>
          </w:p>
        </w:tc>
        <w:tc>
          <w:tcPr>
            <w:tcW w:w="2577" w:type="dxa"/>
            <w:vAlign w:val="top"/>
          </w:tcPr>
          <w:p>
            <w:pPr>
              <w:ind w:firstLine="879"/>
              <w:spacing w:before="38" w:line="186" w:lineRule="auto"/>
              <w:rPr>
                <w:rFonts w:ascii="FangSong" w:hAnsi="FangSong" w:eastAsia="FangSong" w:cs="FangSong"/>
                <w:sz w:val="21"/>
                <w:szCs w:val="21"/>
              </w:rPr>
            </w:pPr>
            <w:r>
              <w:rPr>
                <w:rFonts w:ascii="FangSong" w:hAnsi="FangSong" w:eastAsia="FangSong" w:cs="FangSong"/>
                <w:sz w:val="21"/>
                <w:szCs w:val="21"/>
                <w:spacing w:val="-3"/>
              </w:rPr>
              <w:t>基本满意</w:t>
            </w:r>
          </w:p>
        </w:tc>
        <w:tc>
          <w:tcPr>
            <w:tcW w:w="1677" w:type="dxa"/>
            <w:vAlign w:val="top"/>
          </w:tcPr>
          <w:p>
            <w:pPr>
              <w:ind w:firstLine="790"/>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81" w:type="dxa"/>
            <w:vAlign w:val="top"/>
          </w:tcPr>
          <w:p>
            <w:pPr>
              <w:ind w:firstLine="714"/>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7.7</w:t>
            </w:r>
          </w:p>
        </w:tc>
      </w:tr>
      <w:tr>
        <w:trPr>
          <w:trHeight w:val="290" w:hRule="atLeast"/>
        </w:trPr>
        <w:tc>
          <w:tcPr>
            <w:tcW w:w="3359" w:type="dxa"/>
            <w:vAlign w:val="top"/>
            <w:vMerge w:val="continue"/>
            <w:tcBorders>
              <w:top w:val="none" w:color="000000" w:sz="2" w:space="0"/>
            </w:tcBorders>
          </w:tcPr>
          <w:p>
            <w:pPr>
              <w:rPr>
                <w:rFonts w:ascii="FangSong"/>
                <w:sz w:val="21"/>
              </w:rPr>
            </w:pPr>
            <w:r/>
          </w:p>
        </w:tc>
        <w:tc>
          <w:tcPr>
            <w:tcW w:w="2577" w:type="dxa"/>
            <w:vAlign w:val="top"/>
          </w:tcPr>
          <w:p>
            <w:pPr>
              <w:ind w:firstLine="987"/>
              <w:spacing w:before="42" w:line="186" w:lineRule="auto"/>
              <w:rPr>
                <w:rFonts w:ascii="FangSong" w:hAnsi="FangSong" w:eastAsia="FangSong" w:cs="FangSong"/>
                <w:sz w:val="21"/>
                <w:szCs w:val="21"/>
              </w:rPr>
            </w:pPr>
            <w:r>
              <w:rPr>
                <w:rFonts w:ascii="FangSong" w:hAnsi="FangSong" w:eastAsia="FangSong" w:cs="FangSong"/>
                <w:sz w:val="21"/>
                <w:szCs w:val="21"/>
                <w:spacing w:val="-4"/>
              </w:rPr>
              <w:t>不满意</w:t>
            </w:r>
          </w:p>
        </w:tc>
        <w:tc>
          <w:tcPr>
            <w:tcW w:w="1677" w:type="dxa"/>
            <w:vAlign w:val="top"/>
          </w:tcPr>
          <w:p>
            <w:pPr>
              <w:ind w:firstLine="789"/>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81" w:type="dxa"/>
            <w:vAlign w:val="top"/>
          </w:tcPr>
          <w:p>
            <w:pPr>
              <w:ind w:firstLine="714"/>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w:t>
            </w:r>
          </w:p>
        </w:tc>
      </w:tr>
      <w:tr>
        <w:trPr>
          <w:trHeight w:val="287" w:hRule="atLeast"/>
        </w:trPr>
        <w:tc>
          <w:tcPr>
            <w:tcW w:w="3359" w:type="dxa"/>
            <w:vAlign w:val="top"/>
            <w:vMerge w:val="restart"/>
            <w:tcBorders>
              <w:bottom w:val="none" w:color="000000" w:sz="2" w:space="0"/>
            </w:tcBorders>
          </w:tcPr>
          <w:p>
            <w:pPr>
              <w:ind w:left="1061" w:right="126" w:hanging="931"/>
              <w:spacing w:before="198" w:line="241" w:lineRule="auto"/>
              <w:rPr>
                <w:rFonts w:ascii="FangSong" w:hAnsi="FangSong" w:eastAsia="FangSong" w:cs="FangSong"/>
                <w:sz w:val="21"/>
                <w:szCs w:val="21"/>
              </w:rPr>
            </w:pPr>
            <w:r>
              <w:rPr>
                <w:rFonts w:ascii="Times New Roman" w:hAnsi="Times New Roman" w:eastAsia="Times New Roman" w:cs="Times New Roman"/>
                <w:sz w:val="21"/>
                <w:szCs w:val="21"/>
                <w:spacing w:val="-1"/>
              </w:rPr>
              <w:t>4.</w:t>
            </w:r>
            <w:r>
              <w:rPr>
                <w:rFonts w:ascii="FangSong" w:hAnsi="FangSong" w:eastAsia="FangSong" w:cs="FangSong"/>
                <w:sz w:val="21"/>
                <w:szCs w:val="21"/>
                <w:spacing w:val="-1"/>
              </w:rPr>
              <w:t>工程是否有环境风险应急预案及</w:t>
            </w:r>
            <w:r>
              <w:rPr>
                <w:rFonts w:ascii="FangSong" w:hAnsi="FangSong" w:eastAsia="FangSong" w:cs="FangSong"/>
                <w:sz w:val="21"/>
                <w:szCs w:val="21"/>
                <w:spacing w:val="15"/>
              </w:rPr>
              <w:t> </w:t>
            </w:r>
            <w:r>
              <w:rPr>
                <w:rFonts w:ascii="FangSong" w:hAnsi="FangSong" w:eastAsia="FangSong" w:cs="FangSong"/>
                <w:sz w:val="21"/>
                <w:szCs w:val="21"/>
                <w:spacing w:val="-2"/>
              </w:rPr>
              <w:t>相应应急措施</w:t>
            </w:r>
          </w:p>
        </w:tc>
        <w:tc>
          <w:tcPr>
            <w:tcW w:w="2577" w:type="dxa"/>
            <w:vAlign w:val="top"/>
          </w:tcPr>
          <w:p>
            <w:pPr>
              <w:ind w:firstLine="1191"/>
              <w:spacing w:before="39" w:line="186" w:lineRule="auto"/>
              <w:rPr>
                <w:rFonts w:ascii="FangSong" w:hAnsi="FangSong" w:eastAsia="FangSong" w:cs="FangSong"/>
                <w:sz w:val="21"/>
                <w:szCs w:val="21"/>
              </w:rPr>
            </w:pPr>
            <w:r>
              <w:rPr>
                <w:rFonts w:ascii="FangSong" w:hAnsi="FangSong" w:eastAsia="FangSong" w:cs="FangSong"/>
                <w:sz w:val="21"/>
                <w:szCs w:val="21"/>
              </w:rPr>
              <w:t>有</w:t>
            </w:r>
          </w:p>
        </w:tc>
        <w:tc>
          <w:tcPr>
            <w:tcW w:w="1677" w:type="dxa"/>
            <w:vAlign w:val="top"/>
          </w:tcPr>
          <w:p>
            <w:pPr>
              <w:ind w:firstLine="738"/>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1681" w:type="dxa"/>
            <w:vAlign w:val="top"/>
          </w:tcPr>
          <w:p>
            <w:pPr>
              <w:ind w:firstLine="66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87.2</w:t>
            </w:r>
          </w:p>
        </w:tc>
      </w:tr>
      <w:tr>
        <w:trPr>
          <w:trHeight w:val="290" w:hRule="atLeast"/>
        </w:trPr>
        <w:tc>
          <w:tcPr>
            <w:tcW w:w="3359" w:type="dxa"/>
            <w:vAlign w:val="top"/>
            <w:vMerge w:val="continue"/>
            <w:tcBorders>
              <w:top w:val="none" w:color="000000" w:sz="2" w:space="0"/>
              <w:bottom w:val="none" w:color="000000" w:sz="2" w:space="0"/>
            </w:tcBorders>
          </w:tcPr>
          <w:p>
            <w:pPr>
              <w:rPr>
                <w:rFonts w:ascii="FangSong"/>
                <w:sz w:val="21"/>
              </w:rPr>
            </w:pPr>
            <w:r/>
          </w:p>
        </w:tc>
        <w:tc>
          <w:tcPr>
            <w:tcW w:w="2577" w:type="dxa"/>
            <w:vAlign w:val="top"/>
          </w:tcPr>
          <w:p>
            <w:pPr>
              <w:ind w:firstLine="1090"/>
              <w:spacing w:before="43" w:line="186" w:lineRule="auto"/>
              <w:rPr>
                <w:rFonts w:ascii="FangSong" w:hAnsi="FangSong" w:eastAsia="FangSong" w:cs="FangSong"/>
                <w:sz w:val="21"/>
                <w:szCs w:val="21"/>
              </w:rPr>
            </w:pPr>
            <w:r>
              <w:rPr>
                <w:rFonts w:ascii="FangSong" w:hAnsi="FangSong" w:eastAsia="FangSong" w:cs="FangSong"/>
                <w:sz w:val="21"/>
                <w:szCs w:val="21"/>
                <w:spacing w:val="-4"/>
              </w:rPr>
              <w:t>没有</w:t>
            </w:r>
          </w:p>
        </w:tc>
        <w:tc>
          <w:tcPr>
            <w:tcW w:w="1677" w:type="dxa"/>
            <w:vAlign w:val="top"/>
          </w:tcPr>
          <w:p>
            <w:pPr>
              <w:ind w:firstLine="78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81" w:type="dxa"/>
            <w:vAlign w:val="top"/>
          </w:tcPr>
          <w:p>
            <w:pPr>
              <w:ind w:firstLine="71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5.1</w:t>
            </w:r>
          </w:p>
        </w:tc>
      </w:tr>
      <w:tr>
        <w:trPr>
          <w:trHeight w:val="287" w:hRule="atLeast"/>
        </w:trPr>
        <w:tc>
          <w:tcPr>
            <w:tcW w:w="3359" w:type="dxa"/>
            <w:vAlign w:val="top"/>
            <w:vMerge w:val="continue"/>
            <w:tcBorders>
              <w:top w:val="none" w:color="000000" w:sz="2" w:space="0"/>
            </w:tcBorders>
          </w:tcPr>
          <w:p>
            <w:pPr>
              <w:rPr>
                <w:rFonts w:ascii="FangSong"/>
                <w:sz w:val="21"/>
              </w:rPr>
            </w:pPr>
            <w:r/>
          </w:p>
        </w:tc>
        <w:tc>
          <w:tcPr>
            <w:tcW w:w="2577" w:type="dxa"/>
            <w:vAlign w:val="top"/>
          </w:tcPr>
          <w:p>
            <w:pPr>
              <w:ind w:firstLine="987"/>
              <w:spacing w:before="41" w:line="186" w:lineRule="auto"/>
              <w:rPr>
                <w:rFonts w:ascii="FangSong" w:hAnsi="FangSong" w:eastAsia="FangSong" w:cs="FangSong"/>
                <w:sz w:val="21"/>
                <w:szCs w:val="21"/>
              </w:rPr>
            </w:pPr>
            <w:r>
              <w:rPr>
                <w:rFonts w:ascii="FangSong" w:hAnsi="FangSong" w:eastAsia="FangSong" w:cs="FangSong"/>
                <w:sz w:val="21"/>
                <w:szCs w:val="21"/>
                <w:spacing w:val="-4"/>
              </w:rPr>
              <w:t>不清楚</w:t>
            </w:r>
          </w:p>
        </w:tc>
        <w:tc>
          <w:tcPr>
            <w:tcW w:w="1677" w:type="dxa"/>
            <w:vAlign w:val="top"/>
          </w:tcPr>
          <w:p>
            <w:pPr>
              <w:ind w:firstLine="790"/>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81" w:type="dxa"/>
            <w:vAlign w:val="top"/>
          </w:tcPr>
          <w:p>
            <w:pPr>
              <w:ind w:firstLine="714"/>
              <w:spacing w:before="8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7.7</w:t>
            </w:r>
          </w:p>
        </w:tc>
      </w:tr>
      <w:tr>
        <w:trPr>
          <w:trHeight w:val="290" w:hRule="atLeast"/>
        </w:trPr>
        <w:tc>
          <w:tcPr>
            <w:tcW w:w="3359" w:type="dxa"/>
            <w:vAlign w:val="top"/>
            <w:vMerge w:val="restart"/>
            <w:tcBorders>
              <w:bottom w:val="none" w:color="000000" w:sz="2" w:space="0"/>
            </w:tcBorders>
          </w:tcPr>
          <w:p>
            <w:pPr>
              <w:ind w:left="1177" w:right="125" w:hanging="1040"/>
              <w:spacing w:before="199" w:line="241" w:lineRule="auto"/>
              <w:rPr>
                <w:rFonts w:ascii="FangSong" w:hAnsi="FangSong" w:eastAsia="FangSong" w:cs="FangSong"/>
                <w:sz w:val="21"/>
                <w:szCs w:val="21"/>
              </w:rPr>
            </w:pPr>
            <w:r>
              <w:rPr>
                <w:rFonts w:ascii="Times New Roman" w:hAnsi="Times New Roman" w:eastAsia="Times New Roman" w:cs="Times New Roman"/>
                <w:sz w:val="21"/>
                <w:szCs w:val="21"/>
                <w:spacing w:val="-1"/>
              </w:rPr>
              <w:t>5.</w:t>
            </w:r>
            <w:r>
              <w:rPr>
                <w:rFonts w:ascii="FangSong" w:hAnsi="FangSong" w:eastAsia="FangSong" w:cs="FangSong"/>
                <w:sz w:val="21"/>
                <w:szCs w:val="21"/>
                <w:spacing w:val="-1"/>
              </w:rPr>
              <w:t>您对本工程试运营期间环保工作</w:t>
            </w:r>
            <w:r>
              <w:rPr>
                <w:rFonts w:ascii="FangSong" w:hAnsi="FangSong" w:eastAsia="FangSong" w:cs="FangSong"/>
                <w:sz w:val="21"/>
                <w:szCs w:val="21"/>
                <w:spacing w:val="9"/>
              </w:rPr>
              <w:t> </w:t>
            </w:r>
            <w:r>
              <w:rPr>
                <w:rFonts w:ascii="FangSong" w:hAnsi="FangSong" w:eastAsia="FangSong" w:cs="FangSong"/>
                <w:sz w:val="21"/>
                <w:szCs w:val="21"/>
                <w:spacing w:val="-5"/>
              </w:rPr>
              <w:t>的满意程度</w:t>
            </w:r>
          </w:p>
        </w:tc>
        <w:tc>
          <w:tcPr>
            <w:tcW w:w="2577" w:type="dxa"/>
            <w:vAlign w:val="top"/>
          </w:tcPr>
          <w:p>
            <w:pPr>
              <w:ind w:firstLine="1088"/>
              <w:spacing w:before="44" w:line="186" w:lineRule="auto"/>
              <w:rPr>
                <w:rFonts w:ascii="FangSong" w:hAnsi="FangSong" w:eastAsia="FangSong" w:cs="FangSong"/>
                <w:sz w:val="21"/>
                <w:szCs w:val="21"/>
              </w:rPr>
            </w:pPr>
            <w:r>
              <w:rPr>
                <w:rFonts w:ascii="FangSong" w:hAnsi="FangSong" w:eastAsia="FangSong" w:cs="FangSong"/>
                <w:sz w:val="21"/>
                <w:szCs w:val="21"/>
                <w:spacing w:val="-4"/>
              </w:rPr>
              <w:t>满意</w:t>
            </w:r>
          </w:p>
        </w:tc>
        <w:tc>
          <w:tcPr>
            <w:tcW w:w="1677" w:type="dxa"/>
            <w:vAlign w:val="top"/>
          </w:tcPr>
          <w:p>
            <w:pPr>
              <w:ind w:firstLine="738"/>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38</w:t>
            </w:r>
          </w:p>
        </w:tc>
        <w:tc>
          <w:tcPr>
            <w:tcW w:w="1681" w:type="dxa"/>
            <w:vAlign w:val="top"/>
          </w:tcPr>
          <w:p>
            <w:pPr>
              <w:ind w:firstLine="662"/>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97.4</w:t>
            </w:r>
          </w:p>
        </w:tc>
      </w:tr>
      <w:tr>
        <w:trPr>
          <w:trHeight w:val="288" w:hRule="atLeast"/>
        </w:trPr>
        <w:tc>
          <w:tcPr>
            <w:tcW w:w="3359" w:type="dxa"/>
            <w:vAlign w:val="top"/>
            <w:vMerge w:val="continue"/>
            <w:tcBorders>
              <w:top w:val="none" w:color="000000" w:sz="2" w:space="0"/>
              <w:bottom w:val="none" w:color="000000" w:sz="2" w:space="0"/>
            </w:tcBorders>
          </w:tcPr>
          <w:p>
            <w:pPr>
              <w:rPr>
                <w:rFonts w:ascii="FangSong"/>
                <w:sz w:val="21"/>
              </w:rPr>
            </w:pPr>
            <w:r/>
          </w:p>
        </w:tc>
        <w:tc>
          <w:tcPr>
            <w:tcW w:w="2577" w:type="dxa"/>
            <w:vAlign w:val="top"/>
          </w:tcPr>
          <w:p>
            <w:pPr>
              <w:ind w:firstLine="879"/>
              <w:spacing w:before="42" w:line="186" w:lineRule="auto"/>
              <w:rPr>
                <w:rFonts w:ascii="FangSong" w:hAnsi="FangSong" w:eastAsia="FangSong" w:cs="FangSong"/>
                <w:sz w:val="21"/>
                <w:szCs w:val="21"/>
              </w:rPr>
            </w:pPr>
            <w:r>
              <w:rPr>
                <w:rFonts w:ascii="FangSong" w:hAnsi="FangSong" w:eastAsia="FangSong" w:cs="FangSong"/>
                <w:sz w:val="21"/>
                <w:szCs w:val="21"/>
                <w:spacing w:val="-3"/>
              </w:rPr>
              <w:t>基本满意</w:t>
            </w:r>
          </w:p>
        </w:tc>
        <w:tc>
          <w:tcPr>
            <w:tcW w:w="1677" w:type="dxa"/>
            <w:vAlign w:val="top"/>
          </w:tcPr>
          <w:p>
            <w:pPr>
              <w:ind w:firstLine="807"/>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81" w:type="dxa"/>
            <w:vAlign w:val="top"/>
          </w:tcPr>
          <w:p>
            <w:pPr>
              <w:ind w:firstLine="711"/>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r>
      <w:tr>
        <w:trPr>
          <w:trHeight w:val="290" w:hRule="atLeast"/>
        </w:trPr>
        <w:tc>
          <w:tcPr>
            <w:tcW w:w="3359" w:type="dxa"/>
            <w:vAlign w:val="top"/>
            <w:vMerge w:val="continue"/>
            <w:tcBorders>
              <w:top w:val="none" w:color="000000" w:sz="2" w:space="0"/>
            </w:tcBorders>
          </w:tcPr>
          <w:p>
            <w:pPr>
              <w:rPr>
                <w:rFonts w:ascii="FangSong"/>
                <w:sz w:val="21"/>
              </w:rPr>
            </w:pPr>
            <w:r/>
          </w:p>
        </w:tc>
        <w:tc>
          <w:tcPr>
            <w:tcW w:w="2577" w:type="dxa"/>
            <w:vAlign w:val="top"/>
          </w:tcPr>
          <w:p>
            <w:pPr>
              <w:ind w:firstLine="987"/>
              <w:spacing w:before="44" w:line="186" w:lineRule="auto"/>
              <w:rPr>
                <w:rFonts w:ascii="FangSong" w:hAnsi="FangSong" w:eastAsia="FangSong" w:cs="FangSong"/>
                <w:sz w:val="21"/>
                <w:szCs w:val="21"/>
              </w:rPr>
            </w:pPr>
            <w:r>
              <w:rPr>
                <w:rFonts w:ascii="FangSong" w:hAnsi="FangSong" w:eastAsia="FangSong" w:cs="FangSong"/>
                <w:sz w:val="21"/>
                <w:szCs w:val="21"/>
                <w:spacing w:val="-4"/>
              </w:rPr>
              <w:t>不满意</w:t>
            </w:r>
          </w:p>
        </w:tc>
        <w:tc>
          <w:tcPr>
            <w:tcW w:w="1677" w:type="dxa"/>
            <w:vAlign w:val="top"/>
          </w:tcPr>
          <w:p>
            <w:pPr>
              <w:ind w:firstLine="789"/>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81" w:type="dxa"/>
            <w:vAlign w:val="top"/>
          </w:tcPr>
          <w:p>
            <w:pPr>
              <w:ind w:firstLine="714"/>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r>
        <w:trPr>
          <w:trHeight w:val="288" w:hRule="atLeast"/>
        </w:trPr>
        <w:tc>
          <w:tcPr>
            <w:tcW w:w="3359" w:type="dxa"/>
            <w:vAlign w:val="top"/>
            <w:vMerge w:val="restart"/>
            <w:tcBorders>
              <w:bottom w:val="none" w:color="000000" w:sz="2" w:space="0"/>
            </w:tcBorders>
          </w:tcPr>
          <w:p>
            <w:pPr>
              <w:ind w:firstLine="136"/>
              <w:spacing w:before="337" w:line="186" w:lineRule="auto"/>
              <w:rPr>
                <w:rFonts w:ascii="FangSong" w:hAnsi="FangSong" w:eastAsia="FangSong" w:cs="FangSong"/>
                <w:sz w:val="21"/>
                <w:szCs w:val="21"/>
              </w:rPr>
            </w:pPr>
            <w:r>
              <w:rPr>
                <w:rFonts w:ascii="Times New Roman" w:hAnsi="Times New Roman" w:eastAsia="Times New Roman" w:cs="Times New Roman"/>
                <w:sz w:val="21"/>
                <w:szCs w:val="21"/>
                <w:spacing w:val="-1"/>
              </w:rPr>
              <w:t>6.</w:t>
            </w:r>
            <w:r>
              <w:rPr>
                <w:rFonts w:ascii="FangSong" w:hAnsi="FangSong" w:eastAsia="FangSong" w:cs="FangSong"/>
                <w:sz w:val="21"/>
                <w:szCs w:val="21"/>
                <w:spacing w:val="-1"/>
              </w:rPr>
              <w:t>您对本工程环保工作的总体评价</w:t>
            </w:r>
          </w:p>
        </w:tc>
        <w:tc>
          <w:tcPr>
            <w:tcW w:w="2577" w:type="dxa"/>
            <w:vAlign w:val="top"/>
          </w:tcPr>
          <w:p>
            <w:pPr>
              <w:ind w:firstLine="1088"/>
              <w:spacing w:before="42" w:line="186" w:lineRule="auto"/>
              <w:rPr>
                <w:rFonts w:ascii="FangSong" w:hAnsi="FangSong" w:eastAsia="FangSong" w:cs="FangSong"/>
                <w:sz w:val="21"/>
                <w:szCs w:val="21"/>
              </w:rPr>
            </w:pPr>
            <w:r>
              <w:rPr>
                <w:rFonts w:ascii="FangSong" w:hAnsi="FangSong" w:eastAsia="FangSong" w:cs="FangSong"/>
                <w:sz w:val="21"/>
                <w:szCs w:val="21"/>
                <w:spacing w:val="-4"/>
              </w:rPr>
              <w:t>满意</w:t>
            </w:r>
          </w:p>
        </w:tc>
        <w:tc>
          <w:tcPr>
            <w:tcW w:w="1677" w:type="dxa"/>
            <w:vAlign w:val="top"/>
          </w:tcPr>
          <w:p>
            <w:pPr>
              <w:ind w:firstLine="738"/>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p>
        </w:tc>
        <w:tc>
          <w:tcPr>
            <w:tcW w:w="1681" w:type="dxa"/>
            <w:vAlign w:val="top"/>
          </w:tcPr>
          <w:p>
            <w:pPr>
              <w:ind w:firstLine="662"/>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94.9</w:t>
            </w:r>
          </w:p>
        </w:tc>
      </w:tr>
      <w:tr>
        <w:trPr>
          <w:trHeight w:val="290" w:hRule="atLeast"/>
        </w:trPr>
        <w:tc>
          <w:tcPr>
            <w:tcW w:w="3359" w:type="dxa"/>
            <w:vAlign w:val="top"/>
            <w:vMerge w:val="continue"/>
            <w:tcBorders>
              <w:top w:val="none" w:color="000000" w:sz="2" w:space="0"/>
              <w:bottom w:val="none" w:color="000000" w:sz="2" w:space="0"/>
            </w:tcBorders>
          </w:tcPr>
          <w:p>
            <w:pPr>
              <w:rPr>
                <w:rFonts w:ascii="FangSong"/>
                <w:sz w:val="21"/>
              </w:rPr>
            </w:pPr>
            <w:r/>
          </w:p>
        </w:tc>
        <w:tc>
          <w:tcPr>
            <w:tcW w:w="2577" w:type="dxa"/>
            <w:vAlign w:val="top"/>
          </w:tcPr>
          <w:p>
            <w:pPr>
              <w:ind w:firstLine="879"/>
              <w:spacing w:before="44" w:line="186" w:lineRule="auto"/>
              <w:rPr>
                <w:rFonts w:ascii="FangSong" w:hAnsi="FangSong" w:eastAsia="FangSong" w:cs="FangSong"/>
                <w:sz w:val="21"/>
                <w:szCs w:val="21"/>
              </w:rPr>
            </w:pPr>
            <w:r>
              <w:rPr>
                <w:rFonts w:ascii="FangSong" w:hAnsi="FangSong" w:eastAsia="FangSong" w:cs="FangSong"/>
                <w:sz w:val="21"/>
                <w:szCs w:val="21"/>
                <w:spacing w:val="-3"/>
              </w:rPr>
              <w:t>基本满意</w:t>
            </w:r>
          </w:p>
        </w:tc>
        <w:tc>
          <w:tcPr>
            <w:tcW w:w="1677" w:type="dxa"/>
            <w:vAlign w:val="top"/>
          </w:tcPr>
          <w:p>
            <w:pPr>
              <w:ind w:firstLine="786"/>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81" w:type="dxa"/>
            <w:vAlign w:val="top"/>
          </w:tcPr>
          <w:p>
            <w:pPr>
              <w:ind w:firstLine="71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w:t>
            </w:r>
          </w:p>
        </w:tc>
      </w:tr>
      <w:tr>
        <w:trPr>
          <w:trHeight w:val="295" w:hRule="atLeast"/>
        </w:trPr>
        <w:tc>
          <w:tcPr>
            <w:tcW w:w="3359" w:type="dxa"/>
            <w:vAlign w:val="top"/>
            <w:vMerge w:val="continue"/>
            <w:tcBorders>
              <w:top w:val="none" w:color="000000" w:sz="2" w:space="0"/>
            </w:tcBorders>
          </w:tcPr>
          <w:p>
            <w:pPr>
              <w:rPr>
                <w:rFonts w:ascii="FangSong"/>
                <w:sz w:val="21"/>
              </w:rPr>
            </w:pPr>
            <w:r/>
          </w:p>
        </w:tc>
        <w:tc>
          <w:tcPr>
            <w:tcW w:w="2577" w:type="dxa"/>
            <w:vAlign w:val="top"/>
          </w:tcPr>
          <w:p>
            <w:pPr>
              <w:ind w:firstLine="987"/>
              <w:spacing w:before="42" w:line="186" w:lineRule="auto"/>
              <w:rPr>
                <w:rFonts w:ascii="FangSong" w:hAnsi="FangSong" w:eastAsia="FangSong" w:cs="FangSong"/>
                <w:sz w:val="21"/>
                <w:szCs w:val="21"/>
              </w:rPr>
            </w:pPr>
            <w:r>
              <w:rPr>
                <w:rFonts w:ascii="FangSong" w:hAnsi="FangSong" w:eastAsia="FangSong" w:cs="FangSong"/>
                <w:sz w:val="21"/>
                <w:szCs w:val="21"/>
                <w:spacing w:val="-6"/>
              </w:rPr>
              <w:t>不满意</w:t>
            </w:r>
          </w:p>
        </w:tc>
        <w:tc>
          <w:tcPr>
            <w:tcW w:w="1677" w:type="dxa"/>
            <w:vAlign w:val="top"/>
          </w:tcPr>
          <w:p>
            <w:pPr>
              <w:ind w:firstLine="789"/>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681" w:type="dxa"/>
            <w:vAlign w:val="top"/>
          </w:tcPr>
          <w:p>
            <w:pPr>
              <w:ind w:firstLine="714"/>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w:t>
            </w:r>
          </w:p>
        </w:tc>
      </w:tr>
    </w:tbl>
    <w:p>
      <w:pPr>
        <w:spacing w:line="256" w:lineRule="exact"/>
        <w:rPr>
          <w:rFonts w:ascii="FangSong"/>
          <w:sz w:val="20"/>
        </w:rPr>
      </w:pPr>
      <w:r/>
    </w:p>
    <w:p>
      <w:pPr>
        <w:sectPr>
          <w:headerReference w:type="default" r:id="rId201"/>
          <w:footerReference w:type="default" r:id="rId202"/>
          <w:pgSz w:w="11907" w:h="16839"/>
          <w:pgMar w:top="1120" w:right="1246" w:bottom="1254" w:left="1361" w:header="465" w:footer="1131" w:gutter="0"/>
        </w:sectPr>
        <w:rPr/>
      </w:pPr>
    </w:p>
    <w:p>
      <w:pPr>
        <w:ind w:left="36" w:firstLine="489"/>
        <w:spacing w:before="329" w:line="359" w:lineRule="auto"/>
        <w:rPr>
          <w:rFonts w:ascii="SimSun" w:hAnsi="SimSun" w:eastAsia="SimSun" w:cs="SimSun"/>
          <w:sz w:val="24"/>
          <w:szCs w:val="24"/>
        </w:rPr>
      </w:pPr>
      <w:r>
        <w:rPr>
          <w:rFonts w:ascii="SimSun" w:hAnsi="SimSun" w:eastAsia="SimSun" w:cs="SimSun"/>
          <w:sz w:val="24"/>
          <w:szCs w:val="24"/>
          <w:spacing w:val="-9"/>
        </w:rPr>
        <w:t>公众意见调查结果显示：</w:t>
      </w:r>
      <w:r>
        <w:rPr>
          <w:rFonts w:ascii="SimSun" w:hAnsi="SimSun" w:eastAsia="SimSun" w:cs="SimSun"/>
          <w:sz w:val="24"/>
          <w:szCs w:val="24"/>
          <w:spacing w:val="81"/>
        </w:rPr>
        <w:t> </w:t>
      </w:r>
      <w:r>
        <w:rPr>
          <w:rFonts w:ascii="SimSun" w:hAnsi="SimSun" w:eastAsia="SimSun" w:cs="SimSun"/>
          <w:sz w:val="24"/>
          <w:szCs w:val="24"/>
          <w:spacing w:val="-9"/>
        </w:rPr>
        <w:t>受访的到港船舶作业人员中，</w:t>
      </w:r>
      <w:r>
        <w:rPr>
          <w:rFonts w:ascii="SimSun" w:hAnsi="SimSun" w:eastAsia="SimSun" w:cs="SimSun"/>
          <w:sz w:val="24"/>
          <w:szCs w:val="24"/>
          <w:spacing w:val="62"/>
        </w:rPr>
        <w:t> </w:t>
      </w:r>
      <w:r>
        <w:rPr>
          <w:rFonts w:ascii="Times New Roman" w:hAnsi="Times New Roman" w:eastAsia="Times New Roman" w:cs="Times New Roman"/>
          <w:sz w:val="24"/>
          <w:szCs w:val="24"/>
          <w:spacing w:val="-9"/>
        </w:rPr>
        <w:t>89.7%</w:t>
      </w:r>
      <w:r>
        <w:rPr>
          <w:rFonts w:ascii="SimSun" w:hAnsi="SimSun" w:eastAsia="SimSun" w:cs="SimSun"/>
          <w:sz w:val="24"/>
          <w:szCs w:val="24"/>
          <w:spacing w:val="-9"/>
        </w:rPr>
        <w:t>认为项目建设有利于</w:t>
      </w:r>
      <w:r>
        <w:rPr>
          <w:rFonts w:ascii="SimSun" w:hAnsi="SimSun" w:eastAsia="SimSun" w:cs="SimSun"/>
          <w:sz w:val="24"/>
          <w:szCs w:val="24"/>
        </w:rPr>
        <w:t> </w:t>
      </w:r>
      <w:r>
        <w:rPr>
          <w:rFonts w:ascii="SimSun" w:hAnsi="SimSun" w:eastAsia="SimSun" w:cs="SimSun"/>
          <w:sz w:val="24"/>
          <w:szCs w:val="24"/>
          <w:spacing w:val="-10"/>
        </w:rPr>
        <w:t>经济发展，</w:t>
      </w:r>
      <w:r>
        <w:rPr>
          <w:rFonts w:ascii="SimSun" w:hAnsi="SimSun" w:eastAsia="SimSun" w:cs="SimSun"/>
          <w:sz w:val="24"/>
          <w:szCs w:val="24"/>
          <w:spacing w:val="-34"/>
        </w:rPr>
        <w:t> </w:t>
      </w:r>
      <w:r>
        <w:rPr>
          <w:rFonts w:ascii="Times New Roman" w:hAnsi="Times New Roman" w:eastAsia="Times New Roman" w:cs="Times New Roman"/>
          <w:sz w:val="24"/>
          <w:szCs w:val="24"/>
          <w:spacing w:val="-10"/>
        </w:rPr>
        <w:t>10.3%</w:t>
      </w:r>
      <w:r>
        <w:rPr>
          <w:rFonts w:ascii="SimSun" w:hAnsi="SimSun" w:eastAsia="SimSun" w:cs="SimSun"/>
          <w:sz w:val="24"/>
          <w:szCs w:val="24"/>
          <w:spacing w:val="-10"/>
        </w:rPr>
        <w:t>的受访者表示不了解；</w:t>
      </w:r>
      <w:r>
        <w:rPr>
          <w:rFonts w:ascii="SimSun" w:hAnsi="SimSun" w:eastAsia="SimSun" w:cs="SimSun"/>
          <w:sz w:val="24"/>
          <w:szCs w:val="24"/>
          <w:spacing w:val="-34"/>
        </w:rPr>
        <w:t> </w:t>
      </w:r>
      <w:r>
        <w:rPr>
          <w:rFonts w:ascii="Times New Roman" w:hAnsi="Times New Roman" w:eastAsia="Times New Roman" w:cs="Times New Roman"/>
          <w:sz w:val="24"/>
          <w:szCs w:val="24"/>
          <w:spacing w:val="-10"/>
        </w:rPr>
        <w:t>87.2%</w:t>
      </w:r>
      <w:r>
        <w:rPr>
          <w:rFonts w:ascii="SimSun" w:hAnsi="SimSun" w:eastAsia="SimSun" w:cs="SimSun"/>
          <w:sz w:val="24"/>
          <w:szCs w:val="24"/>
          <w:spacing w:val="-10"/>
        </w:rPr>
        <w:t>的受访者认为工程运营对环境无不利影响，</w:t>
      </w:r>
      <w:r>
        <w:rPr>
          <w:rFonts w:ascii="SimSun" w:hAnsi="SimSun" w:eastAsia="SimSun" w:cs="SimSun"/>
          <w:sz w:val="24"/>
          <w:szCs w:val="24"/>
        </w:rPr>
        <w:t> </w:t>
      </w:r>
      <w:r>
        <w:rPr>
          <w:rFonts w:ascii="SimSun" w:hAnsi="SimSun" w:eastAsia="SimSun" w:cs="SimSun"/>
          <w:sz w:val="24"/>
          <w:szCs w:val="24"/>
        </w:rPr>
        <w:t>另有</w:t>
      </w:r>
      <w:r>
        <w:rPr>
          <w:rFonts w:ascii="SimSun" w:hAnsi="SimSun" w:eastAsia="SimSun" w:cs="SimSun"/>
          <w:sz w:val="24"/>
          <w:szCs w:val="24"/>
          <w:spacing w:val="23"/>
        </w:rPr>
        <w:t> </w:t>
      </w:r>
      <w:r>
        <w:rPr>
          <w:rFonts w:ascii="Times New Roman" w:hAnsi="Times New Roman" w:eastAsia="Times New Roman" w:cs="Times New Roman"/>
          <w:sz w:val="24"/>
          <w:szCs w:val="24"/>
        </w:rPr>
        <w:t>5.1%</w:t>
      </w:r>
      <w:r>
        <w:rPr>
          <w:rFonts w:ascii="SimSun" w:hAnsi="SimSun" w:eastAsia="SimSun" w:cs="SimSun"/>
          <w:sz w:val="24"/>
          <w:szCs w:val="24"/>
        </w:rPr>
        <w:t>的受访者担心过往船只密集会对工程邻近水域水质产生一定影响，</w:t>
      </w:r>
      <w:r>
        <w:rPr>
          <w:rFonts w:ascii="Times New Roman" w:hAnsi="Times New Roman" w:eastAsia="Times New Roman" w:cs="Times New Roman"/>
          <w:sz w:val="24"/>
          <w:szCs w:val="24"/>
        </w:rPr>
        <w:t>2.6%</w:t>
      </w:r>
      <w:r>
        <w:rPr>
          <w:rFonts w:ascii="SimSun" w:hAnsi="SimSun" w:eastAsia="SimSun" w:cs="SimSun"/>
          <w:sz w:val="24"/>
          <w:szCs w:val="24"/>
        </w:rPr>
        <w:t>的受</w:t>
      </w:r>
      <w:r>
        <w:rPr>
          <w:rFonts w:ascii="SimSun" w:hAnsi="SimSun" w:eastAsia="SimSun" w:cs="SimSun"/>
          <w:sz w:val="24"/>
          <w:szCs w:val="24"/>
        </w:rPr>
        <w:t> </w:t>
      </w:r>
      <w:r>
        <w:rPr>
          <w:rFonts w:ascii="SimSun" w:hAnsi="SimSun" w:eastAsia="SimSun" w:cs="SimSun"/>
          <w:sz w:val="24"/>
          <w:szCs w:val="24"/>
          <w:spacing w:val="-2"/>
        </w:rPr>
        <w:t>访者担心会对工程邻近水域水生生态产生一定影响，</w:t>
      </w:r>
      <w:r>
        <w:rPr>
          <w:rFonts w:ascii="Times New Roman" w:hAnsi="Times New Roman" w:eastAsia="Times New Roman" w:cs="Times New Roman"/>
          <w:sz w:val="24"/>
          <w:szCs w:val="24"/>
          <w:spacing w:val="-2"/>
        </w:rPr>
        <w:t>7.7%</w:t>
      </w:r>
      <w:r>
        <w:rPr>
          <w:rFonts w:ascii="SimSun" w:hAnsi="SimSun" w:eastAsia="SimSun" w:cs="SimSun"/>
          <w:sz w:val="24"/>
          <w:szCs w:val="24"/>
          <w:spacing w:val="-2"/>
        </w:rPr>
        <w:t>的受访者担心工程运营会带来</w:t>
      </w:r>
      <w:r>
        <w:rPr>
          <w:rFonts w:ascii="SimSun" w:hAnsi="SimSun" w:eastAsia="SimSun" w:cs="SimSun"/>
          <w:sz w:val="24"/>
          <w:szCs w:val="24"/>
          <w:spacing w:val="5"/>
        </w:rPr>
        <w:t> </w:t>
      </w:r>
      <w:r>
        <w:rPr>
          <w:rFonts w:ascii="SimSun" w:hAnsi="SimSun" w:eastAsia="SimSun" w:cs="SimSun"/>
          <w:sz w:val="24"/>
          <w:szCs w:val="24"/>
          <w:spacing w:val="-5"/>
        </w:rPr>
        <w:t>一定的环境空气污染；</w:t>
      </w:r>
      <w:r>
        <w:rPr>
          <w:rFonts w:ascii="SimSun" w:hAnsi="SimSun" w:eastAsia="SimSun" w:cs="SimSun"/>
          <w:sz w:val="24"/>
          <w:szCs w:val="24"/>
          <w:spacing w:val="71"/>
        </w:rPr>
        <w:t> </w:t>
      </w:r>
      <w:r>
        <w:rPr>
          <w:rFonts w:ascii="Times New Roman" w:hAnsi="Times New Roman" w:eastAsia="Times New Roman" w:cs="Times New Roman"/>
          <w:sz w:val="24"/>
          <w:szCs w:val="24"/>
          <w:spacing w:val="-5"/>
        </w:rPr>
        <w:t>87.2%</w:t>
      </w:r>
      <w:r>
        <w:rPr>
          <w:rFonts w:ascii="SimSun" w:hAnsi="SimSun" w:eastAsia="SimSun" w:cs="SimSun"/>
          <w:sz w:val="24"/>
          <w:szCs w:val="24"/>
          <w:spacing w:val="-5"/>
        </w:rPr>
        <w:t>的受访者表示工程有相关环境风险应急预案及应急措施，</w:t>
      </w:r>
      <w:r>
        <w:rPr>
          <w:rFonts w:ascii="SimSun" w:hAnsi="SimSun" w:eastAsia="SimSun" w:cs="SimSun"/>
          <w:sz w:val="24"/>
          <w:szCs w:val="24"/>
        </w:rPr>
        <w:t>  </w:t>
      </w:r>
      <w:r>
        <w:rPr>
          <w:rFonts w:ascii="SimSun" w:hAnsi="SimSun" w:eastAsia="SimSun" w:cs="SimSun"/>
          <w:sz w:val="24"/>
          <w:szCs w:val="24"/>
          <w:spacing w:val="-9"/>
        </w:rPr>
        <w:t>另有</w:t>
      </w:r>
      <w:r>
        <w:rPr>
          <w:rFonts w:ascii="SimSun" w:hAnsi="SimSun" w:eastAsia="SimSun" w:cs="SimSun"/>
          <w:sz w:val="24"/>
          <w:szCs w:val="24"/>
          <w:spacing w:val="33"/>
        </w:rPr>
        <w:t> </w:t>
      </w:r>
      <w:r>
        <w:rPr>
          <w:rFonts w:ascii="Times New Roman" w:hAnsi="Times New Roman" w:eastAsia="Times New Roman" w:cs="Times New Roman"/>
          <w:sz w:val="24"/>
          <w:szCs w:val="24"/>
          <w:spacing w:val="-9"/>
        </w:rPr>
        <w:t>7.7%</w:t>
      </w:r>
      <w:r>
        <w:rPr>
          <w:rFonts w:ascii="SimSun" w:hAnsi="SimSun" w:eastAsia="SimSun" w:cs="SimSun"/>
          <w:sz w:val="24"/>
          <w:szCs w:val="24"/>
          <w:spacing w:val="-9"/>
        </w:rPr>
        <w:t>的受访者表示不了解，</w:t>
      </w:r>
      <w:r>
        <w:rPr>
          <w:rFonts w:ascii="SimSun" w:hAnsi="SimSun" w:eastAsia="SimSun" w:cs="SimSun"/>
          <w:sz w:val="24"/>
          <w:szCs w:val="24"/>
          <w:spacing w:val="66"/>
        </w:rPr>
        <w:t> </w:t>
      </w:r>
      <w:r>
        <w:rPr>
          <w:rFonts w:ascii="Times New Roman" w:hAnsi="Times New Roman" w:eastAsia="Times New Roman" w:cs="Times New Roman"/>
          <w:sz w:val="24"/>
          <w:szCs w:val="24"/>
          <w:spacing w:val="-9"/>
        </w:rPr>
        <w:t>5.1%</w:t>
      </w:r>
      <w:r>
        <w:rPr>
          <w:rFonts w:ascii="SimSun" w:hAnsi="SimSun" w:eastAsia="SimSun" w:cs="SimSun"/>
          <w:sz w:val="24"/>
          <w:szCs w:val="24"/>
          <w:spacing w:val="-9"/>
        </w:rPr>
        <w:t>的受访者表示没有。</w:t>
      </w:r>
      <w:r>
        <w:rPr>
          <w:rFonts w:ascii="SimSun" w:hAnsi="SimSun" w:eastAsia="SimSun" w:cs="SimSun"/>
          <w:sz w:val="24"/>
          <w:szCs w:val="24"/>
          <w:spacing w:val="52"/>
        </w:rPr>
        <w:t> </w:t>
      </w:r>
      <w:r>
        <w:rPr>
          <w:rFonts w:ascii="SimSun" w:hAnsi="SimSun" w:eastAsia="SimSun" w:cs="SimSun"/>
          <w:sz w:val="24"/>
          <w:szCs w:val="24"/>
          <w:spacing w:val="-9"/>
        </w:rPr>
        <w:t>受访者均对工程已经采取的</w:t>
      </w:r>
      <w:r>
        <w:rPr>
          <w:rFonts w:ascii="SimSun" w:hAnsi="SimSun" w:eastAsia="SimSun" w:cs="SimSun"/>
          <w:sz w:val="24"/>
          <w:szCs w:val="24"/>
        </w:rPr>
        <w:t> </w:t>
      </w:r>
      <w:r>
        <w:rPr>
          <w:rFonts w:ascii="SimSun" w:hAnsi="SimSun" w:eastAsia="SimSun" w:cs="SimSun"/>
          <w:sz w:val="24"/>
          <w:szCs w:val="24"/>
          <w:spacing w:val="-6"/>
        </w:rPr>
        <w:t>措施和试运营期间的环保工作表示满意或基本满意，</w:t>
      </w:r>
      <w:r>
        <w:rPr>
          <w:rFonts w:ascii="SimSun" w:hAnsi="SimSun" w:eastAsia="SimSun" w:cs="SimSun"/>
          <w:sz w:val="24"/>
          <w:szCs w:val="24"/>
          <w:spacing w:val="53"/>
        </w:rPr>
        <w:t> </w:t>
      </w:r>
      <w:r>
        <w:rPr>
          <w:rFonts w:ascii="SimSun" w:hAnsi="SimSun" w:eastAsia="SimSun" w:cs="SimSun"/>
          <w:sz w:val="24"/>
          <w:szCs w:val="24"/>
          <w:spacing w:val="-6"/>
        </w:rPr>
        <w:t>并对工程环保工作总体表示满意或</w:t>
      </w:r>
      <w:r>
        <w:rPr>
          <w:rFonts w:ascii="SimSun" w:hAnsi="SimSun" w:eastAsia="SimSun" w:cs="SimSun"/>
          <w:sz w:val="24"/>
          <w:szCs w:val="24"/>
        </w:rPr>
        <w:t> </w:t>
      </w:r>
      <w:r>
        <w:rPr>
          <w:rFonts w:ascii="SimSun" w:hAnsi="SimSun" w:eastAsia="SimSun" w:cs="SimSun"/>
          <w:sz w:val="24"/>
          <w:szCs w:val="24"/>
          <w:spacing w:val="-7"/>
        </w:rPr>
        <w:t>基本满意。</w:t>
      </w:r>
    </w:p>
    <w:p>
      <w:pPr>
        <w:ind w:firstLine="37"/>
        <w:spacing w:before="14" w:line="192" w:lineRule="auto"/>
        <w:rPr>
          <w:rFonts w:ascii="SimSun" w:hAnsi="SimSun" w:eastAsia="SimSun" w:cs="SimSun"/>
          <w:sz w:val="24"/>
          <w:szCs w:val="24"/>
        </w:rPr>
      </w:pPr>
      <w:r>
        <w:rPr>
          <w:rFonts w:ascii="Times New Roman" w:hAnsi="Times New Roman" w:eastAsia="Times New Roman" w:cs="Times New Roman"/>
          <w:sz w:val="24"/>
          <w:szCs w:val="24"/>
          <w:spacing w:val="-3"/>
        </w:rPr>
        <w:t>7.2.4</w:t>
      </w:r>
      <w:r>
        <w:rPr>
          <w:rFonts w:ascii="Times New Roman" w:hAnsi="Times New Roman" w:eastAsia="Times New Roman" w:cs="Times New Roman"/>
          <w:sz w:val="24"/>
          <w:szCs w:val="24"/>
          <w:spacing w:val="25"/>
        </w:rPr>
        <w:t> </w:t>
      </w:r>
      <w:r>
        <w:rPr>
          <w:rFonts w:ascii="SimSun" w:hAnsi="SimSun" w:eastAsia="SimSun" w:cs="SimSun"/>
          <w:sz w:val="24"/>
          <w:szCs w:val="24"/>
          <w:spacing w:val="-3"/>
        </w:rPr>
        <w:t>周边企业</w:t>
      </w:r>
    </w:p>
    <w:p>
      <w:pPr>
        <w:ind w:left="37" w:right="66" w:firstLine="481"/>
        <w:spacing w:before="218" w:line="325" w:lineRule="auto"/>
        <w:rPr>
          <w:rFonts w:ascii="SimSun" w:hAnsi="SimSun" w:eastAsia="SimSun" w:cs="SimSun"/>
          <w:sz w:val="24"/>
          <w:szCs w:val="24"/>
        </w:rPr>
      </w:pPr>
      <w:r>
        <w:rPr>
          <w:rFonts w:ascii="SimSun" w:hAnsi="SimSun" w:eastAsia="SimSun" w:cs="SimSun"/>
          <w:sz w:val="24"/>
          <w:szCs w:val="24"/>
          <w:spacing w:val="5"/>
        </w:rPr>
        <w:t>本次公众意见调查走访了苏州港太仓港区四期工程周边邻近的苏州现代货箱码头</w:t>
      </w:r>
      <w:r>
        <w:rPr>
          <w:rFonts w:ascii="SimSun" w:hAnsi="SimSun" w:eastAsia="SimSun" w:cs="SimSun"/>
          <w:sz w:val="24"/>
          <w:szCs w:val="24"/>
          <w:spacing w:val="2"/>
        </w:rPr>
        <w:t> </w:t>
      </w:r>
      <w:r>
        <w:rPr>
          <w:rFonts w:ascii="SimSun" w:hAnsi="SimSun" w:eastAsia="SimSun" w:cs="SimSun"/>
          <w:sz w:val="24"/>
          <w:szCs w:val="24"/>
          <w:spacing w:val="-2"/>
        </w:rPr>
        <w:t>有限公司、太仓国际集装箱码头有限公司、太仓港正和兴港集装箱码头有限公司、太仓</w:t>
      </w:r>
      <w:r>
        <w:rPr>
          <w:rFonts w:ascii="SimSun" w:hAnsi="SimSun" w:eastAsia="SimSun" w:cs="SimSun"/>
          <w:sz w:val="24"/>
          <w:szCs w:val="24"/>
          <w:spacing w:val="18"/>
        </w:rPr>
        <w:t> </w:t>
      </w:r>
      <w:r>
        <w:rPr>
          <w:rFonts w:ascii="SimSun" w:hAnsi="SimSun" w:eastAsia="SimSun" w:cs="SimSun"/>
          <w:sz w:val="24"/>
          <w:szCs w:val="24"/>
          <w:spacing w:val="-6"/>
        </w:rPr>
        <w:t>港口岸集中查验服务中心有限公司、太仓港公用集装箱作业有限公司等五家企业，</w:t>
      </w:r>
      <w:r>
        <w:rPr>
          <w:rFonts w:ascii="SimSun" w:hAnsi="SimSun" w:eastAsia="SimSun" w:cs="SimSun"/>
          <w:sz w:val="24"/>
          <w:szCs w:val="24"/>
          <w:spacing w:val="53"/>
        </w:rPr>
        <w:t> </w:t>
      </w:r>
      <w:r>
        <w:rPr>
          <w:rFonts w:ascii="SimSun" w:hAnsi="SimSun" w:eastAsia="SimSun" w:cs="SimSun"/>
          <w:sz w:val="24"/>
          <w:szCs w:val="24"/>
          <w:spacing w:val="-6"/>
        </w:rPr>
        <w:t>受访</w:t>
      </w:r>
      <w:r>
        <w:rPr>
          <w:rFonts w:ascii="SimSun" w:hAnsi="SimSun" w:eastAsia="SimSun" w:cs="SimSun"/>
          <w:sz w:val="24"/>
          <w:szCs w:val="24"/>
        </w:rPr>
        <w:t> </w:t>
      </w:r>
      <w:r>
        <w:rPr>
          <w:rFonts w:ascii="SimSun" w:hAnsi="SimSun" w:eastAsia="SimSun" w:cs="SimSun"/>
          <w:sz w:val="24"/>
          <w:szCs w:val="24"/>
          <w:spacing w:val="-6"/>
        </w:rPr>
        <w:t>企业均表示工程建设有利于本地区的经济发展，</w:t>
      </w:r>
      <w:r>
        <w:rPr>
          <w:rFonts w:ascii="SimSun" w:hAnsi="SimSun" w:eastAsia="SimSun" w:cs="SimSun"/>
          <w:sz w:val="24"/>
          <w:szCs w:val="24"/>
          <w:spacing w:val="53"/>
        </w:rPr>
        <w:t> </w:t>
      </w:r>
      <w:r>
        <w:rPr>
          <w:rFonts w:ascii="SimSun" w:hAnsi="SimSun" w:eastAsia="SimSun" w:cs="SimSun"/>
          <w:sz w:val="24"/>
          <w:szCs w:val="24"/>
          <w:spacing w:val="-6"/>
        </w:rPr>
        <w:t>并对工程采取的环保措施和环保工作表</w:t>
      </w:r>
      <w:r>
        <w:rPr>
          <w:rFonts w:ascii="SimSun" w:hAnsi="SimSun" w:eastAsia="SimSun" w:cs="SimSun"/>
          <w:sz w:val="24"/>
          <w:szCs w:val="24"/>
        </w:rPr>
        <w:t> </w:t>
      </w:r>
      <w:r>
        <w:rPr>
          <w:rFonts w:ascii="SimSun" w:hAnsi="SimSun" w:eastAsia="SimSun" w:cs="SimSun"/>
          <w:sz w:val="24"/>
          <w:szCs w:val="24"/>
          <w:spacing w:val="-3"/>
        </w:rPr>
        <w:t>示满意。</w:t>
      </w:r>
    </w:p>
    <w:p>
      <w:pPr>
        <w:ind w:firstLine="36"/>
        <w:spacing w:before="227" w:line="185" w:lineRule="auto"/>
        <w:outlineLvl w:val="0"/>
        <w:rPr>
          <w:rFonts w:ascii="SimSun" w:hAnsi="SimSun" w:eastAsia="SimSun" w:cs="SimSun"/>
          <w:sz w:val="24"/>
          <w:szCs w:val="24"/>
        </w:rPr>
      </w:pPr>
      <w:bookmarkStart w:name="_bookmark33" w:id="33"/>
      <w:bookmarkEnd w:id="33"/>
      <w:r>
        <w:rPr>
          <w:rFonts w:ascii="Times New Roman" w:hAnsi="Times New Roman" w:eastAsia="Times New Roman" w:cs="Times New Roman"/>
          <w:sz w:val="24"/>
          <w:szCs w:val="24"/>
          <w:b/>
          <w:bCs/>
          <w:spacing w:val="-3"/>
        </w:rPr>
        <w:t>7.3</w:t>
      </w:r>
      <w:r>
        <w:rPr>
          <w:rFonts w:ascii="Times New Roman" w:hAnsi="Times New Roman" w:eastAsia="Times New Roman" w:cs="Times New Roman"/>
          <w:sz w:val="24"/>
          <w:szCs w:val="24"/>
          <w:spacing w:val="37"/>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网上意见征询结果分析</w:t>
      </w:r>
    </w:p>
    <w:p>
      <w:pPr>
        <w:ind w:firstLine="536"/>
        <w:spacing w:before="228" w:line="185" w:lineRule="auto"/>
        <w:rPr>
          <w:rFonts w:ascii="SimSun" w:hAnsi="SimSun" w:eastAsia="SimSun" w:cs="SimSun"/>
          <w:sz w:val="24"/>
          <w:szCs w:val="24"/>
        </w:rPr>
      </w:pPr>
      <w:r>
        <w:rPr>
          <w:rFonts w:ascii="SimSun" w:hAnsi="SimSun" w:eastAsia="SimSun" w:cs="SimSun"/>
          <w:sz w:val="24"/>
          <w:szCs w:val="24"/>
          <w:spacing w:val="-2"/>
        </w:rPr>
        <w:t>网上意见征询未收到相关公众反馈意见。</w:t>
      </w:r>
    </w:p>
    <w:p>
      <w:pPr>
        <w:ind w:firstLine="36"/>
        <w:spacing w:before="227" w:line="185" w:lineRule="auto"/>
        <w:outlineLvl w:val="0"/>
        <w:rPr>
          <w:rFonts w:ascii="SimSun" w:hAnsi="SimSun" w:eastAsia="SimSun" w:cs="SimSun"/>
          <w:sz w:val="24"/>
          <w:szCs w:val="24"/>
        </w:rPr>
      </w:pPr>
      <w:bookmarkStart w:name="_bookmark34" w:id="34"/>
      <w:bookmarkEnd w:id="34"/>
      <w:r>
        <w:rPr>
          <w:rFonts w:ascii="Times New Roman" w:hAnsi="Times New Roman" w:eastAsia="Times New Roman" w:cs="Times New Roman"/>
          <w:sz w:val="24"/>
          <w:szCs w:val="24"/>
          <w:b/>
          <w:bCs/>
          <w:spacing w:val="-2"/>
        </w:rPr>
        <w:t>7.4</w:t>
      </w:r>
      <w:r>
        <w:rPr>
          <w:rFonts w:ascii="Times New Roman" w:hAnsi="Times New Roman" w:eastAsia="Times New Roman" w:cs="Times New Roman"/>
          <w:sz w:val="24"/>
          <w:szCs w:val="24"/>
          <w:spacing w:val="26"/>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公众意见反馈情况及建议</w:t>
      </w:r>
    </w:p>
    <w:p>
      <w:pPr>
        <w:ind w:left="38" w:right="66" w:firstLine="479"/>
        <w:spacing w:before="229" w:line="360" w:lineRule="auto"/>
        <w:rPr>
          <w:rFonts w:ascii="SimSun" w:hAnsi="SimSun" w:eastAsia="SimSun" w:cs="SimSun"/>
          <w:sz w:val="24"/>
          <w:szCs w:val="24"/>
        </w:rPr>
      </w:pPr>
      <w:r>
        <w:rPr>
          <w:rFonts w:ascii="SimSun" w:hAnsi="SimSun" w:eastAsia="SimSun" w:cs="SimSun"/>
          <w:sz w:val="24"/>
          <w:szCs w:val="24"/>
          <w:spacing w:val="-11"/>
        </w:rPr>
        <w:t>对受访群众提出的工程运营期间可能造成的环境影响，</w:t>
      </w:r>
      <w:r>
        <w:rPr>
          <w:rFonts w:ascii="SimSun" w:hAnsi="SimSun" w:eastAsia="SimSun" w:cs="SimSun"/>
          <w:sz w:val="24"/>
          <w:szCs w:val="24"/>
          <w:spacing w:val="64"/>
        </w:rPr>
        <w:t> </w:t>
      </w:r>
      <w:r>
        <w:rPr>
          <w:rFonts w:ascii="SimSun" w:hAnsi="SimSun" w:eastAsia="SimSun" w:cs="SimSun"/>
          <w:sz w:val="24"/>
          <w:szCs w:val="24"/>
          <w:spacing w:val="-11"/>
        </w:rPr>
        <w:t>建设单位表示，</w:t>
      </w:r>
      <w:r>
        <w:rPr>
          <w:rFonts w:ascii="SimSun" w:hAnsi="SimSun" w:eastAsia="SimSun" w:cs="SimSun"/>
          <w:sz w:val="24"/>
          <w:szCs w:val="24"/>
          <w:spacing w:val="37"/>
        </w:rPr>
        <w:t> </w:t>
      </w:r>
      <w:r>
        <w:rPr>
          <w:rFonts w:ascii="SimSun" w:hAnsi="SimSun" w:eastAsia="SimSun" w:cs="SimSun"/>
          <w:sz w:val="24"/>
          <w:szCs w:val="24"/>
          <w:spacing w:val="-11"/>
        </w:rPr>
        <w:t>将加强各项</w:t>
      </w:r>
      <w:r>
        <w:rPr>
          <w:rFonts w:ascii="SimSun" w:hAnsi="SimSun" w:eastAsia="SimSun" w:cs="SimSun"/>
          <w:sz w:val="24"/>
          <w:szCs w:val="24"/>
        </w:rPr>
        <w:t> </w:t>
      </w:r>
      <w:r>
        <w:rPr>
          <w:rFonts w:ascii="SimSun" w:hAnsi="SimSun" w:eastAsia="SimSun" w:cs="SimSun"/>
          <w:sz w:val="24"/>
          <w:szCs w:val="24"/>
          <w:spacing w:val="-10"/>
        </w:rPr>
        <w:t>环保措施的管理和维护，</w:t>
      </w:r>
      <w:r>
        <w:rPr>
          <w:rFonts w:ascii="SimSun" w:hAnsi="SimSun" w:eastAsia="SimSun" w:cs="SimSun"/>
          <w:sz w:val="24"/>
          <w:szCs w:val="24"/>
          <w:spacing w:val="54"/>
        </w:rPr>
        <w:t> </w:t>
      </w:r>
      <w:r>
        <w:rPr>
          <w:rFonts w:ascii="SimSun" w:hAnsi="SimSun" w:eastAsia="SimSun" w:cs="SimSun"/>
          <w:sz w:val="24"/>
          <w:szCs w:val="24"/>
          <w:spacing w:val="-10"/>
        </w:rPr>
        <w:t>确保各环保设施长期稳定运行，</w:t>
      </w:r>
      <w:r>
        <w:rPr>
          <w:rFonts w:ascii="SimSun" w:hAnsi="SimSun" w:eastAsia="SimSun" w:cs="SimSun"/>
          <w:sz w:val="24"/>
          <w:szCs w:val="24"/>
          <w:spacing w:val="29"/>
        </w:rPr>
        <w:t> </w:t>
      </w:r>
      <w:r>
        <w:rPr>
          <w:rFonts w:ascii="SimSun" w:hAnsi="SimSun" w:eastAsia="SimSun" w:cs="SimSun"/>
          <w:sz w:val="24"/>
          <w:szCs w:val="24"/>
          <w:spacing w:val="-10"/>
        </w:rPr>
        <w:t>还表示将严格各项环境管理工</w:t>
      </w:r>
      <w:r>
        <w:rPr>
          <w:rFonts w:ascii="SimSun" w:hAnsi="SimSun" w:eastAsia="SimSun" w:cs="SimSun"/>
          <w:sz w:val="24"/>
          <w:szCs w:val="24"/>
        </w:rPr>
        <w:t> </w:t>
      </w:r>
      <w:r>
        <w:rPr>
          <w:rFonts w:ascii="SimSun" w:hAnsi="SimSun" w:eastAsia="SimSun" w:cs="SimSun"/>
          <w:sz w:val="24"/>
          <w:szCs w:val="24"/>
          <w:spacing w:val="-6"/>
        </w:rPr>
        <w:t>作，建立健全环境管理体系，确保各项环保工作落到实处，</w:t>
      </w:r>
      <w:r>
        <w:rPr>
          <w:rFonts w:ascii="SimSun" w:hAnsi="SimSun" w:eastAsia="SimSun" w:cs="SimSun"/>
          <w:sz w:val="24"/>
          <w:szCs w:val="24"/>
          <w:spacing w:val="94"/>
        </w:rPr>
        <w:t> </w:t>
      </w:r>
      <w:r>
        <w:rPr>
          <w:rFonts w:ascii="SimSun" w:hAnsi="SimSun" w:eastAsia="SimSun" w:cs="SimSun"/>
          <w:sz w:val="24"/>
          <w:szCs w:val="24"/>
          <w:spacing w:val="-6"/>
        </w:rPr>
        <w:t>以免造成环境污染事故。</w:t>
      </w:r>
    </w:p>
    <w:p>
      <w:pPr>
        <w:ind w:firstLine="36"/>
        <w:spacing w:line="202" w:lineRule="auto"/>
        <w:outlineLvl w:val="0"/>
        <w:rPr>
          <w:rFonts w:ascii="SimSun" w:hAnsi="SimSun" w:eastAsia="SimSun" w:cs="SimSun"/>
          <w:sz w:val="24"/>
          <w:szCs w:val="24"/>
        </w:rPr>
      </w:pPr>
      <w:bookmarkStart w:name="_bookmark35" w:id="35"/>
      <w:bookmarkEnd w:id="35"/>
      <w:r>
        <w:rPr>
          <w:rFonts w:ascii="Times New Roman" w:hAnsi="Times New Roman" w:eastAsia="Times New Roman" w:cs="Times New Roman"/>
          <w:sz w:val="24"/>
          <w:szCs w:val="24"/>
          <w:b/>
          <w:bCs/>
          <w:spacing w:val="-3"/>
        </w:rPr>
        <w:t>7.5</w:t>
      </w:r>
      <w:r>
        <w:rPr>
          <w:rFonts w:ascii="Times New Roman" w:hAnsi="Times New Roman" w:eastAsia="Times New Roman" w:cs="Times New Roman"/>
          <w:sz w:val="24"/>
          <w:szCs w:val="24"/>
          <w:spacing w:val="31"/>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公众意见调查结论</w:t>
      </w:r>
    </w:p>
    <w:p>
      <w:pPr>
        <w:ind w:left="38" w:right="66" w:firstLine="480"/>
        <w:spacing w:before="205" w:line="360" w:lineRule="auto"/>
        <w:rPr>
          <w:rFonts w:ascii="SimSun" w:hAnsi="SimSun" w:eastAsia="SimSun" w:cs="SimSun"/>
          <w:sz w:val="24"/>
          <w:szCs w:val="24"/>
        </w:rPr>
      </w:pPr>
      <w:r>
        <w:rPr>
          <w:rFonts w:ascii="SimSun" w:hAnsi="SimSun" w:eastAsia="SimSun" w:cs="SimSun"/>
          <w:sz w:val="24"/>
          <w:szCs w:val="24"/>
          <w:spacing w:val="-6"/>
        </w:rPr>
        <w:t>本项目的建设单位基本上落实了环境影响报告书及其批复中提出的环保措施，</w:t>
      </w:r>
      <w:r>
        <w:rPr>
          <w:rFonts w:ascii="SimSun" w:hAnsi="SimSun" w:eastAsia="SimSun" w:cs="SimSun"/>
          <w:sz w:val="24"/>
          <w:szCs w:val="24"/>
          <w:spacing w:val="38"/>
        </w:rPr>
        <w:t> </w:t>
      </w:r>
      <w:r>
        <w:rPr>
          <w:rFonts w:ascii="SimSun" w:hAnsi="SimSun" w:eastAsia="SimSun" w:cs="SimSun"/>
          <w:sz w:val="24"/>
          <w:szCs w:val="24"/>
          <w:spacing w:val="-6"/>
        </w:rPr>
        <w:t>在施</w:t>
      </w:r>
      <w:r>
        <w:rPr>
          <w:rFonts w:ascii="SimSun" w:hAnsi="SimSun" w:eastAsia="SimSun" w:cs="SimSun"/>
          <w:sz w:val="24"/>
          <w:szCs w:val="24"/>
        </w:rPr>
        <w:t> </w:t>
      </w:r>
      <w:r>
        <w:rPr>
          <w:rFonts w:ascii="SimSun" w:hAnsi="SimSun" w:eastAsia="SimSun" w:cs="SimSun"/>
          <w:sz w:val="24"/>
          <w:szCs w:val="24"/>
          <w:spacing w:val="-2"/>
        </w:rPr>
        <w:t>工期和试营运期没有发生严重的环境污染问题。施工期和试营运期间也没有关于环境问</w:t>
      </w:r>
      <w:r>
        <w:rPr>
          <w:rFonts w:ascii="SimSun" w:hAnsi="SimSun" w:eastAsia="SimSun" w:cs="SimSun"/>
          <w:sz w:val="24"/>
          <w:szCs w:val="24"/>
          <w:spacing w:val="20"/>
        </w:rPr>
        <w:t> </w:t>
      </w:r>
      <w:r>
        <w:rPr>
          <w:rFonts w:ascii="SimSun" w:hAnsi="SimSun" w:eastAsia="SimSun" w:cs="SimSun"/>
          <w:sz w:val="24"/>
          <w:szCs w:val="24"/>
          <w:spacing w:val="-6"/>
        </w:rPr>
        <w:t>题的投诉。公众对本工程的环境保护工作总体较为满意，</w:t>
      </w:r>
      <w:r>
        <w:rPr>
          <w:rFonts w:ascii="SimSun" w:hAnsi="SimSun" w:eastAsia="SimSun" w:cs="SimSun"/>
          <w:sz w:val="24"/>
          <w:szCs w:val="24"/>
          <w:spacing w:val="51"/>
        </w:rPr>
        <w:t> </w:t>
      </w:r>
      <w:r>
        <w:rPr>
          <w:rFonts w:ascii="SimSun" w:hAnsi="SimSun" w:eastAsia="SimSun" w:cs="SimSun"/>
          <w:sz w:val="24"/>
          <w:szCs w:val="24"/>
          <w:spacing w:val="-6"/>
        </w:rPr>
        <w:t>提出了一些改进意见或在今后</w:t>
      </w:r>
      <w:r>
        <w:rPr>
          <w:rFonts w:ascii="SimSun" w:hAnsi="SimSun" w:eastAsia="SimSun" w:cs="SimSun"/>
          <w:sz w:val="24"/>
          <w:szCs w:val="24"/>
        </w:rPr>
        <w:t> </w:t>
      </w:r>
      <w:r>
        <w:rPr>
          <w:rFonts w:ascii="SimSun" w:hAnsi="SimSun" w:eastAsia="SimSun" w:cs="SimSun"/>
          <w:sz w:val="24"/>
          <w:szCs w:val="24"/>
          <w:spacing w:val="-2"/>
        </w:rPr>
        <w:t>工作中需要注意或提高的问题，建设单位应予以充分重视、落实完善。</w:t>
      </w:r>
    </w:p>
    <w:p>
      <w:pPr>
        <w:sectPr>
          <w:headerReference w:type="default" r:id="rId203"/>
          <w:footerReference w:type="default" r:id="rId204"/>
          <w:pgSz w:w="11907" w:h="16839"/>
          <w:pgMar w:top="1120" w:right="1292" w:bottom="1254" w:left="1445" w:header="480" w:footer="1131" w:gutter="0"/>
        </w:sectPr>
        <w:rPr/>
      </w:pPr>
    </w:p>
    <w:p>
      <w:pPr>
        <w:ind w:firstLine="2439"/>
        <w:spacing w:before="282" w:line="185" w:lineRule="auto"/>
        <w:rPr>
          <w:rFonts w:ascii="SimSun" w:hAnsi="SimSun" w:eastAsia="SimSun" w:cs="SimSun"/>
          <w:sz w:val="28"/>
          <w:szCs w:val="28"/>
        </w:rPr>
      </w:pPr>
      <w:bookmarkStart w:name="_bookmark36" w:id="36"/>
      <w:bookmarkEnd w:id="36"/>
      <w:r>
        <w:rPr>
          <w:rFonts w:ascii="Times New Roman" w:hAnsi="Times New Roman" w:eastAsia="Times New Roman" w:cs="Times New Roman"/>
          <w:sz w:val="28"/>
          <w:szCs w:val="28"/>
          <w:b/>
          <w:bCs/>
          <w:spacing w:val="-2"/>
        </w:rPr>
        <w:t>8</w:t>
      </w:r>
      <w:r>
        <w:rPr>
          <w:rFonts w:ascii="Times New Roman" w:hAnsi="Times New Roman" w:eastAsia="Times New Roman" w:cs="Times New Roman"/>
          <w:sz w:val="28"/>
          <w:szCs w:val="28"/>
          <w:spacing w:val="3"/>
        </w:rPr>
        <w:t>       </w:t>
      </w:r>
      <w:r>
        <w:rPr>
          <w:rFonts w:ascii="SimSun" w:hAnsi="SimSun" w:eastAsia="SimSun" w:cs="SimSun"/>
          <w:sz w:val="28"/>
          <w:szCs w:val="28"/>
          <w14:textOutline w14:w="5094" w14:cap="flat" w14:cmpd="sng">
            <w14:solidFill>
              <w14:srgbClr w14:val="000000"/>
            </w14:solidFill>
            <w14:prstDash w14:val="solid"/>
            <w14:miter w14:lim="10"/>
          </w14:textOutline>
          <w:spacing w:val="-2"/>
        </w:rPr>
        <w:t>竣工验收环境影响调查与分析</w:t>
      </w:r>
    </w:p>
    <w:p>
      <w:pPr>
        <w:ind w:firstLine="37"/>
        <w:spacing w:before="260" w:line="185" w:lineRule="auto"/>
        <w:outlineLvl w:val="0"/>
        <w:rPr>
          <w:rFonts w:ascii="SimSun" w:hAnsi="SimSun" w:eastAsia="SimSun" w:cs="SimSun"/>
          <w:sz w:val="24"/>
          <w:szCs w:val="24"/>
        </w:rPr>
      </w:pPr>
      <w:bookmarkStart w:name="_bookmark37" w:id="37"/>
      <w:bookmarkEnd w:id="37"/>
      <w:r>
        <w:rPr>
          <w:rFonts w:ascii="Times New Roman" w:hAnsi="Times New Roman" w:eastAsia="Times New Roman" w:cs="Times New Roman"/>
          <w:sz w:val="24"/>
          <w:szCs w:val="24"/>
          <w:b/>
          <w:bCs/>
          <w:spacing w:val="-2"/>
        </w:rPr>
        <w:t>8.1</w:t>
      </w:r>
      <w:r>
        <w:rPr>
          <w:rFonts w:ascii="Times New Roman" w:hAnsi="Times New Roman" w:eastAsia="Times New Roman" w:cs="Times New Roman"/>
          <w:sz w:val="24"/>
          <w:szCs w:val="24"/>
          <w:spacing w:val="24"/>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水环境影响调查与分析</w:t>
      </w:r>
    </w:p>
    <w:p>
      <w:pPr>
        <w:ind w:firstLine="4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8.1.1</w:t>
      </w:r>
      <w:r>
        <w:rPr>
          <w:rFonts w:ascii="Times New Roman" w:hAnsi="Times New Roman" w:eastAsia="Times New Roman" w:cs="Times New Roman"/>
          <w:sz w:val="24"/>
          <w:szCs w:val="24"/>
          <w:spacing w:val="30"/>
        </w:rPr>
        <w:t> </w:t>
      </w:r>
      <w:r>
        <w:rPr>
          <w:rFonts w:ascii="SimSun" w:hAnsi="SimSun" w:eastAsia="SimSun" w:cs="SimSun"/>
          <w:sz w:val="24"/>
          <w:szCs w:val="24"/>
          <w:spacing w:val="-3"/>
        </w:rPr>
        <w:t>水环境影响调查</w:t>
      </w:r>
    </w:p>
    <w:p>
      <w:pPr>
        <w:ind w:left="39" w:right="66" w:firstLine="501"/>
        <w:spacing w:before="228" w:line="360" w:lineRule="auto"/>
        <w:rPr>
          <w:rFonts w:ascii="SimSun" w:hAnsi="SimSun" w:eastAsia="SimSun" w:cs="SimSun"/>
          <w:sz w:val="24"/>
          <w:szCs w:val="24"/>
        </w:rPr>
      </w:pPr>
      <w:r>
        <w:rPr>
          <w:rFonts w:ascii="SimSun" w:hAnsi="SimSun" w:eastAsia="SimSun" w:cs="SimSun"/>
          <w:sz w:val="24"/>
          <w:szCs w:val="24"/>
          <w:spacing w:val="1"/>
        </w:rPr>
        <w:t>中国水产科学研究院东海水产研究所于</w:t>
      </w:r>
      <w:r>
        <w:rPr>
          <w:rFonts w:ascii="SimSun" w:hAnsi="SimSun" w:eastAsia="SimSun" w:cs="SimSun"/>
          <w:sz w:val="24"/>
          <w:szCs w:val="24"/>
          <w:spacing w:val="-62"/>
        </w:rPr>
        <w:t> </w:t>
      </w:r>
      <w:r>
        <w:rPr>
          <w:rFonts w:ascii="Times New Roman" w:hAnsi="Times New Roman" w:eastAsia="Times New Roman" w:cs="Times New Roman"/>
          <w:sz w:val="24"/>
          <w:szCs w:val="24"/>
          <w:spacing w:val="1"/>
        </w:rPr>
        <w:t>2021</w:t>
      </w:r>
      <w:r>
        <w:rPr>
          <w:rFonts w:ascii="Times New Roman" w:hAnsi="Times New Roman" w:eastAsia="Times New Roman" w:cs="Times New Roman"/>
          <w:sz w:val="24"/>
          <w:szCs w:val="24"/>
          <w:spacing w:val="-1"/>
        </w:rPr>
        <w:t> </w:t>
      </w:r>
      <w:r>
        <w:rPr>
          <w:rFonts w:ascii="SimSun" w:hAnsi="SimSun" w:eastAsia="SimSun" w:cs="SimSun"/>
          <w:sz w:val="24"/>
          <w:szCs w:val="24"/>
          <w:spacing w:val="1"/>
        </w:rPr>
        <w:t>年</w:t>
      </w:r>
      <w:r>
        <w:rPr>
          <w:rFonts w:ascii="SimSun" w:hAnsi="SimSun" w:eastAsia="SimSun" w:cs="SimSun"/>
          <w:sz w:val="24"/>
          <w:szCs w:val="24"/>
          <w:spacing w:val="-68"/>
        </w:rPr>
        <w:t>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3"/>
          <w:w w:val="101"/>
        </w:rPr>
        <w:t> </w:t>
      </w:r>
      <w:r>
        <w:rPr>
          <w:rFonts w:ascii="SimSun" w:hAnsi="SimSun" w:eastAsia="SimSun" w:cs="SimSun"/>
          <w:sz w:val="24"/>
          <w:szCs w:val="24"/>
          <w:spacing w:val="1"/>
        </w:rPr>
        <w:t>月在苏州港太仓港区四期工程前</w:t>
      </w:r>
      <w:r>
        <w:rPr>
          <w:rFonts w:ascii="SimSun" w:hAnsi="SimSun" w:eastAsia="SimSun" w:cs="SimSun"/>
          <w:sz w:val="24"/>
          <w:szCs w:val="24"/>
        </w:rPr>
        <w:t> </w:t>
      </w:r>
      <w:r>
        <w:rPr>
          <w:rFonts w:ascii="SimSun" w:hAnsi="SimSun" w:eastAsia="SimSun" w:cs="SimSun"/>
          <w:sz w:val="24"/>
          <w:szCs w:val="24"/>
          <w:spacing w:val="-1"/>
        </w:rPr>
        <w:t>沿及附近水域进行现状调查（监测报告见附件</w:t>
      </w:r>
      <w:r>
        <w:rPr>
          <w:rFonts w:ascii="SimSun" w:hAnsi="SimSun" w:eastAsia="SimSun" w:cs="SimSun"/>
          <w:sz w:val="24"/>
          <w:szCs w:val="24"/>
          <w:spacing w:val="-31"/>
        </w:rPr>
        <w:t> </w:t>
      </w:r>
      <w:r>
        <w:rPr>
          <w:rFonts w:ascii="Times New Roman" w:hAnsi="Times New Roman" w:eastAsia="Times New Roman" w:cs="Times New Roman"/>
          <w:sz w:val="24"/>
          <w:szCs w:val="24"/>
          <w:spacing w:val="-1"/>
        </w:rPr>
        <w:t>12</w:t>
      </w:r>
      <w:r>
        <w:rPr>
          <w:rFonts w:ascii="SimSun" w:hAnsi="SimSun" w:eastAsia="SimSun" w:cs="SimSun"/>
          <w:sz w:val="24"/>
          <w:szCs w:val="24"/>
          <w:spacing w:val="-56"/>
        </w:rPr>
        <w:t>），</w:t>
      </w:r>
      <w:r>
        <w:rPr>
          <w:rFonts w:ascii="SimSun" w:hAnsi="SimSun" w:eastAsia="SimSun" w:cs="SimSun"/>
          <w:sz w:val="24"/>
          <w:szCs w:val="24"/>
          <w:spacing w:val="-1"/>
        </w:rPr>
        <w:t>该监测工作在本项目水下施工完成</w:t>
      </w:r>
      <w:r>
        <w:rPr>
          <w:rFonts w:ascii="SimSun" w:hAnsi="SimSun" w:eastAsia="SimSun" w:cs="SimSun"/>
          <w:sz w:val="24"/>
          <w:szCs w:val="24"/>
        </w:rPr>
        <w:t> </w:t>
      </w:r>
      <w:r>
        <w:rPr>
          <w:rFonts w:ascii="SimSun" w:hAnsi="SimSun" w:eastAsia="SimSun" w:cs="SimSun"/>
          <w:sz w:val="24"/>
          <w:szCs w:val="24"/>
          <w:spacing w:val="-6"/>
        </w:rPr>
        <w:t>后进行，</w:t>
      </w:r>
      <w:r>
        <w:rPr>
          <w:rFonts w:ascii="SimSun" w:hAnsi="SimSun" w:eastAsia="SimSun" w:cs="SimSun"/>
          <w:sz w:val="24"/>
          <w:szCs w:val="24"/>
          <w:spacing w:val="81"/>
        </w:rPr>
        <w:t> </w:t>
      </w:r>
      <w:r>
        <w:rPr>
          <w:rFonts w:ascii="SimSun" w:hAnsi="SimSun" w:eastAsia="SimSun" w:cs="SimSun"/>
          <w:sz w:val="24"/>
          <w:szCs w:val="24"/>
          <w:spacing w:val="-6"/>
        </w:rPr>
        <w:t>能基本反映本项目建设完成后临近水域环境质量状况，具体分析如下：</w:t>
      </w:r>
    </w:p>
    <w:p>
      <w:pPr>
        <w:ind w:left="39" w:firstLine="485"/>
        <w:spacing w:line="272"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1</w:t>
      </w:r>
      <w:r>
        <w:rPr>
          <w:rFonts w:ascii="SimSun" w:hAnsi="SimSun" w:eastAsia="SimSun" w:cs="SimSun"/>
          <w:sz w:val="24"/>
          <w:szCs w:val="24"/>
          <w:spacing w:val="-9"/>
        </w:rPr>
        <w:t>）监测点位：</w:t>
      </w:r>
      <w:r>
        <w:rPr>
          <w:rFonts w:ascii="SimSun" w:hAnsi="SimSun" w:eastAsia="SimSun" w:cs="SimSun"/>
          <w:sz w:val="24"/>
          <w:szCs w:val="24"/>
          <w:spacing w:val="56"/>
        </w:rPr>
        <w:t> </w:t>
      </w:r>
      <w:r>
        <w:rPr>
          <w:rFonts w:ascii="SimSun" w:hAnsi="SimSun" w:eastAsia="SimSun" w:cs="SimSun"/>
          <w:sz w:val="24"/>
          <w:szCs w:val="24"/>
          <w:spacing w:val="-9"/>
        </w:rPr>
        <w:t>在工程前沿水域及邻近水域共设置水质站位</w:t>
      </w:r>
      <w:r>
        <w:rPr>
          <w:rFonts w:ascii="SimSun" w:hAnsi="SimSun" w:eastAsia="SimSun" w:cs="SimSun"/>
          <w:sz w:val="24"/>
          <w:szCs w:val="24"/>
          <w:spacing w:val="-49"/>
        </w:rPr>
        <w:t> </w:t>
      </w:r>
      <w:r>
        <w:rPr>
          <w:rFonts w:ascii="Times New Roman" w:hAnsi="Times New Roman" w:eastAsia="Times New Roman" w:cs="Times New Roman"/>
          <w:sz w:val="24"/>
          <w:szCs w:val="24"/>
          <w:spacing w:val="-9"/>
        </w:rPr>
        <w:t>6</w:t>
      </w:r>
      <w:r>
        <w:rPr>
          <w:rFonts w:ascii="Times New Roman" w:hAnsi="Times New Roman" w:eastAsia="Times New Roman" w:cs="Times New Roman"/>
          <w:sz w:val="24"/>
          <w:szCs w:val="24"/>
          <w:spacing w:val="9"/>
        </w:rPr>
        <w:t> </w:t>
      </w:r>
      <w:r>
        <w:rPr>
          <w:rFonts w:ascii="SimSun" w:hAnsi="SimSun" w:eastAsia="SimSun" w:cs="SimSun"/>
          <w:sz w:val="24"/>
          <w:szCs w:val="24"/>
          <w:spacing w:val="-9"/>
        </w:rPr>
        <w:t>个，生态站位</w:t>
      </w:r>
      <w:r>
        <w:rPr>
          <w:rFonts w:ascii="SimSun" w:hAnsi="SimSun" w:eastAsia="SimSun" w:cs="SimSun"/>
          <w:sz w:val="24"/>
          <w:szCs w:val="24"/>
          <w:spacing w:val="-51"/>
        </w:rPr>
        <w:t> </w:t>
      </w:r>
      <w:r>
        <w:rPr>
          <w:rFonts w:ascii="Times New Roman" w:hAnsi="Times New Roman" w:eastAsia="Times New Roman" w:cs="Times New Roman"/>
          <w:sz w:val="24"/>
          <w:szCs w:val="24"/>
          <w:spacing w:val="-9"/>
        </w:rPr>
        <w:t>7</w:t>
      </w:r>
      <w:r>
        <w:rPr>
          <w:rFonts w:ascii="Times New Roman" w:hAnsi="Times New Roman" w:eastAsia="Times New Roman" w:cs="Times New Roman"/>
          <w:sz w:val="24"/>
          <w:szCs w:val="24"/>
          <w:spacing w:val="9"/>
          <w:w w:val="101"/>
        </w:rPr>
        <w:t> </w:t>
      </w:r>
      <w:r>
        <w:rPr>
          <w:rFonts w:ascii="SimSun" w:hAnsi="SimSun" w:eastAsia="SimSun" w:cs="SimSun"/>
          <w:sz w:val="24"/>
          <w:szCs w:val="24"/>
          <w:spacing w:val="-9"/>
        </w:rPr>
        <w:t>个，</w:t>
      </w:r>
      <w:r>
        <w:rPr>
          <w:rFonts w:ascii="SimSun" w:hAnsi="SimSun" w:eastAsia="SimSun" w:cs="SimSun"/>
          <w:sz w:val="24"/>
          <w:szCs w:val="24"/>
        </w:rPr>
        <w:t> </w:t>
      </w:r>
      <w:r>
        <w:rPr>
          <w:rFonts w:ascii="SimSun" w:hAnsi="SimSun" w:eastAsia="SimSun" w:cs="SimSun"/>
          <w:sz w:val="24"/>
          <w:szCs w:val="24"/>
          <w:spacing w:val="-5"/>
        </w:rPr>
        <w:t>渔业资源拖网调查站位</w:t>
      </w:r>
      <w:r>
        <w:rPr>
          <w:rFonts w:ascii="SimSun" w:hAnsi="SimSun" w:eastAsia="SimSun" w:cs="SimSun"/>
          <w:sz w:val="24"/>
          <w:szCs w:val="24"/>
          <w:spacing w:val="-30"/>
        </w:rPr>
        <w:t>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9"/>
        </w:rPr>
        <w:t> </w:t>
      </w:r>
      <w:r>
        <w:rPr>
          <w:rFonts w:ascii="SimSun" w:hAnsi="SimSun" w:eastAsia="SimSun" w:cs="SimSun"/>
          <w:sz w:val="24"/>
          <w:szCs w:val="24"/>
          <w:spacing w:val="-5"/>
        </w:rPr>
        <w:t>个。详见表</w:t>
      </w:r>
      <w:r>
        <w:rPr>
          <w:rFonts w:ascii="SimSun" w:hAnsi="SimSun" w:eastAsia="SimSun" w:cs="SimSun"/>
          <w:sz w:val="24"/>
          <w:szCs w:val="24"/>
          <w:spacing w:val="-45"/>
        </w:rPr>
        <w:t> </w:t>
      </w:r>
      <w:r>
        <w:rPr>
          <w:rFonts w:ascii="Times New Roman" w:hAnsi="Times New Roman" w:eastAsia="Times New Roman" w:cs="Times New Roman"/>
          <w:sz w:val="24"/>
          <w:szCs w:val="24"/>
          <w:spacing w:val="-5"/>
        </w:rPr>
        <w:t>8.1-</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rPr>
        <w:t>和图</w:t>
      </w:r>
      <w:r>
        <w:rPr>
          <w:rFonts w:ascii="SimSun" w:hAnsi="SimSun" w:eastAsia="SimSun" w:cs="SimSun"/>
          <w:sz w:val="24"/>
          <w:szCs w:val="24"/>
          <w:spacing w:val="-45"/>
        </w:rPr>
        <w:t> </w:t>
      </w:r>
      <w:r>
        <w:rPr>
          <w:rFonts w:ascii="Times New Roman" w:hAnsi="Times New Roman" w:eastAsia="Times New Roman" w:cs="Times New Roman"/>
          <w:sz w:val="24"/>
          <w:szCs w:val="24"/>
          <w:spacing w:val="-5"/>
        </w:rPr>
        <w:t>8.1-</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5"/>
        </w:rPr>
        <w:t>1</w:t>
      </w:r>
      <w:r>
        <w:rPr>
          <w:rFonts w:ascii="SimSun" w:hAnsi="SimSun" w:eastAsia="SimSun" w:cs="SimSun"/>
          <w:sz w:val="24"/>
          <w:szCs w:val="24"/>
          <w:spacing w:val="-5"/>
        </w:rPr>
        <w:t>。</w:t>
      </w:r>
    </w:p>
    <w:p>
      <w:pPr>
        <w:ind w:firstLine="3274"/>
        <w:spacing w:before="22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7"/>
        </w:rPr>
        <w:t> </w:t>
      </w:r>
      <w:r>
        <w:rPr>
          <w:rFonts w:ascii="Times New Roman" w:hAnsi="Times New Roman" w:eastAsia="Times New Roman" w:cs="Times New Roman"/>
          <w:sz w:val="21"/>
          <w:szCs w:val="21"/>
          <w:b/>
          <w:bCs/>
          <w:spacing w:val="-2"/>
        </w:rPr>
        <w:t>8.1-1</w:t>
      </w:r>
      <w:r>
        <w:rPr>
          <w:rFonts w:ascii="Times New Roman" w:hAnsi="Times New Roman" w:eastAsia="Times New Roman" w:cs="Times New Roman"/>
          <w:sz w:val="21"/>
          <w:szCs w:val="21"/>
          <w:spacing w:val="3"/>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监测点位坐标和调查内容</w:t>
      </w:r>
    </w:p>
    <w:p>
      <w:pPr>
        <w:spacing w:line="165" w:lineRule="exact"/>
        <w:rPr/>
      </w:pPr>
      <w:r/>
    </w:p>
    <w:tbl>
      <w:tblPr>
        <w:tblStyle w:val="2"/>
        <w:tblW w:w="9042" w:type="dxa"/>
        <w:tblInd w:w="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2"/>
        <w:gridCol w:w="1742"/>
        <w:gridCol w:w="1614"/>
        <w:gridCol w:w="4904"/>
      </w:tblGrid>
      <w:tr>
        <w:trPr>
          <w:trHeight w:val="283" w:hRule="atLeast"/>
        </w:trPr>
        <w:tc>
          <w:tcPr>
            <w:tcW w:w="782" w:type="dxa"/>
            <w:vAlign w:val="top"/>
          </w:tcPr>
          <w:p>
            <w:pPr>
              <w:ind w:firstLine="193"/>
              <w:spacing w:before="37"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站位</w:t>
            </w:r>
          </w:p>
        </w:tc>
        <w:tc>
          <w:tcPr>
            <w:tcW w:w="1742" w:type="dxa"/>
            <w:vAlign w:val="top"/>
          </w:tcPr>
          <w:p>
            <w:pPr>
              <w:ind w:firstLine="390"/>
              <w:spacing w:before="37"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经度（</w:t>
            </w:r>
            <w:r>
              <w:rPr>
                <w:rFonts w:ascii="Times New Roman" w:hAnsi="Times New Roman" w:eastAsia="Times New Roman" w:cs="Times New Roman"/>
                <w:sz w:val="21"/>
                <w:szCs w:val="21"/>
                <w:b/>
                <w:bCs/>
                <w:spacing w:val="-2"/>
              </w:rPr>
              <w:t>E</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w:t>
            </w:r>
          </w:p>
        </w:tc>
        <w:tc>
          <w:tcPr>
            <w:tcW w:w="1614" w:type="dxa"/>
            <w:vAlign w:val="top"/>
          </w:tcPr>
          <w:p>
            <w:pPr>
              <w:ind w:firstLine="322"/>
              <w:spacing w:before="37"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纬度（</w:t>
            </w:r>
            <w:r>
              <w:rPr>
                <w:rFonts w:ascii="Times New Roman" w:hAnsi="Times New Roman" w:eastAsia="Times New Roman" w:cs="Times New Roman"/>
                <w:sz w:val="21"/>
                <w:szCs w:val="21"/>
                <w:b/>
                <w:bCs/>
                <w:spacing w:val="-3"/>
              </w:rPr>
              <w:t>N</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w:t>
            </w:r>
          </w:p>
        </w:tc>
        <w:tc>
          <w:tcPr>
            <w:tcW w:w="4904" w:type="dxa"/>
            <w:vAlign w:val="top"/>
          </w:tcPr>
          <w:p>
            <w:pPr>
              <w:ind w:firstLine="2045"/>
              <w:spacing w:before="37"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监测项目</w:t>
            </w:r>
          </w:p>
        </w:tc>
      </w:tr>
      <w:tr>
        <w:trPr>
          <w:trHeight w:val="277" w:hRule="atLeast"/>
        </w:trPr>
        <w:tc>
          <w:tcPr>
            <w:tcW w:w="782" w:type="dxa"/>
            <w:vAlign w:val="top"/>
          </w:tcPr>
          <w:p>
            <w:pPr>
              <w:ind w:firstLine="28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S1</w:t>
            </w:r>
          </w:p>
        </w:tc>
        <w:tc>
          <w:tcPr>
            <w:tcW w:w="1742" w:type="dxa"/>
            <w:vAlign w:val="top"/>
          </w:tcPr>
          <w:p>
            <w:pPr>
              <w:ind w:firstLine="380"/>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121°13.000′</w:t>
            </w:r>
          </w:p>
        </w:tc>
        <w:tc>
          <w:tcPr>
            <w:tcW w:w="1614" w:type="dxa"/>
            <w:vAlign w:val="top"/>
          </w:tcPr>
          <w:p>
            <w:pPr>
              <w:ind w:firstLine="352"/>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31°51.000′</w:t>
            </w:r>
          </w:p>
        </w:tc>
        <w:tc>
          <w:tcPr>
            <w:tcW w:w="4904" w:type="dxa"/>
            <w:vAlign w:val="top"/>
          </w:tcPr>
          <w:p>
            <w:pPr>
              <w:ind w:firstLine="1410"/>
              <w:spacing w:before="32" w:line="186" w:lineRule="auto"/>
              <w:rPr>
                <w:rFonts w:ascii="FangSong" w:hAnsi="FangSong" w:eastAsia="FangSong" w:cs="FangSong"/>
                <w:sz w:val="21"/>
                <w:szCs w:val="21"/>
              </w:rPr>
            </w:pPr>
            <w:r>
              <w:rPr>
                <w:rFonts w:ascii="FangSong" w:hAnsi="FangSong" w:eastAsia="FangSong" w:cs="FangSong"/>
                <w:sz w:val="21"/>
                <w:szCs w:val="21"/>
                <w:spacing w:val="-1"/>
              </w:rPr>
              <w:t>水质、生态、渔业资源</w:t>
            </w:r>
          </w:p>
        </w:tc>
      </w:tr>
      <w:tr>
        <w:trPr>
          <w:trHeight w:val="278" w:hRule="atLeast"/>
        </w:trPr>
        <w:tc>
          <w:tcPr>
            <w:tcW w:w="782" w:type="dxa"/>
            <w:vAlign w:val="top"/>
          </w:tcPr>
          <w:p>
            <w:pPr>
              <w:ind w:firstLine="28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S2</w:t>
            </w:r>
          </w:p>
        </w:tc>
        <w:tc>
          <w:tcPr>
            <w:tcW w:w="1742" w:type="dxa"/>
            <w:vAlign w:val="top"/>
          </w:tcPr>
          <w:p>
            <w:pPr>
              <w:ind w:firstLine="380"/>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121°13.000′</w:t>
            </w:r>
          </w:p>
        </w:tc>
        <w:tc>
          <w:tcPr>
            <w:tcW w:w="1614" w:type="dxa"/>
            <w:vAlign w:val="top"/>
          </w:tcPr>
          <w:p>
            <w:pPr>
              <w:ind w:firstLine="352"/>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31°42.250′</w:t>
            </w:r>
          </w:p>
        </w:tc>
        <w:tc>
          <w:tcPr>
            <w:tcW w:w="4904" w:type="dxa"/>
            <w:vAlign w:val="top"/>
          </w:tcPr>
          <w:p>
            <w:pPr>
              <w:ind w:firstLine="1410"/>
              <w:spacing w:before="33" w:line="186" w:lineRule="auto"/>
              <w:rPr>
                <w:rFonts w:ascii="FangSong" w:hAnsi="FangSong" w:eastAsia="FangSong" w:cs="FangSong"/>
                <w:sz w:val="21"/>
                <w:szCs w:val="21"/>
              </w:rPr>
            </w:pPr>
            <w:r>
              <w:rPr>
                <w:rFonts w:ascii="FangSong" w:hAnsi="FangSong" w:eastAsia="FangSong" w:cs="FangSong"/>
                <w:sz w:val="21"/>
                <w:szCs w:val="21"/>
                <w:spacing w:val="-17"/>
              </w:rPr>
              <w:t>水质、生态、</w:t>
            </w:r>
            <w:r>
              <w:rPr>
                <w:rFonts w:ascii="FangSong" w:hAnsi="FangSong" w:eastAsia="FangSong" w:cs="FangSong"/>
                <w:sz w:val="21"/>
                <w:szCs w:val="21"/>
                <w:spacing w:val="55"/>
              </w:rPr>
              <w:t> </w:t>
            </w:r>
            <w:r>
              <w:rPr>
                <w:rFonts w:ascii="FangSong" w:hAnsi="FangSong" w:eastAsia="FangSong" w:cs="FangSong"/>
                <w:sz w:val="21"/>
                <w:szCs w:val="21"/>
                <w:spacing w:val="-17"/>
              </w:rPr>
              <w:t>渔业资源</w:t>
            </w:r>
          </w:p>
        </w:tc>
      </w:tr>
      <w:tr>
        <w:trPr>
          <w:trHeight w:val="277" w:hRule="atLeast"/>
        </w:trPr>
        <w:tc>
          <w:tcPr>
            <w:tcW w:w="782" w:type="dxa"/>
            <w:vAlign w:val="top"/>
          </w:tcPr>
          <w:p>
            <w:pPr>
              <w:ind w:firstLine="28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S4</w:t>
            </w:r>
          </w:p>
        </w:tc>
        <w:tc>
          <w:tcPr>
            <w:tcW w:w="1742" w:type="dxa"/>
            <w:vAlign w:val="top"/>
          </w:tcPr>
          <w:p>
            <w:pPr>
              <w:ind w:firstLine="380"/>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121°29.000′</w:t>
            </w:r>
          </w:p>
        </w:tc>
        <w:tc>
          <w:tcPr>
            <w:tcW w:w="1614" w:type="dxa"/>
            <w:vAlign w:val="top"/>
          </w:tcPr>
          <w:p>
            <w:pPr>
              <w:ind w:firstLine="352"/>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31°30.000′</w:t>
            </w:r>
          </w:p>
        </w:tc>
        <w:tc>
          <w:tcPr>
            <w:tcW w:w="4904" w:type="dxa"/>
            <w:vAlign w:val="top"/>
          </w:tcPr>
          <w:p>
            <w:pPr>
              <w:ind w:firstLine="1410"/>
              <w:spacing w:before="33" w:line="186" w:lineRule="auto"/>
              <w:rPr>
                <w:rFonts w:ascii="FangSong" w:hAnsi="FangSong" w:eastAsia="FangSong" w:cs="FangSong"/>
                <w:sz w:val="21"/>
                <w:szCs w:val="21"/>
              </w:rPr>
            </w:pPr>
            <w:r>
              <w:rPr>
                <w:rFonts w:ascii="FangSong" w:hAnsi="FangSong" w:eastAsia="FangSong" w:cs="FangSong"/>
                <w:sz w:val="21"/>
                <w:szCs w:val="21"/>
                <w:spacing w:val="-1"/>
              </w:rPr>
              <w:t>水质、生态、渔业资源</w:t>
            </w:r>
          </w:p>
        </w:tc>
      </w:tr>
      <w:tr>
        <w:trPr>
          <w:trHeight w:val="278" w:hRule="atLeast"/>
        </w:trPr>
        <w:tc>
          <w:tcPr>
            <w:tcW w:w="782" w:type="dxa"/>
            <w:vAlign w:val="top"/>
          </w:tcPr>
          <w:p>
            <w:pPr>
              <w:ind w:firstLine="28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S6</w:t>
            </w:r>
          </w:p>
        </w:tc>
        <w:tc>
          <w:tcPr>
            <w:tcW w:w="1742" w:type="dxa"/>
            <w:vAlign w:val="top"/>
          </w:tcPr>
          <w:p>
            <w:pPr>
              <w:ind w:firstLine="38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121°45.000′</w:t>
            </w:r>
          </w:p>
        </w:tc>
        <w:tc>
          <w:tcPr>
            <w:tcW w:w="1614" w:type="dxa"/>
            <w:vAlign w:val="top"/>
          </w:tcPr>
          <w:p>
            <w:pPr>
              <w:ind w:firstLine="352"/>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31°27.500′</w:t>
            </w:r>
          </w:p>
        </w:tc>
        <w:tc>
          <w:tcPr>
            <w:tcW w:w="4904" w:type="dxa"/>
            <w:vAlign w:val="top"/>
          </w:tcPr>
          <w:p>
            <w:pPr>
              <w:ind w:firstLine="1410"/>
              <w:spacing w:before="34" w:line="186" w:lineRule="auto"/>
              <w:rPr>
                <w:rFonts w:ascii="FangSong" w:hAnsi="FangSong" w:eastAsia="FangSong" w:cs="FangSong"/>
                <w:sz w:val="21"/>
                <w:szCs w:val="21"/>
              </w:rPr>
            </w:pPr>
            <w:r>
              <w:rPr>
                <w:rFonts w:ascii="FangSong" w:hAnsi="FangSong" w:eastAsia="FangSong" w:cs="FangSong"/>
                <w:sz w:val="21"/>
                <w:szCs w:val="21"/>
                <w:spacing w:val="-1"/>
              </w:rPr>
              <w:t>水质、生态、渔业资源</w:t>
            </w:r>
          </w:p>
        </w:tc>
      </w:tr>
      <w:tr>
        <w:trPr>
          <w:trHeight w:val="277" w:hRule="atLeast"/>
        </w:trPr>
        <w:tc>
          <w:tcPr>
            <w:tcW w:w="782" w:type="dxa"/>
            <w:vAlign w:val="top"/>
          </w:tcPr>
          <w:p>
            <w:pPr>
              <w:ind w:firstLine="28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S7</w:t>
            </w:r>
          </w:p>
        </w:tc>
        <w:tc>
          <w:tcPr>
            <w:tcW w:w="1742" w:type="dxa"/>
            <w:vAlign w:val="top"/>
          </w:tcPr>
          <w:p>
            <w:pPr>
              <w:ind w:firstLine="38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121°45.000′</w:t>
            </w:r>
          </w:p>
        </w:tc>
        <w:tc>
          <w:tcPr>
            <w:tcW w:w="1614" w:type="dxa"/>
            <w:vAlign w:val="top"/>
          </w:tcPr>
          <w:p>
            <w:pPr>
              <w:ind w:firstLine="352"/>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31°18.000′</w:t>
            </w:r>
          </w:p>
        </w:tc>
        <w:tc>
          <w:tcPr>
            <w:tcW w:w="4904" w:type="dxa"/>
            <w:vAlign w:val="top"/>
          </w:tcPr>
          <w:p>
            <w:pPr>
              <w:ind w:firstLine="1410"/>
              <w:spacing w:before="35" w:line="186" w:lineRule="auto"/>
              <w:rPr>
                <w:rFonts w:ascii="FangSong" w:hAnsi="FangSong" w:eastAsia="FangSong" w:cs="FangSong"/>
                <w:sz w:val="21"/>
                <w:szCs w:val="21"/>
              </w:rPr>
            </w:pPr>
            <w:r>
              <w:rPr>
                <w:rFonts w:ascii="FangSong" w:hAnsi="FangSong" w:eastAsia="FangSong" w:cs="FangSong"/>
                <w:sz w:val="21"/>
                <w:szCs w:val="21"/>
                <w:spacing w:val="-1"/>
              </w:rPr>
              <w:t>水质、生态、渔业资源</w:t>
            </w:r>
          </w:p>
        </w:tc>
      </w:tr>
      <w:tr>
        <w:trPr>
          <w:trHeight w:val="278" w:hRule="atLeast"/>
        </w:trPr>
        <w:tc>
          <w:tcPr>
            <w:tcW w:w="782" w:type="dxa"/>
            <w:vAlign w:val="top"/>
          </w:tcPr>
          <w:p>
            <w:pPr>
              <w:ind w:firstLine="27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Z1</w:t>
            </w:r>
          </w:p>
        </w:tc>
        <w:tc>
          <w:tcPr>
            <w:tcW w:w="1742" w:type="dxa"/>
            <w:vAlign w:val="top"/>
          </w:tcPr>
          <w:p>
            <w:pPr>
              <w:ind w:firstLine="38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121°21.000′</w:t>
            </w:r>
          </w:p>
        </w:tc>
        <w:tc>
          <w:tcPr>
            <w:tcW w:w="1614" w:type="dxa"/>
            <w:vAlign w:val="top"/>
          </w:tcPr>
          <w:p>
            <w:pPr>
              <w:ind w:firstLine="35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31°35.000′</w:t>
            </w:r>
          </w:p>
        </w:tc>
        <w:tc>
          <w:tcPr>
            <w:tcW w:w="4904" w:type="dxa"/>
            <w:vAlign w:val="top"/>
          </w:tcPr>
          <w:p>
            <w:pPr>
              <w:ind w:firstLine="2263"/>
              <w:spacing w:before="36" w:line="186" w:lineRule="auto"/>
              <w:rPr>
                <w:rFonts w:ascii="FangSong" w:hAnsi="FangSong" w:eastAsia="FangSong" w:cs="FangSong"/>
                <w:sz w:val="21"/>
                <w:szCs w:val="21"/>
              </w:rPr>
            </w:pPr>
            <w:r>
              <w:rPr>
                <w:rFonts w:ascii="FangSong" w:hAnsi="FangSong" w:eastAsia="FangSong" w:cs="FangSong"/>
                <w:sz w:val="21"/>
                <w:szCs w:val="21"/>
                <w:spacing w:val="-7"/>
              </w:rPr>
              <w:t>生态</w:t>
            </w:r>
          </w:p>
        </w:tc>
      </w:tr>
      <w:tr>
        <w:trPr>
          <w:trHeight w:val="282" w:hRule="atLeast"/>
        </w:trPr>
        <w:tc>
          <w:tcPr>
            <w:tcW w:w="782" w:type="dxa"/>
            <w:vAlign w:val="top"/>
          </w:tcPr>
          <w:p>
            <w:pPr>
              <w:ind w:firstLine="27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Z2</w:t>
            </w:r>
          </w:p>
        </w:tc>
        <w:tc>
          <w:tcPr>
            <w:tcW w:w="1742" w:type="dxa"/>
            <w:vAlign w:val="top"/>
          </w:tcPr>
          <w:p>
            <w:pPr>
              <w:ind w:firstLine="38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121°38.000′</w:t>
            </w:r>
          </w:p>
        </w:tc>
        <w:tc>
          <w:tcPr>
            <w:tcW w:w="1614" w:type="dxa"/>
            <w:vAlign w:val="top"/>
          </w:tcPr>
          <w:p>
            <w:pPr>
              <w:ind w:firstLine="35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31°22.000′</w:t>
            </w:r>
          </w:p>
        </w:tc>
        <w:tc>
          <w:tcPr>
            <w:tcW w:w="4904" w:type="dxa"/>
            <w:vAlign w:val="top"/>
          </w:tcPr>
          <w:p>
            <w:pPr>
              <w:ind w:firstLine="2263"/>
              <w:spacing w:before="36" w:line="186" w:lineRule="auto"/>
              <w:rPr>
                <w:rFonts w:ascii="FangSong" w:hAnsi="FangSong" w:eastAsia="FangSong" w:cs="FangSong"/>
                <w:sz w:val="21"/>
                <w:szCs w:val="21"/>
              </w:rPr>
            </w:pPr>
            <w:r>
              <w:rPr>
                <w:rFonts w:ascii="FangSong" w:hAnsi="FangSong" w:eastAsia="FangSong" w:cs="FangSong"/>
                <w:sz w:val="21"/>
                <w:szCs w:val="21"/>
                <w:spacing w:val="-7"/>
              </w:rPr>
              <w:t>生态</w:t>
            </w:r>
          </w:p>
        </w:tc>
      </w:tr>
    </w:tbl>
    <w:p>
      <w:pPr>
        <w:spacing w:line="318" w:lineRule="auto"/>
        <w:rPr>
          <w:rFonts w:ascii="FangSong"/>
          <w:sz w:val="21"/>
        </w:rPr>
      </w:pPr>
      <w:r/>
    </w:p>
    <w:p>
      <w:pPr>
        <w:ind w:firstLine="1050"/>
        <w:spacing w:line="4824" w:lineRule="exact"/>
        <w:textAlignment w:val="center"/>
        <w:rPr/>
      </w:pPr>
      <w:r>
        <w:drawing>
          <wp:inline distT="0" distB="0" distL="0" distR="0">
            <wp:extent cx="4458970" cy="3063239"/>
            <wp:effectExtent l="0" t="0" r="0" b="0"/>
            <wp:docPr id="199" name="IM 199"/>
            <wp:cNvGraphicFramePr/>
            <a:graphic>
              <a:graphicData uri="http://schemas.openxmlformats.org/drawingml/2006/picture">
                <pic:pic>
                  <pic:nvPicPr>
                    <pic:cNvPr id="199" name="IM 199"/>
                    <pic:cNvPicPr/>
                  </pic:nvPicPr>
                  <pic:blipFill>
                    <a:blip r:embed="rId207"/>
                    <a:stretch>
                      <a:fillRect/>
                    </a:stretch>
                  </pic:blipFill>
                  <pic:spPr>
                    <a:xfrm rot="0">
                      <a:off x="0" y="0"/>
                      <a:ext cx="4458970" cy="3063239"/>
                    </a:xfrm>
                    <a:prstGeom prst="rect">
                      <a:avLst/>
                    </a:prstGeom>
                  </pic:spPr>
                </pic:pic>
              </a:graphicData>
            </a:graphic>
          </wp:inline>
        </w:drawing>
      </w:r>
    </w:p>
    <w:p>
      <w:pPr>
        <w:ind w:firstLine="2719"/>
        <w:spacing w:before="170"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图</w:t>
      </w:r>
      <w:r>
        <w:rPr>
          <w:rFonts w:ascii="SimSun" w:hAnsi="SimSun" w:eastAsia="SimSun" w:cs="SimSun"/>
          <w:sz w:val="21"/>
          <w:szCs w:val="21"/>
          <w:spacing w:val="-43"/>
        </w:rPr>
        <w:t> </w:t>
      </w:r>
      <w:r>
        <w:rPr>
          <w:rFonts w:ascii="Times New Roman" w:hAnsi="Times New Roman" w:eastAsia="Times New Roman" w:cs="Times New Roman"/>
          <w:sz w:val="21"/>
          <w:szCs w:val="21"/>
          <w:b/>
          <w:bCs/>
          <w:spacing w:val="-2"/>
        </w:rPr>
        <w:t>8.1-1</w:t>
      </w:r>
      <w:r>
        <w:rPr>
          <w:rFonts w:ascii="Times New Roman" w:hAnsi="Times New Roman" w:eastAsia="Times New Roman" w:cs="Times New Roman"/>
          <w:sz w:val="21"/>
          <w:szCs w:val="21"/>
          <w:spacing w:val="2"/>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生态环境和渔业资源调查站位图</w:t>
      </w:r>
    </w:p>
    <w:p>
      <w:pPr>
        <w:ind w:firstLine="524"/>
        <w:spacing w:before="200" w:line="185"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2</w:t>
      </w:r>
      <w:r>
        <w:rPr>
          <w:rFonts w:ascii="SimSun" w:hAnsi="SimSun" w:eastAsia="SimSun" w:cs="SimSun"/>
          <w:sz w:val="24"/>
          <w:szCs w:val="24"/>
          <w:spacing w:val="-6"/>
        </w:rPr>
        <w:t>）监测项目：</w:t>
      </w:r>
    </w:p>
    <w:p>
      <w:pPr>
        <w:ind w:left="38" w:right="10" w:firstLine="485"/>
        <w:spacing w:before="227" w:line="358" w:lineRule="auto"/>
        <w:rPr>
          <w:rFonts w:ascii="SimSun" w:hAnsi="SimSun" w:eastAsia="SimSun" w:cs="SimSun"/>
          <w:sz w:val="24"/>
          <w:szCs w:val="24"/>
        </w:rPr>
      </w:pPr>
      <w:r>
        <w:rPr>
          <w:rFonts w:ascii="SimSun" w:hAnsi="SimSun" w:eastAsia="SimSun" w:cs="SimSun"/>
          <w:sz w:val="24"/>
          <w:szCs w:val="24"/>
          <w:spacing w:val="-6"/>
        </w:rPr>
        <w:t>水温、</w:t>
      </w:r>
      <w:r>
        <w:rPr>
          <w:rFonts w:ascii="Times New Roman" w:hAnsi="Times New Roman" w:eastAsia="Times New Roman" w:cs="Times New Roman"/>
          <w:sz w:val="24"/>
          <w:szCs w:val="24"/>
          <w:spacing w:val="-6"/>
        </w:rPr>
        <w:t>pH</w:t>
      </w:r>
      <w:r>
        <w:rPr>
          <w:rFonts w:ascii="Times New Roman" w:hAnsi="Times New Roman" w:eastAsia="Times New Roman" w:cs="Times New Roman"/>
          <w:sz w:val="24"/>
          <w:szCs w:val="24"/>
        </w:rPr>
        <w:t> </w:t>
      </w:r>
      <w:r>
        <w:rPr>
          <w:rFonts w:ascii="SimSun" w:hAnsi="SimSun" w:eastAsia="SimSun" w:cs="SimSun"/>
          <w:sz w:val="24"/>
          <w:szCs w:val="24"/>
          <w:spacing w:val="-6"/>
        </w:rPr>
        <w:t>、悬浮物、溶解氧（</w:t>
      </w:r>
      <w:r>
        <w:rPr>
          <w:rFonts w:ascii="Times New Roman" w:hAnsi="Times New Roman" w:eastAsia="Times New Roman" w:cs="Times New Roman"/>
          <w:sz w:val="24"/>
          <w:szCs w:val="24"/>
          <w:spacing w:val="-6"/>
        </w:rPr>
        <w:t>DO</w:t>
      </w:r>
      <w:r>
        <w:rPr>
          <w:rFonts w:ascii="SimSun" w:hAnsi="SimSun" w:eastAsia="SimSun" w:cs="SimSun"/>
          <w:sz w:val="24"/>
          <w:szCs w:val="24"/>
          <w:spacing w:val="-6"/>
        </w:rPr>
        <w:t>）、高锰酸盐指数、无机氮（硝酸盐、亚硝酸盐、</w:t>
      </w:r>
      <w:r>
        <w:rPr>
          <w:rFonts w:ascii="SimSun" w:hAnsi="SimSun" w:eastAsia="SimSun" w:cs="SimSun"/>
          <w:sz w:val="24"/>
          <w:szCs w:val="24"/>
        </w:rPr>
        <w:t> </w:t>
      </w:r>
      <w:r>
        <w:rPr>
          <w:rFonts w:ascii="SimSun" w:hAnsi="SimSun" w:eastAsia="SimSun" w:cs="SimSun"/>
          <w:sz w:val="24"/>
          <w:szCs w:val="24"/>
          <w:spacing w:val="-6"/>
        </w:rPr>
        <w:t>氨氮）、</w:t>
      </w:r>
      <w:r>
        <w:rPr>
          <w:rFonts w:ascii="SimSun" w:hAnsi="SimSun" w:eastAsia="SimSun" w:cs="SimSun"/>
          <w:sz w:val="24"/>
          <w:szCs w:val="24"/>
          <w:spacing w:val="51"/>
        </w:rPr>
        <w:t> </w:t>
      </w:r>
      <w:r>
        <w:rPr>
          <w:rFonts w:ascii="SimSun" w:hAnsi="SimSun" w:eastAsia="SimSun" w:cs="SimSun"/>
          <w:sz w:val="24"/>
          <w:szCs w:val="24"/>
          <w:spacing w:val="-6"/>
        </w:rPr>
        <w:t>无机磷、石油类、铜、锌、铅、镉、铬、汞和砷。水质分析方法、技术标准和</w:t>
      </w:r>
      <w:r>
        <w:rPr>
          <w:rFonts w:ascii="SimSun" w:hAnsi="SimSun" w:eastAsia="SimSun" w:cs="SimSun"/>
          <w:sz w:val="24"/>
          <w:szCs w:val="24"/>
        </w:rPr>
        <w:t> </w:t>
      </w:r>
      <w:r>
        <w:rPr>
          <w:rFonts w:ascii="SimSun" w:hAnsi="SimSun" w:eastAsia="SimSun" w:cs="SimSun"/>
          <w:sz w:val="24"/>
          <w:szCs w:val="24"/>
          <w:spacing w:val="-4"/>
        </w:rPr>
        <w:t>检出限等信息如表</w:t>
      </w:r>
      <w:r>
        <w:rPr>
          <w:rFonts w:ascii="SimSun" w:hAnsi="SimSun" w:eastAsia="SimSun" w:cs="SimSun"/>
          <w:sz w:val="24"/>
          <w:szCs w:val="24"/>
          <w:spacing w:val="-36"/>
        </w:rPr>
        <w:t> </w:t>
      </w:r>
      <w:r>
        <w:rPr>
          <w:rFonts w:ascii="Times New Roman" w:hAnsi="Times New Roman" w:eastAsia="Times New Roman" w:cs="Times New Roman"/>
          <w:sz w:val="24"/>
          <w:szCs w:val="24"/>
          <w:spacing w:val="-4"/>
        </w:rPr>
        <w:t>8.1-2</w:t>
      </w:r>
      <w:r>
        <w:rPr>
          <w:rFonts w:ascii="Times New Roman" w:hAnsi="Times New Roman" w:eastAsia="Times New Roman" w:cs="Times New Roman"/>
          <w:sz w:val="24"/>
          <w:szCs w:val="24"/>
          <w:spacing w:val="10"/>
        </w:rPr>
        <w:t> </w:t>
      </w:r>
      <w:r>
        <w:rPr>
          <w:rFonts w:ascii="SimSun" w:hAnsi="SimSun" w:eastAsia="SimSun" w:cs="SimSun"/>
          <w:sz w:val="24"/>
          <w:szCs w:val="24"/>
          <w:spacing w:val="-4"/>
        </w:rPr>
        <w:t>所示。</w:t>
      </w:r>
    </w:p>
    <w:p>
      <w:pPr>
        <w:sectPr>
          <w:headerReference w:type="default" r:id="rId205"/>
          <w:footerReference w:type="default" r:id="rId206"/>
          <w:pgSz w:w="11907" w:h="16839"/>
          <w:pgMar w:top="1120" w:right="1349" w:bottom="1254" w:left="1390" w:header="450" w:footer="1131" w:gutter="0"/>
        </w:sectPr>
        <w:rPr/>
      </w:pPr>
    </w:p>
    <w:p>
      <w:pPr>
        <w:ind w:firstLine="3118"/>
        <w:spacing w:before="27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1"/>
        </w:rPr>
        <w:t> </w:t>
      </w:r>
      <w:r>
        <w:rPr>
          <w:rFonts w:ascii="Times New Roman" w:hAnsi="Times New Roman" w:eastAsia="Times New Roman" w:cs="Times New Roman"/>
          <w:sz w:val="21"/>
          <w:szCs w:val="21"/>
          <w:b/>
          <w:bCs/>
          <w:spacing w:val="-2"/>
        </w:rPr>
        <w:t>8.1-2</w:t>
      </w:r>
      <w:r>
        <w:rPr>
          <w:rFonts w:ascii="Times New Roman" w:hAnsi="Times New Roman" w:eastAsia="Times New Roman" w:cs="Times New Roman"/>
          <w:sz w:val="21"/>
          <w:szCs w:val="21"/>
          <w:spacing w:val="3"/>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水质分析方法和检出限</w:t>
      </w:r>
    </w:p>
    <w:p>
      <w:pPr>
        <w:spacing w:line="167" w:lineRule="exact"/>
        <w:rPr/>
      </w:pPr>
      <w:r/>
    </w:p>
    <w:tbl>
      <w:tblPr>
        <w:tblStyle w:val="2"/>
        <w:tblW w:w="8312" w:type="dxa"/>
        <w:tblInd w:w="40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2"/>
        <w:gridCol w:w="1418"/>
        <w:gridCol w:w="2831"/>
        <w:gridCol w:w="1273"/>
        <w:gridCol w:w="2078"/>
      </w:tblGrid>
      <w:tr>
        <w:trPr>
          <w:trHeight w:val="283" w:hRule="atLeast"/>
        </w:trPr>
        <w:tc>
          <w:tcPr>
            <w:tcW w:w="712" w:type="dxa"/>
            <w:vAlign w:val="top"/>
          </w:tcPr>
          <w:p>
            <w:pPr>
              <w:ind w:firstLine="157"/>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序号</w:t>
            </w:r>
          </w:p>
        </w:tc>
        <w:tc>
          <w:tcPr>
            <w:tcW w:w="1418" w:type="dxa"/>
            <w:vAlign w:val="top"/>
          </w:tcPr>
          <w:p>
            <w:pPr>
              <w:ind w:firstLine="29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项目名称</w:t>
            </w:r>
          </w:p>
        </w:tc>
        <w:tc>
          <w:tcPr>
            <w:tcW w:w="2831" w:type="dxa"/>
            <w:vAlign w:val="top"/>
          </w:tcPr>
          <w:p>
            <w:pPr>
              <w:ind w:firstLine="1006"/>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分析方法</w:t>
            </w:r>
          </w:p>
        </w:tc>
        <w:tc>
          <w:tcPr>
            <w:tcW w:w="1273" w:type="dxa"/>
            <w:vAlign w:val="top"/>
          </w:tcPr>
          <w:p>
            <w:pPr>
              <w:ind w:firstLine="332"/>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检出限</w:t>
            </w:r>
          </w:p>
        </w:tc>
        <w:tc>
          <w:tcPr>
            <w:tcW w:w="2078" w:type="dxa"/>
            <w:vAlign w:val="top"/>
          </w:tcPr>
          <w:p>
            <w:pPr>
              <w:ind w:firstLine="631"/>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技术标准</w:t>
            </w:r>
          </w:p>
        </w:tc>
      </w:tr>
      <w:tr>
        <w:trPr>
          <w:trHeight w:val="278" w:hRule="atLeast"/>
        </w:trPr>
        <w:tc>
          <w:tcPr>
            <w:tcW w:w="712" w:type="dxa"/>
            <w:vAlign w:val="top"/>
          </w:tcPr>
          <w:p>
            <w:pPr>
              <w:ind w:firstLine="324"/>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18" w:type="dxa"/>
            <w:vAlign w:val="top"/>
          </w:tcPr>
          <w:p>
            <w:pPr>
              <w:ind w:firstLine="505"/>
              <w:spacing w:before="32" w:line="186" w:lineRule="auto"/>
              <w:rPr>
                <w:rFonts w:ascii="FangSong" w:hAnsi="FangSong" w:eastAsia="FangSong" w:cs="FangSong"/>
                <w:sz w:val="21"/>
                <w:szCs w:val="21"/>
              </w:rPr>
            </w:pPr>
            <w:r>
              <w:rPr>
                <w:rFonts w:ascii="FangSong" w:hAnsi="FangSong" w:eastAsia="FangSong" w:cs="FangSong"/>
                <w:sz w:val="21"/>
                <w:szCs w:val="21"/>
                <w:spacing w:val="-3"/>
              </w:rPr>
              <w:t>水深</w:t>
            </w:r>
          </w:p>
        </w:tc>
        <w:tc>
          <w:tcPr>
            <w:tcW w:w="2831" w:type="dxa"/>
            <w:vAlign w:val="top"/>
          </w:tcPr>
          <w:p>
            <w:pPr>
              <w:ind w:firstLine="1004"/>
              <w:spacing w:before="32" w:line="186" w:lineRule="auto"/>
              <w:rPr>
                <w:rFonts w:ascii="FangSong" w:hAnsi="FangSong" w:eastAsia="FangSong" w:cs="FangSong"/>
                <w:sz w:val="21"/>
                <w:szCs w:val="21"/>
              </w:rPr>
            </w:pPr>
            <w:r>
              <w:rPr>
                <w:rFonts w:ascii="FangSong" w:hAnsi="FangSong" w:eastAsia="FangSong" w:cs="FangSong"/>
                <w:sz w:val="21"/>
                <w:szCs w:val="21"/>
                <w:spacing w:val="-3"/>
              </w:rPr>
              <w:t>测深绳法</w:t>
            </w:r>
          </w:p>
        </w:tc>
        <w:tc>
          <w:tcPr>
            <w:tcW w:w="1273" w:type="dxa"/>
            <w:vAlign w:val="top"/>
          </w:tcPr>
          <w:p>
            <w:pPr>
              <w:ind w:firstLine="401"/>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r>
              <w:rPr>
                <w:rFonts w:ascii="Times New Roman" w:hAnsi="Times New Roman" w:eastAsia="Times New Roman" w:cs="Times New Roman"/>
                <w:sz w:val="21"/>
                <w:szCs w:val="21"/>
                <w:spacing w:val="3"/>
                <w:w w:val="101"/>
              </w:rPr>
              <w:t> </w:t>
            </w:r>
            <w:r>
              <w:rPr>
                <w:rFonts w:ascii="Times New Roman" w:hAnsi="Times New Roman" w:eastAsia="Times New Roman" w:cs="Times New Roman"/>
                <w:sz w:val="21"/>
                <w:szCs w:val="21"/>
                <w:spacing w:val="-2"/>
              </w:rPr>
              <w:t>m</w:t>
            </w:r>
          </w:p>
        </w:tc>
        <w:tc>
          <w:tcPr>
            <w:tcW w:w="2078" w:type="dxa"/>
            <w:vAlign w:val="top"/>
          </w:tcPr>
          <w:p>
            <w:pPr>
              <w:ind w:firstLine="174"/>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GB/T</w:t>
            </w:r>
            <w:r>
              <w:rPr>
                <w:rFonts w:ascii="Times New Roman" w:hAnsi="Times New Roman" w:eastAsia="Times New Roman" w:cs="Times New Roman"/>
                <w:sz w:val="21"/>
                <w:szCs w:val="21"/>
                <w:spacing w:val="28"/>
                <w:w w:val="101"/>
              </w:rPr>
              <w:t> </w:t>
            </w:r>
            <w:r>
              <w:rPr>
                <w:rFonts w:ascii="Times New Roman" w:hAnsi="Times New Roman" w:eastAsia="Times New Roman" w:cs="Times New Roman"/>
                <w:sz w:val="21"/>
                <w:szCs w:val="21"/>
                <w:spacing w:val="-2"/>
              </w:rPr>
              <w:t>12763.2–2007</w:t>
            </w:r>
          </w:p>
        </w:tc>
      </w:tr>
      <w:tr>
        <w:trPr>
          <w:trHeight w:val="275" w:hRule="atLeast"/>
        </w:trPr>
        <w:tc>
          <w:tcPr>
            <w:tcW w:w="712" w:type="dxa"/>
            <w:vAlign w:val="top"/>
          </w:tcPr>
          <w:p>
            <w:pPr>
              <w:ind w:firstLine="304"/>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18" w:type="dxa"/>
            <w:vAlign w:val="top"/>
          </w:tcPr>
          <w:p>
            <w:pPr>
              <w:ind w:firstLine="505"/>
              <w:spacing w:before="29" w:line="186" w:lineRule="auto"/>
              <w:rPr>
                <w:rFonts w:ascii="FangSong" w:hAnsi="FangSong" w:eastAsia="FangSong" w:cs="FangSong"/>
                <w:sz w:val="21"/>
                <w:szCs w:val="21"/>
              </w:rPr>
            </w:pPr>
            <w:r>
              <w:rPr>
                <w:rFonts w:ascii="FangSong" w:hAnsi="FangSong" w:eastAsia="FangSong" w:cs="FangSong"/>
                <w:sz w:val="21"/>
                <w:szCs w:val="21"/>
                <w:spacing w:val="-3"/>
              </w:rPr>
              <w:t>水温</w:t>
            </w:r>
          </w:p>
        </w:tc>
        <w:tc>
          <w:tcPr>
            <w:tcW w:w="2831" w:type="dxa"/>
            <w:vAlign w:val="top"/>
          </w:tcPr>
          <w:p>
            <w:pPr>
              <w:ind w:firstLine="596"/>
              <w:spacing w:before="29" w:line="186" w:lineRule="auto"/>
              <w:rPr>
                <w:rFonts w:ascii="FangSong" w:hAnsi="FangSong" w:eastAsia="FangSong" w:cs="FangSong"/>
                <w:sz w:val="21"/>
                <w:szCs w:val="21"/>
              </w:rPr>
            </w:pPr>
            <w:r>
              <w:rPr>
                <w:rFonts w:ascii="FangSong" w:hAnsi="FangSong" w:eastAsia="FangSong" w:cs="FangSong"/>
                <w:sz w:val="21"/>
                <w:szCs w:val="21"/>
                <w:spacing w:val="-3"/>
              </w:rPr>
              <w:t>多参数水质分析仪</w:t>
            </w:r>
          </w:p>
        </w:tc>
        <w:tc>
          <w:tcPr>
            <w:tcW w:w="1273" w:type="dxa"/>
            <w:vAlign w:val="top"/>
          </w:tcPr>
          <w:p>
            <w:pPr>
              <w:ind w:firstLine="370"/>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r>
              <w:rPr>
                <w:rFonts w:ascii="Times New Roman" w:hAnsi="Times New Roman" w:eastAsia="Times New Roman" w:cs="Times New Roman"/>
                <w:sz w:val="21"/>
                <w:szCs w:val="21"/>
                <w:spacing w:val="10"/>
                <w:w w:val="101"/>
              </w:rPr>
              <w:t> </w:t>
            </w:r>
            <w:r>
              <w:rPr>
                <w:rFonts w:ascii="Times New Roman" w:hAnsi="Times New Roman" w:eastAsia="Times New Roman" w:cs="Times New Roman"/>
                <w:sz w:val="21"/>
                <w:szCs w:val="21"/>
                <w:spacing w:val="-2"/>
              </w:rPr>
              <w:t>°C</w:t>
            </w:r>
          </w:p>
        </w:tc>
        <w:tc>
          <w:tcPr>
            <w:tcW w:w="2078" w:type="dxa"/>
            <w:vAlign w:val="top"/>
          </w:tcPr>
          <w:p>
            <w:pPr>
              <w:ind w:firstLine="266"/>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4"/>
                <w:w w:val="101"/>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30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18" w:type="dxa"/>
            <w:vAlign w:val="top"/>
          </w:tcPr>
          <w:p>
            <w:pPr>
              <w:ind w:firstLine="506"/>
              <w:spacing w:before="33" w:line="186" w:lineRule="auto"/>
              <w:rPr>
                <w:rFonts w:ascii="FangSong" w:hAnsi="FangSong" w:eastAsia="FangSong" w:cs="FangSong"/>
                <w:sz w:val="21"/>
                <w:szCs w:val="21"/>
              </w:rPr>
            </w:pPr>
            <w:r>
              <w:rPr>
                <w:rFonts w:ascii="FangSong" w:hAnsi="FangSong" w:eastAsia="FangSong" w:cs="FangSong"/>
                <w:sz w:val="21"/>
                <w:szCs w:val="21"/>
                <w:spacing w:val="-3"/>
              </w:rPr>
              <w:t>盐度</w:t>
            </w:r>
          </w:p>
        </w:tc>
        <w:tc>
          <w:tcPr>
            <w:tcW w:w="2831" w:type="dxa"/>
            <w:vAlign w:val="top"/>
          </w:tcPr>
          <w:p>
            <w:pPr>
              <w:ind w:firstLine="596"/>
              <w:spacing w:before="33" w:line="186" w:lineRule="auto"/>
              <w:rPr>
                <w:rFonts w:ascii="FangSong" w:hAnsi="FangSong" w:eastAsia="FangSong" w:cs="FangSong"/>
                <w:sz w:val="21"/>
                <w:szCs w:val="21"/>
              </w:rPr>
            </w:pPr>
            <w:r>
              <w:rPr>
                <w:rFonts w:ascii="FangSong" w:hAnsi="FangSong" w:eastAsia="FangSong" w:cs="FangSong"/>
                <w:sz w:val="21"/>
                <w:szCs w:val="21"/>
                <w:spacing w:val="-3"/>
              </w:rPr>
              <w:t>多参数水质分析仪</w:t>
            </w:r>
          </w:p>
        </w:tc>
        <w:tc>
          <w:tcPr>
            <w:tcW w:w="1273" w:type="dxa"/>
            <w:vAlign w:val="top"/>
          </w:tcPr>
          <w:p>
            <w:pPr>
              <w:ind w:firstLine="58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78" w:type="dxa"/>
            <w:vAlign w:val="top"/>
          </w:tcPr>
          <w:p>
            <w:pPr>
              <w:ind w:firstLine="26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4"/>
                <w:w w:val="101"/>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30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18" w:type="dxa"/>
            <w:vAlign w:val="top"/>
          </w:tcPr>
          <w:p>
            <w:pPr>
              <w:ind w:firstLine="573"/>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2831" w:type="dxa"/>
            <w:vAlign w:val="top"/>
          </w:tcPr>
          <w:p>
            <w:pPr>
              <w:ind w:firstLine="596"/>
              <w:spacing w:before="33" w:line="186" w:lineRule="auto"/>
              <w:rPr>
                <w:rFonts w:ascii="FangSong" w:hAnsi="FangSong" w:eastAsia="FangSong" w:cs="FangSong"/>
                <w:sz w:val="21"/>
                <w:szCs w:val="21"/>
              </w:rPr>
            </w:pPr>
            <w:r>
              <w:rPr>
                <w:rFonts w:ascii="FangSong" w:hAnsi="FangSong" w:eastAsia="FangSong" w:cs="FangSong"/>
                <w:sz w:val="21"/>
                <w:szCs w:val="21"/>
                <w:spacing w:val="-3"/>
              </w:rPr>
              <w:t>多参数水质分析仪</w:t>
            </w:r>
          </w:p>
        </w:tc>
        <w:tc>
          <w:tcPr>
            <w:tcW w:w="1273" w:type="dxa"/>
            <w:vAlign w:val="top"/>
          </w:tcPr>
          <w:p>
            <w:pPr>
              <w:ind w:firstLine="118"/>
              <w:spacing w:before="33" w:line="200" w:lineRule="auto"/>
              <w:rPr>
                <w:rFonts w:ascii="FangSong" w:hAnsi="FangSong" w:eastAsia="FangSong" w:cs="FangSong"/>
                <w:sz w:val="21"/>
                <w:szCs w:val="21"/>
              </w:rPr>
            </w:pPr>
            <w:r>
              <w:rPr>
                <w:rFonts w:ascii="Times New Roman" w:hAnsi="Times New Roman" w:eastAsia="Times New Roman" w:cs="Times New Roman"/>
                <w:sz w:val="21"/>
                <w:szCs w:val="21"/>
                <w:spacing w:val="-1"/>
              </w:rPr>
              <w:t>0.02</w:t>
            </w:r>
            <w:r>
              <w:rPr>
                <w:rFonts w:ascii="Times New Roman" w:hAnsi="Times New Roman" w:eastAsia="Times New Roman" w:cs="Times New Roman"/>
                <w:sz w:val="21"/>
                <w:szCs w:val="21"/>
                <w:spacing w:val="-50"/>
              </w:rPr>
              <w:t>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pH</w:t>
            </w:r>
            <w:r>
              <w:rPr>
                <w:rFonts w:ascii="FangSong" w:hAnsi="FangSong" w:eastAsia="FangSong" w:cs="FangSong"/>
                <w:sz w:val="21"/>
                <w:szCs w:val="21"/>
                <w:spacing w:val="-1"/>
              </w:rPr>
              <w:t>）</w:t>
            </w:r>
          </w:p>
        </w:tc>
        <w:tc>
          <w:tcPr>
            <w:tcW w:w="2078" w:type="dxa"/>
            <w:vAlign w:val="top"/>
          </w:tcPr>
          <w:p>
            <w:pPr>
              <w:ind w:firstLine="26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30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18" w:type="dxa"/>
            <w:vAlign w:val="top"/>
          </w:tcPr>
          <w:p>
            <w:pPr>
              <w:ind w:firstLine="400"/>
              <w:spacing w:before="33" w:line="186" w:lineRule="auto"/>
              <w:rPr>
                <w:rFonts w:ascii="FangSong" w:hAnsi="FangSong" w:eastAsia="FangSong" w:cs="FangSong"/>
                <w:sz w:val="21"/>
                <w:szCs w:val="21"/>
              </w:rPr>
            </w:pPr>
            <w:r>
              <w:rPr>
                <w:rFonts w:ascii="FangSong" w:hAnsi="FangSong" w:eastAsia="FangSong" w:cs="FangSong"/>
                <w:sz w:val="21"/>
                <w:szCs w:val="21"/>
                <w:spacing w:val="-3"/>
              </w:rPr>
              <w:t>溶解氧</w:t>
            </w:r>
          </w:p>
        </w:tc>
        <w:tc>
          <w:tcPr>
            <w:tcW w:w="2831" w:type="dxa"/>
            <w:vAlign w:val="top"/>
          </w:tcPr>
          <w:p>
            <w:pPr>
              <w:ind w:firstLine="596"/>
              <w:spacing w:before="33" w:line="186" w:lineRule="auto"/>
              <w:rPr>
                <w:rFonts w:ascii="FangSong" w:hAnsi="FangSong" w:eastAsia="FangSong" w:cs="FangSong"/>
                <w:sz w:val="21"/>
                <w:szCs w:val="21"/>
              </w:rPr>
            </w:pPr>
            <w:r>
              <w:rPr>
                <w:rFonts w:ascii="FangSong" w:hAnsi="FangSong" w:eastAsia="FangSong" w:cs="FangSong"/>
                <w:sz w:val="21"/>
                <w:szCs w:val="21"/>
                <w:spacing w:val="-3"/>
              </w:rPr>
              <w:t>多参数水质分析仪</w:t>
            </w:r>
          </w:p>
        </w:tc>
        <w:tc>
          <w:tcPr>
            <w:tcW w:w="1273" w:type="dxa"/>
            <w:vAlign w:val="top"/>
          </w:tcPr>
          <w:p>
            <w:pPr>
              <w:ind w:firstLine="45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2078" w:type="dxa"/>
            <w:vAlign w:val="top"/>
          </w:tcPr>
          <w:p>
            <w:pPr>
              <w:ind w:firstLine="26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30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18" w:type="dxa"/>
            <w:vAlign w:val="top"/>
          </w:tcPr>
          <w:p>
            <w:pPr>
              <w:ind w:firstLine="505"/>
              <w:spacing w:before="33" w:line="186" w:lineRule="auto"/>
              <w:rPr>
                <w:rFonts w:ascii="FangSong" w:hAnsi="FangSong" w:eastAsia="FangSong" w:cs="FangSong"/>
                <w:sz w:val="21"/>
                <w:szCs w:val="21"/>
              </w:rPr>
            </w:pPr>
            <w:r>
              <w:rPr>
                <w:rFonts w:ascii="FangSong" w:hAnsi="FangSong" w:eastAsia="FangSong" w:cs="FangSong"/>
                <w:sz w:val="21"/>
                <w:szCs w:val="21"/>
                <w:spacing w:val="-3"/>
              </w:rPr>
              <w:t>水色</w:t>
            </w:r>
          </w:p>
        </w:tc>
        <w:tc>
          <w:tcPr>
            <w:tcW w:w="2831" w:type="dxa"/>
            <w:vAlign w:val="top"/>
          </w:tcPr>
          <w:p>
            <w:pPr>
              <w:ind w:firstLine="1131"/>
              <w:spacing w:before="33" w:line="186" w:lineRule="auto"/>
              <w:rPr>
                <w:rFonts w:ascii="FangSong" w:hAnsi="FangSong" w:eastAsia="FangSong" w:cs="FangSong"/>
                <w:sz w:val="21"/>
                <w:szCs w:val="21"/>
              </w:rPr>
            </w:pPr>
            <w:r>
              <w:rPr>
                <w:rFonts w:ascii="FangSong" w:hAnsi="FangSong" w:eastAsia="FangSong" w:cs="FangSong"/>
                <w:sz w:val="21"/>
                <w:szCs w:val="21"/>
                <w:spacing w:val="-8"/>
              </w:rPr>
              <w:t>比色法</w:t>
            </w:r>
          </w:p>
        </w:tc>
        <w:tc>
          <w:tcPr>
            <w:tcW w:w="1273" w:type="dxa"/>
            <w:vAlign w:val="top"/>
          </w:tcPr>
          <w:p>
            <w:pPr>
              <w:ind w:firstLine="577"/>
              <w:spacing w:before="160"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w:t>
            </w:r>
          </w:p>
        </w:tc>
        <w:tc>
          <w:tcPr>
            <w:tcW w:w="2078" w:type="dxa"/>
            <w:vAlign w:val="top"/>
          </w:tcPr>
          <w:p>
            <w:pPr>
              <w:ind w:firstLine="26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307"/>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18" w:type="dxa"/>
            <w:vAlign w:val="top"/>
          </w:tcPr>
          <w:p>
            <w:pPr>
              <w:ind w:firstLine="400"/>
              <w:spacing w:before="33" w:line="186" w:lineRule="auto"/>
              <w:rPr>
                <w:rFonts w:ascii="FangSong" w:hAnsi="FangSong" w:eastAsia="FangSong" w:cs="FangSong"/>
                <w:sz w:val="21"/>
                <w:szCs w:val="21"/>
              </w:rPr>
            </w:pPr>
            <w:r>
              <w:rPr>
                <w:rFonts w:ascii="FangSong" w:hAnsi="FangSong" w:eastAsia="FangSong" w:cs="FangSong"/>
                <w:sz w:val="21"/>
                <w:szCs w:val="21"/>
                <w:spacing w:val="-3"/>
              </w:rPr>
              <w:t>透明度</w:t>
            </w:r>
          </w:p>
        </w:tc>
        <w:tc>
          <w:tcPr>
            <w:tcW w:w="2831" w:type="dxa"/>
            <w:vAlign w:val="top"/>
          </w:tcPr>
          <w:p>
            <w:pPr>
              <w:ind w:firstLine="898"/>
              <w:spacing w:before="33" w:line="186" w:lineRule="auto"/>
              <w:rPr>
                <w:rFonts w:ascii="FangSong" w:hAnsi="FangSong" w:eastAsia="FangSong" w:cs="FangSong"/>
                <w:sz w:val="21"/>
                <w:szCs w:val="21"/>
              </w:rPr>
            </w:pPr>
            <w:r>
              <w:rPr>
                <w:rFonts w:ascii="FangSong" w:hAnsi="FangSong" w:eastAsia="FangSong" w:cs="FangSong"/>
                <w:sz w:val="21"/>
                <w:szCs w:val="21"/>
                <w:spacing w:val="-3"/>
              </w:rPr>
              <w:t>透明圆盘法</w:t>
            </w:r>
          </w:p>
        </w:tc>
        <w:tc>
          <w:tcPr>
            <w:tcW w:w="1273" w:type="dxa"/>
            <w:vAlign w:val="top"/>
          </w:tcPr>
          <w:p>
            <w:pPr>
              <w:ind w:firstLine="577"/>
              <w:spacing w:before="158"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w:t>
            </w:r>
          </w:p>
        </w:tc>
        <w:tc>
          <w:tcPr>
            <w:tcW w:w="2078" w:type="dxa"/>
            <w:vAlign w:val="top"/>
          </w:tcPr>
          <w:p>
            <w:pPr>
              <w:ind w:firstLine="26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31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18" w:type="dxa"/>
            <w:vAlign w:val="top"/>
          </w:tcPr>
          <w:p>
            <w:pPr>
              <w:ind w:firstLine="407"/>
              <w:spacing w:before="33" w:line="186" w:lineRule="auto"/>
              <w:rPr>
                <w:rFonts w:ascii="FangSong" w:hAnsi="FangSong" w:eastAsia="FangSong" w:cs="FangSong"/>
                <w:sz w:val="21"/>
                <w:szCs w:val="21"/>
              </w:rPr>
            </w:pPr>
            <w:r>
              <w:rPr>
                <w:rFonts w:ascii="FangSong" w:hAnsi="FangSong" w:eastAsia="FangSong" w:cs="FangSong"/>
                <w:sz w:val="21"/>
                <w:szCs w:val="21"/>
                <w:spacing w:val="-4"/>
              </w:rPr>
              <w:t>悬浮物</w:t>
            </w:r>
          </w:p>
        </w:tc>
        <w:tc>
          <w:tcPr>
            <w:tcW w:w="2831" w:type="dxa"/>
            <w:vAlign w:val="top"/>
          </w:tcPr>
          <w:p>
            <w:pPr>
              <w:ind w:firstLine="1114"/>
              <w:spacing w:before="33" w:line="186" w:lineRule="auto"/>
              <w:rPr>
                <w:rFonts w:ascii="FangSong" w:hAnsi="FangSong" w:eastAsia="FangSong" w:cs="FangSong"/>
                <w:sz w:val="21"/>
                <w:szCs w:val="21"/>
              </w:rPr>
            </w:pPr>
            <w:r>
              <w:rPr>
                <w:rFonts w:ascii="FangSong" w:hAnsi="FangSong" w:eastAsia="FangSong" w:cs="FangSong"/>
                <w:sz w:val="21"/>
                <w:szCs w:val="21"/>
                <w:spacing w:val="-4"/>
              </w:rPr>
              <w:t>重量法</w:t>
            </w:r>
          </w:p>
        </w:tc>
        <w:tc>
          <w:tcPr>
            <w:tcW w:w="1273" w:type="dxa"/>
            <w:vAlign w:val="top"/>
          </w:tcPr>
          <w:p>
            <w:pPr>
              <w:ind w:firstLine="577"/>
              <w:spacing w:before="158"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w:t>
            </w:r>
          </w:p>
        </w:tc>
        <w:tc>
          <w:tcPr>
            <w:tcW w:w="2078" w:type="dxa"/>
            <w:vAlign w:val="top"/>
          </w:tcPr>
          <w:p>
            <w:pPr>
              <w:ind w:firstLine="26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308"/>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18" w:type="dxa"/>
            <w:vAlign w:val="top"/>
          </w:tcPr>
          <w:p>
            <w:pPr>
              <w:ind w:firstLine="192"/>
              <w:spacing w:before="34" w:line="186" w:lineRule="auto"/>
              <w:rPr>
                <w:rFonts w:ascii="FangSong" w:hAnsi="FangSong" w:eastAsia="FangSong" w:cs="FangSong"/>
                <w:sz w:val="21"/>
                <w:szCs w:val="21"/>
              </w:rPr>
            </w:pPr>
            <w:r>
              <w:rPr>
                <w:rFonts w:ascii="FangSong" w:hAnsi="FangSong" w:eastAsia="FangSong" w:cs="FangSong"/>
                <w:sz w:val="21"/>
                <w:szCs w:val="21"/>
                <w:spacing w:val="-3"/>
              </w:rPr>
              <w:t>化学需氧量</w:t>
            </w:r>
          </w:p>
        </w:tc>
        <w:tc>
          <w:tcPr>
            <w:tcW w:w="2831" w:type="dxa"/>
            <w:vAlign w:val="top"/>
          </w:tcPr>
          <w:p>
            <w:pPr>
              <w:ind w:firstLine="685"/>
              <w:spacing w:before="34" w:line="186" w:lineRule="auto"/>
              <w:rPr>
                <w:rFonts w:ascii="FangSong" w:hAnsi="FangSong" w:eastAsia="FangSong" w:cs="FangSong"/>
                <w:sz w:val="21"/>
                <w:szCs w:val="21"/>
              </w:rPr>
            </w:pPr>
            <w:r>
              <w:rPr>
                <w:rFonts w:ascii="FangSong" w:hAnsi="FangSong" w:eastAsia="FangSong" w:cs="FangSong"/>
                <w:sz w:val="21"/>
                <w:szCs w:val="21"/>
                <w:spacing w:val="-2"/>
              </w:rPr>
              <w:t>碱性高锰酸钾法</w:t>
            </w:r>
          </w:p>
        </w:tc>
        <w:tc>
          <w:tcPr>
            <w:tcW w:w="1273" w:type="dxa"/>
            <w:vAlign w:val="top"/>
          </w:tcPr>
          <w:p>
            <w:pPr>
              <w:ind w:firstLine="577"/>
              <w:spacing w:before="158"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w:t>
            </w:r>
          </w:p>
        </w:tc>
        <w:tc>
          <w:tcPr>
            <w:tcW w:w="2078" w:type="dxa"/>
            <w:vAlign w:val="top"/>
          </w:tcPr>
          <w:p>
            <w:pPr>
              <w:ind w:firstLine="26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7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418" w:type="dxa"/>
            <w:vAlign w:val="top"/>
          </w:tcPr>
          <w:p>
            <w:pPr>
              <w:ind w:firstLine="400"/>
              <w:spacing w:before="34" w:line="186" w:lineRule="auto"/>
              <w:rPr>
                <w:rFonts w:ascii="FangSong" w:hAnsi="FangSong" w:eastAsia="FangSong" w:cs="FangSong"/>
                <w:sz w:val="21"/>
                <w:szCs w:val="21"/>
              </w:rPr>
            </w:pPr>
            <w:r>
              <w:rPr>
                <w:rFonts w:ascii="FangSong" w:hAnsi="FangSong" w:eastAsia="FangSong" w:cs="FangSong"/>
                <w:sz w:val="21"/>
                <w:szCs w:val="21"/>
                <w:spacing w:val="-3"/>
              </w:rPr>
              <w:t>石油类</w:t>
            </w:r>
          </w:p>
        </w:tc>
        <w:tc>
          <w:tcPr>
            <w:tcW w:w="2831" w:type="dxa"/>
            <w:vAlign w:val="top"/>
          </w:tcPr>
          <w:p>
            <w:pPr>
              <w:ind w:firstLine="689"/>
              <w:spacing w:before="34" w:line="186" w:lineRule="auto"/>
              <w:rPr>
                <w:rFonts w:ascii="FangSong" w:hAnsi="FangSong" w:eastAsia="FangSong" w:cs="FangSong"/>
                <w:sz w:val="21"/>
                <w:szCs w:val="21"/>
              </w:rPr>
            </w:pPr>
            <w:r>
              <w:rPr>
                <w:rFonts w:ascii="FangSong" w:hAnsi="FangSong" w:eastAsia="FangSong" w:cs="FangSong"/>
                <w:sz w:val="21"/>
                <w:szCs w:val="21"/>
                <w:spacing w:val="-2"/>
              </w:rPr>
              <w:t>荧光分光光度法</w:t>
            </w:r>
          </w:p>
        </w:tc>
        <w:tc>
          <w:tcPr>
            <w:tcW w:w="1273" w:type="dxa"/>
            <w:vAlign w:val="top"/>
          </w:tcPr>
          <w:p>
            <w:pPr>
              <w:ind w:firstLine="296"/>
              <w:spacing w:before="65"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r>
              <w:rPr>
                <w:rFonts w:ascii="Times New Roman" w:hAnsi="Times New Roman" w:eastAsia="Times New Roman" w:cs="Times New Roman"/>
                <w:sz w:val="21"/>
                <w:szCs w:val="21"/>
                <w:spacing w:val="14"/>
              </w:rPr>
              <w:t> </w:t>
            </w:r>
            <w:r>
              <w:rPr>
                <w:rFonts w:ascii="Times New Roman" w:hAnsi="Times New Roman" w:eastAsia="Times New Roman" w:cs="Times New Roman"/>
                <w:sz w:val="21"/>
                <w:szCs w:val="21"/>
                <w:spacing w:val="-5"/>
              </w:rPr>
              <w:t>μg/L</w:t>
            </w:r>
          </w:p>
        </w:tc>
        <w:tc>
          <w:tcPr>
            <w:tcW w:w="2078" w:type="dxa"/>
            <w:vAlign w:val="top"/>
          </w:tcPr>
          <w:p>
            <w:pPr>
              <w:ind w:firstLine="26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7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c>
          <w:tcPr>
            <w:tcW w:w="1418" w:type="dxa"/>
            <w:vAlign w:val="top"/>
          </w:tcPr>
          <w:p>
            <w:pPr>
              <w:ind w:firstLine="197"/>
              <w:spacing w:before="34" w:line="186" w:lineRule="auto"/>
              <w:rPr>
                <w:rFonts w:ascii="FangSong" w:hAnsi="FangSong" w:eastAsia="FangSong" w:cs="FangSong"/>
                <w:sz w:val="21"/>
                <w:szCs w:val="21"/>
              </w:rPr>
            </w:pPr>
            <w:r>
              <w:rPr>
                <w:rFonts w:ascii="FangSong" w:hAnsi="FangSong" w:eastAsia="FangSong" w:cs="FangSong"/>
                <w:sz w:val="21"/>
                <w:szCs w:val="21"/>
                <w:spacing w:val="-4"/>
              </w:rPr>
              <w:t>活性磷酸盐</w:t>
            </w:r>
          </w:p>
        </w:tc>
        <w:tc>
          <w:tcPr>
            <w:tcW w:w="2831" w:type="dxa"/>
            <w:vAlign w:val="top"/>
          </w:tcPr>
          <w:p>
            <w:pPr>
              <w:ind w:firstLine="583"/>
              <w:spacing w:before="34" w:line="186" w:lineRule="auto"/>
              <w:rPr>
                <w:rFonts w:ascii="FangSong" w:hAnsi="FangSong" w:eastAsia="FangSong" w:cs="FangSong"/>
                <w:sz w:val="21"/>
                <w:szCs w:val="21"/>
              </w:rPr>
            </w:pPr>
            <w:r>
              <w:rPr>
                <w:rFonts w:ascii="FangSong" w:hAnsi="FangSong" w:eastAsia="FangSong" w:cs="FangSong"/>
                <w:sz w:val="21"/>
                <w:szCs w:val="21"/>
                <w:spacing w:val="-2"/>
              </w:rPr>
              <w:t>磷钼蓝分光光度法</w:t>
            </w:r>
          </w:p>
        </w:tc>
        <w:tc>
          <w:tcPr>
            <w:tcW w:w="1273" w:type="dxa"/>
            <w:vAlign w:val="top"/>
          </w:tcPr>
          <w:p>
            <w:pPr>
              <w:ind w:firstLine="577"/>
              <w:spacing w:before="158"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w:t>
            </w:r>
          </w:p>
        </w:tc>
        <w:tc>
          <w:tcPr>
            <w:tcW w:w="2078" w:type="dxa"/>
            <w:vAlign w:val="top"/>
          </w:tcPr>
          <w:p>
            <w:pPr>
              <w:ind w:firstLine="26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7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1418" w:type="dxa"/>
            <w:vAlign w:val="top"/>
          </w:tcPr>
          <w:p>
            <w:pPr>
              <w:ind w:firstLine="297"/>
              <w:spacing w:before="34" w:line="186" w:lineRule="auto"/>
              <w:rPr>
                <w:rFonts w:ascii="FangSong" w:hAnsi="FangSong" w:eastAsia="FangSong" w:cs="FangSong"/>
                <w:sz w:val="21"/>
                <w:szCs w:val="21"/>
              </w:rPr>
            </w:pPr>
            <w:r>
              <w:rPr>
                <w:rFonts w:ascii="FangSong" w:hAnsi="FangSong" w:eastAsia="FangSong" w:cs="FangSong"/>
                <w:sz w:val="21"/>
                <w:szCs w:val="21"/>
                <w:spacing w:val="-3"/>
              </w:rPr>
              <w:t>硝酸盐氮</w:t>
            </w:r>
          </w:p>
        </w:tc>
        <w:tc>
          <w:tcPr>
            <w:tcW w:w="2831" w:type="dxa"/>
            <w:vAlign w:val="top"/>
          </w:tcPr>
          <w:p>
            <w:pPr>
              <w:ind w:firstLine="899"/>
              <w:spacing w:before="34" w:line="186" w:lineRule="auto"/>
              <w:rPr>
                <w:rFonts w:ascii="FangSong" w:hAnsi="FangSong" w:eastAsia="FangSong" w:cs="FangSong"/>
                <w:sz w:val="21"/>
                <w:szCs w:val="21"/>
              </w:rPr>
            </w:pPr>
            <w:r>
              <w:rPr>
                <w:rFonts w:ascii="FangSong" w:hAnsi="FangSong" w:eastAsia="FangSong" w:cs="FangSong"/>
                <w:sz w:val="21"/>
                <w:szCs w:val="21"/>
                <w:spacing w:val="-3"/>
              </w:rPr>
              <w:t>镉柱还原法</w:t>
            </w:r>
          </w:p>
        </w:tc>
        <w:tc>
          <w:tcPr>
            <w:tcW w:w="1273" w:type="dxa"/>
            <w:vAlign w:val="top"/>
          </w:tcPr>
          <w:p>
            <w:pPr>
              <w:ind w:firstLine="577"/>
              <w:spacing w:before="159"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w:t>
            </w:r>
          </w:p>
        </w:tc>
        <w:tc>
          <w:tcPr>
            <w:tcW w:w="2078" w:type="dxa"/>
            <w:vAlign w:val="top"/>
          </w:tcPr>
          <w:p>
            <w:pPr>
              <w:ind w:firstLine="266"/>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7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1418" w:type="dxa"/>
            <w:vAlign w:val="top"/>
          </w:tcPr>
          <w:p>
            <w:pPr>
              <w:ind w:firstLine="195"/>
              <w:spacing w:before="35" w:line="186" w:lineRule="auto"/>
              <w:rPr>
                <w:rFonts w:ascii="FangSong" w:hAnsi="FangSong" w:eastAsia="FangSong" w:cs="FangSong"/>
                <w:sz w:val="21"/>
                <w:szCs w:val="21"/>
              </w:rPr>
            </w:pPr>
            <w:r>
              <w:rPr>
                <w:rFonts w:ascii="FangSong" w:hAnsi="FangSong" w:eastAsia="FangSong" w:cs="FangSong"/>
                <w:sz w:val="21"/>
                <w:szCs w:val="21"/>
                <w:spacing w:val="-3"/>
              </w:rPr>
              <w:t>亚硝酸盐氮</w:t>
            </w:r>
          </w:p>
        </w:tc>
        <w:tc>
          <w:tcPr>
            <w:tcW w:w="2831" w:type="dxa"/>
            <w:vAlign w:val="top"/>
          </w:tcPr>
          <w:p>
            <w:pPr>
              <w:ind w:firstLine="479"/>
              <w:spacing w:before="35" w:line="186" w:lineRule="auto"/>
              <w:rPr>
                <w:rFonts w:ascii="FangSong" w:hAnsi="FangSong" w:eastAsia="FangSong" w:cs="FangSong"/>
                <w:sz w:val="21"/>
                <w:szCs w:val="21"/>
              </w:rPr>
            </w:pPr>
            <w:r>
              <w:rPr>
                <w:rFonts w:ascii="FangSong" w:hAnsi="FangSong" w:eastAsia="FangSong" w:cs="FangSong"/>
                <w:sz w:val="21"/>
                <w:szCs w:val="21"/>
                <w:spacing w:val="-2"/>
              </w:rPr>
              <w:t>萘乙二胺分光光度法</w:t>
            </w:r>
          </w:p>
        </w:tc>
        <w:tc>
          <w:tcPr>
            <w:tcW w:w="1273" w:type="dxa"/>
            <w:vAlign w:val="top"/>
          </w:tcPr>
          <w:p>
            <w:pPr>
              <w:ind w:firstLine="577"/>
              <w:spacing w:before="159"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w:t>
            </w:r>
          </w:p>
        </w:tc>
        <w:tc>
          <w:tcPr>
            <w:tcW w:w="2078" w:type="dxa"/>
            <w:vAlign w:val="top"/>
          </w:tcPr>
          <w:p>
            <w:pPr>
              <w:ind w:firstLine="266"/>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6" w:hRule="atLeast"/>
        </w:trPr>
        <w:tc>
          <w:tcPr>
            <w:tcW w:w="712" w:type="dxa"/>
            <w:vAlign w:val="top"/>
          </w:tcPr>
          <w:p>
            <w:pPr>
              <w:ind w:firstLine="27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1418" w:type="dxa"/>
            <w:vAlign w:val="top"/>
          </w:tcPr>
          <w:p>
            <w:pPr>
              <w:ind w:firstLine="514"/>
              <w:spacing w:before="33" w:line="186" w:lineRule="auto"/>
              <w:rPr>
                <w:rFonts w:ascii="FangSong" w:hAnsi="FangSong" w:eastAsia="FangSong" w:cs="FangSong"/>
                <w:sz w:val="21"/>
                <w:szCs w:val="21"/>
              </w:rPr>
            </w:pPr>
            <w:r>
              <w:rPr>
                <w:rFonts w:ascii="FangSong" w:hAnsi="FangSong" w:eastAsia="FangSong" w:cs="FangSong"/>
                <w:sz w:val="21"/>
                <w:szCs w:val="21"/>
                <w:spacing w:val="-5"/>
              </w:rPr>
              <w:t>氨氮</w:t>
            </w:r>
          </w:p>
        </w:tc>
        <w:tc>
          <w:tcPr>
            <w:tcW w:w="2831" w:type="dxa"/>
            <w:vAlign w:val="top"/>
          </w:tcPr>
          <w:p>
            <w:pPr>
              <w:ind w:firstLine="687"/>
              <w:spacing w:before="33" w:line="186" w:lineRule="auto"/>
              <w:rPr>
                <w:rFonts w:ascii="FangSong" w:hAnsi="FangSong" w:eastAsia="FangSong" w:cs="FangSong"/>
                <w:sz w:val="21"/>
                <w:szCs w:val="21"/>
              </w:rPr>
            </w:pPr>
            <w:r>
              <w:rPr>
                <w:rFonts w:ascii="FangSong" w:hAnsi="FangSong" w:eastAsia="FangSong" w:cs="FangSong"/>
                <w:sz w:val="21"/>
                <w:szCs w:val="21"/>
                <w:spacing w:val="-2"/>
              </w:rPr>
              <w:t>次溴酸钠氧化法</w:t>
            </w:r>
          </w:p>
        </w:tc>
        <w:tc>
          <w:tcPr>
            <w:tcW w:w="1273" w:type="dxa"/>
            <w:vAlign w:val="top"/>
          </w:tcPr>
          <w:p>
            <w:pPr>
              <w:ind w:firstLine="577"/>
              <w:spacing w:before="160" w:line="11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1"/>
              </w:rPr>
              <w:t>–</w:t>
            </w:r>
          </w:p>
        </w:tc>
        <w:tc>
          <w:tcPr>
            <w:tcW w:w="2078" w:type="dxa"/>
            <w:vAlign w:val="top"/>
          </w:tcPr>
          <w:p>
            <w:pPr>
              <w:ind w:firstLine="26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7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418" w:type="dxa"/>
            <w:vAlign w:val="top"/>
          </w:tcPr>
          <w:p>
            <w:pPr>
              <w:ind w:firstLine="613"/>
              <w:spacing w:before="35" w:line="186" w:lineRule="auto"/>
              <w:rPr>
                <w:rFonts w:ascii="FangSong" w:hAnsi="FangSong" w:eastAsia="FangSong" w:cs="FangSong"/>
                <w:sz w:val="21"/>
                <w:szCs w:val="21"/>
              </w:rPr>
            </w:pPr>
            <w:r>
              <w:rPr>
                <w:rFonts w:ascii="FangSong" w:hAnsi="FangSong" w:eastAsia="FangSong" w:cs="FangSong"/>
                <w:sz w:val="21"/>
                <w:szCs w:val="21"/>
              </w:rPr>
              <w:t>铜</w:t>
            </w:r>
          </w:p>
        </w:tc>
        <w:tc>
          <w:tcPr>
            <w:tcW w:w="2831" w:type="dxa"/>
            <w:vAlign w:val="top"/>
          </w:tcPr>
          <w:p>
            <w:pPr>
              <w:ind w:firstLine="274"/>
              <w:spacing w:before="35" w:line="186" w:lineRule="auto"/>
              <w:rPr>
                <w:rFonts w:ascii="FangSong" w:hAnsi="FangSong" w:eastAsia="FangSong" w:cs="FangSong"/>
                <w:sz w:val="21"/>
                <w:szCs w:val="21"/>
              </w:rPr>
            </w:pPr>
            <w:r>
              <w:rPr>
                <w:rFonts w:ascii="FangSong" w:hAnsi="FangSong" w:eastAsia="FangSong" w:cs="FangSong"/>
                <w:sz w:val="21"/>
                <w:szCs w:val="21"/>
                <w:spacing w:val="-2"/>
              </w:rPr>
              <w:t>火焰原子吸收分光光度法</w:t>
            </w:r>
          </w:p>
        </w:tc>
        <w:tc>
          <w:tcPr>
            <w:tcW w:w="1273" w:type="dxa"/>
            <w:vAlign w:val="top"/>
          </w:tcPr>
          <w:p>
            <w:pPr>
              <w:ind w:firstLine="296"/>
              <w:spacing w:before="68"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r>
              <w:rPr>
                <w:rFonts w:ascii="Times New Roman" w:hAnsi="Times New Roman" w:eastAsia="Times New Roman" w:cs="Times New Roman"/>
                <w:sz w:val="21"/>
                <w:szCs w:val="21"/>
                <w:spacing w:val="14"/>
              </w:rPr>
              <w:t> </w:t>
            </w:r>
            <w:r>
              <w:rPr>
                <w:rFonts w:ascii="Times New Roman" w:hAnsi="Times New Roman" w:eastAsia="Times New Roman" w:cs="Times New Roman"/>
                <w:sz w:val="21"/>
                <w:szCs w:val="21"/>
                <w:spacing w:val="-5"/>
              </w:rPr>
              <w:t>μg/L</w:t>
            </w:r>
          </w:p>
        </w:tc>
        <w:tc>
          <w:tcPr>
            <w:tcW w:w="2078" w:type="dxa"/>
            <w:vAlign w:val="top"/>
          </w:tcPr>
          <w:p>
            <w:pPr>
              <w:ind w:firstLine="26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4"/>
                <w:w w:val="101"/>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7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1418" w:type="dxa"/>
            <w:vAlign w:val="top"/>
          </w:tcPr>
          <w:p>
            <w:pPr>
              <w:ind w:firstLine="612"/>
              <w:spacing w:before="35" w:line="186" w:lineRule="auto"/>
              <w:rPr>
                <w:rFonts w:ascii="FangSong" w:hAnsi="FangSong" w:eastAsia="FangSong" w:cs="FangSong"/>
                <w:sz w:val="21"/>
                <w:szCs w:val="21"/>
              </w:rPr>
            </w:pPr>
            <w:r>
              <w:rPr>
                <w:rFonts w:ascii="FangSong" w:hAnsi="FangSong" w:eastAsia="FangSong" w:cs="FangSong"/>
                <w:sz w:val="21"/>
                <w:szCs w:val="21"/>
              </w:rPr>
              <w:t>锌</w:t>
            </w:r>
          </w:p>
        </w:tc>
        <w:tc>
          <w:tcPr>
            <w:tcW w:w="2831" w:type="dxa"/>
            <w:vAlign w:val="top"/>
          </w:tcPr>
          <w:p>
            <w:pPr>
              <w:ind w:firstLine="274"/>
              <w:spacing w:before="35" w:line="186" w:lineRule="auto"/>
              <w:rPr>
                <w:rFonts w:ascii="FangSong" w:hAnsi="FangSong" w:eastAsia="FangSong" w:cs="FangSong"/>
                <w:sz w:val="21"/>
                <w:szCs w:val="21"/>
              </w:rPr>
            </w:pPr>
            <w:r>
              <w:rPr>
                <w:rFonts w:ascii="FangSong" w:hAnsi="FangSong" w:eastAsia="FangSong" w:cs="FangSong"/>
                <w:sz w:val="21"/>
                <w:szCs w:val="21"/>
                <w:spacing w:val="-2"/>
              </w:rPr>
              <w:t>火焰原子吸收分光光度法</w:t>
            </w:r>
          </w:p>
        </w:tc>
        <w:tc>
          <w:tcPr>
            <w:tcW w:w="1273" w:type="dxa"/>
            <w:vAlign w:val="top"/>
          </w:tcPr>
          <w:p>
            <w:pPr>
              <w:ind w:firstLine="280"/>
              <w:spacing w:before="68"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3.1</w:t>
            </w:r>
            <w:r>
              <w:rPr>
                <w:rFonts w:ascii="Times New Roman" w:hAnsi="Times New Roman" w:eastAsia="Times New Roman" w:cs="Times New Roman"/>
                <w:sz w:val="21"/>
                <w:szCs w:val="21"/>
                <w:spacing w:val="16"/>
              </w:rPr>
              <w:t> </w:t>
            </w:r>
            <w:r>
              <w:rPr>
                <w:rFonts w:ascii="Times New Roman" w:hAnsi="Times New Roman" w:eastAsia="Times New Roman" w:cs="Times New Roman"/>
                <w:sz w:val="21"/>
                <w:szCs w:val="21"/>
                <w:spacing w:val="-3"/>
              </w:rPr>
              <w:t>μg/L</w:t>
            </w:r>
          </w:p>
        </w:tc>
        <w:tc>
          <w:tcPr>
            <w:tcW w:w="2078" w:type="dxa"/>
            <w:vAlign w:val="top"/>
          </w:tcPr>
          <w:p>
            <w:pPr>
              <w:ind w:firstLine="26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7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1418" w:type="dxa"/>
            <w:vAlign w:val="top"/>
          </w:tcPr>
          <w:p>
            <w:pPr>
              <w:ind w:firstLine="611"/>
              <w:spacing w:before="35" w:line="186" w:lineRule="auto"/>
              <w:rPr>
                <w:rFonts w:ascii="FangSong" w:hAnsi="FangSong" w:eastAsia="FangSong" w:cs="FangSong"/>
                <w:sz w:val="21"/>
                <w:szCs w:val="21"/>
              </w:rPr>
            </w:pPr>
            <w:r>
              <w:rPr>
                <w:rFonts w:ascii="FangSong" w:hAnsi="FangSong" w:eastAsia="FangSong" w:cs="FangSong"/>
                <w:sz w:val="21"/>
                <w:szCs w:val="21"/>
              </w:rPr>
              <w:t>铅</w:t>
            </w:r>
          </w:p>
        </w:tc>
        <w:tc>
          <w:tcPr>
            <w:tcW w:w="2831" w:type="dxa"/>
            <w:vAlign w:val="top"/>
          </w:tcPr>
          <w:p>
            <w:pPr>
              <w:ind w:firstLine="274"/>
              <w:spacing w:before="35" w:line="186" w:lineRule="auto"/>
              <w:rPr>
                <w:rFonts w:ascii="FangSong" w:hAnsi="FangSong" w:eastAsia="FangSong" w:cs="FangSong"/>
                <w:sz w:val="21"/>
                <w:szCs w:val="21"/>
              </w:rPr>
            </w:pPr>
            <w:r>
              <w:rPr>
                <w:rFonts w:ascii="FangSong" w:hAnsi="FangSong" w:eastAsia="FangSong" w:cs="FangSong"/>
                <w:sz w:val="21"/>
                <w:szCs w:val="21"/>
                <w:spacing w:val="-2"/>
              </w:rPr>
              <w:t>火焰原子吸收分光光度法</w:t>
            </w:r>
          </w:p>
        </w:tc>
        <w:tc>
          <w:tcPr>
            <w:tcW w:w="1273" w:type="dxa"/>
            <w:vAlign w:val="top"/>
          </w:tcPr>
          <w:p>
            <w:pPr>
              <w:ind w:firstLine="296"/>
              <w:spacing w:before="69"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w:t>
            </w:r>
            <w:r>
              <w:rPr>
                <w:rFonts w:ascii="Times New Roman" w:hAnsi="Times New Roman" w:eastAsia="Times New Roman" w:cs="Times New Roman"/>
                <w:sz w:val="21"/>
                <w:szCs w:val="21"/>
                <w:spacing w:val="14"/>
              </w:rPr>
              <w:t> </w:t>
            </w:r>
            <w:r>
              <w:rPr>
                <w:rFonts w:ascii="Times New Roman" w:hAnsi="Times New Roman" w:eastAsia="Times New Roman" w:cs="Times New Roman"/>
                <w:sz w:val="21"/>
                <w:szCs w:val="21"/>
                <w:spacing w:val="-5"/>
              </w:rPr>
              <w:t>μg/L</w:t>
            </w:r>
          </w:p>
        </w:tc>
        <w:tc>
          <w:tcPr>
            <w:tcW w:w="2078" w:type="dxa"/>
            <w:vAlign w:val="top"/>
          </w:tcPr>
          <w:p>
            <w:pPr>
              <w:ind w:firstLine="26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4"/>
                <w:w w:val="101"/>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7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1418" w:type="dxa"/>
            <w:vAlign w:val="top"/>
          </w:tcPr>
          <w:p>
            <w:pPr>
              <w:ind w:firstLine="612"/>
              <w:spacing w:before="36" w:line="186" w:lineRule="auto"/>
              <w:rPr>
                <w:rFonts w:ascii="FangSong" w:hAnsi="FangSong" w:eastAsia="FangSong" w:cs="FangSong"/>
                <w:sz w:val="21"/>
                <w:szCs w:val="21"/>
              </w:rPr>
            </w:pPr>
            <w:r>
              <w:rPr>
                <w:rFonts w:ascii="FangSong" w:hAnsi="FangSong" w:eastAsia="FangSong" w:cs="FangSong"/>
                <w:sz w:val="21"/>
                <w:szCs w:val="21"/>
              </w:rPr>
              <w:t>镉</w:t>
            </w:r>
          </w:p>
        </w:tc>
        <w:tc>
          <w:tcPr>
            <w:tcW w:w="2831" w:type="dxa"/>
            <w:vAlign w:val="top"/>
          </w:tcPr>
          <w:p>
            <w:pPr>
              <w:ind w:firstLine="274"/>
              <w:spacing w:before="36" w:line="186" w:lineRule="auto"/>
              <w:rPr>
                <w:rFonts w:ascii="FangSong" w:hAnsi="FangSong" w:eastAsia="FangSong" w:cs="FangSong"/>
                <w:sz w:val="21"/>
                <w:szCs w:val="21"/>
              </w:rPr>
            </w:pPr>
            <w:r>
              <w:rPr>
                <w:rFonts w:ascii="FangSong" w:hAnsi="FangSong" w:eastAsia="FangSong" w:cs="FangSong"/>
                <w:sz w:val="21"/>
                <w:szCs w:val="21"/>
                <w:spacing w:val="-2"/>
              </w:rPr>
              <w:t>火焰原子吸收分光光度法</w:t>
            </w:r>
          </w:p>
        </w:tc>
        <w:tc>
          <w:tcPr>
            <w:tcW w:w="1273" w:type="dxa"/>
            <w:vAlign w:val="top"/>
          </w:tcPr>
          <w:p>
            <w:pPr>
              <w:ind w:firstLine="279"/>
              <w:spacing w:before="69"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0.3</w:t>
            </w:r>
            <w:r>
              <w:rPr>
                <w:rFonts w:ascii="Times New Roman" w:hAnsi="Times New Roman" w:eastAsia="Times New Roman" w:cs="Times New Roman"/>
                <w:sz w:val="21"/>
                <w:szCs w:val="21"/>
                <w:spacing w:val="17"/>
              </w:rPr>
              <w:t> </w:t>
            </w:r>
            <w:r>
              <w:rPr>
                <w:rFonts w:ascii="Times New Roman" w:hAnsi="Times New Roman" w:eastAsia="Times New Roman" w:cs="Times New Roman"/>
                <w:sz w:val="21"/>
                <w:szCs w:val="21"/>
                <w:spacing w:val="-3"/>
              </w:rPr>
              <w:t>μg/L</w:t>
            </w:r>
          </w:p>
        </w:tc>
        <w:tc>
          <w:tcPr>
            <w:tcW w:w="2078" w:type="dxa"/>
            <w:vAlign w:val="top"/>
          </w:tcPr>
          <w:p>
            <w:pPr>
              <w:ind w:firstLine="26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7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1418" w:type="dxa"/>
            <w:vAlign w:val="top"/>
          </w:tcPr>
          <w:p>
            <w:pPr>
              <w:ind w:firstLine="515"/>
              <w:spacing w:before="36" w:line="186" w:lineRule="auto"/>
              <w:rPr>
                <w:rFonts w:ascii="FangSong" w:hAnsi="FangSong" w:eastAsia="FangSong" w:cs="FangSong"/>
                <w:sz w:val="21"/>
                <w:szCs w:val="21"/>
              </w:rPr>
            </w:pPr>
            <w:r>
              <w:rPr>
                <w:rFonts w:ascii="FangSong" w:hAnsi="FangSong" w:eastAsia="FangSong" w:cs="FangSong"/>
                <w:sz w:val="21"/>
                <w:szCs w:val="21"/>
                <w:spacing w:val="-6"/>
              </w:rPr>
              <w:t>总铬</w:t>
            </w:r>
          </w:p>
        </w:tc>
        <w:tc>
          <w:tcPr>
            <w:tcW w:w="2831" w:type="dxa"/>
            <w:vAlign w:val="top"/>
          </w:tcPr>
          <w:p>
            <w:pPr>
              <w:ind w:firstLine="164"/>
              <w:spacing w:before="36" w:line="186" w:lineRule="auto"/>
              <w:rPr>
                <w:rFonts w:ascii="FangSong" w:hAnsi="FangSong" w:eastAsia="FangSong" w:cs="FangSong"/>
                <w:sz w:val="21"/>
                <w:szCs w:val="21"/>
              </w:rPr>
            </w:pPr>
            <w:r>
              <w:rPr>
                <w:rFonts w:ascii="FangSong" w:hAnsi="FangSong" w:eastAsia="FangSong" w:cs="FangSong"/>
                <w:sz w:val="21"/>
                <w:szCs w:val="21"/>
                <w:spacing w:val="-2"/>
              </w:rPr>
              <w:t>无火焰原子吸收分光光度法</w:t>
            </w:r>
          </w:p>
        </w:tc>
        <w:tc>
          <w:tcPr>
            <w:tcW w:w="1273" w:type="dxa"/>
            <w:vAlign w:val="top"/>
          </w:tcPr>
          <w:p>
            <w:pPr>
              <w:ind w:firstLine="279"/>
              <w:spacing w:before="67"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0.4</w:t>
            </w:r>
            <w:r>
              <w:rPr>
                <w:rFonts w:ascii="Times New Roman" w:hAnsi="Times New Roman" w:eastAsia="Times New Roman" w:cs="Times New Roman"/>
                <w:sz w:val="21"/>
                <w:szCs w:val="21"/>
                <w:spacing w:val="17"/>
              </w:rPr>
              <w:t> </w:t>
            </w:r>
            <w:r>
              <w:rPr>
                <w:rFonts w:ascii="Times New Roman" w:hAnsi="Times New Roman" w:eastAsia="Times New Roman" w:cs="Times New Roman"/>
                <w:sz w:val="21"/>
                <w:szCs w:val="21"/>
                <w:spacing w:val="-3"/>
              </w:rPr>
              <w:t>μg/L</w:t>
            </w:r>
          </w:p>
        </w:tc>
        <w:tc>
          <w:tcPr>
            <w:tcW w:w="2078" w:type="dxa"/>
            <w:vAlign w:val="top"/>
          </w:tcPr>
          <w:p>
            <w:pPr>
              <w:ind w:firstLine="26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78" w:hRule="atLeast"/>
        </w:trPr>
        <w:tc>
          <w:tcPr>
            <w:tcW w:w="712" w:type="dxa"/>
            <w:vAlign w:val="top"/>
          </w:tcPr>
          <w:p>
            <w:pPr>
              <w:ind w:firstLine="25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418" w:type="dxa"/>
            <w:vAlign w:val="top"/>
          </w:tcPr>
          <w:p>
            <w:pPr>
              <w:ind w:firstLine="612"/>
              <w:spacing w:before="36" w:line="186" w:lineRule="auto"/>
              <w:rPr>
                <w:rFonts w:ascii="FangSong" w:hAnsi="FangSong" w:eastAsia="FangSong" w:cs="FangSong"/>
                <w:sz w:val="21"/>
                <w:szCs w:val="21"/>
              </w:rPr>
            </w:pPr>
            <w:r>
              <w:rPr>
                <w:rFonts w:ascii="FangSong" w:hAnsi="FangSong" w:eastAsia="FangSong" w:cs="FangSong"/>
                <w:sz w:val="21"/>
                <w:szCs w:val="21"/>
              </w:rPr>
              <w:t>汞</w:t>
            </w:r>
          </w:p>
        </w:tc>
        <w:tc>
          <w:tcPr>
            <w:tcW w:w="2831" w:type="dxa"/>
            <w:vAlign w:val="top"/>
          </w:tcPr>
          <w:p>
            <w:pPr>
              <w:ind w:firstLine="902"/>
              <w:spacing w:before="36" w:line="186" w:lineRule="auto"/>
              <w:rPr>
                <w:rFonts w:ascii="FangSong" w:hAnsi="FangSong" w:eastAsia="FangSong" w:cs="FangSong"/>
                <w:sz w:val="21"/>
                <w:szCs w:val="21"/>
              </w:rPr>
            </w:pPr>
            <w:r>
              <w:rPr>
                <w:rFonts w:ascii="FangSong" w:hAnsi="FangSong" w:eastAsia="FangSong" w:cs="FangSong"/>
                <w:sz w:val="21"/>
                <w:szCs w:val="21"/>
                <w:spacing w:val="-3"/>
              </w:rPr>
              <w:t>原子荧光法</w:t>
            </w:r>
          </w:p>
        </w:tc>
        <w:tc>
          <w:tcPr>
            <w:tcW w:w="1273" w:type="dxa"/>
            <w:vAlign w:val="top"/>
          </w:tcPr>
          <w:p>
            <w:pPr>
              <w:ind w:firstLine="176"/>
              <w:spacing w:before="67"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0.007</w:t>
            </w:r>
            <w:r>
              <w:rPr>
                <w:rFonts w:ascii="Times New Roman" w:hAnsi="Times New Roman" w:eastAsia="Times New Roman" w:cs="Times New Roman"/>
                <w:sz w:val="21"/>
                <w:szCs w:val="21"/>
                <w:spacing w:val="12"/>
                <w:w w:val="101"/>
              </w:rPr>
              <w:t> </w:t>
            </w:r>
            <w:r>
              <w:rPr>
                <w:rFonts w:ascii="Times New Roman" w:hAnsi="Times New Roman" w:eastAsia="Times New Roman" w:cs="Times New Roman"/>
                <w:sz w:val="21"/>
                <w:szCs w:val="21"/>
                <w:spacing w:val="-2"/>
              </w:rPr>
              <w:t>μg/L</w:t>
            </w:r>
          </w:p>
        </w:tc>
        <w:tc>
          <w:tcPr>
            <w:tcW w:w="2078" w:type="dxa"/>
            <w:vAlign w:val="top"/>
          </w:tcPr>
          <w:p>
            <w:pPr>
              <w:ind w:firstLine="26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r>
        <w:trPr>
          <w:trHeight w:val="283" w:hRule="atLeast"/>
        </w:trPr>
        <w:tc>
          <w:tcPr>
            <w:tcW w:w="712" w:type="dxa"/>
            <w:vAlign w:val="top"/>
          </w:tcPr>
          <w:p>
            <w:pPr>
              <w:ind w:firstLine="25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418" w:type="dxa"/>
            <w:vAlign w:val="top"/>
          </w:tcPr>
          <w:p>
            <w:pPr>
              <w:ind w:firstLine="612"/>
              <w:spacing w:before="36" w:line="186" w:lineRule="auto"/>
              <w:rPr>
                <w:rFonts w:ascii="FangSong" w:hAnsi="FangSong" w:eastAsia="FangSong" w:cs="FangSong"/>
                <w:sz w:val="21"/>
                <w:szCs w:val="21"/>
              </w:rPr>
            </w:pPr>
            <w:r>
              <w:rPr>
                <w:rFonts w:ascii="FangSong" w:hAnsi="FangSong" w:eastAsia="FangSong" w:cs="FangSong"/>
                <w:sz w:val="21"/>
                <w:szCs w:val="21"/>
              </w:rPr>
              <w:t>砷</w:t>
            </w:r>
          </w:p>
        </w:tc>
        <w:tc>
          <w:tcPr>
            <w:tcW w:w="2831" w:type="dxa"/>
            <w:vAlign w:val="top"/>
          </w:tcPr>
          <w:p>
            <w:pPr>
              <w:ind w:firstLine="902"/>
              <w:spacing w:before="36" w:line="186" w:lineRule="auto"/>
              <w:rPr>
                <w:rFonts w:ascii="FangSong" w:hAnsi="FangSong" w:eastAsia="FangSong" w:cs="FangSong"/>
                <w:sz w:val="21"/>
                <w:szCs w:val="21"/>
              </w:rPr>
            </w:pPr>
            <w:r>
              <w:rPr>
                <w:rFonts w:ascii="FangSong" w:hAnsi="FangSong" w:eastAsia="FangSong" w:cs="FangSong"/>
                <w:sz w:val="21"/>
                <w:szCs w:val="21"/>
                <w:spacing w:val="-3"/>
              </w:rPr>
              <w:t>原子荧光法</w:t>
            </w:r>
          </w:p>
        </w:tc>
        <w:tc>
          <w:tcPr>
            <w:tcW w:w="1273" w:type="dxa"/>
            <w:vAlign w:val="top"/>
          </w:tcPr>
          <w:p>
            <w:pPr>
              <w:ind w:firstLine="279"/>
              <w:spacing w:before="67"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0.5</w:t>
            </w:r>
            <w:r>
              <w:rPr>
                <w:rFonts w:ascii="Times New Roman" w:hAnsi="Times New Roman" w:eastAsia="Times New Roman" w:cs="Times New Roman"/>
                <w:sz w:val="21"/>
                <w:szCs w:val="21"/>
                <w:spacing w:val="17"/>
              </w:rPr>
              <w:t> </w:t>
            </w:r>
            <w:r>
              <w:rPr>
                <w:rFonts w:ascii="Times New Roman" w:hAnsi="Times New Roman" w:eastAsia="Times New Roman" w:cs="Times New Roman"/>
                <w:sz w:val="21"/>
                <w:szCs w:val="21"/>
                <w:spacing w:val="-3"/>
              </w:rPr>
              <w:t>μg/L</w:t>
            </w:r>
          </w:p>
        </w:tc>
        <w:tc>
          <w:tcPr>
            <w:tcW w:w="2078" w:type="dxa"/>
            <w:vAlign w:val="top"/>
          </w:tcPr>
          <w:p>
            <w:pPr>
              <w:ind w:firstLine="26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2"/>
              </w:rPr>
              <w:t>17378.4–2007</w:t>
            </w:r>
          </w:p>
        </w:tc>
      </w:tr>
    </w:tbl>
    <w:p>
      <w:pPr>
        <w:ind w:left="38" w:hanging="1"/>
        <w:spacing w:before="31" w:line="354" w:lineRule="auto"/>
        <w:rPr>
          <w:rFonts w:ascii="SimSun" w:hAnsi="SimSun" w:eastAsia="SimSun" w:cs="SimSun"/>
          <w:sz w:val="21"/>
          <w:szCs w:val="21"/>
        </w:rPr>
      </w:pPr>
      <w:r>
        <w:rPr>
          <w:rFonts w:ascii="SimSun" w:hAnsi="SimSun" w:eastAsia="SimSun" w:cs="SimSun"/>
          <w:sz w:val="21"/>
          <w:szCs w:val="21"/>
          <w:spacing w:val="-9"/>
        </w:rPr>
        <w:t>注：</w:t>
      </w:r>
      <w:r>
        <w:rPr>
          <w:rFonts w:ascii="SimSun" w:hAnsi="SimSun" w:eastAsia="SimSun" w:cs="SimSun"/>
          <w:sz w:val="21"/>
          <w:szCs w:val="21"/>
          <w:spacing w:val="74"/>
        </w:rPr>
        <w:t> </w:t>
      </w:r>
      <w:r>
        <w:rPr>
          <w:rFonts w:ascii="SimSun" w:hAnsi="SimSun" w:eastAsia="SimSun" w:cs="SimSun"/>
          <w:sz w:val="21"/>
          <w:szCs w:val="21"/>
          <w:spacing w:val="-9"/>
        </w:rPr>
        <w:t>多参数水质分析仪由</w:t>
      </w:r>
      <w:r>
        <w:rPr>
          <w:rFonts w:ascii="SimSun" w:hAnsi="SimSun" w:eastAsia="SimSun" w:cs="SimSun"/>
          <w:sz w:val="21"/>
          <w:szCs w:val="21"/>
          <w:spacing w:val="-55"/>
        </w:rPr>
        <w:t> </w:t>
      </w:r>
      <w:r>
        <w:rPr>
          <w:rFonts w:ascii="Times New Roman" w:hAnsi="Times New Roman" w:eastAsia="Times New Roman" w:cs="Times New Roman"/>
          <w:sz w:val="21"/>
          <w:szCs w:val="21"/>
          <w:spacing w:val="-9"/>
        </w:rPr>
        <w:t>pH</w:t>
      </w:r>
      <w:r>
        <w:rPr>
          <w:rFonts w:ascii="Times New Roman" w:hAnsi="Times New Roman" w:eastAsia="Times New Roman" w:cs="Times New Roman"/>
          <w:sz w:val="21"/>
          <w:szCs w:val="21"/>
          <w:spacing w:val="7"/>
          <w:w w:val="101"/>
        </w:rPr>
        <w:t> </w:t>
      </w:r>
      <w:r>
        <w:rPr>
          <w:rFonts w:ascii="SimSun" w:hAnsi="SimSun" w:eastAsia="SimSun" w:cs="SimSun"/>
          <w:sz w:val="21"/>
          <w:szCs w:val="21"/>
          <w:spacing w:val="-9"/>
        </w:rPr>
        <w:t>计、温度计、盐度计、溶氧仪四部分组成，</w:t>
      </w:r>
      <w:r>
        <w:rPr>
          <w:rFonts w:ascii="SimSun" w:hAnsi="SimSun" w:eastAsia="SimSun" w:cs="SimSun"/>
          <w:sz w:val="21"/>
          <w:szCs w:val="21"/>
          <w:spacing w:val="48"/>
        </w:rPr>
        <w:t> </w:t>
      </w:r>
      <w:r>
        <w:rPr>
          <w:rFonts w:ascii="SimSun" w:hAnsi="SimSun" w:eastAsia="SimSun" w:cs="SimSun"/>
          <w:sz w:val="21"/>
          <w:szCs w:val="21"/>
          <w:spacing w:val="-9"/>
        </w:rPr>
        <w:t>该计量仪器经过计量认证，</w:t>
      </w:r>
      <w:r>
        <w:rPr>
          <w:rFonts w:ascii="SimSun" w:hAnsi="SimSun" w:eastAsia="SimSun" w:cs="SimSun"/>
          <w:sz w:val="21"/>
          <w:szCs w:val="21"/>
        </w:rPr>
        <w:t> </w:t>
      </w:r>
      <w:r>
        <w:rPr>
          <w:rFonts w:ascii="SimSun" w:hAnsi="SimSun" w:eastAsia="SimSun" w:cs="SimSun"/>
          <w:sz w:val="21"/>
          <w:szCs w:val="21"/>
          <w:spacing w:val="-2"/>
        </w:rPr>
        <w:t>符合相关规定。</w:t>
      </w:r>
    </w:p>
    <w:p>
      <w:pPr>
        <w:ind w:firstLine="524"/>
        <w:spacing w:before="17" w:line="189"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）调查时间及频次：</w:t>
      </w:r>
    </w:p>
    <w:p>
      <w:pPr>
        <w:ind w:firstLine="521"/>
        <w:spacing w:before="222" w:line="185" w:lineRule="auto"/>
        <w:rPr>
          <w:rFonts w:ascii="SimSun" w:hAnsi="SimSun" w:eastAsia="SimSun" w:cs="SimSun"/>
          <w:sz w:val="24"/>
          <w:szCs w:val="24"/>
        </w:rPr>
      </w:pPr>
      <w:r>
        <w:rPr>
          <w:rFonts w:ascii="SimSun" w:hAnsi="SimSun" w:eastAsia="SimSun" w:cs="SimSun"/>
          <w:sz w:val="24"/>
          <w:szCs w:val="24"/>
          <w:spacing w:val="-3"/>
        </w:rPr>
        <w:t>水质于</w:t>
      </w:r>
      <w:r>
        <w:rPr>
          <w:rFonts w:ascii="SimSun" w:hAnsi="SimSun" w:eastAsia="SimSun" w:cs="SimSun"/>
          <w:sz w:val="24"/>
          <w:szCs w:val="24"/>
          <w:spacing w:val="-44"/>
        </w:rPr>
        <w:t> </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10"/>
        </w:rPr>
        <w:t> </w:t>
      </w:r>
      <w:r>
        <w:rPr>
          <w:rFonts w:ascii="SimSun" w:hAnsi="SimSun" w:eastAsia="SimSun" w:cs="SimSun"/>
          <w:sz w:val="24"/>
          <w:szCs w:val="24"/>
          <w:spacing w:val="-3"/>
        </w:rPr>
        <w:t>年</w:t>
      </w:r>
      <w:r>
        <w:rPr>
          <w:rFonts w:ascii="SimSun" w:hAnsi="SimSun" w:eastAsia="SimSun" w:cs="SimSun"/>
          <w:sz w:val="24"/>
          <w:szCs w:val="24"/>
          <w:spacing w:val="-56"/>
        </w:rPr>
        <w:t>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15"/>
        </w:rPr>
        <w:t> </w:t>
      </w:r>
      <w:r>
        <w:rPr>
          <w:rFonts w:ascii="SimSun" w:hAnsi="SimSun" w:eastAsia="SimSun" w:cs="SimSun"/>
          <w:sz w:val="24"/>
          <w:szCs w:val="24"/>
          <w:spacing w:val="-3"/>
        </w:rPr>
        <w:t>月进行一个航次调查。</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4</w:t>
      </w:r>
      <w:r>
        <w:rPr>
          <w:rFonts w:ascii="SimSun" w:hAnsi="SimSun" w:eastAsia="SimSun" w:cs="SimSun"/>
          <w:sz w:val="24"/>
          <w:szCs w:val="24"/>
          <w:spacing w:val="-8"/>
        </w:rPr>
        <w:t>）采样方法：</w:t>
      </w:r>
    </w:p>
    <w:p>
      <w:pPr>
        <w:ind w:left="45" w:right="60" w:firstLine="471"/>
        <w:spacing w:before="229" w:line="279" w:lineRule="auto"/>
        <w:rPr>
          <w:rFonts w:ascii="SimSun" w:hAnsi="SimSun" w:eastAsia="SimSun" w:cs="SimSun"/>
          <w:sz w:val="24"/>
          <w:szCs w:val="24"/>
        </w:rPr>
      </w:pPr>
      <w:r>
        <w:rPr>
          <w:rFonts w:ascii="SimSun" w:hAnsi="SimSun" w:eastAsia="SimSun" w:cs="SimSun"/>
          <w:sz w:val="24"/>
          <w:szCs w:val="24"/>
          <w:spacing w:val="-2"/>
        </w:rPr>
        <w:t>春季水域环境质量调查内容以及样品的采集、储存、运输、测定方法和数据处理按</w:t>
      </w:r>
      <w:r>
        <w:rPr>
          <w:rFonts w:ascii="SimSun" w:hAnsi="SimSun" w:eastAsia="SimSun" w:cs="SimSun"/>
          <w:sz w:val="24"/>
          <w:szCs w:val="24"/>
          <w:spacing w:val="14"/>
        </w:rPr>
        <w:t> </w:t>
      </w:r>
      <w:r>
        <w:rPr>
          <w:rFonts w:ascii="SimSun" w:hAnsi="SimSun" w:eastAsia="SimSun" w:cs="SimSun"/>
          <w:sz w:val="24"/>
          <w:szCs w:val="24"/>
          <w:spacing w:val="-4"/>
        </w:rPr>
        <w:t>照《地表水和污水监测技术规范》（</w:t>
      </w:r>
      <w:r>
        <w:rPr>
          <w:rFonts w:ascii="Times New Roman" w:hAnsi="Times New Roman" w:eastAsia="Times New Roman" w:cs="Times New Roman"/>
          <w:sz w:val="24"/>
          <w:szCs w:val="24"/>
          <w:spacing w:val="-4"/>
        </w:rPr>
        <w:t>HJ/T</w:t>
      </w:r>
      <w:r>
        <w:rPr>
          <w:rFonts w:ascii="Times New Roman" w:hAnsi="Times New Roman" w:eastAsia="Times New Roman" w:cs="Times New Roman"/>
          <w:sz w:val="24"/>
          <w:szCs w:val="24"/>
          <w:spacing w:val="23"/>
          <w:w w:val="101"/>
        </w:rPr>
        <w:t> </w:t>
      </w:r>
      <w:r>
        <w:rPr>
          <w:rFonts w:ascii="Times New Roman" w:hAnsi="Times New Roman" w:eastAsia="Times New Roman" w:cs="Times New Roman"/>
          <w:sz w:val="24"/>
          <w:szCs w:val="24"/>
          <w:spacing w:val="-4"/>
        </w:rPr>
        <w:t>91</w:t>
      </w:r>
      <w:r>
        <w:rPr>
          <w:rFonts w:ascii="SimSun" w:hAnsi="SimSun" w:eastAsia="SimSun" w:cs="SimSun"/>
          <w:sz w:val="24"/>
          <w:szCs w:val="24"/>
          <w:spacing w:val="-4"/>
        </w:rPr>
        <w:t>—</w:t>
      </w:r>
      <w:r>
        <w:rPr>
          <w:rFonts w:ascii="Times New Roman" w:hAnsi="Times New Roman" w:eastAsia="Times New Roman" w:cs="Times New Roman"/>
          <w:sz w:val="24"/>
          <w:szCs w:val="24"/>
          <w:spacing w:val="-4"/>
        </w:rPr>
        <w:t>2002</w:t>
      </w:r>
      <w:r>
        <w:rPr>
          <w:rFonts w:ascii="SimSun" w:hAnsi="SimSun" w:eastAsia="SimSun" w:cs="SimSun"/>
          <w:sz w:val="24"/>
          <w:szCs w:val="24"/>
          <w:spacing w:val="-4"/>
        </w:rPr>
        <w:t>）等相关技术标准的要求实施。</w:t>
      </w:r>
    </w:p>
    <w:p>
      <w:pPr>
        <w:ind w:firstLine="524"/>
        <w:spacing w:before="209"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5</w:t>
      </w:r>
      <w:r>
        <w:rPr>
          <w:rFonts w:ascii="SimSun" w:hAnsi="SimSun" w:eastAsia="SimSun" w:cs="SimSun"/>
          <w:sz w:val="24"/>
          <w:szCs w:val="24"/>
          <w:spacing w:val="-3"/>
        </w:rPr>
        <w:t>）评价方法：单项水质指数评价法，具体如下：</w:t>
      </w:r>
    </w:p>
    <w:p>
      <w:pPr>
        <w:ind w:left="45" w:right="60" w:firstLine="595"/>
        <w:spacing w:before="228" w:line="360" w:lineRule="auto"/>
        <w:rPr>
          <w:rFonts w:ascii="SimSun" w:hAnsi="SimSun" w:eastAsia="SimSun" w:cs="SimSun"/>
          <w:sz w:val="24"/>
          <w:szCs w:val="24"/>
        </w:rPr>
      </w:pPr>
      <w:r>
        <w:rPr>
          <w:rFonts w:ascii="SimSun" w:hAnsi="SimSun" w:eastAsia="SimSun" w:cs="SimSun"/>
          <w:sz w:val="24"/>
          <w:szCs w:val="24"/>
          <w:spacing w:val="-4"/>
        </w:rPr>
        <w:t>水质评价采用单因子标准指数法，</w:t>
      </w:r>
      <w:r>
        <w:rPr>
          <w:rFonts w:ascii="SimSun" w:hAnsi="SimSun" w:eastAsia="SimSun" w:cs="SimSun"/>
          <w:sz w:val="24"/>
          <w:szCs w:val="24"/>
          <w:spacing w:val="78"/>
        </w:rPr>
        <w:t> </w:t>
      </w:r>
      <w:r>
        <w:rPr>
          <w:rFonts w:ascii="SimSun" w:hAnsi="SimSun" w:eastAsia="SimSun" w:cs="SimSun"/>
          <w:sz w:val="24"/>
          <w:szCs w:val="24"/>
          <w:spacing w:val="-4"/>
        </w:rPr>
        <w:t>水体质量及水文理化因子参数相关评价方法如</w:t>
      </w:r>
      <w:r>
        <w:rPr>
          <w:rFonts w:ascii="SimSun" w:hAnsi="SimSun" w:eastAsia="SimSun" w:cs="SimSun"/>
          <w:sz w:val="24"/>
          <w:szCs w:val="24"/>
        </w:rPr>
        <w:t> </w:t>
      </w:r>
      <w:r>
        <w:rPr>
          <w:rFonts w:ascii="SimSun" w:hAnsi="SimSun" w:eastAsia="SimSun" w:cs="SimSun"/>
          <w:sz w:val="24"/>
          <w:szCs w:val="24"/>
          <w:spacing w:val="-5"/>
        </w:rPr>
        <w:t>下所述。</w:t>
      </w:r>
    </w:p>
    <w:p>
      <w:pPr>
        <w:ind w:firstLine="457"/>
        <w:spacing w:before="1" w:line="202" w:lineRule="auto"/>
        <w:rPr>
          <w:rFonts w:ascii="SimSun" w:hAnsi="SimSun" w:eastAsia="SimSun" w:cs="SimSun"/>
          <w:sz w:val="24"/>
          <w:szCs w:val="24"/>
        </w:rPr>
      </w:pPr>
      <w:r>
        <w:rPr>
          <w:rFonts w:ascii="SimSun" w:hAnsi="SimSun" w:eastAsia="SimSun" w:cs="SimSun"/>
          <w:sz w:val="24"/>
          <w:szCs w:val="24"/>
          <w:spacing w:val="-1"/>
        </w:rPr>
        <w:t>①单项水质标准指数法的计算公式如下：</w:t>
      </w:r>
    </w:p>
    <w:p>
      <w:pPr>
        <w:spacing w:line="405" w:lineRule="auto"/>
        <w:rPr>
          <w:rFonts w:ascii="FangSong"/>
          <w:sz w:val="21"/>
        </w:rPr>
      </w:pPr>
      <w:r/>
    </w:p>
    <w:p>
      <w:pPr>
        <w:ind w:firstLine="590"/>
        <w:spacing w:before="74" w:line="180" w:lineRule="auto"/>
        <w:rPr>
          <w:rFonts w:ascii="Times New Roman" w:hAnsi="Times New Roman" w:eastAsia="Times New Roman" w:cs="Times New Roman"/>
          <w:sz w:val="14"/>
          <w:szCs w:val="14"/>
        </w:rPr>
      </w:pPr>
      <w:r>
        <w:pict>
          <v:shape id="_x0000_s32" style="position:absolute;margin-left:59.3464pt;margin-top:-3.54994pt;mso-position-vertical-relative:text;mso-position-horizontal-relative:text;width:10.1pt;height:12.65pt;z-index:251820032;" filled="false" stroked="false" type="#_x0000_t202">
            <v:fill on="false"/>
            <v:stroke on="false"/>
            <v:path/>
            <v:imagedata o:title=""/>
            <o:lock v:ext="edit" aspectratio="false"/>
            <v:textbox inset="0mm,0mm,0mm,0mm">
              <w:txbxContent>
                <w:p>
                  <w:pPr>
                    <w:ind w:firstLine="20"/>
                    <w:spacing w:before="1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1"/>
                    </w:rPr>
                    <w:t>C</w:t>
                  </w:r>
                </w:p>
              </w:txbxContent>
            </v:textbox>
          </v:shape>
        </w:pict>
      </w:r>
      <w:r>
        <w:rPr>
          <w:rFonts w:ascii="Times New Roman" w:hAnsi="Times New Roman" w:eastAsia="Times New Roman" w:cs="Times New Roman"/>
          <w:sz w:val="24"/>
          <w:szCs w:val="24"/>
          <w:i/>
          <w:iCs/>
          <w:spacing w:val="3"/>
          <w:w w:val="107"/>
          <w:position w:val="-5"/>
        </w:rPr>
        <w:t>S</w:t>
      </w:r>
      <w:r>
        <w:rPr>
          <w:rFonts w:ascii="Times New Roman" w:hAnsi="Times New Roman" w:eastAsia="Times New Roman" w:cs="Times New Roman"/>
          <w:sz w:val="24"/>
          <w:szCs w:val="24"/>
          <w:spacing w:val="3"/>
          <w:position w:val="-5"/>
        </w:rPr>
        <w:t>    </w:t>
      </w:r>
      <w:r>
        <w:rPr>
          <w:rFonts w:ascii="Symbol" w:hAnsi="Symbol" w:eastAsia="Symbol" w:cs="Symbol"/>
          <w:sz w:val="24"/>
          <w:szCs w:val="24"/>
          <w:spacing w:val="3"/>
          <w:w w:val="107"/>
          <w:position w:val="-5"/>
        </w:rPr>
        <w:t>=</w:t>
      </w:r>
      <w:r>
        <w:rPr>
          <w:rFonts w:ascii="Symbol" w:hAnsi="Symbol" w:eastAsia="Symbol" w:cs="Symbol"/>
          <w:sz w:val="24"/>
          <w:szCs w:val="24"/>
          <w:u w:val="single" w:color="auto"/>
          <w:spacing w:val="3"/>
          <w:position w:val="-5"/>
        </w:rPr>
        <w:t>    </w:t>
      </w:r>
      <w:r>
        <w:rPr>
          <w:rFonts w:ascii="Times New Roman" w:hAnsi="Times New Roman" w:eastAsia="Times New Roman" w:cs="Times New Roman"/>
          <w:sz w:val="14"/>
          <w:szCs w:val="14"/>
          <w:i/>
          <w:iCs/>
          <w:u w:val="single" w:color="auto"/>
          <w:spacing w:val="3"/>
          <w:w w:val="107"/>
          <w:position w:val="6"/>
        </w:rPr>
        <w:t>i</w:t>
      </w:r>
      <w:r>
        <w:rPr>
          <w:rFonts w:ascii="Times New Roman" w:hAnsi="Times New Roman" w:eastAsia="Times New Roman" w:cs="Times New Roman"/>
          <w:sz w:val="14"/>
          <w:szCs w:val="14"/>
          <w:u w:val="single" w:color="auto"/>
          <w:spacing w:val="-17"/>
          <w:position w:val="6"/>
        </w:rPr>
        <w:t> </w:t>
      </w:r>
      <w:r>
        <w:rPr>
          <w:rFonts w:ascii="Times New Roman" w:hAnsi="Times New Roman" w:eastAsia="Times New Roman" w:cs="Times New Roman"/>
          <w:sz w:val="14"/>
          <w:szCs w:val="14"/>
          <w:u w:val="single" w:color="auto"/>
          <w:spacing w:val="3"/>
          <w:w w:val="107"/>
          <w:position w:val="6"/>
        </w:rPr>
        <w:t>,</w:t>
      </w:r>
      <w:r>
        <w:rPr>
          <w:rFonts w:ascii="Times New Roman" w:hAnsi="Times New Roman" w:eastAsia="Times New Roman" w:cs="Times New Roman"/>
          <w:sz w:val="14"/>
          <w:szCs w:val="14"/>
          <w:i/>
          <w:iCs/>
          <w:u w:val="single" w:color="auto"/>
          <w:spacing w:val="3"/>
          <w:w w:val="107"/>
          <w:position w:val="6"/>
        </w:rPr>
        <w:t>j</w:t>
      </w:r>
    </w:p>
    <w:p>
      <w:pPr>
        <w:ind w:firstLine="1351"/>
        <w:spacing w:before="147" w:line="190" w:lineRule="auto"/>
        <w:rPr>
          <w:rFonts w:ascii="Times New Roman" w:hAnsi="Times New Roman" w:eastAsia="Times New Roman" w:cs="Times New Roman"/>
          <w:sz w:val="14"/>
          <w:szCs w:val="14"/>
        </w:rPr>
      </w:pPr>
      <w:r>
        <w:pict>
          <v:shape id="_x0000_s33" style="position:absolute;margin-left:35.336pt;margin-top:-3.03639pt;mso-position-vertical-relative:text;mso-position-horizontal-relative:text;width:33.55pt;height:14pt;z-index:251819008;" filled="false" stroked="false" type="#_x0000_t202">
            <v:fill on="false"/>
            <v:stroke on="false"/>
            <v:path/>
            <v:imagedata o:title=""/>
            <o:lock v:ext="edit" aspectratio="false"/>
            <v:textbox inset="0mm,0mm,0mm,0mm">
              <w:txbxContent>
                <w:p>
                  <w:pPr>
                    <w:ind w:firstLine="20"/>
                    <w:spacing w:before="19" w:line="185" w:lineRule="auto"/>
                    <w:rPr>
                      <w:rFonts w:ascii="Times New Roman" w:hAnsi="Times New Roman" w:eastAsia="Times New Roman" w:cs="Times New Roman"/>
                      <w:sz w:val="24"/>
                      <w:szCs w:val="24"/>
                    </w:rPr>
                  </w:pPr>
                  <w:r>
                    <w:rPr>
                      <w:rFonts w:ascii="Times New Roman" w:hAnsi="Times New Roman" w:eastAsia="Times New Roman" w:cs="Times New Roman"/>
                      <w:sz w:val="14"/>
                      <w:szCs w:val="14"/>
                      <w:i/>
                      <w:iCs/>
                      <w:spacing w:val="3"/>
                      <w:w w:val="105"/>
                      <w:position w:val="5"/>
                    </w:rPr>
                    <w:t>i</w:t>
                  </w:r>
                  <w:r>
                    <w:rPr>
                      <w:rFonts w:ascii="Times New Roman" w:hAnsi="Times New Roman" w:eastAsia="Times New Roman" w:cs="Times New Roman"/>
                      <w:sz w:val="14"/>
                      <w:szCs w:val="14"/>
                      <w:spacing w:val="-17"/>
                      <w:position w:val="5"/>
                    </w:rPr>
                    <w:t> </w:t>
                  </w:r>
                  <w:r>
                    <w:rPr>
                      <w:rFonts w:ascii="Times New Roman" w:hAnsi="Times New Roman" w:eastAsia="Times New Roman" w:cs="Times New Roman"/>
                      <w:sz w:val="14"/>
                      <w:szCs w:val="14"/>
                      <w:spacing w:val="3"/>
                      <w:w w:val="105"/>
                      <w:position w:val="5"/>
                    </w:rPr>
                    <w:t>,</w:t>
                  </w:r>
                  <w:r>
                    <w:rPr>
                      <w:rFonts w:ascii="Times New Roman" w:hAnsi="Times New Roman" w:eastAsia="Times New Roman" w:cs="Times New Roman"/>
                      <w:sz w:val="14"/>
                      <w:szCs w:val="14"/>
                      <w:i/>
                      <w:iCs/>
                      <w:spacing w:val="3"/>
                      <w:w w:val="105"/>
                      <w:position w:val="5"/>
                    </w:rPr>
                    <w:t>j</w:t>
                  </w:r>
                  <w:r>
                    <w:rPr>
                      <w:rFonts w:ascii="Times New Roman" w:hAnsi="Times New Roman" w:eastAsia="Times New Roman" w:cs="Times New Roman"/>
                      <w:sz w:val="14"/>
                      <w:szCs w:val="14"/>
                      <w:spacing w:val="4"/>
                      <w:position w:val="5"/>
                    </w:rPr>
                    <w:t>        </w:t>
                  </w:r>
                  <w:r>
                    <w:rPr>
                      <w:rFonts w:ascii="Times New Roman" w:hAnsi="Times New Roman" w:eastAsia="Times New Roman" w:cs="Times New Roman"/>
                      <w:sz w:val="24"/>
                      <w:szCs w:val="24"/>
                      <w:i/>
                      <w:iCs/>
                      <w:spacing w:val="3"/>
                      <w:w w:val="105"/>
                      <w:position w:val="-7"/>
                    </w:rPr>
                    <w:t>C</w:t>
                  </w:r>
                </w:p>
              </w:txbxContent>
            </v:textbox>
          </v:shape>
        </w:pict>
      </w:r>
      <w:r>
        <w:rPr>
          <w:rFonts w:ascii="Times New Roman" w:hAnsi="Times New Roman" w:eastAsia="Times New Roman" w:cs="Times New Roman"/>
          <w:sz w:val="14"/>
          <w:szCs w:val="14"/>
          <w:i/>
          <w:iCs/>
          <w:spacing w:val="3"/>
          <w:w w:val="118"/>
        </w:rPr>
        <w:t>j</w:t>
      </w:r>
      <w:r>
        <w:rPr>
          <w:rFonts w:ascii="Times New Roman" w:hAnsi="Times New Roman" w:eastAsia="Times New Roman" w:cs="Times New Roman"/>
          <w:sz w:val="14"/>
          <w:szCs w:val="14"/>
          <w:spacing w:val="-14"/>
        </w:rPr>
        <w:t> </w:t>
      </w:r>
      <w:r>
        <w:rPr>
          <w:rFonts w:ascii="Times New Roman" w:hAnsi="Times New Roman" w:eastAsia="Times New Roman" w:cs="Times New Roman"/>
          <w:sz w:val="14"/>
          <w:szCs w:val="14"/>
          <w:spacing w:val="3"/>
          <w:w w:val="118"/>
        </w:rPr>
        <w:t>,</w:t>
      </w:r>
      <w:r>
        <w:rPr>
          <w:rFonts w:ascii="Times New Roman" w:hAnsi="Times New Roman" w:eastAsia="Times New Roman" w:cs="Times New Roman"/>
          <w:sz w:val="14"/>
          <w:szCs w:val="14"/>
          <w:i/>
          <w:iCs/>
          <w:spacing w:val="3"/>
          <w:w w:val="118"/>
        </w:rPr>
        <w:t>s</w:t>
      </w:r>
    </w:p>
    <w:p>
      <w:pPr>
        <w:ind w:firstLine="522"/>
        <w:spacing w:before="107" w:line="567" w:lineRule="exact"/>
        <w:rPr>
          <w:rFonts w:ascii="SimSun" w:hAnsi="SimSun" w:eastAsia="SimSun" w:cs="SimSun"/>
          <w:sz w:val="24"/>
          <w:szCs w:val="24"/>
        </w:rPr>
      </w:pPr>
      <w:r>
        <w:rPr>
          <w:rFonts w:ascii="SimSun" w:hAnsi="SimSun" w:eastAsia="SimSun" w:cs="SimSun"/>
          <w:sz w:val="24"/>
          <w:szCs w:val="24"/>
          <w:spacing w:val="-3"/>
          <w:w w:val="97"/>
          <w:position w:val="16"/>
        </w:rPr>
        <w:t>式中：</w:t>
      </w:r>
      <w:r>
        <w:rPr>
          <w:rFonts w:ascii="SimSun" w:hAnsi="SimSun" w:eastAsia="SimSun" w:cs="SimSun"/>
          <w:sz w:val="24"/>
          <w:szCs w:val="24"/>
          <w:spacing w:val="115"/>
          <w:position w:val="16"/>
        </w:rPr>
        <w:t> </w:t>
      </w:r>
      <w:r>
        <w:rPr>
          <w:rFonts w:ascii="Times New Roman" w:hAnsi="Times New Roman" w:eastAsia="Times New Roman" w:cs="Times New Roman"/>
          <w:sz w:val="22"/>
          <w:szCs w:val="22"/>
          <w:i/>
          <w:iCs/>
          <w:spacing w:val="-3"/>
          <w:w w:val="97"/>
          <w:position w:val="27"/>
        </w:rPr>
        <w:t>S</w:t>
      </w:r>
      <w:r>
        <w:rPr>
          <w:rFonts w:ascii="Times New Roman" w:hAnsi="Times New Roman" w:eastAsia="Times New Roman" w:cs="Times New Roman"/>
          <w:sz w:val="13"/>
          <w:szCs w:val="13"/>
          <w:i/>
          <w:iCs/>
          <w:spacing w:val="-3"/>
          <w:w w:val="97"/>
          <w:position w:val="22"/>
        </w:rPr>
        <w:t>i</w:t>
      </w:r>
      <w:r>
        <w:rPr>
          <w:rFonts w:ascii="Times New Roman" w:hAnsi="Times New Roman" w:eastAsia="Times New Roman" w:cs="Times New Roman"/>
          <w:sz w:val="13"/>
          <w:szCs w:val="13"/>
          <w:spacing w:val="-16"/>
          <w:position w:val="22"/>
        </w:rPr>
        <w:t> </w:t>
      </w:r>
      <w:r>
        <w:rPr>
          <w:rFonts w:ascii="Times New Roman" w:hAnsi="Times New Roman" w:eastAsia="Times New Roman" w:cs="Times New Roman"/>
          <w:sz w:val="13"/>
          <w:szCs w:val="13"/>
          <w:spacing w:val="-3"/>
          <w:w w:val="97"/>
          <w:position w:val="22"/>
        </w:rPr>
        <w:t>,</w:t>
      </w:r>
      <w:r>
        <w:rPr>
          <w:rFonts w:ascii="Times New Roman" w:hAnsi="Times New Roman" w:eastAsia="Times New Roman" w:cs="Times New Roman"/>
          <w:sz w:val="13"/>
          <w:szCs w:val="13"/>
          <w:i/>
          <w:iCs/>
          <w:spacing w:val="-3"/>
          <w:w w:val="97"/>
          <w:position w:val="22"/>
        </w:rPr>
        <w:t>j</w:t>
      </w:r>
      <w:r>
        <w:rPr>
          <w:rFonts w:ascii="Times New Roman" w:hAnsi="Times New Roman" w:eastAsia="Times New Roman" w:cs="Times New Roman"/>
          <w:sz w:val="13"/>
          <w:szCs w:val="13"/>
          <w:spacing w:val="7"/>
          <w:w w:val="101"/>
          <w:position w:val="22"/>
        </w:rPr>
        <w:t> </w:t>
      </w:r>
      <w:r>
        <w:rPr>
          <w:rFonts w:ascii="Times New Roman" w:hAnsi="Times New Roman" w:eastAsia="Times New Roman" w:cs="Times New Roman"/>
          <w:sz w:val="24"/>
          <w:szCs w:val="24"/>
          <w:spacing w:val="-3"/>
          <w:w w:val="97"/>
          <w:position w:val="16"/>
        </w:rPr>
        <w:t>––––</w:t>
      </w:r>
      <w:r>
        <w:rPr>
          <w:rFonts w:ascii="SimSun" w:hAnsi="SimSun" w:eastAsia="SimSun" w:cs="SimSun"/>
          <w:sz w:val="24"/>
          <w:szCs w:val="24"/>
          <w:spacing w:val="-3"/>
          <w:w w:val="97"/>
          <w:position w:val="16"/>
        </w:rPr>
        <w:t>第</w:t>
      </w:r>
      <w:r>
        <w:rPr>
          <w:rFonts w:ascii="SimSun" w:hAnsi="SimSun" w:eastAsia="SimSun" w:cs="SimSun"/>
          <w:sz w:val="24"/>
          <w:szCs w:val="24"/>
          <w:spacing w:val="-53"/>
          <w:position w:val="16"/>
        </w:rPr>
        <w:t> </w:t>
      </w:r>
      <w:r>
        <w:rPr>
          <w:rFonts w:ascii="Times New Roman" w:hAnsi="Times New Roman" w:eastAsia="Times New Roman" w:cs="Times New Roman"/>
          <w:sz w:val="24"/>
          <w:szCs w:val="24"/>
          <w:spacing w:val="-3"/>
          <w:w w:val="97"/>
          <w:position w:val="16"/>
        </w:rPr>
        <w:t>i</w:t>
      </w:r>
      <w:r>
        <w:rPr>
          <w:rFonts w:ascii="Times New Roman" w:hAnsi="Times New Roman" w:eastAsia="Times New Roman" w:cs="Times New Roman"/>
          <w:sz w:val="24"/>
          <w:szCs w:val="24"/>
          <w:spacing w:val="11"/>
          <w:position w:val="16"/>
        </w:rPr>
        <w:t> </w:t>
      </w:r>
      <w:r>
        <w:rPr>
          <w:rFonts w:ascii="SimSun" w:hAnsi="SimSun" w:eastAsia="SimSun" w:cs="SimSun"/>
          <w:sz w:val="24"/>
          <w:szCs w:val="24"/>
          <w:spacing w:val="-3"/>
          <w:w w:val="97"/>
          <w:position w:val="16"/>
        </w:rPr>
        <w:t>站评价因子</w:t>
      </w:r>
      <w:r>
        <w:rPr>
          <w:rFonts w:ascii="Times New Roman" w:hAnsi="Times New Roman" w:eastAsia="Times New Roman" w:cs="Times New Roman"/>
          <w:sz w:val="24"/>
          <w:szCs w:val="24"/>
          <w:spacing w:val="-3"/>
          <w:w w:val="97"/>
          <w:position w:val="16"/>
        </w:rPr>
        <w:t>j</w:t>
      </w:r>
      <w:r>
        <w:rPr>
          <w:rFonts w:ascii="Times New Roman" w:hAnsi="Times New Roman" w:eastAsia="Times New Roman" w:cs="Times New Roman"/>
          <w:sz w:val="24"/>
          <w:szCs w:val="24"/>
          <w:spacing w:val="30"/>
          <w:position w:val="16"/>
        </w:rPr>
        <w:t> </w:t>
      </w:r>
      <w:r>
        <w:rPr>
          <w:rFonts w:ascii="SimSun" w:hAnsi="SimSun" w:eastAsia="SimSun" w:cs="SimSun"/>
          <w:sz w:val="24"/>
          <w:szCs w:val="24"/>
          <w:spacing w:val="-3"/>
          <w:w w:val="97"/>
          <w:position w:val="16"/>
        </w:rPr>
        <w:t>的标准指数；</w:t>
      </w:r>
    </w:p>
    <w:p>
      <w:pPr>
        <w:ind w:firstLine="554"/>
        <w:spacing w:before="1" w:line="204" w:lineRule="auto"/>
        <w:rPr>
          <w:rFonts w:ascii="SimSun" w:hAnsi="SimSun" w:eastAsia="SimSun" w:cs="SimSun"/>
          <w:sz w:val="24"/>
          <w:szCs w:val="24"/>
        </w:rPr>
      </w:pPr>
      <w:r>
        <w:rPr>
          <w:rFonts w:ascii="Times New Roman" w:hAnsi="Times New Roman" w:eastAsia="Times New Roman" w:cs="Times New Roman"/>
          <w:sz w:val="22"/>
          <w:szCs w:val="22"/>
          <w:i/>
          <w:iCs/>
          <w:position w:val="11"/>
        </w:rPr>
        <w:t>C</w:t>
      </w:r>
      <w:r>
        <w:rPr>
          <w:rFonts w:ascii="Times New Roman" w:hAnsi="Times New Roman" w:eastAsia="Times New Roman" w:cs="Times New Roman"/>
          <w:sz w:val="13"/>
          <w:szCs w:val="13"/>
          <w:i/>
          <w:iCs/>
          <w:position w:val="6"/>
        </w:rPr>
        <w:t>i</w:t>
      </w:r>
      <w:r>
        <w:rPr>
          <w:rFonts w:ascii="Times New Roman" w:hAnsi="Times New Roman" w:eastAsia="Times New Roman" w:cs="Times New Roman"/>
          <w:sz w:val="13"/>
          <w:szCs w:val="13"/>
          <w:spacing w:val="-3"/>
          <w:position w:val="6"/>
        </w:rPr>
        <w:t> </w:t>
      </w:r>
      <w:r>
        <w:rPr>
          <w:rFonts w:ascii="Times New Roman" w:hAnsi="Times New Roman" w:eastAsia="Times New Roman" w:cs="Times New Roman"/>
          <w:sz w:val="13"/>
          <w:szCs w:val="13"/>
          <w:position w:val="6"/>
        </w:rPr>
        <w:t>,</w:t>
      </w:r>
      <w:r>
        <w:rPr>
          <w:rFonts w:ascii="Times New Roman" w:hAnsi="Times New Roman" w:eastAsia="Times New Roman" w:cs="Times New Roman"/>
          <w:sz w:val="13"/>
          <w:szCs w:val="13"/>
          <w:i/>
          <w:iCs/>
          <w:position w:val="6"/>
        </w:rPr>
        <w:t>j</w:t>
      </w:r>
      <w:r>
        <w:rPr>
          <w:rFonts w:ascii="Times New Roman" w:hAnsi="Times New Roman" w:eastAsia="Times New Roman" w:cs="Times New Roman"/>
          <w:sz w:val="13"/>
          <w:szCs w:val="13"/>
          <w:spacing w:val="14"/>
          <w:position w:val="6"/>
        </w:rPr>
        <w:t> </w:t>
      </w:r>
      <w:r>
        <w:rPr>
          <w:rFonts w:ascii="Times New Roman" w:hAnsi="Times New Roman" w:eastAsia="Times New Roman" w:cs="Times New Roman"/>
          <w:sz w:val="24"/>
          <w:szCs w:val="24"/>
        </w:rPr>
        <w:t>––––</w:t>
      </w:r>
      <w:r>
        <w:rPr>
          <w:rFonts w:ascii="SimSun" w:hAnsi="SimSun" w:eastAsia="SimSun" w:cs="SimSun"/>
          <w:sz w:val="24"/>
          <w:szCs w:val="24"/>
        </w:rPr>
        <w:t>第</w:t>
      </w:r>
      <w:r>
        <w:rPr>
          <w:rFonts w:ascii="SimSun" w:hAnsi="SimSun" w:eastAsia="SimSun" w:cs="SimSun"/>
          <w:sz w:val="24"/>
          <w:szCs w:val="24"/>
          <w:spacing w:val="-53"/>
        </w:rPr>
        <w:t> </w:t>
      </w:r>
      <w:r>
        <w:rPr>
          <w:rFonts w:ascii="Times New Roman" w:hAnsi="Times New Roman" w:eastAsia="Times New Roman" w:cs="Times New Roman"/>
          <w:sz w:val="24"/>
          <w:szCs w:val="24"/>
        </w:rPr>
        <w:t>i</w:t>
      </w:r>
      <w:r>
        <w:rPr>
          <w:rFonts w:ascii="Times New Roman" w:hAnsi="Times New Roman" w:eastAsia="Times New Roman" w:cs="Times New Roman"/>
          <w:sz w:val="24"/>
          <w:szCs w:val="24"/>
          <w:spacing w:val="10"/>
          <w:w w:val="101"/>
        </w:rPr>
        <w:t> </w:t>
      </w:r>
      <w:r>
        <w:rPr>
          <w:rFonts w:ascii="SimSun" w:hAnsi="SimSun" w:eastAsia="SimSun" w:cs="SimSun"/>
          <w:sz w:val="24"/>
          <w:szCs w:val="24"/>
        </w:rPr>
        <w:t>站评价因子</w:t>
      </w:r>
      <w:r>
        <w:rPr>
          <w:rFonts w:ascii="Times New Roman" w:hAnsi="Times New Roman" w:eastAsia="Times New Roman" w:cs="Times New Roman"/>
          <w:sz w:val="24"/>
          <w:szCs w:val="24"/>
        </w:rPr>
        <w:t>j</w:t>
      </w:r>
      <w:r>
        <w:rPr>
          <w:rFonts w:ascii="Times New Roman" w:hAnsi="Times New Roman" w:eastAsia="Times New Roman" w:cs="Times New Roman"/>
          <w:sz w:val="24"/>
          <w:szCs w:val="24"/>
          <w:spacing w:val="29"/>
          <w:w w:val="101"/>
        </w:rPr>
        <w:t> </w:t>
      </w:r>
      <w:r>
        <w:rPr>
          <w:rFonts w:ascii="SimSun" w:hAnsi="SimSun" w:eastAsia="SimSun" w:cs="SimSun"/>
          <w:sz w:val="24"/>
          <w:szCs w:val="24"/>
        </w:rPr>
        <w:t>的调查浓度；</w:t>
      </w:r>
    </w:p>
    <w:p>
      <w:pPr>
        <w:sectPr>
          <w:headerReference w:type="default" r:id="rId208"/>
          <w:footerReference w:type="default" r:id="rId209"/>
          <w:pgSz w:w="11907" w:h="16839"/>
          <w:pgMar w:top="1120" w:right="1356" w:bottom="1254" w:left="1390" w:header="480" w:footer="1131" w:gutter="0"/>
        </w:sectPr>
        <w:rPr/>
      </w:pPr>
    </w:p>
    <w:p>
      <w:pPr>
        <w:ind w:firstLine="640"/>
        <w:spacing w:before="312" w:line="190" w:lineRule="auto"/>
        <w:rPr>
          <w:rFonts w:ascii="SimSun" w:hAnsi="SimSun" w:eastAsia="SimSun" w:cs="SimSun"/>
          <w:sz w:val="24"/>
          <w:szCs w:val="24"/>
        </w:rPr>
      </w:pPr>
      <w:r>
        <w:pict>
          <v:shape id="_x0000_s34" style="position:absolute;margin-left:138.544pt;margin-top:263.846pt;mso-position-vertical-relative:page;mso-position-horizontal-relative:page;width:17.5pt;height:8.45pt;z-index:251823104;" o:allowincell="f" filled="false" stroked="false" type="#_x0000_t202">
            <v:fill on="false"/>
            <v:stroke on="false"/>
            <v:path/>
            <v:imagedata o:title=""/>
            <o:lock v:ext="edit" aspectratio="false"/>
            <v:textbox inset="0mm,0mm,0mm,0mm">
              <w:txbxContent>
                <w:p>
                  <w:pPr>
                    <w:ind w:firstLine="20"/>
                    <w:spacing w:before="19" w:line="192" w:lineRule="auto"/>
                    <w:rPr>
                      <w:rFonts w:ascii="Times New Roman" w:hAnsi="Times New Roman" w:eastAsia="Times New Roman" w:cs="Times New Roman"/>
                      <w:sz w:val="14"/>
                      <w:szCs w:val="14"/>
                    </w:rPr>
                  </w:pPr>
                  <w:r>
                    <w:rPr>
                      <w:rFonts w:ascii="Times New Roman" w:hAnsi="Times New Roman" w:eastAsia="Times New Roman" w:cs="Times New Roman"/>
                      <w:sz w:val="14"/>
                      <w:szCs w:val="14"/>
                      <w:i/>
                      <w:iCs/>
                      <w:spacing w:val="3"/>
                      <w:w w:val="107"/>
                    </w:rPr>
                    <w:t>DO</w:t>
                  </w:r>
                  <w:r>
                    <w:rPr>
                      <w:rFonts w:ascii="Times New Roman" w:hAnsi="Times New Roman" w:eastAsia="Times New Roman" w:cs="Times New Roman"/>
                      <w:sz w:val="14"/>
                      <w:szCs w:val="14"/>
                      <w:spacing w:val="3"/>
                      <w:w w:val="107"/>
                    </w:rPr>
                    <w:t>,</w:t>
                  </w:r>
                  <w:r>
                    <w:rPr>
                      <w:rFonts w:ascii="Times New Roman" w:hAnsi="Times New Roman" w:eastAsia="Times New Roman" w:cs="Times New Roman"/>
                      <w:sz w:val="14"/>
                      <w:szCs w:val="14"/>
                      <w:i/>
                      <w:iCs/>
                      <w:spacing w:val="3"/>
                      <w:w w:val="107"/>
                    </w:rPr>
                    <w:t>j</w:t>
                  </w:r>
                </w:p>
              </w:txbxContent>
            </v:textbox>
          </v:shape>
        </w:pict>
      </w:r>
      <w:r>
        <w:pict>
          <v:shape id="_x0000_s35" style="position:absolute;margin-left:96.0725pt;margin-top:134.226pt;mso-position-vertical-relative:page;mso-position-horizontal-relative:page;width:105.05pt;height:13.15pt;z-index:251822080;" o:allowincell="f" filled="false" stroked="false" type="#_x0000_t202">
            <v:fill on="false"/>
            <v:stroke on="false"/>
            <v:path/>
            <v:imagedata o:title=""/>
            <o:lock v:ext="edit" aspectratio="false"/>
            <v:textbox inset="0mm,0mm,0mm,0mm">
              <w:txbxContent>
                <w:p>
                  <w:pPr>
                    <w:ind w:firstLine="593"/>
                    <w:spacing w:before="89" w:line="150" w:lineRule="exact"/>
                    <w:rPr>
                      <w:rFonts w:ascii="Symbol" w:hAnsi="Symbol" w:eastAsia="Symbol" w:cs="Symbol"/>
                      <w:sz w:val="23"/>
                      <w:szCs w:val="23"/>
                    </w:rPr>
                  </w:pPr>
                  <w:r>
                    <w:rPr>
                      <w:rFonts w:ascii="Symbol" w:hAnsi="Symbol" w:eastAsia="Symbol" w:cs="Symbol"/>
                      <w:sz w:val="23"/>
                      <w:szCs w:val="23"/>
                      <w:spacing w:val="3"/>
                      <w:position w:val="-1"/>
                    </w:rPr>
                    <w:t>=</w:t>
                  </w:r>
                  <w:r>
                    <w:rPr>
                      <w:rFonts w:ascii="Symbol" w:hAnsi="Symbol" w:eastAsia="Symbol" w:cs="Symbol"/>
                      <w:sz w:val="23"/>
                      <w:szCs w:val="23"/>
                      <w:strike/>
                      <w:position w:val="-1"/>
                    </w:rPr>
                    <w:t>                        </w:t>
                  </w:r>
                </w:p>
              </w:txbxContent>
            </v:textbox>
          </v:shape>
        </w:pict>
      </w:r>
      <w:r>
        <w:pict>
          <v:shape id="_x0000_s36" style="position:absolute;margin-left:96.0301pt;margin-top:177.499pt;mso-position-vertical-relative:page;mso-position-horizontal-relative:page;width:87.35pt;height:14.45pt;z-index:251828224;" o:allowincell="f" filled="false" stroked="false" type="#_x0000_t202">
            <v:fill on="false"/>
            <v:stroke on="false"/>
            <v:path/>
            <v:imagedata o:title=""/>
            <o:lock v:ext="edit" aspectratio="false"/>
            <v:textbox inset="0mm,0mm,0mm,0mm">
              <w:txbxContent>
                <w:p>
                  <w:pPr>
                    <w:ind w:firstLine="20"/>
                    <w:spacing w:before="20" w:line="187" w:lineRule="auto"/>
                    <w:rPr>
                      <w:rFonts w:ascii="Times New Roman" w:hAnsi="Times New Roman" w:eastAsia="Times New Roman" w:cs="Times New Roman"/>
                      <w:sz w:val="14"/>
                      <w:szCs w:val="14"/>
                    </w:rPr>
                  </w:pPr>
                  <w:r>
                    <w:rPr>
                      <w:rFonts w:ascii="Times New Roman" w:hAnsi="Times New Roman" w:eastAsia="Times New Roman" w:cs="Times New Roman"/>
                      <w:sz w:val="24"/>
                      <w:szCs w:val="24"/>
                      <w:i/>
                      <w:iCs/>
                      <w:spacing w:val="-3"/>
                      <w:w w:val="95"/>
                      <w:position w:val="-1"/>
                    </w:rPr>
                    <w:t>S</w:t>
                  </w:r>
                  <w:r>
                    <w:rPr>
                      <w:rFonts w:ascii="Times New Roman" w:hAnsi="Times New Roman" w:eastAsia="Times New Roman" w:cs="Times New Roman"/>
                      <w:sz w:val="24"/>
                      <w:szCs w:val="24"/>
                      <w:spacing w:val="8"/>
                      <w:position w:val="-1"/>
                    </w:rPr>
                    <w:t>      </w:t>
                  </w:r>
                  <w:r>
                    <w:rPr>
                      <w:rFonts w:ascii="Symbol" w:hAnsi="Symbol" w:eastAsia="Symbol" w:cs="Symbol"/>
                      <w:sz w:val="24"/>
                      <w:szCs w:val="24"/>
                      <w:spacing w:val="-3"/>
                      <w:w w:val="95"/>
                      <w:position w:val="-1"/>
                    </w:rPr>
                    <w:t>=</w:t>
                  </w:r>
                  <w:r>
                    <w:rPr>
                      <w:rFonts w:ascii="Symbol" w:hAnsi="Symbol" w:eastAsia="Symbol" w:cs="Symbol"/>
                      <w:sz w:val="24"/>
                      <w:szCs w:val="24"/>
                      <w:spacing w:val="-2"/>
                      <w:position w:val="-1"/>
                    </w:rPr>
                    <w:t> </w:t>
                  </w:r>
                  <w:r>
                    <w:rPr>
                      <w:rFonts w:ascii="Times New Roman" w:hAnsi="Times New Roman" w:eastAsia="Times New Roman" w:cs="Times New Roman"/>
                      <w:sz w:val="24"/>
                      <w:szCs w:val="24"/>
                      <w:spacing w:val="-3"/>
                      <w:w w:val="95"/>
                      <w:position w:val="-1"/>
                    </w:rPr>
                    <w:t>10</w:t>
                  </w:r>
                  <w:r>
                    <w:rPr>
                      <w:rFonts w:ascii="Times New Roman" w:hAnsi="Times New Roman" w:eastAsia="Times New Roman" w:cs="Times New Roman"/>
                      <w:sz w:val="24"/>
                      <w:szCs w:val="24"/>
                      <w:spacing w:val="-12"/>
                      <w:position w:val="-1"/>
                    </w:rPr>
                    <w:t> </w:t>
                  </w:r>
                  <w:r>
                    <w:rPr>
                      <w:rFonts w:ascii="Segoe UI Symbol" w:hAnsi="Segoe UI Symbol" w:eastAsia="Segoe UI Symbol" w:cs="Segoe UI Symbol"/>
                      <w:sz w:val="24"/>
                      <w:szCs w:val="24"/>
                      <w:spacing w:val="-3"/>
                      <w:w w:val="95"/>
                      <w:position w:val="-1"/>
                    </w:rPr>
                    <w:t>−</w:t>
                  </w:r>
                  <w:r>
                    <w:rPr>
                      <w:rFonts w:ascii="Segoe UI Symbol" w:hAnsi="Segoe UI Symbol" w:eastAsia="Segoe UI Symbol" w:cs="Segoe UI Symbol"/>
                      <w:sz w:val="24"/>
                      <w:szCs w:val="24"/>
                      <w:spacing w:val="-21"/>
                      <w:position w:val="-1"/>
                    </w:rPr>
                    <w:t> </w:t>
                  </w:r>
                  <w:r>
                    <w:rPr>
                      <w:rFonts w:ascii="Times New Roman" w:hAnsi="Times New Roman" w:eastAsia="Times New Roman" w:cs="Times New Roman"/>
                      <w:sz w:val="24"/>
                      <w:szCs w:val="24"/>
                      <w:spacing w:val="-3"/>
                      <w:w w:val="95"/>
                      <w:position w:val="-1"/>
                    </w:rPr>
                    <w:t>9</w:t>
                  </w:r>
                  <w:r>
                    <w:rPr>
                      <w:rFonts w:ascii="Times New Roman" w:hAnsi="Times New Roman" w:eastAsia="Times New Roman" w:cs="Times New Roman"/>
                      <w:sz w:val="24"/>
                      <w:szCs w:val="24"/>
                      <w:u w:val="single" w:color="auto"/>
                      <w:spacing w:val="5"/>
                      <w:w w:val="101"/>
                      <w:position w:val="-1"/>
                    </w:rPr>
                    <w:t>      </w:t>
                  </w:r>
                  <w:r>
                    <w:rPr>
                      <w:rFonts w:ascii="Times New Roman" w:hAnsi="Times New Roman" w:eastAsia="Times New Roman" w:cs="Times New Roman"/>
                      <w:sz w:val="14"/>
                      <w:szCs w:val="14"/>
                      <w:i/>
                      <w:iCs/>
                      <w:u w:val="single" w:color="auto"/>
                      <w:spacing w:val="-3"/>
                      <w:w w:val="95"/>
                      <w:position w:val="10"/>
                    </w:rPr>
                    <w:t>j</w:t>
                  </w:r>
                </w:p>
              </w:txbxContent>
            </v:textbox>
          </v:shape>
        </w:pict>
      </w:r>
      <w:r>
        <w:pict>
          <v:shape id="_x0000_s37" style="position:absolute;margin-left:160.929pt;margin-top:171.248pt;mso-position-vertical-relative:page;mso-position-horizontal-relative:page;width:19.9pt;height:12.65pt;z-index:251829248;" o:allowincell="f" filled="false" stroked="false" type="#_x0000_t202">
            <v:fill on="false"/>
            <v:stroke on="false"/>
            <v:path/>
            <v:imagedata o:title=""/>
            <o:lock v:ext="edit" aspectratio="false"/>
            <v:textbox inset="0mm,0mm,0mm,0mm">
              <w:txbxContent>
                <w:p>
                  <w:pPr>
                    <w:ind w:firstLine="20"/>
                    <w:spacing w:before="1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5"/>
                    </w:rPr>
                    <w:t>DO</w:t>
                  </w:r>
                </w:p>
              </w:txbxContent>
            </v:textbox>
          </v:shape>
        </w:pict>
      </w:r>
      <w:r>
        <w:pict>
          <v:shape id="_x0000_s38" style="position:absolute;margin-left:96.0725pt;margin-top:134.226pt;mso-position-vertical-relative:page;mso-position-horizontal-relative:page;width:8.55pt;height:12.2pt;z-index:251822080;" o:allowincell="f" filled="false" stroked="false" type="#_x0000_t202">
            <v:fill on="false"/>
            <v:stroke on="false"/>
            <v:path/>
            <v:imagedata o:title=""/>
            <o:lock v:ext="edit" aspectratio="false"/>
            <v:textbox inset="0mm,0mm,0mm,0mm">
              <w:txbxContent>
                <w:p>
                  <w:pPr>
                    <w:ind w:firstLine="20"/>
                    <w:spacing w:before="19" w:line="185" w:lineRule="auto"/>
                    <w:rPr>
                      <w:rFonts w:ascii="Times New Roman" w:hAnsi="Times New Roman" w:eastAsia="Times New Roman" w:cs="Times New Roman"/>
                      <w:sz w:val="23"/>
                      <w:szCs w:val="23"/>
                    </w:rPr>
                  </w:pPr>
                  <w:r>
                    <w:rPr>
                      <w:rFonts w:ascii="Times New Roman" w:hAnsi="Times New Roman" w:eastAsia="Times New Roman" w:cs="Times New Roman"/>
                      <w:sz w:val="23"/>
                      <w:szCs w:val="23"/>
                      <w:i/>
                      <w:iCs/>
                      <w:spacing w:val="11"/>
                      <w:w w:val="104"/>
                    </w:rPr>
                    <w:t>S</w:t>
                  </w:r>
                </w:p>
              </w:txbxContent>
            </v:textbox>
          </v:shape>
        </w:pict>
      </w:r>
      <w:r>
        <w:rPr>
          <w:rFonts w:ascii="Times New Roman" w:hAnsi="Times New Roman" w:eastAsia="Times New Roman" w:cs="Times New Roman"/>
          <w:sz w:val="22"/>
          <w:szCs w:val="22"/>
          <w:i/>
          <w:iCs/>
          <w:spacing w:val="3"/>
          <w:position w:val="11"/>
        </w:rPr>
        <w:t>C</w:t>
      </w:r>
      <w:r>
        <w:rPr>
          <w:rFonts w:ascii="Times New Roman" w:hAnsi="Times New Roman" w:eastAsia="Times New Roman" w:cs="Times New Roman"/>
          <w:sz w:val="13"/>
          <w:szCs w:val="13"/>
          <w:i/>
          <w:iCs/>
          <w:spacing w:val="3"/>
          <w:position w:val="6"/>
        </w:rPr>
        <w:t>j</w:t>
      </w:r>
      <w:r>
        <w:rPr>
          <w:rFonts w:ascii="Times New Roman" w:hAnsi="Times New Roman" w:eastAsia="Times New Roman" w:cs="Times New Roman"/>
          <w:sz w:val="13"/>
          <w:szCs w:val="13"/>
          <w:w w:val="101"/>
          <w:position w:val="6"/>
        </w:rPr>
        <w:t> </w:t>
      </w:r>
      <w:r>
        <w:rPr>
          <w:rFonts w:ascii="Times New Roman" w:hAnsi="Times New Roman" w:eastAsia="Times New Roman" w:cs="Times New Roman"/>
          <w:sz w:val="13"/>
          <w:szCs w:val="13"/>
          <w:spacing w:val="3"/>
          <w:position w:val="6"/>
        </w:rPr>
        <w:t>,</w:t>
      </w:r>
      <w:r>
        <w:rPr>
          <w:rFonts w:ascii="Times New Roman" w:hAnsi="Times New Roman" w:eastAsia="Times New Roman" w:cs="Times New Roman"/>
          <w:sz w:val="13"/>
          <w:szCs w:val="13"/>
          <w:i/>
          <w:iCs/>
          <w:spacing w:val="3"/>
          <w:position w:val="6"/>
        </w:rPr>
        <w:t>s</w:t>
      </w:r>
      <w:r>
        <w:rPr>
          <w:rFonts w:ascii="Times New Roman" w:hAnsi="Times New Roman" w:eastAsia="Times New Roman" w:cs="Times New Roman"/>
          <w:sz w:val="13"/>
          <w:szCs w:val="13"/>
          <w:spacing w:val="6"/>
          <w:w w:val="102"/>
          <w:position w:val="6"/>
        </w:rPr>
        <w:t> </w:t>
      </w:r>
      <w:r>
        <w:rPr>
          <w:rFonts w:ascii="Times New Roman" w:hAnsi="Times New Roman" w:eastAsia="Times New Roman" w:cs="Times New Roman"/>
          <w:sz w:val="24"/>
          <w:szCs w:val="24"/>
          <w:spacing w:val="3"/>
        </w:rPr>
        <w:t>––––</w:t>
      </w:r>
      <w:r>
        <w:rPr>
          <w:rFonts w:ascii="SimSun" w:hAnsi="SimSun" w:eastAsia="SimSun" w:cs="SimSun"/>
          <w:sz w:val="24"/>
          <w:szCs w:val="24"/>
          <w:spacing w:val="3"/>
        </w:rPr>
        <w:t>评价因子</w:t>
      </w:r>
      <w:r>
        <w:rPr>
          <w:rFonts w:ascii="Times New Roman" w:hAnsi="Times New Roman" w:eastAsia="Times New Roman" w:cs="Times New Roman"/>
          <w:sz w:val="24"/>
          <w:szCs w:val="24"/>
          <w:spacing w:val="3"/>
        </w:rPr>
        <w:t>j</w:t>
      </w:r>
      <w:r>
        <w:rPr>
          <w:rFonts w:ascii="Times New Roman" w:hAnsi="Times New Roman" w:eastAsia="Times New Roman" w:cs="Times New Roman"/>
          <w:sz w:val="24"/>
          <w:szCs w:val="24"/>
          <w:spacing w:val="29"/>
        </w:rPr>
        <w:t> </w:t>
      </w:r>
      <w:r>
        <w:rPr>
          <w:rFonts w:ascii="SimSun" w:hAnsi="SimSun" w:eastAsia="SimSun" w:cs="SimSun"/>
          <w:sz w:val="24"/>
          <w:szCs w:val="24"/>
          <w:spacing w:val="3"/>
        </w:rPr>
        <w:t>的评价标准。</w:t>
      </w:r>
    </w:p>
    <w:p>
      <w:pPr>
        <w:ind w:firstLine="600"/>
        <w:spacing w:before="209" w:line="185" w:lineRule="auto"/>
        <w:rPr>
          <w:rFonts w:ascii="SimSun" w:hAnsi="SimSun" w:eastAsia="SimSun" w:cs="SimSun"/>
          <w:sz w:val="24"/>
          <w:szCs w:val="24"/>
        </w:rPr>
      </w:pPr>
      <w:r>
        <w:rPr>
          <w:rFonts w:ascii="SimSun" w:hAnsi="SimSun" w:eastAsia="SimSun" w:cs="SimSun"/>
          <w:sz w:val="24"/>
          <w:szCs w:val="24"/>
          <w:spacing w:val="-1"/>
        </w:rPr>
        <w:t>②溶解氧（</w:t>
      </w:r>
      <w:r>
        <w:rPr>
          <w:rFonts w:ascii="Times New Roman" w:hAnsi="Times New Roman" w:eastAsia="Times New Roman" w:cs="Times New Roman"/>
          <w:sz w:val="24"/>
          <w:szCs w:val="24"/>
          <w:spacing w:val="-1"/>
        </w:rPr>
        <w:t>DO</w:t>
      </w:r>
      <w:r>
        <w:rPr>
          <w:rFonts w:ascii="SimSun" w:hAnsi="SimSun" w:eastAsia="SimSun" w:cs="SimSun"/>
          <w:sz w:val="24"/>
          <w:szCs w:val="24"/>
          <w:spacing w:val="-1"/>
        </w:rPr>
        <w:t>）的标准指数为：</w:t>
      </w:r>
    </w:p>
    <w:p>
      <w:pPr>
        <w:spacing w:line="333" w:lineRule="auto"/>
        <w:rPr>
          <w:rFonts w:ascii="FangSong"/>
          <w:sz w:val="21"/>
        </w:rPr>
      </w:pPr>
      <w:r/>
    </w:p>
    <w:p>
      <w:pPr>
        <w:ind w:firstLine="1820"/>
        <w:spacing w:before="41" w:line="184" w:lineRule="auto"/>
        <w:rPr>
          <w:rFonts w:ascii="Times New Roman" w:hAnsi="Times New Roman" w:eastAsia="Times New Roman" w:cs="Times New Roman"/>
          <w:sz w:val="14"/>
          <w:szCs w:val="14"/>
        </w:rPr>
      </w:pPr>
      <w:r>
        <w:pict>
          <v:shape id="_x0000_s39" style="position:absolute;margin-left:70.3191pt;margin-top:-8.32651pt;mso-position-vertical-relative:text;mso-position-horizontal-relative:text;width:64.2pt;height:18.55pt;z-index:251831296;" filled="false" stroked="false" type="#_x0000_t202">
            <v:fill on="false"/>
            <v:stroke on="false"/>
            <v:path/>
            <v:imagedata o:title=""/>
            <o:lock v:ext="edit" aspectratio="false"/>
            <v:textbox inset="0mm,0mm,0mm,0mm">
              <w:txbxContent>
                <w:p>
                  <w:pPr>
                    <w:ind w:firstLine="20"/>
                    <w:spacing w:before="20" w:line="226" w:lineRule="auto"/>
                    <w:rPr>
                      <w:sz w:val="23"/>
                      <w:szCs w:val="23"/>
                    </w:rPr>
                  </w:pPr>
                  <w:r>
                    <w:rPr>
                      <w:position w:val="-10"/>
                    </w:rPr>
                    <w:drawing>
                      <wp:inline distT="0" distB="0" distL="0" distR="0">
                        <wp:extent cx="6355" cy="210150"/>
                        <wp:effectExtent l="0" t="0" r="0" b="0"/>
                        <wp:docPr id="204" name="IM 204"/>
                        <wp:cNvGraphicFramePr/>
                        <a:graphic>
                          <a:graphicData uri="http://schemas.openxmlformats.org/drawingml/2006/picture">
                            <pic:pic>
                              <pic:nvPicPr>
                                <pic:cNvPr id="204" name="IM 204"/>
                                <pic:cNvPicPr/>
                              </pic:nvPicPr>
                              <pic:blipFill>
                                <a:blip r:embed="rId212"/>
                                <a:stretch>
                                  <a:fillRect/>
                                </a:stretch>
                              </pic:blipFill>
                              <pic:spPr>
                                <a:xfrm rot="0">
                                  <a:off x="0" y="0"/>
                                  <a:ext cx="6355" cy="210150"/>
                                </a:xfrm>
                                <a:prstGeom prst="rect">
                                  <a:avLst/>
                                </a:prstGeom>
                              </pic:spPr>
                            </pic:pic>
                          </a:graphicData>
                        </a:graphic>
                      </wp:inline>
                    </w:drawing>
                  </w:r>
                  <w:r>
                    <w:rPr>
                      <w:rFonts w:ascii="Times New Roman" w:hAnsi="Times New Roman" w:eastAsia="Times New Roman" w:cs="Times New Roman"/>
                      <w:sz w:val="23"/>
                      <w:szCs w:val="23"/>
                      <w:i/>
                      <w:iCs/>
                      <w:spacing w:val="12"/>
                    </w:rPr>
                    <w:t>DO</w:t>
                  </w:r>
                  <w:r>
                    <w:rPr>
                      <w:rFonts w:ascii="Times New Roman" w:hAnsi="Times New Roman" w:eastAsia="Times New Roman" w:cs="Times New Roman"/>
                      <w:sz w:val="23"/>
                      <w:szCs w:val="23"/>
                      <w:spacing w:val="3"/>
                    </w:rPr>
                    <w:t>   </w:t>
                  </w:r>
                  <w:r>
                    <w:rPr>
                      <w:rFonts w:ascii="Segoe UI Symbol" w:hAnsi="Segoe UI Symbol" w:eastAsia="Segoe UI Symbol" w:cs="Segoe UI Symbol"/>
                      <w:sz w:val="23"/>
                      <w:szCs w:val="23"/>
                      <w:spacing w:val="12"/>
                    </w:rPr>
                    <w:t>−</w:t>
                  </w:r>
                  <w:r>
                    <w:rPr>
                      <w:rFonts w:ascii="Segoe UI Symbol" w:hAnsi="Segoe UI Symbol" w:eastAsia="Segoe UI Symbol" w:cs="Segoe UI Symbol"/>
                      <w:sz w:val="23"/>
                      <w:szCs w:val="23"/>
                      <w:spacing w:val="-13"/>
                    </w:rPr>
                    <w:t> </w:t>
                  </w:r>
                  <w:r>
                    <w:rPr>
                      <w:rFonts w:ascii="Times New Roman" w:hAnsi="Times New Roman" w:eastAsia="Times New Roman" w:cs="Times New Roman"/>
                      <w:sz w:val="23"/>
                      <w:szCs w:val="23"/>
                      <w:i/>
                      <w:iCs/>
                      <w:spacing w:val="12"/>
                    </w:rPr>
                    <w:t>DO</w:t>
                  </w:r>
                  <w:r>
                    <w:rPr>
                      <w:rFonts w:ascii="Times New Roman" w:hAnsi="Times New Roman" w:eastAsia="Times New Roman" w:cs="Times New Roman"/>
                      <w:sz w:val="23"/>
                      <w:szCs w:val="23"/>
                      <w:spacing w:val="52"/>
                      <w:w w:val="101"/>
                    </w:rPr>
                    <w:t> </w:t>
                  </w:r>
                  <w:r>
                    <w:rPr>
                      <w:sz w:val="23"/>
                      <w:szCs w:val="23"/>
                      <w:position w:val="-10"/>
                    </w:rPr>
                    <w:drawing>
                      <wp:inline distT="0" distB="0" distL="0" distR="0">
                        <wp:extent cx="6356" cy="210150"/>
                        <wp:effectExtent l="0" t="0" r="0" b="0"/>
                        <wp:docPr id="205" name="IM 205"/>
                        <wp:cNvGraphicFramePr/>
                        <a:graphic>
                          <a:graphicData uri="http://schemas.openxmlformats.org/drawingml/2006/picture">
                            <pic:pic>
                              <pic:nvPicPr>
                                <pic:cNvPr id="205" name="IM 205"/>
                                <pic:cNvPicPr/>
                              </pic:nvPicPr>
                              <pic:blipFill>
                                <a:blip r:embed="rId213"/>
                                <a:stretch>
                                  <a:fillRect/>
                                </a:stretch>
                              </pic:blipFill>
                              <pic:spPr>
                                <a:xfrm rot="0">
                                  <a:off x="0" y="0"/>
                                  <a:ext cx="6356" cy="210150"/>
                                </a:xfrm>
                                <a:prstGeom prst="rect">
                                  <a:avLst/>
                                </a:prstGeom>
                              </pic:spPr>
                            </pic:pic>
                          </a:graphicData>
                        </a:graphic>
                      </wp:inline>
                    </w:drawing>
                  </w:r>
                </w:p>
              </w:txbxContent>
            </v:textbox>
          </v:shape>
        </w:pict>
      </w:r>
      <w:r>
        <w:rPr>
          <w:rFonts w:ascii="Times New Roman" w:hAnsi="Times New Roman" w:eastAsia="Times New Roman" w:cs="Times New Roman"/>
          <w:sz w:val="14"/>
          <w:szCs w:val="14"/>
          <w:i/>
          <w:iCs/>
          <w:spacing w:val="5"/>
          <w:w w:val="152"/>
        </w:rPr>
        <w:t>f</w:t>
      </w:r>
      <w:r>
        <w:rPr>
          <w:rFonts w:ascii="Times New Roman" w:hAnsi="Times New Roman" w:eastAsia="Times New Roman" w:cs="Times New Roman"/>
          <w:sz w:val="14"/>
          <w:szCs w:val="14"/>
          <w:spacing w:val="1"/>
          <w:w w:val="102"/>
        </w:rPr>
        <w:t>                  </w:t>
      </w:r>
      <w:r>
        <w:rPr>
          <w:rFonts w:ascii="Times New Roman" w:hAnsi="Times New Roman" w:eastAsia="Times New Roman" w:cs="Times New Roman"/>
          <w:sz w:val="14"/>
          <w:szCs w:val="14"/>
          <w:i/>
          <w:iCs/>
          <w:spacing w:val="5"/>
          <w:w w:val="152"/>
        </w:rPr>
        <w:t>j</w:t>
      </w:r>
    </w:p>
    <w:p>
      <w:pPr>
        <w:ind w:firstLine="1826"/>
        <w:spacing w:before="223" w:line="225" w:lineRule="auto"/>
        <w:rPr>
          <w:rFonts w:ascii="Times New Roman" w:hAnsi="Times New Roman" w:eastAsia="Times New Roman" w:cs="Times New Roman"/>
          <w:sz w:val="16"/>
          <w:szCs w:val="16"/>
        </w:rPr>
      </w:pPr>
      <w:r>
        <w:pict>
          <v:shape id="_x0000_s40" style="position:absolute;margin-left:37.7327pt;margin-top:2.9227pt;mso-position-vertical-relative:text;mso-position-horizontal-relative:text;width:91.05pt;height:14pt;z-index:251830272;" filled="false" stroked="false" type="#_x0000_t202">
            <v:fill on="false"/>
            <v:stroke on="false"/>
            <v:path/>
            <v:imagedata o:title=""/>
            <o:lock v:ext="edit" aspectratio="false"/>
            <v:textbox inset="0mm,0mm,0mm,0mm">
              <w:txbxContent>
                <w:p>
                  <w:pPr>
                    <w:ind w:firstLine="20"/>
                    <w:spacing w:before="19" w:line="188" w:lineRule="auto"/>
                    <w:rPr>
                      <w:rFonts w:ascii="Times New Roman" w:hAnsi="Times New Roman" w:eastAsia="Times New Roman" w:cs="Times New Roman"/>
                      <w:sz w:val="23"/>
                      <w:szCs w:val="23"/>
                    </w:rPr>
                  </w:pPr>
                  <w:r>
                    <w:rPr>
                      <w:rFonts w:ascii="Times New Roman" w:hAnsi="Times New Roman" w:eastAsia="Times New Roman" w:cs="Times New Roman"/>
                      <w:sz w:val="14"/>
                      <w:szCs w:val="14"/>
                      <w:i/>
                      <w:iCs/>
                      <w:spacing w:val="3"/>
                      <w:w w:val="104"/>
                      <w:position w:val="9"/>
                    </w:rPr>
                    <w:t>DO</w:t>
                  </w:r>
                  <w:r>
                    <w:rPr>
                      <w:rFonts w:ascii="Times New Roman" w:hAnsi="Times New Roman" w:eastAsia="Times New Roman" w:cs="Times New Roman"/>
                      <w:sz w:val="14"/>
                      <w:szCs w:val="14"/>
                      <w:spacing w:val="-14"/>
                      <w:position w:val="9"/>
                    </w:rPr>
                    <w:t> </w:t>
                  </w:r>
                  <w:r>
                    <w:rPr>
                      <w:rFonts w:ascii="Times New Roman" w:hAnsi="Times New Roman" w:eastAsia="Times New Roman" w:cs="Times New Roman"/>
                      <w:sz w:val="14"/>
                      <w:szCs w:val="14"/>
                      <w:spacing w:val="3"/>
                      <w:w w:val="104"/>
                      <w:position w:val="9"/>
                    </w:rPr>
                    <w:t>,</w:t>
                  </w:r>
                  <w:r>
                    <w:rPr>
                      <w:rFonts w:ascii="Times New Roman" w:hAnsi="Times New Roman" w:eastAsia="Times New Roman" w:cs="Times New Roman"/>
                      <w:sz w:val="14"/>
                      <w:szCs w:val="14"/>
                      <w:i/>
                      <w:iCs/>
                      <w:spacing w:val="3"/>
                      <w:w w:val="104"/>
                      <w:position w:val="9"/>
                    </w:rPr>
                    <w:t>j</w:t>
                  </w:r>
                  <w:r>
                    <w:rPr>
                      <w:rFonts w:ascii="Times New Roman" w:hAnsi="Times New Roman" w:eastAsia="Times New Roman" w:cs="Times New Roman"/>
                      <w:sz w:val="14"/>
                      <w:szCs w:val="14"/>
                      <w:spacing w:val="1"/>
                      <w:position w:val="9"/>
                    </w:rPr>
                    <w:t>          </w:t>
                  </w:r>
                  <w:r>
                    <w:rPr>
                      <w:rFonts w:ascii="Times New Roman" w:hAnsi="Times New Roman" w:eastAsia="Times New Roman" w:cs="Times New Roman"/>
                      <w:sz w:val="23"/>
                      <w:szCs w:val="23"/>
                      <w:i/>
                      <w:iCs/>
                      <w:spacing w:val="3"/>
                      <w:w w:val="104"/>
                      <w:position w:val="-2"/>
                    </w:rPr>
                    <w:t>DO</w:t>
                  </w:r>
                  <w:r>
                    <w:rPr>
                      <w:rFonts w:ascii="Times New Roman" w:hAnsi="Times New Roman" w:eastAsia="Times New Roman" w:cs="Times New Roman"/>
                      <w:sz w:val="23"/>
                      <w:szCs w:val="23"/>
                      <w:spacing w:val="3"/>
                      <w:position w:val="-2"/>
                    </w:rPr>
                    <w:t>   </w:t>
                  </w:r>
                  <w:r>
                    <w:rPr>
                      <w:rFonts w:ascii="Segoe UI Symbol" w:hAnsi="Segoe UI Symbol" w:eastAsia="Segoe UI Symbol" w:cs="Segoe UI Symbol"/>
                      <w:sz w:val="23"/>
                      <w:szCs w:val="23"/>
                      <w:spacing w:val="3"/>
                      <w:w w:val="104"/>
                      <w:position w:val="-2"/>
                    </w:rPr>
                    <w:t>−</w:t>
                  </w:r>
                  <w:r>
                    <w:rPr>
                      <w:rFonts w:ascii="Segoe UI Symbol" w:hAnsi="Segoe UI Symbol" w:eastAsia="Segoe UI Symbol" w:cs="Segoe UI Symbol"/>
                      <w:sz w:val="23"/>
                      <w:szCs w:val="23"/>
                      <w:spacing w:val="-14"/>
                      <w:position w:val="-2"/>
                    </w:rPr>
                    <w:t> </w:t>
                  </w:r>
                  <w:r>
                    <w:rPr>
                      <w:rFonts w:ascii="Times New Roman" w:hAnsi="Times New Roman" w:eastAsia="Times New Roman" w:cs="Times New Roman"/>
                      <w:sz w:val="23"/>
                      <w:szCs w:val="23"/>
                      <w:i/>
                      <w:iCs/>
                      <w:spacing w:val="3"/>
                      <w:w w:val="104"/>
                      <w:position w:val="-2"/>
                    </w:rPr>
                    <w:t>DO</w:t>
                  </w:r>
                </w:p>
              </w:txbxContent>
            </v:textbox>
          </v:shape>
        </w:pict>
      </w:r>
      <w:r>
        <w:rPr>
          <w:rFonts w:ascii="Times New Roman" w:hAnsi="Times New Roman" w:eastAsia="Times New Roman" w:cs="Times New Roman"/>
          <w:sz w:val="14"/>
          <w:szCs w:val="14"/>
          <w:i/>
          <w:iCs/>
          <w:spacing w:val="2"/>
          <w:position w:val="5"/>
        </w:rPr>
        <w:t>f</w:t>
      </w:r>
      <w:r>
        <w:rPr>
          <w:rFonts w:ascii="Times New Roman" w:hAnsi="Times New Roman" w:eastAsia="Times New Roman" w:cs="Times New Roman"/>
          <w:sz w:val="14"/>
          <w:szCs w:val="14"/>
          <w:spacing w:val="1"/>
          <w:w w:val="102"/>
          <w:position w:val="5"/>
        </w:rPr>
        <w:t>                  </w:t>
      </w:r>
      <w:r>
        <w:rPr>
          <w:rFonts w:ascii="Times New Roman" w:hAnsi="Times New Roman" w:eastAsia="Times New Roman" w:cs="Times New Roman"/>
          <w:sz w:val="14"/>
          <w:szCs w:val="14"/>
          <w:i/>
          <w:iCs/>
          <w:spacing w:val="2"/>
          <w:position w:val="5"/>
        </w:rPr>
        <w:t>s</w:t>
      </w:r>
      <w:r>
        <w:rPr>
          <w:rFonts w:ascii="Times New Roman" w:hAnsi="Times New Roman" w:eastAsia="Times New Roman" w:cs="Times New Roman"/>
          <w:sz w:val="14"/>
          <w:szCs w:val="14"/>
          <w:spacing w:val="2"/>
          <w:w w:val="102"/>
          <w:position w:val="5"/>
        </w:rPr>
        <w:t>    </w:t>
      </w:r>
      <w:r>
        <w:rPr>
          <w:rFonts w:ascii="Times New Roman" w:hAnsi="Times New Roman" w:eastAsia="Times New Roman" w:cs="Times New Roman"/>
          <w:sz w:val="24"/>
          <w:szCs w:val="24"/>
          <w:spacing w:val="2"/>
          <w:position w:val="-1"/>
        </w:rPr>
        <w:t>DO</w:t>
      </w:r>
      <w:r>
        <w:rPr>
          <w:rFonts w:ascii="Times New Roman" w:hAnsi="Times New Roman" w:eastAsia="Times New Roman" w:cs="Times New Roman"/>
          <w:sz w:val="16"/>
          <w:szCs w:val="16"/>
          <w:i/>
          <w:iCs/>
          <w:spacing w:val="2"/>
          <w:position w:val="-1"/>
        </w:rPr>
        <w:t>j</w:t>
      </w:r>
      <w:r>
        <w:rPr>
          <w:rFonts w:ascii="Times New Roman" w:hAnsi="Times New Roman" w:eastAsia="Times New Roman" w:cs="Times New Roman"/>
          <w:sz w:val="16"/>
          <w:szCs w:val="16"/>
          <w:spacing w:val="6"/>
          <w:w w:val="102"/>
          <w:position w:val="-1"/>
        </w:rPr>
        <w:t> </w:t>
      </w:r>
      <w:r>
        <w:rPr>
          <w:sz w:val="16"/>
          <w:szCs w:val="16"/>
          <w:position w:val="-3"/>
        </w:rPr>
        <w:drawing>
          <wp:inline distT="0" distB="0" distL="0" distR="0">
            <wp:extent cx="82418" cy="140976"/>
            <wp:effectExtent l="0" t="0" r="0" b="0"/>
            <wp:docPr id="206" name="IM 206"/>
            <wp:cNvGraphicFramePr/>
            <a:graphic>
              <a:graphicData uri="http://schemas.openxmlformats.org/drawingml/2006/picture">
                <pic:pic>
                  <pic:nvPicPr>
                    <pic:cNvPr id="206" name="IM 206"/>
                    <pic:cNvPicPr/>
                  </pic:nvPicPr>
                  <pic:blipFill>
                    <a:blip r:embed="rId214"/>
                    <a:stretch>
                      <a:fillRect/>
                    </a:stretch>
                  </pic:blipFill>
                  <pic:spPr>
                    <a:xfrm rot="0">
                      <a:off x="0" y="0"/>
                      <a:ext cx="82418" cy="140976"/>
                    </a:xfrm>
                    <a:prstGeom prst="rect">
                      <a:avLst/>
                    </a:prstGeom>
                  </pic:spPr>
                </pic:pic>
              </a:graphicData>
            </a:graphic>
          </wp:inline>
        </w:drawing>
      </w:r>
      <w:r>
        <w:rPr>
          <w:rFonts w:ascii="Times New Roman" w:hAnsi="Times New Roman" w:eastAsia="Times New Roman" w:cs="Times New Roman"/>
          <w:sz w:val="16"/>
          <w:szCs w:val="16"/>
          <w:spacing w:val="10"/>
          <w:position w:val="-1"/>
        </w:rPr>
        <w:t> </w:t>
      </w:r>
      <w:r>
        <w:rPr>
          <w:rFonts w:ascii="Times New Roman" w:hAnsi="Times New Roman" w:eastAsia="Times New Roman" w:cs="Times New Roman"/>
          <w:sz w:val="24"/>
          <w:szCs w:val="24"/>
          <w:spacing w:val="2"/>
          <w:position w:val="-1"/>
        </w:rPr>
        <w:t>DO</w:t>
      </w:r>
      <w:r>
        <w:rPr>
          <w:rFonts w:ascii="Times New Roman" w:hAnsi="Times New Roman" w:eastAsia="Times New Roman" w:cs="Times New Roman"/>
          <w:sz w:val="16"/>
          <w:szCs w:val="16"/>
          <w:i/>
          <w:iCs/>
          <w:spacing w:val="2"/>
          <w:position w:val="-1"/>
        </w:rPr>
        <w:t>s</w:t>
      </w:r>
    </w:p>
    <w:p>
      <w:pPr>
        <w:spacing w:line="272" w:lineRule="auto"/>
        <w:rPr>
          <w:rFonts w:ascii="FangSong"/>
          <w:sz w:val="21"/>
        </w:rPr>
      </w:pPr>
      <w:r/>
    </w:p>
    <w:p>
      <w:pPr>
        <w:spacing w:line="272" w:lineRule="auto"/>
        <w:rPr>
          <w:rFonts w:ascii="FangSong"/>
          <w:sz w:val="21"/>
        </w:rPr>
      </w:pPr>
      <w:r/>
    </w:p>
    <w:p>
      <w:pPr>
        <w:ind w:firstLine="2282"/>
        <w:spacing w:before="70" w:line="192" w:lineRule="auto"/>
        <w:rPr>
          <w:rFonts w:ascii="Times New Roman" w:hAnsi="Times New Roman" w:eastAsia="Times New Roman" w:cs="Times New Roman"/>
          <w:sz w:val="16"/>
          <w:szCs w:val="16"/>
        </w:rPr>
      </w:pPr>
      <w:r>
        <w:pict>
          <v:shape id="_x0000_s41" style="position:absolute;margin-left:37.1013pt;margin-top:-6.00461pt;mso-position-vertical-relative:text;mso-position-horizontal-relative:text;width:78.65pt;height:13.45pt;z-index:251827200;" filled="false" stroked="false" type="#_x0000_t202">
            <v:fill on="false"/>
            <v:stroke on="false"/>
            <v:path/>
            <v:imagedata o:title=""/>
            <o:lock v:ext="edit" aspectratio="false"/>
            <v:textbox inset="0mm,0mm,0mm,0mm">
              <w:txbxContent>
                <w:p>
                  <w:pPr>
                    <w:ind w:firstLine="20"/>
                    <w:spacing w:before="19" w:line="185" w:lineRule="auto"/>
                    <w:rPr>
                      <w:rFonts w:ascii="Times New Roman" w:hAnsi="Times New Roman" w:eastAsia="Times New Roman" w:cs="Times New Roman"/>
                      <w:sz w:val="24"/>
                      <w:szCs w:val="24"/>
                    </w:rPr>
                  </w:pPr>
                  <w:r>
                    <w:rPr>
                      <w:rFonts w:ascii="Times New Roman" w:hAnsi="Times New Roman" w:eastAsia="Times New Roman" w:cs="Times New Roman"/>
                      <w:sz w:val="14"/>
                      <w:szCs w:val="14"/>
                      <w:i/>
                      <w:iCs/>
                      <w:spacing w:val="3"/>
                      <w:w w:val="104"/>
                      <w:position w:val="7"/>
                    </w:rPr>
                    <w:t>DO</w:t>
                  </w:r>
                  <w:r>
                    <w:rPr>
                      <w:rFonts w:ascii="Times New Roman" w:hAnsi="Times New Roman" w:eastAsia="Times New Roman" w:cs="Times New Roman"/>
                      <w:sz w:val="14"/>
                      <w:szCs w:val="14"/>
                      <w:spacing w:val="3"/>
                      <w:w w:val="104"/>
                      <w:position w:val="7"/>
                    </w:rPr>
                    <w:t>,</w:t>
                  </w:r>
                  <w:r>
                    <w:rPr>
                      <w:rFonts w:ascii="Times New Roman" w:hAnsi="Times New Roman" w:eastAsia="Times New Roman" w:cs="Times New Roman"/>
                      <w:sz w:val="14"/>
                      <w:szCs w:val="14"/>
                      <w:i/>
                      <w:iCs/>
                      <w:spacing w:val="3"/>
                      <w:w w:val="104"/>
                      <w:position w:val="7"/>
                    </w:rPr>
                    <w:t>j</w:t>
                  </w:r>
                  <w:r>
                    <w:rPr>
                      <w:rFonts w:ascii="Times New Roman" w:hAnsi="Times New Roman" w:eastAsia="Times New Roman" w:cs="Times New Roman"/>
                      <w:sz w:val="14"/>
                      <w:szCs w:val="14"/>
                      <w:spacing w:val="1"/>
                      <w:position w:val="7"/>
                    </w:rPr>
                    <w:t>                        </w:t>
                  </w:r>
                  <w:r>
                    <w:rPr>
                      <w:rFonts w:ascii="Times New Roman" w:hAnsi="Times New Roman" w:eastAsia="Times New Roman" w:cs="Times New Roman"/>
                      <w:sz w:val="24"/>
                      <w:szCs w:val="24"/>
                      <w:i/>
                      <w:iCs/>
                      <w:spacing w:val="3"/>
                      <w:w w:val="104"/>
                      <w:position w:val="-4"/>
                    </w:rPr>
                    <w:t>DO</w:t>
                  </w:r>
                </w:p>
              </w:txbxContent>
            </v:textbox>
          </v:shape>
        </w:pict>
      </w:r>
      <w:r>
        <w:rPr>
          <w:rFonts w:ascii="Times New Roman" w:hAnsi="Times New Roman" w:eastAsia="Times New Roman" w:cs="Times New Roman"/>
          <w:sz w:val="14"/>
          <w:szCs w:val="14"/>
          <w:i/>
          <w:iCs/>
          <w:position w:val="5"/>
        </w:rPr>
        <w:t>s</w:t>
      </w:r>
      <w:r>
        <w:rPr>
          <w:rFonts w:ascii="Times New Roman" w:hAnsi="Times New Roman" w:eastAsia="Times New Roman" w:cs="Times New Roman"/>
          <w:sz w:val="14"/>
          <w:szCs w:val="14"/>
          <w:spacing w:val="15"/>
          <w:position w:val="5"/>
        </w:rPr>
        <w:t>  </w:t>
      </w:r>
      <w:r>
        <w:rPr>
          <w:rFonts w:ascii="Times New Roman" w:hAnsi="Times New Roman" w:eastAsia="Times New Roman" w:cs="Times New Roman"/>
          <w:sz w:val="24"/>
          <w:szCs w:val="24"/>
        </w:rPr>
        <w:t>DO</w:t>
      </w:r>
      <w:r>
        <w:rPr>
          <w:rFonts w:ascii="Times New Roman" w:hAnsi="Times New Roman" w:eastAsia="Times New Roman" w:cs="Times New Roman"/>
          <w:sz w:val="16"/>
          <w:szCs w:val="16"/>
          <w:i/>
          <w:iCs/>
        </w:rPr>
        <w:t>j</w:t>
      </w:r>
      <w:r>
        <w:rPr>
          <w:sz w:val="16"/>
          <w:szCs w:val="16"/>
          <w:position w:val="-5"/>
        </w:rPr>
        <w:drawing>
          <wp:inline distT="0" distB="0" distL="0" distR="0">
            <wp:extent cx="79970" cy="138531"/>
            <wp:effectExtent l="0" t="0" r="0" b="0"/>
            <wp:docPr id="207" name="IM 207"/>
            <wp:cNvGraphicFramePr/>
            <a:graphic>
              <a:graphicData uri="http://schemas.openxmlformats.org/drawingml/2006/picture">
                <pic:pic>
                  <pic:nvPicPr>
                    <pic:cNvPr id="207" name="IM 207"/>
                    <pic:cNvPicPr/>
                  </pic:nvPicPr>
                  <pic:blipFill>
                    <a:blip r:embed="rId215"/>
                    <a:stretch>
                      <a:fillRect/>
                    </a:stretch>
                  </pic:blipFill>
                  <pic:spPr>
                    <a:xfrm rot="0">
                      <a:off x="0" y="0"/>
                      <a:ext cx="79970" cy="138531"/>
                    </a:xfrm>
                    <a:prstGeom prst="rect">
                      <a:avLst/>
                    </a:prstGeom>
                  </pic:spPr>
                </pic:pic>
              </a:graphicData>
            </a:graphic>
          </wp:inline>
        </w:drawing>
      </w:r>
      <w:r>
        <w:rPr>
          <w:rFonts w:ascii="Times New Roman" w:hAnsi="Times New Roman" w:eastAsia="Times New Roman" w:cs="Times New Roman"/>
          <w:sz w:val="24"/>
          <w:szCs w:val="24"/>
        </w:rPr>
        <w:t>DO</w:t>
      </w:r>
      <w:r>
        <w:rPr>
          <w:rFonts w:ascii="Times New Roman" w:hAnsi="Times New Roman" w:eastAsia="Times New Roman" w:cs="Times New Roman"/>
          <w:sz w:val="16"/>
          <w:szCs w:val="16"/>
          <w:i/>
          <w:iCs/>
        </w:rPr>
        <w:t>s</w:t>
      </w:r>
    </w:p>
    <w:p>
      <w:pPr>
        <w:ind w:firstLine="1602"/>
        <w:spacing w:before="208" w:line="14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position w:val="-3"/>
        </w:rPr>
        <w:t>468</w:t>
      </w:r>
    </w:p>
    <w:p>
      <w:pPr>
        <w:ind w:firstLine="629"/>
        <w:spacing w:before="1" w:line="204" w:lineRule="auto"/>
        <w:rPr>
          <w:rFonts w:ascii="Symbol" w:hAnsi="Symbol" w:eastAsia="Symbol" w:cs="Symbol"/>
          <w:sz w:val="21"/>
          <w:szCs w:val="21"/>
        </w:rPr>
      </w:pPr>
      <w:r>
        <w:pict>
          <v:shape id="_x0000_s42" style="position:absolute;margin-left:48.1337pt;margin-top:4.57535pt;mso-position-vertical-relative:text;mso-position-horizontal-relative:text;width:72.7pt;height:16.75pt;z-index:251826176;" filled="false" stroked="false" type="#_x0000_t202">
            <v:fill on="false"/>
            <v:stroke on="false"/>
            <v:path/>
            <v:imagedata o:title=""/>
            <o:lock v:ext="edit" aspectratio="false"/>
            <v:textbox inset="0mm,0mm,0mm,0mm">
              <w:txbxContent>
                <w:p>
                  <w:pPr>
                    <w:ind w:firstLine="20"/>
                    <w:spacing w:before="20" w:line="196" w:lineRule="auto"/>
                    <w:rPr>
                      <w:rFonts w:ascii="SimSun" w:hAnsi="SimSun" w:eastAsia="SimSun" w:cs="SimSun"/>
                      <w:sz w:val="24"/>
                      <w:szCs w:val="24"/>
                    </w:rPr>
                  </w:pPr>
                  <w:r>
                    <w:rPr>
                      <w:rFonts w:ascii="Times New Roman" w:hAnsi="Times New Roman" w:eastAsia="Times New Roman" w:cs="Times New Roman"/>
                      <w:sz w:val="13"/>
                      <w:szCs w:val="13"/>
                      <w:i/>
                      <w:iCs/>
                      <w:spacing w:val="1"/>
                      <w:position w:val="12"/>
                    </w:rPr>
                    <w:t>f</w:t>
                  </w:r>
                  <w:r>
                    <w:rPr>
                      <w:rFonts w:ascii="Times New Roman" w:hAnsi="Times New Roman" w:eastAsia="Times New Roman" w:cs="Times New Roman"/>
                      <w:sz w:val="13"/>
                      <w:szCs w:val="13"/>
                      <w:spacing w:val="1"/>
                      <w:w w:val="102"/>
                      <w:position w:val="12"/>
                    </w:rPr>
                    <w:t>          </w:t>
                  </w:r>
                  <w:r>
                    <w:rPr>
                      <w:rFonts w:ascii="Times New Roman" w:hAnsi="Times New Roman" w:eastAsia="Times New Roman" w:cs="Times New Roman"/>
                      <w:sz w:val="22"/>
                      <w:szCs w:val="22"/>
                      <w:spacing w:val="1"/>
                    </w:rPr>
                    <w:t>31.6</w:t>
                  </w:r>
                  <w:r>
                    <w:rPr>
                      <w:rFonts w:ascii="Times New Roman" w:hAnsi="Times New Roman" w:eastAsia="Times New Roman" w:cs="Times New Roman"/>
                      <w:sz w:val="22"/>
                      <w:szCs w:val="22"/>
                      <w:spacing w:val="-5"/>
                    </w:rPr>
                    <w:t> </w:t>
                  </w:r>
                  <w:r>
                    <w:rPr>
                      <w:rFonts w:ascii="Symbol" w:hAnsi="Symbol" w:eastAsia="Symbol" w:cs="Symbol"/>
                      <w:sz w:val="22"/>
                      <w:szCs w:val="22"/>
                      <w:spacing w:val="1"/>
                    </w:rPr>
                    <w:t>+</w:t>
                  </w:r>
                  <w:r>
                    <w:rPr>
                      <w:rFonts w:ascii="Symbol" w:hAnsi="Symbol" w:eastAsia="Symbol" w:cs="Symbol"/>
                      <w:sz w:val="22"/>
                      <w:szCs w:val="22"/>
                      <w:spacing w:val="-2"/>
                    </w:rPr>
                    <w:t> </w:t>
                  </w:r>
                  <w:r>
                    <w:rPr>
                      <w:rFonts w:ascii="Times New Roman" w:hAnsi="Times New Roman" w:eastAsia="Times New Roman" w:cs="Times New Roman"/>
                      <w:sz w:val="22"/>
                      <w:szCs w:val="22"/>
                      <w:i/>
                      <w:iCs/>
                      <w:spacing w:val="1"/>
                    </w:rPr>
                    <w:t>T</w:t>
                  </w:r>
                  <w:r>
                    <w:rPr>
                      <w:rFonts w:ascii="Times New Roman" w:hAnsi="Times New Roman" w:eastAsia="Times New Roman" w:cs="Times New Roman"/>
                      <w:sz w:val="22"/>
                      <w:szCs w:val="22"/>
                      <w:spacing w:val="2"/>
                    </w:rPr>
                    <w:t> </w:t>
                  </w:r>
                  <w:r>
                    <w:rPr>
                      <w:rFonts w:ascii="SimSun" w:hAnsi="SimSun" w:eastAsia="SimSun" w:cs="SimSun"/>
                      <w:sz w:val="24"/>
                      <w:szCs w:val="24"/>
                      <w:spacing w:val="1"/>
                      <w:position w:val="-4"/>
                    </w:rPr>
                    <w:t>；</w:t>
                  </w:r>
                </w:p>
              </w:txbxContent>
            </v:textbox>
          </v:shape>
        </w:pict>
      </w:r>
      <w:r>
        <w:rPr>
          <w:rFonts w:ascii="Times New Roman" w:hAnsi="Times New Roman" w:eastAsia="Times New Roman" w:cs="Times New Roman"/>
          <w:sz w:val="21"/>
          <w:szCs w:val="21"/>
          <w:i/>
          <w:iCs/>
          <w:spacing w:val="12"/>
          <w:w w:val="106"/>
        </w:rPr>
        <w:t>DO</w:t>
      </w:r>
      <w:r>
        <w:rPr>
          <w:rFonts w:ascii="Times New Roman" w:hAnsi="Times New Roman" w:eastAsia="Times New Roman" w:cs="Times New Roman"/>
          <w:sz w:val="21"/>
          <w:szCs w:val="21"/>
          <w:spacing w:val="11"/>
        </w:rPr>
        <w:t>   </w:t>
      </w:r>
      <w:r>
        <w:rPr>
          <w:rFonts w:ascii="Symbol" w:hAnsi="Symbol" w:eastAsia="Symbol" w:cs="Symbol"/>
          <w:sz w:val="21"/>
          <w:szCs w:val="21"/>
          <w:spacing w:val="12"/>
          <w:w w:val="106"/>
        </w:rPr>
        <w:t>=</w:t>
      </w:r>
      <w:r>
        <w:rPr>
          <w:rFonts w:ascii="Symbol" w:hAnsi="Symbol" w:eastAsia="Symbol" w:cs="Symbol"/>
          <w:sz w:val="21"/>
          <w:szCs w:val="21"/>
          <w:strike/>
        </w:rPr>
        <w:t>                 </w:t>
      </w:r>
    </w:p>
    <w:p>
      <w:pPr>
        <w:spacing w:line="340" w:lineRule="auto"/>
        <w:rPr>
          <w:rFonts w:ascii="FangSong"/>
          <w:sz w:val="21"/>
        </w:rPr>
      </w:pPr>
      <w:r/>
    </w:p>
    <w:p>
      <w:pPr>
        <w:ind w:firstLine="1353"/>
        <w:spacing w:before="69"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7"/>
        </w:rPr>
        <w:t>S</w:t>
      </w:r>
    </w:p>
    <w:p>
      <w:pPr>
        <w:ind w:firstLine="606"/>
        <w:spacing w:before="29" w:line="198" w:lineRule="auto"/>
        <w:rPr>
          <w:rFonts w:ascii="SimSun" w:hAnsi="SimSun" w:eastAsia="SimSun" w:cs="SimSun"/>
          <w:sz w:val="24"/>
          <w:szCs w:val="24"/>
        </w:rPr>
      </w:pPr>
      <w:r>
        <w:rPr>
          <w:rFonts w:ascii="SimSun" w:hAnsi="SimSun" w:eastAsia="SimSun" w:cs="SimSun"/>
          <w:sz w:val="24"/>
          <w:szCs w:val="24"/>
          <w:spacing w:val="-6"/>
          <w:w w:val="96"/>
        </w:rPr>
        <w:t>式中：</w:t>
      </w:r>
      <w:r>
        <w:rPr>
          <w:rFonts w:ascii="SimSun" w:hAnsi="SimSun" w:eastAsia="SimSun" w:cs="SimSun"/>
          <w:sz w:val="24"/>
          <w:szCs w:val="24"/>
          <w:spacing w:val="25"/>
        </w:rPr>
        <w:t>     </w:t>
      </w:r>
      <w:r>
        <w:rPr>
          <w:rFonts w:ascii="Times New Roman" w:hAnsi="Times New Roman" w:eastAsia="Times New Roman" w:cs="Times New Roman"/>
          <w:sz w:val="24"/>
          <w:szCs w:val="24"/>
          <w:spacing w:val="-6"/>
          <w:w w:val="96"/>
        </w:rPr>
        <w:t>––––</w:t>
      </w:r>
      <w:r>
        <w:rPr>
          <w:rFonts w:ascii="SimSun" w:hAnsi="SimSun" w:eastAsia="SimSun" w:cs="SimSun"/>
          <w:sz w:val="24"/>
          <w:szCs w:val="24"/>
          <w:spacing w:val="-6"/>
          <w:w w:val="96"/>
        </w:rPr>
        <w:t>第</w:t>
      </w:r>
      <w:r>
        <w:rPr>
          <w:rFonts w:ascii="Times New Roman" w:hAnsi="Times New Roman" w:eastAsia="Times New Roman" w:cs="Times New Roman"/>
          <w:sz w:val="24"/>
          <w:szCs w:val="24"/>
          <w:spacing w:val="-6"/>
          <w:w w:val="96"/>
        </w:rPr>
        <w:t>j</w:t>
      </w:r>
      <w:r>
        <w:rPr>
          <w:rFonts w:ascii="Times New Roman" w:hAnsi="Times New Roman" w:eastAsia="Times New Roman" w:cs="Times New Roman"/>
          <w:sz w:val="24"/>
          <w:szCs w:val="24"/>
          <w:spacing w:val="14"/>
        </w:rPr>
        <w:t> </w:t>
      </w:r>
      <w:r>
        <w:rPr>
          <w:rFonts w:ascii="SimSun" w:hAnsi="SimSun" w:eastAsia="SimSun" w:cs="SimSun"/>
          <w:sz w:val="24"/>
          <w:szCs w:val="24"/>
          <w:spacing w:val="-6"/>
          <w:w w:val="96"/>
        </w:rPr>
        <w:t>站上溶解氧的标准指数，</w:t>
      </w:r>
      <w:r>
        <w:rPr>
          <w:rFonts w:ascii="SimSun" w:hAnsi="SimSun" w:eastAsia="SimSun" w:cs="SimSun"/>
          <w:sz w:val="24"/>
          <w:szCs w:val="24"/>
          <w:spacing w:val="56"/>
        </w:rPr>
        <w:t> </w:t>
      </w:r>
      <w:r>
        <w:rPr>
          <w:rFonts w:ascii="Times New Roman" w:hAnsi="Times New Roman" w:eastAsia="Times New Roman" w:cs="Times New Roman"/>
          <w:sz w:val="24"/>
          <w:szCs w:val="24"/>
          <w:spacing w:val="-6"/>
          <w:w w:val="96"/>
        </w:rPr>
        <w:t>mg/L</w:t>
      </w:r>
      <w:r>
        <w:rPr>
          <w:rFonts w:ascii="SimSun" w:hAnsi="SimSun" w:eastAsia="SimSun" w:cs="SimSun"/>
          <w:sz w:val="24"/>
          <w:szCs w:val="24"/>
          <w:spacing w:val="-6"/>
          <w:w w:val="96"/>
        </w:rPr>
        <w:t>；</w:t>
      </w:r>
    </w:p>
    <w:p>
      <w:pPr>
        <w:ind w:firstLine="596"/>
        <w:spacing w:before="211" w:line="200" w:lineRule="auto"/>
        <w:rPr>
          <w:rFonts w:ascii="SimSun" w:hAnsi="SimSun" w:eastAsia="SimSun" w:cs="SimSun"/>
          <w:sz w:val="24"/>
          <w:szCs w:val="24"/>
        </w:rPr>
      </w:pPr>
      <w:r>
        <w:rPr>
          <w:rFonts w:ascii="Times New Roman" w:hAnsi="Times New Roman" w:eastAsia="Times New Roman" w:cs="Times New Roman"/>
          <w:sz w:val="24"/>
          <w:szCs w:val="24"/>
          <w:spacing w:val="-4"/>
          <w:w w:val="96"/>
        </w:rPr>
        <w:t>DO</w:t>
      </w:r>
      <w:r>
        <w:rPr>
          <w:rFonts w:ascii="Times New Roman" w:hAnsi="Times New Roman" w:eastAsia="Times New Roman" w:cs="Times New Roman"/>
          <w:sz w:val="16"/>
          <w:szCs w:val="16"/>
          <w:i/>
          <w:iCs/>
          <w:spacing w:val="-4"/>
          <w:w w:val="96"/>
        </w:rPr>
        <w:t>j</w:t>
      </w:r>
      <w:r>
        <w:rPr>
          <w:rFonts w:ascii="Times New Roman" w:hAnsi="Times New Roman" w:eastAsia="Times New Roman" w:cs="Times New Roman"/>
          <w:sz w:val="24"/>
          <w:szCs w:val="24"/>
          <w:spacing w:val="-4"/>
          <w:w w:val="96"/>
        </w:rPr>
        <w:t>––––</w:t>
      </w:r>
      <w:r>
        <w:rPr>
          <w:rFonts w:ascii="SimSun" w:hAnsi="SimSun" w:eastAsia="SimSun" w:cs="SimSun"/>
          <w:sz w:val="24"/>
          <w:szCs w:val="24"/>
          <w:spacing w:val="-4"/>
          <w:w w:val="96"/>
        </w:rPr>
        <w:t>溶解氧实测值，</w:t>
      </w:r>
      <w:r>
        <w:rPr>
          <w:rFonts w:ascii="SimSun" w:hAnsi="SimSun" w:eastAsia="SimSun" w:cs="SimSun"/>
          <w:sz w:val="24"/>
          <w:szCs w:val="24"/>
          <w:spacing w:val="85"/>
        </w:rPr>
        <w:t> </w:t>
      </w:r>
      <w:r>
        <w:rPr>
          <w:rFonts w:ascii="Times New Roman" w:hAnsi="Times New Roman" w:eastAsia="Times New Roman" w:cs="Times New Roman"/>
          <w:sz w:val="24"/>
          <w:szCs w:val="24"/>
          <w:spacing w:val="-4"/>
          <w:w w:val="96"/>
        </w:rPr>
        <w:t>mg/L</w:t>
      </w:r>
      <w:r>
        <w:rPr>
          <w:rFonts w:ascii="SimSun" w:hAnsi="SimSun" w:eastAsia="SimSun" w:cs="SimSun"/>
          <w:sz w:val="24"/>
          <w:szCs w:val="24"/>
          <w:spacing w:val="-4"/>
          <w:w w:val="96"/>
        </w:rPr>
        <w:t>；</w:t>
      </w:r>
    </w:p>
    <w:p>
      <w:pPr>
        <w:ind w:firstLine="596"/>
        <w:spacing w:before="208" w:line="468" w:lineRule="exact"/>
        <w:rPr>
          <w:rFonts w:ascii="SimSun" w:hAnsi="SimSun" w:eastAsia="SimSun" w:cs="SimSun"/>
          <w:sz w:val="24"/>
          <w:szCs w:val="24"/>
        </w:rPr>
      </w:pPr>
      <w:r>
        <w:rPr>
          <w:rFonts w:ascii="Times New Roman" w:hAnsi="Times New Roman" w:eastAsia="Times New Roman" w:cs="Times New Roman"/>
          <w:sz w:val="24"/>
          <w:szCs w:val="24"/>
          <w:spacing w:val="-4"/>
          <w:w w:val="98"/>
          <w:position w:val="15"/>
        </w:rPr>
        <w:t>DO</w:t>
      </w:r>
      <w:r>
        <w:rPr>
          <w:rFonts w:ascii="Times New Roman" w:hAnsi="Times New Roman" w:eastAsia="Times New Roman" w:cs="Times New Roman"/>
          <w:sz w:val="16"/>
          <w:szCs w:val="16"/>
          <w:i/>
          <w:iCs/>
          <w:spacing w:val="-4"/>
          <w:w w:val="98"/>
          <w:position w:val="15"/>
        </w:rPr>
        <w:t>f</w:t>
      </w:r>
      <w:r>
        <w:rPr>
          <w:rFonts w:ascii="Times New Roman" w:hAnsi="Times New Roman" w:eastAsia="Times New Roman" w:cs="Times New Roman"/>
          <w:sz w:val="24"/>
          <w:szCs w:val="24"/>
          <w:spacing w:val="-4"/>
          <w:w w:val="98"/>
          <w:position w:val="15"/>
        </w:rPr>
        <w:t>––––</w:t>
      </w:r>
      <w:r>
        <w:rPr>
          <w:rFonts w:ascii="SimSun" w:hAnsi="SimSun" w:eastAsia="SimSun" w:cs="SimSun"/>
          <w:sz w:val="24"/>
          <w:szCs w:val="24"/>
          <w:spacing w:val="-4"/>
          <w:w w:val="98"/>
          <w:position w:val="15"/>
        </w:rPr>
        <w:t>现场温度和盐度下的饱和溶解氧浓度，</w:t>
      </w:r>
      <w:r>
        <w:rPr>
          <w:rFonts w:ascii="SimSun" w:hAnsi="SimSun" w:eastAsia="SimSun" w:cs="SimSun"/>
          <w:sz w:val="24"/>
          <w:szCs w:val="24"/>
          <w:spacing w:val="108"/>
          <w:position w:val="15"/>
        </w:rPr>
        <w:t> </w:t>
      </w:r>
      <w:r>
        <w:rPr>
          <w:rFonts w:ascii="Times New Roman" w:hAnsi="Times New Roman" w:eastAsia="Times New Roman" w:cs="Times New Roman"/>
          <w:sz w:val="24"/>
          <w:szCs w:val="24"/>
          <w:spacing w:val="-4"/>
          <w:w w:val="98"/>
          <w:position w:val="15"/>
        </w:rPr>
        <w:t>mg/L</w:t>
      </w:r>
      <w:r>
        <w:rPr>
          <w:rFonts w:ascii="SimSun" w:hAnsi="SimSun" w:eastAsia="SimSun" w:cs="SimSun"/>
          <w:sz w:val="24"/>
          <w:szCs w:val="24"/>
          <w:spacing w:val="-4"/>
          <w:w w:val="98"/>
          <w:position w:val="15"/>
        </w:rPr>
        <w:t>；</w:t>
      </w:r>
    </w:p>
    <w:p>
      <w:pPr>
        <w:ind w:firstLine="596"/>
        <w:spacing w:line="204" w:lineRule="auto"/>
        <w:rPr>
          <w:rFonts w:ascii="SimSun" w:hAnsi="SimSun" w:eastAsia="SimSun" w:cs="SimSun"/>
          <w:sz w:val="24"/>
          <w:szCs w:val="24"/>
        </w:rPr>
      </w:pPr>
      <w:r>
        <w:rPr>
          <w:rFonts w:ascii="Times New Roman" w:hAnsi="Times New Roman" w:eastAsia="Times New Roman" w:cs="Times New Roman"/>
          <w:sz w:val="24"/>
          <w:szCs w:val="24"/>
          <w:spacing w:val="-6"/>
          <w:w w:val="98"/>
        </w:rPr>
        <w:t>DO</w:t>
      </w:r>
      <w:r>
        <w:rPr>
          <w:rFonts w:ascii="Times New Roman" w:hAnsi="Times New Roman" w:eastAsia="Times New Roman" w:cs="Times New Roman"/>
          <w:sz w:val="16"/>
          <w:szCs w:val="16"/>
          <w:i/>
          <w:iCs/>
          <w:spacing w:val="-6"/>
          <w:w w:val="98"/>
        </w:rPr>
        <w:t>s</w:t>
      </w:r>
      <w:r>
        <w:rPr>
          <w:rFonts w:ascii="Times New Roman" w:hAnsi="Times New Roman" w:eastAsia="Times New Roman" w:cs="Times New Roman"/>
          <w:sz w:val="24"/>
          <w:szCs w:val="24"/>
          <w:spacing w:val="-6"/>
          <w:w w:val="98"/>
        </w:rPr>
        <w:t>––––</w:t>
      </w:r>
      <w:r>
        <w:rPr>
          <w:rFonts w:ascii="SimSun" w:hAnsi="SimSun" w:eastAsia="SimSun" w:cs="SimSun"/>
          <w:sz w:val="24"/>
          <w:szCs w:val="24"/>
          <w:spacing w:val="-6"/>
          <w:w w:val="98"/>
        </w:rPr>
        <w:t>溶解氧的评价标准值，</w:t>
      </w:r>
      <w:r>
        <w:rPr>
          <w:rFonts w:ascii="SimSun" w:hAnsi="SimSun" w:eastAsia="SimSun" w:cs="SimSun"/>
          <w:sz w:val="24"/>
          <w:szCs w:val="24"/>
          <w:spacing w:val="89"/>
        </w:rPr>
        <w:t> </w:t>
      </w:r>
      <w:r>
        <w:rPr>
          <w:rFonts w:ascii="Times New Roman" w:hAnsi="Times New Roman" w:eastAsia="Times New Roman" w:cs="Times New Roman"/>
          <w:sz w:val="24"/>
          <w:szCs w:val="24"/>
          <w:spacing w:val="-6"/>
          <w:w w:val="98"/>
        </w:rPr>
        <w:t>mg/L</w:t>
      </w:r>
      <w:r>
        <w:rPr>
          <w:rFonts w:ascii="SimSun" w:hAnsi="SimSun" w:eastAsia="SimSun" w:cs="SimSun"/>
          <w:sz w:val="24"/>
          <w:szCs w:val="24"/>
          <w:spacing w:val="-6"/>
          <w:w w:val="98"/>
        </w:rPr>
        <w:t>。</w:t>
      </w:r>
    </w:p>
    <w:p>
      <w:pPr>
        <w:ind w:firstLine="600"/>
        <w:spacing w:before="203" w:line="198" w:lineRule="auto"/>
        <w:rPr>
          <w:rFonts w:ascii="SimSun" w:hAnsi="SimSun" w:eastAsia="SimSun" w:cs="SimSun"/>
          <w:sz w:val="24"/>
          <w:szCs w:val="24"/>
        </w:rPr>
      </w:pPr>
      <w:r>
        <w:rPr>
          <w:rFonts w:ascii="SimSun" w:hAnsi="SimSun" w:eastAsia="SimSun" w:cs="SimSun"/>
          <w:sz w:val="24"/>
          <w:szCs w:val="24"/>
          <w:spacing w:val="-3"/>
        </w:rPr>
        <w:t>③</w:t>
      </w:r>
      <w:r>
        <w:rPr>
          <w:rFonts w:ascii="Times New Roman" w:hAnsi="Times New Roman" w:eastAsia="Times New Roman" w:cs="Times New Roman"/>
          <w:sz w:val="24"/>
          <w:szCs w:val="24"/>
          <w:spacing w:val="-3"/>
        </w:rPr>
        <w:t>pH</w:t>
      </w:r>
      <w:r>
        <w:rPr>
          <w:rFonts w:ascii="Times New Roman" w:hAnsi="Times New Roman" w:eastAsia="Times New Roman" w:cs="Times New Roman"/>
          <w:sz w:val="24"/>
          <w:szCs w:val="24"/>
          <w:spacing w:val="36"/>
          <w:w w:val="101"/>
        </w:rPr>
        <w:t> </w:t>
      </w:r>
      <w:r>
        <w:rPr>
          <w:rFonts w:ascii="SimSun" w:hAnsi="SimSun" w:eastAsia="SimSun" w:cs="SimSun"/>
          <w:sz w:val="24"/>
          <w:szCs w:val="24"/>
          <w:spacing w:val="-3"/>
        </w:rPr>
        <w:t>的标准指数计算公式如下：</w:t>
      </w:r>
    </w:p>
    <w:p>
      <w:pPr>
        <w:spacing w:line="174" w:lineRule="exact"/>
        <w:rPr/>
      </w:pPr>
      <w:r/>
    </w:p>
    <w:tbl>
      <w:tblPr>
        <w:tblStyle w:val="2"/>
        <w:tblW w:w="8528" w:type="dxa"/>
        <w:tblInd w:w="2" w:type="dxa"/>
        <w:tblLayout w:type="fixed"/>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
      <w:tblGrid>
        <w:gridCol w:w="4469"/>
        <w:gridCol w:w="4059"/>
      </w:tblGrid>
      <w:tr>
        <w:trPr>
          <w:trHeight w:val="868" w:hRule="atLeast"/>
        </w:trPr>
        <w:tc>
          <w:tcPr>
            <w:tcW w:w="4469" w:type="dxa"/>
            <w:vAlign w:val="top"/>
            <w:tcBorders>
              <w:right w:val="single" w:color="000000" w:sz="2" w:space="0"/>
            </w:tcBorders>
          </w:tcPr>
          <w:p>
            <w:pPr>
              <w:ind w:firstLine="1403"/>
              <w:spacing w:before="76" w:line="181" w:lineRule="auto"/>
              <w:rPr>
                <w:rFonts w:ascii="Times New Roman" w:hAnsi="Times New Roman" w:eastAsia="Times New Roman" w:cs="Times New Roman"/>
                <w:sz w:val="25"/>
                <w:szCs w:val="25"/>
              </w:rPr>
            </w:pPr>
            <w:r>
              <w:pict>
                <v:shape id="_x0000_s43" style="position:absolute;margin-left:-179.81pt;margin-top:18.1928pt;mso-position-vertical-relative:top-margin-area;mso-position-horizontal-relative:right-margin-area;width:12.4pt;height:8.65pt;z-index:251824128;" filled="false" stroked="false" type="#_x0000_t202">
                  <v:fill on="false"/>
                  <v:stroke on="false"/>
                  <v:path/>
                  <v:imagedata o:title=""/>
                  <o:lock v:ext="edit" aspectratio="false"/>
                  <v:textbox inset="0mm,0mm,0mm,0mm">
                    <w:txbxContent>
                      <w:p>
                        <w:pPr>
                          <w:ind w:firstLine="20"/>
                          <w:spacing w:before="19" w:line="184" w:lineRule="auto"/>
                          <w:rPr>
                            <w:rFonts w:ascii="Times New Roman" w:hAnsi="Times New Roman" w:eastAsia="Times New Roman" w:cs="Times New Roman"/>
                            <w:sz w:val="15"/>
                            <w:szCs w:val="15"/>
                          </w:rPr>
                        </w:pPr>
                        <w:r>
                          <w:rPr>
                            <w:rFonts w:ascii="Times New Roman" w:hAnsi="Times New Roman" w:eastAsia="Times New Roman" w:cs="Times New Roman"/>
                            <w:sz w:val="15"/>
                            <w:szCs w:val="15"/>
                            <w:i/>
                            <w:iCs/>
                            <w:spacing w:val="7"/>
                            <w:w w:val="105"/>
                          </w:rPr>
                          <w:t>pH</w:t>
                        </w:r>
                      </w:p>
                    </w:txbxContent>
                  </v:textbox>
                </v:shape>
              </w:pict>
            </w:r>
            <w:r>
              <w:pict>
                <v:shape id="_x0000_s44" style="position:absolute;margin-left:-119.162pt;margin-top:28.1569pt;mso-position-vertical-relative:top-margin-area;mso-position-horizontal-relative:right-margin-area;width:5.85pt;height:8.5pt;z-index:251825152;" filled="false" stroked="false" type="#_x0000_t202">
                  <v:fill on="false"/>
                  <v:stroke on="false"/>
                  <v:path/>
                  <v:imagedata o:title=""/>
                  <o:lock v:ext="edit" aspectratio="false"/>
                  <v:textbox inset="0mm,0mm,0mm,0mm">
                    <w:txbxContent>
                      <w:p>
                        <w:pPr>
                          <w:ind w:firstLine="20"/>
                          <w:spacing w:before="19" w:line="180" w:lineRule="auto"/>
                          <w:rPr>
                            <w:rFonts w:ascii="Times New Roman" w:hAnsi="Times New Roman" w:eastAsia="Times New Roman" w:cs="Times New Roman"/>
                            <w:sz w:val="15"/>
                            <w:szCs w:val="15"/>
                          </w:rPr>
                        </w:pPr>
                        <w:r>
                          <w:rPr>
                            <w:rFonts w:ascii="Times New Roman" w:hAnsi="Times New Roman" w:eastAsia="Times New Roman" w:cs="Times New Roman"/>
                            <w:sz w:val="15"/>
                            <w:szCs w:val="15"/>
                            <w:i/>
                            <w:iCs/>
                            <w:spacing w:val="1"/>
                          </w:rPr>
                          <w:t>S</w:t>
                        </w:r>
                      </w:p>
                    </w:txbxContent>
                  </v:textbox>
                </v:shape>
              </w:pict>
            </w:r>
            <w:r>
              <w:rPr>
                <w:rFonts w:ascii="Times New Roman" w:hAnsi="Times New Roman" w:eastAsia="Times New Roman" w:cs="Times New Roman"/>
                <w:sz w:val="25"/>
                <w:szCs w:val="25"/>
                <w:u w:val="single" w:color="auto"/>
                <w:spacing w:val="4"/>
              </w:rPr>
              <w:t>|</w:t>
            </w:r>
            <w:r>
              <w:rPr>
                <w:rFonts w:ascii="Times New Roman" w:hAnsi="Times New Roman" w:eastAsia="Times New Roman" w:cs="Times New Roman"/>
                <w:sz w:val="25"/>
                <w:szCs w:val="25"/>
                <w:u w:val="single" w:color="auto"/>
                <w:spacing w:val="-4"/>
              </w:rPr>
              <w:t> </w:t>
            </w:r>
            <w:r>
              <w:rPr>
                <w:rFonts w:ascii="Times New Roman" w:hAnsi="Times New Roman" w:eastAsia="Times New Roman" w:cs="Times New Roman"/>
                <w:sz w:val="25"/>
                <w:szCs w:val="25"/>
                <w:i/>
                <w:iCs/>
                <w:u w:val="single" w:color="auto"/>
                <w:spacing w:val="4"/>
              </w:rPr>
              <w:t>pH</w:t>
            </w:r>
            <w:r>
              <w:rPr>
                <w:rFonts w:ascii="Times New Roman" w:hAnsi="Times New Roman" w:eastAsia="Times New Roman" w:cs="Times New Roman"/>
                <w:sz w:val="25"/>
                <w:szCs w:val="25"/>
                <w:u w:val="single" w:color="auto"/>
                <w:spacing w:val="-22"/>
              </w:rPr>
              <w:t> </w:t>
            </w:r>
            <w:r>
              <w:rPr>
                <w:rFonts w:ascii="Segoe UI Symbol" w:hAnsi="Segoe UI Symbol" w:eastAsia="Segoe UI Symbol" w:cs="Segoe UI Symbol"/>
                <w:sz w:val="25"/>
                <w:szCs w:val="25"/>
                <w:u w:val="single" w:color="auto"/>
                <w:spacing w:val="4"/>
              </w:rPr>
              <w:t>−</w:t>
            </w:r>
            <w:r>
              <w:rPr>
                <w:rFonts w:ascii="Segoe UI Symbol" w:hAnsi="Segoe UI Symbol" w:eastAsia="Segoe UI Symbol" w:cs="Segoe UI Symbol"/>
                <w:sz w:val="25"/>
                <w:szCs w:val="25"/>
                <w:u w:val="single" w:color="auto"/>
                <w:spacing w:val="-28"/>
              </w:rPr>
              <w:t> </w:t>
            </w:r>
            <w:r>
              <w:rPr>
                <w:rFonts w:ascii="Times New Roman" w:hAnsi="Times New Roman" w:eastAsia="Times New Roman" w:cs="Times New Roman"/>
                <w:sz w:val="25"/>
                <w:szCs w:val="25"/>
                <w:i/>
                <w:iCs/>
                <w:u w:val="single" w:color="auto"/>
                <w:spacing w:val="4"/>
              </w:rPr>
              <w:t>pH</w:t>
            </w:r>
            <w:r>
              <w:rPr>
                <w:rFonts w:ascii="Times New Roman" w:hAnsi="Times New Roman" w:eastAsia="Times New Roman" w:cs="Times New Roman"/>
                <w:sz w:val="15"/>
                <w:szCs w:val="15"/>
                <w:i/>
                <w:iCs/>
                <w:u w:val="single" w:color="auto"/>
                <w:spacing w:val="4"/>
                <w:position w:val="-5"/>
              </w:rPr>
              <w:t>SM</w:t>
            </w:r>
            <w:r>
              <w:rPr>
                <w:rFonts w:ascii="Times New Roman" w:hAnsi="Times New Roman" w:eastAsia="Times New Roman" w:cs="Times New Roman"/>
                <w:sz w:val="15"/>
                <w:szCs w:val="15"/>
                <w:u w:val="single" w:color="auto"/>
                <w:spacing w:val="13"/>
                <w:w w:val="101"/>
                <w:position w:val="-5"/>
              </w:rPr>
              <w:t>  </w:t>
            </w:r>
            <w:r>
              <w:rPr>
                <w:rFonts w:ascii="Times New Roman" w:hAnsi="Times New Roman" w:eastAsia="Times New Roman" w:cs="Times New Roman"/>
                <w:sz w:val="25"/>
                <w:szCs w:val="25"/>
                <w:u w:val="single" w:color="auto"/>
                <w:spacing w:val="4"/>
              </w:rPr>
              <w:t>|</w:t>
            </w:r>
          </w:p>
          <w:p>
            <w:pPr>
              <w:ind w:firstLine="625"/>
              <w:spacing w:line="107" w:lineRule="exact"/>
              <w:rPr>
                <w:rFonts w:ascii="Symbol" w:hAnsi="Symbol" w:eastAsia="Symbol" w:cs="Symbol"/>
                <w:sz w:val="25"/>
                <w:szCs w:val="25"/>
              </w:rPr>
            </w:pPr>
            <w:r>
              <w:rPr>
                <w:rFonts w:ascii="Times New Roman" w:hAnsi="Times New Roman" w:eastAsia="Times New Roman" w:cs="Times New Roman"/>
                <w:sz w:val="25"/>
                <w:szCs w:val="25"/>
                <w:i/>
                <w:iCs/>
                <w:spacing w:val="7"/>
                <w:position w:val="-4"/>
              </w:rPr>
              <w:t>PI</w:t>
            </w:r>
            <w:r>
              <w:rPr>
                <w:rFonts w:ascii="Times New Roman" w:hAnsi="Times New Roman" w:eastAsia="Times New Roman" w:cs="Times New Roman"/>
                <w:sz w:val="25"/>
                <w:szCs w:val="25"/>
                <w:spacing w:val="15"/>
                <w:position w:val="-4"/>
              </w:rPr>
              <w:t>    </w:t>
            </w:r>
            <w:r>
              <w:rPr>
                <w:rFonts w:ascii="Symbol" w:hAnsi="Symbol" w:eastAsia="Symbol" w:cs="Symbol"/>
                <w:sz w:val="25"/>
                <w:szCs w:val="25"/>
                <w:spacing w:val="7"/>
                <w:position w:val="-4"/>
              </w:rPr>
              <w:t>=</w:t>
            </w:r>
          </w:p>
          <w:p>
            <w:pPr>
              <w:ind w:firstLine="1910"/>
              <w:spacing w:line="204" w:lineRule="auto"/>
              <w:rPr>
                <w:rFonts w:ascii="Times New Roman" w:hAnsi="Times New Roman" w:eastAsia="Times New Roman" w:cs="Times New Roman"/>
                <w:sz w:val="25"/>
                <w:szCs w:val="25"/>
              </w:rPr>
            </w:pPr>
            <w:r>
              <w:rPr>
                <w:rFonts w:ascii="Times New Roman" w:hAnsi="Times New Roman" w:eastAsia="Times New Roman" w:cs="Times New Roman"/>
                <w:sz w:val="25"/>
                <w:szCs w:val="25"/>
                <w:i/>
                <w:iCs/>
                <w:spacing w:val="3"/>
              </w:rPr>
              <w:t>D</w:t>
            </w:r>
          </w:p>
        </w:tc>
        <w:tc>
          <w:tcPr>
            <w:tcW w:w="4059" w:type="dxa"/>
            <w:vAlign w:val="top"/>
          </w:tcPr>
          <w:p>
            <w:pPr>
              <w:rPr>
                <w:rFonts w:ascii="FangSong"/>
                <w:sz w:val="21"/>
              </w:rPr>
            </w:pPr>
            <w:r/>
          </w:p>
        </w:tc>
      </w:tr>
    </w:tbl>
    <w:p>
      <w:pPr>
        <w:ind w:firstLine="1352"/>
        <w:spacing w:before="69" w:line="159" w:lineRule="auto"/>
        <w:rPr>
          <w:rFonts w:ascii="Times New Roman" w:hAnsi="Times New Roman" w:eastAsia="Times New Roman" w:cs="Times New Roman"/>
          <w:sz w:val="14"/>
          <w:szCs w:val="14"/>
        </w:rPr>
      </w:pPr>
      <w:r>
        <w:rPr>
          <w:rFonts w:ascii="Times New Roman" w:hAnsi="Times New Roman" w:eastAsia="Times New Roman" w:cs="Times New Roman"/>
          <w:sz w:val="24"/>
          <w:szCs w:val="24"/>
          <w:i/>
          <w:iCs/>
          <w:spacing w:val="6"/>
          <w:w w:val="105"/>
          <w:position w:val="-10"/>
        </w:rPr>
        <w:t>pH</w:t>
      </w:r>
      <w:r>
        <w:rPr>
          <w:rFonts w:ascii="Times New Roman" w:hAnsi="Times New Roman" w:eastAsia="Times New Roman" w:cs="Times New Roman"/>
          <w:sz w:val="14"/>
          <w:szCs w:val="14"/>
          <w:i/>
          <w:iCs/>
          <w:spacing w:val="6"/>
          <w:w w:val="105"/>
          <w:position w:val="-16"/>
        </w:rPr>
        <w:t>SM</w:t>
      </w:r>
      <w:r>
        <w:rPr>
          <w:rFonts w:ascii="Times New Roman" w:hAnsi="Times New Roman" w:eastAsia="Times New Roman" w:cs="Times New Roman"/>
          <w:sz w:val="14"/>
          <w:szCs w:val="14"/>
          <w:spacing w:val="21"/>
          <w:w w:val="101"/>
          <w:position w:val="-16"/>
        </w:rPr>
        <w:t>  </w:t>
      </w:r>
      <w:r>
        <w:rPr>
          <w:rFonts w:ascii="Symbol" w:hAnsi="Symbol" w:eastAsia="Symbol" w:cs="Symbol"/>
          <w:sz w:val="24"/>
          <w:szCs w:val="24"/>
          <w:spacing w:val="6"/>
          <w:w w:val="105"/>
          <w:position w:val="-10"/>
        </w:rPr>
        <w:t>=</w:t>
      </w:r>
      <w:r>
        <w:rPr>
          <w:rFonts w:ascii="Symbol" w:hAnsi="Symbol" w:eastAsia="Symbol" w:cs="Symbol"/>
          <w:sz w:val="24"/>
          <w:szCs w:val="24"/>
          <w:spacing w:val="19"/>
          <w:w w:val="101"/>
          <w:position w:val="-10"/>
        </w:rPr>
        <w:t> </w:t>
      </w:r>
      <w:r>
        <w:rPr>
          <w:rFonts w:ascii="Times New Roman" w:hAnsi="Times New Roman" w:eastAsia="Times New Roman" w:cs="Times New Roman"/>
          <w:sz w:val="24"/>
          <w:szCs w:val="24"/>
          <w:i/>
          <w:iCs/>
          <w:u w:val="single" w:color="auto"/>
          <w:spacing w:val="6"/>
          <w:w w:val="105"/>
          <w:position w:val="5"/>
        </w:rPr>
        <w:t>pH</w:t>
      </w:r>
      <w:r>
        <w:rPr>
          <w:rFonts w:ascii="Times New Roman" w:hAnsi="Times New Roman" w:eastAsia="Times New Roman" w:cs="Times New Roman"/>
          <w:sz w:val="14"/>
          <w:szCs w:val="14"/>
          <w:i/>
          <w:iCs/>
          <w:u w:val="single" w:color="auto"/>
          <w:spacing w:val="6"/>
          <w:w w:val="105"/>
        </w:rPr>
        <w:t>su</w:t>
      </w:r>
      <w:r>
        <w:rPr>
          <w:rFonts w:ascii="Times New Roman" w:hAnsi="Times New Roman" w:eastAsia="Times New Roman" w:cs="Times New Roman"/>
          <w:sz w:val="14"/>
          <w:szCs w:val="14"/>
          <w:u w:val="single" w:color="auto"/>
          <w:spacing w:val="11"/>
        </w:rPr>
        <w:t>  </w:t>
      </w:r>
      <w:r>
        <w:rPr>
          <w:rFonts w:ascii="Symbol" w:hAnsi="Symbol" w:eastAsia="Symbol" w:cs="Symbol"/>
          <w:sz w:val="24"/>
          <w:szCs w:val="24"/>
          <w:u w:val="single" w:color="auto"/>
          <w:spacing w:val="6"/>
          <w:w w:val="105"/>
          <w:position w:val="5"/>
        </w:rPr>
        <w:t>+</w:t>
      </w:r>
      <w:r>
        <w:rPr>
          <w:rFonts w:ascii="Symbol" w:hAnsi="Symbol" w:eastAsia="Symbol" w:cs="Symbol"/>
          <w:sz w:val="24"/>
          <w:szCs w:val="24"/>
          <w:u w:val="single" w:color="auto"/>
          <w:spacing w:val="-15"/>
          <w:position w:val="5"/>
        </w:rPr>
        <w:t> </w:t>
      </w:r>
      <w:r>
        <w:rPr>
          <w:rFonts w:ascii="Times New Roman" w:hAnsi="Times New Roman" w:eastAsia="Times New Roman" w:cs="Times New Roman"/>
          <w:sz w:val="24"/>
          <w:szCs w:val="24"/>
          <w:i/>
          <w:iCs/>
          <w:u w:val="single" w:color="auto"/>
          <w:spacing w:val="6"/>
          <w:w w:val="105"/>
          <w:position w:val="5"/>
        </w:rPr>
        <w:t>pH</w:t>
      </w:r>
      <w:r>
        <w:rPr>
          <w:rFonts w:ascii="Times New Roman" w:hAnsi="Times New Roman" w:eastAsia="Times New Roman" w:cs="Times New Roman"/>
          <w:sz w:val="14"/>
          <w:szCs w:val="14"/>
          <w:i/>
          <w:iCs/>
          <w:u w:val="single" w:color="auto"/>
          <w:spacing w:val="6"/>
          <w:w w:val="105"/>
        </w:rPr>
        <w:t>sd</w:t>
      </w:r>
      <w:r>
        <w:rPr>
          <w:rFonts w:ascii="Times New Roman" w:hAnsi="Times New Roman" w:eastAsia="Times New Roman" w:cs="Times New Roman"/>
          <w:sz w:val="14"/>
          <w:szCs w:val="14"/>
          <w:u w:val="single" w:color="auto"/>
          <w:spacing w:val="3"/>
          <w:w w:val="102"/>
        </w:rPr>
        <w:t>   </w:t>
      </w:r>
      <w:r>
        <w:rPr>
          <w:rFonts w:ascii="Times New Roman" w:hAnsi="Times New Roman" w:eastAsia="Times New Roman" w:cs="Times New Roman"/>
          <w:sz w:val="24"/>
          <w:szCs w:val="24"/>
          <w:spacing w:val="6"/>
          <w:w w:val="105"/>
          <w:position w:val="-10"/>
        </w:rPr>
        <w:t>;</w:t>
      </w:r>
      <w:r>
        <w:rPr>
          <w:rFonts w:ascii="Times New Roman" w:hAnsi="Times New Roman" w:eastAsia="Times New Roman" w:cs="Times New Roman"/>
          <w:sz w:val="24"/>
          <w:szCs w:val="24"/>
          <w:spacing w:val="-25"/>
          <w:position w:val="-10"/>
        </w:rPr>
        <w:t> </w:t>
      </w:r>
      <w:r>
        <w:rPr>
          <w:rFonts w:ascii="Times New Roman" w:hAnsi="Times New Roman" w:eastAsia="Times New Roman" w:cs="Times New Roman"/>
          <w:sz w:val="24"/>
          <w:szCs w:val="24"/>
          <w:i/>
          <w:iCs/>
          <w:spacing w:val="6"/>
          <w:w w:val="105"/>
          <w:position w:val="-10"/>
        </w:rPr>
        <w:t>D</w:t>
      </w:r>
      <w:r>
        <w:rPr>
          <w:rFonts w:ascii="Times New Roman" w:hAnsi="Times New Roman" w:eastAsia="Times New Roman" w:cs="Times New Roman"/>
          <w:sz w:val="14"/>
          <w:szCs w:val="14"/>
          <w:i/>
          <w:iCs/>
          <w:spacing w:val="6"/>
          <w:w w:val="105"/>
          <w:position w:val="-16"/>
        </w:rPr>
        <w:t>S</w:t>
      </w:r>
      <w:r>
        <w:rPr>
          <w:rFonts w:ascii="Times New Roman" w:hAnsi="Times New Roman" w:eastAsia="Times New Roman" w:cs="Times New Roman"/>
          <w:sz w:val="14"/>
          <w:szCs w:val="14"/>
          <w:w w:val="102"/>
          <w:position w:val="-16"/>
        </w:rPr>
        <w:t>   </w:t>
      </w:r>
      <w:r>
        <w:rPr>
          <w:rFonts w:ascii="Symbol" w:hAnsi="Symbol" w:eastAsia="Symbol" w:cs="Symbol"/>
          <w:sz w:val="24"/>
          <w:szCs w:val="24"/>
          <w:spacing w:val="6"/>
          <w:w w:val="105"/>
          <w:position w:val="-10"/>
        </w:rPr>
        <w:t>=</w:t>
      </w:r>
      <w:r>
        <w:rPr>
          <w:rFonts w:ascii="Symbol" w:hAnsi="Symbol" w:eastAsia="Symbol" w:cs="Symbol"/>
          <w:sz w:val="24"/>
          <w:szCs w:val="24"/>
          <w:spacing w:val="19"/>
          <w:w w:val="101"/>
          <w:position w:val="-10"/>
        </w:rPr>
        <w:t> </w:t>
      </w:r>
      <w:r>
        <w:rPr>
          <w:rFonts w:ascii="Times New Roman" w:hAnsi="Times New Roman" w:eastAsia="Times New Roman" w:cs="Times New Roman"/>
          <w:sz w:val="24"/>
          <w:szCs w:val="24"/>
          <w:i/>
          <w:iCs/>
          <w:u w:val="single" w:color="auto"/>
          <w:spacing w:val="6"/>
          <w:w w:val="105"/>
          <w:position w:val="5"/>
        </w:rPr>
        <w:t>pH</w:t>
      </w:r>
      <w:r>
        <w:rPr>
          <w:rFonts w:ascii="Times New Roman" w:hAnsi="Times New Roman" w:eastAsia="Times New Roman" w:cs="Times New Roman"/>
          <w:sz w:val="14"/>
          <w:szCs w:val="14"/>
          <w:i/>
          <w:iCs/>
          <w:u w:val="single" w:color="auto"/>
          <w:spacing w:val="6"/>
          <w:w w:val="105"/>
        </w:rPr>
        <w:t>su</w:t>
      </w:r>
      <w:r>
        <w:rPr>
          <w:rFonts w:ascii="Times New Roman" w:hAnsi="Times New Roman" w:eastAsia="Times New Roman" w:cs="Times New Roman"/>
          <w:sz w:val="14"/>
          <w:szCs w:val="14"/>
          <w:u w:val="single" w:color="auto"/>
          <w:spacing w:val="11"/>
        </w:rPr>
        <w:t>  </w:t>
      </w:r>
      <w:r>
        <w:rPr>
          <w:rFonts w:ascii="Segoe UI Symbol" w:hAnsi="Segoe UI Symbol" w:eastAsia="Segoe UI Symbol" w:cs="Segoe UI Symbol"/>
          <w:sz w:val="24"/>
          <w:szCs w:val="24"/>
          <w:u w:val="single" w:color="auto"/>
          <w:spacing w:val="6"/>
          <w:w w:val="105"/>
          <w:position w:val="5"/>
        </w:rPr>
        <w:t>−</w:t>
      </w:r>
      <w:r>
        <w:rPr>
          <w:rFonts w:ascii="Segoe UI Symbol" w:hAnsi="Segoe UI Symbol" w:eastAsia="Segoe UI Symbol" w:cs="Segoe UI Symbol"/>
          <w:sz w:val="24"/>
          <w:szCs w:val="24"/>
          <w:u w:val="single" w:color="auto"/>
          <w:spacing w:val="-24"/>
          <w:position w:val="5"/>
        </w:rPr>
        <w:t> </w:t>
      </w:r>
      <w:r>
        <w:rPr>
          <w:rFonts w:ascii="Times New Roman" w:hAnsi="Times New Roman" w:eastAsia="Times New Roman" w:cs="Times New Roman"/>
          <w:sz w:val="24"/>
          <w:szCs w:val="24"/>
          <w:i/>
          <w:iCs/>
          <w:u w:val="single" w:color="auto"/>
          <w:spacing w:val="6"/>
          <w:w w:val="105"/>
          <w:position w:val="5"/>
        </w:rPr>
        <w:t>pH</w:t>
      </w:r>
      <w:r>
        <w:rPr>
          <w:rFonts w:ascii="Times New Roman" w:hAnsi="Times New Roman" w:eastAsia="Times New Roman" w:cs="Times New Roman"/>
          <w:sz w:val="14"/>
          <w:szCs w:val="14"/>
          <w:i/>
          <w:iCs/>
          <w:u w:val="single" w:color="auto"/>
          <w:spacing w:val="6"/>
          <w:w w:val="105"/>
        </w:rPr>
        <w:t>sd</w:t>
      </w:r>
    </w:p>
    <w:p>
      <w:pPr>
        <w:ind w:firstLine="603"/>
        <w:spacing w:line="204" w:lineRule="auto"/>
        <w:rPr>
          <w:rFonts w:ascii="Times New Roman" w:hAnsi="Times New Roman" w:eastAsia="Times New Roman" w:cs="Times New Roman"/>
          <w:sz w:val="23"/>
          <w:szCs w:val="23"/>
        </w:rPr>
      </w:pPr>
      <w:r>
        <w:rPr>
          <w:rFonts w:ascii="SimSun" w:hAnsi="SimSun" w:eastAsia="SimSun" w:cs="SimSun"/>
          <w:sz w:val="22"/>
          <w:szCs w:val="22"/>
          <w:spacing w:val="-10"/>
          <w:w w:val="93"/>
          <w:position w:val="-1"/>
        </w:rPr>
        <w:t>其中，</w:t>
      </w:r>
      <w:r>
        <w:rPr>
          <w:rFonts w:ascii="SimSun" w:hAnsi="SimSun" w:eastAsia="SimSun" w:cs="SimSun"/>
          <w:sz w:val="22"/>
          <w:szCs w:val="22"/>
          <w:spacing w:val="1"/>
          <w:position w:val="-1"/>
        </w:rPr>
        <w:t>               </w:t>
      </w:r>
      <w:r>
        <w:rPr>
          <w:rFonts w:ascii="Times New Roman" w:hAnsi="Times New Roman" w:eastAsia="Times New Roman" w:cs="Times New Roman"/>
          <w:sz w:val="23"/>
          <w:szCs w:val="23"/>
          <w:spacing w:val="-10"/>
          <w:w w:val="93"/>
          <w:position w:val="3"/>
        </w:rPr>
        <w:t>2</w:t>
      </w:r>
      <w:r>
        <w:rPr>
          <w:rFonts w:ascii="Times New Roman" w:hAnsi="Times New Roman" w:eastAsia="Times New Roman" w:cs="Times New Roman"/>
          <w:sz w:val="23"/>
          <w:szCs w:val="23"/>
          <w:position w:val="3"/>
        </w:rPr>
        <w:t>                                 </w:t>
      </w:r>
      <w:r>
        <w:rPr>
          <w:rFonts w:ascii="Times New Roman" w:hAnsi="Times New Roman" w:eastAsia="Times New Roman" w:cs="Times New Roman"/>
          <w:sz w:val="23"/>
          <w:szCs w:val="23"/>
          <w:spacing w:val="-10"/>
          <w:w w:val="93"/>
          <w:position w:val="3"/>
        </w:rPr>
        <w:t>2</w:t>
      </w:r>
    </w:p>
    <w:p>
      <w:pPr>
        <w:ind w:firstLine="606"/>
        <w:spacing w:before="223" w:line="189" w:lineRule="auto"/>
        <w:rPr>
          <w:rFonts w:ascii="SimSun" w:hAnsi="SimSun" w:eastAsia="SimSun" w:cs="SimSun"/>
          <w:sz w:val="24"/>
          <w:szCs w:val="24"/>
        </w:rPr>
      </w:pPr>
      <w:r>
        <w:rPr>
          <w:rFonts w:ascii="SimSun" w:hAnsi="SimSun" w:eastAsia="SimSun" w:cs="SimSun"/>
          <w:sz w:val="24"/>
          <w:szCs w:val="24"/>
          <w:spacing w:val="-8"/>
        </w:rPr>
        <w:t>式中：</w:t>
      </w:r>
      <w:r>
        <w:rPr>
          <w:rFonts w:ascii="SimSun" w:hAnsi="SimSun" w:eastAsia="SimSun" w:cs="SimSun"/>
          <w:sz w:val="24"/>
          <w:szCs w:val="24"/>
          <w:spacing w:val="100"/>
        </w:rPr>
        <w:t> </w:t>
      </w:r>
      <w:r>
        <w:rPr>
          <w:rFonts w:ascii="Times New Roman" w:hAnsi="Times New Roman" w:eastAsia="Times New Roman" w:cs="Times New Roman"/>
          <w:sz w:val="22"/>
          <w:szCs w:val="22"/>
          <w:i/>
          <w:iCs/>
          <w:spacing w:val="-8"/>
          <w:position w:val="11"/>
        </w:rPr>
        <w:t>PI</w:t>
      </w:r>
      <w:r>
        <w:rPr>
          <w:rFonts w:ascii="Times New Roman" w:hAnsi="Times New Roman" w:eastAsia="Times New Roman" w:cs="Times New Roman"/>
          <w:sz w:val="13"/>
          <w:szCs w:val="13"/>
          <w:i/>
          <w:iCs/>
          <w:spacing w:val="-8"/>
          <w:position w:val="5"/>
        </w:rPr>
        <w:t>pH</w:t>
      </w:r>
      <w:r>
        <w:rPr>
          <w:rFonts w:ascii="Times New Roman" w:hAnsi="Times New Roman" w:eastAsia="Times New Roman" w:cs="Times New Roman"/>
          <w:sz w:val="24"/>
          <w:szCs w:val="24"/>
          <w:spacing w:val="-8"/>
        </w:rPr>
        <w:t>––––pH</w:t>
      </w:r>
      <w:r>
        <w:rPr>
          <w:rFonts w:ascii="Times New Roman" w:hAnsi="Times New Roman" w:eastAsia="Times New Roman" w:cs="Times New Roman"/>
          <w:sz w:val="24"/>
          <w:szCs w:val="24"/>
          <w:spacing w:val="30"/>
        </w:rPr>
        <w:t> </w:t>
      </w:r>
      <w:r>
        <w:rPr>
          <w:rFonts w:ascii="SimSun" w:hAnsi="SimSun" w:eastAsia="SimSun" w:cs="SimSun"/>
          <w:sz w:val="24"/>
          <w:szCs w:val="24"/>
          <w:spacing w:val="-8"/>
        </w:rPr>
        <w:t>的污染指数；</w:t>
      </w:r>
    </w:p>
    <w:p>
      <w:pPr>
        <w:ind w:firstLine="633"/>
        <w:spacing w:before="205" w:line="236" w:lineRule="auto"/>
        <w:rPr>
          <w:rFonts w:ascii="SimSun" w:hAnsi="SimSun" w:eastAsia="SimSun" w:cs="SimSun"/>
          <w:sz w:val="24"/>
          <w:szCs w:val="24"/>
        </w:rPr>
      </w:pPr>
      <w:r>
        <w:rPr>
          <w:rFonts w:ascii="Times New Roman" w:hAnsi="Times New Roman" w:eastAsia="Times New Roman" w:cs="Times New Roman"/>
          <w:sz w:val="24"/>
          <w:szCs w:val="24"/>
          <w:i/>
          <w:iCs/>
          <w:spacing w:val="-2"/>
          <w:position w:val="2"/>
        </w:rPr>
        <w:t>pH</w:t>
      </w:r>
      <w:r>
        <w:rPr>
          <w:rFonts w:ascii="Times New Roman" w:hAnsi="Times New Roman" w:eastAsia="Times New Roman" w:cs="Times New Roman"/>
          <w:sz w:val="24"/>
          <w:szCs w:val="24"/>
          <w:spacing w:val="2"/>
          <w:w w:val="101"/>
          <w:position w:val="2"/>
        </w:rPr>
        <w:t> </w:t>
      </w:r>
      <w:r>
        <w:rPr>
          <w:rFonts w:ascii="Times New Roman" w:hAnsi="Times New Roman" w:eastAsia="Times New Roman" w:cs="Times New Roman"/>
          <w:sz w:val="24"/>
          <w:szCs w:val="24"/>
          <w:spacing w:val="-2"/>
          <w:position w:val="2"/>
        </w:rPr>
        <w:t>–––</w:t>
      </w:r>
      <w:r>
        <w:rPr>
          <w:rFonts w:ascii="Times New Roman" w:hAnsi="Times New Roman" w:eastAsia="Times New Roman" w:cs="Times New Roman"/>
          <w:sz w:val="24"/>
          <w:szCs w:val="24"/>
          <w:spacing w:val="-2"/>
          <w:position w:val="-1"/>
        </w:rPr>
        <w:t>–pH</w:t>
      </w:r>
      <w:r>
        <w:rPr>
          <w:rFonts w:ascii="Times New Roman" w:hAnsi="Times New Roman" w:eastAsia="Times New Roman" w:cs="Times New Roman"/>
          <w:sz w:val="24"/>
          <w:szCs w:val="24"/>
          <w:spacing w:val="28"/>
          <w:w w:val="101"/>
          <w:position w:val="-1"/>
        </w:rPr>
        <w:t> </w:t>
      </w:r>
      <w:r>
        <w:rPr>
          <w:rFonts w:ascii="SimSun" w:hAnsi="SimSun" w:eastAsia="SimSun" w:cs="SimSun"/>
          <w:sz w:val="24"/>
          <w:szCs w:val="24"/>
          <w:spacing w:val="-2"/>
          <w:position w:val="-1"/>
        </w:rPr>
        <w:t>的实测值；</w:t>
      </w:r>
    </w:p>
    <w:p>
      <w:pPr>
        <w:ind w:firstLine="629"/>
        <w:spacing w:before="255" w:line="187" w:lineRule="auto"/>
        <w:rPr>
          <w:rFonts w:ascii="SimSun" w:hAnsi="SimSun" w:eastAsia="SimSun" w:cs="SimSun"/>
          <w:sz w:val="24"/>
          <w:szCs w:val="24"/>
        </w:rPr>
      </w:pPr>
      <w:r>
        <w:rPr>
          <w:rFonts w:ascii="Times New Roman" w:hAnsi="Times New Roman" w:eastAsia="Times New Roman" w:cs="Times New Roman"/>
          <w:sz w:val="25"/>
          <w:szCs w:val="25"/>
          <w:i/>
          <w:iCs/>
          <w:position w:val="10"/>
        </w:rPr>
        <w:t>pH</w:t>
      </w:r>
      <w:r>
        <w:rPr>
          <w:rFonts w:ascii="Times New Roman" w:hAnsi="Times New Roman" w:eastAsia="Times New Roman" w:cs="Times New Roman"/>
          <w:sz w:val="15"/>
          <w:szCs w:val="15"/>
          <w:i/>
          <w:iCs/>
          <w:position w:val="4"/>
        </w:rPr>
        <w:t>su</w:t>
      </w:r>
      <w:r>
        <w:rPr>
          <w:rFonts w:ascii="Times New Roman" w:hAnsi="Times New Roman" w:eastAsia="Times New Roman" w:cs="Times New Roman"/>
          <w:sz w:val="15"/>
          <w:szCs w:val="15"/>
          <w:spacing w:val="47"/>
          <w:w w:val="102"/>
          <w:position w:val="4"/>
        </w:rPr>
        <w:t> </w:t>
      </w:r>
      <w:r>
        <w:rPr>
          <w:rFonts w:ascii="SimSun" w:hAnsi="SimSun" w:eastAsia="SimSun" w:cs="SimSun"/>
          <w:sz w:val="24"/>
          <w:szCs w:val="24"/>
          <w:position w:val="-2"/>
        </w:rPr>
        <w:t>、</w:t>
      </w:r>
      <w:r>
        <w:rPr>
          <w:rFonts w:ascii="Times New Roman" w:hAnsi="Times New Roman" w:eastAsia="Times New Roman" w:cs="Times New Roman"/>
          <w:sz w:val="25"/>
          <w:szCs w:val="25"/>
          <w:i/>
          <w:iCs/>
          <w:position w:val="10"/>
        </w:rPr>
        <w:t>pH</w:t>
      </w:r>
      <w:r>
        <w:rPr>
          <w:rFonts w:ascii="Times New Roman" w:hAnsi="Times New Roman" w:eastAsia="Times New Roman" w:cs="Times New Roman"/>
          <w:sz w:val="15"/>
          <w:szCs w:val="15"/>
          <w:i/>
          <w:iCs/>
          <w:position w:val="4"/>
        </w:rPr>
        <w:t>sd</w:t>
      </w:r>
      <w:r>
        <w:rPr>
          <w:rFonts w:ascii="Times New Roman" w:hAnsi="Times New Roman" w:eastAsia="Times New Roman" w:cs="Times New Roman"/>
          <w:sz w:val="15"/>
          <w:szCs w:val="15"/>
          <w:spacing w:val="2"/>
          <w:w w:val="102"/>
          <w:position w:val="4"/>
        </w:rPr>
        <w:t> </w:t>
      </w:r>
      <w:r>
        <w:rPr>
          <w:rFonts w:ascii="Times New Roman" w:hAnsi="Times New Roman" w:eastAsia="Times New Roman" w:cs="Times New Roman"/>
          <w:sz w:val="24"/>
          <w:szCs w:val="24"/>
          <w:position w:val="-2"/>
        </w:rPr>
        <w:t>––––</w:t>
      </w:r>
      <w:r>
        <w:rPr>
          <w:rFonts w:ascii="SimSun" w:hAnsi="SimSun" w:eastAsia="SimSun" w:cs="SimSun"/>
          <w:sz w:val="24"/>
          <w:szCs w:val="24"/>
          <w:position w:val="-2"/>
        </w:rPr>
        <w:t>分别为</w:t>
      </w:r>
      <w:r>
        <w:rPr>
          <w:rFonts w:ascii="SimSun" w:hAnsi="SimSun" w:eastAsia="SimSun" w:cs="SimSun"/>
          <w:sz w:val="24"/>
          <w:szCs w:val="24"/>
          <w:spacing w:val="-60"/>
          <w:position w:val="-2"/>
        </w:rPr>
        <w:t> </w:t>
      </w:r>
      <w:r>
        <w:rPr>
          <w:rFonts w:ascii="Times New Roman" w:hAnsi="Times New Roman" w:eastAsia="Times New Roman" w:cs="Times New Roman"/>
          <w:sz w:val="24"/>
          <w:szCs w:val="24"/>
          <w:position w:val="-2"/>
        </w:rPr>
        <w:t>pH</w:t>
      </w:r>
      <w:r>
        <w:rPr>
          <w:rFonts w:ascii="Times New Roman" w:hAnsi="Times New Roman" w:eastAsia="Times New Roman" w:cs="Times New Roman"/>
          <w:sz w:val="24"/>
          <w:szCs w:val="24"/>
          <w:spacing w:val="8"/>
          <w:position w:val="-2"/>
        </w:rPr>
        <w:t> </w:t>
      </w:r>
      <w:r>
        <w:rPr>
          <w:rFonts w:ascii="SimSun" w:hAnsi="SimSun" w:eastAsia="SimSun" w:cs="SimSun"/>
          <w:sz w:val="24"/>
          <w:szCs w:val="24"/>
          <w:position w:val="-2"/>
        </w:rPr>
        <w:t>评价标准的上限值和下限值。</w:t>
      </w:r>
    </w:p>
    <w:p>
      <w:pPr>
        <w:ind w:firstLine="608"/>
        <w:spacing w:before="20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6</w:t>
      </w:r>
      <w:r>
        <w:rPr>
          <w:rFonts w:ascii="SimSun" w:hAnsi="SimSun" w:eastAsia="SimSun" w:cs="SimSun"/>
          <w:sz w:val="24"/>
          <w:szCs w:val="24"/>
          <w:spacing w:val="-2"/>
        </w:rPr>
        <w:t>）监测结果及评价</w:t>
      </w:r>
    </w:p>
    <w:p>
      <w:pPr>
        <w:ind w:left="122" w:right="27" w:firstLine="482"/>
        <w:spacing w:before="228" w:line="360" w:lineRule="auto"/>
        <w:rPr>
          <w:rFonts w:ascii="SimSun" w:hAnsi="SimSun" w:eastAsia="SimSun" w:cs="SimSun"/>
          <w:sz w:val="24"/>
          <w:szCs w:val="24"/>
        </w:rPr>
      </w:pPr>
      <w:r>
        <w:rPr>
          <w:rFonts w:ascii="SimSun" w:hAnsi="SimSun" w:eastAsia="SimSun" w:cs="SimSun"/>
          <w:sz w:val="24"/>
          <w:szCs w:val="24"/>
          <w:spacing w:val="-2"/>
        </w:rPr>
        <w:t>工程所在地表水环境执行《地表水环境质量标准》（</w:t>
      </w:r>
      <w:r>
        <w:rPr>
          <w:rFonts w:ascii="Times New Roman" w:hAnsi="Times New Roman" w:eastAsia="Times New Roman" w:cs="Times New Roman"/>
          <w:sz w:val="24"/>
          <w:szCs w:val="24"/>
          <w:spacing w:val="-2"/>
        </w:rPr>
        <w:t>GB3838-2002</w:t>
      </w:r>
      <w:r>
        <w:rPr>
          <w:rFonts w:ascii="SimSun" w:hAnsi="SimSun" w:eastAsia="SimSun" w:cs="SimSun"/>
          <w:sz w:val="24"/>
          <w:szCs w:val="24"/>
          <w:spacing w:val="-2"/>
        </w:rPr>
        <w:t>）中的第</w:t>
      </w:r>
      <w:r>
        <w:rPr>
          <w:rFonts w:ascii="SimSun" w:hAnsi="SimSun" w:eastAsia="SimSun" w:cs="SimSun"/>
          <w:sz w:val="24"/>
          <w:szCs w:val="24"/>
          <w:spacing w:val="26"/>
        </w:rPr>
        <w:t> </w:t>
      </w:r>
      <w:r>
        <w:rPr>
          <w:rFonts w:ascii="Times New Roman" w:hAnsi="Times New Roman" w:eastAsia="Times New Roman" w:cs="Times New Roman"/>
          <w:sz w:val="24"/>
          <w:szCs w:val="24"/>
          <w:spacing w:val="-2"/>
        </w:rPr>
        <w:t>II</w:t>
      </w:r>
      <w:r>
        <w:rPr>
          <w:rFonts w:ascii="Times New Roman" w:hAnsi="Times New Roman" w:eastAsia="Times New Roman" w:cs="Times New Roman"/>
          <w:sz w:val="24"/>
          <w:szCs w:val="24"/>
          <w:spacing w:val="-32"/>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III</w:t>
      </w:r>
      <w:r>
        <w:rPr>
          <w:rFonts w:ascii="Times New Roman" w:hAnsi="Times New Roman" w:eastAsia="Times New Roman" w:cs="Times New Roman"/>
          <w:sz w:val="24"/>
          <w:szCs w:val="24"/>
          <w:w w:val="101"/>
        </w:rPr>
        <w:t> </w:t>
      </w:r>
      <w:r>
        <w:rPr>
          <w:rFonts w:ascii="SimSun" w:hAnsi="SimSun" w:eastAsia="SimSun" w:cs="SimSun"/>
          <w:sz w:val="24"/>
          <w:szCs w:val="24"/>
          <w:spacing w:val="-10"/>
        </w:rPr>
        <w:t>类标准，</w:t>
      </w:r>
      <w:r>
        <w:rPr>
          <w:rFonts w:ascii="SimSun" w:hAnsi="SimSun" w:eastAsia="SimSun" w:cs="SimSun"/>
          <w:sz w:val="24"/>
          <w:szCs w:val="24"/>
          <w:spacing w:val="39"/>
        </w:rPr>
        <w:t> </w:t>
      </w:r>
      <w:r>
        <w:rPr>
          <w:rFonts w:ascii="SimSun" w:hAnsi="SimSun" w:eastAsia="SimSun" w:cs="SimSun"/>
          <w:sz w:val="24"/>
          <w:szCs w:val="24"/>
          <w:spacing w:val="-10"/>
        </w:rPr>
        <w:t>其中港区及航运功能区水域水质按</w:t>
      </w:r>
      <w:r>
        <w:rPr>
          <w:rFonts w:ascii="Times New Roman" w:hAnsi="Times New Roman" w:eastAsia="Times New Roman" w:cs="Times New Roman"/>
          <w:sz w:val="24"/>
          <w:szCs w:val="24"/>
          <w:spacing w:val="-10"/>
        </w:rPr>
        <w:t>Ⅲ</w:t>
      </w:r>
      <w:r>
        <w:rPr>
          <w:rFonts w:ascii="SimSun" w:hAnsi="SimSun" w:eastAsia="SimSun" w:cs="SimSun"/>
          <w:sz w:val="24"/>
          <w:szCs w:val="24"/>
          <w:spacing w:val="-10"/>
        </w:rPr>
        <w:t>类水质标准；</w:t>
      </w:r>
      <w:r>
        <w:rPr>
          <w:rFonts w:ascii="SimSun" w:hAnsi="SimSun" w:eastAsia="SimSun" w:cs="SimSun"/>
          <w:sz w:val="24"/>
          <w:szCs w:val="24"/>
          <w:spacing w:val="51"/>
        </w:rPr>
        <w:t> </w:t>
      </w:r>
      <w:r>
        <w:rPr>
          <w:rFonts w:ascii="SimSun" w:hAnsi="SimSun" w:eastAsia="SimSun" w:cs="SimSun"/>
          <w:sz w:val="24"/>
          <w:szCs w:val="24"/>
          <w:spacing w:val="-10"/>
        </w:rPr>
        <w:t>第二、三水厂取水口上下游</w:t>
      </w:r>
      <w:r>
        <w:rPr>
          <w:rFonts w:ascii="SimSun" w:hAnsi="SimSun" w:eastAsia="SimSun" w:cs="SimSun"/>
          <w:sz w:val="24"/>
          <w:szCs w:val="24"/>
        </w:rPr>
        <w:t> </w:t>
      </w:r>
      <w:r>
        <w:rPr>
          <w:rFonts w:ascii="Times New Roman" w:hAnsi="Times New Roman" w:eastAsia="Times New Roman" w:cs="Times New Roman"/>
          <w:sz w:val="24"/>
          <w:szCs w:val="24"/>
          <w:spacing w:val="-4"/>
        </w:rPr>
        <w:t>500m</w:t>
      </w:r>
      <w:r>
        <w:rPr>
          <w:rFonts w:ascii="Times New Roman" w:hAnsi="Times New Roman" w:eastAsia="Times New Roman" w:cs="Times New Roman"/>
          <w:sz w:val="24"/>
          <w:szCs w:val="24"/>
          <w:spacing w:val="45"/>
          <w:w w:val="101"/>
        </w:rPr>
        <w:t> </w:t>
      </w:r>
      <w:r>
        <w:rPr>
          <w:rFonts w:ascii="SimSun" w:hAnsi="SimSun" w:eastAsia="SimSun" w:cs="SimSun"/>
          <w:sz w:val="24"/>
          <w:szCs w:val="24"/>
          <w:spacing w:val="-4"/>
        </w:rPr>
        <w:t>（一级保护区）内水质按</w:t>
      </w:r>
      <w:r>
        <w:rPr>
          <w:rFonts w:ascii="Times New Roman" w:hAnsi="Times New Roman" w:eastAsia="Times New Roman" w:cs="Times New Roman"/>
          <w:sz w:val="24"/>
          <w:szCs w:val="24"/>
          <w:spacing w:val="-4"/>
        </w:rPr>
        <w:t>Ⅱ</w:t>
      </w:r>
      <w:r>
        <w:rPr>
          <w:rFonts w:ascii="SimSun" w:hAnsi="SimSun" w:eastAsia="SimSun" w:cs="SimSun"/>
          <w:sz w:val="24"/>
          <w:szCs w:val="24"/>
          <w:spacing w:val="-4"/>
        </w:rPr>
        <w:t>类水质标准。水质监测结果见表</w:t>
      </w:r>
      <w:r>
        <w:rPr>
          <w:rFonts w:ascii="SimSun" w:hAnsi="SimSun" w:eastAsia="SimSun" w:cs="SimSun"/>
          <w:sz w:val="24"/>
          <w:szCs w:val="24"/>
          <w:spacing w:val="-46"/>
        </w:rPr>
        <w:t> </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31"/>
        </w:rPr>
        <w:t> </w:t>
      </w:r>
      <w:r>
        <w:rPr>
          <w:rFonts w:ascii="Times New Roman" w:hAnsi="Times New Roman" w:eastAsia="Times New Roman" w:cs="Times New Roman"/>
          <w:sz w:val="24"/>
          <w:szCs w:val="24"/>
          <w:spacing w:val="-4"/>
        </w:rPr>
        <w:t>1-3~</w:t>
      </w:r>
      <w:r>
        <w:rPr>
          <w:rFonts w:ascii="SimSun" w:hAnsi="SimSun" w:eastAsia="SimSun" w:cs="SimSun"/>
          <w:sz w:val="24"/>
          <w:szCs w:val="24"/>
          <w:spacing w:val="-4"/>
        </w:rPr>
        <w:t>表</w:t>
      </w:r>
      <w:r>
        <w:rPr>
          <w:rFonts w:ascii="SimSun" w:hAnsi="SimSun" w:eastAsia="SimSun" w:cs="SimSun"/>
          <w:sz w:val="24"/>
          <w:szCs w:val="24"/>
          <w:spacing w:val="-45"/>
        </w:rPr>
        <w:t> </w:t>
      </w:r>
      <w:r>
        <w:rPr>
          <w:rFonts w:ascii="Times New Roman" w:hAnsi="Times New Roman" w:eastAsia="Times New Roman" w:cs="Times New Roman"/>
          <w:sz w:val="24"/>
          <w:szCs w:val="24"/>
          <w:spacing w:val="-4"/>
        </w:rPr>
        <w:t>8.1-4</w:t>
      </w:r>
      <w:r>
        <w:rPr>
          <w:rFonts w:ascii="SimSun" w:hAnsi="SimSun" w:eastAsia="SimSun" w:cs="SimSun"/>
          <w:sz w:val="24"/>
          <w:szCs w:val="24"/>
          <w:spacing w:val="-4"/>
        </w:rPr>
        <w:t>。</w:t>
      </w:r>
    </w:p>
    <w:p>
      <w:pPr>
        <w:ind w:firstLine="612"/>
        <w:spacing w:before="1" w:line="201" w:lineRule="auto"/>
        <w:rPr>
          <w:rFonts w:ascii="SimSun" w:hAnsi="SimSun" w:eastAsia="SimSun" w:cs="SimSun"/>
          <w:sz w:val="24"/>
          <w:szCs w:val="24"/>
        </w:rPr>
      </w:pPr>
      <w:r>
        <w:rPr/>
        <w:drawing>
          <wp:inline distT="0" distB="0" distL="0" distR="0">
            <wp:extent cx="44195" cy="117500"/>
            <wp:effectExtent l="0" t="0" r="0" b="0"/>
            <wp:docPr id="208" name="IM 208"/>
            <wp:cNvGraphicFramePr/>
            <a:graphic>
              <a:graphicData uri="http://schemas.openxmlformats.org/drawingml/2006/picture">
                <pic:pic>
                  <pic:nvPicPr>
                    <pic:cNvPr id="208" name="IM 208"/>
                    <pic:cNvPicPr/>
                  </pic:nvPicPr>
                  <pic:blipFill>
                    <a:blip r:embed="rId216"/>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7"/>
        </w:rPr>
        <w:t>  </w:t>
      </w:r>
      <w:r>
        <w:rPr>
          <w:rFonts w:ascii="SimSun" w:hAnsi="SimSun" w:eastAsia="SimSun" w:cs="SimSun"/>
          <w:sz w:val="24"/>
          <w:szCs w:val="24"/>
          <w14:textOutline w14:w="4354" w14:cap="flat" w14:cmpd="sng">
            <w14:solidFill>
              <w14:srgbClr w14:val="000000"/>
            </w14:solidFill>
            <w14:prstDash w14:val="solid"/>
            <w14:miter w14:lim="10"/>
          </w14:textOutline>
          <w:spacing w:val="-4"/>
        </w:rPr>
        <w:t>水温</w:t>
      </w:r>
    </w:p>
    <w:p>
      <w:pPr>
        <w:ind w:left="127" w:right="28" w:firstLine="476"/>
        <w:spacing w:before="207" w:line="360" w:lineRule="auto"/>
        <w:rPr>
          <w:rFonts w:ascii="SimSun" w:hAnsi="SimSun" w:eastAsia="SimSun" w:cs="SimSun"/>
          <w:sz w:val="24"/>
          <w:szCs w:val="24"/>
        </w:rPr>
      </w:pPr>
      <w:r>
        <w:rPr>
          <w:rFonts w:ascii="SimSun" w:hAnsi="SimSun" w:eastAsia="SimSun" w:cs="SimSun"/>
          <w:sz w:val="24"/>
          <w:szCs w:val="24"/>
          <w:spacing w:val="-4"/>
        </w:rPr>
        <w:t>现状调查涨潮水体水温变化范围为</w:t>
      </w:r>
      <w:r>
        <w:rPr>
          <w:rFonts w:ascii="SimSun" w:hAnsi="SimSun" w:eastAsia="SimSun" w:cs="SimSun"/>
          <w:sz w:val="24"/>
          <w:szCs w:val="24"/>
          <w:spacing w:val="-6"/>
        </w:rPr>
        <w:t> </w:t>
      </w:r>
      <w:r>
        <w:rPr>
          <w:rFonts w:ascii="Times New Roman" w:hAnsi="Times New Roman" w:eastAsia="Times New Roman" w:cs="Times New Roman"/>
          <w:sz w:val="24"/>
          <w:szCs w:val="24"/>
          <w:spacing w:val="-4"/>
        </w:rPr>
        <w:t>14.3~</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4"/>
        </w:rPr>
        <w:t>17.8</w:t>
      </w:r>
      <w:r>
        <w:rPr>
          <w:rFonts w:ascii="Times New Roman" w:hAnsi="Times New Roman" w:eastAsia="Times New Roman" w:cs="Times New Roman"/>
          <w:sz w:val="24"/>
          <w:szCs w:val="24"/>
          <w:spacing w:val="12"/>
        </w:rPr>
        <w:t> </w:t>
      </w:r>
      <w:r>
        <w:rPr>
          <w:rFonts w:ascii="Times New Roman" w:hAnsi="Times New Roman" w:eastAsia="Times New Roman" w:cs="Times New Roman"/>
          <w:sz w:val="24"/>
          <w:szCs w:val="24"/>
          <w:spacing w:val="-4"/>
        </w:rPr>
        <w:t>°C</w:t>
      </w:r>
      <w:r>
        <w:rPr>
          <w:rFonts w:ascii="SimSun" w:hAnsi="SimSun" w:eastAsia="SimSun" w:cs="SimSun"/>
          <w:sz w:val="24"/>
          <w:szCs w:val="24"/>
          <w:spacing w:val="-4"/>
        </w:rPr>
        <w:t>，平均值为</w:t>
      </w:r>
      <w:r>
        <w:rPr>
          <w:rFonts w:ascii="SimSun" w:hAnsi="SimSun" w:eastAsia="SimSun" w:cs="SimSun"/>
          <w:sz w:val="24"/>
          <w:szCs w:val="24"/>
          <w:spacing w:val="-32"/>
        </w:rPr>
        <w:t> </w:t>
      </w:r>
      <w:r>
        <w:rPr>
          <w:rFonts w:ascii="Times New Roman" w:hAnsi="Times New Roman" w:eastAsia="Times New Roman" w:cs="Times New Roman"/>
          <w:sz w:val="24"/>
          <w:szCs w:val="24"/>
          <w:spacing w:val="-4"/>
        </w:rPr>
        <w:t>16.5</w:t>
      </w:r>
      <w:r>
        <w:rPr>
          <w:rFonts w:ascii="Times New Roman" w:hAnsi="Times New Roman" w:eastAsia="Times New Roman" w:cs="Times New Roman"/>
          <w:sz w:val="24"/>
          <w:szCs w:val="24"/>
          <w:spacing w:val="11"/>
          <w:w w:val="101"/>
        </w:rPr>
        <w:t> </w:t>
      </w:r>
      <w:r>
        <w:rPr>
          <w:rFonts w:ascii="Times New Roman" w:hAnsi="Times New Roman" w:eastAsia="Times New Roman" w:cs="Times New Roman"/>
          <w:sz w:val="24"/>
          <w:szCs w:val="24"/>
          <w:spacing w:val="-4"/>
        </w:rPr>
        <w:t>°C</w:t>
      </w:r>
      <w:r>
        <w:rPr>
          <w:rFonts w:ascii="SimSun" w:hAnsi="SimSun" w:eastAsia="SimSun" w:cs="SimSun"/>
          <w:sz w:val="24"/>
          <w:szCs w:val="24"/>
          <w:spacing w:val="-4"/>
        </w:rPr>
        <w:t>；落潮水温变化</w:t>
      </w:r>
      <w:r>
        <w:rPr>
          <w:rFonts w:ascii="SimSun" w:hAnsi="SimSun" w:eastAsia="SimSun" w:cs="SimSun"/>
          <w:sz w:val="24"/>
          <w:szCs w:val="24"/>
        </w:rPr>
        <w:t> </w:t>
      </w:r>
      <w:r>
        <w:rPr>
          <w:rFonts w:ascii="SimSun" w:hAnsi="SimSun" w:eastAsia="SimSun" w:cs="SimSun"/>
          <w:sz w:val="24"/>
          <w:szCs w:val="24"/>
          <w:spacing w:val="-4"/>
        </w:rPr>
        <w:t>范围为</w:t>
      </w:r>
      <w:r>
        <w:rPr>
          <w:rFonts w:ascii="SimSun" w:hAnsi="SimSun" w:eastAsia="SimSun" w:cs="SimSun"/>
          <w:sz w:val="24"/>
          <w:szCs w:val="24"/>
          <w:spacing w:val="-24"/>
        </w:rPr>
        <w:t> </w:t>
      </w:r>
      <w:r>
        <w:rPr>
          <w:rFonts w:ascii="Times New Roman" w:hAnsi="Times New Roman" w:eastAsia="Times New Roman" w:cs="Times New Roman"/>
          <w:sz w:val="24"/>
          <w:szCs w:val="24"/>
          <w:spacing w:val="-4"/>
        </w:rPr>
        <w:t>14.3~18.3</w:t>
      </w:r>
      <w:r>
        <w:rPr>
          <w:rFonts w:ascii="Times New Roman" w:hAnsi="Times New Roman" w:eastAsia="Times New Roman" w:cs="Times New Roman"/>
          <w:sz w:val="24"/>
          <w:szCs w:val="24"/>
          <w:spacing w:val="11"/>
          <w:w w:val="101"/>
        </w:rPr>
        <w:t> </w:t>
      </w:r>
      <w:r>
        <w:rPr>
          <w:rFonts w:ascii="Times New Roman" w:hAnsi="Times New Roman" w:eastAsia="Times New Roman" w:cs="Times New Roman"/>
          <w:sz w:val="24"/>
          <w:szCs w:val="24"/>
          <w:spacing w:val="-4"/>
        </w:rPr>
        <w:t>°C</w:t>
      </w:r>
      <w:r>
        <w:rPr>
          <w:rFonts w:ascii="SimSun" w:hAnsi="SimSun" w:eastAsia="SimSun" w:cs="SimSun"/>
          <w:sz w:val="24"/>
          <w:szCs w:val="24"/>
          <w:spacing w:val="-4"/>
        </w:rPr>
        <w:t>，平均值为</w:t>
      </w:r>
      <w:r>
        <w:rPr>
          <w:rFonts w:ascii="SimSun" w:hAnsi="SimSun" w:eastAsia="SimSun" w:cs="SimSun"/>
          <w:sz w:val="24"/>
          <w:szCs w:val="24"/>
          <w:spacing w:val="-31"/>
        </w:rPr>
        <w:t> </w:t>
      </w:r>
      <w:r>
        <w:rPr>
          <w:rFonts w:ascii="Times New Roman" w:hAnsi="Times New Roman" w:eastAsia="Times New Roman" w:cs="Times New Roman"/>
          <w:sz w:val="24"/>
          <w:szCs w:val="24"/>
          <w:spacing w:val="-4"/>
        </w:rPr>
        <w:t>17.0</w:t>
      </w:r>
      <w:r>
        <w:rPr>
          <w:rFonts w:ascii="Times New Roman" w:hAnsi="Times New Roman" w:eastAsia="Times New Roman" w:cs="Times New Roman"/>
          <w:sz w:val="24"/>
          <w:szCs w:val="24"/>
          <w:spacing w:val="11"/>
          <w:w w:val="101"/>
        </w:rPr>
        <w:t> </w:t>
      </w:r>
      <w:r>
        <w:rPr>
          <w:rFonts w:ascii="Times New Roman" w:hAnsi="Times New Roman" w:eastAsia="Times New Roman" w:cs="Times New Roman"/>
          <w:sz w:val="24"/>
          <w:szCs w:val="24"/>
          <w:spacing w:val="-4"/>
        </w:rPr>
        <w:t>°C</w:t>
      </w:r>
      <w:r>
        <w:rPr>
          <w:rFonts w:ascii="SimSun" w:hAnsi="SimSun" w:eastAsia="SimSun" w:cs="SimSun"/>
          <w:sz w:val="24"/>
          <w:szCs w:val="24"/>
          <w:spacing w:val="-4"/>
        </w:rPr>
        <w:t>。</w:t>
      </w:r>
    </w:p>
    <w:p>
      <w:pPr>
        <w:ind w:firstLine="612"/>
        <w:spacing w:before="2" w:line="206" w:lineRule="auto"/>
        <w:rPr>
          <w:rFonts w:ascii="Times New Roman" w:hAnsi="Times New Roman" w:eastAsia="Times New Roman" w:cs="Times New Roman"/>
          <w:sz w:val="24"/>
          <w:szCs w:val="24"/>
        </w:rPr>
      </w:pPr>
      <w:r>
        <w:rPr/>
        <w:drawing>
          <wp:inline distT="0" distB="0" distL="0" distR="0">
            <wp:extent cx="44195" cy="117500"/>
            <wp:effectExtent l="0" t="0" r="0" b="0"/>
            <wp:docPr id="209" name="IM 209"/>
            <wp:cNvGraphicFramePr/>
            <a:graphic>
              <a:graphicData uri="http://schemas.openxmlformats.org/drawingml/2006/picture">
                <pic:pic>
                  <pic:nvPicPr>
                    <pic:cNvPr id="209" name="IM 209"/>
                    <pic:cNvPicPr/>
                  </pic:nvPicPr>
                  <pic:blipFill>
                    <a:blip r:embed="rId217"/>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2"/>
        </w:rPr>
        <w:t>  </w:t>
      </w:r>
      <w:r>
        <w:rPr>
          <w:rFonts w:ascii="Times New Roman" w:hAnsi="Times New Roman" w:eastAsia="Times New Roman" w:cs="Times New Roman"/>
          <w:sz w:val="24"/>
          <w:szCs w:val="24"/>
          <w:b/>
          <w:bCs/>
          <w:spacing w:val="-1"/>
        </w:rPr>
        <w:t>pH</w:t>
      </w:r>
    </w:p>
    <w:p>
      <w:pPr>
        <w:sectPr>
          <w:headerReference w:type="default" r:id="rId210"/>
          <w:footerReference w:type="default" r:id="rId211"/>
          <w:pgSz w:w="11907" w:h="16839"/>
          <w:pgMar w:top="1120" w:right="1387" w:bottom="1254" w:left="1306" w:header="450" w:footer="1131" w:gutter="0"/>
        </w:sectPr>
        <w:rPr/>
      </w:pPr>
    </w:p>
    <w:p>
      <w:pPr>
        <w:ind w:left="37" w:right="88" w:firstLine="482"/>
        <w:spacing w:before="277" w:line="279" w:lineRule="auto"/>
        <w:rPr>
          <w:rFonts w:ascii="SimSun" w:hAnsi="SimSun" w:eastAsia="SimSun" w:cs="SimSun"/>
          <w:sz w:val="24"/>
          <w:szCs w:val="24"/>
        </w:rPr>
      </w:pPr>
      <w:r>
        <w:rPr>
          <w:rFonts w:ascii="SimSun" w:hAnsi="SimSun" w:eastAsia="SimSun" w:cs="SimSun"/>
          <w:sz w:val="24"/>
          <w:szCs w:val="24"/>
          <w:spacing w:val="-3"/>
        </w:rPr>
        <w:t>现状调查涨潮水体</w:t>
      </w:r>
      <w:r>
        <w:rPr>
          <w:rFonts w:ascii="SimSun" w:hAnsi="SimSun" w:eastAsia="SimSun" w:cs="SimSun"/>
          <w:sz w:val="24"/>
          <w:szCs w:val="24"/>
          <w:spacing w:val="-22"/>
        </w:rPr>
        <w:t> </w:t>
      </w:r>
      <w:r>
        <w:rPr>
          <w:rFonts w:ascii="Times New Roman" w:hAnsi="Times New Roman" w:eastAsia="Times New Roman" w:cs="Times New Roman"/>
          <w:sz w:val="24"/>
          <w:szCs w:val="24"/>
          <w:spacing w:val="-3"/>
        </w:rPr>
        <w:t>pH</w:t>
      </w:r>
      <w:r>
        <w:rPr>
          <w:rFonts w:ascii="Times New Roman" w:hAnsi="Times New Roman" w:eastAsia="Times New Roman" w:cs="Times New Roman"/>
          <w:sz w:val="24"/>
          <w:szCs w:val="24"/>
          <w:spacing w:val="9"/>
        </w:rPr>
        <w:t> </w:t>
      </w:r>
      <w:r>
        <w:rPr>
          <w:rFonts w:ascii="SimSun" w:hAnsi="SimSun" w:eastAsia="SimSun" w:cs="SimSun"/>
          <w:sz w:val="24"/>
          <w:szCs w:val="24"/>
          <w:spacing w:val="-3"/>
        </w:rPr>
        <w:t>变化范围为</w:t>
      </w:r>
      <w:r>
        <w:rPr>
          <w:rFonts w:ascii="SimSun" w:hAnsi="SimSun" w:eastAsia="SimSun" w:cs="SimSun"/>
          <w:sz w:val="24"/>
          <w:szCs w:val="24"/>
          <w:spacing w:val="-51"/>
        </w:rPr>
        <w:t> </w:t>
      </w:r>
      <w:r>
        <w:rPr>
          <w:rFonts w:ascii="Times New Roman" w:hAnsi="Times New Roman" w:eastAsia="Times New Roman" w:cs="Times New Roman"/>
          <w:sz w:val="24"/>
          <w:szCs w:val="24"/>
          <w:spacing w:val="-3"/>
        </w:rPr>
        <w:t>7.81~7.99</w:t>
      </w:r>
      <w:r>
        <w:rPr>
          <w:rFonts w:ascii="SimSun" w:hAnsi="SimSun" w:eastAsia="SimSun" w:cs="SimSun"/>
          <w:sz w:val="24"/>
          <w:szCs w:val="24"/>
          <w:spacing w:val="-3"/>
        </w:rPr>
        <w:t>，平均值为</w:t>
      </w:r>
      <w:r>
        <w:rPr>
          <w:rFonts w:ascii="SimSun" w:hAnsi="SimSun" w:eastAsia="SimSun" w:cs="SimSun"/>
          <w:sz w:val="24"/>
          <w:szCs w:val="24"/>
          <w:spacing w:val="-51"/>
        </w:rPr>
        <w:t> </w:t>
      </w:r>
      <w:r>
        <w:rPr>
          <w:rFonts w:ascii="Times New Roman" w:hAnsi="Times New Roman" w:eastAsia="Times New Roman" w:cs="Times New Roman"/>
          <w:sz w:val="24"/>
          <w:szCs w:val="24"/>
          <w:spacing w:val="-3"/>
        </w:rPr>
        <w:t>7.88</w:t>
      </w:r>
      <w:r>
        <w:rPr>
          <w:rFonts w:ascii="SimSun" w:hAnsi="SimSun" w:eastAsia="SimSun" w:cs="SimSun"/>
          <w:sz w:val="24"/>
          <w:szCs w:val="24"/>
          <w:spacing w:val="-3"/>
        </w:rPr>
        <w:t>；落潮水体变化范围为</w:t>
      </w:r>
      <w:r>
        <w:rPr>
          <w:rFonts w:ascii="SimSun" w:hAnsi="SimSun" w:eastAsia="SimSun" w:cs="SimSun"/>
          <w:sz w:val="24"/>
          <w:szCs w:val="24"/>
        </w:rPr>
        <w:t> </w:t>
      </w:r>
      <w:r>
        <w:rPr>
          <w:rFonts w:ascii="Times New Roman" w:hAnsi="Times New Roman" w:eastAsia="Times New Roman" w:cs="Times New Roman"/>
          <w:sz w:val="24"/>
          <w:szCs w:val="24"/>
          <w:spacing w:val="-2"/>
        </w:rPr>
        <w:t>7.79~7.92</w:t>
      </w:r>
      <w:r>
        <w:rPr>
          <w:rFonts w:ascii="SimSun" w:hAnsi="SimSun" w:eastAsia="SimSun" w:cs="SimSun"/>
          <w:sz w:val="24"/>
          <w:szCs w:val="24"/>
          <w:spacing w:val="-2"/>
        </w:rPr>
        <w:t>，平均值为</w:t>
      </w:r>
      <w:r>
        <w:rPr>
          <w:rFonts w:ascii="SimSun" w:hAnsi="SimSun" w:eastAsia="SimSun" w:cs="SimSun"/>
          <w:sz w:val="24"/>
          <w:szCs w:val="24"/>
          <w:spacing w:val="-39"/>
        </w:rPr>
        <w:t> </w:t>
      </w:r>
      <w:r>
        <w:rPr>
          <w:rFonts w:ascii="Times New Roman" w:hAnsi="Times New Roman" w:eastAsia="Times New Roman" w:cs="Times New Roman"/>
          <w:sz w:val="24"/>
          <w:szCs w:val="24"/>
          <w:spacing w:val="-2"/>
        </w:rPr>
        <w:t>7.85</w:t>
      </w:r>
      <w:r>
        <w:rPr>
          <w:rFonts w:ascii="Times New Roman" w:hAnsi="Times New Roman" w:eastAsia="Times New Roman" w:cs="Times New Roman"/>
          <w:sz w:val="24"/>
          <w:szCs w:val="24"/>
          <w:spacing w:val="-26"/>
        </w:rPr>
        <w:t> </w:t>
      </w:r>
      <w:r>
        <w:rPr>
          <w:rFonts w:ascii="SimSun" w:hAnsi="SimSun" w:eastAsia="SimSun" w:cs="SimSun"/>
          <w:sz w:val="24"/>
          <w:szCs w:val="24"/>
          <w:spacing w:val="-2"/>
        </w:rPr>
        <w:t>。</w:t>
      </w:r>
      <w:r>
        <w:rPr>
          <w:rFonts w:ascii="SimSun" w:hAnsi="SimSun" w:eastAsia="SimSun" w:cs="SimSun"/>
          <w:sz w:val="24"/>
          <w:szCs w:val="24"/>
          <w14:textOutline w14:w="4354" w14:cap="flat" w14:cmpd="sng">
            <w14:solidFill>
              <w14:srgbClr w14:val="000000"/>
            </w14:solidFill>
            <w14:prstDash w14:val="solid"/>
            <w14:miter w14:lim="10"/>
          </w14:textOutline>
          <w:spacing w:val="-2"/>
        </w:rPr>
        <w:t>调查水域水体</w:t>
      </w:r>
      <w:r>
        <w:rPr>
          <w:rFonts w:ascii="SimSun" w:hAnsi="SimSun" w:eastAsia="SimSun" w:cs="SimSun"/>
          <w:sz w:val="24"/>
          <w:szCs w:val="24"/>
          <w:spacing w:val="-53"/>
        </w:rPr>
        <w:t> </w:t>
      </w:r>
      <w:r>
        <w:rPr>
          <w:rFonts w:ascii="Times New Roman" w:hAnsi="Times New Roman" w:eastAsia="Times New Roman" w:cs="Times New Roman"/>
          <w:sz w:val="24"/>
          <w:szCs w:val="24"/>
          <w:b/>
          <w:bCs/>
          <w:spacing w:val="-2"/>
        </w:rPr>
        <w:t>pH</w:t>
      </w:r>
      <w:r>
        <w:rPr>
          <w:rFonts w:ascii="Times New Roman" w:hAnsi="Times New Roman" w:eastAsia="Times New Roman" w:cs="Times New Roman"/>
          <w:sz w:val="24"/>
          <w:szCs w:val="24"/>
          <w:spacing w:val="9"/>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符合第一类地表水质量标准。</w:t>
      </w:r>
    </w:p>
    <w:p>
      <w:pPr>
        <w:ind w:firstLine="528"/>
        <w:spacing w:before="209" w:line="185" w:lineRule="auto"/>
        <w:rPr>
          <w:rFonts w:ascii="SimSun" w:hAnsi="SimSun" w:eastAsia="SimSun" w:cs="SimSun"/>
          <w:sz w:val="24"/>
          <w:szCs w:val="24"/>
        </w:rPr>
      </w:pPr>
      <w:r>
        <w:rPr/>
        <w:drawing>
          <wp:inline distT="0" distB="0" distL="0" distR="0">
            <wp:extent cx="44195" cy="117500"/>
            <wp:effectExtent l="0" t="0" r="0" b="0"/>
            <wp:docPr id="212" name="IM 212"/>
            <wp:cNvGraphicFramePr/>
            <a:graphic>
              <a:graphicData uri="http://schemas.openxmlformats.org/drawingml/2006/picture">
                <pic:pic>
                  <pic:nvPicPr>
                    <pic:cNvPr id="212" name="IM 212"/>
                    <pic:cNvPicPr/>
                  </pic:nvPicPr>
                  <pic:blipFill>
                    <a:blip r:embed="rId220"/>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6"/>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悬浮物</w:t>
      </w:r>
    </w:p>
    <w:p>
      <w:pPr>
        <w:ind w:left="37" w:right="87" w:firstLine="482"/>
        <w:spacing w:before="228" w:line="279" w:lineRule="auto"/>
        <w:rPr>
          <w:rFonts w:ascii="SimSun" w:hAnsi="SimSun" w:eastAsia="SimSun" w:cs="SimSun"/>
          <w:sz w:val="24"/>
          <w:szCs w:val="24"/>
        </w:rPr>
      </w:pPr>
      <w:r>
        <w:rPr>
          <w:rFonts w:ascii="SimSun" w:hAnsi="SimSun" w:eastAsia="SimSun" w:cs="SimSun"/>
          <w:sz w:val="24"/>
          <w:szCs w:val="24"/>
          <w:spacing w:val="-4"/>
        </w:rPr>
        <w:t>现状调查涨潮水体悬浮物含量变化范围为</w:t>
      </w:r>
      <w:r>
        <w:rPr>
          <w:rFonts w:ascii="SimSun" w:hAnsi="SimSun" w:eastAsia="SimSun" w:cs="SimSun"/>
          <w:sz w:val="24"/>
          <w:szCs w:val="24"/>
          <w:spacing w:val="1"/>
        </w:rPr>
        <w:t> </w:t>
      </w:r>
      <w:r>
        <w:rPr>
          <w:rFonts w:ascii="Times New Roman" w:hAnsi="Times New Roman" w:eastAsia="Times New Roman" w:cs="Times New Roman"/>
          <w:sz w:val="24"/>
          <w:szCs w:val="24"/>
          <w:spacing w:val="-4"/>
        </w:rPr>
        <w:t>16.0~19.0</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4"/>
        </w:rPr>
        <w:t>mg/L</w:t>
      </w:r>
      <w:r>
        <w:rPr>
          <w:rFonts w:ascii="SimSun" w:hAnsi="SimSun" w:eastAsia="SimSun" w:cs="SimSun"/>
          <w:sz w:val="24"/>
          <w:szCs w:val="24"/>
          <w:spacing w:val="-4"/>
        </w:rPr>
        <w:t>，平均值为</w:t>
      </w:r>
      <w:r>
        <w:rPr>
          <w:rFonts w:ascii="SimSun" w:hAnsi="SimSun" w:eastAsia="SimSun" w:cs="SimSun"/>
          <w:sz w:val="24"/>
          <w:szCs w:val="24"/>
          <w:spacing w:val="-31"/>
        </w:rPr>
        <w:t> </w:t>
      </w:r>
      <w:r>
        <w:rPr>
          <w:rFonts w:ascii="Times New Roman" w:hAnsi="Times New Roman" w:eastAsia="Times New Roman" w:cs="Times New Roman"/>
          <w:sz w:val="24"/>
          <w:szCs w:val="24"/>
          <w:spacing w:val="-4"/>
        </w:rPr>
        <w:t>17.5</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4"/>
        </w:rPr>
        <w:t>mg/L</w:t>
      </w:r>
      <w:r>
        <w:rPr>
          <w:rFonts w:ascii="SimSun" w:hAnsi="SimSun" w:eastAsia="SimSun" w:cs="SimSun"/>
          <w:sz w:val="24"/>
          <w:szCs w:val="24"/>
          <w:spacing w:val="-4"/>
        </w:rPr>
        <w:t>；落</w:t>
      </w:r>
      <w:r>
        <w:rPr>
          <w:rFonts w:ascii="SimSun" w:hAnsi="SimSun" w:eastAsia="SimSun" w:cs="SimSun"/>
          <w:sz w:val="24"/>
          <w:szCs w:val="24"/>
        </w:rPr>
        <w:t> </w:t>
      </w:r>
      <w:r>
        <w:rPr>
          <w:rFonts w:ascii="SimSun" w:hAnsi="SimSun" w:eastAsia="SimSun" w:cs="SimSun"/>
          <w:sz w:val="24"/>
          <w:szCs w:val="24"/>
          <w:spacing w:val="-2"/>
        </w:rPr>
        <w:t>潮水体变化范围为</w:t>
      </w:r>
      <w:r>
        <w:rPr>
          <w:rFonts w:ascii="SimSun" w:hAnsi="SimSun" w:eastAsia="SimSun" w:cs="SimSun"/>
          <w:sz w:val="24"/>
          <w:szCs w:val="24"/>
          <w:spacing w:val="-29"/>
        </w:rPr>
        <w:t> </w:t>
      </w:r>
      <w:r>
        <w:rPr>
          <w:rFonts w:ascii="Times New Roman" w:hAnsi="Times New Roman" w:eastAsia="Times New Roman" w:cs="Times New Roman"/>
          <w:sz w:val="24"/>
          <w:szCs w:val="24"/>
          <w:spacing w:val="-2"/>
        </w:rPr>
        <w:t>11.0~19.0</w:t>
      </w:r>
      <w:r>
        <w:rPr>
          <w:rFonts w:ascii="Times New Roman" w:hAnsi="Times New Roman" w:eastAsia="Times New Roman" w:cs="Times New Roman"/>
          <w:sz w:val="24"/>
          <w:szCs w:val="24"/>
          <w:spacing w:val="3"/>
        </w:rPr>
        <w:t> </w:t>
      </w:r>
      <w:r>
        <w:rPr>
          <w:rFonts w:ascii="Times New Roman" w:hAnsi="Times New Roman" w:eastAsia="Times New Roman" w:cs="Times New Roman"/>
          <w:sz w:val="24"/>
          <w:szCs w:val="24"/>
          <w:spacing w:val="-2"/>
        </w:rPr>
        <w:t>mg/L</w:t>
      </w:r>
      <w:r>
        <w:rPr>
          <w:rFonts w:ascii="SimSun" w:hAnsi="SimSun" w:eastAsia="SimSun" w:cs="SimSun"/>
          <w:sz w:val="24"/>
          <w:szCs w:val="24"/>
          <w:spacing w:val="-2"/>
        </w:rPr>
        <w:t>，平均值为</w:t>
      </w:r>
      <w:r>
        <w:rPr>
          <w:rFonts w:ascii="SimSun" w:hAnsi="SimSun" w:eastAsia="SimSun" w:cs="SimSun"/>
          <w:sz w:val="24"/>
          <w:szCs w:val="24"/>
          <w:spacing w:val="-32"/>
        </w:rPr>
        <w:t> </w:t>
      </w:r>
      <w:r>
        <w:rPr>
          <w:rFonts w:ascii="Times New Roman" w:hAnsi="Times New Roman" w:eastAsia="Times New Roman" w:cs="Times New Roman"/>
          <w:sz w:val="24"/>
          <w:szCs w:val="24"/>
          <w:spacing w:val="-2"/>
        </w:rPr>
        <w:t>16.2</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2"/>
        </w:rPr>
        <w:t>mg/L</w:t>
      </w:r>
      <w:r>
        <w:rPr>
          <w:rFonts w:ascii="SimSun" w:hAnsi="SimSun" w:eastAsia="SimSun" w:cs="SimSun"/>
          <w:sz w:val="24"/>
          <w:szCs w:val="24"/>
          <w:spacing w:val="-2"/>
        </w:rPr>
        <w:t>。</w:t>
      </w:r>
    </w:p>
    <w:p>
      <w:pPr>
        <w:ind w:firstLine="528"/>
        <w:spacing w:before="209" w:line="185" w:lineRule="auto"/>
        <w:rPr>
          <w:rFonts w:ascii="SimSun" w:hAnsi="SimSun" w:eastAsia="SimSun" w:cs="SimSun"/>
          <w:sz w:val="24"/>
          <w:szCs w:val="24"/>
        </w:rPr>
      </w:pPr>
      <w:r>
        <w:rPr/>
        <w:drawing>
          <wp:inline distT="0" distB="0" distL="0" distR="0">
            <wp:extent cx="44195" cy="117500"/>
            <wp:effectExtent l="0" t="0" r="0" b="0"/>
            <wp:docPr id="213" name="IM 213"/>
            <wp:cNvGraphicFramePr/>
            <a:graphic>
              <a:graphicData uri="http://schemas.openxmlformats.org/drawingml/2006/picture">
                <pic:pic>
                  <pic:nvPicPr>
                    <pic:cNvPr id="213" name="IM 213"/>
                    <pic:cNvPicPr/>
                  </pic:nvPicPr>
                  <pic:blipFill>
                    <a:blip r:embed="rId221"/>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6"/>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溶解氧</w:t>
      </w:r>
    </w:p>
    <w:p>
      <w:pPr>
        <w:ind w:left="37" w:right="87" w:firstLine="482"/>
        <w:spacing w:before="229" w:line="355" w:lineRule="auto"/>
        <w:rPr>
          <w:rFonts w:ascii="SimSun" w:hAnsi="SimSun" w:eastAsia="SimSun" w:cs="SimSun"/>
          <w:sz w:val="24"/>
          <w:szCs w:val="24"/>
        </w:rPr>
      </w:pPr>
      <w:r>
        <w:rPr>
          <w:rFonts w:ascii="SimSun" w:hAnsi="SimSun" w:eastAsia="SimSun" w:cs="SimSun"/>
          <w:sz w:val="24"/>
          <w:szCs w:val="24"/>
          <w:spacing w:val="-3"/>
        </w:rPr>
        <w:t>现状调查涨潮水体溶解氧含量变化范围为</w:t>
      </w:r>
      <w:r>
        <w:rPr>
          <w:rFonts w:ascii="SimSun" w:hAnsi="SimSun" w:eastAsia="SimSun" w:cs="SimSun"/>
          <w:sz w:val="24"/>
          <w:szCs w:val="24"/>
          <w:spacing w:val="-27"/>
        </w:rPr>
        <w:t> </w:t>
      </w:r>
      <w:r>
        <w:rPr>
          <w:rFonts w:ascii="Times New Roman" w:hAnsi="Times New Roman" w:eastAsia="Times New Roman" w:cs="Times New Roman"/>
          <w:sz w:val="24"/>
          <w:szCs w:val="24"/>
          <w:spacing w:val="-3"/>
        </w:rPr>
        <w:t>6.70~7.00</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3"/>
        </w:rPr>
        <w:t>mg/L</w:t>
      </w:r>
      <w:r>
        <w:rPr>
          <w:rFonts w:ascii="SimSun" w:hAnsi="SimSun" w:eastAsia="SimSun" w:cs="SimSun"/>
          <w:sz w:val="24"/>
          <w:szCs w:val="24"/>
          <w:spacing w:val="-3"/>
        </w:rPr>
        <w:t>，平均值为</w:t>
      </w:r>
      <w:r>
        <w:rPr>
          <w:rFonts w:ascii="SimSun" w:hAnsi="SimSun" w:eastAsia="SimSun" w:cs="SimSun"/>
          <w:sz w:val="24"/>
          <w:szCs w:val="24"/>
          <w:spacing w:val="-49"/>
        </w:rPr>
        <w:t> </w:t>
      </w:r>
      <w:r>
        <w:rPr>
          <w:rFonts w:ascii="Times New Roman" w:hAnsi="Times New Roman" w:eastAsia="Times New Roman" w:cs="Times New Roman"/>
          <w:sz w:val="24"/>
          <w:szCs w:val="24"/>
          <w:spacing w:val="-3"/>
        </w:rPr>
        <w:t>6.91</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3"/>
        </w:rPr>
        <w:t>mg/L</w:t>
      </w:r>
      <w:r>
        <w:rPr>
          <w:rFonts w:ascii="SimSun" w:hAnsi="SimSun" w:eastAsia="SimSun" w:cs="SimSun"/>
          <w:sz w:val="24"/>
          <w:szCs w:val="24"/>
          <w:spacing w:val="-3"/>
        </w:rPr>
        <w:t>；落</w:t>
      </w:r>
      <w:r>
        <w:rPr>
          <w:rFonts w:ascii="SimSun" w:hAnsi="SimSun" w:eastAsia="SimSun" w:cs="SimSun"/>
          <w:sz w:val="24"/>
          <w:szCs w:val="24"/>
        </w:rPr>
        <w:t> </w:t>
      </w:r>
      <w:r>
        <w:rPr>
          <w:rFonts w:ascii="SimSun" w:hAnsi="SimSun" w:eastAsia="SimSun" w:cs="SimSun"/>
          <w:sz w:val="24"/>
          <w:szCs w:val="24"/>
          <w:spacing w:val="-1"/>
        </w:rPr>
        <w:t>潮水体变化范围为</w:t>
      </w:r>
      <w:r>
        <w:rPr>
          <w:rFonts w:ascii="Times New Roman" w:hAnsi="Times New Roman" w:eastAsia="Times New Roman" w:cs="Times New Roman"/>
          <w:sz w:val="24"/>
          <w:szCs w:val="24"/>
          <w:spacing w:val="-1"/>
        </w:rPr>
        <w:t>6.70~7.10</w:t>
      </w:r>
      <w:r>
        <w:rPr>
          <w:rFonts w:ascii="Times New Roman" w:hAnsi="Times New Roman" w:eastAsia="Times New Roman" w:cs="Times New Roman"/>
          <w:sz w:val="24"/>
          <w:szCs w:val="24"/>
          <w:spacing w:val="8"/>
        </w:rPr>
        <w:t> </w:t>
      </w:r>
      <w:r>
        <w:rPr>
          <w:rFonts w:ascii="Times New Roman" w:hAnsi="Times New Roman" w:eastAsia="Times New Roman" w:cs="Times New Roman"/>
          <w:sz w:val="24"/>
          <w:szCs w:val="24"/>
          <w:spacing w:val="-1"/>
        </w:rPr>
        <w:t>mg/L</w:t>
      </w:r>
      <w:r>
        <w:rPr>
          <w:rFonts w:ascii="SimSun" w:hAnsi="SimSun" w:eastAsia="SimSun" w:cs="SimSun"/>
          <w:sz w:val="24"/>
          <w:szCs w:val="24"/>
          <w:spacing w:val="-1"/>
        </w:rPr>
        <w:t>，平均值为</w:t>
      </w:r>
      <w:r>
        <w:rPr>
          <w:rFonts w:ascii="SimSun" w:hAnsi="SimSun" w:eastAsia="SimSun" w:cs="SimSun"/>
          <w:sz w:val="24"/>
          <w:szCs w:val="24"/>
          <w:spacing w:val="-50"/>
        </w:rPr>
        <w:t> </w:t>
      </w:r>
      <w:r>
        <w:rPr>
          <w:rFonts w:ascii="Times New Roman" w:hAnsi="Times New Roman" w:eastAsia="Times New Roman" w:cs="Times New Roman"/>
          <w:sz w:val="24"/>
          <w:szCs w:val="24"/>
          <w:spacing w:val="-1"/>
        </w:rPr>
        <w:t>6.89</w:t>
      </w:r>
      <w:r>
        <w:rPr>
          <w:rFonts w:ascii="Times New Roman" w:hAnsi="Times New Roman" w:eastAsia="Times New Roman" w:cs="Times New Roman"/>
          <w:sz w:val="24"/>
          <w:szCs w:val="24"/>
          <w:spacing w:val="2"/>
          <w:w w:val="101"/>
        </w:rPr>
        <w:t> </w:t>
      </w:r>
      <w:r>
        <w:rPr>
          <w:rFonts w:ascii="Times New Roman" w:hAnsi="Times New Roman" w:eastAsia="Times New Roman" w:cs="Times New Roman"/>
          <w:sz w:val="24"/>
          <w:szCs w:val="24"/>
          <w:spacing w:val="-1"/>
        </w:rPr>
        <w:t>mg/L</w:t>
      </w:r>
      <w:r>
        <w:rPr>
          <w:rFonts w:ascii="SimSun" w:hAnsi="SimSun" w:eastAsia="SimSun" w:cs="SimSun"/>
          <w:sz w:val="24"/>
          <w:szCs w:val="24"/>
          <w:spacing w:val="-1"/>
        </w:rPr>
        <w:t>。</w:t>
      </w:r>
      <w:r>
        <w:rPr>
          <w:rFonts w:ascii="SimSun" w:hAnsi="SimSun" w:eastAsia="SimSun" w:cs="SimSun"/>
          <w:sz w:val="24"/>
          <w:szCs w:val="24"/>
          <w14:textOutline w14:w="4354" w14:cap="flat" w14:cmpd="sng">
            <w14:solidFill>
              <w14:srgbClr w14:val="000000"/>
            </w14:solidFill>
            <w14:prstDash w14:val="solid"/>
            <w14:miter w14:lim="10"/>
          </w14:textOutline>
          <w:spacing w:val="-1"/>
        </w:rPr>
        <w:t>调查水域水体溶解氧含量符合</w:t>
      </w:r>
      <w:r>
        <w:rPr>
          <w:rFonts w:ascii="SimSun" w:hAnsi="SimSun" w:eastAsia="SimSun" w:cs="SimSun"/>
          <w:sz w:val="24"/>
          <w:szCs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1"/>
        </w:rPr>
        <w:t>第二类地表水质量标准。</w:t>
      </w:r>
    </w:p>
    <w:p>
      <w:pPr>
        <w:ind w:firstLine="528"/>
        <w:spacing w:before="19" w:line="189" w:lineRule="auto"/>
        <w:rPr>
          <w:rFonts w:ascii="SimSun" w:hAnsi="SimSun" w:eastAsia="SimSun" w:cs="SimSun"/>
          <w:sz w:val="24"/>
          <w:szCs w:val="24"/>
        </w:rPr>
      </w:pPr>
      <w:r>
        <w:rPr/>
        <w:drawing>
          <wp:inline distT="0" distB="0" distL="0" distR="0">
            <wp:extent cx="44195" cy="117500"/>
            <wp:effectExtent l="0" t="0" r="0" b="0"/>
            <wp:docPr id="214" name="IM 214"/>
            <wp:cNvGraphicFramePr/>
            <a:graphic>
              <a:graphicData uri="http://schemas.openxmlformats.org/drawingml/2006/picture">
                <pic:pic>
                  <pic:nvPicPr>
                    <pic:cNvPr id="214" name="IM 214"/>
                    <pic:cNvPicPr/>
                  </pic:nvPicPr>
                  <pic:blipFill>
                    <a:blip r:embed="rId222"/>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9"/>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高锰酸盐指数</w:t>
      </w:r>
    </w:p>
    <w:p>
      <w:pPr>
        <w:ind w:left="39" w:right="52" w:firstLine="480"/>
        <w:spacing w:before="223" w:line="355" w:lineRule="auto"/>
        <w:rPr>
          <w:rFonts w:ascii="SimSun" w:hAnsi="SimSun" w:eastAsia="SimSun" w:cs="SimSun"/>
          <w:sz w:val="24"/>
          <w:szCs w:val="24"/>
        </w:rPr>
      </w:pPr>
      <w:r>
        <w:rPr>
          <w:rFonts w:ascii="SimSun" w:hAnsi="SimSun" w:eastAsia="SimSun" w:cs="SimSun"/>
          <w:sz w:val="24"/>
          <w:szCs w:val="24"/>
          <w:spacing w:val="-4"/>
        </w:rPr>
        <w:t>现状调查涨潮水体高猛酸盐指数变化范围为</w:t>
      </w:r>
      <w:r>
        <w:rPr>
          <w:rFonts w:ascii="SimSun" w:hAnsi="SimSun" w:eastAsia="SimSun" w:cs="SimSun"/>
          <w:sz w:val="24"/>
          <w:szCs w:val="24"/>
          <w:spacing w:val="-14"/>
        </w:rPr>
        <w:t> </w:t>
      </w:r>
      <w:r>
        <w:rPr>
          <w:rFonts w:ascii="Times New Roman" w:hAnsi="Times New Roman" w:eastAsia="Times New Roman" w:cs="Times New Roman"/>
          <w:sz w:val="24"/>
          <w:szCs w:val="24"/>
          <w:spacing w:val="-4"/>
        </w:rPr>
        <w:t>1.00~</w:t>
      </w:r>
      <w:r>
        <w:rPr>
          <w:rFonts w:ascii="Times New Roman" w:hAnsi="Times New Roman" w:eastAsia="Times New Roman" w:cs="Times New Roman"/>
          <w:sz w:val="24"/>
          <w:szCs w:val="24"/>
          <w:spacing w:val="-22"/>
        </w:rPr>
        <w:t> </w:t>
      </w:r>
      <w:r>
        <w:rPr>
          <w:rFonts w:ascii="Times New Roman" w:hAnsi="Times New Roman" w:eastAsia="Times New Roman" w:cs="Times New Roman"/>
          <w:sz w:val="24"/>
          <w:szCs w:val="24"/>
          <w:spacing w:val="-4"/>
        </w:rPr>
        <w:t>1.80</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4"/>
        </w:rPr>
        <w:t>mg/L</w:t>
      </w:r>
      <w:r>
        <w:rPr>
          <w:rFonts w:ascii="SimSun" w:hAnsi="SimSun" w:eastAsia="SimSun" w:cs="SimSun"/>
          <w:sz w:val="24"/>
          <w:szCs w:val="24"/>
          <w:spacing w:val="-4"/>
        </w:rPr>
        <w:t>，平均值为</w:t>
      </w:r>
      <w:r>
        <w:rPr>
          <w:rFonts w:ascii="SimSun" w:hAnsi="SimSun" w:eastAsia="SimSun" w:cs="SimSun"/>
          <w:sz w:val="24"/>
          <w:szCs w:val="24"/>
          <w:spacing w:val="-19"/>
        </w:rPr>
        <w:t> </w:t>
      </w:r>
      <w:r>
        <w:rPr>
          <w:rFonts w:ascii="Times New Roman" w:hAnsi="Times New Roman" w:eastAsia="Times New Roman" w:cs="Times New Roman"/>
          <w:sz w:val="24"/>
          <w:szCs w:val="24"/>
          <w:spacing w:val="-4"/>
        </w:rPr>
        <w:t>1.46</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4"/>
        </w:rPr>
        <w:t>mg/L</w:t>
      </w:r>
      <w:r>
        <w:rPr>
          <w:rFonts w:ascii="SimSun" w:hAnsi="SimSun" w:eastAsia="SimSun" w:cs="SimSun"/>
          <w:sz w:val="24"/>
          <w:szCs w:val="24"/>
          <w:spacing w:val="-4"/>
        </w:rPr>
        <w:t>；</w:t>
      </w:r>
      <w:r>
        <w:rPr>
          <w:rFonts w:ascii="SimSun" w:hAnsi="SimSun" w:eastAsia="SimSun" w:cs="SimSun"/>
          <w:sz w:val="24"/>
          <w:szCs w:val="24"/>
        </w:rPr>
        <w:t> </w:t>
      </w:r>
      <w:r>
        <w:rPr>
          <w:rFonts w:ascii="SimSun" w:hAnsi="SimSun" w:eastAsia="SimSun" w:cs="SimSun"/>
          <w:sz w:val="24"/>
          <w:szCs w:val="24"/>
          <w:spacing w:val="-4"/>
        </w:rPr>
        <w:t>落潮水体变化范围为</w:t>
      </w:r>
      <w:r>
        <w:rPr>
          <w:rFonts w:ascii="SimSun" w:hAnsi="SimSun" w:eastAsia="SimSun" w:cs="SimSun"/>
          <w:sz w:val="24"/>
          <w:szCs w:val="24"/>
          <w:spacing w:val="-28"/>
        </w:rPr>
        <w:t> </w:t>
      </w:r>
      <w:r>
        <w:rPr>
          <w:rFonts w:ascii="Times New Roman" w:hAnsi="Times New Roman" w:eastAsia="Times New Roman" w:cs="Times New Roman"/>
          <w:sz w:val="24"/>
          <w:szCs w:val="24"/>
          <w:spacing w:val="-4"/>
        </w:rPr>
        <w:t>1.00~</w:t>
      </w:r>
      <w:r>
        <w:rPr>
          <w:rFonts w:ascii="Times New Roman" w:hAnsi="Times New Roman" w:eastAsia="Times New Roman" w:cs="Times New Roman"/>
          <w:sz w:val="24"/>
          <w:szCs w:val="24"/>
          <w:spacing w:val="-22"/>
        </w:rPr>
        <w:t> </w:t>
      </w:r>
      <w:r>
        <w:rPr>
          <w:rFonts w:ascii="Times New Roman" w:hAnsi="Times New Roman" w:eastAsia="Times New Roman" w:cs="Times New Roman"/>
          <w:sz w:val="24"/>
          <w:szCs w:val="24"/>
          <w:spacing w:val="-4"/>
        </w:rPr>
        <w:t>1.90</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4"/>
        </w:rPr>
        <w:t>mg/L</w:t>
      </w:r>
      <w:r>
        <w:rPr>
          <w:rFonts w:ascii="SimSun" w:hAnsi="SimSun" w:eastAsia="SimSun" w:cs="SimSun"/>
          <w:sz w:val="24"/>
          <w:szCs w:val="24"/>
          <w:spacing w:val="-4"/>
        </w:rPr>
        <w:t>，平均值为</w:t>
      </w:r>
      <w:r>
        <w:rPr>
          <w:rFonts w:ascii="SimSun" w:hAnsi="SimSun" w:eastAsia="SimSun" w:cs="SimSun"/>
          <w:sz w:val="24"/>
          <w:szCs w:val="24"/>
          <w:spacing w:val="-32"/>
        </w:rPr>
        <w:t> </w:t>
      </w:r>
      <w:r>
        <w:rPr>
          <w:rFonts w:ascii="Times New Roman" w:hAnsi="Times New Roman" w:eastAsia="Times New Roman" w:cs="Times New Roman"/>
          <w:sz w:val="24"/>
          <w:szCs w:val="24"/>
          <w:spacing w:val="-4"/>
        </w:rPr>
        <w:t>1.43</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4"/>
        </w:rPr>
        <w:t>mg/L</w:t>
      </w:r>
      <w:r>
        <w:rPr>
          <w:rFonts w:ascii="SimSun" w:hAnsi="SimSun" w:eastAsia="SimSun" w:cs="SimSun"/>
          <w:sz w:val="24"/>
          <w:szCs w:val="24"/>
          <w:spacing w:val="-4"/>
        </w:rPr>
        <w:t>。</w:t>
      </w:r>
      <w:r>
        <w:rPr>
          <w:rFonts w:ascii="SimSun" w:hAnsi="SimSun" w:eastAsia="SimSun" w:cs="SimSun"/>
          <w:sz w:val="24"/>
          <w:szCs w:val="24"/>
          <w14:textOutline w14:w="4354" w14:cap="flat" w14:cmpd="sng">
            <w14:solidFill>
              <w14:srgbClr w14:val="000000"/>
            </w14:solidFill>
            <w14:prstDash w14:val="solid"/>
            <w14:miter w14:lim="10"/>
          </w14:textOutline>
          <w:spacing w:val="-4"/>
        </w:rPr>
        <w:t>调查水域水体化学需氧量符</w:t>
      </w:r>
      <w:r>
        <w:rPr>
          <w:rFonts w:ascii="SimSun" w:hAnsi="SimSun" w:eastAsia="SimSun" w:cs="SimSun"/>
          <w:sz w:val="24"/>
          <w:szCs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1"/>
        </w:rPr>
        <w:t>合第一类地表水质量标准。</w:t>
      </w:r>
    </w:p>
    <w:p>
      <w:pPr>
        <w:ind w:firstLine="528"/>
        <w:spacing w:before="19" w:line="189" w:lineRule="auto"/>
        <w:rPr>
          <w:rFonts w:ascii="SimSun" w:hAnsi="SimSun" w:eastAsia="SimSun" w:cs="SimSun"/>
          <w:sz w:val="24"/>
          <w:szCs w:val="24"/>
        </w:rPr>
      </w:pPr>
      <w:r>
        <w:rPr/>
        <w:drawing>
          <wp:inline distT="0" distB="0" distL="0" distR="0">
            <wp:extent cx="44195" cy="117500"/>
            <wp:effectExtent l="0" t="0" r="0" b="0"/>
            <wp:docPr id="215" name="IM 215"/>
            <wp:cNvGraphicFramePr/>
            <a:graphic>
              <a:graphicData uri="http://schemas.openxmlformats.org/drawingml/2006/picture">
                <pic:pic>
                  <pic:nvPicPr>
                    <pic:cNvPr id="215" name="IM 215"/>
                    <pic:cNvPicPr/>
                  </pic:nvPicPr>
                  <pic:blipFill>
                    <a:blip r:embed="rId223"/>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6"/>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无机氮</w:t>
      </w:r>
    </w:p>
    <w:p>
      <w:pPr>
        <w:ind w:left="40" w:right="21" w:firstLine="480"/>
        <w:spacing w:before="222" w:line="360" w:lineRule="auto"/>
        <w:rPr>
          <w:rFonts w:ascii="SimSun" w:hAnsi="SimSun" w:eastAsia="SimSun" w:cs="SimSun"/>
          <w:sz w:val="24"/>
          <w:szCs w:val="24"/>
        </w:rPr>
      </w:pPr>
      <w:r>
        <w:rPr>
          <w:rFonts w:ascii="SimSun" w:hAnsi="SimSun" w:eastAsia="SimSun" w:cs="SimSun"/>
          <w:sz w:val="24"/>
          <w:szCs w:val="24"/>
          <w:spacing w:val="-4"/>
        </w:rPr>
        <w:t>现状调查涨潮水体无机氮含量变化范围为</w:t>
      </w:r>
      <w:r>
        <w:rPr>
          <w:rFonts w:ascii="SimSun" w:hAnsi="SimSun" w:eastAsia="SimSun" w:cs="SimSun"/>
          <w:sz w:val="24"/>
          <w:szCs w:val="24"/>
          <w:spacing w:val="-45"/>
        </w:rPr>
        <w:t> </w:t>
      </w:r>
      <w:r>
        <w:rPr>
          <w:rFonts w:ascii="Times New Roman" w:hAnsi="Times New Roman" w:eastAsia="Times New Roman" w:cs="Times New Roman"/>
          <w:sz w:val="24"/>
          <w:szCs w:val="24"/>
          <w:spacing w:val="-4"/>
        </w:rPr>
        <w:t>0.043~2.100</w:t>
      </w:r>
      <w:r>
        <w:rPr>
          <w:rFonts w:ascii="Times New Roman" w:hAnsi="Times New Roman" w:eastAsia="Times New Roman" w:cs="Times New Roman"/>
          <w:sz w:val="24"/>
          <w:szCs w:val="24"/>
          <w:spacing w:val="2"/>
          <w:w w:val="101"/>
        </w:rPr>
        <w:t> </w:t>
      </w:r>
      <w:r>
        <w:rPr>
          <w:rFonts w:ascii="Times New Roman" w:hAnsi="Times New Roman" w:eastAsia="Times New Roman" w:cs="Times New Roman"/>
          <w:sz w:val="24"/>
          <w:szCs w:val="24"/>
          <w:spacing w:val="-4"/>
        </w:rPr>
        <w:t>mg/L</w:t>
      </w:r>
      <w:r>
        <w:rPr>
          <w:rFonts w:ascii="SimSun" w:hAnsi="SimSun" w:eastAsia="SimSun" w:cs="SimSun"/>
          <w:sz w:val="24"/>
          <w:szCs w:val="24"/>
          <w:spacing w:val="-4"/>
        </w:rPr>
        <w:t>，平均值为</w:t>
      </w:r>
      <w:r>
        <w:rPr>
          <w:rFonts w:ascii="SimSun" w:hAnsi="SimSun" w:eastAsia="SimSun" w:cs="SimSun"/>
          <w:sz w:val="24"/>
          <w:szCs w:val="24"/>
          <w:spacing w:val="-32"/>
        </w:rPr>
        <w:t> </w:t>
      </w:r>
      <w:r>
        <w:rPr>
          <w:rFonts w:ascii="Times New Roman" w:hAnsi="Times New Roman" w:eastAsia="Times New Roman" w:cs="Times New Roman"/>
          <w:sz w:val="24"/>
          <w:szCs w:val="24"/>
          <w:spacing w:val="-4"/>
        </w:rPr>
        <w:t>1.363</w:t>
      </w:r>
      <w:r>
        <w:rPr>
          <w:rFonts w:ascii="Times New Roman" w:hAnsi="Times New Roman" w:eastAsia="Times New Roman" w:cs="Times New Roman"/>
          <w:sz w:val="24"/>
          <w:szCs w:val="24"/>
          <w:spacing w:val="2"/>
          <w:w w:val="101"/>
        </w:rPr>
        <w:t> </w:t>
      </w:r>
      <w:r>
        <w:rPr>
          <w:rFonts w:ascii="Times New Roman" w:hAnsi="Times New Roman" w:eastAsia="Times New Roman" w:cs="Times New Roman"/>
          <w:sz w:val="24"/>
          <w:szCs w:val="24"/>
          <w:spacing w:val="-4"/>
        </w:rPr>
        <w:t>mg/L</w:t>
      </w:r>
      <w:r>
        <w:rPr>
          <w:rFonts w:ascii="SimSun" w:hAnsi="SimSun" w:eastAsia="SimSun" w:cs="SimSun"/>
          <w:sz w:val="24"/>
          <w:szCs w:val="24"/>
          <w:spacing w:val="-4"/>
        </w:rPr>
        <w:t>；</w:t>
      </w:r>
      <w:r>
        <w:rPr>
          <w:rFonts w:ascii="SimSun" w:hAnsi="SimSun" w:eastAsia="SimSun" w:cs="SimSun"/>
          <w:sz w:val="24"/>
          <w:szCs w:val="24"/>
        </w:rPr>
        <w:t> </w:t>
      </w:r>
      <w:r>
        <w:rPr>
          <w:rFonts w:ascii="SimSun" w:hAnsi="SimSun" w:eastAsia="SimSun" w:cs="SimSun"/>
          <w:sz w:val="24"/>
          <w:szCs w:val="24"/>
          <w:spacing w:val="-2"/>
        </w:rPr>
        <w:t>落潮水体变化范围为</w:t>
      </w:r>
      <w:r>
        <w:rPr>
          <w:rFonts w:ascii="SimSun" w:hAnsi="SimSun" w:eastAsia="SimSun" w:cs="SimSun"/>
          <w:sz w:val="24"/>
          <w:szCs w:val="24"/>
          <w:spacing w:val="-36"/>
        </w:rPr>
        <w:t> </w:t>
      </w:r>
      <w:r>
        <w:rPr>
          <w:rFonts w:ascii="Times New Roman" w:hAnsi="Times New Roman" w:eastAsia="Times New Roman" w:cs="Times New Roman"/>
          <w:sz w:val="24"/>
          <w:szCs w:val="24"/>
          <w:spacing w:val="-2"/>
        </w:rPr>
        <w:t>0.042~2.150</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2"/>
        </w:rPr>
        <w:t>mg/L</w:t>
      </w:r>
      <w:r>
        <w:rPr>
          <w:rFonts w:ascii="SimSun" w:hAnsi="SimSun" w:eastAsia="SimSun" w:cs="SimSun"/>
          <w:sz w:val="24"/>
          <w:szCs w:val="24"/>
          <w:spacing w:val="-2"/>
        </w:rPr>
        <w:t>，平均值为</w:t>
      </w:r>
      <w:r>
        <w:rPr>
          <w:rFonts w:ascii="SimSun" w:hAnsi="SimSun" w:eastAsia="SimSun" w:cs="SimSun"/>
          <w:sz w:val="24"/>
          <w:szCs w:val="24"/>
          <w:spacing w:val="-19"/>
        </w:rPr>
        <w:t> </w:t>
      </w:r>
      <w:r>
        <w:rPr>
          <w:rFonts w:ascii="Times New Roman" w:hAnsi="Times New Roman" w:eastAsia="Times New Roman" w:cs="Times New Roman"/>
          <w:sz w:val="24"/>
          <w:szCs w:val="24"/>
          <w:spacing w:val="-2"/>
        </w:rPr>
        <w:t>1.370</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2"/>
        </w:rPr>
        <w:t>mg/L</w:t>
      </w:r>
      <w:r>
        <w:rPr>
          <w:rFonts w:ascii="SimSun" w:hAnsi="SimSun" w:eastAsia="SimSun" w:cs="SimSun"/>
          <w:sz w:val="24"/>
          <w:szCs w:val="24"/>
          <w:spacing w:val="-2"/>
        </w:rPr>
        <w:t>。</w:t>
      </w:r>
    </w:p>
    <w:p>
      <w:pPr>
        <w:ind w:firstLine="528"/>
        <w:spacing w:line="202" w:lineRule="auto"/>
        <w:rPr>
          <w:rFonts w:ascii="SimSun" w:hAnsi="SimSun" w:eastAsia="SimSun" w:cs="SimSun"/>
          <w:sz w:val="24"/>
          <w:szCs w:val="24"/>
        </w:rPr>
      </w:pPr>
      <w:r>
        <w:rPr/>
        <w:drawing>
          <wp:inline distT="0" distB="0" distL="0" distR="0">
            <wp:extent cx="44195" cy="117500"/>
            <wp:effectExtent l="0" t="0" r="0" b="0"/>
            <wp:docPr id="216" name="IM 216"/>
            <wp:cNvGraphicFramePr/>
            <a:graphic>
              <a:graphicData uri="http://schemas.openxmlformats.org/drawingml/2006/picture">
                <pic:pic>
                  <pic:nvPicPr>
                    <pic:cNvPr id="216" name="IM 216"/>
                    <pic:cNvPicPr/>
                  </pic:nvPicPr>
                  <pic:blipFill>
                    <a:blip r:embed="rId224"/>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6"/>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无机磷</w:t>
      </w:r>
    </w:p>
    <w:p>
      <w:pPr>
        <w:ind w:left="30" w:firstLine="489"/>
        <w:spacing w:before="205" w:line="360" w:lineRule="auto"/>
        <w:rPr>
          <w:rFonts w:ascii="SimSun" w:hAnsi="SimSun" w:eastAsia="SimSun" w:cs="SimSun"/>
          <w:sz w:val="24"/>
          <w:szCs w:val="24"/>
        </w:rPr>
      </w:pPr>
      <w:r>
        <w:rPr>
          <w:rFonts w:ascii="SimSun" w:hAnsi="SimSun" w:eastAsia="SimSun" w:cs="SimSun"/>
          <w:sz w:val="24"/>
          <w:szCs w:val="24"/>
        </w:rPr>
        <w:t>现状调查涨潮水体无机磷含量变化范围为</w:t>
      </w:r>
      <w:r>
        <w:rPr>
          <w:rFonts w:ascii="SimSun" w:hAnsi="SimSun" w:eastAsia="SimSun" w:cs="SimSun"/>
          <w:sz w:val="24"/>
          <w:szCs w:val="24"/>
          <w:spacing w:val="50"/>
        </w:rPr>
        <w:t> </w:t>
      </w:r>
      <w:r>
        <w:rPr>
          <w:rFonts w:ascii="Times New Roman" w:hAnsi="Times New Roman" w:eastAsia="Times New Roman" w:cs="Times New Roman"/>
          <w:sz w:val="24"/>
          <w:szCs w:val="24"/>
        </w:rPr>
        <w:t>0.0308~0.0515</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rPr>
        <w:t>mg/L</w:t>
      </w:r>
      <w:r>
        <w:rPr>
          <w:rFonts w:ascii="SimSun" w:hAnsi="SimSun" w:eastAsia="SimSun" w:cs="SimSun"/>
          <w:sz w:val="24"/>
          <w:szCs w:val="24"/>
        </w:rPr>
        <w:t>，平均值为</w:t>
      </w:r>
      <w:r>
        <w:rPr>
          <w:rFonts w:ascii="SimSun" w:hAnsi="SimSun" w:eastAsia="SimSun" w:cs="SimSun"/>
          <w:sz w:val="24"/>
          <w:szCs w:val="24"/>
          <w:spacing w:val="13"/>
        </w:rPr>
        <w:t> </w:t>
      </w:r>
      <w:r>
        <w:rPr>
          <w:rFonts w:ascii="Times New Roman" w:hAnsi="Times New Roman" w:eastAsia="Times New Roman" w:cs="Times New Roman"/>
          <w:sz w:val="24"/>
          <w:szCs w:val="24"/>
        </w:rPr>
        <w:t>0.0370</w:t>
      </w:r>
      <w:r>
        <w:rPr>
          <w:rFonts w:ascii="Times New Roman" w:hAnsi="Times New Roman" w:eastAsia="Times New Roman" w:cs="Times New Roman"/>
          <w:sz w:val="24"/>
          <w:szCs w:val="24"/>
          <w:w w:val="101"/>
        </w:rPr>
        <w:t>  </w:t>
      </w:r>
      <w:r>
        <w:rPr>
          <w:rFonts w:ascii="Times New Roman" w:hAnsi="Times New Roman" w:eastAsia="Times New Roman" w:cs="Times New Roman"/>
          <w:sz w:val="24"/>
          <w:szCs w:val="24"/>
          <w:spacing w:val="-6"/>
        </w:rPr>
        <w:t>mg/L</w:t>
      </w:r>
      <w:r>
        <w:rPr>
          <w:rFonts w:ascii="SimSun" w:hAnsi="SimSun" w:eastAsia="SimSun" w:cs="SimSun"/>
          <w:sz w:val="24"/>
          <w:szCs w:val="24"/>
          <w:spacing w:val="-6"/>
        </w:rPr>
        <w:t>；落潮水体无机磷含量均为变化范围为</w:t>
      </w:r>
      <w:r>
        <w:rPr>
          <w:rFonts w:ascii="SimSun" w:hAnsi="SimSun" w:eastAsia="SimSun" w:cs="SimSun"/>
          <w:sz w:val="24"/>
          <w:szCs w:val="24"/>
          <w:spacing w:val="-23"/>
        </w:rPr>
        <w:t> </w:t>
      </w:r>
      <w:r>
        <w:rPr>
          <w:rFonts w:ascii="Times New Roman" w:hAnsi="Times New Roman" w:eastAsia="Times New Roman" w:cs="Times New Roman"/>
          <w:sz w:val="24"/>
          <w:szCs w:val="24"/>
          <w:spacing w:val="-6"/>
        </w:rPr>
        <w:t>0.0239~0.0526</w:t>
      </w:r>
      <w:r>
        <w:rPr>
          <w:rFonts w:ascii="Times New Roman" w:hAnsi="Times New Roman" w:eastAsia="Times New Roman" w:cs="Times New Roman"/>
          <w:sz w:val="24"/>
          <w:szCs w:val="24"/>
          <w:spacing w:val="2"/>
          <w:w w:val="101"/>
        </w:rPr>
        <w:t> </w:t>
      </w:r>
      <w:r>
        <w:rPr>
          <w:rFonts w:ascii="Times New Roman" w:hAnsi="Times New Roman" w:eastAsia="Times New Roman" w:cs="Times New Roman"/>
          <w:sz w:val="24"/>
          <w:szCs w:val="24"/>
          <w:spacing w:val="-6"/>
        </w:rPr>
        <w:t>mg/L</w:t>
      </w:r>
      <w:r>
        <w:rPr>
          <w:rFonts w:ascii="SimSun" w:hAnsi="SimSun" w:eastAsia="SimSun" w:cs="SimSun"/>
          <w:sz w:val="24"/>
          <w:szCs w:val="24"/>
          <w:spacing w:val="-6"/>
        </w:rPr>
        <w:t>，平均值为</w:t>
      </w:r>
      <w:r>
        <w:rPr>
          <w:rFonts w:ascii="SimSun" w:hAnsi="SimSun" w:eastAsia="SimSun" w:cs="SimSun"/>
          <w:sz w:val="24"/>
          <w:szCs w:val="24"/>
          <w:spacing w:val="-51"/>
        </w:rPr>
        <w:t> </w:t>
      </w:r>
      <w:r>
        <w:rPr>
          <w:rFonts w:ascii="Times New Roman" w:hAnsi="Times New Roman" w:eastAsia="Times New Roman" w:cs="Times New Roman"/>
          <w:sz w:val="24"/>
          <w:szCs w:val="24"/>
          <w:spacing w:val="-6"/>
        </w:rPr>
        <w:t>0.0354</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6"/>
        </w:rPr>
        <w:t>mg/L</w:t>
      </w:r>
      <w:r>
        <w:rPr>
          <w:rFonts w:ascii="SimSun" w:hAnsi="SimSun" w:eastAsia="SimSun" w:cs="SimSun"/>
          <w:sz w:val="24"/>
          <w:szCs w:val="24"/>
          <w:spacing w:val="-6"/>
        </w:rPr>
        <w:t>。</w:t>
      </w:r>
    </w:p>
    <w:p>
      <w:pPr>
        <w:ind w:firstLine="528"/>
        <w:spacing w:before="1" w:line="204" w:lineRule="auto"/>
        <w:rPr>
          <w:rFonts w:ascii="SimSun" w:hAnsi="SimSun" w:eastAsia="SimSun" w:cs="SimSun"/>
          <w:sz w:val="24"/>
          <w:szCs w:val="24"/>
        </w:rPr>
      </w:pPr>
      <w:r>
        <w:rPr/>
        <w:drawing>
          <wp:inline distT="0" distB="0" distL="0" distR="0">
            <wp:extent cx="44195" cy="117500"/>
            <wp:effectExtent l="0" t="0" r="0" b="0"/>
            <wp:docPr id="217" name="IM 217"/>
            <wp:cNvGraphicFramePr/>
            <a:graphic>
              <a:graphicData uri="http://schemas.openxmlformats.org/drawingml/2006/picture">
                <pic:pic>
                  <pic:nvPicPr>
                    <pic:cNvPr id="217" name="IM 217"/>
                    <pic:cNvPicPr/>
                  </pic:nvPicPr>
                  <pic:blipFill>
                    <a:blip r:embed="rId225"/>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4"/>
        </w:rPr>
        <w:t>  </w:t>
      </w:r>
      <w:r>
        <w:rPr>
          <w:rFonts w:ascii="SimSun" w:hAnsi="SimSun" w:eastAsia="SimSun" w:cs="SimSun"/>
          <w:sz w:val="24"/>
          <w:szCs w:val="24"/>
          <w14:textOutline w14:w="4354" w14:cap="flat" w14:cmpd="sng">
            <w14:solidFill>
              <w14:srgbClr w14:val="000000"/>
            </w14:solidFill>
            <w14:prstDash w14:val="solid"/>
            <w14:miter w14:lim="10"/>
          </w14:textOutline>
        </w:rPr>
        <w:t>铜</w:t>
      </w:r>
    </w:p>
    <w:p>
      <w:pPr>
        <w:ind w:left="39" w:right="85" w:firstLine="480"/>
        <w:spacing w:before="204" w:line="355" w:lineRule="auto"/>
        <w:rPr>
          <w:rFonts w:ascii="SimSun" w:hAnsi="SimSun" w:eastAsia="SimSun" w:cs="SimSun"/>
          <w:sz w:val="24"/>
          <w:szCs w:val="24"/>
        </w:rPr>
      </w:pPr>
      <w:r>
        <w:rPr>
          <w:rFonts w:ascii="SimSun" w:hAnsi="SimSun" w:eastAsia="SimSun" w:cs="SimSun"/>
          <w:sz w:val="24"/>
          <w:szCs w:val="24"/>
          <w:spacing w:val="-2"/>
        </w:rPr>
        <w:t>现状调查涨潮水体铜含量变化范围为</w:t>
      </w:r>
      <w:r>
        <w:rPr>
          <w:rFonts w:ascii="Times New Roman" w:hAnsi="Times New Roman" w:eastAsia="Times New Roman" w:cs="Times New Roman"/>
          <w:sz w:val="24"/>
          <w:szCs w:val="24"/>
          <w:spacing w:val="-2"/>
        </w:rPr>
        <w:t>2.4~3.6</w:t>
      </w:r>
      <w:r>
        <w:rPr>
          <w:rFonts w:ascii="Times New Roman" w:hAnsi="Times New Roman" w:eastAsia="Times New Roman" w:cs="Times New Roman"/>
          <w:sz w:val="24"/>
          <w:szCs w:val="24"/>
          <w:spacing w:val="34"/>
          <w:w w:val="101"/>
        </w:rPr>
        <w:t> </w:t>
      </w:r>
      <w:r>
        <w:rPr>
          <w:rFonts w:ascii="Times New Roman" w:hAnsi="Times New Roman" w:eastAsia="Times New Roman" w:cs="Times New Roman"/>
          <w:sz w:val="24"/>
          <w:szCs w:val="24"/>
          <w:spacing w:val="-2"/>
        </w:rPr>
        <w:t>μg/L</w:t>
      </w:r>
      <w:r>
        <w:rPr>
          <w:rFonts w:ascii="SimSun" w:hAnsi="SimSun" w:eastAsia="SimSun" w:cs="SimSun"/>
          <w:sz w:val="24"/>
          <w:szCs w:val="24"/>
          <w:spacing w:val="-2"/>
        </w:rPr>
        <w:t>，平均值为</w:t>
      </w:r>
      <w:r>
        <w:rPr>
          <w:rFonts w:ascii="SimSun" w:hAnsi="SimSun" w:eastAsia="SimSun" w:cs="SimSun"/>
          <w:sz w:val="24"/>
          <w:szCs w:val="24"/>
          <w:spacing w:val="-50"/>
        </w:rPr>
        <w:t> </w:t>
      </w: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13"/>
          <w:w w:val="101"/>
        </w:rPr>
        <w:t> </w:t>
      </w:r>
      <w:r>
        <w:rPr>
          <w:rFonts w:ascii="Times New Roman" w:hAnsi="Times New Roman" w:eastAsia="Times New Roman" w:cs="Times New Roman"/>
          <w:sz w:val="24"/>
          <w:szCs w:val="24"/>
          <w:spacing w:val="-2"/>
        </w:rPr>
        <w:t>μg/L</w:t>
      </w:r>
      <w:r>
        <w:rPr>
          <w:rFonts w:ascii="SimSun" w:hAnsi="SimSun" w:eastAsia="SimSun" w:cs="SimSun"/>
          <w:sz w:val="24"/>
          <w:szCs w:val="24"/>
          <w:spacing w:val="-2"/>
        </w:rPr>
        <w:t>；落潮水体变</w:t>
      </w:r>
      <w:r>
        <w:rPr>
          <w:rFonts w:ascii="SimSun" w:hAnsi="SimSun" w:eastAsia="SimSun" w:cs="SimSun"/>
          <w:sz w:val="24"/>
          <w:szCs w:val="24"/>
        </w:rPr>
        <w:t> </w:t>
      </w:r>
      <w:r>
        <w:rPr>
          <w:rFonts w:ascii="SimSun" w:hAnsi="SimSun" w:eastAsia="SimSun" w:cs="SimSun"/>
          <w:sz w:val="24"/>
          <w:szCs w:val="24"/>
          <w:spacing w:val="-3"/>
        </w:rPr>
        <w:t>化范围为</w:t>
      </w:r>
      <w:r>
        <w:rPr>
          <w:rFonts w:ascii="SimSun" w:hAnsi="SimSun" w:eastAsia="SimSun" w:cs="SimSun"/>
          <w:sz w:val="24"/>
          <w:szCs w:val="24"/>
          <w:spacing w:val="-23"/>
        </w:rPr>
        <w:t> </w:t>
      </w:r>
      <w:r>
        <w:rPr>
          <w:rFonts w:ascii="Times New Roman" w:hAnsi="Times New Roman" w:eastAsia="Times New Roman" w:cs="Times New Roman"/>
          <w:sz w:val="24"/>
          <w:szCs w:val="24"/>
          <w:spacing w:val="-3"/>
        </w:rPr>
        <w:t>2.1~3.6</w:t>
      </w:r>
      <w:r>
        <w:rPr>
          <w:rFonts w:ascii="Times New Roman" w:hAnsi="Times New Roman" w:eastAsia="Times New Roman" w:cs="Times New Roman"/>
          <w:sz w:val="24"/>
          <w:szCs w:val="24"/>
          <w:spacing w:val="-6"/>
        </w:rPr>
        <w:t> </w:t>
      </w:r>
      <w:r>
        <w:rPr>
          <w:rFonts w:ascii="Times New Roman" w:hAnsi="Times New Roman" w:eastAsia="Times New Roman" w:cs="Times New Roman"/>
          <w:sz w:val="24"/>
          <w:szCs w:val="24"/>
          <w:spacing w:val="-3"/>
        </w:rPr>
        <w:t>μg/L</w:t>
      </w:r>
      <w:r>
        <w:rPr>
          <w:rFonts w:ascii="SimSun" w:hAnsi="SimSun" w:eastAsia="SimSun" w:cs="SimSun"/>
          <w:sz w:val="24"/>
          <w:szCs w:val="24"/>
          <w:spacing w:val="-3"/>
        </w:rPr>
        <w:t>，平均值为</w:t>
      </w:r>
      <w:r>
        <w:rPr>
          <w:rFonts w:ascii="SimSun" w:hAnsi="SimSun" w:eastAsia="SimSun" w:cs="SimSun"/>
          <w:sz w:val="24"/>
          <w:szCs w:val="24"/>
          <w:spacing w:val="-55"/>
        </w:rPr>
        <w:t> </w:t>
      </w:r>
      <w:r>
        <w:rPr>
          <w:rFonts w:ascii="Times New Roman" w:hAnsi="Times New Roman" w:eastAsia="Times New Roman" w:cs="Times New Roman"/>
          <w:sz w:val="24"/>
          <w:szCs w:val="24"/>
          <w:spacing w:val="-3"/>
        </w:rPr>
        <w:t>2.9</w:t>
      </w:r>
      <w:r>
        <w:rPr>
          <w:rFonts w:ascii="Times New Roman" w:hAnsi="Times New Roman" w:eastAsia="Times New Roman" w:cs="Times New Roman"/>
          <w:sz w:val="24"/>
          <w:szCs w:val="24"/>
          <w:spacing w:val="14"/>
        </w:rPr>
        <w:t> </w:t>
      </w:r>
      <w:r>
        <w:rPr>
          <w:rFonts w:ascii="Times New Roman" w:hAnsi="Times New Roman" w:eastAsia="Times New Roman" w:cs="Times New Roman"/>
          <w:sz w:val="24"/>
          <w:szCs w:val="24"/>
          <w:spacing w:val="-3"/>
        </w:rPr>
        <w:t>μg/L</w:t>
      </w:r>
      <w:r>
        <w:rPr>
          <w:rFonts w:ascii="SimSun" w:hAnsi="SimSun" w:eastAsia="SimSun" w:cs="SimSun"/>
          <w:sz w:val="24"/>
          <w:szCs w:val="24"/>
          <w:spacing w:val="-3"/>
        </w:rPr>
        <w:t>。</w:t>
      </w:r>
      <w:r>
        <w:rPr>
          <w:rFonts w:ascii="SimSun" w:hAnsi="SimSun" w:eastAsia="SimSun" w:cs="SimSun"/>
          <w:sz w:val="24"/>
          <w:szCs w:val="24"/>
          <w14:textOutline w14:w="4354" w14:cap="flat" w14:cmpd="sng">
            <w14:solidFill>
              <w14:srgbClr w14:val="000000"/>
            </w14:solidFill>
            <w14:prstDash w14:val="solid"/>
            <w14:miter w14:lim="10"/>
          </w14:textOutline>
          <w:spacing w:val="-3"/>
        </w:rPr>
        <w:t>调查水域水体铜含量符合第一类地表水质量</w:t>
      </w:r>
      <w:r>
        <w:rPr>
          <w:rFonts w:ascii="SimSun" w:hAnsi="SimSun" w:eastAsia="SimSun" w:cs="SimSun"/>
          <w:sz w:val="24"/>
          <w:szCs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4"/>
        </w:rPr>
        <w:t>标准。</w:t>
      </w:r>
    </w:p>
    <w:p>
      <w:pPr>
        <w:ind w:firstLine="528"/>
        <w:spacing w:before="18" w:line="189" w:lineRule="auto"/>
        <w:rPr>
          <w:rFonts w:ascii="SimSun" w:hAnsi="SimSun" w:eastAsia="SimSun" w:cs="SimSun"/>
          <w:sz w:val="24"/>
          <w:szCs w:val="24"/>
        </w:rPr>
      </w:pPr>
      <w:r>
        <w:rPr/>
        <w:drawing>
          <wp:inline distT="0" distB="0" distL="0" distR="0">
            <wp:extent cx="44195" cy="117500"/>
            <wp:effectExtent l="0" t="0" r="0" b="0"/>
            <wp:docPr id="218" name="IM 218"/>
            <wp:cNvGraphicFramePr/>
            <a:graphic>
              <a:graphicData uri="http://schemas.openxmlformats.org/drawingml/2006/picture">
                <pic:pic>
                  <pic:nvPicPr>
                    <pic:cNvPr id="218" name="IM 218"/>
                    <pic:cNvPicPr/>
                  </pic:nvPicPr>
                  <pic:blipFill>
                    <a:blip r:embed="rId226"/>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4"/>
        </w:rPr>
        <w:t>  </w:t>
      </w:r>
      <w:r>
        <w:rPr>
          <w:rFonts w:ascii="SimSun" w:hAnsi="SimSun" w:eastAsia="SimSun" w:cs="SimSun"/>
          <w:sz w:val="24"/>
          <w:szCs w:val="24"/>
          <w14:textOutline w14:w="4354" w14:cap="flat" w14:cmpd="sng">
            <w14:solidFill>
              <w14:srgbClr w14:val="000000"/>
            </w14:solidFill>
            <w14:prstDash w14:val="solid"/>
            <w14:miter w14:lim="10"/>
          </w14:textOutline>
        </w:rPr>
        <w:t>锌</w:t>
      </w:r>
    </w:p>
    <w:p>
      <w:pPr>
        <w:ind w:left="38" w:right="85" w:firstLine="481"/>
        <w:spacing w:before="220" w:line="356" w:lineRule="auto"/>
        <w:rPr>
          <w:rFonts w:ascii="SimSun" w:hAnsi="SimSun" w:eastAsia="SimSun" w:cs="SimSun"/>
          <w:sz w:val="24"/>
          <w:szCs w:val="24"/>
        </w:rPr>
      </w:pPr>
      <w:r>
        <w:rPr>
          <w:rFonts w:ascii="SimSun" w:hAnsi="SimSun" w:eastAsia="SimSun" w:cs="SimSun"/>
          <w:sz w:val="24"/>
          <w:szCs w:val="24"/>
          <w:spacing w:val="-2"/>
        </w:rPr>
        <w:t>现状调查涨潮水体锌含量变化范围为</w:t>
      </w:r>
      <w:r>
        <w:rPr>
          <w:rFonts w:ascii="SimSun" w:hAnsi="SimSun" w:eastAsia="SimSun" w:cs="SimSun"/>
          <w:sz w:val="24"/>
          <w:szCs w:val="24"/>
          <w:spacing w:val="-44"/>
        </w:rPr>
        <w:t> </w:t>
      </w:r>
      <w:r>
        <w:rPr>
          <w:rFonts w:ascii="Times New Roman" w:hAnsi="Times New Roman" w:eastAsia="Times New Roman" w:cs="Times New Roman"/>
          <w:sz w:val="24"/>
          <w:szCs w:val="24"/>
          <w:spacing w:val="-2"/>
        </w:rPr>
        <w:t>6.1~19.2</w:t>
      </w:r>
      <w:r>
        <w:rPr>
          <w:rFonts w:ascii="Times New Roman" w:hAnsi="Times New Roman" w:eastAsia="Times New Roman" w:cs="Times New Roman"/>
          <w:sz w:val="24"/>
          <w:szCs w:val="24"/>
          <w:spacing w:val="11"/>
        </w:rPr>
        <w:t> </w:t>
      </w:r>
      <w:r>
        <w:rPr>
          <w:rFonts w:ascii="Times New Roman" w:hAnsi="Times New Roman" w:eastAsia="Times New Roman" w:cs="Times New Roman"/>
          <w:sz w:val="24"/>
          <w:szCs w:val="24"/>
          <w:spacing w:val="-2"/>
        </w:rPr>
        <w:t>μg/L</w:t>
      </w:r>
      <w:r>
        <w:rPr>
          <w:rFonts w:ascii="SimSun" w:hAnsi="SimSun" w:eastAsia="SimSun" w:cs="SimSun"/>
          <w:sz w:val="24"/>
          <w:szCs w:val="24"/>
          <w:spacing w:val="-2"/>
        </w:rPr>
        <w:t>，平均值为</w:t>
      </w:r>
      <w:r>
        <w:rPr>
          <w:rFonts w:ascii="SimSun" w:hAnsi="SimSun" w:eastAsia="SimSun" w:cs="SimSun"/>
          <w:sz w:val="24"/>
          <w:szCs w:val="24"/>
          <w:spacing w:val="-20"/>
        </w:rPr>
        <w:t> </w:t>
      </w:r>
      <w:r>
        <w:rPr>
          <w:rFonts w:ascii="Times New Roman" w:hAnsi="Times New Roman" w:eastAsia="Times New Roman" w:cs="Times New Roman"/>
          <w:sz w:val="24"/>
          <w:szCs w:val="24"/>
          <w:spacing w:val="-2"/>
        </w:rPr>
        <w:t>10.74</w:t>
      </w:r>
      <w:r>
        <w:rPr>
          <w:rFonts w:ascii="Times New Roman" w:hAnsi="Times New Roman" w:eastAsia="Times New Roman" w:cs="Times New Roman"/>
          <w:sz w:val="24"/>
          <w:szCs w:val="24"/>
          <w:spacing w:val="51"/>
        </w:rPr>
        <w:t> </w:t>
      </w:r>
      <w:r>
        <w:rPr>
          <w:rFonts w:ascii="Times New Roman" w:hAnsi="Times New Roman" w:eastAsia="Times New Roman" w:cs="Times New Roman"/>
          <w:sz w:val="24"/>
          <w:szCs w:val="24"/>
          <w:spacing w:val="-2"/>
        </w:rPr>
        <w:t>μg/L</w:t>
      </w:r>
      <w:r>
        <w:rPr>
          <w:rFonts w:ascii="SimSun" w:hAnsi="SimSun" w:eastAsia="SimSun" w:cs="SimSun"/>
          <w:sz w:val="24"/>
          <w:szCs w:val="24"/>
          <w:spacing w:val="-2"/>
        </w:rPr>
        <w:t>；落潮水</w:t>
      </w:r>
      <w:r>
        <w:rPr>
          <w:rFonts w:ascii="SimSun" w:hAnsi="SimSun" w:eastAsia="SimSun" w:cs="SimSun"/>
          <w:sz w:val="24"/>
          <w:szCs w:val="24"/>
        </w:rPr>
        <w:t> </w:t>
      </w:r>
      <w:r>
        <w:rPr>
          <w:rFonts w:ascii="SimSun" w:hAnsi="SimSun" w:eastAsia="SimSun" w:cs="SimSun"/>
          <w:sz w:val="24"/>
          <w:szCs w:val="24"/>
          <w:spacing w:val="-4"/>
        </w:rPr>
        <w:t>体变化范围为</w:t>
      </w:r>
      <w:r>
        <w:rPr>
          <w:rFonts w:ascii="SimSun" w:hAnsi="SimSun" w:eastAsia="SimSun" w:cs="SimSun"/>
          <w:sz w:val="24"/>
          <w:szCs w:val="24"/>
          <w:spacing w:val="-14"/>
        </w:rPr>
        <w:t> </w:t>
      </w:r>
      <w:r>
        <w:rPr>
          <w:rFonts w:ascii="Times New Roman" w:hAnsi="Times New Roman" w:eastAsia="Times New Roman" w:cs="Times New Roman"/>
          <w:sz w:val="24"/>
          <w:szCs w:val="24"/>
          <w:spacing w:val="-4"/>
        </w:rPr>
        <w:t>4.5~</w:t>
      </w:r>
      <w:r>
        <w:rPr>
          <w:rFonts w:ascii="Times New Roman" w:hAnsi="Times New Roman" w:eastAsia="Times New Roman" w:cs="Times New Roman"/>
          <w:sz w:val="24"/>
          <w:szCs w:val="24"/>
          <w:spacing w:val="-22"/>
        </w:rPr>
        <w:t> </w:t>
      </w:r>
      <w:r>
        <w:rPr>
          <w:rFonts w:ascii="Times New Roman" w:hAnsi="Times New Roman" w:eastAsia="Times New Roman" w:cs="Times New Roman"/>
          <w:sz w:val="24"/>
          <w:szCs w:val="24"/>
          <w:spacing w:val="-4"/>
        </w:rPr>
        <w:t>15.6</w:t>
      </w:r>
      <w:r>
        <w:rPr>
          <w:rFonts w:ascii="Times New Roman" w:hAnsi="Times New Roman" w:eastAsia="Times New Roman" w:cs="Times New Roman"/>
          <w:sz w:val="24"/>
          <w:szCs w:val="24"/>
          <w:spacing w:val="-5"/>
        </w:rPr>
        <w:t> </w:t>
      </w:r>
      <w:r>
        <w:rPr>
          <w:rFonts w:ascii="Times New Roman" w:hAnsi="Times New Roman" w:eastAsia="Times New Roman" w:cs="Times New Roman"/>
          <w:sz w:val="24"/>
          <w:szCs w:val="24"/>
          <w:spacing w:val="-4"/>
        </w:rPr>
        <w:t>μg/L</w:t>
      </w:r>
      <w:r>
        <w:rPr>
          <w:rFonts w:ascii="SimSun" w:hAnsi="SimSun" w:eastAsia="SimSun" w:cs="SimSun"/>
          <w:sz w:val="24"/>
          <w:szCs w:val="24"/>
          <w:spacing w:val="-4"/>
        </w:rPr>
        <w:t>，平均值为</w:t>
      </w:r>
      <w:r>
        <w:rPr>
          <w:rFonts w:ascii="SimSun" w:hAnsi="SimSun" w:eastAsia="SimSun" w:cs="SimSun"/>
          <w:sz w:val="24"/>
          <w:szCs w:val="24"/>
          <w:spacing w:val="-51"/>
        </w:rPr>
        <w:t> </w:t>
      </w:r>
      <w:r>
        <w:rPr>
          <w:rFonts w:ascii="Times New Roman" w:hAnsi="Times New Roman" w:eastAsia="Times New Roman" w:cs="Times New Roman"/>
          <w:sz w:val="24"/>
          <w:szCs w:val="24"/>
          <w:spacing w:val="-4"/>
        </w:rPr>
        <w:t>9.93</w:t>
      </w:r>
      <w:r>
        <w:rPr>
          <w:rFonts w:ascii="Times New Roman" w:hAnsi="Times New Roman" w:eastAsia="Times New Roman" w:cs="Times New Roman"/>
          <w:sz w:val="24"/>
          <w:szCs w:val="24"/>
          <w:spacing w:val="14"/>
        </w:rPr>
        <w:t> </w:t>
      </w:r>
      <w:r>
        <w:rPr>
          <w:rFonts w:ascii="Times New Roman" w:hAnsi="Times New Roman" w:eastAsia="Times New Roman" w:cs="Times New Roman"/>
          <w:sz w:val="24"/>
          <w:szCs w:val="24"/>
          <w:spacing w:val="-4"/>
        </w:rPr>
        <w:t>μg/L</w:t>
      </w:r>
      <w:r>
        <w:rPr>
          <w:rFonts w:ascii="SimSun" w:hAnsi="SimSun" w:eastAsia="SimSun" w:cs="SimSun"/>
          <w:sz w:val="24"/>
          <w:szCs w:val="24"/>
          <w:spacing w:val="-4"/>
        </w:rPr>
        <w:t>。</w:t>
      </w:r>
      <w:r>
        <w:rPr>
          <w:rFonts w:ascii="SimSun" w:hAnsi="SimSun" w:eastAsia="SimSun" w:cs="SimSun"/>
          <w:sz w:val="24"/>
          <w:szCs w:val="24"/>
          <w14:textOutline w14:w="4354" w14:cap="flat" w14:cmpd="sng">
            <w14:solidFill>
              <w14:srgbClr w14:val="000000"/>
            </w14:solidFill>
            <w14:prstDash w14:val="solid"/>
            <w14:miter w14:lim="10"/>
          </w14:textOutline>
          <w:spacing w:val="-4"/>
        </w:rPr>
        <w:t>调查水域水体锌含量符合第一类地表</w:t>
      </w:r>
      <w:r>
        <w:rPr>
          <w:rFonts w:ascii="SimSun" w:hAnsi="SimSun" w:eastAsia="SimSun" w:cs="SimSun"/>
          <w:sz w:val="24"/>
          <w:szCs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水质量标准。</w:t>
      </w:r>
    </w:p>
    <w:p>
      <w:pPr>
        <w:ind w:firstLine="528"/>
        <w:spacing w:before="18" w:line="189" w:lineRule="auto"/>
        <w:rPr>
          <w:rFonts w:ascii="SimSun" w:hAnsi="SimSun" w:eastAsia="SimSun" w:cs="SimSun"/>
          <w:sz w:val="24"/>
          <w:szCs w:val="24"/>
        </w:rPr>
      </w:pPr>
      <w:r>
        <w:rPr/>
        <w:drawing>
          <wp:inline distT="0" distB="0" distL="0" distR="0">
            <wp:extent cx="44195" cy="117500"/>
            <wp:effectExtent l="0" t="0" r="0" b="0"/>
            <wp:docPr id="219" name="IM 219"/>
            <wp:cNvGraphicFramePr/>
            <a:graphic>
              <a:graphicData uri="http://schemas.openxmlformats.org/drawingml/2006/picture">
                <pic:pic>
                  <pic:nvPicPr>
                    <pic:cNvPr id="219" name="IM 219"/>
                    <pic:cNvPicPr/>
                  </pic:nvPicPr>
                  <pic:blipFill>
                    <a:blip r:embed="rId227"/>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4"/>
        </w:rPr>
        <w:t>  </w:t>
      </w:r>
      <w:r>
        <w:rPr>
          <w:rFonts w:ascii="SimSun" w:hAnsi="SimSun" w:eastAsia="SimSun" w:cs="SimSun"/>
          <w:sz w:val="24"/>
          <w:szCs w:val="24"/>
          <w14:textOutline w14:w="4354" w14:cap="flat" w14:cmpd="sng">
            <w14:solidFill>
              <w14:srgbClr w14:val="000000"/>
            </w14:solidFill>
            <w14:prstDash w14:val="solid"/>
            <w14:miter w14:lim="10"/>
          </w14:textOutline>
        </w:rPr>
        <w:t>铅</w:t>
      </w:r>
    </w:p>
    <w:p>
      <w:pPr>
        <w:ind w:left="38" w:right="87" w:firstLine="481"/>
        <w:spacing w:before="222" w:line="360" w:lineRule="auto"/>
        <w:rPr>
          <w:rFonts w:ascii="SimSun" w:hAnsi="SimSun" w:eastAsia="SimSun" w:cs="SimSun"/>
          <w:sz w:val="24"/>
          <w:szCs w:val="24"/>
        </w:rPr>
      </w:pPr>
      <w:r>
        <w:rPr>
          <w:rFonts w:ascii="SimSun" w:hAnsi="SimSun" w:eastAsia="SimSun" w:cs="SimSun"/>
          <w:sz w:val="24"/>
          <w:szCs w:val="24"/>
          <w:spacing w:val="-5"/>
        </w:rPr>
        <w:t>现状调查涨潮水体铅含量变化范围为未检出至</w:t>
      </w:r>
      <w:r>
        <w:rPr>
          <w:rFonts w:ascii="SimSun" w:hAnsi="SimSun" w:eastAsia="SimSun" w:cs="SimSun"/>
          <w:sz w:val="24"/>
          <w:szCs w:val="24"/>
          <w:spacing w:val="-26"/>
        </w:rPr>
        <w:t> </w:t>
      </w:r>
      <w:r>
        <w:rPr>
          <w:rFonts w:ascii="Times New Roman" w:hAnsi="Times New Roman" w:eastAsia="Times New Roman" w:cs="Times New Roman"/>
          <w:sz w:val="24"/>
          <w:szCs w:val="24"/>
          <w:spacing w:val="-5"/>
        </w:rPr>
        <w:t>1.6</w:t>
      </w:r>
      <w:r>
        <w:rPr>
          <w:rFonts w:ascii="Times New Roman" w:hAnsi="Times New Roman" w:eastAsia="Times New Roman" w:cs="Times New Roman"/>
          <w:sz w:val="24"/>
          <w:szCs w:val="24"/>
          <w:spacing w:val="-6"/>
        </w:rPr>
        <w:t> </w:t>
      </w:r>
      <w:r>
        <w:rPr>
          <w:rFonts w:ascii="Times New Roman" w:hAnsi="Times New Roman" w:eastAsia="Times New Roman" w:cs="Times New Roman"/>
          <w:sz w:val="24"/>
          <w:szCs w:val="24"/>
          <w:spacing w:val="-5"/>
        </w:rPr>
        <w:t>μg/L</w:t>
      </w:r>
      <w:r>
        <w:rPr>
          <w:rFonts w:ascii="SimSun" w:hAnsi="SimSun" w:eastAsia="SimSun" w:cs="SimSun"/>
          <w:sz w:val="24"/>
          <w:szCs w:val="24"/>
          <w:spacing w:val="-5"/>
        </w:rPr>
        <w:t>，平均值为</w:t>
      </w:r>
      <w:r>
        <w:rPr>
          <w:rFonts w:ascii="SimSun" w:hAnsi="SimSun" w:eastAsia="SimSun" w:cs="SimSun"/>
          <w:sz w:val="24"/>
          <w:szCs w:val="24"/>
          <w:spacing w:val="-32"/>
        </w:rPr>
        <w:t>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14"/>
          <w:w w:val="101"/>
        </w:rPr>
        <w:t> </w:t>
      </w:r>
      <w:r>
        <w:rPr>
          <w:rFonts w:ascii="Times New Roman" w:hAnsi="Times New Roman" w:eastAsia="Times New Roman" w:cs="Times New Roman"/>
          <w:sz w:val="24"/>
          <w:szCs w:val="24"/>
          <w:spacing w:val="-5"/>
        </w:rPr>
        <w:t>μg/L</w:t>
      </w:r>
      <w:r>
        <w:rPr>
          <w:rFonts w:ascii="SimSun" w:hAnsi="SimSun" w:eastAsia="SimSun" w:cs="SimSun"/>
          <w:sz w:val="24"/>
          <w:szCs w:val="24"/>
          <w:spacing w:val="-5"/>
        </w:rPr>
        <w:t>；落潮水</w:t>
      </w:r>
      <w:r>
        <w:rPr>
          <w:rFonts w:ascii="SimSun" w:hAnsi="SimSun" w:eastAsia="SimSun" w:cs="SimSun"/>
          <w:sz w:val="24"/>
          <w:szCs w:val="24"/>
        </w:rPr>
        <w:t> </w:t>
      </w:r>
      <w:r>
        <w:rPr>
          <w:rFonts w:ascii="SimSun" w:hAnsi="SimSun" w:eastAsia="SimSun" w:cs="SimSun"/>
          <w:sz w:val="24"/>
          <w:szCs w:val="24"/>
          <w:spacing w:val="-4"/>
        </w:rPr>
        <w:t>体变化范围为未检出至</w:t>
      </w:r>
      <w:r>
        <w:rPr>
          <w:rFonts w:ascii="SimSun" w:hAnsi="SimSun" w:eastAsia="SimSun" w:cs="SimSun"/>
          <w:sz w:val="24"/>
          <w:szCs w:val="24"/>
          <w:spacing w:val="-40"/>
        </w:rPr>
        <w:t> </w:t>
      </w:r>
      <w:r>
        <w:rPr>
          <w:rFonts w:ascii="Times New Roman" w:hAnsi="Times New Roman" w:eastAsia="Times New Roman" w:cs="Times New Roman"/>
          <w:sz w:val="24"/>
          <w:szCs w:val="24"/>
          <w:spacing w:val="-4"/>
        </w:rPr>
        <w:t>0.9</w:t>
      </w:r>
      <w:r>
        <w:rPr>
          <w:rFonts w:ascii="Times New Roman" w:hAnsi="Times New Roman" w:eastAsia="Times New Roman" w:cs="Times New Roman"/>
          <w:sz w:val="24"/>
          <w:szCs w:val="24"/>
          <w:spacing w:val="-6"/>
        </w:rPr>
        <w:t> </w:t>
      </w:r>
      <w:r>
        <w:rPr>
          <w:rFonts w:ascii="Times New Roman" w:hAnsi="Times New Roman" w:eastAsia="Times New Roman" w:cs="Times New Roman"/>
          <w:sz w:val="24"/>
          <w:szCs w:val="24"/>
          <w:spacing w:val="-4"/>
        </w:rPr>
        <w:t>μg/L</w:t>
      </w:r>
      <w:r>
        <w:rPr>
          <w:rFonts w:ascii="SimSun" w:hAnsi="SimSun" w:eastAsia="SimSun" w:cs="SimSun"/>
          <w:sz w:val="24"/>
          <w:szCs w:val="24"/>
          <w:spacing w:val="-4"/>
        </w:rPr>
        <w:t>，平均值为</w:t>
      </w:r>
      <w:r>
        <w:rPr>
          <w:rFonts w:ascii="SimSun" w:hAnsi="SimSun" w:eastAsia="SimSun" w:cs="SimSun"/>
          <w:sz w:val="24"/>
          <w:szCs w:val="24"/>
          <w:spacing w:val="-51"/>
        </w:rPr>
        <w:t> </w:t>
      </w:r>
      <w:r>
        <w:rPr>
          <w:rFonts w:ascii="Times New Roman" w:hAnsi="Times New Roman" w:eastAsia="Times New Roman" w:cs="Times New Roman"/>
          <w:sz w:val="24"/>
          <w:szCs w:val="24"/>
          <w:spacing w:val="-4"/>
        </w:rPr>
        <w:t>0.6</w:t>
      </w:r>
      <w:r>
        <w:rPr>
          <w:rFonts w:ascii="Times New Roman" w:hAnsi="Times New Roman" w:eastAsia="Times New Roman" w:cs="Times New Roman"/>
          <w:sz w:val="24"/>
          <w:szCs w:val="24"/>
          <w:spacing w:val="14"/>
        </w:rPr>
        <w:t> </w:t>
      </w:r>
      <w:r>
        <w:rPr>
          <w:rFonts w:ascii="Times New Roman" w:hAnsi="Times New Roman" w:eastAsia="Times New Roman" w:cs="Times New Roman"/>
          <w:sz w:val="24"/>
          <w:szCs w:val="24"/>
          <w:spacing w:val="-4"/>
        </w:rPr>
        <w:t>μg/L</w:t>
      </w:r>
      <w:r>
        <w:rPr>
          <w:rFonts w:ascii="SimSun" w:hAnsi="SimSun" w:eastAsia="SimSun" w:cs="SimSun"/>
          <w:sz w:val="24"/>
          <w:szCs w:val="24"/>
          <w:spacing w:val="-4"/>
        </w:rPr>
        <w:t>。</w:t>
      </w:r>
      <w:r>
        <w:rPr>
          <w:rFonts w:ascii="SimSun" w:hAnsi="SimSun" w:eastAsia="SimSun" w:cs="SimSun"/>
          <w:sz w:val="24"/>
          <w:szCs w:val="24"/>
          <w14:textOutline w14:w="4354" w14:cap="flat" w14:cmpd="sng">
            <w14:solidFill>
              <w14:srgbClr w14:val="000000"/>
            </w14:solidFill>
            <w14:prstDash w14:val="solid"/>
            <w14:miter w14:lim="10"/>
          </w14:textOutline>
          <w:spacing w:val="-4"/>
        </w:rPr>
        <w:t>调查水域水体铅含量符合第一类地</w:t>
      </w:r>
    </w:p>
    <w:p>
      <w:pPr>
        <w:sectPr>
          <w:headerReference w:type="default" r:id="rId218"/>
          <w:footerReference w:type="default" r:id="rId219"/>
          <w:pgSz w:w="11907" w:h="16839"/>
          <w:pgMar w:top="1120" w:right="1328" w:bottom="1254" w:left="1390" w:header="480" w:footer="1131" w:gutter="0"/>
        </w:sectPr>
        <w:rPr/>
      </w:pPr>
    </w:p>
    <w:p>
      <w:pPr>
        <w:ind w:firstLine="37"/>
        <w:spacing w:before="275"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表水质量标准。</w:t>
      </w:r>
    </w:p>
    <w:p>
      <w:pPr>
        <w:ind w:firstLine="528"/>
        <w:spacing w:before="227" w:line="185" w:lineRule="auto"/>
        <w:rPr>
          <w:rFonts w:ascii="SimSun" w:hAnsi="SimSun" w:eastAsia="SimSun" w:cs="SimSun"/>
          <w:sz w:val="24"/>
          <w:szCs w:val="24"/>
        </w:rPr>
      </w:pPr>
      <w:r>
        <w:rPr/>
        <w:drawing>
          <wp:inline distT="0" distB="0" distL="0" distR="0">
            <wp:extent cx="44195" cy="117500"/>
            <wp:effectExtent l="0" t="0" r="0" b="0"/>
            <wp:docPr id="222" name="IM 222"/>
            <wp:cNvGraphicFramePr/>
            <a:graphic>
              <a:graphicData uri="http://schemas.openxmlformats.org/drawingml/2006/picture">
                <pic:pic>
                  <pic:nvPicPr>
                    <pic:cNvPr id="222" name="IM 222"/>
                    <pic:cNvPicPr/>
                  </pic:nvPicPr>
                  <pic:blipFill>
                    <a:blip r:embed="rId230"/>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3"/>
        </w:rPr>
        <w:t>  </w:t>
      </w:r>
      <w:r>
        <w:rPr>
          <w:rFonts w:ascii="SimSun" w:hAnsi="SimSun" w:eastAsia="SimSun" w:cs="SimSun"/>
          <w:sz w:val="24"/>
          <w:szCs w:val="24"/>
          <w14:textOutline w14:w="4354" w14:cap="flat" w14:cmpd="sng">
            <w14:solidFill>
              <w14:srgbClr w14:val="000000"/>
            </w14:solidFill>
            <w14:prstDash w14:val="solid"/>
            <w14:miter w14:lim="10"/>
          </w14:textOutline>
        </w:rPr>
        <w:t>镉</w:t>
      </w:r>
    </w:p>
    <w:p>
      <w:pPr>
        <w:ind w:left="37" w:right="80" w:firstLine="482"/>
        <w:spacing w:before="229" w:line="355" w:lineRule="auto"/>
        <w:rPr>
          <w:rFonts w:ascii="SimSun" w:hAnsi="SimSun" w:eastAsia="SimSun" w:cs="SimSun"/>
          <w:sz w:val="24"/>
          <w:szCs w:val="24"/>
        </w:rPr>
      </w:pPr>
      <w:r>
        <w:rPr>
          <w:rFonts w:ascii="SimSun" w:hAnsi="SimSun" w:eastAsia="SimSun" w:cs="SimSun"/>
          <w:sz w:val="24"/>
          <w:szCs w:val="24"/>
          <w:spacing w:val="-2"/>
        </w:rPr>
        <w:t>现状调查涨潮水体镉含量变化范围为未检出至</w:t>
      </w:r>
      <w:r>
        <w:rPr>
          <w:rFonts w:ascii="SimSun" w:hAnsi="SimSun" w:eastAsia="SimSun" w:cs="SimSun"/>
          <w:sz w:val="24"/>
          <w:szCs w:val="24"/>
          <w:spacing w:val="-31"/>
        </w:rPr>
        <w:t> </w:t>
      </w:r>
      <w:r>
        <w:rPr>
          <w:rFonts w:ascii="Times New Roman" w:hAnsi="Times New Roman" w:eastAsia="Times New Roman" w:cs="Times New Roman"/>
          <w:sz w:val="24"/>
          <w:szCs w:val="24"/>
          <w:spacing w:val="-2"/>
        </w:rPr>
        <w:t>0.21</w:t>
      </w:r>
      <w:r>
        <w:rPr>
          <w:rFonts w:ascii="Times New Roman" w:hAnsi="Times New Roman" w:eastAsia="Times New Roman" w:cs="Times New Roman"/>
          <w:sz w:val="24"/>
          <w:szCs w:val="24"/>
          <w:spacing w:val="3"/>
          <w:w w:val="101"/>
        </w:rPr>
        <w:t>  </w:t>
      </w:r>
      <w:r>
        <w:rPr>
          <w:rFonts w:ascii="Times New Roman" w:hAnsi="Times New Roman" w:eastAsia="Times New Roman" w:cs="Times New Roman"/>
          <w:sz w:val="24"/>
          <w:szCs w:val="24"/>
          <w:spacing w:val="-2"/>
        </w:rPr>
        <w:t>μg/L</w:t>
      </w:r>
      <w:r>
        <w:rPr>
          <w:rFonts w:ascii="SimSun" w:hAnsi="SimSun" w:eastAsia="SimSun" w:cs="SimSun"/>
          <w:sz w:val="24"/>
          <w:szCs w:val="24"/>
          <w:spacing w:val="-2"/>
        </w:rPr>
        <w:t>，平均值为</w:t>
      </w:r>
      <w:r>
        <w:rPr>
          <w:rFonts w:ascii="SimSun" w:hAnsi="SimSun" w:eastAsia="SimSun" w:cs="SimSun"/>
          <w:sz w:val="24"/>
          <w:szCs w:val="24"/>
          <w:spacing w:val="-39"/>
        </w:rPr>
        <w:t> </w:t>
      </w:r>
      <w:r>
        <w:rPr>
          <w:rFonts w:ascii="Times New Roman" w:hAnsi="Times New Roman" w:eastAsia="Times New Roman" w:cs="Times New Roman"/>
          <w:sz w:val="24"/>
          <w:szCs w:val="24"/>
          <w:spacing w:val="-2"/>
        </w:rPr>
        <w:t>0.05</w:t>
      </w:r>
      <w:r>
        <w:rPr>
          <w:rFonts w:ascii="Times New Roman" w:hAnsi="Times New Roman" w:eastAsia="Times New Roman" w:cs="Times New Roman"/>
          <w:sz w:val="24"/>
          <w:szCs w:val="24"/>
          <w:spacing w:val="3"/>
        </w:rPr>
        <w:t>  </w:t>
      </w:r>
      <w:r>
        <w:rPr>
          <w:rFonts w:ascii="Times New Roman" w:hAnsi="Times New Roman" w:eastAsia="Times New Roman" w:cs="Times New Roman"/>
          <w:sz w:val="24"/>
          <w:szCs w:val="24"/>
          <w:spacing w:val="-2"/>
        </w:rPr>
        <w:t>μg/L</w:t>
      </w:r>
      <w:r>
        <w:rPr>
          <w:rFonts w:ascii="SimSun" w:hAnsi="SimSun" w:eastAsia="SimSun" w:cs="SimSun"/>
          <w:sz w:val="24"/>
          <w:szCs w:val="24"/>
          <w:spacing w:val="-2"/>
        </w:rPr>
        <w:t>；落</w:t>
      </w:r>
      <w:r>
        <w:rPr>
          <w:rFonts w:ascii="SimSun" w:hAnsi="SimSun" w:eastAsia="SimSun" w:cs="SimSun"/>
          <w:sz w:val="24"/>
          <w:szCs w:val="24"/>
          <w:spacing w:val="1"/>
        </w:rPr>
        <w:t> </w:t>
      </w:r>
      <w:r>
        <w:rPr>
          <w:rFonts w:ascii="SimSun" w:hAnsi="SimSun" w:eastAsia="SimSun" w:cs="SimSun"/>
          <w:sz w:val="24"/>
          <w:szCs w:val="24"/>
          <w:spacing w:val="-1"/>
        </w:rPr>
        <w:t>潮水体变化范围为</w:t>
      </w:r>
      <w:r>
        <w:rPr>
          <w:rFonts w:ascii="Times New Roman" w:hAnsi="Times New Roman" w:eastAsia="Times New Roman" w:cs="Times New Roman"/>
          <w:sz w:val="24"/>
          <w:szCs w:val="24"/>
          <w:spacing w:val="-1"/>
        </w:rPr>
        <w:t>0.01~0.15</w:t>
      </w:r>
      <w:r>
        <w:rPr>
          <w:rFonts w:ascii="Times New Roman" w:hAnsi="Times New Roman" w:eastAsia="Times New Roman" w:cs="Times New Roman"/>
          <w:sz w:val="24"/>
          <w:szCs w:val="24"/>
          <w:spacing w:val="30"/>
        </w:rPr>
        <w:t> </w:t>
      </w:r>
      <w:r>
        <w:rPr>
          <w:rFonts w:ascii="Times New Roman" w:hAnsi="Times New Roman" w:eastAsia="Times New Roman" w:cs="Times New Roman"/>
          <w:sz w:val="24"/>
          <w:szCs w:val="24"/>
          <w:spacing w:val="-1"/>
        </w:rPr>
        <w:t>μg/L</w:t>
      </w:r>
      <w:r>
        <w:rPr>
          <w:rFonts w:ascii="SimSun" w:hAnsi="SimSun" w:eastAsia="SimSun" w:cs="SimSun"/>
          <w:sz w:val="24"/>
          <w:szCs w:val="24"/>
          <w:spacing w:val="-1"/>
        </w:rPr>
        <w:t>，平均值为</w:t>
      </w:r>
      <w:r>
        <w:rPr>
          <w:rFonts w:ascii="SimSun" w:hAnsi="SimSun" w:eastAsia="SimSun" w:cs="SimSun"/>
          <w:sz w:val="24"/>
          <w:szCs w:val="24"/>
          <w:spacing w:val="-39"/>
        </w:rPr>
        <w:t> </w:t>
      </w:r>
      <w:r>
        <w:rPr>
          <w:rFonts w:ascii="Times New Roman" w:hAnsi="Times New Roman" w:eastAsia="Times New Roman" w:cs="Times New Roman"/>
          <w:sz w:val="24"/>
          <w:szCs w:val="24"/>
          <w:spacing w:val="-1"/>
        </w:rPr>
        <w:t>0.07</w:t>
      </w:r>
      <w:r>
        <w:rPr>
          <w:rFonts w:ascii="Times New Roman" w:hAnsi="Times New Roman" w:eastAsia="Times New Roman" w:cs="Times New Roman"/>
          <w:sz w:val="24"/>
          <w:szCs w:val="24"/>
          <w:spacing w:val="52"/>
          <w:w w:val="101"/>
        </w:rPr>
        <w:t> </w:t>
      </w:r>
      <w:r>
        <w:rPr>
          <w:rFonts w:ascii="Times New Roman" w:hAnsi="Times New Roman" w:eastAsia="Times New Roman" w:cs="Times New Roman"/>
          <w:sz w:val="24"/>
          <w:szCs w:val="24"/>
          <w:spacing w:val="-1"/>
        </w:rPr>
        <w:t>μg/L</w:t>
      </w:r>
      <w:r>
        <w:rPr>
          <w:rFonts w:ascii="Times New Roman" w:hAnsi="Times New Roman" w:eastAsia="Times New Roman" w:cs="Times New Roman"/>
          <w:sz w:val="24"/>
          <w:szCs w:val="24"/>
          <w:spacing w:val="-27"/>
        </w:rPr>
        <w:t> </w:t>
      </w:r>
      <w:r>
        <w:rPr>
          <w:rFonts w:ascii="SimSun" w:hAnsi="SimSun" w:eastAsia="SimSun" w:cs="SimSun"/>
          <w:sz w:val="24"/>
          <w:szCs w:val="24"/>
          <w:spacing w:val="-1"/>
        </w:rPr>
        <w:t>。</w:t>
      </w:r>
      <w:r>
        <w:rPr>
          <w:rFonts w:ascii="SimSun" w:hAnsi="SimSun" w:eastAsia="SimSun" w:cs="SimSun"/>
          <w:sz w:val="24"/>
          <w:szCs w:val="24"/>
          <w14:textOutline w14:w="4354" w14:cap="flat" w14:cmpd="sng">
            <w14:solidFill>
              <w14:srgbClr w14:val="000000"/>
            </w14:solidFill>
            <w14:prstDash w14:val="solid"/>
            <w14:miter w14:lim="10"/>
          </w14:textOutline>
          <w:spacing w:val="-1"/>
        </w:rPr>
        <w:t>调查水域水体镉含量符合第一</w:t>
      </w:r>
      <w:r>
        <w:rPr>
          <w:rFonts w:ascii="SimSun" w:hAnsi="SimSun" w:eastAsia="SimSun" w:cs="SimSun"/>
          <w:sz w:val="24"/>
          <w:szCs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1"/>
        </w:rPr>
        <w:t>类地表水质量标准。</w:t>
      </w:r>
    </w:p>
    <w:p>
      <w:pPr>
        <w:ind w:firstLine="528"/>
        <w:spacing w:before="18" w:line="189" w:lineRule="auto"/>
        <w:rPr>
          <w:rFonts w:ascii="SimSun" w:hAnsi="SimSun" w:eastAsia="SimSun" w:cs="SimSun"/>
          <w:sz w:val="24"/>
          <w:szCs w:val="24"/>
        </w:rPr>
      </w:pPr>
      <w:r>
        <w:rPr/>
        <w:drawing>
          <wp:inline distT="0" distB="0" distL="0" distR="0">
            <wp:extent cx="44195" cy="117500"/>
            <wp:effectExtent l="0" t="0" r="0" b="0"/>
            <wp:docPr id="223" name="IM 223"/>
            <wp:cNvGraphicFramePr/>
            <a:graphic>
              <a:graphicData uri="http://schemas.openxmlformats.org/drawingml/2006/picture">
                <pic:pic>
                  <pic:nvPicPr>
                    <pic:cNvPr id="223" name="IM 223"/>
                    <pic:cNvPicPr/>
                  </pic:nvPicPr>
                  <pic:blipFill>
                    <a:blip r:embed="rId231"/>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4"/>
        </w:rPr>
        <w:t>  </w:t>
      </w:r>
      <w:r>
        <w:rPr>
          <w:rFonts w:ascii="SimSun" w:hAnsi="SimSun" w:eastAsia="SimSun" w:cs="SimSun"/>
          <w:sz w:val="24"/>
          <w:szCs w:val="24"/>
          <w14:textOutline w14:w="4354" w14:cap="flat" w14:cmpd="sng">
            <w14:solidFill>
              <w14:srgbClr w14:val="000000"/>
            </w14:solidFill>
            <w14:prstDash w14:val="solid"/>
            <w14:miter w14:lim="10"/>
          </w14:textOutline>
        </w:rPr>
        <w:t>铬</w:t>
      </w:r>
    </w:p>
    <w:p>
      <w:pPr>
        <w:ind w:left="38" w:right="80" w:firstLine="481"/>
        <w:spacing w:before="223" w:line="355" w:lineRule="auto"/>
        <w:rPr>
          <w:rFonts w:ascii="SimSun" w:hAnsi="SimSun" w:eastAsia="SimSun" w:cs="SimSun"/>
          <w:sz w:val="24"/>
          <w:szCs w:val="24"/>
        </w:rPr>
      </w:pPr>
      <w:r>
        <w:rPr>
          <w:rFonts w:ascii="SimSun" w:hAnsi="SimSun" w:eastAsia="SimSun" w:cs="SimSun"/>
          <w:sz w:val="24"/>
          <w:szCs w:val="24"/>
          <w:spacing w:val="-3"/>
        </w:rPr>
        <w:t>现状调查涨潮水体铬含量变化范围为未检出至</w:t>
      </w:r>
      <w:r>
        <w:rPr>
          <w:rFonts w:ascii="SimSun" w:hAnsi="SimSun" w:eastAsia="SimSun" w:cs="SimSun"/>
          <w:sz w:val="24"/>
          <w:szCs w:val="24"/>
          <w:spacing w:val="-10"/>
        </w:rPr>
        <w:t> </w:t>
      </w:r>
      <w:r>
        <w:rPr>
          <w:rFonts w:ascii="Times New Roman" w:hAnsi="Times New Roman" w:eastAsia="Times New Roman" w:cs="Times New Roman"/>
          <w:sz w:val="24"/>
          <w:szCs w:val="24"/>
          <w:spacing w:val="-3"/>
        </w:rPr>
        <w:t>1.5</w:t>
      </w:r>
      <w:r>
        <w:rPr>
          <w:rFonts w:ascii="Times New Roman" w:hAnsi="Times New Roman" w:eastAsia="Times New Roman" w:cs="Times New Roman"/>
          <w:sz w:val="24"/>
          <w:szCs w:val="24"/>
          <w:spacing w:val="3"/>
        </w:rPr>
        <w:t>  </w:t>
      </w:r>
      <w:r>
        <w:rPr>
          <w:rFonts w:ascii="Times New Roman" w:hAnsi="Times New Roman" w:eastAsia="Times New Roman" w:cs="Times New Roman"/>
          <w:sz w:val="24"/>
          <w:szCs w:val="24"/>
          <w:spacing w:val="-3"/>
        </w:rPr>
        <w:t>μg/L</w:t>
      </w:r>
      <w:r>
        <w:rPr>
          <w:rFonts w:ascii="SimSun" w:hAnsi="SimSun" w:eastAsia="SimSun" w:cs="SimSun"/>
          <w:sz w:val="24"/>
          <w:szCs w:val="24"/>
          <w:spacing w:val="-3"/>
        </w:rPr>
        <w:t>，平均值为</w:t>
      </w:r>
      <w:r>
        <w:rPr>
          <w:rFonts w:ascii="SimSun" w:hAnsi="SimSun" w:eastAsia="SimSun" w:cs="SimSun"/>
          <w:sz w:val="24"/>
          <w:szCs w:val="24"/>
          <w:spacing w:val="-19"/>
        </w:rPr>
        <w:t>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3"/>
          <w:w w:val="101"/>
        </w:rPr>
        <w:t>  </w:t>
      </w:r>
      <w:r>
        <w:rPr>
          <w:rFonts w:ascii="Times New Roman" w:hAnsi="Times New Roman" w:eastAsia="Times New Roman" w:cs="Times New Roman"/>
          <w:sz w:val="24"/>
          <w:szCs w:val="24"/>
          <w:spacing w:val="-3"/>
        </w:rPr>
        <w:t>μg/L</w:t>
      </w:r>
      <w:r>
        <w:rPr>
          <w:rFonts w:ascii="SimSun" w:hAnsi="SimSun" w:eastAsia="SimSun" w:cs="SimSun"/>
          <w:sz w:val="24"/>
          <w:szCs w:val="24"/>
          <w:spacing w:val="-3"/>
        </w:rPr>
        <w:t>；落潮</w:t>
      </w:r>
      <w:r>
        <w:rPr>
          <w:rFonts w:ascii="SimSun" w:hAnsi="SimSun" w:eastAsia="SimSun" w:cs="SimSun"/>
          <w:sz w:val="24"/>
          <w:szCs w:val="24"/>
        </w:rPr>
        <w:t> </w:t>
      </w:r>
      <w:r>
        <w:rPr>
          <w:rFonts w:ascii="SimSun" w:hAnsi="SimSun" w:eastAsia="SimSun" w:cs="SimSun"/>
          <w:sz w:val="24"/>
          <w:szCs w:val="24"/>
          <w:spacing w:val="-5"/>
        </w:rPr>
        <w:t>水体变化范围为未检出至</w:t>
      </w:r>
      <w:r>
        <w:rPr>
          <w:rFonts w:ascii="SimSun" w:hAnsi="SimSun" w:eastAsia="SimSun" w:cs="SimSun"/>
          <w:sz w:val="24"/>
          <w:szCs w:val="24"/>
          <w:spacing w:val="5"/>
        </w:rPr>
        <w:t> </w:t>
      </w:r>
      <w:r>
        <w:rPr>
          <w:rFonts w:ascii="Times New Roman" w:hAnsi="Times New Roman" w:eastAsia="Times New Roman" w:cs="Times New Roman"/>
          <w:sz w:val="24"/>
          <w:szCs w:val="24"/>
          <w:spacing w:val="-5"/>
        </w:rPr>
        <w:t>1.5</w:t>
      </w:r>
      <w:r>
        <w:rPr>
          <w:rFonts w:ascii="Times New Roman" w:hAnsi="Times New Roman" w:eastAsia="Times New Roman" w:cs="Times New Roman"/>
          <w:sz w:val="24"/>
          <w:szCs w:val="24"/>
          <w:spacing w:val="-5"/>
        </w:rPr>
        <w:t> </w:t>
      </w:r>
      <w:r>
        <w:rPr>
          <w:rFonts w:ascii="Times New Roman" w:hAnsi="Times New Roman" w:eastAsia="Times New Roman" w:cs="Times New Roman"/>
          <w:sz w:val="24"/>
          <w:szCs w:val="24"/>
          <w:spacing w:val="-5"/>
        </w:rPr>
        <w:t>μg/L</w:t>
      </w:r>
      <w:r>
        <w:rPr>
          <w:rFonts w:ascii="SimSun" w:hAnsi="SimSun" w:eastAsia="SimSun" w:cs="SimSun"/>
          <w:sz w:val="24"/>
          <w:szCs w:val="24"/>
          <w:spacing w:val="-5"/>
        </w:rPr>
        <w:t>，平均值为</w:t>
      </w:r>
      <w:r>
        <w:rPr>
          <w:rFonts w:ascii="SimSun" w:hAnsi="SimSun" w:eastAsia="SimSun" w:cs="SimSun"/>
          <w:sz w:val="24"/>
          <w:szCs w:val="24"/>
          <w:spacing w:val="-52"/>
        </w:rPr>
        <w:t> </w:t>
      </w:r>
      <w:r>
        <w:rPr>
          <w:rFonts w:ascii="Times New Roman" w:hAnsi="Times New Roman" w:eastAsia="Times New Roman" w:cs="Times New Roman"/>
          <w:sz w:val="24"/>
          <w:szCs w:val="24"/>
          <w:spacing w:val="-5"/>
        </w:rPr>
        <w:t>0.9</w:t>
      </w:r>
      <w:r>
        <w:rPr>
          <w:rFonts w:ascii="Times New Roman" w:hAnsi="Times New Roman" w:eastAsia="Times New Roman" w:cs="Times New Roman"/>
          <w:sz w:val="24"/>
          <w:szCs w:val="24"/>
          <w:spacing w:val="14"/>
          <w:w w:val="101"/>
        </w:rPr>
        <w:t> </w:t>
      </w:r>
      <w:r>
        <w:rPr>
          <w:rFonts w:ascii="Times New Roman" w:hAnsi="Times New Roman" w:eastAsia="Times New Roman" w:cs="Times New Roman"/>
          <w:sz w:val="24"/>
          <w:szCs w:val="24"/>
          <w:spacing w:val="-5"/>
        </w:rPr>
        <w:t>μg/L</w:t>
      </w:r>
      <w:r>
        <w:rPr>
          <w:rFonts w:ascii="SimSun" w:hAnsi="SimSun" w:eastAsia="SimSun" w:cs="SimSun"/>
          <w:sz w:val="24"/>
          <w:szCs w:val="24"/>
          <w:spacing w:val="-5"/>
        </w:rPr>
        <w:t>。</w:t>
      </w:r>
      <w:r>
        <w:rPr>
          <w:rFonts w:ascii="SimSun" w:hAnsi="SimSun" w:eastAsia="SimSun" w:cs="SimSun"/>
          <w:sz w:val="24"/>
          <w:szCs w:val="24"/>
          <w14:textOutline w14:w="4354" w14:cap="flat" w14:cmpd="sng">
            <w14:solidFill>
              <w14:srgbClr w14:val="000000"/>
            </w14:solidFill>
            <w14:prstDash w14:val="solid"/>
            <w14:miter w14:lim="10"/>
          </w14:textOutline>
          <w:spacing w:val="-5"/>
        </w:rPr>
        <w:t>调查水域水体铬含量符合第一类</w:t>
      </w:r>
      <w:r>
        <w:rPr>
          <w:rFonts w:ascii="SimSun" w:hAnsi="SimSun" w:eastAsia="SimSun" w:cs="SimSun"/>
          <w:sz w:val="24"/>
          <w:szCs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地表水质量标准。</w:t>
      </w:r>
    </w:p>
    <w:p>
      <w:pPr>
        <w:ind w:firstLine="528"/>
        <w:spacing w:before="19" w:line="189" w:lineRule="auto"/>
        <w:rPr>
          <w:rFonts w:ascii="SimSun" w:hAnsi="SimSun" w:eastAsia="SimSun" w:cs="SimSun"/>
          <w:sz w:val="24"/>
          <w:szCs w:val="24"/>
        </w:rPr>
      </w:pPr>
      <w:r>
        <w:rPr/>
        <w:drawing>
          <wp:inline distT="0" distB="0" distL="0" distR="0">
            <wp:extent cx="44195" cy="117500"/>
            <wp:effectExtent l="0" t="0" r="0" b="0"/>
            <wp:docPr id="224" name="IM 224"/>
            <wp:cNvGraphicFramePr/>
            <a:graphic>
              <a:graphicData uri="http://schemas.openxmlformats.org/drawingml/2006/picture">
                <pic:pic>
                  <pic:nvPicPr>
                    <pic:cNvPr id="224" name="IM 224"/>
                    <pic:cNvPicPr/>
                  </pic:nvPicPr>
                  <pic:blipFill>
                    <a:blip r:embed="rId232"/>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5"/>
        </w:rPr>
        <w:t>  </w:t>
      </w:r>
      <w:r>
        <w:rPr>
          <w:rFonts w:ascii="SimSun" w:hAnsi="SimSun" w:eastAsia="SimSun" w:cs="SimSun"/>
          <w:sz w:val="24"/>
          <w:szCs w:val="24"/>
          <w14:textOutline w14:w="4354" w14:cap="flat" w14:cmpd="sng">
            <w14:solidFill>
              <w14:srgbClr w14:val="000000"/>
            </w14:solidFill>
            <w14:prstDash w14:val="solid"/>
            <w14:miter w14:lim="10"/>
          </w14:textOutline>
        </w:rPr>
        <w:t>汞</w:t>
      </w:r>
    </w:p>
    <w:p>
      <w:pPr>
        <w:ind w:left="37" w:right="80" w:firstLine="482"/>
        <w:spacing w:before="224" w:line="355" w:lineRule="auto"/>
        <w:rPr>
          <w:rFonts w:ascii="SimSun" w:hAnsi="SimSun" w:eastAsia="SimSun" w:cs="SimSun"/>
          <w:sz w:val="24"/>
          <w:szCs w:val="24"/>
        </w:rPr>
      </w:pPr>
      <w:r>
        <w:rPr>
          <w:rFonts w:ascii="SimSun" w:hAnsi="SimSun" w:eastAsia="SimSun" w:cs="SimSun"/>
          <w:sz w:val="24"/>
          <w:szCs w:val="24"/>
          <w:spacing w:val="-3"/>
        </w:rPr>
        <w:t>现状调查涨潮水体汞含量变化范围为未检出至</w:t>
      </w:r>
      <w:r>
        <w:rPr>
          <w:rFonts w:ascii="Times New Roman" w:hAnsi="Times New Roman" w:eastAsia="Times New Roman" w:cs="Times New Roman"/>
          <w:sz w:val="24"/>
          <w:szCs w:val="24"/>
          <w:spacing w:val="-3"/>
        </w:rPr>
        <w:t>0.046</w:t>
      </w:r>
      <w:r>
        <w:rPr>
          <w:rFonts w:ascii="Times New Roman" w:hAnsi="Times New Roman" w:eastAsia="Times New Roman" w:cs="Times New Roman"/>
          <w:sz w:val="24"/>
          <w:szCs w:val="24"/>
          <w:spacing w:val="28"/>
        </w:rPr>
        <w:t> </w:t>
      </w:r>
      <w:r>
        <w:rPr>
          <w:rFonts w:ascii="Times New Roman" w:hAnsi="Times New Roman" w:eastAsia="Times New Roman" w:cs="Times New Roman"/>
          <w:sz w:val="24"/>
          <w:szCs w:val="24"/>
          <w:spacing w:val="-3"/>
        </w:rPr>
        <w:t>μg/L</w:t>
      </w:r>
      <w:r>
        <w:rPr>
          <w:rFonts w:ascii="SimSun" w:hAnsi="SimSun" w:eastAsia="SimSun" w:cs="SimSun"/>
          <w:sz w:val="24"/>
          <w:szCs w:val="24"/>
          <w:spacing w:val="-3"/>
        </w:rPr>
        <w:t>，平均值为</w:t>
      </w:r>
      <w:r>
        <w:rPr>
          <w:rFonts w:ascii="SimSun" w:hAnsi="SimSun" w:eastAsia="SimSun" w:cs="SimSun"/>
          <w:sz w:val="24"/>
          <w:szCs w:val="24"/>
          <w:spacing w:val="-51"/>
        </w:rPr>
        <w:t> </w:t>
      </w:r>
      <w:r>
        <w:rPr>
          <w:rFonts w:ascii="Times New Roman" w:hAnsi="Times New Roman" w:eastAsia="Times New Roman" w:cs="Times New Roman"/>
          <w:sz w:val="24"/>
          <w:szCs w:val="24"/>
          <w:spacing w:val="-3"/>
        </w:rPr>
        <w:t>0.024</w:t>
      </w:r>
      <w:r>
        <w:rPr>
          <w:rFonts w:ascii="Times New Roman" w:hAnsi="Times New Roman" w:eastAsia="Times New Roman" w:cs="Times New Roman"/>
          <w:sz w:val="24"/>
          <w:szCs w:val="24"/>
          <w:spacing w:val="13"/>
          <w:w w:val="101"/>
        </w:rPr>
        <w:t> </w:t>
      </w:r>
      <w:r>
        <w:rPr>
          <w:rFonts w:ascii="Times New Roman" w:hAnsi="Times New Roman" w:eastAsia="Times New Roman" w:cs="Times New Roman"/>
          <w:sz w:val="24"/>
          <w:szCs w:val="24"/>
          <w:spacing w:val="-3"/>
        </w:rPr>
        <w:t>μg/L</w:t>
      </w:r>
      <w:r>
        <w:rPr>
          <w:rFonts w:ascii="SimSun" w:hAnsi="SimSun" w:eastAsia="SimSun" w:cs="SimSun"/>
          <w:sz w:val="24"/>
          <w:szCs w:val="24"/>
          <w:spacing w:val="-3"/>
        </w:rPr>
        <w:t>；落</w:t>
      </w:r>
      <w:r>
        <w:rPr>
          <w:rFonts w:ascii="SimSun" w:hAnsi="SimSun" w:eastAsia="SimSun" w:cs="SimSun"/>
          <w:sz w:val="24"/>
          <w:szCs w:val="24"/>
        </w:rPr>
        <w:t> </w:t>
      </w:r>
      <w:r>
        <w:rPr>
          <w:rFonts w:ascii="SimSun" w:hAnsi="SimSun" w:eastAsia="SimSun" w:cs="SimSun"/>
          <w:sz w:val="24"/>
          <w:szCs w:val="24"/>
          <w:spacing w:val="-1"/>
        </w:rPr>
        <w:t>潮水体变化范围为未检出至</w:t>
      </w:r>
      <w:r>
        <w:rPr>
          <w:rFonts w:ascii="Times New Roman" w:hAnsi="Times New Roman" w:eastAsia="Times New Roman" w:cs="Times New Roman"/>
          <w:sz w:val="24"/>
          <w:szCs w:val="24"/>
          <w:spacing w:val="-1"/>
        </w:rPr>
        <w:t>0.011</w:t>
      </w:r>
      <w:r>
        <w:rPr>
          <w:rFonts w:ascii="Times New Roman" w:hAnsi="Times New Roman" w:eastAsia="Times New Roman" w:cs="Times New Roman"/>
          <w:sz w:val="24"/>
          <w:szCs w:val="24"/>
          <w:spacing w:val="20"/>
        </w:rPr>
        <w:t> </w:t>
      </w:r>
      <w:r>
        <w:rPr>
          <w:rFonts w:ascii="Times New Roman" w:hAnsi="Times New Roman" w:eastAsia="Times New Roman" w:cs="Times New Roman"/>
          <w:sz w:val="24"/>
          <w:szCs w:val="24"/>
          <w:spacing w:val="-1"/>
        </w:rPr>
        <w:t>μg/L</w:t>
      </w:r>
      <w:r>
        <w:rPr>
          <w:rFonts w:ascii="SimSun" w:hAnsi="SimSun" w:eastAsia="SimSun" w:cs="SimSun"/>
          <w:sz w:val="24"/>
          <w:szCs w:val="24"/>
          <w:spacing w:val="-1"/>
        </w:rPr>
        <w:t>，平均值为</w:t>
      </w:r>
      <w:r>
        <w:rPr>
          <w:rFonts w:ascii="SimSun" w:hAnsi="SimSun" w:eastAsia="SimSun" w:cs="SimSun"/>
          <w:sz w:val="24"/>
          <w:szCs w:val="24"/>
          <w:spacing w:val="-51"/>
        </w:rPr>
        <w:t> </w:t>
      </w:r>
      <w:r>
        <w:rPr>
          <w:rFonts w:ascii="Times New Roman" w:hAnsi="Times New Roman" w:eastAsia="Times New Roman" w:cs="Times New Roman"/>
          <w:sz w:val="24"/>
          <w:szCs w:val="24"/>
          <w:spacing w:val="-1"/>
        </w:rPr>
        <w:t>0.0057</w:t>
      </w:r>
      <w:r>
        <w:rPr>
          <w:rFonts w:ascii="Times New Roman" w:hAnsi="Times New Roman" w:eastAsia="Times New Roman" w:cs="Times New Roman"/>
          <w:sz w:val="24"/>
          <w:szCs w:val="24"/>
          <w:spacing w:val="26"/>
        </w:rPr>
        <w:t> </w:t>
      </w:r>
      <w:r>
        <w:rPr>
          <w:rFonts w:ascii="Times New Roman" w:hAnsi="Times New Roman" w:eastAsia="Times New Roman" w:cs="Times New Roman"/>
          <w:sz w:val="24"/>
          <w:szCs w:val="24"/>
          <w:spacing w:val="-1"/>
        </w:rPr>
        <w:t>μg/L</w:t>
      </w:r>
      <w:r>
        <w:rPr>
          <w:rFonts w:ascii="Times New Roman" w:hAnsi="Times New Roman" w:eastAsia="Times New Roman" w:cs="Times New Roman"/>
          <w:sz w:val="24"/>
          <w:szCs w:val="24"/>
          <w:spacing w:val="-27"/>
        </w:rPr>
        <w:t> </w:t>
      </w:r>
      <w:r>
        <w:rPr>
          <w:rFonts w:ascii="SimSun" w:hAnsi="SimSun" w:eastAsia="SimSun" w:cs="SimSun"/>
          <w:sz w:val="24"/>
          <w:szCs w:val="24"/>
          <w:spacing w:val="-1"/>
        </w:rPr>
        <w:t>。</w:t>
      </w:r>
      <w:r>
        <w:rPr>
          <w:rFonts w:ascii="SimSun" w:hAnsi="SimSun" w:eastAsia="SimSun" w:cs="SimSun"/>
          <w:sz w:val="24"/>
          <w:szCs w:val="24"/>
          <w14:textOutline w14:w="4354" w14:cap="flat" w14:cmpd="sng">
            <w14:solidFill>
              <w14:srgbClr w14:val="000000"/>
            </w14:solidFill>
            <w14:prstDash w14:val="solid"/>
            <w14:miter w14:lim="10"/>
          </w14:textOutline>
          <w:spacing w:val="-1"/>
        </w:rPr>
        <w:t>调查水域水体汞含量符</w:t>
      </w:r>
      <w:r>
        <w:rPr>
          <w:rFonts w:ascii="SimSun" w:hAnsi="SimSun" w:eastAsia="SimSun" w:cs="SimSun"/>
          <w:sz w:val="24"/>
          <w:szCs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1"/>
        </w:rPr>
        <w:t>合第一类地表水质量标准。</w:t>
      </w:r>
    </w:p>
    <w:p>
      <w:pPr>
        <w:ind w:firstLine="528"/>
        <w:spacing w:before="18" w:line="189" w:lineRule="auto"/>
        <w:rPr>
          <w:rFonts w:ascii="SimSun" w:hAnsi="SimSun" w:eastAsia="SimSun" w:cs="SimSun"/>
          <w:sz w:val="24"/>
          <w:szCs w:val="24"/>
        </w:rPr>
      </w:pPr>
      <w:r>
        <w:rPr/>
        <w:drawing>
          <wp:inline distT="0" distB="0" distL="0" distR="0">
            <wp:extent cx="44195" cy="117500"/>
            <wp:effectExtent l="0" t="0" r="0" b="0"/>
            <wp:docPr id="225" name="IM 225"/>
            <wp:cNvGraphicFramePr/>
            <a:graphic>
              <a:graphicData uri="http://schemas.openxmlformats.org/drawingml/2006/picture">
                <pic:pic>
                  <pic:nvPicPr>
                    <pic:cNvPr id="225" name="IM 225"/>
                    <pic:cNvPicPr/>
                  </pic:nvPicPr>
                  <pic:blipFill>
                    <a:blip r:embed="rId233"/>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4"/>
        </w:rPr>
        <w:t>  </w:t>
      </w:r>
      <w:r>
        <w:rPr>
          <w:rFonts w:ascii="SimSun" w:hAnsi="SimSun" w:eastAsia="SimSun" w:cs="SimSun"/>
          <w:sz w:val="24"/>
          <w:szCs w:val="24"/>
          <w14:textOutline w14:w="4354" w14:cap="flat" w14:cmpd="sng">
            <w14:solidFill>
              <w14:srgbClr w14:val="000000"/>
            </w14:solidFill>
            <w14:prstDash w14:val="solid"/>
            <w14:miter w14:lim="10"/>
          </w14:textOutline>
        </w:rPr>
        <w:t>砷</w:t>
      </w:r>
    </w:p>
    <w:p>
      <w:pPr>
        <w:ind w:left="37" w:right="80" w:firstLine="482"/>
        <w:spacing w:before="224" w:line="355" w:lineRule="auto"/>
        <w:rPr>
          <w:rFonts w:ascii="SimSun" w:hAnsi="SimSun" w:eastAsia="SimSun" w:cs="SimSun"/>
          <w:sz w:val="24"/>
          <w:szCs w:val="24"/>
        </w:rPr>
      </w:pPr>
      <w:r>
        <w:rPr>
          <w:rFonts w:ascii="SimSun" w:hAnsi="SimSun" w:eastAsia="SimSun" w:cs="SimSun"/>
          <w:sz w:val="24"/>
          <w:szCs w:val="24"/>
          <w:spacing w:val="-1"/>
        </w:rPr>
        <w:t>现状调查涨潮水体砷含量变化范围为</w:t>
      </w:r>
      <w:r>
        <w:rPr>
          <w:rFonts w:ascii="Times New Roman" w:hAnsi="Times New Roman" w:eastAsia="Times New Roman" w:cs="Times New Roman"/>
          <w:sz w:val="24"/>
          <w:szCs w:val="24"/>
          <w:spacing w:val="-1"/>
        </w:rPr>
        <w:t>0.5~0.8</w:t>
      </w:r>
      <w:r>
        <w:rPr>
          <w:rFonts w:ascii="Times New Roman" w:hAnsi="Times New Roman" w:eastAsia="Times New Roman" w:cs="Times New Roman"/>
          <w:sz w:val="24"/>
          <w:szCs w:val="24"/>
          <w:spacing w:val="58"/>
        </w:rPr>
        <w:t> </w:t>
      </w:r>
      <w:r>
        <w:rPr>
          <w:rFonts w:ascii="Times New Roman" w:hAnsi="Times New Roman" w:eastAsia="Times New Roman" w:cs="Times New Roman"/>
          <w:sz w:val="24"/>
          <w:szCs w:val="24"/>
          <w:spacing w:val="-1"/>
        </w:rPr>
        <w:t>μg/L</w:t>
      </w:r>
      <w:r>
        <w:rPr>
          <w:rFonts w:ascii="SimSun" w:hAnsi="SimSun" w:eastAsia="SimSun" w:cs="SimSun"/>
          <w:sz w:val="24"/>
          <w:szCs w:val="24"/>
          <w:spacing w:val="-1"/>
        </w:rPr>
        <w:t>，平均值为</w:t>
      </w:r>
      <w:r>
        <w:rPr>
          <w:rFonts w:ascii="SimSun" w:hAnsi="SimSun" w:eastAsia="SimSun" w:cs="SimSun"/>
          <w:sz w:val="24"/>
          <w:szCs w:val="24"/>
          <w:spacing w:val="-39"/>
        </w:rPr>
        <w:t> </w:t>
      </w:r>
      <w:r>
        <w:rPr>
          <w:rFonts w:ascii="Times New Roman" w:hAnsi="Times New Roman" w:eastAsia="Times New Roman" w:cs="Times New Roman"/>
          <w:sz w:val="24"/>
          <w:szCs w:val="24"/>
          <w:spacing w:val="-1"/>
        </w:rPr>
        <w:t>0.63</w:t>
      </w:r>
      <w:r>
        <w:rPr>
          <w:rFonts w:ascii="Times New Roman" w:hAnsi="Times New Roman" w:eastAsia="Times New Roman" w:cs="Times New Roman"/>
          <w:sz w:val="24"/>
          <w:szCs w:val="24"/>
          <w:spacing w:val="52"/>
        </w:rPr>
        <w:t> </w:t>
      </w:r>
      <w:r>
        <w:rPr>
          <w:rFonts w:ascii="Times New Roman" w:hAnsi="Times New Roman" w:eastAsia="Times New Roman" w:cs="Times New Roman"/>
          <w:sz w:val="24"/>
          <w:szCs w:val="24"/>
          <w:spacing w:val="-1"/>
        </w:rPr>
        <w:t>μg/L</w:t>
      </w:r>
      <w:r>
        <w:rPr>
          <w:rFonts w:ascii="SimSun" w:hAnsi="SimSun" w:eastAsia="SimSun" w:cs="SimSun"/>
          <w:sz w:val="24"/>
          <w:szCs w:val="24"/>
          <w:spacing w:val="-1"/>
        </w:rPr>
        <w:t>；落潮水体</w:t>
      </w:r>
      <w:r>
        <w:rPr>
          <w:rFonts w:ascii="SimSun" w:hAnsi="SimSun" w:eastAsia="SimSun" w:cs="SimSun"/>
          <w:sz w:val="24"/>
          <w:szCs w:val="24"/>
        </w:rPr>
        <w:t> </w:t>
      </w:r>
      <w:r>
        <w:rPr>
          <w:rFonts w:ascii="SimSun" w:hAnsi="SimSun" w:eastAsia="SimSun" w:cs="SimSun"/>
          <w:sz w:val="24"/>
          <w:szCs w:val="24"/>
          <w:spacing w:val="-3"/>
        </w:rPr>
        <w:t>变化范围为未检出至</w:t>
      </w:r>
      <w:r>
        <w:rPr>
          <w:rFonts w:ascii="SimSun" w:hAnsi="SimSun" w:eastAsia="SimSun" w:cs="SimSun"/>
          <w:sz w:val="24"/>
          <w:szCs w:val="24"/>
          <w:spacing w:val="-19"/>
        </w:rPr>
        <w:t>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5"/>
        </w:rPr>
        <w:t> </w:t>
      </w:r>
      <w:r>
        <w:rPr>
          <w:rFonts w:ascii="Times New Roman" w:hAnsi="Times New Roman" w:eastAsia="Times New Roman" w:cs="Times New Roman"/>
          <w:sz w:val="24"/>
          <w:szCs w:val="24"/>
          <w:spacing w:val="-3"/>
        </w:rPr>
        <w:t>μg/L</w:t>
      </w:r>
      <w:r>
        <w:rPr>
          <w:rFonts w:ascii="SimSun" w:hAnsi="SimSun" w:eastAsia="SimSun" w:cs="SimSun"/>
          <w:sz w:val="24"/>
          <w:szCs w:val="24"/>
          <w:spacing w:val="-3"/>
        </w:rPr>
        <w:t>，平均值为</w:t>
      </w:r>
      <w:r>
        <w:rPr>
          <w:rFonts w:ascii="SimSun" w:hAnsi="SimSun" w:eastAsia="SimSun" w:cs="SimSun"/>
          <w:sz w:val="24"/>
          <w:szCs w:val="24"/>
          <w:spacing w:val="-39"/>
        </w:rPr>
        <w:t> </w:t>
      </w:r>
      <w:r>
        <w:rPr>
          <w:rFonts w:ascii="Times New Roman" w:hAnsi="Times New Roman" w:eastAsia="Times New Roman" w:cs="Times New Roman"/>
          <w:sz w:val="24"/>
          <w:szCs w:val="24"/>
          <w:spacing w:val="-3"/>
        </w:rPr>
        <w:t>0.69</w:t>
      </w:r>
      <w:r>
        <w:rPr>
          <w:rFonts w:ascii="Times New Roman" w:hAnsi="Times New Roman" w:eastAsia="Times New Roman" w:cs="Times New Roman"/>
          <w:sz w:val="24"/>
          <w:szCs w:val="24"/>
          <w:spacing w:val="25"/>
          <w:w w:val="101"/>
        </w:rPr>
        <w:t> </w:t>
      </w:r>
      <w:r>
        <w:rPr>
          <w:rFonts w:ascii="Times New Roman" w:hAnsi="Times New Roman" w:eastAsia="Times New Roman" w:cs="Times New Roman"/>
          <w:sz w:val="24"/>
          <w:szCs w:val="24"/>
          <w:spacing w:val="-3"/>
        </w:rPr>
        <w:t>μg/L</w:t>
      </w:r>
      <w:r>
        <w:rPr>
          <w:rFonts w:ascii="Times New Roman" w:hAnsi="Times New Roman" w:eastAsia="Times New Roman" w:cs="Times New Roman"/>
          <w:sz w:val="24"/>
          <w:szCs w:val="24"/>
          <w:spacing w:val="-27"/>
        </w:rPr>
        <w:t> </w:t>
      </w:r>
      <w:r>
        <w:rPr>
          <w:rFonts w:ascii="SimSun" w:hAnsi="SimSun" w:eastAsia="SimSun" w:cs="SimSun"/>
          <w:sz w:val="24"/>
          <w:szCs w:val="24"/>
          <w:spacing w:val="-3"/>
        </w:rPr>
        <w:t>。</w:t>
      </w:r>
      <w:r>
        <w:rPr>
          <w:rFonts w:ascii="SimSun" w:hAnsi="SimSun" w:eastAsia="SimSun" w:cs="SimSun"/>
          <w:sz w:val="24"/>
          <w:szCs w:val="24"/>
          <w14:textOutline w14:w="4354" w14:cap="flat" w14:cmpd="sng">
            <w14:solidFill>
              <w14:srgbClr w14:val="000000"/>
            </w14:solidFill>
            <w14:prstDash w14:val="solid"/>
            <w14:miter w14:lim="10"/>
          </w14:textOutline>
          <w:spacing w:val="-3"/>
        </w:rPr>
        <w:t>调查水域水体砷含量符合第一类地</w:t>
      </w:r>
      <w:r>
        <w:rPr>
          <w:rFonts w:ascii="SimSun" w:hAnsi="SimSun" w:eastAsia="SimSun" w:cs="SimSun"/>
          <w:sz w:val="24"/>
          <w:szCs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表水质量标准。</w:t>
      </w:r>
    </w:p>
    <w:p>
      <w:pPr>
        <w:ind w:firstLine="528"/>
        <w:spacing w:before="18" w:line="189" w:lineRule="auto"/>
        <w:rPr>
          <w:rFonts w:ascii="SimSun" w:hAnsi="SimSun" w:eastAsia="SimSun" w:cs="SimSun"/>
          <w:sz w:val="24"/>
          <w:szCs w:val="24"/>
        </w:rPr>
      </w:pPr>
      <w:r>
        <w:rPr/>
        <w:drawing>
          <wp:inline distT="0" distB="0" distL="0" distR="0">
            <wp:extent cx="44195" cy="117500"/>
            <wp:effectExtent l="0" t="0" r="0" b="0"/>
            <wp:docPr id="226" name="IM 226"/>
            <wp:cNvGraphicFramePr/>
            <a:graphic>
              <a:graphicData uri="http://schemas.openxmlformats.org/drawingml/2006/picture">
                <pic:pic>
                  <pic:nvPicPr>
                    <pic:cNvPr id="226" name="IM 226"/>
                    <pic:cNvPicPr/>
                  </pic:nvPicPr>
                  <pic:blipFill>
                    <a:blip r:embed="rId234"/>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6"/>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石油类</w:t>
      </w:r>
    </w:p>
    <w:p>
      <w:pPr>
        <w:ind w:left="37" w:right="80" w:firstLine="482"/>
        <w:spacing w:before="224" w:line="355" w:lineRule="auto"/>
        <w:rPr>
          <w:rFonts w:ascii="SimSun" w:hAnsi="SimSun" w:eastAsia="SimSun" w:cs="SimSun"/>
          <w:sz w:val="24"/>
          <w:szCs w:val="24"/>
        </w:rPr>
      </w:pPr>
      <w:r>
        <w:rPr>
          <w:rFonts w:ascii="SimSun" w:hAnsi="SimSun" w:eastAsia="SimSun" w:cs="SimSun"/>
          <w:sz w:val="24"/>
          <w:szCs w:val="24"/>
          <w:spacing w:val="2"/>
        </w:rPr>
        <w:t>现状调查涨潮水体样品中石油类含量变化范围为</w:t>
      </w:r>
      <w:r>
        <w:rPr>
          <w:rFonts w:ascii="SimSun" w:hAnsi="SimSun" w:eastAsia="SimSun" w:cs="SimSun"/>
          <w:sz w:val="24"/>
          <w:szCs w:val="24"/>
          <w:spacing w:val="25"/>
        </w:rPr>
        <w:t> </w:t>
      </w:r>
      <w:r>
        <w:rPr>
          <w:rFonts w:ascii="Times New Roman" w:hAnsi="Times New Roman" w:eastAsia="Times New Roman" w:cs="Times New Roman"/>
          <w:sz w:val="24"/>
          <w:szCs w:val="24"/>
          <w:spacing w:val="2"/>
        </w:rPr>
        <w:t>0.0222~0.0552</w:t>
      </w:r>
      <w:r>
        <w:rPr>
          <w:rFonts w:ascii="Times New Roman" w:hAnsi="Times New Roman" w:eastAsia="Times New Roman" w:cs="Times New Roman"/>
          <w:sz w:val="24"/>
          <w:szCs w:val="24"/>
          <w:spacing w:val="3"/>
        </w:rPr>
        <w:t>  </w:t>
      </w:r>
      <w:r>
        <w:rPr>
          <w:rFonts w:ascii="Times New Roman" w:hAnsi="Times New Roman" w:eastAsia="Times New Roman" w:cs="Times New Roman"/>
          <w:sz w:val="24"/>
          <w:szCs w:val="24"/>
          <w:spacing w:val="2"/>
        </w:rPr>
        <w:t>mg/L</w:t>
      </w:r>
      <w:r>
        <w:rPr>
          <w:rFonts w:ascii="SimSun" w:hAnsi="SimSun" w:eastAsia="SimSun" w:cs="SimSun"/>
          <w:sz w:val="24"/>
          <w:szCs w:val="24"/>
          <w:spacing w:val="2"/>
        </w:rPr>
        <w:t>，平均值为</w:t>
      </w:r>
      <w:r>
        <w:rPr>
          <w:rFonts w:ascii="SimSun" w:hAnsi="SimSun" w:eastAsia="SimSun" w:cs="SimSun"/>
          <w:sz w:val="24"/>
          <w:szCs w:val="24"/>
        </w:rPr>
        <w:t> </w:t>
      </w:r>
      <w:r>
        <w:rPr>
          <w:rFonts w:ascii="Times New Roman" w:hAnsi="Times New Roman" w:eastAsia="Times New Roman" w:cs="Times New Roman"/>
          <w:sz w:val="24"/>
          <w:szCs w:val="24"/>
          <w:spacing w:val="-3"/>
        </w:rPr>
        <w:t>0.0446</w:t>
      </w:r>
      <w:r>
        <w:rPr>
          <w:rFonts w:ascii="Times New Roman" w:hAnsi="Times New Roman" w:eastAsia="Times New Roman" w:cs="Times New Roman"/>
          <w:sz w:val="24"/>
          <w:szCs w:val="24"/>
          <w:spacing w:val="40"/>
        </w:rPr>
        <w:t> </w:t>
      </w:r>
      <w:r>
        <w:rPr>
          <w:rFonts w:ascii="Times New Roman" w:hAnsi="Times New Roman" w:eastAsia="Times New Roman" w:cs="Times New Roman"/>
          <w:sz w:val="24"/>
          <w:szCs w:val="24"/>
          <w:spacing w:val="-3"/>
        </w:rPr>
        <w:t>mg/L</w:t>
      </w:r>
      <w:r>
        <w:rPr>
          <w:rFonts w:ascii="SimSun" w:hAnsi="SimSun" w:eastAsia="SimSun" w:cs="SimSun"/>
          <w:sz w:val="24"/>
          <w:szCs w:val="24"/>
          <w:spacing w:val="-3"/>
        </w:rPr>
        <w:t>；落潮水体变化范围为</w:t>
      </w:r>
      <w:r>
        <w:rPr>
          <w:rFonts w:ascii="SimSun" w:hAnsi="SimSun" w:eastAsia="SimSun" w:cs="SimSun"/>
          <w:sz w:val="24"/>
          <w:szCs w:val="24"/>
          <w:spacing w:val="-52"/>
        </w:rPr>
        <w:t> </w:t>
      </w:r>
      <w:r>
        <w:rPr>
          <w:rFonts w:ascii="Times New Roman" w:hAnsi="Times New Roman" w:eastAsia="Times New Roman" w:cs="Times New Roman"/>
          <w:sz w:val="24"/>
          <w:szCs w:val="24"/>
          <w:spacing w:val="-3"/>
        </w:rPr>
        <w:t>0.0291~0.0394</w:t>
      </w:r>
      <w:r>
        <w:rPr>
          <w:rFonts w:ascii="Times New Roman" w:hAnsi="Times New Roman" w:eastAsia="Times New Roman" w:cs="Times New Roman"/>
          <w:sz w:val="24"/>
          <w:szCs w:val="24"/>
          <w:spacing w:val="-17"/>
        </w:rPr>
        <w:t> </w:t>
      </w:r>
      <w:r>
        <w:rPr>
          <w:rFonts w:ascii="Times New Roman" w:hAnsi="Times New Roman" w:eastAsia="Times New Roman" w:cs="Times New Roman"/>
          <w:sz w:val="24"/>
          <w:szCs w:val="24"/>
          <w:spacing w:val="-3"/>
        </w:rPr>
        <w:t>mg/L</w:t>
      </w:r>
      <w:r>
        <w:rPr>
          <w:rFonts w:ascii="SimSun" w:hAnsi="SimSun" w:eastAsia="SimSun" w:cs="SimSun"/>
          <w:sz w:val="24"/>
          <w:szCs w:val="24"/>
          <w:spacing w:val="-3"/>
        </w:rPr>
        <w:t>，平均值为</w:t>
      </w:r>
      <w:r>
        <w:rPr>
          <w:rFonts w:ascii="SimSun" w:hAnsi="SimSun" w:eastAsia="SimSun" w:cs="SimSun"/>
          <w:sz w:val="24"/>
          <w:szCs w:val="24"/>
          <w:spacing w:val="-51"/>
        </w:rPr>
        <w:t> </w:t>
      </w:r>
      <w:r>
        <w:rPr>
          <w:rFonts w:ascii="Times New Roman" w:hAnsi="Times New Roman" w:eastAsia="Times New Roman" w:cs="Times New Roman"/>
          <w:sz w:val="24"/>
          <w:szCs w:val="24"/>
          <w:spacing w:val="-3"/>
        </w:rPr>
        <w:t>0.0335</w:t>
      </w:r>
      <w:r>
        <w:rPr>
          <w:rFonts w:ascii="Times New Roman" w:hAnsi="Times New Roman" w:eastAsia="Times New Roman" w:cs="Times New Roman"/>
          <w:sz w:val="24"/>
          <w:szCs w:val="24"/>
          <w:spacing w:val="3"/>
        </w:rPr>
        <w:t> </w:t>
      </w:r>
      <w:r>
        <w:rPr>
          <w:rFonts w:ascii="Times New Roman" w:hAnsi="Times New Roman" w:eastAsia="Times New Roman" w:cs="Times New Roman"/>
          <w:sz w:val="24"/>
          <w:szCs w:val="24"/>
          <w:spacing w:val="-3"/>
        </w:rPr>
        <w:t>mg/L</w:t>
      </w:r>
      <w:r>
        <w:rPr>
          <w:rFonts w:ascii="SimSun" w:hAnsi="SimSun" w:eastAsia="SimSun" w:cs="SimSun"/>
          <w:sz w:val="24"/>
          <w:szCs w:val="24"/>
          <w:spacing w:val="-3"/>
        </w:rPr>
        <w:t>。</w:t>
      </w:r>
      <w:r>
        <w:rPr>
          <w:rFonts w:ascii="SimSun" w:hAnsi="SimSun" w:eastAsia="SimSun" w:cs="SimSun"/>
          <w:sz w:val="24"/>
          <w:szCs w:val="24"/>
          <w14:textOutline w14:w="4354" w14:cap="flat" w14:cmpd="sng">
            <w14:solidFill>
              <w14:srgbClr w14:val="000000"/>
            </w14:solidFill>
            <w14:prstDash w14:val="solid"/>
            <w14:miter w14:lim="10"/>
          </w14:textOutline>
          <w:spacing w:val="-3"/>
        </w:rPr>
        <w:t>调查水</w:t>
      </w:r>
      <w:r>
        <w:rPr>
          <w:rFonts w:ascii="SimSun" w:hAnsi="SimSun" w:eastAsia="SimSun" w:cs="SimSun"/>
          <w:sz w:val="24"/>
          <w:szCs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1"/>
        </w:rPr>
        <w:t>域水体石油类含量符合第二类地表水质量标准。</w:t>
      </w:r>
    </w:p>
    <w:p>
      <w:pPr>
        <w:ind w:left="38" w:firstLine="482"/>
        <w:spacing w:before="17" w:line="35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4"/>
        </w:rPr>
        <w:t>水质总体评价结果显示，</w:t>
      </w:r>
      <w:r>
        <w:rPr>
          <w:rFonts w:ascii="SimSun" w:hAnsi="SimSun" w:eastAsia="SimSun" w:cs="SimSun"/>
          <w:sz w:val="24"/>
          <w:szCs w:val="24"/>
          <w:spacing w:val="35"/>
        </w:rPr>
        <w:t> </w:t>
      </w:r>
      <w:r>
        <w:rPr>
          <w:rFonts w:ascii="SimSun" w:hAnsi="SimSun" w:eastAsia="SimSun" w:cs="SimSun"/>
          <w:sz w:val="24"/>
          <w:szCs w:val="24"/>
          <w:spacing w:val="-14"/>
        </w:rPr>
        <w:t>春季现状调查水域水体较好。</w:t>
      </w:r>
      <w:r>
        <w:rPr>
          <w:rFonts w:ascii="SimSun" w:hAnsi="SimSun" w:eastAsia="SimSun" w:cs="SimSun"/>
          <w:sz w:val="24"/>
          <w:szCs w:val="24"/>
          <w:spacing w:val="-15"/>
        </w:rPr>
        <w:t> </w:t>
      </w:r>
      <w:r>
        <w:rPr>
          <w:rFonts w:ascii="Times New Roman" w:hAnsi="Times New Roman" w:eastAsia="Times New Roman" w:cs="Times New Roman"/>
          <w:sz w:val="24"/>
          <w:szCs w:val="24"/>
          <w:spacing w:val="-14"/>
        </w:rPr>
        <w:t>pH</w:t>
      </w:r>
      <w:r>
        <w:rPr>
          <w:rFonts w:ascii="SimSun" w:hAnsi="SimSun" w:eastAsia="SimSun" w:cs="SimSun"/>
          <w:sz w:val="24"/>
          <w:szCs w:val="24"/>
          <w:spacing w:val="-14"/>
        </w:rPr>
        <w:t>、高锰酸盐指数、铜、锌、</w:t>
      </w:r>
      <w:r>
        <w:rPr>
          <w:rFonts w:ascii="SimSun" w:hAnsi="SimSun" w:eastAsia="SimSun" w:cs="SimSun"/>
          <w:sz w:val="24"/>
          <w:szCs w:val="24"/>
        </w:rPr>
        <w:t> </w:t>
      </w:r>
      <w:r>
        <w:rPr>
          <w:rFonts w:ascii="SimSun" w:hAnsi="SimSun" w:eastAsia="SimSun" w:cs="SimSun"/>
          <w:sz w:val="24"/>
          <w:szCs w:val="24"/>
          <w:spacing w:val="-2"/>
        </w:rPr>
        <w:t>铅、镉、铬、砷和汞符合第一类地表水质量标准，石油类和溶解氧符合第二类地表水质</w:t>
      </w:r>
      <w:r>
        <w:rPr>
          <w:rFonts w:ascii="SimSun" w:hAnsi="SimSun" w:eastAsia="SimSun" w:cs="SimSun"/>
          <w:sz w:val="24"/>
          <w:szCs w:val="24"/>
          <w:spacing w:val="17"/>
        </w:rPr>
        <w:t> </w:t>
      </w:r>
      <w:r>
        <w:rPr>
          <w:rFonts w:ascii="SimSun" w:hAnsi="SimSun" w:eastAsia="SimSun" w:cs="SimSun"/>
          <w:sz w:val="24"/>
          <w:szCs w:val="24"/>
          <w:spacing w:val="-1"/>
        </w:rPr>
        <w:t>量标准。与环评阶段相比，水质未发生明显的恶化情况。</w:t>
      </w:r>
    </w:p>
    <w:p>
      <w:pPr>
        <w:sectPr>
          <w:headerReference w:type="default" r:id="rId228"/>
          <w:footerReference w:type="default" r:id="rId229"/>
          <w:pgSz w:w="11907" w:h="16839"/>
          <w:pgMar w:top="1120" w:right="1333" w:bottom="1254" w:left="1390" w:header="450" w:footer="1131" w:gutter="0"/>
        </w:sectPr>
        <w:rPr/>
      </w:pPr>
    </w:p>
    <w:p>
      <w:pPr>
        <w:ind w:firstLine="5933"/>
        <w:spacing w:before="32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4"/>
        </w:rPr>
        <w:t> </w:t>
      </w:r>
      <w:r>
        <w:rPr>
          <w:rFonts w:ascii="Times New Roman" w:hAnsi="Times New Roman" w:eastAsia="Times New Roman" w:cs="Times New Roman"/>
          <w:sz w:val="21"/>
          <w:szCs w:val="21"/>
          <w:b/>
          <w:bCs/>
          <w:spacing w:val="-2"/>
        </w:rPr>
        <w:t>8.1-3</w:t>
      </w:r>
      <w:r>
        <w:rPr>
          <w:rFonts w:ascii="Times New Roman" w:hAnsi="Times New Roman" w:eastAsia="Times New Roman" w:cs="Times New Roman"/>
          <w:sz w:val="21"/>
          <w:szCs w:val="21"/>
          <w:spacing w:val="2"/>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春季调查水域水质</w:t>
      </w:r>
    </w:p>
    <w:p>
      <w:pPr>
        <w:spacing w:line="30" w:lineRule="exact"/>
        <w:rPr/>
      </w:pPr>
      <w:r/>
    </w:p>
    <w:tbl>
      <w:tblPr>
        <w:tblStyle w:val="2"/>
        <w:tblW w:w="1422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78"/>
        <w:gridCol w:w="1266"/>
        <w:gridCol w:w="1266"/>
        <w:gridCol w:w="1269"/>
        <w:gridCol w:w="1366"/>
        <w:gridCol w:w="1683"/>
        <w:gridCol w:w="1055"/>
        <w:gridCol w:w="1772"/>
        <w:gridCol w:w="1578"/>
        <w:gridCol w:w="1693"/>
      </w:tblGrid>
      <w:tr>
        <w:trPr>
          <w:trHeight w:val="291" w:hRule="atLeast"/>
        </w:trPr>
        <w:tc>
          <w:tcPr>
            <w:tcW w:w="1278" w:type="dxa"/>
            <w:vAlign w:val="top"/>
            <w:vMerge w:val="restart"/>
            <w:tcBorders>
              <w:bottom w:val="none" w:color="000000" w:sz="2" w:space="0"/>
            </w:tcBorders>
          </w:tcPr>
          <w:p>
            <w:pPr>
              <w:ind w:firstLine="428"/>
              <w:spacing w:before="18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站位</w:t>
            </w:r>
          </w:p>
        </w:tc>
        <w:tc>
          <w:tcPr>
            <w:tcW w:w="1266" w:type="dxa"/>
            <w:vAlign w:val="top"/>
            <w:vMerge w:val="restart"/>
            <w:tcBorders>
              <w:bottom w:val="none" w:color="000000" w:sz="2" w:space="0"/>
            </w:tcBorders>
          </w:tcPr>
          <w:p>
            <w:pPr>
              <w:ind w:firstLine="427"/>
              <w:spacing w:before="18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时段</w:t>
            </w:r>
          </w:p>
        </w:tc>
        <w:tc>
          <w:tcPr>
            <w:tcW w:w="1266" w:type="dxa"/>
            <w:vAlign w:val="top"/>
            <w:vMerge w:val="restart"/>
            <w:tcBorders>
              <w:bottom w:val="none" w:color="000000" w:sz="2" w:space="0"/>
            </w:tcBorders>
          </w:tcPr>
          <w:p>
            <w:pPr>
              <w:ind w:firstLine="417"/>
              <w:spacing w:before="36" w:line="293" w:lineRule="exact"/>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position w:val="5"/>
              </w:rPr>
              <w:t>采样</w:t>
            </w:r>
          </w:p>
          <w:p>
            <w:pPr>
              <w:ind w:firstLine="418"/>
              <w:spacing w:line="204"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深度</w:t>
            </w:r>
          </w:p>
        </w:tc>
        <w:tc>
          <w:tcPr>
            <w:tcW w:w="1269" w:type="dxa"/>
            <w:vAlign w:val="top"/>
          </w:tcPr>
          <w:p>
            <w:pPr>
              <w:ind w:firstLine="424"/>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水温</w:t>
            </w:r>
          </w:p>
        </w:tc>
        <w:tc>
          <w:tcPr>
            <w:tcW w:w="1366" w:type="dxa"/>
            <w:vAlign w:val="top"/>
          </w:tcPr>
          <w:p>
            <w:pPr>
              <w:ind w:firstLine="472"/>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盐度</w:t>
            </w:r>
          </w:p>
        </w:tc>
        <w:tc>
          <w:tcPr>
            <w:tcW w:w="1683" w:type="dxa"/>
            <w:vAlign w:val="top"/>
          </w:tcPr>
          <w:p>
            <w:pPr>
              <w:ind w:firstLine="567"/>
              <w:spacing w:before="35" w:line="200" w:lineRule="auto"/>
              <w:rPr>
                <w:rFonts w:ascii="SimSun" w:hAnsi="SimSun" w:eastAsia="SimSun" w:cs="SimSun"/>
                <w:sz w:val="21"/>
                <w:szCs w:val="21"/>
              </w:rPr>
            </w:pPr>
            <w:r>
              <w:rPr>
                <w:rFonts w:ascii="Times New Roman" w:hAnsi="Times New Roman" w:eastAsia="Times New Roman" w:cs="Times New Roman"/>
                <w:sz w:val="21"/>
                <w:szCs w:val="21"/>
                <w:b/>
                <w:bCs/>
                <w:spacing w:val="-1"/>
              </w:rPr>
              <w:t>pH</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值</w:t>
            </w:r>
          </w:p>
        </w:tc>
        <w:tc>
          <w:tcPr>
            <w:tcW w:w="1055" w:type="dxa"/>
            <w:vAlign w:val="top"/>
          </w:tcPr>
          <w:p>
            <w:pPr>
              <w:ind w:firstLine="36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DO</w:t>
            </w:r>
          </w:p>
        </w:tc>
        <w:tc>
          <w:tcPr>
            <w:tcW w:w="1772" w:type="dxa"/>
            <w:vAlign w:val="top"/>
          </w:tcPr>
          <w:p>
            <w:pPr>
              <w:ind w:firstLine="553"/>
              <w:spacing w:before="72"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b/>
                <w:bCs/>
                <w:spacing w:val="-2"/>
              </w:rPr>
              <w:t>COD</w:t>
            </w:r>
            <w:r>
              <w:rPr>
                <w:rFonts w:ascii="Times New Roman" w:hAnsi="Times New Roman" w:eastAsia="Times New Roman" w:cs="Times New Roman"/>
                <w:sz w:val="14"/>
                <w:szCs w:val="14"/>
                <w:b/>
                <w:bCs/>
                <w:spacing w:val="-2"/>
                <w:position w:val="-1"/>
              </w:rPr>
              <w:t>Mn</w:t>
            </w:r>
          </w:p>
        </w:tc>
        <w:tc>
          <w:tcPr>
            <w:tcW w:w="1578" w:type="dxa"/>
            <w:vAlign w:val="top"/>
          </w:tcPr>
          <w:p>
            <w:pPr>
              <w:ind w:firstLine="589"/>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油类</w:t>
            </w:r>
          </w:p>
        </w:tc>
        <w:tc>
          <w:tcPr>
            <w:tcW w:w="1693" w:type="dxa"/>
            <w:vAlign w:val="top"/>
          </w:tcPr>
          <w:p>
            <w:pPr>
              <w:ind w:firstLine="535"/>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悬浮物</w:t>
            </w:r>
          </w:p>
        </w:tc>
      </w:tr>
      <w:tr>
        <w:trPr>
          <w:trHeight w:val="278" w:hRule="atLeast"/>
        </w:trPr>
        <w:tc>
          <w:tcPr>
            <w:tcW w:w="1278" w:type="dxa"/>
            <w:vAlign w:val="top"/>
            <w:vMerge w:val="continue"/>
            <w:tcBorders>
              <w:top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9" w:type="dxa"/>
            <w:vAlign w:val="top"/>
          </w:tcPr>
          <w:p>
            <w:pPr>
              <w:ind w:firstLine="516"/>
              <w:spacing w:before="5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366" w:type="dxa"/>
            <w:vAlign w:val="top"/>
          </w:tcPr>
          <w:p>
            <w:pPr>
              <w:ind w:firstLine="574"/>
              <w:spacing w:before="5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1683" w:type="dxa"/>
            <w:vAlign w:val="top"/>
          </w:tcPr>
          <w:p>
            <w:pPr>
              <w:ind w:firstLine="530"/>
              <w:spacing w:before="2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无量纲</w:t>
            </w:r>
          </w:p>
        </w:tc>
        <w:tc>
          <w:tcPr>
            <w:tcW w:w="2827" w:type="dxa"/>
            <w:vAlign w:val="top"/>
            <w:gridSpan w:val="2"/>
          </w:tcPr>
          <w:p>
            <w:pPr>
              <w:ind w:firstLine="1178"/>
              <w:spacing w:before="5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mg/L</w:t>
            </w:r>
          </w:p>
        </w:tc>
        <w:tc>
          <w:tcPr>
            <w:tcW w:w="3271" w:type="dxa"/>
            <w:vAlign w:val="top"/>
            <w:gridSpan w:val="2"/>
          </w:tcPr>
          <w:p>
            <w:pPr>
              <w:ind w:firstLine="1399"/>
              <w:spacing w:before="5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mg/L</w:t>
            </w:r>
          </w:p>
        </w:tc>
      </w:tr>
      <w:tr>
        <w:trPr>
          <w:trHeight w:val="276" w:hRule="atLeast"/>
        </w:trPr>
        <w:tc>
          <w:tcPr>
            <w:tcW w:w="3810" w:type="dxa"/>
            <w:vAlign w:val="top"/>
            <w:gridSpan w:val="3"/>
          </w:tcPr>
          <w:p>
            <w:pPr>
              <w:ind w:firstLine="1589"/>
              <w:spacing w:before="2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检出限</w:t>
            </w:r>
          </w:p>
        </w:tc>
        <w:tc>
          <w:tcPr>
            <w:tcW w:w="1269" w:type="dxa"/>
            <w:vAlign w:val="top"/>
          </w:tcPr>
          <w:p>
            <w:pPr>
              <w:ind w:firstLine="597"/>
              <w:spacing w:before="5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w w:val="101"/>
              </w:rPr>
              <w:t>/</w:t>
            </w:r>
          </w:p>
        </w:tc>
        <w:tc>
          <w:tcPr>
            <w:tcW w:w="1366" w:type="dxa"/>
            <w:vAlign w:val="top"/>
          </w:tcPr>
          <w:p>
            <w:pPr>
              <w:ind w:firstLine="645"/>
              <w:spacing w:before="5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w w:val="101"/>
              </w:rPr>
              <w:t>/</w:t>
            </w:r>
          </w:p>
        </w:tc>
        <w:tc>
          <w:tcPr>
            <w:tcW w:w="1683" w:type="dxa"/>
            <w:vAlign w:val="top"/>
          </w:tcPr>
          <w:p>
            <w:pPr>
              <w:ind w:firstLine="806"/>
              <w:spacing w:before="5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w w:val="101"/>
              </w:rPr>
              <w:t>/</w:t>
            </w:r>
          </w:p>
        </w:tc>
        <w:tc>
          <w:tcPr>
            <w:tcW w:w="1055" w:type="dxa"/>
            <w:vAlign w:val="top"/>
          </w:tcPr>
          <w:p>
            <w:pPr>
              <w:ind w:firstLine="398"/>
              <w:spacing w:before="5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0.2</w:t>
            </w:r>
          </w:p>
        </w:tc>
        <w:tc>
          <w:tcPr>
            <w:tcW w:w="1772" w:type="dxa"/>
            <w:vAlign w:val="top"/>
          </w:tcPr>
          <w:p>
            <w:pPr>
              <w:ind w:firstLine="759"/>
              <w:spacing w:before="5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0.5</w:t>
            </w:r>
          </w:p>
        </w:tc>
        <w:tc>
          <w:tcPr>
            <w:tcW w:w="1578" w:type="dxa"/>
            <w:vAlign w:val="top"/>
          </w:tcPr>
          <w:p>
            <w:pPr>
              <w:ind w:firstLine="506"/>
              <w:spacing w:before="5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0.0035</w:t>
            </w:r>
          </w:p>
        </w:tc>
        <w:tc>
          <w:tcPr>
            <w:tcW w:w="1693" w:type="dxa"/>
            <w:vAlign w:val="top"/>
          </w:tcPr>
          <w:p>
            <w:pPr>
              <w:ind w:firstLine="793"/>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4</w:t>
            </w:r>
          </w:p>
        </w:tc>
      </w:tr>
      <w:tr>
        <w:trPr>
          <w:trHeight w:val="276" w:hRule="atLeast"/>
        </w:trPr>
        <w:tc>
          <w:tcPr>
            <w:tcW w:w="1278" w:type="dxa"/>
            <w:vAlign w:val="top"/>
            <w:vMerge w:val="restart"/>
            <w:tcBorders>
              <w:bottom w:val="none" w:color="000000" w:sz="2" w:space="0"/>
            </w:tcBorders>
          </w:tcPr>
          <w:p>
            <w:pPr>
              <w:spacing w:line="386" w:lineRule="auto"/>
              <w:rPr>
                <w:rFonts w:ascii="FangSong"/>
                <w:sz w:val="21"/>
              </w:rPr>
            </w:pPr>
            <w:r/>
          </w:p>
          <w:p>
            <w:pPr>
              <w:ind w:firstLine="53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S1</w:t>
            </w:r>
          </w:p>
        </w:tc>
        <w:tc>
          <w:tcPr>
            <w:tcW w:w="1266" w:type="dxa"/>
            <w:vAlign w:val="top"/>
            <w:vMerge w:val="restart"/>
            <w:tcBorders>
              <w:bottom w:val="none" w:color="000000" w:sz="2" w:space="0"/>
            </w:tcBorders>
          </w:tcPr>
          <w:p>
            <w:pPr>
              <w:ind w:firstLine="417"/>
              <w:spacing w:before="170" w:line="186" w:lineRule="auto"/>
              <w:rPr>
                <w:rFonts w:ascii="SimSun" w:hAnsi="SimSun" w:eastAsia="SimSun" w:cs="SimSun"/>
                <w:sz w:val="21"/>
                <w:szCs w:val="21"/>
              </w:rPr>
            </w:pPr>
            <w:r>
              <w:rPr>
                <w:rFonts w:ascii="SimSun" w:hAnsi="SimSun" w:eastAsia="SimSun" w:cs="SimSun"/>
                <w:sz w:val="21"/>
                <w:szCs w:val="21"/>
                <w:spacing w:val="-2"/>
              </w:rPr>
              <w:t>涨潮</w:t>
            </w:r>
          </w:p>
        </w:tc>
        <w:tc>
          <w:tcPr>
            <w:tcW w:w="1266" w:type="dxa"/>
            <w:vAlign w:val="top"/>
          </w:tcPr>
          <w:p>
            <w:pPr>
              <w:ind w:firstLine="417"/>
              <w:spacing w:before="24"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17.4</w:t>
            </w:r>
          </w:p>
        </w:tc>
        <w:tc>
          <w:tcPr>
            <w:tcW w:w="1366" w:type="dxa"/>
            <w:vAlign w:val="top"/>
          </w:tcPr>
          <w:p>
            <w:pPr>
              <w:ind w:firstLine="549"/>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0.6</w:t>
            </w:r>
          </w:p>
        </w:tc>
        <w:tc>
          <w:tcPr>
            <w:tcW w:w="1683" w:type="dxa"/>
            <w:vAlign w:val="top"/>
          </w:tcPr>
          <w:p>
            <w:pPr>
              <w:ind w:firstLine="66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7.84</w:t>
            </w:r>
          </w:p>
        </w:tc>
        <w:tc>
          <w:tcPr>
            <w:tcW w:w="1055" w:type="dxa"/>
            <w:vAlign w:val="top"/>
          </w:tcPr>
          <w:p>
            <w:pPr>
              <w:ind w:firstLine="399"/>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77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578" w:type="dxa"/>
            <w:vAlign w:val="top"/>
          </w:tcPr>
          <w:p>
            <w:pPr>
              <w:ind w:firstLine="50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0.0471</w:t>
            </w:r>
          </w:p>
        </w:tc>
        <w:tc>
          <w:tcPr>
            <w:tcW w:w="1693" w:type="dxa"/>
            <w:vAlign w:val="top"/>
          </w:tcPr>
          <w:p>
            <w:pPr>
              <w:ind w:firstLine="76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r>
      <w:tr>
        <w:trPr>
          <w:trHeight w:val="277"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26" w:line="186" w:lineRule="auto"/>
              <w:rPr>
                <w:rFonts w:ascii="SimSun" w:hAnsi="SimSun" w:eastAsia="SimSun" w:cs="SimSun"/>
                <w:sz w:val="21"/>
                <w:szCs w:val="21"/>
              </w:rPr>
            </w:pPr>
            <w:r>
              <w:rPr>
                <w:rFonts w:ascii="SimSun" w:hAnsi="SimSun" w:eastAsia="SimSun" w:cs="SimSun"/>
                <w:sz w:val="21"/>
                <w:szCs w:val="21"/>
                <w:spacing w:val="-2"/>
              </w:rPr>
              <w:t>底层</w:t>
            </w:r>
          </w:p>
        </w:tc>
        <w:tc>
          <w:tcPr>
            <w:tcW w:w="1269" w:type="dxa"/>
            <w:vAlign w:val="top"/>
          </w:tcPr>
          <w:p>
            <w:pPr>
              <w:ind w:firstLine="518"/>
              <w:spacing w:before="150"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366" w:type="dxa"/>
            <w:vAlign w:val="top"/>
          </w:tcPr>
          <w:p>
            <w:pPr>
              <w:ind w:firstLine="497"/>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0.61</w:t>
            </w:r>
          </w:p>
        </w:tc>
        <w:tc>
          <w:tcPr>
            <w:tcW w:w="1683" w:type="dxa"/>
            <w:vAlign w:val="top"/>
          </w:tcPr>
          <w:p>
            <w:pPr>
              <w:ind w:firstLine="660"/>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7.88</w:t>
            </w:r>
          </w:p>
        </w:tc>
        <w:tc>
          <w:tcPr>
            <w:tcW w:w="1055" w:type="dxa"/>
            <w:vAlign w:val="top"/>
          </w:tcPr>
          <w:p>
            <w:pPr>
              <w:ind w:firstLine="399"/>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w:t>
            </w:r>
          </w:p>
        </w:tc>
        <w:tc>
          <w:tcPr>
            <w:tcW w:w="1772" w:type="dxa"/>
            <w:vAlign w:val="top"/>
          </w:tcPr>
          <w:p>
            <w:pPr>
              <w:ind w:firstLine="776"/>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578" w:type="dxa"/>
            <w:vAlign w:val="top"/>
          </w:tcPr>
          <w:p>
            <w:pPr>
              <w:ind w:firstLine="681"/>
              <w:spacing w:before="150"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693" w:type="dxa"/>
            <w:vAlign w:val="top"/>
          </w:tcPr>
          <w:p>
            <w:pPr>
              <w:ind w:firstLine="760"/>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r>
      <w:tr>
        <w:trPr>
          <w:trHeight w:val="276"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restart"/>
            <w:tcBorders>
              <w:bottom w:val="none" w:color="000000" w:sz="2" w:space="0"/>
            </w:tcBorders>
          </w:tcPr>
          <w:p>
            <w:pPr>
              <w:ind w:firstLine="418"/>
              <w:spacing w:before="173" w:line="186" w:lineRule="auto"/>
              <w:rPr>
                <w:rFonts w:ascii="SimSun" w:hAnsi="SimSun" w:eastAsia="SimSun" w:cs="SimSun"/>
                <w:sz w:val="21"/>
                <w:szCs w:val="21"/>
              </w:rPr>
            </w:pPr>
            <w:r>
              <w:rPr>
                <w:rFonts w:ascii="SimSun" w:hAnsi="SimSun" w:eastAsia="SimSun" w:cs="SimSun"/>
                <w:sz w:val="21"/>
                <w:szCs w:val="21"/>
                <w:spacing w:val="-2"/>
              </w:rPr>
              <w:t>落潮</w:t>
            </w:r>
          </w:p>
        </w:tc>
        <w:tc>
          <w:tcPr>
            <w:tcW w:w="1266" w:type="dxa"/>
            <w:vAlign w:val="top"/>
          </w:tcPr>
          <w:p>
            <w:pPr>
              <w:ind w:firstLine="417"/>
              <w:spacing w:before="27"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6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18.1</w:t>
            </w:r>
          </w:p>
        </w:tc>
        <w:tc>
          <w:tcPr>
            <w:tcW w:w="1366" w:type="dxa"/>
            <w:vAlign w:val="top"/>
          </w:tcPr>
          <w:p>
            <w:pPr>
              <w:ind w:firstLine="497"/>
              <w:spacing w:before="6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0.32</w:t>
            </w:r>
          </w:p>
        </w:tc>
        <w:tc>
          <w:tcPr>
            <w:tcW w:w="1683" w:type="dxa"/>
            <w:vAlign w:val="top"/>
          </w:tcPr>
          <w:p>
            <w:pPr>
              <w:ind w:firstLine="660"/>
              <w:spacing w:before="6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7.88</w:t>
            </w:r>
          </w:p>
        </w:tc>
        <w:tc>
          <w:tcPr>
            <w:tcW w:w="1055" w:type="dxa"/>
            <w:vAlign w:val="top"/>
          </w:tcPr>
          <w:p>
            <w:pPr>
              <w:ind w:firstLine="399"/>
              <w:spacing w:before="6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776"/>
              <w:spacing w:before="6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578" w:type="dxa"/>
            <w:vAlign w:val="top"/>
          </w:tcPr>
          <w:p>
            <w:pPr>
              <w:ind w:firstLine="506"/>
              <w:spacing w:before="6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0.0321</w:t>
            </w:r>
          </w:p>
        </w:tc>
        <w:tc>
          <w:tcPr>
            <w:tcW w:w="1693" w:type="dxa"/>
            <w:vAlign w:val="top"/>
          </w:tcPr>
          <w:p>
            <w:pPr>
              <w:ind w:firstLine="760"/>
              <w:spacing w:before="6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r>
      <w:tr>
        <w:trPr>
          <w:trHeight w:val="278" w:hRule="atLeast"/>
        </w:trPr>
        <w:tc>
          <w:tcPr>
            <w:tcW w:w="1278" w:type="dxa"/>
            <w:vAlign w:val="top"/>
            <w:vMerge w:val="continue"/>
            <w:tcBorders>
              <w:top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28" w:line="186" w:lineRule="auto"/>
              <w:rPr>
                <w:rFonts w:ascii="SimSun" w:hAnsi="SimSun" w:eastAsia="SimSun" w:cs="SimSun"/>
                <w:sz w:val="21"/>
                <w:szCs w:val="21"/>
              </w:rPr>
            </w:pPr>
            <w:r>
              <w:rPr>
                <w:rFonts w:ascii="SimSun" w:hAnsi="SimSun" w:eastAsia="SimSun" w:cs="SimSun"/>
                <w:sz w:val="21"/>
                <w:szCs w:val="21"/>
                <w:spacing w:val="-2"/>
              </w:rPr>
              <w:t>底层</w:t>
            </w:r>
          </w:p>
        </w:tc>
        <w:tc>
          <w:tcPr>
            <w:tcW w:w="1269" w:type="dxa"/>
            <w:vAlign w:val="top"/>
          </w:tcPr>
          <w:p>
            <w:pPr>
              <w:ind w:firstLine="518"/>
              <w:spacing w:before="155"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366" w:type="dxa"/>
            <w:vAlign w:val="top"/>
          </w:tcPr>
          <w:p>
            <w:pPr>
              <w:ind w:firstLine="514"/>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1.62</w:t>
            </w:r>
          </w:p>
        </w:tc>
        <w:tc>
          <w:tcPr>
            <w:tcW w:w="1683" w:type="dxa"/>
            <w:vAlign w:val="top"/>
          </w:tcPr>
          <w:p>
            <w:pPr>
              <w:ind w:firstLine="660"/>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7.79</w:t>
            </w:r>
          </w:p>
        </w:tc>
        <w:tc>
          <w:tcPr>
            <w:tcW w:w="1055" w:type="dxa"/>
            <w:vAlign w:val="top"/>
          </w:tcPr>
          <w:p>
            <w:pPr>
              <w:ind w:firstLine="399"/>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6.8</w:t>
            </w:r>
          </w:p>
        </w:tc>
        <w:tc>
          <w:tcPr>
            <w:tcW w:w="1772" w:type="dxa"/>
            <w:vAlign w:val="top"/>
          </w:tcPr>
          <w:p>
            <w:pPr>
              <w:ind w:firstLine="776"/>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w:t>
            </w:r>
          </w:p>
        </w:tc>
        <w:tc>
          <w:tcPr>
            <w:tcW w:w="1578" w:type="dxa"/>
            <w:vAlign w:val="top"/>
          </w:tcPr>
          <w:p>
            <w:pPr>
              <w:ind w:firstLine="681"/>
              <w:spacing w:before="155"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693" w:type="dxa"/>
            <w:vAlign w:val="top"/>
          </w:tcPr>
          <w:p>
            <w:pPr>
              <w:ind w:firstLine="760"/>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r>
      <w:tr>
        <w:trPr>
          <w:trHeight w:val="277" w:hRule="atLeast"/>
        </w:trPr>
        <w:tc>
          <w:tcPr>
            <w:tcW w:w="1278" w:type="dxa"/>
            <w:vAlign w:val="top"/>
            <w:vMerge w:val="restart"/>
            <w:tcBorders>
              <w:bottom w:val="none" w:color="000000" w:sz="2" w:space="0"/>
            </w:tcBorders>
          </w:tcPr>
          <w:p>
            <w:pPr>
              <w:spacing w:line="392" w:lineRule="auto"/>
              <w:rPr>
                <w:rFonts w:ascii="FangSong"/>
                <w:sz w:val="21"/>
              </w:rPr>
            </w:pPr>
            <w:r/>
          </w:p>
          <w:p>
            <w:pPr>
              <w:ind w:firstLine="531"/>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S2</w:t>
            </w:r>
          </w:p>
        </w:tc>
        <w:tc>
          <w:tcPr>
            <w:tcW w:w="1266" w:type="dxa"/>
            <w:vAlign w:val="top"/>
            <w:vMerge w:val="restart"/>
            <w:tcBorders>
              <w:bottom w:val="none" w:color="000000" w:sz="2" w:space="0"/>
            </w:tcBorders>
          </w:tcPr>
          <w:p>
            <w:pPr>
              <w:ind w:firstLine="417"/>
              <w:spacing w:before="175" w:line="186" w:lineRule="auto"/>
              <w:rPr>
                <w:rFonts w:ascii="SimSun" w:hAnsi="SimSun" w:eastAsia="SimSun" w:cs="SimSun"/>
                <w:sz w:val="21"/>
                <w:szCs w:val="21"/>
              </w:rPr>
            </w:pPr>
            <w:r>
              <w:rPr>
                <w:rFonts w:ascii="SimSun" w:hAnsi="SimSun" w:eastAsia="SimSun" w:cs="SimSun"/>
                <w:sz w:val="21"/>
                <w:szCs w:val="21"/>
                <w:spacing w:val="-2"/>
              </w:rPr>
              <w:t>涨潮</w:t>
            </w:r>
          </w:p>
        </w:tc>
        <w:tc>
          <w:tcPr>
            <w:tcW w:w="1266" w:type="dxa"/>
            <w:vAlign w:val="top"/>
          </w:tcPr>
          <w:p>
            <w:pPr>
              <w:ind w:firstLine="417"/>
              <w:spacing w:before="29"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16.6</w:t>
            </w:r>
          </w:p>
        </w:tc>
        <w:tc>
          <w:tcPr>
            <w:tcW w:w="1366" w:type="dxa"/>
            <w:vAlign w:val="top"/>
          </w:tcPr>
          <w:p>
            <w:pPr>
              <w:ind w:firstLine="497"/>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0.65</w:t>
            </w:r>
          </w:p>
        </w:tc>
        <w:tc>
          <w:tcPr>
            <w:tcW w:w="1683" w:type="dxa"/>
            <w:vAlign w:val="top"/>
          </w:tcPr>
          <w:p>
            <w:pPr>
              <w:ind w:firstLine="660"/>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7.88</w:t>
            </w:r>
          </w:p>
        </w:tc>
        <w:tc>
          <w:tcPr>
            <w:tcW w:w="1055" w:type="dxa"/>
            <w:vAlign w:val="top"/>
          </w:tcPr>
          <w:p>
            <w:pPr>
              <w:ind w:firstLine="399"/>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855"/>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8" w:type="dxa"/>
            <w:vAlign w:val="top"/>
          </w:tcPr>
          <w:p>
            <w:pPr>
              <w:ind w:firstLine="506"/>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0.0222</w:t>
            </w:r>
          </w:p>
        </w:tc>
        <w:tc>
          <w:tcPr>
            <w:tcW w:w="1693" w:type="dxa"/>
            <w:vAlign w:val="top"/>
          </w:tcPr>
          <w:p>
            <w:pPr>
              <w:ind w:firstLine="760"/>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r>
      <w:tr>
        <w:trPr>
          <w:trHeight w:val="277"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30" w:line="186" w:lineRule="auto"/>
              <w:rPr>
                <w:rFonts w:ascii="SimSun" w:hAnsi="SimSun" w:eastAsia="SimSun" w:cs="SimSun"/>
                <w:sz w:val="21"/>
                <w:szCs w:val="21"/>
              </w:rPr>
            </w:pPr>
            <w:r>
              <w:rPr>
                <w:rFonts w:ascii="SimSun" w:hAnsi="SimSun" w:eastAsia="SimSun" w:cs="SimSun"/>
                <w:sz w:val="21"/>
                <w:szCs w:val="21"/>
                <w:spacing w:val="-3"/>
              </w:rPr>
              <w:t>底层</w:t>
            </w:r>
          </w:p>
        </w:tc>
        <w:tc>
          <w:tcPr>
            <w:tcW w:w="1269" w:type="dxa"/>
            <w:vAlign w:val="top"/>
          </w:tcPr>
          <w:p>
            <w:pPr>
              <w:ind w:firstLine="518"/>
              <w:spacing w:before="156"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366" w:type="dxa"/>
            <w:vAlign w:val="top"/>
          </w:tcPr>
          <w:p>
            <w:pPr>
              <w:ind w:firstLine="497"/>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0.79</w:t>
            </w:r>
          </w:p>
        </w:tc>
        <w:tc>
          <w:tcPr>
            <w:tcW w:w="1683" w:type="dxa"/>
            <w:vAlign w:val="top"/>
          </w:tcPr>
          <w:p>
            <w:pPr>
              <w:ind w:firstLine="660"/>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7.91</w:t>
            </w:r>
          </w:p>
        </w:tc>
        <w:tc>
          <w:tcPr>
            <w:tcW w:w="1055" w:type="dxa"/>
            <w:vAlign w:val="top"/>
          </w:tcPr>
          <w:p>
            <w:pPr>
              <w:ind w:firstLine="39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855"/>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8" w:type="dxa"/>
            <w:vAlign w:val="top"/>
          </w:tcPr>
          <w:p>
            <w:pPr>
              <w:ind w:firstLine="681"/>
              <w:spacing w:before="156"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693" w:type="dxa"/>
            <w:vAlign w:val="top"/>
          </w:tcPr>
          <w:p>
            <w:pPr>
              <w:ind w:firstLine="76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r>
      <w:tr>
        <w:trPr>
          <w:trHeight w:val="276"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restart"/>
            <w:tcBorders>
              <w:bottom w:val="none" w:color="000000" w:sz="2" w:space="0"/>
            </w:tcBorders>
          </w:tcPr>
          <w:p>
            <w:pPr>
              <w:ind w:firstLine="418"/>
              <w:spacing w:before="177" w:line="186" w:lineRule="auto"/>
              <w:rPr>
                <w:rFonts w:ascii="SimSun" w:hAnsi="SimSun" w:eastAsia="SimSun" w:cs="SimSun"/>
                <w:sz w:val="21"/>
                <w:szCs w:val="21"/>
              </w:rPr>
            </w:pPr>
            <w:r>
              <w:rPr>
                <w:rFonts w:ascii="SimSun" w:hAnsi="SimSun" w:eastAsia="SimSun" w:cs="SimSun"/>
                <w:sz w:val="21"/>
                <w:szCs w:val="21"/>
                <w:spacing w:val="-2"/>
              </w:rPr>
              <w:t>落潮</w:t>
            </w:r>
          </w:p>
        </w:tc>
        <w:tc>
          <w:tcPr>
            <w:tcW w:w="1266" w:type="dxa"/>
            <w:vAlign w:val="top"/>
          </w:tcPr>
          <w:p>
            <w:pPr>
              <w:ind w:firstLine="417"/>
              <w:spacing w:before="30"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18.3</w:t>
            </w:r>
          </w:p>
        </w:tc>
        <w:tc>
          <w:tcPr>
            <w:tcW w:w="1366" w:type="dxa"/>
            <w:vAlign w:val="top"/>
          </w:tcPr>
          <w:p>
            <w:pPr>
              <w:ind w:firstLine="497"/>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c>
          <w:tcPr>
            <w:tcW w:w="1683" w:type="dxa"/>
            <w:vAlign w:val="top"/>
          </w:tcPr>
          <w:p>
            <w:pPr>
              <w:ind w:firstLine="66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7.89</w:t>
            </w:r>
          </w:p>
        </w:tc>
        <w:tc>
          <w:tcPr>
            <w:tcW w:w="1055" w:type="dxa"/>
            <w:vAlign w:val="top"/>
          </w:tcPr>
          <w:p>
            <w:pPr>
              <w:ind w:firstLine="39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85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78" w:type="dxa"/>
            <w:vAlign w:val="top"/>
          </w:tcPr>
          <w:p>
            <w:pPr>
              <w:ind w:firstLine="506"/>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0.0291</w:t>
            </w:r>
          </w:p>
        </w:tc>
        <w:tc>
          <w:tcPr>
            <w:tcW w:w="1693" w:type="dxa"/>
            <w:vAlign w:val="top"/>
          </w:tcPr>
          <w:p>
            <w:pPr>
              <w:ind w:firstLine="76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r>
      <w:tr>
        <w:trPr>
          <w:trHeight w:val="278" w:hRule="atLeast"/>
        </w:trPr>
        <w:tc>
          <w:tcPr>
            <w:tcW w:w="1278" w:type="dxa"/>
            <w:vAlign w:val="top"/>
            <w:vMerge w:val="continue"/>
            <w:tcBorders>
              <w:top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32" w:line="186" w:lineRule="auto"/>
              <w:rPr>
                <w:rFonts w:ascii="SimSun" w:hAnsi="SimSun" w:eastAsia="SimSun" w:cs="SimSun"/>
                <w:sz w:val="21"/>
                <w:szCs w:val="21"/>
              </w:rPr>
            </w:pPr>
            <w:r>
              <w:rPr>
                <w:rFonts w:ascii="SimSun" w:hAnsi="SimSun" w:eastAsia="SimSun" w:cs="SimSun"/>
                <w:sz w:val="21"/>
                <w:szCs w:val="21"/>
                <w:spacing w:val="-2"/>
              </w:rPr>
              <w:t>底层</w:t>
            </w:r>
          </w:p>
        </w:tc>
        <w:tc>
          <w:tcPr>
            <w:tcW w:w="1269" w:type="dxa"/>
            <w:vAlign w:val="top"/>
          </w:tcPr>
          <w:p>
            <w:pPr>
              <w:ind w:firstLine="518"/>
              <w:spacing w:before="159"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366" w:type="dxa"/>
            <w:vAlign w:val="top"/>
          </w:tcPr>
          <w:p>
            <w:pPr>
              <w:ind w:firstLine="498"/>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3.15</w:t>
            </w:r>
          </w:p>
        </w:tc>
        <w:tc>
          <w:tcPr>
            <w:tcW w:w="1683" w:type="dxa"/>
            <w:vAlign w:val="top"/>
          </w:tcPr>
          <w:p>
            <w:pPr>
              <w:ind w:firstLine="712"/>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w:t>
            </w:r>
          </w:p>
        </w:tc>
        <w:tc>
          <w:tcPr>
            <w:tcW w:w="1055" w:type="dxa"/>
            <w:vAlign w:val="top"/>
          </w:tcPr>
          <w:p>
            <w:pPr>
              <w:ind w:firstLine="39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6.7</w:t>
            </w:r>
          </w:p>
        </w:tc>
        <w:tc>
          <w:tcPr>
            <w:tcW w:w="1772" w:type="dxa"/>
            <w:vAlign w:val="top"/>
          </w:tcPr>
          <w:p>
            <w:pPr>
              <w:ind w:firstLine="77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6"/>
              </w:rPr>
              <w:t>1.7</w:t>
            </w:r>
          </w:p>
        </w:tc>
        <w:tc>
          <w:tcPr>
            <w:tcW w:w="1578" w:type="dxa"/>
            <w:vAlign w:val="top"/>
          </w:tcPr>
          <w:p>
            <w:pPr>
              <w:ind w:firstLine="681"/>
              <w:spacing w:before="159"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693" w:type="dxa"/>
            <w:vAlign w:val="top"/>
          </w:tcPr>
          <w:p>
            <w:pPr>
              <w:ind w:firstLine="76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r>
      <w:tr>
        <w:trPr>
          <w:trHeight w:val="279" w:hRule="atLeast"/>
        </w:trPr>
        <w:tc>
          <w:tcPr>
            <w:tcW w:w="1278" w:type="dxa"/>
            <w:vAlign w:val="top"/>
            <w:vMerge w:val="restart"/>
            <w:tcBorders>
              <w:bottom w:val="none" w:color="000000" w:sz="2" w:space="0"/>
            </w:tcBorders>
          </w:tcPr>
          <w:p>
            <w:pPr>
              <w:spacing w:line="395" w:lineRule="auto"/>
              <w:rPr>
                <w:rFonts w:ascii="FangSong"/>
                <w:sz w:val="21"/>
              </w:rPr>
            </w:pPr>
            <w:r/>
          </w:p>
          <w:p>
            <w:pPr>
              <w:ind w:firstLine="531"/>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S4</w:t>
            </w:r>
          </w:p>
        </w:tc>
        <w:tc>
          <w:tcPr>
            <w:tcW w:w="1266" w:type="dxa"/>
            <w:vAlign w:val="top"/>
            <w:vMerge w:val="restart"/>
            <w:tcBorders>
              <w:bottom w:val="none" w:color="000000" w:sz="2" w:space="0"/>
            </w:tcBorders>
          </w:tcPr>
          <w:p>
            <w:pPr>
              <w:ind w:firstLine="417"/>
              <w:spacing w:before="181" w:line="186" w:lineRule="auto"/>
              <w:rPr>
                <w:rFonts w:ascii="SimSun" w:hAnsi="SimSun" w:eastAsia="SimSun" w:cs="SimSun"/>
                <w:sz w:val="21"/>
                <w:szCs w:val="21"/>
              </w:rPr>
            </w:pPr>
            <w:r>
              <w:rPr>
                <w:rFonts w:ascii="SimSun" w:hAnsi="SimSun" w:eastAsia="SimSun" w:cs="SimSun"/>
                <w:sz w:val="21"/>
                <w:szCs w:val="21"/>
                <w:spacing w:val="-2"/>
              </w:rPr>
              <w:t>涨潮</w:t>
            </w:r>
          </w:p>
        </w:tc>
        <w:tc>
          <w:tcPr>
            <w:tcW w:w="1266" w:type="dxa"/>
            <w:vAlign w:val="top"/>
          </w:tcPr>
          <w:p>
            <w:pPr>
              <w:ind w:firstLine="417"/>
              <w:spacing w:before="34"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14.3</w:t>
            </w:r>
          </w:p>
        </w:tc>
        <w:tc>
          <w:tcPr>
            <w:tcW w:w="1366" w:type="dxa"/>
            <w:vAlign w:val="top"/>
          </w:tcPr>
          <w:p>
            <w:pPr>
              <w:ind w:firstLine="514"/>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18.1</w:t>
            </w:r>
          </w:p>
        </w:tc>
        <w:tc>
          <w:tcPr>
            <w:tcW w:w="1683" w:type="dxa"/>
            <w:vAlign w:val="top"/>
          </w:tcPr>
          <w:p>
            <w:pPr>
              <w:ind w:firstLine="66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7.95</w:t>
            </w:r>
          </w:p>
        </w:tc>
        <w:tc>
          <w:tcPr>
            <w:tcW w:w="1055" w:type="dxa"/>
            <w:vAlign w:val="top"/>
          </w:tcPr>
          <w:p>
            <w:pPr>
              <w:ind w:firstLine="39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77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578" w:type="dxa"/>
            <w:vAlign w:val="top"/>
          </w:tcPr>
          <w:p>
            <w:pPr>
              <w:ind w:firstLine="50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0.0552</w:t>
            </w:r>
          </w:p>
        </w:tc>
        <w:tc>
          <w:tcPr>
            <w:tcW w:w="1693" w:type="dxa"/>
            <w:vAlign w:val="top"/>
          </w:tcPr>
          <w:p>
            <w:pPr>
              <w:ind w:firstLine="76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r>
      <w:tr>
        <w:trPr>
          <w:trHeight w:val="277"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33" w:line="186" w:lineRule="auto"/>
              <w:rPr>
                <w:rFonts w:ascii="SimSun" w:hAnsi="SimSun" w:eastAsia="SimSun" w:cs="SimSun"/>
                <w:sz w:val="21"/>
                <w:szCs w:val="21"/>
              </w:rPr>
            </w:pPr>
            <w:r>
              <w:rPr>
                <w:rFonts w:ascii="SimSun" w:hAnsi="SimSun" w:eastAsia="SimSun" w:cs="SimSun"/>
                <w:sz w:val="21"/>
                <w:szCs w:val="21"/>
                <w:spacing w:val="-2"/>
              </w:rPr>
              <w:t>底层</w:t>
            </w:r>
          </w:p>
        </w:tc>
        <w:tc>
          <w:tcPr>
            <w:tcW w:w="1269" w:type="dxa"/>
            <w:vAlign w:val="top"/>
          </w:tcPr>
          <w:p>
            <w:pPr>
              <w:ind w:firstLine="518"/>
              <w:spacing w:before="157"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366" w:type="dxa"/>
            <w:vAlign w:val="top"/>
          </w:tcPr>
          <w:p>
            <w:pPr>
              <w:ind w:firstLine="46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18.18</w:t>
            </w:r>
          </w:p>
        </w:tc>
        <w:tc>
          <w:tcPr>
            <w:tcW w:w="1683" w:type="dxa"/>
            <w:vAlign w:val="top"/>
          </w:tcPr>
          <w:p>
            <w:pPr>
              <w:ind w:firstLine="66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7.99</w:t>
            </w:r>
          </w:p>
        </w:tc>
        <w:tc>
          <w:tcPr>
            <w:tcW w:w="1055" w:type="dxa"/>
            <w:vAlign w:val="top"/>
          </w:tcPr>
          <w:p>
            <w:pPr>
              <w:ind w:firstLine="477"/>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72" w:type="dxa"/>
            <w:vAlign w:val="top"/>
          </w:tcPr>
          <w:p>
            <w:pPr>
              <w:ind w:firstLine="776"/>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578" w:type="dxa"/>
            <w:vAlign w:val="top"/>
          </w:tcPr>
          <w:p>
            <w:pPr>
              <w:ind w:firstLine="681"/>
              <w:spacing w:before="157"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693" w:type="dxa"/>
            <w:vAlign w:val="top"/>
          </w:tcPr>
          <w:p>
            <w:pPr>
              <w:ind w:firstLine="76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r>
      <w:tr>
        <w:trPr>
          <w:trHeight w:val="277"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restart"/>
            <w:tcBorders>
              <w:bottom w:val="none" w:color="000000" w:sz="2" w:space="0"/>
            </w:tcBorders>
          </w:tcPr>
          <w:p>
            <w:pPr>
              <w:ind w:firstLine="418"/>
              <w:spacing w:before="180" w:line="186" w:lineRule="auto"/>
              <w:rPr>
                <w:rFonts w:ascii="SimSun" w:hAnsi="SimSun" w:eastAsia="SimSun" w:cs="SimSun"/>
                <w:sz w:val="21"/>
                <w:szCs w:val="21"/>
              </w:rPr>
            </w:pPr>
            <w:r>
              <w:rPr>
                <w:rFonts w:ascii="SimSun" w:hAnsi="SimSun" w:eastAsia="SimSun" w:cs="SimSun"/>
                <w:sz w:val="21"/>
                <w:szCs w:val="21"/>
                <w:spacing w:val="-2"/>
              </w:rPr>
              <w:t>落潮</w:t>
            </w:r>
          </w:p>
        </w:tc>
        <w:tc>
          <w:tcPr>
            <w:tcW w:w="1266" w:type="dxa"/>
            <w:vAlign w:val="top"/>
          </w:tcPr>
          <w:p>
            <w:pPr>
              <w:ind w:firstLine="417"/>
              <w:spacing w:before="34"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14.3</w:t>
            </w:r>
          </w:p>
        </w:tc>
        <w:tc>
          <w:tcPr>
            <w:tcW w:w="1366" w:type="dxa"/>
            <w:vAlign w:val="top"/>
          </w:tcPr>
          <w:p>
            <w:pPr>
              <w:ind w:firstLine="46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18.24</w:t>
            </w:r>
          </w:p>
        </w:tc>
        <w:tc>
          <w:tcPr>
            <w:tcW w:w="1683" w:type="dxa"/>
            <w:vAlign w:val="top"/>
          </w:tcPr>
          <w:p>
            <w:pPr>
              <w:ind w:firstLine="66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7.92</w:t>
            </w:r>
          </w:p>
        </w:tc>
        <w:tc>
          <w:tcPr>
            <w:tcW w:w="1055" w:type="dxa"/>
            <w:vAlign w:val="top"/>
          </w:tcPr>
          <w:p>
            <w:pPr>
              <w:ind w:firstLine="477"/>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72" w:type="dxa"/>
            <w:vAlign w:val="top"/>
          </w:tcPr>
          <w:p>
            <w:pPr>
              <w:ind w:firstLine="77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6"/>
              </w:rPr>
              <w:t>1.3</w:t>
            </w:r>
          </w:p>
        </w:tc>
        <w:tc>
          <w:tcPr>
            <w:tcW w:w="1578" w:type="dxa"/>
            <w:vAlign w:val="top"/>
          </w:tcPr>
          <w:p>
            <w:pPr>
              <w:ind w:firstLine="50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0.0394</w:t>
            </w:r>
          </w:p>
        </w:tc>
        <w:tc>
          <w:tcPr>
            <w:tcW w:w="1693" w:type="dxa"/>
            <w:vAlign w:val="top"/>
          </w:tcPr>
          <w:p>
            <w:pPr>
              <w:ind w:firstLine="76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r>
      <w:tr>
        <w:trPr>
          <w:trHeight w:val="278" w:hRule="atLeast"/>
        </w:trPr>
        <w:tc>
          <w:tcPr>
            <w:tcW w:w="1278" w:type="dxa"/>
            <w:vAlign w:val="top"/>
            <w:vMerge w:val="continue"/>
            <w:tcBorders>
              <w:top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35" w:line="186" w:lineRule="auto"/>
              <w:rPr>
                <w:rFonts w:ascii="SimSun" w:hAnsi="SimSun" w:eastAsia="SimSun" w:cs="SimSun"/>
                <w:sz w:val="21"/>
                <w:szCs w:val="21"/>
              </w:rPr>
            </w:pPr>
            <w:r>
              <w:rPr>
                <w:rFonts w:ascii="SimSun" w:hAnsi="SimSun" w:eastAsia="SimSun" w:cs="SimSun"/>
                <w:sz w:val="21"/>
                <w:szCs w:val="21"/>
                <w:spacing w:val="-2"/>
              </w:rPr>
              <w:t>底层</w:t>
            </w:r>
          </w:p>
        </w:tc>
        <w:tc>
          <w:tcPr>
            <w:tcW w:w="1269" w:type="dxa"/>
            <w:vAlign w:val="top"/>
          </w:tcPr>
          <w:p>
            <w:pPr>
              <w:ind w:firstLine="518"/>
              <w:spacing w:before="159"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366" w:type="dxa"/>
            <w:vAlign w:val="top"/>
          </w:tcPr>
          <w:p>
            <w:pPr>
              <w:ind w:firstLine="46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18.33</w:t>
            </w:r>
          </w:p>
        </w:tc>
        <w:tc>
          <w:tcPr>
            <w:tcW w:w="1683" w:type="dxa"/>
            <w:vAlign w:val="top"/>
          </w:tcPr>
          <w:p>
            <w:pPr>
              <w:ind w:firstLine="66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7.87</w:t>
            </w:r>
          </w:p>
        </w:tc>
        <w:tc>
          <w:tcPr>
            <w:tcW w:w="1055" w:type="dxa"/>
            <w:vAlign w:val="top"/>
          </w:tcPr>
          <w:p>
            <w:pPr>
              <w:ind w:firstLine="39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77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578" w:type="dxa"/>
            <w:vAlign w:val="top"/>
          </w:tcPr>
          <w:p>
            <w:pPr>
              <w:ind w:firstLine="681"/>
              <w:spacing w:before="159"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693" w:type="dxa"/>
            <w:vAlign w:val="top"/>
          </w:tcPr>
          <w:p>
            <w:pPr>
              <w:ind w:firstLine="76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r>
      <w:tr>
        <w:trPr>
          <w:trHeight w:val="277" w:hRule="atLeast"/>
        </w:trPr>
        <w:tc>
          <w:tcPr>
            <w:tcW w:w="1278" w:type="dxa"/>
            <w:vAlign w:val="top"/>
            <w:vMerge w:val="restart"/>
            <w:tcBorders>
              <w:bottom w:val="none" w:color="000000" w:sz="2" w:space="0"/>
            </w:tcBorders>
          </w:tcPr>
          <w:p>
            <w:pPr>
              <w:spacing w:line="396" w:lineRule="auto"/>
              <w:rPr>
                <w:rFonts w:ascii="FangSong"/>
                <w:sz w:val="21"/>
              </w:rPr>
            </w:pPr>
            <w:r/>
          </w:p>
          <w:p>
            <w:pPr>
              <w:ind w:firstLine="53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S6</w:t>
            </w:r>
          </w:p>
        </w:tc>
        <w:tc>
          <w:tcPr>
            <w:tcW w:w="1266" w:type="dxa"/>
            <w:vAlign w:val="top"/>
            <w:vMerge w:val="restart"/>
            <w:tcBorders>
              <w:bottom w:val="none" w:color="000000" w:sz="2" w:space="0"/>
            </w:tcBorders>
          </w:tcPr>
          <w:p>
            <w:pPr>
              <w:ind w:firstLine="417"/>
              <w:spacing w:before="181" w:line="186" w:lineRule="auto"/>
              <w:rPr>
                <w:rFonts w:ascii="SimSun" w:hAnsi="SimSun" w:eastAsia="SimSun" w:cs="SimSun"/>
                <w:sz w:val="21"/>
                <w:szCs w:val="21"/>
              </w:rPr>
            </w:pPr>
            <w:r>
              <w:rPr>
                <w:rFonts w:ascii="SimSun" w:hAnsi="SimSun" w:eastAsia="SimSun" w:cs="SimSun"/>
                <w:sz w:val="21"/>
                <w:szCs w:val="21"/>
                <w:spacing w:val="-2"/>
              </w:rPr>
              <w:t>涨潮</w:t>
            </w:r>
          </w:p>
        </w:tc>
        <w:tc>
          <w:tcPr>
            <w:tcW w:w="1266" w:type="dxa"/>
            <w:vAlign w:val="top"/>
          </w:tcPr>
          <w:p>
            <w:pPr>
              <w:ind w:firstLine="417"/>
              <w:spacing w:before="35"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17.8</w:t>
            </w:r>
          </w:p>
        </w:tc>
        <w:tc>
          <w:tcPr>
            <w:tcW w:w="1366" w:type="dxa"/>
            <w:vAlign w:val="top"/>
          </w:tcPr>
          <w:p>
            <w:pPr>
              <w:ind w:firstLine="498"/>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3.08</w:t>
            </w:r>
          </w:p>
        </w:tc>
        <w:tc>
          <w:tcPr>
            <w:tcW w:w="1683" w:type="dxa"/>
            <w:vAlign w:val="top"/>
          </w:tcPr>
          <w:p>
            <w:pPr>
              <w:ind w:firstLine="66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7.83</w:t>
            </w:r>
          </w:p>
        </w:tc>
        <w:tc>
          <w:tcPr>
            <w:tcW w:w="1055" w:type="dxa"/>
            <w:vAlign w:val="top"/>
          </w:tcPr>
          <w:p>
            <w:pPr>
              <w:ind w:firstLine="477"/>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72" w:type="dxa"/>
            <w:vAlign w:val="top"/>
          </w:tcPr>
          <w:p>
            <w:pPr>
              <w:ind w:firstLine="77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6"/>
              </w:rPr>
              <w:t>1.4</w:t>
            </w:r>
          </w:p>
        </w:tc>
        <w:tc>
          <w:tcPr>
            <w:tcW w:w="1578" w:type="dxa"/>
            <w:vAlign w:val="top"/>
          </w:tcPr>
          <w:p>
            <w:pPr>
              <w:ind w:firstLine="55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0.046</w:t>
            </w:r>
          </w:p>
        </w:tc>
        <w:tc>
          <w:tcPr>
            <w:tcW w:w="1693" w:type="dxa"/>
            <w:vAlign w:val="top"/>
          </w:tcPr>
          <w:p>
            <w:pPr>
              <w:ind w:firstLine="76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r>
      <w:tr>
        <w:trPr>
          <w:trHeight w:val="277"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36" w:line="186" w:lineRule="auto"/>
              <w:rPr>
                <w:rFonts w:ascii="SimSun" w:hAnsi="SimSun" w:eastAsia="SimSun" w:cs="SimSun"/>
                <w:sz w:val="21"/>
                <w:szCs w:val="21"/>
              </w:rPr>
            </w:pPr>
            <w:r>
              <w:rPr>
                <w:rFonts w:ascii="SimSun" w:hAnsi="SimSun" w:eastAsia="SimSun" w:cs="SimSun"/>
                <w:sz w:val="21"/>
                <w:szCs w:val="21"/>
                <w:spacing w:val="-2"/>
              </w:rPr>
              <w:t>底层</w:t>
            </w:r>
          </w:p>
        </w:tc>
        <w:tc>
          <w:tcPr>
            <w:tcW w:w="1269" w:type="dxa"/>
            <w:vAlign w:val="top"/>
          </w:tcPr>
          <w:p>
            <w:pPr>
              <w:ind w:firstLine="518"/>
              <w:spacing w:before="160" w:line="11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366" w:type="dxa"/>
            <w:vAlign w:val="top"/>
          </w:tcPr>
          <w:p>
            <w:pPr>
              <w:ind w:firstLine="49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6.65</w:t>
            </w:r>
          </w:p>
        </w:tc>
        <w:tc>
          <w:tcPr>
            <w:tcW w:w="1683" w:type="dxa"/>
            <w:vAlign w:val="top"/>
          </w:tcPr>
          <w:p>
            <w:pPr>
              <w:ind w:firstLine="66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7.81</w:t>
            </w:r>
          </w:p>
        </w:tc>
        <w:tc>
          <w:tcPr>
            <w:tcW w:w="1055" w:type="dxa"/>
            <w:vAlign w:val="top"/>
          </w:tcPr>
          <w:p>
            <w:pPr>
              <w:ind w:firstLine="477"/>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72" w:type="dxa"/>
            <w:vAlign w:val="top"/>
          </w:tcPr>
          <w:p>
            <w:pPr>
              <w:ind w:firstLine="77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6"/>
              </w:rPr>
              <w:t>1.8</w:t>
            </w:r>
          </w:p>
        </w:tc>
        <w:tc>
          <w:tcPr>
            <w:tcW w:w="1578" w:type="dxa"/>
            <w:vAlign w:val="top"/>
          </w:tcPr>
          <w:p>
            <w:pPr>
              <w:ind w:firstLine="681"/>
              <w:spacing w:before="160" w:line="11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693" w:type="dxa"/>
            <w:vAlign w:val="top"/>
          </w:tcPr>
          <w:p>
            <w:pPr>
              <w:ind w:firstLine="76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r>
      <w:tr>
        <w:trPr>
          <w:trHeight w:val="276"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restart"/>
            <w:tcBorders>
              <w:bottom w:val="none" w:color="000000" w:sz="2" w:space="0"/>
            </w:tcBorders>
          </w:tcPr>
          <w:p>
            <w:pPr>
              <w:ind w:firstLine="418"/>
              <w:spacing w:before="183" w:line="186" w:lineRule="auto"/>
              <w:rPr>
                <w:rFonts w:ascii="SimSun" w:hAnsi="SimSun" w:eastAsia="SimSun" w:cs="SimSun"/>
                <w:sz w:val="21"/>
                <w:szCs w:val="21"/>
              </w:rPr>
            </w:pPr>
            <w:r>
              <w:rPr>
                <w:rFonts w:ascii="SimSun" w:hAnsi="SimSun" w:eastAsia="SimSun" w:cs="SimSun"/>
                <w:sz w:val="21"/>
                <w:szCs w:val="21"/>
                <w:spacing w:val="-2"/>
              </w:rPr>
              <w:t>落潮</w:t>
            </w:r>
          </w:p>
        </w:tc>
        <w:tc>
          <w:tcPr>
            <w:tcW w:w="1266" w:type="dxa"/>
            <w:vAlign w:val="top"/>
          </w:tcPr>
          <w:p>
            <w:pPr>
              <w:ind w:firstLine="417"/>
              <w:spacing w:before="37"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17.4</w:t>
            </w:r>
          </w:p>
        </w:tc>
        <w:tc>
          <w:tcPr>
            <w:tcW w:w="1366" w:type="dxa"/>
            <w:vAlign w:val="top"/>
          </w:tcPr>
          <w:p>
            <w:pPr>
              <w:ind w:firstLine="498"/>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3.35</w:t>
            </w:r>
          </w:p>
        </w:tc>
        <w:tc>
          <w:tcPr>
            <w:tcW w:w="1683" w:type="dxa"/>
            <w:vAlign w:val="top"/>
          </w:tcPr>
          <w:p>
            <w:pPr>
              <w:ind w:firstLine="660"/>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7.82</w:t>
            </w:r>
          </w:p>
        </w:tc>
        <w:tc>
          <w:tcPr>
            <w:tcW w:w="1055" w:type="dxa"/>
            <w:vAlign w:val="top"/>
          </w:tcPr>
          <w:p>
            <w:pPr>
              <w:ind w:firstLine="398"/>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7.1</w:t>
            </w:r>
          </w:p>
        </w:tc>
        <w:tc>
          <w:tcPr>
            <w:tcW w:w="1772" w:type="dxa"/>
            <w:vAlign w:val="top"/>
          </w:tcPr>
          <w:p>
            <w:pPr>
              <w:ind w:firstLine="77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6"/>
              </w:rPr>
              <w:t>1.7</w:t>
            </w:r>
          </w:p>
        </w:tc>
        <w:tc>
          <w:tcPr>
            <w:tcW w:w="1578" w:type="dxa"/>
            <w:vAlign w:val="top"/>
          </w:tcPr>
          <w:p>
            <w:pPr>
              <w:ind w:firstLine="50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0.0346</w:t>
            </w:r>
          </w:p>
        </w:tc>
        <w:tc>
          <w:tcPr>
            <w:tcW w:w="1693" w:type="dxa"/>
            <w:vAlign w:val="top"/>
          </w:tcPr>
          <w:p>
            <w:pPr>
              <w:ind w:firstLine="760"/>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r>
      <w:tr>
        <w:trPr>
          <w:trHeight w:val="278" w:hRule="atLeast"/>
        </w:trPr>
        <w:tc>
          <w:tcPr>
            <w:tcW w:w="1278" w:type="dxa"/>
            <w:vAlign w:val="top"/>
            <w:vMerge w:val="continue"/>
            <w:tcBorders>
              <w:top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38" w:line="186" w:lineRule="auto"/>
              <w:rPr>
                <w:rFonts w:ascii="SimSun" w:hAnsi="SimSun" w:eastAsia="SimSun" w:cs="SimSun"/>
                <w:sz w:val="21"/>
                <w:szCs w:val="21"/>
              </w:rPr>
            </w:pPr>
            <w:r>
              <w:rPr>
                <w:rFonts w:ascii="SimSun" w:hAnsi="SimSun" w:eastAsia="SimSun" w:cs="SimSun"/>
                <w:sz w:val="21"/>
                <w:szCs w:val="21"/>
                <w:spacing w:val="-2"/>
              </w:rPr>
              <w:t>底层</w:t>
            </w:r>
          </w:p>
        </w:tc>
        <w:tc>
          <w:tcPr>
            <w:tcW w:w="1269" w:type="dxa"/>
            <w:vAlign w:val="top"/>
          </w:tcPr>
          <w:p>
            <w:pPr>
              <w:ind w:firstLine="518"/>
              <w:spacing w:before="165" w:line="11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1"/>
              </w:rPr>
              <w:t>—</w:t>
            </w:r>
          </w:p>
        </w:tc>
        <w:tc>
          <w:tcPr>
            <w:tcW w:w="1366" w:type="dxa"/>
            <w:vAlign w:val="top"/>
          </w:tcPr>
          <w:p>
            <w:pPr>
              <w:ind w:firstLine="497"/>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7.05</w:t>
            </w:r>
          </w:p>
        </w:tc>
        <w:tc>
          <w:tcPr>
            <w:tcW w:w="1683" w:type="dxa"/>
            <w:vAlign w:val="top"/>
          </w:tcPr>
          <w:p>
            <w:pPr>
              <w:ind w:firstLine="660"/>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7.85</w:t>
            </w:r>
          </w:p>
        </w:tc>
        <w:tc>
          <w:tcPr>
            <w:tcW w:w="1055" w:type="dxa"/>
            <w:vAlign w:val="top"/>
          </w:tcPr>
          <w:p>
            <w:pPr>
              <w:ind w:firstLine="399"/>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6.8</w:t>
            </w:r>
          </w:p>
        </w:tc>
        <w:tc>
          <w:tcPr>
            <w:tcW w:w="1772" w:type="dxa"/>
            <w:vAlign w:val="top"/>
          </w:tcPr>
          <w:p>
            <w:pPr>
              <w:ind w:firstLine="77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1578" w:type="dxa"/>
            <w:vAlign w:val="top"/>
          </w:tcPr>
          <w:p>
            <w:pPr>
              <w:ind w:firstLine="681"/>
              <w:spacing w:before="165" w:line="11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1"/>
              </w:rPr>
              <w:t>—</w:t>
            </w:r>
          </w:p>
        </w:tc>
        <w:tc>
          <w:tcPr>
            <w:tcW w:w="1693" w:type="dxa"/>
            <w:vAlign w:val="top"/>
          </w:tcPr>
          <w:p>
            <w:pPr>
              <w:ind w:firstLine="760"/>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r>
      <w:tr>
        <w:trPr>
          <w:trHeight w:val="276" w:hRule="atLeast"/>
        </w:trPr>
        <w:tc>
          <w:tcPr>
            <w:tcW w:w="1278" w:type="dxa"/>
            <w:vAlign w:val="top"/>
            <w:vMerge w:val="restart"/>
            <w:tcBorders>
              <w:bottom w:val="none" w:color="000000" w:sz="2" w:space="0"/>
            </w:tcBorders>
          </w:tcPr>
          <w:p>
            <w:pPr>
              <w:spacing w:line="401" w:lineRule="auto"/>
              <w:rPr>
                <w:rFonts w:ascii="FangSong"/>
                <w:sz w:val="21"/>
              </w:rPr>
            </w:pPr>
            <w:r/>
          </w:p>
          <w:p>
            <w:pPr>
              <w:ind w:firstLine="53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S7</w:t>
            </w:r>
          </w:p>
        </w:tc>
        <w:tc>
          <w:tcPr>
            <w:tcW w:w="1266" w:type="dxa"/>
            <w:vAlign w:val="top"/>
            <w:vMerge w:val="restart"/>
            <w:tcBorders>
              <w:bottom w:val="none" w:color="000000" w:sz="2" w:space="0"/>
            </w:tcBorders>
          </w:tcPr>
          <w:p>
            <w:pPr>
              <w:ind w:firstLine="417"/>
              <w:spacing w:before="185" w:line="186" w:lineRule="auto"/>
              <w:rPr>
                <w:rFonts w:ascii="SimSun" w:hAnsi="SimSun" w:eastAsia="SimSun" w:cs="SimSun"/>
                <w:sz w:val="21"/>
                <w:szCs w:val="21"/>
              </w:rPr>
            </w:pPr>
            <w:r>
              <w:rPr>
                <w:rFonts w:ascii="SimSun" w:hAnsi="SimSun" w:eastAsia="SimSun" w:cs="SimSun"/>
                <w:sz w:val="21"/>
                <w:szCs w:val="21"/>
                <w:spacing w:val="-2"/>
              </w:rPr>
              <w:t>涨潮</w:t>
            </w:r>
          </w:p>
        </w:tc>
        <w:tc>
          <w:tcPr>
            <w:tcW w:w="1266" w:type="dxa"/>
            <w:vAlign w:val="top"/>
          </w:tcPr>
          <w:p>
            <w:pPr>
              <w:ind w:firstLine="417"/>
              <w:spacing w:before="38"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c>
          <w:tcPr>
            <w:tcW w:w="1366" w:type="dxa"/>
            <w:vAlign w:val="top"/>
          </w:tcPr>
          <w:p>
            <w:pPr>
              <w:ind w:firstLine="492"/>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4.95</w:t>
            </w:r>
          </w:p>
        </w:tc>
        <w:tc>
          <w:tcPr>
            <w:tcW w:w="1683" w:type="dxa"/>
            <w:vAlign w:val="top"/>
          </w:tcPr>
          <w:p>
            <w:pPr>
              <w:ind w:firstLine="660"/>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7.82</w:t>
            </w:r>
          </w:p>
        </w:tc>
        <w:tc>
          <w:tcPr>
            <w:tcW w:w="1055" w:type="dxa"/>
            <w:vAlign w:val="top"/>
          </w:tcPr>
          <w:p>
            <w:pPr>
              <w:ind w:firstLine="399"/>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6.9</w:t>
            </w:r>
          </w:p>
        </w:tc>
        <w:tc>
          <w:tcPr>
            <w:tcW w:w="1772" w:type="dxa"/>
            <w:vAlign w:val="top"/>
          </w:tcPr>
          <w:p>
            <w:pPr>
              <w:ind w:firstLine="77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1578" w:type="dxa"/>
            <w:vAlign w:val="top"/>
          </w:tcPr>
          <w:p>
            <w:pPr>
              <w:ind w:firstLine="50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0.0529</w:t>
            </w:r>
          </w:p>
        </w:tc>
        <w:tc>
          <w:tcPr>
            <w:tcW w:w="1693" w:type="dxa"/>
            <w:vAlign w:val="top"/>
          </w:tcPr>
          <w:p>
            <w:pPr>
              <w:ind w:firstLine="760"/>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r>
      <w:tr>
        <w:trPr>
          <w:trHeight w:val="277"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40" w:line="186" w:lineRule="auto"/>
              <w:rPr>
                <w:rFonts w:ascii="SimSun" w:hAnsi="SimSun" w:eastAsia="SimSun" w:cs="SimSun"/>
                <w:sz w:val="21"/>
                <w:szCs w:val="21"/>
              </w:rPr>
            </w:pPr>
            <w:r>
              <w:rPr>
                <w:rFonts w:ascii="SimSun" w:hAnsi="SimSun" w:eastAsia="SimSun" w:cs="SimSun"/>
                <w:sz w:val="21"/>
                <w:szCs w:val="21"/>
                <w:spacing w:val="-2"/>
              </w:rPr>
              <w:t>底层</w:t>
            </w:r>
          </w:p>
        </w:tc>
        <w:tc>
          <w:tcPr>
            <w:tcW w:w="1269" w:type="dxa"/>
            <w:vAlign w:val="top"/>
          </w:tcPr>
          <w:p>
            <w:pPr>
              <w:ind w:firstLine="518"/>
              <w:spacing w:before="167" w:line="11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1"/>
              </w:rPr>
              <w:t>—</w:t>
            </w:r>
          </w:p>
        </w:tc>
        <w:tc>
          <w:tcPr>
            <w:tcW w:w="1366" w:type="dxa"/>
            <w:vAlign w:val="top"/>
          </w:tcPr>
          <w:p>
            <w:pPr>
              <w:ind w:firstLine="498"/>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6.64</w:t>
            </w:r>
          </w:p>
        </w:tc>
        <w:tc>
          <w:tcPr>
            <w:tcW w:w="1683" w:type="dxa"/>
            <w:vAlign w:val="top"/>
          </w:tcPr>
          <w:p>
            <w:pPr>
              <w:ind w:firstLine="660"/>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7.86</w:t>
            </w:r>
          </w:p>
        </w:tc>
        <w:tc>
          <w:tcPr>
            <w:tcW w:w="1055" w:type="dxa"/>
            <w:vAlign w:val="top"/>
          </w:tcPr>
          <w:p>
            <w:pPr>
              <w:ind w:firstLine="39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77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w:t>
            </w:r>
          </w:p>
        </w:tc>
        <w:tc>
          <w:tcPr>
            <w:tcW w:w="1578" w:type="dxa"/>
            <w:vAlign w:val="top"/>
          </w:tcPr>
          <w:p>
            <w:pPr>
              <w:ind w:firstLine="681"/>
              <w:spacing w:before="167" w:line="11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1"/>
              </w:rPr>
              <w:t>—</w:t>
            </w:r>
          </w:p>
        </w:tc>
        <w:tc>
          <w:tcPr>
            <w:tcW w:w="1693" w:type="dxa"/>
            <w:vAlign w:val="top"/>
          </w:tcPr>
          <w:p>
            <w:pPr>
              <w:ind w:firstLine="760"/>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r>
      <w:tr>
        <w:trPr>
          <w:trHeight w:val="277" w:hRule="atLeast"/>
        </w:trPr>
        <w:tc>
          <w:tcPr>
            <w:tcW w:w="1278" w:type="dxa"/>
            <w:vAlign w:val="top"/>
            <w:vMerge w:val="continue"/>
            <w:tcBorders>
              <w:top w:val="none" w:color="000000" w:sz="2" w:space="0"/>
              <w:bottom w:val="none" w:color="000000" w:sz="2" w:space="0"/>
            </w:tcBorders>
          </w:tcPr>
          <w:p>
            <w:pPr>
              <w:rPr>
                <w:rFonts w:ascii="FangSong"/>
                <w:sz w:val="21"/>
              </w:rPr>
            </w:pPr>
            <w:r/>
          </w:p>
        </w:tc>
        <w:tc>
          <w:tcPr>
            <w:tcW w:w="1266" w:type="dxa"/>
            <w:vAlign w:val="top"/>
            <w:vMerge w:val="restart"/>
            <w:tcBorders>
              <w:bottom w:val="none" w:color="000000" w:sz="2" w:space="0"/>
            </w:tcBorders>
          </w:tcPr>
          <w:p>
            <w:pPr>
              <w:ind w:firstLine="418"/>
              <w:spacing w:before="187" w:line="186" w:lineRule="auto"/>
              <w:rPr>
                <w:rFonts w:ascii="SimSun" w:hAnsi="SimSun" w:eastAsia="SimSun" w:cs="SimSun"/>
                <w:sz w:val="21"/>
                <w:szCs w:val="21"/>
              </w:rPr>
            </w:pPr>
            <w:r>
              <w:rPr>
                <w:rFonts w:ascii="SimSun" w:hAnsi="SimSun" w:eastAsia="SimSun" w:cs="SimSun"/>
                <w:sz w:val="21"/>
                <w:szCs w:val="21"/>
                <w:spacing w:val="-2"/>
              </w:rPr>
              <w:t>落潮</w:t>
            </w:r>
          </w:p>
        </w:tc>
        <w:tc>
          <w:tcPr>
            <w:tcW w:w="1266" w:type="dxa"/>
            <w:vAlign w:val="top"/>
          </w:tcPr>
          <w:p>
            <w:pPr>
              <w:ind w:firstLine="417"/>
              <w:spacing w:before="41" w:line="186" w:lineRule="auto"/>
              <w:rPr>
                <w:rFonts w:ascii="SimSun" w:hAnsi="SimSun" w:eastAsia="SimSun" w:cs="SimSun"/>
                <w:sz w:val="21"/>
                <w:szCs w:val="21"/>
              </w:rPr>
            </w:pPr>
            <w:r>
              <w:rPr>
                <w:rFonts w:ascii="SimSun" w:hAnsi="SimSun" w:eastAsia="SimSun" w:cs="SimSun"/>
                <w:sz w:val="21"/>
                <w:szCs w:val="21"/>
                <w:spacing w:val="-2"/>
              </w:rPr>
              <w:t>表层</w:t>
            </w:r>
          </w:p>
        </w:tc>
        <w:tc>
          <w:tcPr>
            <w:tcW w:w="1269" w:type="dxa"/>
            <w:vAlign w:val="top"/>
          </w:tcPr>
          <w:p>
            <w:pPr>
              <w:ind w:firstLine="464"/>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16.7</w:t>
            </w:r>
          </w:p>
        </w:tc>
        <w:tc>
          <w:tcPr>
            <w:tcW w:w="1366" w:type="dxa"/>
            <w:vAlign w:val="top"/>
          </w:tcPr>
          <w:p>
            <w:pPr>
              <w:ind w:firstLine="49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5.45</w:t>
            </w:r>
          </w:p>
        </w:tc>
        <w:tc>
          <w:tcPr>
            <w:tcW w:w="1683" w:type="dxa"/>
            <w:vAlign w:val="top"/>
          </w:tcPr>
          <w:p>
            <w:pPr>
              <w:ind w:firstLine="660"/>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7.82</w:t>
            </w:r>
          </w:p>
        </w:tc>
        <w:tc>
          <w:tcPr>
            <w:tcW w:w="1055" w:type="dxa"/>
            <w:vAlign w:val="top"/>
          </w:tcPr>
          <w:p>
            <w:pPr>
              <w:ind w:firstLine="39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77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w:t>
            </w:r>
          </w:p>
        </w:tc>
        <w:tc>
          <w:tcPr>
            <w:tcW w:w="1578" w:type="dxa"/>
            <w:vAlign w:val="top"/>
          </w:tcPr>
          <w:p>
            <w:pPr>
              <w:ind w:firstLine="50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0.0324</w:t>
            </w:r>
          </w:p>
        </w:tc>
        <w:tc>
          <w:tcPr>
            <w:tcW w:w="1693" w:type="dxa"/>
            <w:vAlign w:val="top"/>
          </w:tcPr>
          <w:p>
            <w:pPr>
              <w:ind w:firstLine="760"/>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r>
      <w:tr>
        <w:trPr>
          <w:trHeight w:val="290" w:hRule="atLeast"/>
        </w:trPr>
        <w:tc>
          <w:tcPr>
            <w:tcW w:w="1278" w:type="dxa"/>
            <w:vAlign w:val="top"/>
            <w:vMerge w:val="continue"/>
            <w:tcBorders>
              <w:top w:val="none" w:color="000000" w:sz="2" w:space="0"/>
            </w:tcBorders>
          </w:tcPr>
          <w:p>
            <w:pPr>
              <w:rPr>
                <w:rFonts w:ascii="FangSong"/>
                <w:sz w:val="21"/>
              </w:rPr>
            </w:pPr>
            <w:r/>
          </w:p>
        </w:tc>
        <w:tc>
          <w:tcPr>
            <w:tcW w:w="1266" w:type="dxa"/>
            <w:vAlign w:val="top"/>
            <w:vMerge w:val="continue"/>
            <w:tcBorders>
              <w:top w:val="none" w:color="000000" w:sz="2" w:space="0"/>
            </w:tcBorders>
          </w:tcPr>
          <w:p>
            <w:pPr>
              <w:rPr>
                <w:rFonts w:ascii="FangSong"/>
                <w:sz w:val="21"/>
              </w:rPr>
            </w:pPr>
            <w:r/>
          </w:p>
        </w:tc>
        <w:tc>
          <w:tcPr>
            <w:tcW w:w="1266" w:type="dxa"/>
            <w:vAlign w:val="top"/>
          </w:tcPr>
          <w:p>
            <w:pPr>
              <w:ind w:firstLine="417"/>
              <w:spacing w:before="42" w:line="186" w:lineRule="auto"/>
              <w:rPr>
                <w:rFonts w:ascii="SimSun" w:hAnsi="SimSun" w:eastAsia="SimSun" w:cs="SimSun"/>
                <w:sz w:val="21"/>
                <w:szCs w:val="21"/>
              </w:rPr>
            </w:pPr>
            <w:r>
              <w:rPr>
                <w:rFonts w:ascii="SimSun" w:hAnsi="SimSun" w:eastAsia="SimSun" w:cs="SimSun"/>
                <w:sz w:val="21"/>
                <w:szCs w:val="21"/>
                <w:spacing w:val="-3"/>
              </w:rPr>
              <w:t>底层</w:t>
            </w:r>
          </w:p>
        </w:tc>
        <w:tc>
          <w:tcPr>
            <w:tcW w:w="1269" w:type="dxa"/>
            <w:vAlign w:val="top"/>
          </w:tcPr>
          <w:p>
            <w:pPr>
              <w:ind w:firstLine="518"/>
              <w:spacing w:before="168"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366" w:type="dxa"/>
            <w:vAlign w:val="top"/>
          </w:tcPr>
          <w:p>
            <w:pPr>
              <w:ind w:firstLine="498"/>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6.75</w:t>
            </w:r>
          </w:p>
        </w:tc>
        <w:tc>
          <w:tcPr>
            <w:tcW w:w="1683" w:type="dxa"/>
            <w:vAlign w:val="top"/>
          </w:tcPr>
          <w:p>
            <w:pPr>
              <w:ind w:firstLine="660"/>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7.88</w:t>
            </w:r>
          </w:p>
        </w:tc>
        <w:tc>
          <w:tcPr>
            <w:tcW w:w="1055" w:type="dxa"/>
            <w:vAlign w:val="top"/>
          </w:tcPr>
          <w:p>
            <w:pPr>
              <w:ind w:firstLine="399"/>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772" w:type="dxa"/>
            <w:vAlign w:val="top"/>
          </w:tcPr>
          <w:p>
            <w:pPr>
              <w:ind w:firstLine="77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578" w:type="dxa"/>
            <w:vAlign w:val="top"/>
          </w:tcPr>
          <w:p>
            <w:pPr>
              <w:ind w:firstLine="681"/>
              <w:spacing w:before="168" w:line="118"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w:t>
            </w:r>
          </w:p>
        </w:tc>
        <w:tc>
          <w:tcPr>
            <w:tcW w:w="1693" w:type="dxa"/>
            <w:vAlign w:val="top"/>
          </w:tcPr>
          <w:p>
            <w:pPr>
              <w:ind w:firstLine="760"/>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r>
    </w:tbl>
    <w:p>
      <w:pPr>
        <w:rPr>
          <w:rFonts w:ascii="FangSong"/>
          <w:sz w:val="21"/>
        </w:rPr>
      </w:pPr>
      <w:r/>
    </w:p>
    <w:p>
      <w:pPr>
        <w:sectPr>
          <w:headerReference w:type="default" r:id="rId235"/>
          <w:footerReference w:type="default" r:id="rId236"/>
          <w:pgSz w:w="16839" w:h="11907"/>
          <w:pgMar w:top="1120" w:right="1241" w:bottom="1254" w:left="1356" w:header="450" w:footer="1130" w:gutter="0"/>
        </w:sectPr>
        <w:rPr/>
      </w:pPr>
    </w:p>
    <w:p>
      <w:pPr>
        <w:ind w:firstLine="5569"/>
        <w:spacing w:before="32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2"/>
        </w:rPr>
        <w:t> </w:t>
      </w:r>
      <w:r>
        <w:rPr>
          <w:rFonts w:ascii="Times New Roman" w:hAnsi="Times New Roman" w:eastAsia="Times New Roman" w:cs="Times New Roman"/>
          <w:sz w:val="21"/>
          <w:szCs w:val="21"/>
          <w:b/>
          <w:bCs/>
          <w:spacing w:val="-1"/>
        </w:rPr>
        <w:t>8.1-4</w:t>
      </w:r>
      <w:r>
        <w:rPr>
          <w:rFonts w:ascii="Times New Roman" w:hAnsi="Times New Roman" w:eastAsia="Times New Roman" w:cs="Times New Roman"/>
          <w:sz w:val="21"/>
          <w:szCs w:val="21"/>
          <w:spacing w:val="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春季调查水域水质（续）</w:t>
      </w:r>
    </w:p>
    <w:p>
      <w:pPr>
        <w:spacing w:line="164" w:lineRule="exact"/>
        <w:rPr/>
      </w:pPr>
      <w:r/>
    </w:p>
    <w:tbl>
      <w:tblPr>
        <w:tblStyle w:val="2"/>
        <w:tblW w:w="14226"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31"/>
        <w:gridCol w:w="1024"/>
        <w:gridCol w:w="1021"/>
        <w:gridCol w:w="1358"/>
        <w:gridCol w:w="2038"/>
        <w:gridCol w:w="767"/>
        <w:gridCol w:w="936"/>
        <w:gridCol w:w="1208"/>
        <w:gridCol w:w="1208"/>
        <w:gridCol w:w="1206"/>
        <w:gridCol w:w="1209"/>
        <w:gridCol w:w="1220"/>
      </w:tblGrid>
      <w:tr>
        <w:trPr>
          <w:trHeight w:val="572" w:hRule="atLeast"/>
        </w:trPr>
        <w:tc>
          <w:tcPr>
            <w:tcW w:w="1031" w:type="dxa"/>
            <w:vAlign w:val="top"/>
            <w:vMerge w:val="restart"/>
            <w:tcBorders>
              <w:bottom w:val="none" w:color="000000" w:sz="2" w:space="0"/>
            </w:tcBorders>
          </w:tcPr>
          <w:p>
            <w:pPr>
              <w:ind w:firstLine="303"/>
              <w:spacing w:before="33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站位</w:t>
            </w:r>
          </w:p>
        </w:tc>
        <w:tc>
          <w:tcPr>
            <w:tcW w:w="1024" w:type="dxa"/>
            <w:vAlign w:val="top"/>
            <w:vMerge w:val="restart"/>
            <w:tcBorders>
              <w:bottom w:val="none" w:color="000000" w:sz="2" w:space="0"/>
            </w:tcBorders>
          </w:tcPr>
          <w:p>
            <w:pPr>
              <w:ind w:firstLine="304"/>
              <w:spacing w:before="33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时段</w:t>
            </w:r>
          </w:p>
        </w:tc>
        <w:tc>
          <w:tcPr>
            <w:tcW w:w="1021" w:type="dxa"/>
            <w:vAlign w:val="top"/>
            <w:vMerge w:val="restart"/>
            <w:tcBorders>
              <w:bottom w:val="none" w:color="000000" w:sz="2" w:space="0"/>
            </w:tcBorders>
          </w:tcPr>
          <w:p>
            <w:pPr>
              <w:ind w:firstLine="296"/>
              <w:spacing w:before="175" w:line="442" w:lineRule="exact"/>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position w:val="17"/>
              </w:rPr>
              <w:t>采样</w:t>
            </w:r>
          </w:p>
          <w:p>
            <w:pPr>
              <w:ind w:firstLine="297"/>
              <w:spacing w:line="204"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深度</w:t>
            </w:r>
          </w:p>
        </w:tc>
        <w:tc>
          <w:tcPr>
            <w:tcW w:w="1358" w:type="dxa"/>
            <w:vAlign w:val="top"/>
          </w:tcPr>
          <w:p>
            <w:pPr>
              <w:ind w:firstLine="360"/>
              <w:spacing w:before="17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无机氮</w:t>
            </w:r>
          </w:p>
        </w:tc>
        <w:tc>
          <w:tcPr>
            <w:tcW w:w="2038" w:type="dxa"/>
            <w:vAlign w:val="top"/>
          </w:tcPr>
          <w:p>
            <w:pPr>
              <w:ind w:firstLine="498"/>
              <w:spacing w:before="17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活性磷酸盐</w:t>
            </w:r>
          </w:p>
        </w:tc>
        <w:tc>
          <w:tcPr>
            <w:tcW w:w="767" w:type="dxa"/>
            <w:vAlign w:val="top"/>
          </w:tcPr>
          <w:p>
            <w:pPr>
              <w:ind w:firstLine="278"/>
              <w:spacing w:before="17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铜</w:t>
            </w:r>
          </w:p>
        </w:tc>
        <w:tc>
          <w:tcPr>
            <w:tcW w:w="936" w:type="dxa"/>
            <w:vAlign w:val="top"/>
          </w:tcPr>
          <w:p>
            <w:pPr>
              <w:ind w:firstLine="362"/>
              <w:spacing w:before="17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锌</w:t>
            </w:r>
          </w:p>
        </w:tc>
        <w:tc>
          <w:tcPr>
            <w:tcW w:w="1208" w:type="dxa"/>
            <w:vAlign w:val="top"/>
          </w:tcPr>
          <w:p>
            <w:pPr>
              <w:ind w:firstLine="499"/>
              <w:spacing w:before="17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砷</w:t>
            </w:r>
          </w:p>
        </w:tc>
        <w:tc>
          <w:tcPr>
            <w:tcW w:w="1208" w:type="dxa"/>
            <w:vAlign w:val="top"/>
          </w:tcPr>
          <w:p>
            <w:pPr>
              <w:ind w:firstLine="502"/>
              <w:spacing w:before="17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汞</w:t>
            </w:r>
          </w:p>
        </w:tc>
        <w:tc>
          <w:tcPr>
            <w:tcW w:w="1206" w:type="dxa"/>
            <w:vAlign w:val="top"/>
          </w:tcPr>
          <w:p>
            <w:pPr>
              <w:ind w:firstLine="501"/>
              <w:spacing w:before="17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镉</w:t>
            </w:r>
          </w:p>
        </w:tc>
        <w:tc>
          <w:tcPr>
            <w:tcW w:w="1209" w:type="dxa"/>
            <w:vAlign w:val="top"/>
          </w:tcPr>
          <w:p>
            <w:pPr>
              <w:ind w:firstLine="504"/>
              <w:spacing w:before="17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铬</w:t>
            </w:r>
          </w:p>
        </w:tc>
        <w:tc>
          <w:tcPr>
            <w:tcW w:w="1220" w:type="dxa"/>
            <w:vAlign w:val="top"/>
          </w:tcPr>
          <w:p>
            <w:pPr>
              <w:ind w:firstLine="506"/>
              <w:spacing w:before="17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rPr>
              <w:t>铅</w:t>
            </w:r>
          </w:p>
        </w:tc>
      </w:tr>
      <w:tr>
        <w:trPr>
          <w:trHeight w:val="294" w:hRule="atLeast"/>
        </w:trPr>
        <w:tc>
          <w:tcPr>
            <w:tcW w:w="1031" w:type="dxa"/>
            <w:vAlign w:val="top"/>
            <w:vMerge w:val="continue"/>
            <w:tcBorders>
              <w:top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vMerge w:val="continue"/>
            <w:tcBorders>
              <w:top w:val="none" w:color="000000" w:sz="2" w:space="0"/>
            </w:tcBorders>
          </w:tcPr>
          <w:p>
            <w:pPr>
              <w:rPr>
                <w:rFonts w:ascii="FangSong"/>
                <w:sz w:val="21"/>
              </w:rPr>
            </w:pPr>
            <w:r/>
          </w:p>
        </w:tc>
        <w:tc>
          <w:tcPr>
            <w:tcW w:w="3396" w:type="dxa"/>
            <w:vAlign w:val="top"/>
            <w:gridSpan w:val="2"/>
          </w:tcPr>
          <w:p>
            <w:pPr>
              <w:ind w:firstLine="1456"/>
              <w:spacing w:before="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mg/L</w:t>
            </w:r>
          </w:p>
        </w:tc>
        <w:tc>
          <w:tcPr>
            <w:tcW w:w="7754" w:type="dxa"/>
            <w:vAlign w:val="top"/>
            <w:gridSpan w:val="7"/>
          </w:tcPr>
          <w:p>
            <w:pPr>
              <w:ind w:firstLine="3667"/>
              <w:spacing w:before="6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μg/L</w:t>
            </w:r>
          </w:p>
        </w:tc>
      </w:tr>
      <w:tr>
        <w:trPr>
          <w:trHeight w:val="293" w:hRule="atLeast"/>
        </w:trPr>
        <w:tc>
          <w:tcPr>
            <w:tcW w:w="3076" w:type="dxa"/>
            <w:vAlign w:val="top"/>
            <w:gridSpan w:val="3"/>
          </w:tcPr>
          <w:p>
            <w:pPr>
              <w:ind w:firstLine="1222"/>
              <w:spacing w:before="30"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检出限</w:t>
            </w:r>
          </w:p>
        </w:tc>
        <w:tc>
          <w:tcPr>
            <w:tcW w:w="1358" w:type="dxa"/>
            <w:vAlign w:val="top"/>
          </w:tcPr>
          <w:p>
            <w:pPr>
              <w:ind w:firstLine="639"/>
              <w:spacing w:before="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w w:val="101"/>
              </w:rPr>
              <w:t>/</w:t>
            </w:r>
          </w:p>
        </w:tc>
        <w:tc>
          <w:tcPr>
            <w:tcW w:w="2038" w:type="dxa"/>
            <w:vAlign w:val="top"/>
          </w:tcPr>
          <w:p>
            <w:pPr>
              <w:ind w:firstLine="729"/>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0.0001</w:t>
            </w:r>
          </w:p>
        </w:tc>
        <w:tc>
          <w:tcPr>
            <w:tcW w:w="767" w:type="dxa"/>
            <w:vAlign w:val="top"/>
          </w:tcPr>
          <w:p>
            <w:pPr>
              <w:ind w:firstLine="257"/>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1.1</w:t>
            </w:r>
          </w:p>
        </w:tc>
        <w:tc>
          <w:tcPr>
            <w:tcW w:w="936" w:type="dxa"/>
            <w:vAlign w:val="top"/>
          </w:tcPr>
          <w:p>
            <w:pPr>
              <w:ind w:firstLine="331"/>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3.1</w:t>
            </w:r>
          </w:p>
        </w:tc>
        <w:tc>
          <w:tcPr>
            <w:tcW w:w="1208" w:type="dxa"/>
            <w:vAlign w:val="top"/>
          </w:tcPr>
          <w:p>
            <w:pPr>
              <w:ind w:firstLine="473"/>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0.5</w:t>
            </w:r>
          </w:p>
        </w:tc>
        <w:tc>
          <w:tcPr>
            <w:tcW w:w="1208" w:type="dxa"/>
            <w:vAlign w:val="top"/>
          </w:tcPr>
          <w:p>
            <w:pPr>
              <w:ind w:firstLine="369"/>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0.007</w:t>
            </w:r>
          </w:p>
        </w:tc>
        <w:tc>
          <w:tcPr>
            <w:tcW w:w="1206" w:type="dxa"/>
            <w:vAlign w:val="top"/>
          </w:tcPr>
          <w:p>
            <w:pPr>
              <w:ind w:firstLine="423"/>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0.01</w:t>
            </w:r>
          </w:p>
        </w:tc>
        <w:tc>
          <w:tcPr>
            <w:tcW w:w="1209" w:type="dxa"/>
            <w:vAlign w:val="top"/>
          </w:tcPr>
          <w:p>
            <w:pPr>
              <w:ind w:firstLine="478"/>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0.4</w:t>
            </w:r>
          </w:p>
        </w:tc>
        <w:tc>
          <w:tcPr>
            <w:tcW w:w="1220" w:type="dxa"/>
            <w:vAlign w:val="top"/>
          </w:tcPr>
          <w:p>
            <w:pPr>
              <w:ind w:firstLine="428"/>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0.03</w:t>
            </w:r>
          </w:p>
        </w:tc>
      </w:tr>
      <w:tr>
        <w:trPr>
          <w:trHeight w:val="293" w:hRule="atLeast"/>
        </w:trPr>
        <w:tc>
          <w:tcPr>
            <w:tcW w:w="1031" w:type="dxa"/>
            <w:vAlign w:val="top"/>
            <w:vMerge w:val="restart"/>
            <w:tcBorders>
              <w:bottom w:val="none" w:color="000000" w:sz="2" w:space="0"/>
            </w:tcBorders>
          </w:tcPr>
          <w:p>
            <w:pPr>
              <w:spacing w:line="416" w:lineRule="auto"/>
              <w:rPr>
                <w:rFonts w:ascii="FangSong"/>
                <w:sz w:val="21"/>
              </w:rPr>
            </w:pPr>
            <w:r/>
          </w:p>
          <w:p>
            <w:pPr>
              <w:ind w:firstLine="40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S1</w:t>
            </w:r>
          </w:p>
        </w:tc>
        <w:tc>
          <w:tcPr>
            <w:tcW w:w="1024" w:type="dxa"/>
            <w:vAlign w:val="top"/>
            <w:vMerge w:val="restart"/>
            <w:tcBorders>
              <w:bottom w:val="none" w:color="000000" w:sz="2" w:space="0"/>
            </w:tcBorders>
          </w:tcPr>
          <w:p>
            <w:pPr>
              <w:ind w:firstLine="294"/>
              <w:spacing w:before="185" w:line="186" w:lineRule="auto"/>
              <w:rPr>
                <w:rFonts w:ascii="SimSun" w:hAnsi="SimSun" w:eastAsia="SimSun" w:cs="SimSun"/>
                <w:sz w:val="21"/>
                <w:szCs w:val="21"/>
              </w:rPr>
            </w:pPr>
            <w:r>
              <w:rPr>
                <w:rFonts w:ascii="SimSun" w:hAnsi="SimSun" w:eastAsia="SimSun" w:cs="SimSun"/>
                <w:sz w:val="21"/>
                <w:szCs w:val="21"/>
                <w:spacing w:val="-2"/>
              </w:rPr>
              <w:t>涨潮</w:t>
            </w:r>
          </w:p>
        </w:tc>
        <w:tc>
          <w:tcPr>
            <w:tcW w:w="1021" w:type="dxa"/>
            <w:vAlign w:val="top"/>
          </w:tcPr>
          <w:p>
            <w:pPr>
              <w:ind w:firstLine="296"/>
              <w:spacing w:before="32"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560"/>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w:t>
            </w:r>
          </w:p>
        </w:tc>
        <w:tc>
          <w:tcPr>
            <w:tcW w:w="2038" w:type="dxa"/>
            <w:vAlign w:val="top"/>
          </w:tcPr>
          <w:p>
            <w:pPr>
              <w:ind w:firstLine="72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0.0413</w:t>
            </w:r>
          </w:p>
        </w:tc>
        <w:tc>
          <w:tcPr>
            <w:tcW w:w="767" w:type="dxa"/>
            <w:vAlign w:val="top"/>
          </w:tcPr>
          <w:p>
            <w:pPr>
              <w:ind w:firstLine="252"/>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936" w:type="dxa"/>
            <w:vAlign w:val="top"/>
          </w:tcPr>
          <w:p>
            <w:pPr>
              <w:ind w:firstLine="300"/>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15.2</w:t>
            </w:r>
          </w:p>
        </w:tc>
        <w:tc>
          <w:tcPr>
            <w:tcW w:w="1208" w:type="dxa"/>
            <w:vAlign w:val="top"/>
          </w:tcPr>
          <w:p>
            <w:pPr>
              <w:ind w:firstLine="47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08" w:type="dxa"/>
            <w:vAlign w:val="top"/>
          </w:tcPr>
          <w:p>
            <w:pPr>
              <w:ind w:firstLine="445"/>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209" w:type="dxa"/>
            <w:vAlign w:val="top"/>
          </w:tcPr>
          <w:p>
            <w:pPr>
              <w:ind w:firstLine="478"/>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20" w:type="dxa"/>
            <w:vAlign w:val="top"/>
          </w:tcPr>
          <w:p>
            <w:pPr>
              <w:ind w:firstLine="445"/>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1.31</w:t>
            </w:r>
          </w:p>
        </w:tc>
      </w:tr>
      <w:tr>
        <w:trPr>
          <w:trHeight w:val="296"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33"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507"/>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1.69</w:t>
            </w:r>
          </w:p>
        </w:tc>
        <w:tc>
          <w:tcPr>
            <w:tcW w:w="2038" w:type="dxa"/>
            <w:vAlign w:val="top"/>
          </w:tcPr>
          <w:p>
            <w:pPr>
              <w:ind w:firstLine="72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0.0374</w:t>
            </w:r>
          </w:p>
        </w:tc>
        <w:tc>
          <w:tcPr>
            <w:tcW w:w="767" w:type="dxa"/>
            <w:vAlign w:val="top"/>
          </w:tcPr>
          <w:p>
            <w:pPr>
              <w:ind w:firstLine="252"/>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p>
        </w:tc>
        <w:tc>
          <w:tcPr>
            <w:tcW w:w="936" w:type="dxa"/>
            <w:vAlign w:val="top"/>
          </w:tcPr>
          <w:p>
            <w:pPr>
              <w:ind w:firstLine="30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19.2</w:t>
            </w:r>
          </w:p>
        </w:tc>
        <w:tc>
          <w:tcPr>
            <w:tcW w:w="1208" w:type="dxa"/>
            <w:vAlign w:val="top"/>
          </w:tcPr>
          <w:p>
            <w:pPr>
              <w:ind w:firstLine="47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08" w:type="dxa"/>
            <w:vAlign w:val="top"/>
          </w:tcPr>
          <w:p>
            <w:pPr>
              <w:ind w:firstLine="44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1209" w:type="dxa"/>
            <w:vAlign w:val="top"/>
          </w:tcPr>
          <w:p>
            <w:pPr>
              <w:ind w:firstLine="44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20" w:type="dxa"/>
            <w:vAlign w:val="top"/>
          </w:tcPr>
          <w:p>
            <w:pPr>
              <w:ind w:firstLine="49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r>
      <w:tr>
        <w:trPr>
          <w:trHeight w:val="294"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restart"/>
            <w:tcBorders>
              <w:bottom w:val="none" w:color="000000" w:sz="2" w:space="0"/>
            </w:tcBorders>
          </w:tcPr>
          <w:p>
            <w:pPr>
              <w:ind w:firstLine="296"/>
              <w:spacing w:before="188" w:line="186" w:lineRule="auto"/>
              <w:rPr>
                <w:rFonts w:ascii="SimSun" w:hAnsi="SimSun" w:eastAsia="SimSun" w:cs="SimSun"/>
                <w:sz w:val="21"/>
                <w:szCs w:val="21"/>
              </w:rPr>
            </w:pPr>
            <w:r>
              <w:rPr>
                <w:rFonts w:ascii="SimSun" w:hAnsi="SimSun" w:eastAsia="SimSun" w:cs="SimSun"/>
                <w:sz w:val="21"/>
                <w:szCs w:val="21"/>
                <w:spacing w:val="-2"/>
              </w:rPr>
              <w:t>落潮</w:t>
            </w:r>
          </w:p>
        </w:tc>
        <w:tc>
          <w:tcPr>
            <w:tcW w:w="1021" w:type="dxa"/>
            <w:vAlign w:val="top"/>
          </w:tcPr>
          <w:p>
            <w:pPr>
              <w:ind w:firstLine="296"/>
              <w:spacing w:before="32"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507"/>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1.38</w:t>
            </w:r>
          </w:p>
        </w:tc>
        <w:tc>
          <w:tcPr>
            <w:tcW w:w="2038" w:type="dxa"/>
            <w:vAlign w:val="top"/>
          </w:tcPr>
          <w:p>
            <w:pPr>
              <w:ind w:firstLine="72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0.0347</w:t>
            </w:r>
          </w:p>
        </w:tc>
        <w:tc>
          <w:tcPr>
            <w:tcW w:w="767" w:type="dxa"/>
            <w:vAlign w:val="top"/>
          </w:tcPr>
          <w:p>
            <w:pPr>
              <w:ind w:firstLine="252"/>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p>
        </w:tc>
        <w:tc>
          <w:tcPr>
            <w:tcW w:w="936" w:type="dxa"/>
            <w:vAlign w:val="top"/>
          </w:tcPr>
          <w:p>
            <w:pPr>
              <w:ind w:firstLine="3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208" w:type="dxa"/>
            <w:vAlign w:val="top"/>
          </w:tcPr>
          <w:p>
            <w:pPr>
              <w:ind w:firstLine="47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0.6</w:t>
            </w:r>
          </w:p>
        </w:tc>
        <w:tc>
          <w:tcPr>
            <w:tcW w:w="1208" w:type="dxa"/>
            <w:vAlign w:val="top"/>
          </w:tcPr>
          <w:p>
            <w:pPr>
              <w:ind w:firstLine="445"/>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1209" w:type="dxa"/>
            <w:vAlign w:val="top"/>
          </w:tcPr>
          <w:p>
            <w:pPr>
              <w:ind w:firstLine="44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20" w:type="dxa"/>
            <w:vAlign w:val="top"/>
          </w:tcPr>
          <w:p>
            <w:pPr>
              <w:ind w:firstLine="48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0.8</w:t>
            </w:r>
          </w:p>
        </w:tc>
      </w:tr>
      <w:tr>
        <w:trPr>
          <w:trHeight w:val="295" w:hRule="atLeast"/>
        </w:trPr>
        <w:tc>
          <w:tcPr>
            <w:tcW w:w="1031" w:type="dxa"/>
            <w:vAlign w:val="top"/>
            <w:vMerge w:val="continue"/>
            <w:tcBorders>
              <w:top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33"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487"/>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2.15</w:t>
            </w:r>
          </w:p>
        </w:tc>
        <w:tc>
          <w:tcPr>
            <w:tcW w:w="2038" w:type="dxa"/>
            <w:vAlign w:val="top"/>
          </w:tcPr>
          <w:p>
            <w:pPr>
              <w:ind w:firstLine="72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0.0505</w:t>
            </w:r>
          </w:p>
        </w:tc>
        <w:tc>
          <w:tcPr>
            <w:tcW w:w="767" w:type="dxa"/>
            <w:vAlign w:val="top"/>
          </w:tcPr>
          <w:p>
            <w:pPr>
              <w:ind w:firstLine="25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p>
        </w:tc>
        <w:tc>
          <w:tcPr>
            <w:tcW w:w="936" w:type="dxa"/>
            <w:vAlign w:val="top"/>
          </w:tcPr>
          <w:p>
            <w:pPr>
              <w:ind w:firstLine="30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13.7</w:t>
            </w:r>
          </w:p>
        </w:tc>
        <w:tc>
          <w:tcPr>
            <w:tcW w:w="1208" w:type="dxa"/>
            <w:vAlign w:val="top"/>
          </w:tcPr>
          <w:p>
            <w:pPr>
              <w:ind w:firstLine="47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1208" w:type="dxa"/>
            <w:vAlign w:val="top"/>
          </w:tcPr>
          <w:p>
            <w:pPr>
              <w:ind w:firstLine="44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209" w:type="dxa"/>
            <w:vAlign w:val="top"/>
          </w:tcPr>
          <w:p>
            <w:pPr>
              <w:ind w:firstLine="49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w:t>
            </w:r>
          </w:p>
        </w:tc>
        <w:tc>
          <w:tcPr>
            <w:tcW w:w="1220" w:type="dxa"/>
            <w:vAlign w:val="top"/>
          </w:tcPr>
          <w:p>
            <w:pPr>
              <w:ind w:firstLine="42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r>
      <w:tr>
        <w:trPr>
          <w:trHeight w:val="293" w:hRule="atLeast"/>
        </w:trPr>
        <w:tc>
          <w:tcPr>
            <w:tcW w:w="1031" w:type="dxa"/>
            <w:vAlign w:val="top"/>
            <w:vMerge w:val="restart"/>
            <w:tcBorders>
              <w:bottom w:val="none" w:color="000000" w:sz="2" w:space="0"/>
            </w:tcBorders>
          </w:tcPr>
          <w:p>
            <w:pPr>
              <w:spacing w:line="419" w:lineRule="auto"/>
              <w:rPr>
                <w:rFonts w:ascii="FangSong"/>
                <w:sz w:val="21"/>
              </w:rPr>
            </w:pPr>
            <w:r/>
          </w:p>
          <w:p>
            <w:pPr>
              <w:ind w:firstLine="40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S2</w:t>
            </w:r>
          </w:p>
        </w:tc>
        <w:tc>
          <w:tcPr>
            <w:tcW w:w="1024" w:type="dxa"/>
            <w:vAlign w:val="top"/>
            <w:vMerge w:val="restart"/>
            <w:tcBorders>
              <w:bottom w:val="none" w:color="000000" w:sz="2" w:space="0"/>
            </w:tcBorders>
          </w:tcPr>
          <w:p>
            <w:pPr>
              <w:ind w:firstLine="294"/>
              <w:spacing w:before="189" w:line="186" w:lineRule="auto"/>
              <w:rPr>
                <w:rFonts w:ascii="SimSun" w:hAnsi="SimSun" w:eastAsia="SimSun" w:cs="SimSun"/>
                <w:sz w:val="21"/>
                <w:szCs w:val="21"/>
              </w:rPr>
            </w:pPr>
            <w:r>
              <w:rPr>
                <w:rFonts w:ascii="SimSun" w:hAnsi="SimSun" w:eastAsia="SimSun" w:cs="SimSun"/>
                <w:sz w:val="21"/>
                <w:szCs w:val="21"/>
                <w:spacing w:val="-2"/>
              </w:rPr>
              <w:t>涨潮</w:t>
            </w:r>
          </w:p>
        </w:tc>
        <w:tc>
          <w:tcPr>
            <w:tcW w:w="1021" w:type="dxa"/>
            <w:vAlign w:val="top"/>
          </w:tcPr>
          <w:p>
            <w:pPr>
              <w:ind w:firstLine="296"/>
              <w:spacing w:before="35"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507"/>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1.59</w:t>
            </w:r>
          </w:p>
        </w:tc>
        <w:tc>
          <w:tcPr>
            <w:tcW w:w="2038" w:type="dxa"/>
            <w:vAlign w:val="top"/>
          </w:tcPr>
          <w:p>
            <w:pPr>
              <w:ind w:firstLine="72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0.0515</w:t>
            </w:r>
          </w:p>
        </w:tc>
        <w:tc>
          <w:tcPr>
            <w:tcW w:w="767" w:type="dxa"/>
            <w:vAlign w:val="top"/>
          </w:tcPr>
          <w:p>
            <w:pPr>
              <w:ind w:firstLine="33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36" w:type="dxa"/>
            <w:vAlign w:val="top"/>
          </w:tcPr>
          <w:p>
            <w:pPr>
              <w:ind w:firstLine="30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13.6</w:t>
            </w:r>
          </w:p>
        </w:tc>
        <w:tc>
          <w:tcPr>
            <w:tcW w:w="1208" w:type="dxa"/>
            <w:vAlign w:val="top"/>
          </w:tcPr>
          <w:p>
            <w:pPr>
              <w:ind w:firstLine="47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08" w:type="dxa"/>
            <w:vAlign w:val="top"/>
          </w:tcPr>
          <w:p>
            <w:pPr>
              <w:ind w:firstLine="36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0.046</w:t>
            </w:r>
          </w:p>
        </w:tc>
        <w:tc>
          <w:tcPr>
            <w:tcW w:w="1206" w:type="dxa"/>
            <w:vAlign w:val="top"/>
          </w:tcPr>
          <w:p>
            <w:pPr>
              <w:ind w:firstLine="42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0.21</w:t>
            </w:r>
          </w:p>
        </w:tc>
        <w:tc>
          <w:tcPr>
            <w:tcW w:w="1209" w:type="dxa"/>
            <w:vAlign w:val="top"/>
          </w:tcPr>
          <w:p>
            <w:pPr>
              <w:ind w:firstLine="478"/>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0.8</w:t>
            </w:r>
          </w:p>
        </w:tc>
        <w:tc>
          <w:tcPr>
            <w:tcW w:w="1220" w:type="dxa"/>
            <w:vAlign w:val="top"/>
          </w:tcPr>
          <w:p>
            <w:pPr>
              <w:ind w:firstLine="44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r>
      <w:tr>
        <w:trPr>
          <w:trHeight w:val="293"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37"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507"/>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1.99</w:t>
            </w:r>
          </w:p>
        </w:tc>
        <w:tc>
          <w:tcPr>
            <w:tcW w:w="2038" w:type="dxa"/>
            <w:vAlign w:val="top"/>
          </w:tcPr>
          <w:p>
            <w:pPr>
              <w:ind w:firstLine="72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0.0405</w:t>
            </w:r>
          </w:p>
        </w:tc>
        <w:tc>
          <w:tcPr>
            <w:tcW w:w="767" w:type="dxa"/>
            <w:vAlign w:val="top"/>
          </w:tcPr>
          <w:p>
            <w:pPr>
              <w:ind w:firstLine="33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36" w:type="dxa"/>
            <w:vAlign w:val="top"/>
          </w:tcPr>
          <w:p>
            <w:pPr>
              <w:ind w:firstLine="300"/>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13.6</w:t>
            </w:r>
          </w:p>
        </w:tc>
        <w:tc>
          <w:tcPr>
            <w:tcW w:w="1208" w:type="dxa"/>
            <w:vAlign w:val="top"/>
          </w:tcPr>
          <w:p>
            <w:pPr>
              <w:ind w:firstLine="47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1208" w:type="dxa"/>
            <w:vAlign w:val="top"/>
          </w:tcPr>
          <w:p>
            <w:pPr>
              <w:ind w:firstLine="36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0.029</w:t>
            </w:r>
          </w:p>
        </w:tc>
        <w:tc>
          <w:tcPr>
            <w:tcW w:w="1206" w:type="dxa"/>
            <w:vAlign w:val="top"/>
          </w:tcPr>
          <w:p>
            <w:pPr>
              <w:ind w:firstLine="42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1209" w:type="dxa"/>
            <w:vAlign w:val="top"/>
          </w:tcPr>
          <w:p>
            <w:pPr>
              <w:ind w:firstLine="478"/>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w:t>
            </w:r>
          </w:p>
        </w:tc>
        <w:tc>
          <w:tcPr>
            <w:tcW w:w="1220" w:type="dxa"/>
            <w:vAlign w:val="top"/>
          </w:tcPr>
          <w:p>
            <w:pPr>
              <w:ind w:firstLine="44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1.15</w:t>
            </w:r>
          </w:p>
        </w:tc>
      </w:tr>
      <w:tr>
        <w:trPr>
          <w:trHeight w:val="293"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restart"/>
            <w:tcBorders>
              <w:bottom w:val="none" w:color="000000" w:sz="2" w:space="0"/>
            </w:tcBorders>
          </w:tcPr>
          <w:p>
            <w:pPr>
              <w:ind w:firstLine="296"/>
              <w:spacing w:before="192" w:line="186" w:lineRule="auto"/>
              <w:rPr>
                <w:rFonts w:ascii="SimSun" w:hAnsi="SimSun" w:eastAsia="SimSun" w:cs="SimSun"/>
                <w:sz w:val="21"/>
                <w:szCs w:val="21"/>
              </w:rPr>
            </w:pPr>
            <w:r>
              <w:rPr>
                <w:rFonts w:ascii="SimSun" w:hAnsi="SimSun" w:eastAsia="SimSun" w:cs="SimSun"/>
                <w:sz w:val="21"/>
                <w:szCs w:val="21"/>
                <w:spacing w:val="-2"/>
              </w:rPr>
              <w:t>落潮</w:t>
            </w:r>
          </w:p>
        </w:tc>
        <w:tc>
          <w:tcPr>
            <w:tcW w:w="1021" w:type="dxa"/>
            <w:vAlign w:val="top"/>
          </w:tcPr>
          <w:p>
            <w:pPr>
              <w:ind w:firstLine="296"/>
              <w:spacing w:before="38"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61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38" w:type="dxa"/>
            <w:vAlign w:val="top"/>
          </w:tcPr>
          <w:p>
            <w:pPr>
              <w:ind w:firstLine="72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0.0526</w:t>
            </w:r>
          </w:p>
        </w:tc>
        <w:tc>
          <w:tcPr>
            <w:tcW w:w="767" w:type="dxa"/>
            <w:vAlign w:val="top"/>
          </w:tcPr>
          <w:p>
            <w:pPr>
              <w:ind w:firstLine="252"/>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p>
        </w:tc>
        <w:tc>
          <w:tcPr>
            <w:tcW w:w="936" w:type="dxa"/>
            <w:vAlign w:val="top"/>
          </w:tcPr>
          <w:p>
            <w:pPr>
              <w:ind w:firstLine="300"/>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15.6</w:t>
            </w:r>
          </w:p>
        </w:tc>
        <w:tc>
          <w:tcPr>
            <w:tcW w:w="1208" w:type="dxa"/>
            <w:vAlign w:val="top"/>
          </w:tcPr>
          <w:p>
            <w:pPr>
              <w:ind w:firstLine="47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08" w:type="dxa"/>
            <w:vAlign w:val="top"/>
          </w:tcPr>
          <w:p>
            <w:pPr>
              <w:ind w:firstLine="445"/>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0.09</w:t>
            </w:r>
          </w:p>
        </w:tc>
        <w:tc>
          <w:tcPr>
            <w:tcW w:w="1209" w:type="dxa"/>
            <w:vAlign w:val="top"/>
          </w:tcPr>
          <w:p>
            <w:pPr>
              <w:ind w:firstLine="449"/>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20" w:type="dxa"/>
            <w:vAlign w:val="top"/>
          </w:tcPr>
          <w:p>
            <w:pPr>
              <w:ind w:firstLine="428"/>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w:t>
            </w:r>
          </w:p>
        </w:tc>
      </w:tr>
      <w:tr>
        <w:trPr>
          <w:trHeight w:val="297" w:hRule="atLeast"/>
        </w:trPr>
        <w:tc>
          <w:tcPr>
            <w:tcW w:w="1031" w:type="dxa"/>
            <w:vAlign w:val="top"/>
            <w:vMerge w:val="continue"/>
            <w:tcBorders>
              <w:top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40"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560"/>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2038" w:type="dxa"/>
            <w:vAlign w:val="top"/>
          </w:tcPr>
          <w:p>
            <w:pPr>
              <w:ind w:firstLine="72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0.0405</w:t>
            </w:r>
          </w:p>
        </w:tc>
        <w:tc>
          <w:tcPr>
            <w:tcW w:w="767" w:type="dxa"/>
            <w:vAlign w:val="top"/>
          </w:tcPr>
          <w:p>
            <w:pPr>
              <w:ind w:firstLine="24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936" w:type="dxa"/>
            <w:vAlign w:val="top"/>
          </w:tcPr>
          <w:p>
            <w:pPr>
              <w:ind w:firstLine="379"/>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208" w:type="dxa"/>
            <w:vAlign w:val="top"/>
          </w:tcPr>
          <w:p>
            <w:pPr>
              <w:ind w:firstLine="47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08" w:type="dxa"/>
            <w:vAlign w:val="top"/>
          </w:tcPr>
          <w:p>
            <w:pPr>
              <w:ind w:firstLine="36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0.008</w:t>
            </w:r>
          </w:p>
        </w:tc>
        <w:tc>
          <w:tcPr>
            <w:tcW w:w="1206" w:type="dxa"/>
            <w:vAlign w:val="top"/>
          </w:tcPr>
          <w:p>
            <w:pPr>
              <w:ind w:firstLine="42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c>
          <w:tcPr>
            <w:tcW w:w="1209" w:type="dxa"/>
            <w:vAlign w:val="top"/>
          </w:tcPr>
          <w:p>
            <w:pPr>
              <w:ind w:firstLine="495"/>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6"/>
              </w:rPr>
              <w:t>1.5</w:t>
            </w:r>
          </w:p>
        </w:tc>
        <w:tc>
          <w:tcPr>
            <w:tcW w:w="1220" w:type="dxa"/>
            <w:vAlign w:val="top"/>
          </w:tcPr>
          <w:p>
            <w:pPr>
              <w:ind w:firstLine="42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0.67</w:t>
            </w:r>
          </w:p>
        </w:tc>
      </w:tr>
      <w:tr>
        <w:trPr>
          <w:trHeight w:val="293" w:hRule="atLeast"/>
        </w:trPr>
        <w:tc>
          <w:tcPr>
            <w:tcW w:w="1031" w:type="dxa"/>
            <w:vAlign w:val="top"/>
            <w:vMerge w:val="restart"/>
            <w:tcBorders>
              <w:bottom w:val="none" w:color="000000" w:sz="2" w:space="0"/>
            </w:tcBorders>
          </w:tcPr>
          <w:p>
            <w:pPr>
              <w:spacing w:line="421" w:lineRule="auto"/>
              <w:rPr>
                <w:rFonts w:ascii="FangSong"/>
                <w:sz w:val="21"/>
              </w:rPr>
            </w:pPr>
            <w:r/>
          </w:p>
          <w:p>
            <w:pPr>
              <w:ind w:firstLine="40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S4</w:t>
            </w:r>
          </w:p>
        </w:tc>
        <w:tc>
          <w:tcPr>
            <w:tcW w:w="1024" w:type="dxa"/>
            <w:vAlign w:val="top"/>
            <w:vMerge w:val="restart"/>
            <w:tcBorders>
              <w:bottom w:val="none" w:color="000000" w:sz="2" w:space="0"/>
            </w:tcBorders>
          </w:tcPr>
          <w:p>
            <w:pPr>
              <w:ind w:firstLine="294"/>
              <w:spacing w:before="193" w:line="186" w:lineRule="auto"/>
              <w:rPr>
                <w:rFonts w:ascii="SimSun" w:hAnsi="SimSun" w:eastAsia="SimSun" w:cs="SimSun"/>
                <w:sz w:val="21"/>
                <w:szCs w:val="21"/>
              </w:rPr>
            </w:pPr>
            <w:r>
              <w:rPr>
                <w:rFonts w:ascii="SimSun" w:hAnsi="SimSun" w:eastAsia="SimSun" w:cs="SimSun"/>
                <w:sz w:val="21"/>
                <w:szCs w:val="21"/>
                <w:spacing w:val="-2"/>
              </w:rPr>
              <w:t>涨潮</w:t>
            </w:r>
          </w:p>
        </w:tc>
        <w:tc>
          <w:tcPr>
            <w:tcW w:w="1021" w:type="dxa"/>
            <w:vAlign w:val="top"/>
          </w:tcPr>
          <w:p>
            <w:pPr>
              <w:ind w:firstLine="296"/>
              <w:spacing w:before="37"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437"/>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0.056</w:t>
            </w:r>
          </w:p>
        </w:tc>
        <w:tc>
          <w:tcPr>
            <w:tcW w:w="2038" w:type="dxa"/>
            <w:vAlign w:val="top"/>
          </w:tcPr>
          <w:p>
            <w:pPr>
              <w:ind w:firstLine="72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0.0369</w:t>
            </w:r>
          </w:p>
        </w:tc>
        <w:tc>
          <w:tcPr>
            <w:tcW w:w="767" w:type="dxa"/>
            <w:vAlign w:val="top"/>
          </w:tcPr>
          <w:p>
            <w:pPr>
              <w:ind w:firstLine="331"/>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36" w:type="dxa"/>
            <w:vAlign w:val="top"/>
          </w:tcPr>
          <w:p>
            <w:pPr>
              <w:ind w:firstLine="337"/>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6.3</w:t>
            </w:r>
          </w:p>
        </w:tc>
        <w:tc>
          <w:tcPr>
            <w:tcW w:w="1208" w:type="dxa"/>
            <w:vAlign w:val="top"/>
          </w:tcPr>
          <w:p>
            <w:pPr>
              <w:ind w:firstLine="47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0.8</w:t>
            </w:r>
          </w:p>
        </w:tc>
        <w:tc>
          <w:tcPr>
            <w:tcW w:w="1208" w:type="dxa"/>
            <w:vAlign w:val="top"/>
          </w:tcPr>
          <w:p>
            <w:pPr>
              <w:ind w:firstLine="36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0.011</w:t>
            </w:r>
          </w:p>
        </w:tc>
        <w:tc>
          <w:tcPr>
            <w:tcW w:w="1206" w:type="dxa"/>
            <w:vAlign w:val="top"/>
          </w:tcPr>
          <w:p>
            <w:pPr>
              <w:ind w:firstLine="42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1209" w:type="dxa"/>
            <w:vAlign w:val="top"/>
          </w:tcPr>
          <w:p>
            <w:pPr>
              <w:ind w:firstLine="44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20" w:type="dxa"/>
            <w:vAlign w:val="top"/>
          </w:tcPr>
          <w:p>
            <w:pPr>
              <w:ind w:firstLine="445"/>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1.36</w:t>
            </w:r>
          </w:p>
        </w:tc>
      </w:tr>
      <w:tr>
        <w:trPr>
          <w:trHeight w:val="294"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39"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437"/>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0.043</w:t>
            </w:r>
          </w:p>
        </w:tc>
        <w:tc>
          <w:tcPr>
            <w:tcW w:w="2038" w:type="dxa"/>
            <w:vAlign w:val="top"/>
          </w:tcPr>
          <w:p>
            <w:pPr>
              <w:ind w:firstLine="729"/>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0.0308</w:t>
            </w:r>
          </w:p>
        </w:tc>
        <w:tc>
          <w:tcPr>
            <w:tcW w:w="767" w:type="dxa"/>
            <w:vAlign w:val="top"/>
          </w:tcPr>
          <w:p>
            <w:pPr>
              <w:ind w:firstLine="248"/>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936" w:type="dxa"/>
            <w:vAlign w:val="top"/>
          </w:tcPr>
          <w:p>
            <w:pPr>
              <w:ind w:firstLine="337"/>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p>
        </w:tc>
        <w:tc>
          <w:tcPr>
            <w:tcW w:w="1208" w:type="dxa"/>
            <w:vAlign w:val="top"/>
          </w:tcPr>
          <w:p>
            <w:pPr>
              <w:ind w:firstLine="473"/>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08" w:type="dxa"/>
            <w:vAlign w:val="top"/>
          </w:tcPr>
          <w:p>
            <w:pPr>
              <w:ind w:firstLine="369"/>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0.013</w:t>
            </w:r>
          </w:p>
        </w:tc>
        <w:tc>
          <w:tcPr>
            <w:tcW w:w="1206" w:type="dxa"/>
            <w:vAlign w:val="top"/>
          </w:tcPr>
          <w:p>
            <w:pPr>
              <w:ind w:firstLine="476"/>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p>
        </w:tc>
        <w:tc>
          <w:tcPr>
            <w:tcW w:w="1209" w:type="dxa"/>
            <w:vAlign w:val="top"/>
          </w:tcPr>
          <w:p>
            <w:pPr>
              <w:ind w:firstLine="449"/>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20" w:type="dxa"/>
            <w:vAlign w:val="top"/>
          </w:tcPr>
          <w:p>
            <w:pPr>
              <w:ind w:firstLine="428"/>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0.48</w:t>
            </w:r>
          </w:p>
        </w:tc>
      </w:tr>
      <w:tr>
        <w:trPr>
          <w:trHeight w:val="293"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restart"/>
            <w:tcBorders>
              <w:bottom w:val="none" w:color="000000" w:sz="2" w:space="0"/>
            </w:tcBorders>
          </w:tcPr>
          <w:p>
            <w:pPr>
              <w:ind w:firstLine="296"/>
              <w:spacing w:before="196" w:line="186" w:lineRule="auto"/>
              <w:rPr>
                <w:rFonts w:ascii="SimSun" w:hAnsi="SimSun" w:eastAsia="SimSun" w:cs="SimSun"/>
                <w:sz w:val="21"/>
                <w:szCs w:val="21"/>
              </w:rPr>
            </w:pPr>
            <w:r>
              <w:rPr>
                <w:rFonts w:ascii="SimSun" w:hAnsi="SimSun" w:eastAsia="SimSun" w:cs="SimSun"/>
                <w:sz w:val="21"/>
                <w:szCs w:val="21"/>
                <w:spacing w:val="-2"/>
              </w:rPr>
              <w:t>落潮</w:t>
            </w:r>
          </w:p>
        </w:tc>
        <w:tc>
          <w:tcPr>
            <w:tcW w:w="1021" w:type="dxa"/>
            <w:vAlign w:val="top"/>
          </w:tcPr>
          <w:p>
            <w:pPr>
              <w:ind w:firstLine="296"/>
              <w:spacing w:before="42"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437"/>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0.046</w:t>
            </w:r>
          </w:p>
        </w:tc>
        <w:tc>
          <w:tcPr>
            <w:tcW w:w="2038" w:type="dxa"/>
            <w:vAlign w:val="top"/>
          </w:tcPr>
          <w:p>
            <w:pPr>
              <w:ind w:firstLine="729"/>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0.0313</w:t>
            </w:r>
          </w:p>
        </w:tc>
        <w:tc>
          <w:tcPr>
            <w:tcW w:w="767" w:type="dxa"/>
            <w:vAlign w:val="top"/>
          </w:tcPr>
          <w:p>
            <w:pPr>
              <w:ind w:firstLine="248"/>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936" w:type="dxa"/>
            <w:vAlign w:val="top"/>
          </w:tcPr>
          <w:p>
            <w:pPr>
              <w:ind w:firstLine="338"/>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w:t>
            </w:r>
          </w:p>
        </w:tc>
        <w:tc>
          <w:tcPr>
            <w:tcW w:w="1208" w:type="dxa"/>
            <w:vAlign w:val="top"/>
          </w:tcPr>
          <w:p>
            <w:pPr>
              <w:ind w:firstLine="473"/>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w:t>
            </w:r>
          </w:p>
        </w:tc>
        <w:tc>
          <w:tcPr>
            <w:tcW w:w="1208" w:type="dxa"/>
            <w:vAlign w:val="top"/>
          </w:tcPr>
          <w:p>
            <w:pPr>
              <w:ind w:firstLine="445"/>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209" w:type="dxa"/>
            <w:vAlign w:val="top"/>
          </w:tcPr>
          <w:p>
            <w:pPr>
              <w:ind w:firstLine="495"/>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w:t>
            </w:r>
          </w:p>
        </w:tc>
        <w:tc>
          <w:tcPr>
            <w:tcW w:w="1220" w:type="dxa"/>
            <w:vAlign w:val="top"/>
          </w:tcPr>
          <w:p>
            <w:pPr>
              <w:ind w:firstLine="449"/>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r>
      <w:tr>
        <w:trPr>
          <w:trHeight w:val="295" w:hRule="atLeast"/>
        </w:trPr>
        <w:tc>
          <w:tcPr>
            <w:tcW w:w="1031" w:type="dxa"/>
            <w:vAlign w:val="top"/>
            <w:vMerge w:val="continue"/>
            <w:tcBorders>
              <w:top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44"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437"/>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0.042</w:t>
            </w:r>
          </w:p>
        </w:tc>
        <w:tc>
          <w:tcPr>
            <w:tcW w:w="2038" w:type="dxa"/>
            <w:vAlign w:val="top"/>
          </w:tcPr>
          <w:p>
            <w:pPr>
              <w:ind w:firstLine="729"/>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0.0331</w:t>
            </w:r>
          </w:p>
        </w:tc>
        <w:tc>
          <w:tcPr>
            <w:tcW w:w="767" w:type="dxa"/>
            <w:vAlign w:val="top"/>
          </w:tcPr>
          <w:p>
            <w:pPr>
              <w:ind w:firstLine="248"/>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936" w:type="dxa"/>
            <w:vAlign w:val="top"/>
          </w:tcPr>
          <w:p>
            <w:pPr>
              <w:ind w:firstLine="331"/>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208" w:type="dxa"/>
            <w:vAlign w:val="top"/>
          </w:tcPr>
          <w:p>
            <w:pPr>
              <w:ind w:firstLine="444"/>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8" w:type="dxa"/>
            <w:vAlign w:val="top"/>
          </w:tcPr>
          <w:p>
            <w:pPr>
              <w:ind w:firstLine="369"/>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0.011</w:t>
            </w:r>
          </w:p>
        </w:tc>
        <w:tc>
          <w:tcPr>
            <w:tcW w:w="1206" w:type="dxa"/>
            <w:vAlign w:val="top"/>
          </w:tcPr>
          <w:p>
            <w:pPr>
              <w:ind w:firstLine="423"/>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0.01</w:t>
            </w:r>
          </w:p>
        </w:tc>
        <w:tc>
          <w:tcPr>
            <w:tcW w:w="1209" w:type="dxa"/>
            <w:vAlign w:val="top"/>
          </w:tcPr>
          <w:p>
            <w:pPr>
              <w:ind w:firstLine="478"/>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w:t>
            </w:r>
          </w:p>
        </w:tc>
        <w:tc>
          <w:tcPr>
            <w:tcW w:w="1220" w:type="dxa"/>
            <w:vAlign w:val="top"/>
          </w:tcPr>
          <w:p>
            <w:pPr>
              <w:ind w:firstLine="449"/>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r>
      <w:tr>
        <w:trPr>
          <w:trHeight w:val="293" w:hRule="atLeast"/>
        </w:trPr>
        <w:tc>
          <w:tcPr>
            <w:tcW w:w="1031" w:type="dxa"/>
            <w:vAlign w:val="top"/>
            <w:vMerge w:val="restart"/>
            <w:tcBorders>
              <w:bottom w:val="none" w:color="000000" w:sz="2" w:space="0"/>
            </w:tcBorders>
          </w:tcPr>
          <w:p>
            <w:pPr>
              <w:spacing w:line="426" w:lineRule="auto"/>
              <w:rPr>
                <w:rFonts w:ascii="FangSong"/>
                <w:sz w:val="21"/>
              </w:rPr>
            </w:pPr>
            <w:r/>
          </w:p>
          <w:p>
            <w:pPr>
              <w:ind w:firstLine="408"/>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S6</w:t>
            </w:r>
          </w:p>
        </w:tc>
        <w:tc>
          <w:tcPr>
            <w:tcW w:w="1024" w:type="dxa"/>
            <w:vAlign w:val="top"/>
            <w:vMerge w:val="restart"/>
            <w:tcBorders>
              <w:bottom w:val="none" w:color="000000" w:sz="2" w:space="0"/>
            </w:tcBorders>
          </w:tcPr>
          <w:p>
            <w:pPr>
              <w:ind w:firstLine="294"/>
              <w:spacing w:before="197" w:line="186" w:lineRule="auto"/>
              <w:rPr>
                <w:rFonts w:ascii="SimSun" w:hAnsi="SimSun" w:eastAsia="SimSun" w:cs="SimSun"/>
                <w:sz w:val="21"/>
                <w:szCs w:val="21"/>
              </w:rPr>
            </w:pPr>
            <w:r>
              <w:rPr>
                <w:rFonts w:ascii="SimSun" w:hAnsi="SimSun" w:eastAsia="SimSun" w:cs="SimSun"/>
                <w:sz w:val="21"/>
                <w:szCs w:val="21"/>
                <w:spacing w:val="-2"/>
              </w:rPr>
              <w:t>涨潮</w:t>
            </w:r>
          </w:p>
        </w:tc>
        <w:tc>
          <w:tcPr>
            <w:tcW w:w="1021" w:type="dxa"/>
            <w:vAlign w:val="top"/>
          </w:tcPr>
          <w:p>
            <w:pPr>
              <w:ind w:firstLine="296"/>
              <w:spacing w:before="44"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507"/>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1.46</w:t>
            </w:r>
          </w:p>
        </w:tc>
        <w:tc>
          <w:tcPr>
            <w:tcW w:w="2038" w:type="dxa"/>
            <w:vAlign w:val="top"/>
          </w:tcPr>
          <w:p>
            <w:pPr>
              <w:ind w:firstLine="729"/>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0.0323</w:t>
            </w:r>
          </w:p>
        </w:tc>
        <w:tc>
          <w:tcPr>
            <w:tcW w:w="767" w:type="dxa"/>
            <w:vAlign w:val="top"/>
          </w:tcPr>
          <w:p>
            <w:pPr>
              <w:ind w:firstLine="248"/>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936" w:type="dxa"/>
            <w:vAlign w:val="top"/>
          </w:tcPr>
          <w:p>
            <w:pPr>
              <w:ind w:firstLine="337"/>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w:t>
            </w:r>
          </w:p>
        </w:tc>
        <w:tc>
          <w:tcPr>
            <w:tcW w:w="1208" w:type="dxa"/>
            <w:vAlign w:val="top"/>
          </w:tcPr>
          <w:p>
            <w:pPr>
              <w:ind w:firstLine="473"/>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08" w:type="dxa"/>
            <w:vAlign w:val="top"/>
          </w:tcPr>
          <w:p>
            <w:pPr>
              <w:ind w:firstLine="369"/>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0.019</w:t>
            </w:r>
          </w:p>
        </w:tc>
        <w:tc>
          <w:tcPr>
            <w:tcW w:w="1206" w:type="dxa"/>
            <w:vAlign w:val="top"/>
          </w:tcPr>
          <w:p>
            <w:pPr>
              <w:ind w:firstLine="423"/>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1209" w:type="dxa"/>
            <w:vAlign w:val="top"/>
          </w:tcPr>
          <w:p>
            <w:pPr>
              <w:ind w:firstLine="495"/>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220" w:type="dxa"/>
            <w:vAlign w:val="top"/>
          </w:tcPr>
          <w:p>
            <w:pPr>
              <w:ind w:firstLine="428"/>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0.78</w:t>
            </w:r>
          </w:p>
        </w:tc>
      </w:tr>
      <w:tr>
        <w:trPr>
          <w:trHeight w:val="296"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45"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507"/>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1.22</w:t>
            </w:r>
          </w:p>
        </w:tc>
        <w:tc>
          <w:tcPr>
            <w:tcW w:w="2038" w:type="dxa"/>
            <w:vAlign w:val="top"/>
          </w:tcPr>
          <w:p>
            <w:pPr>
              <w:ind w:firstLine="729"/>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0.0333</w:t>
            </w:r>
          </w:p>
        </w:tc>
        <w:tc>
          <w:tcPr>
            <w:tcW w:w="767" w:type="dxa"/>
            <w:vAlign w:val="top"/>
          </w:tcPr>
          <w:p>
            <w:pPr>
              <w:ind w:firstLine="248"/>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936" w:type="dxa"/>
            <w:vAlign w:val="top"/>
          </w:tcPr>
          <w:p>
            <w:pPr>
              <w:ind w:firstLine="337"/>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9.2</w:t>
            </w:r>
          </w:p>
        </w:tc>
        <w:tc>
          <w:tcPr>
            <w:tcW w:w="1208" w:type="dxa"/>
            <w:vAlign w:val="top"/>
          </w:tcPr>
          <w:p>
            <w:pPr>
              <w:ind w:firstLine="473"/>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w:t>
            </w:r>
          </w:p>
        </w:tc>
        <w:tc>
          <w:tcPr>
            <w:tcW w:w="1208" w:type="dxa"/>
            <w:vAlign w:val="top"/>
          </w:tcPr>
          <w:p>
            <w:pPr>
              <w:ind w:firstLine="445"/>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47"/>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9" w:type="dxa"/>
            <w:vAlign w:val="top"/>
          </w:tcPr>
          <w:p>
            <w:pPr>
              <w:ind w:firstLine="495"/>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w:t>
            </w:r>
          </w:p>
        </w:tc>
        <w:tc>
          <w:tcPr>
            <w:tcW w:w="1220" w:type="dxa"/>
            <w:vAlign w:val="top"/>
          </w:tcPr>
          <w:p>
            <w:pPr>
              <w:ind w:firstLine="445"/>
              <w:spacing w:before="8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1.01</w:t>
            </w:r>
          </w:p>
        </w:tc>
      </w:tr>
      <w:tr>
        <w:trPr>
          <w:trHeight w:val="293"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restart"/>
            <w:tcBorders>
              <w:bottom w:val="none" w:color="000000" w:sz="2" w:space="0"/>
            </w:tcBorders>
          </w:tcPr>
          <w:p>
            <w:pPr>
              <w:ind w:firstLine="296"/>
              <w:spacing w:before="200" w:line="186" w:lineRule="auto"/>
              <w:rPr>
                <w:rFonts w:ascii="SimSun" w:hAnsi="SimSun" w:eastAsia="SimSun" w:cs="SimSun"/>
                <w:sz w:val="21"/>
                <w:szCs w:val="21"/>
              </w:rPr>
            </w:pPr>
            <w:r>
              <w:rPr>
                <w:rFonts w:ascii="SimSun" w:hAnsi="SimSun" w:eastAsia="SimSun" w:cs="SimSun"/>
                <w:sz w:val="21"/>
                <w:szCs w:val="21"/>
                <w:spacing w:val="-2"/>
              </w:rPr>
              <w:t>落潮</w:t>
            </w:r>
          </w:p>
        </w:tc>
        <w:tc>
          <w:tcPr>
            <w:tcW w:w="1021" w:type="dxa"/>
            <w:vAlign w:val="top"/>
          </w:tcPr>
          <w:p>
            <w:pPr>
              <w:ind w:firstLine="296"/>
              <w:spacing w:before="44"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507"/>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1.79</w:t>
            </w:r>
          </w:p>
        </w:tc>
        <w:tc>
          <w:tcPr>
            <w:tcW w:w="2038" w:type="dxa"/>
            <w:vAlign w:val="top"/>
          </w:tcPr>
          <w:p>
            <w:pPr>
              <w:ind w:firstLine="729"/>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0.0239</w:t>
            </w:r>
          </w:p>
        </w:tc>
        <w:tc>
          <w:tcPr>
            <w:tcW w:w="767" w:type="dxa"/>
            <w:vAlign w:val="top"/>
          </w:tcPr>
          <w:p>
            <w:pPr>
              <w:ind w:firstLine="248"/>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p>
        </w:tc>
        <w:tc>
          <w:tcPr>
            <w:tcW w:w="936" w:type="dxa"/>
            <w:vAlign w:val="top"/>
          </w:tcPr>
          <w:p>
            <w:pPr>
              <w:ind w:firstLine="300"/>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10.8</w:t>
            </w:r>
          </w:p>
        </w:tc>
        <w:tc>
          <w:tcPr>
            <w:tcW w:w="1208" w:type="dxa"/>
            <w:vAlign w:val="top"/>
          </w:tcPr>
          <w:p>
            <w:pPr>
              <w:ind w:firstLine="473"/>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w:t>
            </w:r>
          </w:p>
        </w:tc>
        <w:tc>
          <w:tcPr>
            <w:tcW w:w="1208" w:type="dxa"/>
            <w:vAlign w:val="top"/>
          </w:tcPr>
          <w:p>
            <w:pPr>
              <w:ind w:firstLine="445"/>
              <w:spacing w:before="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209" w:type="dxa"/>
            <w:vAlign w:val="top"/>
          </w:tcPr>
          <w:p>
            <w:pPr>
              <w:ind w:firstLine="478"/>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20" w:type="dxa"/>
            <w:vAlign w:val="top"/>
          </w:tcPr>
          <w:p>
            <w:pPr>
              <w:ind w:firstLine="428"/>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0.61</w:t>
            </w:r>
          </w:p>
        </w:tc>
      </w:tr>
      <w:tr>
        <w:trPr>
          <w:trHeight w:val="295" w:hRule="atLeast"/>
        </w:trPr>
        <w:tc>
          <w:tcPr>
            <w:tcW w:w="1031" w:type="dxa"/>
            <w:vAlign w:val="top"/>
            <w:vMerge w:val="continue"/>
            <w:tcBorders>
              <w:top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45"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619"/>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38" w:type="dxa"/>
            <w:vAlign w:val="top"/>
          </w:tcPr>
          <w:p>
            <w:pPr>
              <w:ind w:firstLine="729"/>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0.0324</w:t>
            </w:r>
          </w:p>
        </w:tc>
        <w:tc>
          <w:tcPr>
            <w:tcW w:w="767" w:type="dxa"/>
            <w:vAlign w:val="top"/>
          </w:tcPr>
          <w:p>
            <w:pPr>
              <w:ind w:firstLine="248"/>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p>
        </w:tc>
        <w:tc>
          <w:tcPr>
            <w:tcW w:w="936" w:type="dxa"/>
            <w:vAlign w:val="top"/>
          </w:tcPr>
          <w:p>
            <w:pPr>
              <w:ind w:firstLine="300"/>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13.3</w:t>
            </w:r>
          </w:p>
        </w:tc>
        <w:tc>
          <w:tcPr>
            <w:tcW w:w="1208" w:type="dxa"/>
            <w:vAlign w:val="top"/>
          </w:tcPr>
          <w:p>
            <w:pPr>
              <w:ind w:firstLine="473"/>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08" w:type="dxa"/>
            <w:vAlign w:val="top"/>
          </w:tcPr>
          <w:p>
            <w:pPr>
              <w:ind w:firstLine="445"/>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209" w:type="dxa"/>
            <w:vAlign w:val="top"/>
          </w:tcPr>
          <w:p>
            <w:pPr>
              <w:ind w:firstLine="478"/>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1220" w:type="dxa"/>
            <w:vAlign w:val="top"/>
          </w:tcPr>
          <w:p>
            <w:pPr>
              <w:ind w:firstLine="428"/>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0.64</w:t>
            </w:r>
          </w:p>
        </w:tc>
      </w:tr>
      <w:tr>
        <w:trPr>
          <w:trHeight w:val="293" w:hRule="atLeast"/>
        </w:trPr>
        <w:tc>
          <w:tcPr>
            <w:tcW w:w="1031" w:type="dxa"/>
            <w:vAlign w:val="top"/>
            <w:vMerge w:val="restart"/>
            <w:tcBorders>
              <w:bottom w:val="none" w:color="000000" w:sz="2" w:space="0"/>
            </w:tcBorders>
          </w:tcPr>
          <w:p>
            <w:pPr>
              <w:spacing w:line="430" w:lineRule="auto"/>
              <w:rPr>
                <w:rFonts w:ascii="FangSong"/>
                <w:sz w:val="21"/>
              </w:rPr>
            </w:pPr>
            <w:r/>
          </w:p>
          <w:p>
            <w:pPr>
              <w:ind w:firstLine="40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S7</w:t>
            </w:r>
          </w:p>
        </w:tc>
        <w:tc>
          <w:tcPr>
            <w:tcW w:w="1024" w:type="dxa"/>
            <w:vAlign w:val="top"/>
            <w:vMerge w:val="restart"/>
            <w:tcBorders>
              <w:bottom w:val="none" w:color="000000" w:sz="2" w:space="0"/>
            </w:tcBorders>
          </w:tcPr>
          <w:p>
            <w:pPr>
              <w:ind w:firstLine="294"/>
              <w:spacing w:before="201" w:line="186" w:lineRule="auto"/>
              <w:rPr>
                <w:rFonts w:ascii="SimSun" w:hAnsi="SimSun" w:eastAsia="SimSun" w:cs="SimSun"/>
                <w:sz w:val="21"/>
                <w:szCs w:val="21"/>
              </w:rPr>
            </w:pPr>
            <w:r>
              <w:rPr>
                <w:rFonts w:ascii="SimSun" w:hAnsi="SimSun" w:eastAsia="SimSun" w:cs="SimSun"/>
                <w:sz w:val="21"/>
                <w:szCs w:val="21"/>
                <w:spacing w:val="-2"/>
              </w:rPr>
              <w:t>涨潮</w:t>
            </w:r>
          </w:p>
        </w:tc>
        <w:tc>
          <w:tcPr>
            <w:tcW w:w="1021" w:type="dxa"/>
            <w:vAlign w:val="top"/>
          </w:tcPr>
          <w:p>
            <w:pPr>
              <w:ind w:firstLine="296"/>
              <w:spacing w:before="47"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507"/>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1.78</w:t>
            </w:r>
          </w:p>
        </w:tc>
        <w:tc>
          <w:tcPr>
            <w:tcW w:w="2038" w:type="dxa"/>
            <w:vAlign w:val="top"/>
          </w:tcPr>
          <w:p>
            <w:pPr>
              <w:ind w:firstLine="729"/>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0.0338</w:t>
            </w:r>
          </w:p>
        </w:tc>
        <w:tc>
          <w:tcPr>
            <w:tcW w:w="767" w:type="dxa"/>
            <w:vAlign w:val="top"/>
          </w:tcPr>
          <w:p>
            <w:pPr>
              <w:ind w:firstLine="252"/>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w:t>
            </w:r>
          </w:p>
        </w:tc>
        <w:tc>
          <w:tcPr>
            <w:tcW w:w="936" w:type="dxa"/>
            <w:vAlign w:val="top"/>
          </w:tcPr>
          <w:p>
            <w:pPr>
              <w:ind w:firstLine="300"/>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w:t>
            </w:r>
          </w:p>
        </w:tc>
        <w:tc>
          <w:tcPr>
            <w:tcW w:w="1208" w:type="dxa"/>
            <w:vAlign w:val="top"/>
          </w:tcPr>
          <w:p>
            <w:pPr>
              <w:ind w:firstLine="473"/>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08" w:type="dxa"/>
            <w:vAlign w:val="top"/>
          </w:tcPr>
          <w:p>
            <w:pPr>
              <w:ind w:firstLine="445"/>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209" w:type="dxa"/>
            <w:vAlign w:val="top"/>
          </w:tcPr>
          <w:p>
            <w:pPr>
              <w:ind w:firstLine="478"/>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20" w:type="dxa"/>
            <w:vAlign w:val="top"/>
          </w:tcPr>
          <w:p>
            <w:pPr>
              <w:ind w:firstLine="428"/>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0.59</w:t>
            </w:r>
          </w:p>
        </w:tc>
      </w:tr>
      <w:tr>
        <w:trPr>
          <w:trHeight w:val="293"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49"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540"/>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2038" w:type="dxa"/>
            <w:vAlign w:val="top"/>
          </w:tcPr>
          <w:p>
            <w:pPr>
              <w:ind w:firstLine="729"/>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0.0318</w:t>
            </w:r>
          </w:p>
        </w:tc>
        <w:tc>
          <w:tcPr>
            <w:tcW w:w="767" w:type="dxa"/>
            <w:vAlign w:val="top"/>
          </w:tcPr>
          <w:p>
            <w:pPr>
              <w:ind w:firstLine="252"/>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w:t>
            </w:r>
          </w:p>
        </w:tc>
        <w:tc>
          <w:tcPr>
            <w:tcW w:w="936" w:type="dxa"/>
            <w:vAlign w:val="top"/>
          </w:tcPr>
          <w:p>
            <w:pPr>
              <w:ind w:firstLine="336"/>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7.7</w:t>
            </w:r>
          </w:p>
        </w:tc>
        <w:tc>
          <w:tcPr>
            <w:tcW w:w="1208" w:type="dxa"/>
            <w:vAlign w:val="top"/>
          </w:tcPr>
          <w:p>
            <w:pPr>
              <w:ind w:firstLine="473"/>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w:t>
            </w:r>
          </w:p>
        </w:tc>
        <w:tc>
          <w:tcPr>
            <w:tcW w:w="1208" w:type="dxa"/>
            <w:vAlign w:val="top"/>
          </w:tcPr>
          <w:p>
            <w:pPr>
              <w:ind w:firstLine="445"/>
              <w:spacing w:before="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1209" w:type="dxa"/>
            <w:vAlign w:val="top"/>
          </w:tcPr>
          <w:p>
            <w:pPr>
              <w:ind w:firstLine="495"/>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1220" w:type="dxa"/>
            <w:vAlign w:val="top"/>
          </w:tcPr>
          <w:p>
            <w:pPr>
              <w:ind w:firstLine="428"/>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0.54</w:t>
            </w:r>
          </w:p>
        </w:tc>
      </w:tr>
      <w:tr>
        <w:trPr>
          <w:trHeight w:val="294" w:hRule="atLeast"/>
        </w:trPr>
        <w:tc>
          <w:tcPr>
            <w:tcW w:w="1031" w:type="dxa"/>
            <w:vAlign w:val="top"/>
            <w:vMerge w:val="continue"/>
            <w:tcBorders>
              <w:top w:val="none" w:color="000000" w:sz="2" w:space="0"/>
              <w:bottom w:val="none" w:color="000000" w:sz="2" w:space="0"/>
            </w:tcBorders>
          </w:tcPr>
          <w:p>
            <w:pPr>
              <w:rPr>
                <w:rFonts w:ascii="FangSong"/>
                <w:sz w:val="21"/>
              </w:rPr>
            </w:pPr>
            <w:r/>
          </w:p>
        </w:tc>
        <w:tc>
          <w:tcPr>
            <w:tcW w:w="1024" w:type="dxa"/>
            <w:vAlign w:val="top"/>
            <w:vMerge w:val="restart"/>
            <w:tcBorders>
              <w:bottom w:val="none" w:color="000000" w:sz="2" w:space="0"/>
            </w:tcBorders>
          </w:tcPr>
          <w:p>
            <w:pPr>
              <w:ind w:firstLine="296"/>
              <w:spacing w:before="205" w:line="186" w:lineRule="auto"/>
              <w:rPr>
                <w:rFonts w:ascii="SimSun" w:hAnsi="SimSun" w:eastAsia="SimSun" w:cs="SimSun"/>
                <w:sz w:val="21"/>
                <w:szCs w:val="21"/>
              </w:rPr>
            </w:pPr>
            <w:r>
              <w:rPr>
                <w:rFonts w:ascii="SimSun" w:hAnsi="SimSun" w:eastAsia="SimSun" w:cs="SimSun"/>
                <w:sz w:val="21"/>
                <w:szCs w:val="21"/>
                <w:spacing w:val="-2"/>
              </w:rPr>
              <w:t>落潮</w:t>
            </w:r>
          </w:p>
        </w:tc>
        <w:tc>
          <w:tcPr>
            <w:tcW w:w="1021" w:type="dxa"/>
            <w:vAlign w:val="top"/>
          </w:tcPr>
          <w:p>
            <w:pPr>
              <w:ind w:firstLine="296"/>
              <w:spacing w:before="51" w:line="186" w:lineRule="auto"/>
              <w:rPr>
                <w:rFonts w:ascii="SimSun" w:hAnsi="SimSun" w:eastAsia="SimSun" w:cs="SimSun"/>
                <w:sz w:val="21"/>
                <w:szCs w:val="21"/>
              </w:rPr>
            </w:pPr>
            <w:r>
              <w:rPr>
                <w:rFonts w:ascii="SimSun" w:hAnsi="SimSun" w:eastAsia="SimSun" w:cs="SimSun"/>
                <w:sz w:val="21"/>
                <w:szCs w:val="21"/>
                <w:spacing w:val="-2"/>
              </w:rPr>
              <w:t>表层</w:t>
            </w:r>
          </w:p>
        </w:tc>
        <w:tc>
          <w:tcPr>
            <w:tcW w:w="1358" w:type="dxa"/>
            <w:vAlign w:val="top"/>
          </w:tcPr>
          <w:p>
            <w:pPr>
              <w:ind w:firstLine="507"/>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1.46</w:t>
            </w:r>
          </w:p>
        </w:tc>
        <w:tc>
          <w:tcPr>
            <w:tcW w:w="2038" w:type="dxa"/>
            <w:vAlign w:val="top"/>
          </w:tcPr>
          <w:p>
            <w:pPr>
              <w:ind w:firstLine="729"/>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0.0256</w:t>
            </w:r>
          </w:p>
        </w:tc>
        <w:tc>
          <w:tcPr>
            <w:tcW w:w="767" w:type="dxa"/>
            <w:vAlign w:val="top"/>
          </w:tcPr>
          <w:p>
            <w:pPr>
              <w:ind w:firstLine="248"/>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c>
          <w:tcPr>
            <w:tcW w:w="936" w:type="dxa"/>
            <w:vAlign w:val="top"/>
          </w:tcPr>
          <w:p>
            <w:pPr>
              <w:ind w:firstLine="341"/>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8.4</w:t>
            </w:r>
          </w:p>
        </w:tc>
        <w:tc>
          <w:tcPr>
            <w:tcW w:w="1208" w:type="dxa"/>
            <w:vAlign w:val="top"/>
          </w:tcPr>
          <w:p>
            <w:pPr>
              <w:ind w:firstLine="473"/>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w:t>
            </w:r>
          </w:p>
        </w:tc>
        <w:tc>
          <w:tcPr>
            <w:tcW w:w="1208" w:type="dxa"/>
            <w:vAlign w:val="top"/>
          </w:tcPr>
          <w:p>
            <w:pPr>
              <w:ind w:firstLine="445"/>
              <w:spacing w:before="9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1209" w:type="dxa"/>
            <w:vAlign w:val="top"/>
          </w:tcPr>
          <w:p>
            <w:pPr>
              <w:ind w:firstLine="478"/>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20" w:type="dxa"/>
            <w:vAlign w:val="top"/>
          </w:tcPr>
          <w:p>
            <w:pPr>
              <w:ind w:firstLine="481"/>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w:t>
            </w:r>
          </w:p>
        </w:tc>
      </w:tr>
      <w:tr>
        <w:trPr>
          <w:trHeight w:val="307" w:hRule="atLeast"/>
        </w:trPr>
        <w:tc>
          <w:tcPr>
            <w:tcW w:w="1031" w:type="dxa"/>
            <w:vAlign w:val="top"/>
            <w:vMerge w:val="continue"/>
            <w:tcBorders>
              <w:top w:val="none" w:color="000000" w:sz="2" w:space="0"/>
            </w:tcBorders>
          </w:tcPr>
          <w:p>
            <w:pPr>
              <w:rPr>
                <w:rFonts w:ascii="FangSong"/>
                <w:sz w:val="21"/>
              </w:rPr>
            </w:pPr>
            <w:r/>
          </w:p>
        </w:tc>
        <w:tc>
          <w:tcPr>
            <w:tcW w:w="1024" w:type="dxa"/>
            <w:vAlign w:val="top"/>
            <w:vMerge w:val="continue"/>
            <w:tcBorders>
              <w:top w:val="none" w:color="000000" w:sz="2" w:space="0"/>
            </w:tcBorders>
          </w:tcPr>
          <w:p>
            <w:pPr>
              <w:rPr>
                <w:rFonts w:ascii="FangSong"/>
                <w:sz w:val="21"/>
              </w:rPr>
            </w:pPr>
            <w:r/>
          </w:p>
        </w:tc>
        <w:tc>
          <w:tcPr>
            <w:tcW w:w="1021" w:type="dxa"/>
            <w:vAlign w:val="top"/>
          </w:tcPr>
          <w:p>
            <w:pPr>
              <w:ind w:firstLine="296"/>
              <w:spacing w:before="52" w:line="186" w:lineRule="auto"/>
              <w:rPr>
                <w:rFonts w:ascii="SimSun" w:hAnsi="SimSun" w:eastAsia="SimSun" w:cs="SimSun"/>
                <w:sz w:val="21"/>
                <w:szCs w:val="21"/>
              </w:rPr>
            </w:pPr>
            <w:r>
              <w:rPr>
                <w:rFonts w:ascii="SimSun" w:hAnsi="SimSun" w:eastAsia="SimSun" w:cs="SimSun"/>
                <w:sz w:val="21"/>
                <w:szCs w:val="21"/>
                <w:spacing w:val="-2"/>
              </w:rPr>
              <w:t>底层</w:t>
            </w:r>
          </w:p>
        </w:tc>
        <w:tc>
          <w:tcPr>
            <w:tcW w:w="1358" w:type="dxa"/>
            <w:vAlign w:val="top"/>
          </w:tcPr>
          <w:p>
            <w:pPr>
              <w:ind w:firstLine="507"/>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1.33</w:t>
            </w:r>
          </w:p>
        </w:tc>
        <w:tc>
          <w:tcPr>
            <w:tcW w:w="2038" w:type="dxa"/>
            <w:vAlign w:val="top"/>
          </w:tcPr>
          <w:p>
            <w:pPr>
              <w:ind w:firstLine="729"/>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0.0295</w:t>
            </w:r>
          </w:p>
        </w:tc>
        <w:tc>
          <w:tcPr>
            <w:tcW w:w="767" w:type="dxa"/>
            <w:vAlign w:val="top"/>
          </w:tcPr>
          <w:p>
            <w:pPr>
              <w:ind w:firstLine="252"/>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p>
        </w:tc>
        <w:tc>
          <w:tcPr>
            <w:tcW w:w="936" w:type="dxa"/>
            <w:vAlign w:val="top"/>
          </w:tcPr>
          <w:p>
            <w:pPr>
              <w:ind w:firstLine="336"/>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w:t>
            </w:r>
          </w:p>
        </w:tc>
        <w:tc>
          <w:tcPr>
            <w:tcW w:w="1208" w:type="dxa"/>
            <w:vAlign w:val="top"/>
          </w:tcPr>
          <w:p>
            <w:pPr>
              <w:ind w:firstLine="569"/>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08" w:type="dxa"/>
            <w:vAlign w:val="top"/>
          </w:tcPr>
          <w:p>
            <w:pPr>
              <w:ind w:firstLine="445"/>
              <w:spacing w:before="9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ND</w:t>
            </w:r>
          </w:p>
        </w:tc>
        <w:tc>
          <w:tcPr>
            <w:tcW w:w="1206" w:type="dxa"/>
            <w:vAlign w:val="top"/>
          </w:tcPr>
          <w:p>
            <w:pPr>
              <w:ind w:firstLine="423"/>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0.06</w:t>
            </w:r>
          </w:p>
        </w:tc>
        <w:tc>
          <w:tcPr>
            <w:tcW w:w="1209" w:type="dxa"/>
            <w:vAlign w:val="top"/>
          </w:tcPr>
          <w:p>
            <w:pPr>
              <w:ind w:firstLine="478"/>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220" w:type="dxa"/>
            <w:vAlign w:val="top"/>
          </w:tcPr>
          <w:p>
            <w:pPr>
              <w:ind w:firstLine="428"/>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w:t>
            </w:r>
          </w:p>
        </w:tc>
      </w:tr>
    </w:tbl>
    <w:p>
      <w:pPr>
        <w:ind w:firstLine="125"/>
        <w:spacing w:before="31" w:line="186" w:lineRule="auto"/>
        <w:rPr>
          <w:rFonts w:ascii="SimSun" w:hAnsi="SimSun" w:eastAsia="SimSun" w:cs="SimSun"/>
          <w:sz w:val="21"/>
          <w:szCs w:val="21"/>
        </w:rPr>
      </w:pPr>
      <w:r>
        <w:rPr>
          <w:rFonts w:ascii="SimSun" w:hAnsi="SimSun" w:eastAsia="SimSun" w:cs="SimSun"/>
          <w:sz w:val="21"/>
          <w:szCs w:val="21"/>
          <w:spacing w:val="-8"/>
        </w:rPr>
        <w:t>注：结果有“</w:t>
      </w:r>
      <w:r>
        <w:rPr>
          <w:rFonts w:ascii="Times New Roman" w:hAnsi="Times New Roman" w:eastAsia="Times New Roman" w:cs="Times New Roman"/>
          <w:sz w:val="21"/>
          <w:szCs w:val="21"/>
          <w:spacing w:val="-8"/>
        </w:rPr>
        <w:t>ND</w:t>
      </w:r>
      <w:r>
        <w:rPr>
          <w:rFonts w:ascii="SimSun" w:hAnsi="SimSun" w:eastAsia="SimSun" w:cs="SimSun"/>
          <w:sz w:val="21"/>
          <w:szCs w:val="21"/>
          <w:spacing w:val="-8"/>
        </w:rPr>
        <w:t>”表示未检出，</w:t>
      </w:r>
      <w:r>
        <w:rPr>
          <w:rFonts w:ascii="SimSun" w:hAnsi="SimSun" w:eastAsia="SimSun" w:cs="SimSun"/>
          <w:sz w:val="21"/>
          <w:szCs w:val="21"/>
          <w:spacing w:val="78"/>
        </w:rPr>
        <w:t> </w:t>
      </w:r>
      <w:r>
        <w:rPr>
          <w:rFonts w:ascii="SimSun" w:hAnsi="SimSun" w:eastAsia="SimSun" w:cs="SimSun"/>
          <w:sz w:val="21"/>
          <w:szCs w:val="21"/>
          <w:spacing w:val="-8"/>
        </w:rPr>
        <w:t>其数值低于仪器检出限。</w:t>
      </w:r>
    </w:p>
    <w:p>
      <w:pPr>
        <w:sectPr>
          <w:headerReference w:type="default" r:id="rId237"/>
          <w:footerReference w:type="default" r:id="rId238"/>
          <w:pgSz w:w="16839" w:h="11907"/>
          <w:pgMar w:top="1120" w:right="1241" w:bottom="1254" w:left="1356" w:header="450" w:footer="1131" w:gutter="0"/>
        </w:sectPr>
        <w:rPr/>
      </w:pPr>
    </w:p>
    <w:p>
      <w:pPr>
        <w:ind w:firstLine="43"/>
        <w:spacing w:before="333" w:line="185" w:lineRule="auto"/>
        <w:rPr>
          <w:rFonts w:ascii="SimSun" w:hAnsi="SimSun" w:eastAsia="SimSun" w:cs="SimSun"/>
          <w:sz w:val="24"/>
          <w:szCs w:val="24"/>
        </w:rPr>
      </w:pPr>
      <w:r>
        <w:rPr>
          <w:rFonts w:ascii="Times New Roman" w:hAnsi="Times New Roman" w:eastAsia="Times New Roman" w:cs="Times New Roman"/>
          <w:sz w:val="24"/>
          <w:szCs w:val="24"/>
          <w:spacing w:val="-2"/>
        </w:rPr>
        <w:t>8.1.2</w:t>
      </w:r>
      <w:r>
        <w:rPr>
          <w:rFonts w:ascii="Times New Roman" w:hAnsi="Times New Roman" w:eastAsia="Times New Roman" w:cs="Times New Roman"/>
          <w:sz w:val="24"/>
          <w:szCs w:val="24"/>
          <w:spacing w:val="24"/>
        </w:rPr>
        <w:t> </w:t>
      </w:r>
      <w:r>
        <w:rPr>
          <w:rFonts w:ascii="SimSun" w:hAnsi="SimSun" w:eastAsia="SimSun" w:cs="SimSun"/>
          <w:sz w:val="24"/>
          <w:szCs w:val="24"/>
          <w:spacing w:val="-2"/>
        </w:rPr>
        <w:t>水环境保护措施效果分析</w:t>
      </w:r>
    </w:p>
    <w:p>
      <w:pPr>
        <w:ind w:firstLine="539"/>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4"/>
        </w:rPr>
        <w:t> </w:t>
      </w:r>
      <w:r>
        <w:rPr>
          <w:rFonts w:ascii="SimSun" w:hAnsi="SimSun" w:eastAsia="SimSun" w:cs="SimSun"/>
          <w:sz w:val="24"/>
          <w:szCs w:val="24"/>
          <w:spacing w:val="-5"/>
        </w:rPr>
        <w:t>污水来源及去向</w:t>
      </w:r>
    </w:p>
    <w:p>
      <w:pPr>
        <w:ind w:left="41" w:firstLine="477"/>
        <w:spacing w:before="228" w:line="272" w:lineRule="auto"/>
        <w:rPr>
          <w:rFonts w:ascii="SimSun" w:hAnsi="SimSun" w:eastAsia="SimSun" w:cs="SimSun"/>
          <w:sz w:val="24"/>
          <w:szCs w:val="24"/>
        </w:rPr>
      </w:pPr>
      <w:r>
        <w:rPr>
          <w:rFonts w:ascii="SimSun" w:hAnsi="SimSun" w:eastAsia="SimSun" w:cs="SimSun"/>
          <w:sz w:val="24"/>
          <w:szCs w:val="24"/>
          <w:spacing w:val="-9"/>
        </w:rPr>
        <w:t>根据现场调查，</w:t>
      </w:r>
      <w:r>
        <w:rPr>
          <w:rFonts w:ascii="SimSun" w:hAnsi="SimSun" w:eastAsia="SimSun" w:cs="SimSun"/>
          <w:sz w:val="24"/>
          <w:szCs w:val="24"/>
          <w:spacing w:val="2"/>
        </w:rPr>
        <w:t> </w:t>
      </w:r>
      <w:r>
        <w:rPr>
          <w:rFonts w:ascii="SimSun" w:hAnsi="SimSun" w:eastAsia="SimSun" w:cs="SimSun"/>
          <w:sz w:val="24"/>
          <w:szCs w:val="24"/>
          <w:spacing w:val="-9"/>
        </w:rPr>
        <w:t>本项目营运期间产生的废水主要为到港船舶油污水、船舶生活污水、</w:t>
      </w:r>
      <w:r>
        <w:rPr>
          <w:rFonts w:ascii="SimSun" w:hAnsi="SimSun" w:eastAsia="SimSun" w:cs="SimSun"/>
          <w:sz w:val="24"/>
          <w:szCs w:val="24"/>
        </w:rPr>
        <w:t> </w:t>
      </w:r>
      <w:r>
        <w:rPr>
          <w:rFonts w:ascii="SimSun" w:hAnsi="SimSun" w:eastAsia="SimSun" w:cs="SimSun"/>
          <w:sz w:val="24"/>
          <w:szCs w:val="24"/>
          <w:spacing w:val="-2"/>
        </w:rPr>
        <w:t>厂区生活污水、含油废水、洗箱水及船舶压载水等，各类污水处理去向如下：</w:t>
      </w:r>
    </w:p>
    <w:p>
      <w:pPr>
        <w:ind w:left="43" w:right="85" w:firstLine="480"/>
        <w:spacing w:before="228" w:line="272" w:lineRule="auto"/>
        <w:rPr>
          <w:rFonts w:ascii="SimSun" w:hAnsi="SimSun" w:eastAsia="SimSun" w:cs="SimSun"/>
          <w:sz w:val="24"/>
          <w:szCs w:val="24"/>
        </w:rPr>
      </w:pP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6"/>
        </w:rPr>
        <w:t>到港船舶油污水：</w:t>
      </w:r>
      <w:r>
        <w:rPr>
          <w:rFonts w:ascii="SimSun" w:hAnsi="SimSun" w:eastAsia="SimSun" w:cs="SimSun"/>
          <w:sz w:val="24"/>
          <w:szCs w:val="24"/>
          <w:u w:val="single" w:color="auto"/>
          <w:spacing w:val="33"/>
        </w:rPr>
        <w:t> </w:t>
      </w:r>
      <w:r>
        <w:rPr>
          <w:rFonts w:ascii="SimSun" w:hAnsi="SimSun" w:eastAsia="SimSun" w:cs="SimSun"/>
          <w:sz w:val="24"/>
          <w:szCs w:val="24"/>
          <w:spacing w:val="-6"/>
        </w:rPr>
        <w:t>到港船舶含油污水由太仓市广源港口综合服务有限公司统一接收</w:t>
      </w:r>
      <w:r>
        <w:rPr>
          <w:rFonts w:ascii="SimSun" w:hAnsi="SimSun" w:eastAsia="SimSun" w:cs="SimSun"/>
          <w:sz w:val="24"/>
          <w:szCs w:val="24"/>
        </w:rPr>
        <w:t> </w:t>
      </w:r>
      <w:r>
        <w:rPr>
          <w:rFonts w:ascii="SimSun" w:hAnsi="SimSun" w:eastAsia="SimSun" w:cs="SimSun"/>
          <w:sz w:val="24"/>
          <w:szCs w:val="24"/>
          <w:spacing w:val="-9"/>
        </w:rPr>
        <w:t>并签订接收协议（附件</w:t>
      </w:r>
      <w:r>
        <w:rPr>
          <w:rFonts w:ascii="SimSun" w:hAnsi="SimSun" w:eastAsia="SimSun" w:cs="SimSun"/>
          <w:sz w:val="24"/>
          <w:szCs w:val="24"/>
          <w:spacing w:val="-45"/>
        </w:rPr>
        <w:t> </w:t>
      </w:r>
      <w:r>
        <w:rPr>
          <w:rFonts w:ascii="Times New Roman" w:hAnsi="Times New Roman" w:eastAsia="Times New Roman" w:cs="Times New Roman"/>
          <w:sz w:val="24"/>
          <w:szCs w:val="24"/>
          <w:spacing w:val="-9"/>
        </w:rPr>
        <w:t>9</w:t>
      </w:r>
      <w:r>
        <w:rPr>
          <w:rFonts w:ascii="SimSun" w:hAnsi="SimSun" w:eastAsia="SimSun" w:cs="SimSun"/>
          <w:sz w:val="24"/>
          <w:szCs w:val="24"/>
          <w:spacing w:val="-9"/>
        </w:rPr>
        <w:t>）。</w:t>
      </w:r>
    </w:p>
    <w:p>
      <w:pPr>
        <w:ind w:left="37" w:right="85" w:firstLine="487"/>
        <w:spacing w:before="228" w:line="360" w:lineRule="auto"/>
        <w:rPr>
          <w:rFonts w:ascii="SimSun" w:hAnsi="SimSun" w:eastAsia="SimSun" w:cs="SimSun"/>
          <w:sz w:val="24"/>
          <w:szCs w:val="24"/>
        </w:rPr>
      </w:pP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6"/>
        </w:rPr>
        <w:t>到港船舶生活污水：</w:t>
      </w:r>
      <w:r>
        <w:rPr>
          <w:rFonts w:ascii="SimSun" w:hAnsi="SimSun" w:eastAsia="SimSun" w:cs="SimSun"/>
          <w:sz w:val="24"/>
          <w:szCs w:val="24"/>
          <w:u w:val="single" w:color="auto"/>
          <w:spacing w:val="33"/>
        </w:rPr>
        <w:t> </w:t>
      </w:r>
      <w:r>
        <w:rPr>
          <w:rFonts w:ascii="SimSun" w:hAnsi="SimSun" w:eastAsia="SimSun" w:cs="SimSun"/>
          <w:sz w:val="24"/>
          <w:szCs w:val="24"/>
          <w:spacing w:val="-6"/>
        </w:rPr>
        <w:t>到港船舶的生活污水由太仓市广源港口综合服务有限公司统一</w:t>
      </w:r>
      <w:r>
        <w:rPr>
          <w:rFonts w:ascii="SimSun" w:hAnsi="SimSun" w:eastAsia="SimSun" w:cs="SimSun"/>
          <w:sz w:val="24"/>
          <w:szCs w:val="24"/>
        </w:rPr>
        <w:t> </w:t>
      </w:r>
      <w:r>
        <w:rPr>
          <w:rFonts w:ascii="SimSun" w:hAnsi="SimSun" w:eastAsia="SimSun" w:cs="SimSun"/>
          <w:sz w:val="24"/>
          <w:szCs w:val="24"/>
          <w:spacing w:val="-7"/>
        </w:rPr>
        <w:t>接收并签订接收协议（附件</w:t>
      </w:r>
      <w:r>
        <w:rPr>
          <w:rFonts w:ascii="SimSun" w:hAnsi="SimSun" w:eastAsia="SimSun" w:cs="SimSun"/>
          <w:sz w:val="24"/>
          <w:szCs w:val="24"/>
          <w:spacing w:val="-51"/>
        </w:rPr>
        <w:t> </w:t>
      </w:r>
      <w:r>
        <w:rPr>
          <w:rFonts w:ascii="Times New Roman" w:hAnsi="Times New Roman" w:eastAsia="Times New Roman" w:cs="Times New Roman"/>
          <w:sz w:val="24"/>
          <w:szCs w:val="24"/>
          <w:spacing w:val="-7"/>
        </w:rPr>
        <w:t>9</w:t>
      </w:r>
      <w:r>
        <w:rPr>
          <w:rFonts w:ascii="SimSun" w:hAnsi="SimSun" w:eastAsia="SimSun" w:cs="SimSun"/>
          <w:sz w:val="24"/>
          <w:szCs w:val="24"/>
          <w:spacing w:val="-7"/>
        </w:rPr>
        <w:t>）。</w:t>
      </w:r>
    </w:p>
    <w:p>
      <w:pPr>
        <w:ind w:left="41" w:right="85" w:firstLine="480"/>
        <w:spacing w:before="2" w:line="353" w:lineRule="auto"/>
        <w:rPr>
          <w:rFonts w:ascii="SimSun" w:hAnsi="SimSun" w:eastAsia="SimSun" w:cs="SimSun"/>
          <w:sz w:val="24"/>
          <w:szCs w:val="24"/>
        </w:rPr>
      </w:pP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6"/>
        </w:rPr>
        <w:t>厂区生活污水：</w:t>
      </w:r>
      <w:r>
        <w:rPr>
          <w:rFonts w:ascii="SimSun" w:hAnsi="SimSun" w:eastAsia="SimSun" w:cs="SimSun"/>
          <w:sz w:val="24"/>
          <w:szCs w:val="24"/>
          <w:u w:val="single" w:color="auto"/>
          <w:spacing w:val="37"/>
        </w:rPr>
        <w:t> </w:t>
      </w:r>
      <w:r>
        <w:rPr>
          <w:rFonts w:ascii="SimSun" w:hAnsi="SimSun" w:eastAsia="SimSun" w:cs="SimSun"/>
          <w:sz w:val="24"/>
          <w:szCs w:val="24"/>
          <w:spacing w:val="-6"/>
        </w:rPr>
        <w:t>本工程运营期生活污水全部纳入市政管网</w:t>
      </w:r>
      <w:r>
        <w:rPr>
          <w:rFonts w:ascii="Times New Roman" w:hAnsi="Times New Roman" w:eastAsia="Times New Roman" w:cs="Times New Roman"/>
          <w:sz w:val="24"/>
          <w:szCs w:val="24"/>
          <w:spacing w:val="-6"/>
        </w:rPr>
        <w:t>——</w:t>
      </w:r>
      <w:r>
        <w:rPr>
          <w:rFonts w:ascii="SimSun" w:hAnsi="SimSun" w:eastAsia="SimSun" w:cs="SimSun"/>
          <w:sz w:val="24"/>
          <w:szCs w:val="24"/>
          <w:spacing w:val="-6"/>
        </w:rPr>
        <w:t>太仓江城城市污水处</w:t>
      </w:r>
      <w:r>
        <w:rPr>
          <w:rFonts w:ascii="SimSun" w:hAnsi="SimSun" w:eastAsia="SimSun" w:cs="SimSun"/>
          <w:sz w:val="24"/>
          <w:szCs w:val="24"/>
        </w:rPr>
        <w:t> </w:t>
      </w:r>
      <w:r>
        <w:rPr>
          <w:rFonts w:ascii="SimSun" w:hAnsi="SimSun" w:eastAsia="SimSun" w:cs="SimSun"/>
          <w:sz w:val="24"/>
          <w:szCs w:val="24"/>
          <w:spacing w:val="-12"/>
          <w:w w:val="99"/>
        </w:rPr>
        <w:t>理有限公司统一处理，</w:t>
      </w:r>
      <w:r>
        <w:rPr>
          <w:rFonts w:ascii="SimSun" w:hAnsi="SimSun" w:eastAsia="SimSun" w:cs="SimSun"/>
          <w:sz w:val="24"/>
          <w:szCs w:val="24"/>
          <w:spacing w:val="110"/>
        </w:rPr>
        <w:t> </w:t>
      </w:r>
      <w:r>
        <w:rPr>
          <w:rFonts w:ascii="SimSun" w:hAnsi="SimSun" w:eastAsia="SimSun" w:cs="SimSun"/>
          <w:sz w:val="24"/>
          <w:szCs w:val="24"/>
          <w:spacing w:val="-12"/>
          <w:w w:val="99"/>
        </w:rPr>
        <w:t>并签订了纳管协议（附件</w:t>
      </w:r>
      <w:r>
        <w:rPr>
          <w:rFonts w:ascii="SimSun" w:hAnsi="SimSun" w:eastAsia="SimSun" w:cs="SimSun"/>
          <w:sz w:val="24"/>
          <w:szCs w:val="24"/>
          <w:spacing w:val="-45"/>
        </w:rPr>
        <w:t> </w:t>
      </w:r>
      <w:r>
        <w:rPr>
          <w:rFonts w:ascii="Times New Roman" w:hAnsi="Times New Roman" w:eastAsia="Times New Roman" w:cs="Times New Roman"/>
          <w:sz w:val="24"/>
          <w:szCs w:val="24"/>
          <w:spacing w:val="-12"/>
          <w:w w:val="99"/>
        </w:rPr>
        <w:t>8</w:t>
      </w:r>
      <w:r>
        <w:rPr>
          <w:rFonts w:ascii="SimSun" w:hAnsi="SimSun" w:eastAsia="SimSun" w:cs="SimSun"/>
          <w:sz w:val="24"/>
          <w:szCs w:val="24"/>
          <w:spacing w:val="-12"/>
          <w:w w:val="99"/>
        </w:rPr>
        <w:t>）。</w:t>
      </w:r>
    </w:p>
    <w:p>
      <w:pPr>
        <w:ind w:left="40" w:right="85" w:firstLine="478"/>
        <w:spacing w:before="17" w:line="360" w:lineRule="auto"/>
        <w:rPr>
          <w:rFonts w:ascii="SimSun" w:hAnsi="SimSun" w:eastAsia="SimSun" w:cs="SimSun"/>
          <w:sz w:val="24"/>
          <w:szCs w:val="24"/>
        </w:rPr>
      </w:pP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11"/>
        </w:rPr>
        <w:t>含油废水：</w:t>
      </w:r>
      <w:r>
        <w:rPr>
          <w:rFonts w:ascii="SimSun" w:hAnsi="SimSun" w:eastAsia="SimSun" w:cs="SimSun"/>
          <w:sz w:val="24"/>
          <w:szCs w:val="24"/>
          <w:u w:val="single" w:color="auto"/>
          <w:spacing w:val="55"/>
        </w:rPr>
        <w:t> </w:t>
      </w:r>
      <w:r>
        <w:rPr>
          <w:rFonts w:ascii="SimSun" w:hAnsi="SimSun" w:eastAsia="SimSun" w:cs="SimSun"/>
          <w:sz w:val="24"/>
          <w:szCs w:val="24"/>
          <w:spacing w:val="-11"/>
        </w:rPr>
        <w:t>机修油污水通过港区内管网送至新建油污水处理站统一处理，</w:t>
      </w:r>
      <w:r>
        <w:rPr>
          <w:rFonts w:ascii="SimSun" w:hAnsi="SimSun" w:eastAsia="SimSun" w:cs="SimSun"/>
          <w:sz w:val="24"/>
          <w:szCs w:val="24"/>
          <w:spacing w:val="44"/>
        </w:rPr>
        <w:t> </w:t>
      </w:r>
      <w:r>
        <w:rPr>
          <w:rFonts w:ascii="SimSun" w:hAnsi="SimSun" w:eastAsia="SimSun" w:cs="SimSun"/>
          <w:sz w:val="24"/>
          <w:szCs w:val="24"/>
          <w:spacing w:val="-11"/>
        </w:rPr>
        <w:t>处理达标</w:t>
      </w:r>
      <w:r>
        <w:rPr>
          <w:rFonts w:ascii="SimSun" w:hAnsi="SimSun" w:eastAsia="SimSun" w:cs="SimSun"/>
          <w:sz w:val="24"/>
          <w:szCs w:val="24"/>
        </w:rPr>
        <w:t> </w:t>
      </w:r>
      <w:r>
        <w:rPr>
          <w:rFonts w:ascii="SimSun" w:hAnsi="SimSun" w:eastAsia="SimSun" w:cs="SimSun"/>
          <w:sz w:val="24"/>
          <w:szCs w:val="24"/>
          <w:spacing w:val="-6"/>
        </w:rPr>
        <w:t>后回用。残油收集后由苏州中吴能源科技股份有限公司进行统一接收处理，</w:t>
      </w:r>
      <w:r>
        <w:rPr>
          <w:rFonts w:ascii="SimSun" w:hAnsi="SimSun" w:eastAsia="SimSun" w:cs="SimSun"/>
          <w:sz w:val="24"/>
          <w:szCs w:val="24"/>
          <w:spacing w:val="50"/>
        </w:rPr>
        <w:t> </w:t>
      </w:r>
      <w:r>
        <w:rPr>
          <w:rFonts w:ascii="SimSun" w:hAnsi="SimSun" w:eastAsia="SimSun" w:cs="SimSun"/>
          <w:sz w:val="24"/>
          <w:szCs w:val="24"/>
          <w:spacing w:val="-6"/>
        </w:rPr>
        <w:t>并签订协议</w:t>
      </w:r>
      <w:r>
        <w:rPr>
          <w:rFonts w:ascii="SimSun" w:hAnsi="SimSun" w:eastAsia="SimSun" w:cs="SimSun"/>
          <w:sz w:val="24"/>
          <w:szCs w:val="24"/>
        </w:rPr>
        <w:t> </w:t>
      </w:r>
      <w:r>
        <w:rPr>
          <w:rFonts w:ascii="SimSun" w:hAnsi="SimSun" w:eastAsia="SimSun" w:cs="SimSun"/>
          <w:sz w:val="24"/>
          <w:szCs w:val="24"/>
          <w:spacing w:val="-19"/>
        </w:rPr>
        <w:t>（附件</w:t>
      </w:r>
      <w:r>
        <w:rPr>
          <w:rFonts w:ascii="SimSun" w:hAnsi="SimSun" w:eastAsia="SimSun" w:cs="SimSun"/>
          <w:sz w:val="24"/>
          <w:szCs w:val="24"/>
          <w:spacing w:val="-26"/>
        </w:rPr>
        <w:t> </w:t>
      </w:r>
      <w:r>
        <w:rPr>
          <w:rFonts w:ascii="Times New Roman" w:hAnsi="Times New Roman" w:eastAsia="Times New Roman" w:cs="Times New Roman"/>
          <w:sz w:val="24"/>
          <w:szCs w:val="24"/>
          <w:spacing w:val="-19"/>
        </w:rPr>
        <w:t>14</w:t>
      </w:r>
      <w:r>
        <w:rPr>
          <w:rFonts w:ascii="SimSun" w:hAnsi="SimSun" w:eastAsia="SimSun" w:cs="SimSun"/>
          <w:sz w:val="24"/>
          <w:szCs w:val="24"/>
          <w:spacing w:val="-19"/>
        </w:rPr>
        <w:t>）。</w:t>
      </w:r>
    </w:p>
    <w:p>
      <w:pPr>
        <w:ind w:left="40" w:right="85" w:firstLine="477"/>
        <w:spacing w:before="3" w:line="359" w:lineRule="auto"/>
        <w:rPr>
          <w:rFonts w:ascii="SimSun" w:hAnsi="SimSun" w:eastAsia="SimSun" w:cs="SimSun"/>
          <w:sz w:val="24"/>
          <w:szCs w:val="24"/>
        </w:rPr>
      </w:pP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11"/>
        </w:rPr>
        <w:t>洗箱水：</w:t>
      </w:r>
      <w:r>
        <w:rPr>
          <w:rFonts w:ascii="SimSun" w:hAnsi="SimSun" w:eastAsia="SimSun" w:cs="SimSun"/>
          <w:sz w:val="24"/>
          <w:szCs w:val="24"/>
          <w:u w:val="single" w:color="auto"/>
          <w:spacing w:val="56"/>
        </w:rPr>
        <w:t> </w:t>
      </w:r>
      <w:r>
        <w:rPr>
          <w:rFonts w:ascii="SimSun" w:hAnsi="SimSun" w:eastAsia="SimSun" w:cs="SimSun"/>
          <w:sz w:val="24"/>
          <w:szCs w:val="24"/>
          <w:spacing w:val="-11"/>
        </w:rPr>
        <w:t>工程营运期集装箱洗箱水进入到洗箱水处理装置进行统一处理，</w:t>
      </w:r>
      <w:r>
        <w:rPr>
          <w:rFonts w:ascii="SimSun" w:hAnsi="SimSun" w:eastAsia="SimSun" w:cs="SimSun"/>
          <w:sz w:val="24"/>
          <w:szCs w:val="24"/>
          <w:spacing w:val="44"/>
        </w:rPr>
        <w:t> </w:t>
      </w:r>
      <w:r>
        <w:rPr>
          <w:rFonts w:ascii="SimSun" w:hAnsi="SimSun" w:eastAsia="SimSun" w:cs="SimSun"/>
          <w:sz w:val="24"/>
          <w:szCs w:val="24"/>
          <w:spacing w:val="-11"/>
        </w:rPr>
        <w:t>处理达标</w:t>
      </w:r>
      <w:r>
        <w:rPr>
          <w:rFonts w:ascii="SimSun" w:hAnsi="SimSun" w:eastAsia="SimSun" w:cs="SimSun"/>
          <w:sz w:val="24"/>
          <w:szCs w:val="24"/>
        </w:rPr>
        <w:t> </w:t>
      </w:r>
      <w:r>
        <w:rPr>
          <w:rFonts w:ascii="SimSun" w:hAnsi="SimSun" w:eastAsia="SimSun" w:cs="SimSun"/>
          <w:sz w:val="24"/>
          <w:szCs w:val="24"/>
          <w:spacing w:val="-5"/>
        </w:rPr>
        <w:t>后接入市政污水管网到污水处理厂统一处理（附件</w:t>
      </w:r>
      <w:r>
        <w:rPr>
          <w:rFonts w:ascii="SimSun" w:hAnsi="SimSun" w:eastAsia="SimSun" w:cs="SimSun"/>
          <w:sz w:val="24"/>
          <w:szCs w:val="24"/>
          <w:spacing w:val="-33"/>
        </w:rPr>
        <w:t> </w:t>
      </w:r>
      <w:r>
        <w:rPr>
          <w:rFonts w:ascii="Times New Roman" w:hAnsi="Times New Roman" w:eastAsia="Times New Roman" w:cs="Times New Roman"/>
          <w:sz w:val="24"/>
          <w:szCs w:val="24"/>
          <w:spacing w:val="-5"/>
        </w:rPr>
        <w:t>8</w:t>
      </w:r>
      <w:r>
        <w:rPr>
          <w:rFonts w:ascii="SimSun" w:hAnsi="SimSun" w:eastAsia="SimSun" w:cs="SimSun"/>
          <w:sz w:val="24"/>
          <w:szCs w:val="24"/>
          <w:spacing w:val="-5"/>
        </w:rPr>
        <w:t>）。</w:t>
      </w:r>
    </w:p>
    <w:p>
      <w:pPr>
        <w:ind w:left="37" w:right="18" w:firstLine="480"/>
        <w:spacing w:before="2" w:line="301" w:lineRule="auto"/>
        <w:rPr>
          <w:rFonts w:ascii="SimSun" w:hAnsi="SimSun" w:eastAsia="SimSun" w:cs="SimSun"/>
          <w:sz w:val="24"/>
          <w:szCs w:val="24"/>
        </w:rPr>
      </w:pPr>
      <w:r>
        <w:rPr>
          <w:rFonts w:ascii="SimSun" w:hAnsi="SimSun" w:eastAsia="SimSun" w:cs="SimSun"/>
          <w:sz w:val="24"/>
          <w:szCs w:val="24"/>
          <w:u w:val="single" w:color="auto"/>
          <w14:textOutline w14:w="4354" w14:cap="flat" w14:cmpd="sng">
            <w14:solidFill>
              <w14:srgbClr w14:val="000000"/>
            </w14:solidFill>
            <w14:prstDash w14:val="solid"/>
            <w14:miter w14:lim="10"/>
          </w14:textOutline>
          <w:spacing w:val="-6"/>
        </w:rPr>
        <w:t>船舶压载水：</w:t>
      </w:r>
      <w:r>
        <w:rPr>
          <w:rFonts w:ascii="SimSun" w:hAnsi="SimSun" w:eastAsia="SimSun" w:cs="SimSun"/>
          <w:sz w:val="24"/>
          <w:szCs w:val="24"/>
          <w:u w:val="single" w:color="auto"/>
          <w:spacing w:val="70"/>
        </w:rPr>
        <w:t> </w:t>
      </w:r>
      <w:r>
        <w:rPr>
          <w:rFonts w:ascii="SimSun" w:hAnsi="SimSun" w:eastAsia="SimSun" w:cs="SimSun"/>
          <w:sz w:val="24"/>
          <w:szCs w:val="24"/>
          <w:spacing w:val="-6"/>
        </w:rPr>
        <w:t>本工程在码头前沿设置了压载水接收处理设施并配备了缓冲池</w:t>
      </w:r>
      <w:r>
        <w:rPr>
          <w:rFonts w:ascii="SimSun" w:hAnsi="SimSun" w:eastAsia="SimSun" w:cs="SimSun"/>
          <w:sz w:val="24"/>
          <w:szCs w:val="24"/>
        </w:rPr>
        <w:t>       </w:t>
      </w:r>
      <w:r>
        <w:rPr>
          <w:rFonts w:ascii="SimSun" w:hAnsi="SimSun" w:eastAsia="SimSun" w:cs="SimSun"/>
          <w:sz w:val="24"/>
          <w:szCs w:val="24"/>
          <w:spacing w:val="-8"/>
          <w:w w:val="98"/>
        </w:rPr>
        <w:t>（</w:t>
      </w:r>
      <w:r>
        <w:rPr>
          <w:rFonts w:ascii="Times New Roman" w:hAnsi="Times New Roman" w:eastAsia="Times New Roman" w:cs="Times New Roman"/>
          <w:sz w:val="24"/>
          <w:szCs w:val="24"/>
          <w:spacing w:val="-8"/>
          <w:w w:val="98"/>
        </w:rPr>
        <w:t>700m</w:t>
      </w:r>
      <w:r>
        <w:rPr>
          <w:rFonts w:ascii="Times New Roman" w:hAnsi="Times New Roman" w:eastAsia="Times New Roman" w:cs="Times New Roman"/>
          <w:sz w:val="16"/>
          <w:szCs w:val="16"/>
          <w:spacing w:val="-8"/>
          <w:w w:val="98"/>
          <w:position w:val="9"/>
        </w:rPr>
        <w:t>3</w:t>
      </w:r>
      <w:r>
        <w:rPr>
          <w:rFonts w:ascii="SimSun" w:hAnsi="SimSun" w:eastAsia="SimSun" w:cs="SimSun"/>
          <w:sz w:val="24"/>
          <w:szCs w:val="24"/>
          <w:spacing w:val="-60"/>
        </w:rPr>
        <w:t>），</w:t>
      </w:r>
      <w:r>
        <w:rPr>
          <w:rFonts w:ascii="SimSun" w:hAnsi="SimSun" w:eastAsia="SimSun" w:cs="SimSun"/>
          <w:sz w:val="24"/>
          <w:szCs w:val="24"/>
          <w:spacing w:val="-8"/>
          <w:w w:val="98"/>
        </w:rPr>
        <w:t>对于接收上岸的压载水，</w:t>
      </w:r>
      <w:r>
        <w:rPr>
          <w:rFonts w:ascii="SimSun" w:hAnsi="SimSun" w:eastAsia="SimSun" w:cs="SimSun"/>
          <w:sz w:val="24"/>
          <w:szCs w:val="24"/>
          <w:spacing w:val="2"/>
        </w:rPr>
        <w:t> </w:t>
      </w:r>
      <w:r>
        <w:rPr>
          <w:rFonts w:ascii="SimSun" w:hAnsi="SimSun" w:eastAsia="SimSun" w:cs="SimSun"/>
          <w:sz w:val="24"/>
          <w:szCs w:val="24"/>
          <w:spacing w:val="-8"/>
          <w:w w:val="98"/>
        </w:rPr>
        <w:t>启动灭活设备对压载水进行处理，</w:t>
      </w:r>
      <w:r>
        <w:rPr>
          <w:rFonts w:ascii="SimSun" w:hAnsi="SimSun" w:eastAsia="SimSun" w:cs="SimSun"/>
          <w:sz w:val="24"/>
          <w:szCs w:val="24"/>
          <w:spacing w:val="3"/>
        </w:rPr>
        <w:t> </w:t>
      </w:r>
      <w:r>
        <w:rPr>
          <w:rFonts w:ascii="SimSun" w:hAnsi="SimSun" w:eastAsia="SimSun" w:cs="SimSun"/>
          <w:sz w:val="24"/>
          <w:szCs w:val="24"/>
          <w:spacing w:val="-8"/>
          <w:w w:val="98"/>
        </w:rPr>
        <w:t>杀死水中的生物，</w:t>
      </w:r>
      <w:r>
        <w:rPr>
          <w:rFonts w:ascii="SimSun" w:hAnsi="SimSun" w:eastAsia="SimSun" w:cs="SimSun"/>
          <w:sz w:val="24"/>
          <w:szCs w:val="24"/>
        </w:rPr>
        <w:t> </w:t>
      </w:r>
      <w:r>
        <w:rPr>
          <w:rFonts w:ascii="SimSun" w:hAnsi="SimSun" w:eastAsia="SimSun" w:cs="SimSun"/>
          <w:sz w:val="24"/>
          <w:szCs w:val="24"/>
          <w:spacing w:val="-1"/>
        </w:rPr>
        <w:t>在保证处理后的压载水各项指标达标后直接排放。</w:t>
      </w:r>
    </w:p>
    <w:p>
      <w:pPr>
        <w:ind w:left="61" w:right="87" w:firstLine="459"/>
        <w:spacing w:before="228" w:line="360" w:lineRule="auto"/>
        <w:rPr>
          <w:rFonts w:ascii="SimSun" w:hAnsi="SimSun" w:eastAsia="SimSun" w:cs="SimSun"/>
          <w:sz w:val="24"/>
          <w:szCs w:val="24"/>
        </w:rPr>
      </w:pPr>
      <w:r>
        <w:rPr>
          <w:rFonts w:ascii="SimSun" w:hAnsi="SimSun" w:eastAsia="SimSun" w:cs="SimSun"/>
          <w:sz w:val="24"/>
          <w:szCs w:val="24"/>
          <w:spacing w:val="-5"/>
        </w:rPr>
        <w:t>工程洗箱水（油污水）</w:t>
      </w:r>
      <w:r>
        <w:rPr>
          <w:rFonts w:ascii="SimSun" w:hAnsi="SimSun" w:eastAsia="SimSun" w:cs="SimSun"/>
          <w:sz w:val="24"/>
          <w:szCs w:val="24"/>
          <w:spacing w:val="-2"/>
        </w:rPr>
        <w:t> </w:t>
      </w:r>
      <w:r>
        <w:rPr>
          <w:rFonts w:ascii="SimSun" w:hAnsi="SimSun" w:eastAsia="SimSun" w:cs="SimSun"/>
          <w:sz w:val="24"/>
          <w:szCs w:val="24"/>
          <w:spacing w:val="-5"/>
        </w:rPr>
        <w:t>处理设施、压载水处理设施位置及港区污水管网示意图见附</w:t>
      </w:r>
      <w:r>
        <w:rPr>
          <w:rFonts w:ascii="SimSun" w:hAnsi="SimSun" w:eastAsia="SimSun" w:cs="SimSun"/>
          <w:sz w:val="24"/>
          <w:szCs w:val="24"/>
        </w:rPr>
        <w:t> </w:t>
      </w:r>
      <w:r>
        <w:rPr>
          <w:rFonts w:ascii="SimSun" w:hAnsi="SimSun" w:eastAsia="SimSun" w:cs="SimSun"/>
          <w:sz w:val="24"/>
          <w:szCs w:val="24"/>
          <w:spacing w:val="-11"/>
          <w:w w:val="98"/>
        </w:rPr>
        <w:t>图</w:t>
      </w:r>
      <w:r>
        <w:rPr>
          <w:rFonts w:ascii="SimSun" w:hAnsi="SimSun" w:eastAsia="SimSun" w:cs="SimSun"/>
          <w:sz w:val="24"/>
          <w:szCs w:val="24"/>
          <w:spacing w:val="-48"/>
        </w:rPr>
        <w:t> </w:t>
      </w:r>
      <w:r>
        <w:rPr>
          <w:rFonts w:ascii="Times New Roman" w:hAnsi="Times New Roman" w:eastAsia="Times New Roman" w:cs="Times New Roman"/>
          <w:sz w:val="24"/>
          <w:szCs w:val="24"/>
          <w:spacing w:val="-11"/>
          <w:w w:val="98"/>
        </w:rPr>
        <w:t>5</w:t>
      </w:r>
      <w:r>
        <w:rPr>
          <w:rFonts w:ascii="Times New Roman" w:hAnsi="Times New Roman" w:eastAsia="Times New Roman" w:cs="Times New Roman"/>
          <w:sz w:val="24"/>
          <w:szCs w:val="24"/>
          <w:spacing w:val="-60"/>
        </w:rPr>
        <w:t> </w:t>
      </w:r>
      <w:r>
        <w:rPr>
          <w:rFonts w:ascii="SimSun" w:hAnsi="SimSun" w:eastAsia="SimSun" w:cs="SimSun"/>
          <w:sz w:val="24"/>
          <w:szCs w:val="24"/>
          <w:spacing w:val="-11"/>
          <w:w w:val="98"/>
        </w:rPr>
        <w:t>。</w:t>
      </w:r>
    </w:p>
    <w:p>
      <w:pPr>
        <w:ind w:firstLine="516"/>
        <w:spacing w:before="1" w:line="202"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4"/>
          <w:w w:val="101"/>
        </w:rPr>
        <w:t> </w:t>
      </w:r>
      <w:r>
        <w:rPr>
          <w:rFonts w:ascii="SimSun" w:hAnsi="SimSun" w:eastAsia="SimSun" w:cs="SimSun"/>
          <w:sz w:val="24"/>
          <w:szCs w:val="24"/>
          <w:spacing w:val="-2"/>
        </w:rPr>
        <w:t>水污染防治措施及其有效性分析</w:t>
      </w:r>
    </w:p>
    <w:p>
      <w:pPr>
        <w:ind w:firstLine="517"/>
        <w:spacing w:before="204"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3"/>
        </w:rPr>
        <w:t>①</w:t>
      </w:r>
      <w:r>
        <w:rPr>
          <w:rFonts w:ascii="SimSun" w:hAnsi="SimSun" w:eastAsia="SimSun" w:cs="SimSun"/>
          <w:sz w:val="24"/>
          <w:szCs w:val="24"/>
          <w:spacing w:val="17"/>
        </w:rPr>
        <w:t> </w:t>
      </w:r>
      <w:r>
        <w:rPr>
          <w:rFonts w:ascii="SimSun" w:hAnsi="SimSun" w:eastAsia="SimSun" w:cs="SimSun"/>
          <w:sz w:val="24"/>
          <w:szCs w:val="24"/>
          <w14:textOutline w14:w="4354" w14:cap="flat" w14:cmpd="sng">
            <w14:solidFill>
              <w14:srgbClr w14:val="000000"/>
            </w14:solidFill>
            <w14:prstDash w14:val="solid"/>
            <w14:miter w14:lim="10"/>
          </w14:textOutline>
          <w:spacing w:val="-13"/>
        </w:rPr>
        <w:t>洗箱水（油污水）</w:t>
      </w:r>
      <w:r>
        <w:rPr>
          <w:rFonts w:ascii="SimSun" w:hAnsi="SimSun" w:eastAsia="SimSun" w:cs="SimSun"/>
          <w:sz w:val="24"/>
          <w:szCs w:val="24"/>
          <w:spacing w:val="-5"/>
        </w:rPr>
        <w:t> </w:t>
      </w:r>
      <w:r>
        <w:rPr>
          <w:rFonts w:ascii="SimSun" w:hAnsi="SimSun" w:eastAsia="SimSun" w:cs="SimSun"/>
          <w:sz w:val="24"/>
          <w:szCs w:val="24"/>
          <w14:textOutline w14:w="4354" w14:cap="flat" w14:cmpd="sng">
            <w14:solidFill>
              <w14:srgbClr w14:val="000000"/>
            </w14:solidFill>
            <w14:prstDash w14:val="solid"/>
            <w14:miter w14:lim="10"/>
          </w14:textOutline>
          <w:spacing w:val="-13"/>
        </w:rPr>
        <w:t>处理设施：</w:t>
      </w:r>
    </w:p>
    <w:p>
      <w:pPr>
        <w:ind w:left="42" w:right="173" w:firstLine="478"/>
        <w:spacing w:before="229" w:line="272" w:lineRule="auto"/>
        <w:rPr>
          <w:rFonts w:ascii="SimSun" w:hAnsi="SimSun" w:eastAsia="SimSun" w:cs="SimSun"/>
          <w:sz w:val="24"/>
          <w:szCs w:val="24"/>
        </w:rPr>
      </w:pPr>
      <w:r>
        <w:rPr>
          <w:rFonts w:ascii="SimSun" w:hAnsi="SimSun" w:eastAsia="SimSun" w:cs="SimSun"/>
          <w:sz w:val="24"/>
          <w:szCs w:val="24"/>
          <w:spacing w:val="-2"/>
        </w:rPr>
        <w:t>工程委托苏州泰坤检测技术有限公司于</w:t>
      </w:r>
      <w:r>
        <w:rPr>
          <w:rFonts w:ascii="SimSun" w:hAnsi="SimSun" w:eastAsia="SimSun" w:cs="SimSun"/>
          <w:sz w:val="24"/>
          <w:szCs w:val="24"/>
          <w:spacing w:val="-54"/>
        </w:rPr>
        <w:t> </w:t>
      </w:r>
      <w:r>
        <w:rPr>
          <w:rFonts w:ascii="Times New Roman" w:hAnsi="Times New Roman" w:eastAsia="Times New Roman" w:cs="Times New Roman"/>
          <w:sz w:val="24"/>
          <w:szCs w:val="24"/>
          <w:spacing w:val="-2"/>
        </w:rPr>
        <w:t>2021</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2"/>
        </w:rPr>
        <w:t>年</w:t>
      </w:r>
      <w:r>
        <w:rPr>
          <w:rFonts w:ascii="SimSun" w:hAnsi="SimSun" w:eastAsia="SimSun" w:cs="SimSun"/>
          <w:sz w:val="24"/>
          <w:szCs w:val="24"/>
          <w:spacing w:val="-46"/>
        </w:rPr>
        <w:t>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2"/>
        </w:rPr>
        <w:t>月对港区内的洗箱水（油污水）</w:t>
      </w:r>
      <w:r>
        <w:rPr>
          <w:rFonts w:ascii="SimSun" w:hAnsi="SimSun" w:eastAsia="SimSun" w:cs="SimSun"/>
          <w:sz w:val="24"/>
          <w:szCs w:val="24"/>
        </w:rPr>
        <w:t> </w:t>
      </w:r>
      <w:r>
        <w:rPr>
          <w:rFonts w:ascii="SimSun" w:hAnsi="SimSun" w:eastAsia="SimSun" w:cs="SimSun"/>
          <w:sz w:val="24"/>
          <w:szCs w:val="24"/>
          <w:spacing w:val="-3"/>
        </w:rPr>
        <w:t>处理设施进行了监测（附件</w:t>
      </w:r>
      <w:r>
        <w:rPr>
          <w:rFonts w:ascii="SimSun" w:hAnsi="SimSun" w:eastAsia="SimSun" w:cs="SimSun"/>
          <w:sz w:val="24"/>
          <w:szCs w:val="24"/>
          <w:spacing w:val="-31"/>
        </w:rPr>
        <w:t> </w:t>
      </w:r>
      <w:r>
        <w:rPr>
          <w:rFonts w:ascii="Times New Roman" w:hAnsi="Times New Roman" w:eastAsia="Times New Roman" w:cs="Times New Roman"/>
          <w:sz w:val="24"/>
          <w:szCs w:val="24"/>
          <w:spacing w:val="-3"/>
        </w:rPr>
        <w:t>11</w:t>
      </w:r>
      <w:r>
        <w:rPr>
          <w:rFonts w:ascii="SimSun" w:hAnsi="SimSun" w:eastAsia="SimSun" w:cs="SimSun"/>
          <w:sz w:val="24"/>
          <w:szCs w:val="24"/>
          <w:spacing w:val="-63"/>
        </w:rPr>
        <w:t>），</w:t>
      </w:r>
      <w:r>
        <w:rPr>
          <w:rFonts w:ascii="SimSun" w:hAnsi="SimSun" w:eastAsia="SimSun" w:cs="SimSun"/>
          <w:sz w:val="24"/>
          <w:szCs w:val="24"/>
          <w:spacing w:val="-3"/>
        </w:rPr>
        <w:t>监测结果如下：</w:t>
      </w:r>
    </w:p>
    <w:p>
      <w:pPr>
        <w:ind w:firstLine="1084"/>
        <w:spacing w:before="223" w:line="20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9"/>
        </w:rPr>
        <w:t>表</w:t>
      </w:r>
      <w:r>
        <w:rPr>
          <w:rFonts w:ascii="SimSun" w:hAnsi="SimSun" w:eastAsia="SimSun" w:cs="SimSun"/>
          <w:sz w:val="21"/>
          <w:szCs w:val="21"/>
          <w:spacing w:val="-9"/>
        </w:rPr>
        <w:t> </w:t>
      </w:r>
      <w:r>
        <w:rPr>
          <w:rFonts w:ascii="Times New Roman" w:hAnsi="Times New Roman" w:eastAsia="Times New Roman" w:cs="Times New Roman"/>
          <w:sz w:val="21"/>
          <w:szCs w:val="21"/>
          <w:b/>
          <w:bCs/>
          <w:spacing w:val="-9"/>
        </w:rPr>
        <w:t>8.1-5</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9"/>
        </w:rPr>
        <w:t>洗箱水（油污水）</w:t>
      </w:r>
      <w:r>
        <w:rPr>
          <w:rFonts w:ascii="SimSun" w:hAnsi="SimSun" w:eastAsia="SimSun" w:cs="SimSun"/>
          <w:sz w:val="21"/>
          <w:szCs w:val="21"/>
          <w:spacing w:val="-3"/>
        </w:rPr>
        <w:t> </w:t>
      </w:r>
      <w:r>
        <w:rPr>
          <w:rFonts w:ascii="SimSun" w:hAnsi="SimSun" w:eastAsia="SimSun" w:cs="SimSun"/>
          <w:sz w:val="21"/>
          <w:szCs w:val="21"/>
          <w14:textOutline w14:w="3831" w14:cap="flat" w14:cmpd="sng">
            <w14:solidFill>
              <w14:srgbClr w14:val="000000"/>
            </w14:solidFill>
            <w14:prstDash w14:val="solid"/>
            <w14:miter w14:lim="10"/>
          </w14:textOutline>
          <w:spacing w:val="-9"/>
        </w:rPr>
        <w:t>处理设施监测结果一览表</w:t>
      </w:r>
      <w:r>
        <w:rPr>
          <w:rFonts w:ascii="SimSun" w:hAnsi="SimSun" w:eastAsia="SimSun" w:cs="SimSun"/>
          <w:sz w:val="21"/>
          <w:szCs w:val="21"/>
          <w:spacing w:val="4"/>
        </w:rPr>
        <w:t>  </w:t>
      </w:r>
      <w:r>
        <w:rPr>
          <w:rFonts w:ascii="SimSun" w:hAnsi="SimSun" w:eastAsia="SimSun" w:cs="SimSun"/>
          <w:sz w:val="21"/>
          <w:szCs w:val="21"/>
          <w14:textOutline w14:w="3831" w14:cap="flat" w14:cmpd="sng">
            <w14:solidFill>
              <w14:srgbClr w14:val="000000"/>
            </w14:solidFill>
            <w14:prstDash w14:val="solid"/>
            <w14:miter w14:lim="10"/>
          </w14:textOutline>
          <w:spacing w:val="-9"/>
        </w:rPr>
        <w:t>单位：</w:t>
      </w:r>
      <w:r>
        <w:rPr>
          <w:rFonts w:ascii="SimSun" w:hAnsi="SimSun" w:eastAsia="SimSun" w:cs="SimSun"/>
          <w:sz w:val="21"/>
          <w:szCs w:val="21"/>
          <w:spacing w:val="46"/>
        </w:rPr>
        <w:t> </w:t>
      </w:r>
      <w:r>
        <w:rPr>
          <w:rFonts w:ascii="Times New Roman" w:hAnsi="Times New Roman" w:eastAsia="Times New Roman" w:cs="Times New Roman"/>
          <w:sz w:val="21"/>
          <w:szCs w:val="21"/>
          <w:b/>
          <w:bCs/>
          <w:spacing w:val="-9"/>
        </w:rPr>
        <w:t>mg/L</w:t>
      </w:r>
      <w:r>
        <w:rPr>
          <w:rFonts w:ascii="Times New Roman" w:hAnsi="Times New Roman" w:eastAsia="Times New Roman" w:cs="Times New Roman"/>
          <w:sz w:val="21"/>
          <w:szCs w:val="21"/>
          <w:spacing w:val="-29"/>
        </w:rPr>
        <w:t> </w:t>
      </w:r>
      <w:r>
        <w:rPr>
          <w:rFonts w:ascii="SimSun" w:hAnsi="SimSun" w:eastAsia="SimSun" w:cs="SimSun"/>
          <w:sz w:val="21"/>
          <w:szCs w:val="21"/>
          <w14:textOutline w14:w="3831" w14:cap="flat" w14:cmpd="sng">
            <w14:solidFill>
              <w14:srgbClr w14:val="000000"/>
            </w14:solidFill>
            <w14:prstDash w14:val="solid"/>
            <w14:miter w14:lim="10"/>
          </w14:textOutline>
          <w:spacing w:val="-9"/>
        </w:rPr>
        <w:t>，</w:t>
      </w:r>
      <w:r>
        <w:rPr>
          <w:rFonts w:ascii="Times New Roman" w:hAnsi="Times New Roman" w:eastAsia="Times New Roman" w:cs="Times New Roman"/>
          <w:sz w:val="21"/>
          <w:szCs w:val="21"/>
          <w:b/>
          <w:bCs/>
          <w:spacing w:val="-9"/>
        </w:rPr>
        <w:t>pH</w:t>
      </w:r>
      <w:r>
        <w:rPr>
          <w:rFonts w:ascii="Times New Roman" w:hAnsi="Times New Roman" w:eastAsia="Times New Roman" w:cs="Times New Roman"/>
          <w:sz w:val="21"/>
          <w:szCs w:val="21"/>
          <w:spacing w:val="7"/>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9"/>
        </w:rPr>
        <w:t>无量纲</w:t>
      </w:r>
    </w:p>
    <w:p>
      <w:pPr>
        <w:spacing w:line="149" w:lineRule="exact"/>
        <w:rPr/>
      </w:pPr>
      <w:r/>
    </w:p>
    <w:tbl>
      <w:tblPr>
        <w:tblStyle w:val="2"/>
        <w:tblW w:w="9087" w:type="dxa"/>
        <w:tblInd w:w="2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34"/>
        <w:gridCol w:w="1274"/>
        <w:gridCol w:w="1413"/>
        <w:gridCol w:w="1132"/>
        <w:gridCol w:w="1034"/>
      </w:tblGrid>
      <w:tr>
        <w:trPr>
          <w:trHeight w:val="594" w:hRule="atLeast"/>
        </w:trPr>
        <w:tc>
          <w:tcPr>
            <w:tcW w:w="4234" w:type="dxa"/>
            <w:vAlign w:val="top"/>
          </w:tcPr>
          <w:p>
            <w:pPr>
              <w:ind w:firstLine="1709"/>
              <w:spacing w:before="19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采样地点</w:t>
            </w:r>
          </w:p>
        </w:tc>
        <w:tc>
          <w:tcPr>
            <w:tcW w:w="1274" w:type="dxa"/>
            <w:vAlign w:val="top"/>
          </w:tcPr>
          <w:p>
            <w:pPr>
              <w:ind w:firstLine="368"/>
              <w:spacing w:before="192" w:line="200" w:lineRule="auto"/>
              <w:rPr>
                <w:rFonts w:ascii="FangSong" w:hAnsi="FangSong" w:eastAsia="FangSong" w:cs="FangSong"/>
                <w:sz w:val="21"/>
                <w:szCs w:val="21"/>
              </w:rPr>
            </w:pPr>
            <w:r>
              <w:rPr>
                <w:rFonts w:ascii="Times New Roman" w:hAnsi="Times New Roman" w:eastAsia="Times New Roman" w:cs="Times New Roman"/>
                <w:sz w:val="21"/>
                <w:szCs w:val="21"/>
                <w:b/>
                <w:bCs/>
                <w:spacing w:val="-1"/>
              </w:rPr>
              <w:t>pH</w:t>
            </w:r>
            <w:r>
              <w:rPr>
                <w:rFonts w:ascii="Times New Roman" w:hAnsi="Times New Roman" w:eastAsia="Times New Roman" w:cs="Times New Roman"/>
                <w:sz w:val="21"/>
                <w:szCs w:val="21"/>
                <w:spacing w:val="1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值</w:t>
            </w:r>
          </w:p>
        </w:tc>
        <w:tc>
          <w:tcPr>
            <w:tcW w:w="1413" w:type="dxa"/>
            <w:vAlign w:val="top"/>
          </w:tcPr>
          <w:p>
            <w:pPr>
              <w:ind w:firstLine="193"/>
              <w:spacing w:before="19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化学需氧量</w:t>
            </w:r>
          </w:p>
        </w:tc>
        <w:tc>
          <w:tcPr>
            <w:tcW w:w="1132" w:type="dxa"/>
            <w:vAlign w:val="top"/>
          </w:tcPr>
          <w:p>
            <w:pPr>
              <w:ind w:firstLine="269"/>
              <w:spacing w:before="19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悬浮物</w:t>
            </w:r>
          </w:p>
        </w:tc>
        <w:tc>
          <w:tcPr>
            <w:tcW w:w="1034" w:type="dxa"/>
            <w:vAlign w:val="top"/>
          </w:tcPr>
          <w:p>
            <w:pPr>
              <w:ind w:firstLine="213"/>
              <w:spacing w:before="19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石油类</w:t>
            </w:r>
          </w:p>
        </w:tc>
      </w:tr>
      <w:tr>
        <w:trPr>
          <w:trHeight w:val="407" w:hRule="atLeast"/>
        </w:trPr>
        <w:tc>
          <w:tcPr>
            <w:tcW w:w="4234" w:type="dxa"/>
            <w:vAlign w:val="top"/>
          </w:tcPr>
          <w:p>
            <w:pPr>
              <w:ind w:firstLine="585"/>
              <w:spacing w:before="97" w:line="200" w:lineRule="auto"/>
              <w:rPr>
                <w:rFonts w:ascii="FangSong" w:hAnsi="FangSong" w:eastAsia="FangSong" w:cs="FangSong"/>
                <w:sz w:val="21"/>
                <w:szCs w:val="21"/>
              </w:rPr>
            </w:pPr>
            <w:r>
              <w:rPr>
                <w:rFonts w:ascii="FangSong" w:hAnsi="FangSong" w:eastAsia="FangSong" w:cs="FangSong"/>
                <w:sz w:val="21"/>
                <w:szCs w:val="21"/>
                <w:spacing w:val="-9"/>
              </w:rPr>
              <w:t>洗箱水（油污水）</w:t>
            </w:r>
            <w:r>
              <w:rPr>
                <w:rFonts w:ascii="FangSong" w:hAnsi="FangSong" w:eastAsia="FangSong" w:cs="FangSong"/>
                <w:sz w:val="21"/>
                <w:szCs w:val="21"/>
                <w:spacing w:val="-3"/>
              </w:rPr>
              <w:t> </w:t>
            </w:r>
            <w:r>
              <w:rPr>
                <w:rFonts w:ascii="FangSong" w:hAnsi="FangSong" w:eastAsia="FangSong" w:cs="FangSong"/>
                <w:sz w:val="21"/>
                <w:szCs w:val="21"/>
                <w:spacing w:val="-9"/>
              </w:rPr>
              <w:t>处置设施</w:t>
            </w:r>
            <w:r>
              <w:rPr>
                <w:rFonts w:ascii="FangSong" w:hAnsi="FangSong" w:eastAsia="FangSong" w:cs="FangSong"/>
                <w:sz w:val="21"/>
                <w:szCs w:val="21"/>
                <w:spacing w:val="-28"/>
              </w:rPr>
              <w:t> </w:t>
            </w:r>
            <w:r>
              <w:rPr>
                <w:rFonts w:ascii="Times New Roman" w:hAnsi="Times New Roman" w:eastAsia="Times New Roman" w:cs="Times New Roman"/>
                <w:sz w:val="21"/>
                <w:szCs w:val="21"/>
                <w:spacing w:val="-9"/>
              </w:rPr>
              <w:t>1#</w:t>
            </w:r>
            <w:r>
              <w:rPr>
                <w:rFonts w:ascii="FangSong" w:hAnsi="FangSong" w:eastAsia="FangSong" w:cs="FangSong"/>
                <w:sz w:val="21"/>
                <w:szCs w:val="21"/>
                <w:spacing w:val="-9"/>
              </w:rPr>
              <w:t>进口</w:t>
            </w:r>
          </w:p>
        </w:tc>
        <w:tc>
          <w:tcPr>
            <w:tcW w:w="1274" w:type="dxa"/>
            <w:vAlign w:val="top"/>
          </w:tcPr>
          <w:p>
            <w:pPr>
              <w:ind w:firstLine="458"/>
              <w:spacing w:before="1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7.70</w:t>
            </w:r>
          </w:p>
        </w:tc>
        <w:tc>
          <w:tcPr>
            <w:tcW w:w="1413" w:type="dxa"/>
            <w:vAlign w:val="top"/>
          </w:tcPr>
          <w:p>
            <w:pPr>
              <w:ind w:firstLine="606"/>
              <w:spacing w:before="13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38</w:t>
            </w:r>
          </w:p>
        </w:tc>
        <w:tc>
          <w:tcPr>
            <w:tcW w:w="1132" w:type="dxa"/>
            <w:vAlign w:val="top"/>
          </w:tcPr>
          <w:p>
            <w:pPr>
              <w:ind w:firstLine="484"/>
              <w:spacing w:before="13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1034" w:type="dxa"/>
            <w:vAlign w:val="top"/>
          </w:tcPr>
          <w:p>
            <w:pPr>
              <w:ind w:firstLine="339"/>
              <w:spacing w:before="14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0.10</w:t>
            </w:r>
          </w:p>
        </w:tc>
      </w:tr>
      <w:tr>
        <w:trPr>
          <w:trHeight w:val="373" w:hRule="atLeast"/>
        </w:trPr>
        <w:tc>
          <w:tcPr>
            <w:tcW w:w="4234" w:type="dxa"/>
            <w:vAlign w:val="top"/>
          </w:tcPr>
          <w:p>
            <w:pPr>
              <w:ind w:firstLine="532"/>
              <w:spacing w:before="81" w:line="200" w:lineRule="auto"/>
              <w:rPr>
                <w:rFonts w:ascii="FangSong" w:hAnsi="FangSong" w:eastAsia="FangSong" w:cs="FangSong"/>
                <w:sz w:val="21"/>
                <w:szCs w:val="21"/>
              </w:rPr>
            </w:pPr>
            <w:r>
              <w:rPr>
                <w:rFonts w:ascii="FangSong" w:hAnsi="FangSong" w:eastAsia="FangSong" w:cs="FangSong"/>
                <w:sz w:val="21"/>
                <w:szCs w:val="21"/>
                <w:spacing w:val="-5"/>
              </w:rPr>
              <w:t>洗箱水（油污水）</w:t>
            </w:r>
            <w:r>
              <w:rPr>
                <w:rFonts w:ascii="FangSong" w:hAnsi="FangSong" w:eastAsia="FangSong" w:cs="FangSong"/>
                <w:sz w:val="21"/>
                <w:szCs w:val="21"/>
                <w:spacing w:val="12"/>
              </w:rPr>
              <w:t> </w:t>
            </w:r>
            <w:r>
              <w:rPr>
                <w:rFonts w:ascii="FangSong" w:hAnsi="FangSong" w:eastAsia="FangSong" w:cs="FangSong"/>
                <w:sz w:val="21"/>
                <w:szCs w:val="21"/>
                <w:spacing w:val="-5"/>
              </w:rPr>
              <w:t>处置设施</w:t>
            </w:r>
            <w:r>
              <w:rPr>
                <w:rFonts w:ascii="Times New Roman" w:hAnsi="Times New Roman" w:eastAsia="Times New Roman" w:cs="Times New Roman"/>
                <w:sz w:val="21"/>
                <w:szCs w:val="21"/>
                <w:spacing w:val="-5"/>
              </w:rPr>
              <w:t>2#</w:t>
            </w:r>
            <w:r>
              <w:rPr>
                <w:rFonts w:ascii="FangSong" w:hAnsi="FangSong" w:eastAsia="FangSong" w:cs="FangSong"/>
                <w:sz w:val="21"/>
                <w:szCs w:val="21"/>
                <w:spacing w:val="-5"/>
              </w:rPr>
              <w:t>进口</w:t>
            </w:r>
          </w:p>
        </w:tc>
        <w:tc>
          <w:tcPr>
            <w:tcW w:w="1274" w:type="dxa"/>
            <w:vAlign w:val="top"/>
          </w:tcPr>
          <w:p>
            <w:pPr>
              <w:ind w:firstLine="458"/>
              <w:spacing w:before="1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7.73</w:t>
            </w:r>
          </w:p>
        </w:tc>
        <w:tc>
          <w:tcPr>
            <w:tcW w:w="1413" w:type="dxa"/>
            <w:vAlign w:val="top"/>
          </w:tcPr>
          <w:p>
            <w:pPr>
              <w:ind w:firstLine="602"/>
              <w:spacing w:before="12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p>
        </w:tc>
        <w:tc>
          <w:tcPr>
            <w:tcW w:w="1132" w:type="dxa"/>
            <w:vAlign w:val="top"/>
          </w:tcPr>
          <w:p>
            <w:pPr>
              <w:ind w:firstLine="526"/>
              <w:spacing w:before="12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034" w:type="dxa"/>
            <w:vAlign w:val="top"/>
          </w:tcPr>
          <w:p>
            <w:pPr>
              <w:ind w:firstLine="339"/>
              <w:spacing w:before="13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9.78</w:t>
            </w:r>
          </w:p>
        </w:tc>
      </w:tr>
      <w:tr>
        <w:trPr>
          <w:trHeight w:val="376" w:hRule="atLeast"/>
        </w:trPr>
        <w:tc>
          <w:tcPr>
            <w:tcW w:w="4234" w:type="dxa"/>
            <w:vAlign w:val="top"/>
          </w:tcPr>
          <w:p>
            <w:pPr>
              <w:ind w:firstLine="661"/>
              <w:spacing w:before="83" w:line="186" w:lineRule="auto"/>
              <w:rPr>
                <w:rFonts w:ascii="FangSong" w:hAnsi="FangSong" w:eastAsia="FangSong" w:cs="FangSong"/>
                <w:sz w:val="21"/>
                <w:szCs w:val="21"/>
              </w:rPr>
            </w:pPr>
            <w:r>
              <w:rPr>
                <w:rFonts w:ascii="FangSong" w:hAnsi="FangSong" w:eastAsia="FangSong" w:cs="FangSong"/>
                <w:sz w:val="21"/>
                <w:szCs w:val="21"/>
                <w:spacing w:val="-9"/>
              </w:rPr>
              <w:t>洗箱水（油污水）</w:t>
            </w:r>
            <w:r>
              <w:rPr>
                <w:rFonts w:ascii="FangSong" w:hAnsi="FangSong" w:eastAsia="FangSong" w:cs="FangSong"/>
                <w:sz w:val="21"/>
                <w:szCs w:val="21"/>
                <w:spacing w:val="7"/>
              </w:rPr>
              <w:t> </w:t>
            </w:r>
            <w:r>
              <w:rPr>
                <w:rFonts w:ascii="FangSong" w:hAnsi="FangSong" w:eastAsia="FangSong" w:cs="FangSong"/>
                <w:sz w:val="21"/>
                <w:szCs w:val="21"/>
                <w:spacing w:val="-9"/>
              </w:rPr>
              <w:t>处置设施出口</w:t>
            </w:r>
          </w:p>
        </w:tc>
        <w:tc>
          <w:tcPr>
            <w:tcW w:w="1274" w:type="dxa"/>
            <w:vAlign w:val="top"/>
          </w:tcPr>
          <w:p>
            <w:pPr>
              <w:ind w:firstLine="458"/>
              <w:spacing w:before="1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7.85</w:t>
            </w:r>
          </w:p>
        </w:tc>
        <w:tc>
          <w:tcPr>
            <w:tcW w:w="1413" w:type="dxa"/>
            <w:vAlign w:val="top"/>
          </w:tcPr>
          <w:p>
            <w:pPr>
              <w:ind w:firstLine="623"/>
              <w:spacing w:before="12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1132" w:type="dxa"/>
            <w:vAlign w:val="top"/>
          </w:tcPr>
          <w:p>
            <w:pPr>
              <w:ind w:firstLine="521"/>
              <w:spacing w:before="12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034" w:type="dxa"/>
            <w:vAlign w:val="top"/>
          </w:tcPr>
          <w:p>
            <w:pPr>
              <w:ind w:firstLine="249"/>
              <w:spacing w:before="92" w:line="186" w:lineRule="auto"/>
              <w:rPr>
                <w:rFonts w:ascii="Times New Roman" w:hAnsi="Times New Roman" w:eastAsia="Times New Roman" w:cs="Times New Roman"/>
                <w:sz w:val="21"/>
                <w:szCs w:val="21"/>
              </w:rPr>
            </w:pPr>
            <w:r>
              <w:rPr>
                <w:rFonts w:ascii="FangSong" w:hAnsi="FangSong" w:eastAsia="FangSong" w:cs="FangSong"/>
                <w:sz w:val="21"/>
                <w:szCs w:val="21"/>
                <w:spacing w:val="-5"/>
              </w:rPr>
              <w:t>＜</w:t>
            </w:r>
            <w:r>
              <w:rPr>
                <w:rFonts w:ascii="Times New Roman" w:hAnsi="Times New Roman" w:eastAsia="Times New Roman" w:cs="Times New Roman"/>
                <w:sz w:val="21"/>
                <w:szCs w:val="21"/>
                <w:spacing w:val="-5"/>
              </w:rPr>
              <w:t>0.06</w:t>
            </w:r>
          </w:p>
        </w:tc>
      </w:tr>
      <w:tr>
        <w:trPr>
          <w:trHeight w:val="278" w:hRule="atLeast"/>
        </w:trPr>
        <w:tc>
          <w:tcPr>
            <w:tcW w:w="4234" w:type="dxa"/>
            <w:vAlign w:val="top"/>
          </w:tcPr>
          <w:p>
            <w:pPr>
              <w:ind w:firstLine="61"/>
              <w:spacing w:before="35" w:line="186" w:lineRule="auto"/>
              <w:rPr>
                <w:rFonts w:ascii="FangSong" w:hAnsi="FangSong" w:eastAsia="FangSong" w:cs="FangSong"/>
                <w:sz w:val="21"/>
                <w:szCs w:val="21"/>
              </w:rPr>
            </w:pPr>
            <w:r>
              <w:rPr>
                <w:rFonts w:ascii="FangSong" w:hAnsi="FangSong" w:eastAsia="FangSong" w:cs="FangSong"/>
                <w:sz w:val="21"/>
                <w:szCs w:val="21"/>
                <w:spacing w:val="-2"/>
              </w:rPr>
              <w:t>污水综合排放标准（</w:t>
            </w:r>
            <w:r>
              <w:rPr>
                <w:rFonts w:ascii="Times New Roman" w:hAnsi="Times New Roman" w:eastAsia="Times New Roman" w:cs="Times New Roman"/>
                <w:sz w:val="21"/>
                <w:szCs w:val="21"/>
                <w:spacing w:val="-2"/>
              </w:rPr>
              <w:t>GB8978-</w:t>
            </w:r>
            <w:r>
              <w:rPr>
                <w:rFonts w:ascii="Times New Roman" w:hAnsi="Times New Roman" w:eastAsia="Times New Roman" w:cs="Times New Roman"/>
                <w:sz w:val="21"/>
                <w:szCs w:val="21"/>
                <w:spacing w:val="-17"/>
              </w:rPr>
              <w:t> </w:t>
            </w:r>
            <w:r>
              <w:rPr>
                <w:rFonts w:ascii="Times New Roman" w:hAnsi="Times New Roman" w:eastAsia="Times New Roman" w:cs="Times New Roman"/>
                <w:sz w:val="21"/>
                <w:szCs w:val="21"/>
                <w:spacing w:val="-2"/>
              </w:rPr>
              <w:t>1996</w:t>
            </w:r>
            <w:r>
              <w:rPr>
                <w:rFonts w:ascii="FangSong" w:hAnsi="FangSong" w:eastAsia="FangSong" w:cs="FangSong"/>
                <w:sz w:val="21"/>
                <w:szCs w:val="21"/>
                <w:spacing w:val="-2"/>
              </w:rPr>
              <w:t>）三级标准</w:t>
            </w:r>
          </w:p>
        </w:tc>
        <w:tc>
          <w:tcPr>
            <w:tcW w:w="1274" w:type="dxa"/>
            <w:vAlign w:val="top"/>
          </w:tcPr>
          <w:p>
            <w:pPr>
              <w:ind w:firstLine="48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6~9</w:t>
            </w:r>
          </w:p>
        </w:tc>
        <w:tc>
          <w:tcPr>
            <w:tcW w:w="1413" w:type="dxa"/>
            <w:vAlign w:val="top"/>
          </w:tcPr>
          <w:p>
            <w:pPr>
              <w:ind w:firstLine="55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1132" w:type="dxa"/>
            <w:vAlign w:val="top"/>
          </w:tcPr>
          <w:p>
            <w:pPr>
              <w:ind w:firstLine="41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1034" w:type="dxa"/>
            <w:vAlign w:val="top"/>
          </w:tcPr>
          <w:p>
            <w:pPr>
              <w:ind w:firstLine="41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r>
      <w:tr>
        <w:trPr>
          <w:trHeight w:val="282" w:hRule="atLeast"/>
        </w:trPr>
        <w:tc>
          <w:tcPr>
            <w:tcW w:w="4234" w:type="dxa"/>
            <w:vAlign w:val="top"/>
          </w:tcPr>
          <w:p>
            <w:pPr>
              <w:ind w:firstLine="296"/>
              <w:spacing w:before="35" w:line="186" w:lineRule="auto"/>
              <w:rPr>
                <w:rFonts w:ascii="FangSong" w:hAnsi="FangSong" w:eastAsia="FangSong" w:cs="FangSong"/>
                <w:sz w:val="21"/>
                <w:szCs w:val="21"/>
              </w:rPr>
            </w:pPr>
            <w:r>
              <w:rPr>
                <w:rFonts w:ascii="FangSong" w:hAnsi="FangSong" w:eastAsia="FangSong" w:cs="FangSong"/>
                <w:sz w:val="21"/>
                <w:szCs w:val="21"/>
                <w:spacing w:val="-2"/>
              </w:rPr>
              <w:t>城市污水再生利用</w:t>
            </w:r>
            <w:r>
              <w:rPr>
                <w:rFonts w:ascii="FangSong" w:hAnsi="FangSong" w:eastAsia="FangSong" w:cs="FangSong"/>
                <w:sz w:val="21"/>
                <w:szCs w:val="21"/>
                <w:spacing w:val="18"/>
              </w:rPr>
              <w:t> </w:t>
            </w:r>
            <w:r>
              <w:rPr>
                <w:rFonts w:ascii="FangSong" w:hAnsi="FangSong" w:eastAsia="FangSong" w:cs="FangSong"/>
                <w:sz w:val="21"/>
                <w:szCs w:val="21"/>
                <w:spacing w:val="-2"/>
              </w:rPr>
              <w:t>城市杂用水水质标准</w:t>
            </w:r>
          </w:p>
        </w:tc>
        <w:tc>
          <w:tcPr>
            <w:tcW w:w="1274" w:type="dxa"/>
            <w:vAlign w:val="top"/>
          </w:tcPr>
          <w:p>
            <w:pPr>
              <w:ind w:firstLine="48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1413" w:type="dxa"/>
            <w:vAlign w:val="top"/>
          </w:tcPr>
          <w:p>
            <w:pPr>
              <w:ind w:firstLine="675"/>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firstLine="537"/>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34" w:type="dxa"/>
            <w:vAlign w:val="top"/>
          </w:tcPr>
          <w:p>
            <w:pPr>
              <w:ind w:firstLine="487"/>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line="179" w:lineRule="exact"/>
        <w:rPr>
          <w:rFonts w:ascii="FangSong"/>
          <w:sz w:val="14"/>
        </w:rPr>
      </w:pPr>
      <w:r/>
    </w:p>
    <w:p>
      <w:pPr>
        <w:sectPr>
          <w:headerReference w:type="default" r:id="rId239"/>
          <w:footerReference w:type="default" r:id="rId240"/>
          <w:pgSz w:w="11907" w:h="16839"/>
          <w:pgMar w:top="1120" w:right="1273" w:bottom="1254" w:left="1445" w:header="450" w:footer="1130" w:gutter="0"/>
        </w:sectPr>
        <w:rPr/>
      </w:pPr>
    </w:p>
    <w:p>
      <w:pPr>
        <w:rPr/>
      </w:pPr>
      <w:r/>
    </w:p>
    <w:p>
      <w:pPr>
        <w:spacing w:line="56" w:lineRule="exact"/>
        <w:rPr/>
      </w:pPr>
      <w:r/>
    </w:p>
    <w:tbl>
      <w:tblPr>
        <w:tblStyle w:val="2"/>
        <w:tblW w:w="9087" w:type="dxa"/>
        <w:tblInd w:w="10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34"/>
        <w:gridCol w:w="1274"/>
        <w:gridCol w:w="1413"/>
        <w:gridCol w:w="1132"/>
        <w:gridCol w:w="1034"/>
      </w:tblGrid>
      <w:tr>
        <w:trPr>
          <w:trHeight w:val="282" w:hRule="atLeast"/>
        </w:trPr>
        <w:tc>
          <w:tcPr>
            <w:tcW w:w="4234" w:type="dxa"/>
            <w:vAlign w:val="top"/>
          </w:tcPr>
          <w:p>
            <w:pPr>
              <w:ind w:firstLine="1710"/>
              <w:spacing w:before="36" w:line="186" w:lineRule="auto"/>
              <w:rPr>
                <w:rFonts w:ascii="FangSong" w:hAnsi="FangSong" w:eastAsia="FangSong" w:cs="FangSong"/>
                <w:sz w:val="21"/>
                <w:szCs w:val="21"/>
              </w:rPr>
            </w:pPr>
            <w:r>
              <w:rPr>
                <w:rFonts w:ascii="FangSong" w:hAnsi="FangSong" w:eastAsia="FangSong" w:cs="FangSong"/>
                <w:sz w:val="21"/>
                <w:szCs w:val="21"/>
                <w:spacing w:val="-4"/>
              </w:rPr>
              <w:t>达标情况</w:t>
            </w:r>
          </w:p>
        </w:tc>
        <w:tc>
          <w:tcPr>
            <w:tcW w:w="1274" w:type="dxa"/>
            <w:vAlign w:val="top"/>
          </w:tcPr>
          <w:p>
            <w:pPr>
              <w:ind w:firstLine="441"/>
              <w:spacing w:before="36"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1413" w:type="dxa"/>
            <w:vAlign w:val="top"/>
          </w:tcPr>
          <w:p>
            <w:pPr>
              <w:ind w:firstLine="511"/>
              <w:spacing w:before="36"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1132" w:type="dxa"/>
            <w:vAlign w:val="top"/>
          </w:tcPr>
          <w:p>
            <w:pPr>
              <w:ind w:firstLine="370"/>
              <w:spacing w:before="36"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1034" w:type="dxa"/>
            <w:vAlign w:val="top"/>
          </w:tcPr>
          <w:p>
            <w:pPr>
              <w:ind w:firstLine="321"/>
              <w:spacing w:before="36" w:line="186" w:lineRule="auto"/>
              <w:rPr>
                <w:rFonts w:ascii="FangSong" w:hAnsi="FangSong" w:eastAsia="FangSong" w:cs="FangSong"/>
                <w:sz w:val="21"/>
                <w:szCs w:val="21"/>
              </w:rPr>
            </w:pPr>
            <w:r>
              <w:rPr>
                <w:rFonts w:ascii="FangSong" w:hAnsi="FangSong" w:eastAsia="FangSong" w:cs="FangSong"/>
                <w:sz w:val="21"/>
                <w:szCs w:val="21"/>
                <w:spacing w:val="-8"/>
              </w:rPr>
              <w:t>达标</w:t>
            </w:r>
          </w:p>
        </w:tc>
      </w:tr>
    </w:tbl>
    <w:p>
      <w:pPr>
        <w:ind w:left="124" w:right="112" w:firstLine="478"/>
        <w:spacing w:before="36" w:line="360" w:lineRule="auto"/>
        <w:rPr>
          <w:rFonts w:ascii="SimSun" w:hAnsi="SimSun" w:eastAsia="SimSun" w:cs="SimSun"/>
          <w:sz w:val="24"/>
          <w:szCs w:val="24"/>
        </w:rPr>
      </w:pPr>
      <w:r>
        <w:rPr>
          <w:rFonts w:ascii="SimSun" w:hAnsi="SimSun" w:eastAsia="SimSun" w:cs="SimSun"/>
          <w:sz w:val="24"/>
          <w:szCs w:val="24"/>
          <w:spacing w:val="-6"/>
        </w:rPr>
        <w:t>根据上表可知，</w:t>
      </w:r>
      <w:r>
        <w:rPr>
          <w:rFonts w:ascii="SimSun" w:hAnsi="SimSun" w:eastAsia="SimSun" w:cs="SimSun"/>
          <w:sz w:val="24"/>
          <w:szCs w:val="24"/>
          <w:spacing w:val="40"/>
        </w:rPr>
        <w:t> </w:t>
      </w:r>
      <w:r>
        <w:rPr>
          <w:rFonts w:ascii="SimSun" w:hAnsi="SimSun" w:eastAsia="SimSun" w:cs="SimSun"/>
          <w:sz w:val="24"/>
          <w:szCs w:val="24"/>
          <w:spacing w:val="-6"/>
        </w:rPr>
        <w:t>本工程设置的油污水处理设施出口水质各指标均能满足《城市污水</w:t>
      </w:r>
      <w:r>
        <w:rPr>
          <w:rFonts w:ascii="SimSun" w:hAnsi="SimSun" w:eastAsia="SimSun" w:cs="SimSun"/>
          <w:sz w:val="24"/>
          <w:szCs w:val="24"/>
        </w:rPr>
        <w:t> </w:t>
      </w:r>
      <w:r>
        <w:rPr>
          <w:rFonts w:ascii="SimSun" w:hAnsi="SimSun" w:eastAsia="SimSun" w:cs="SimSun"/>
          <w:sz w:val="24"/>
          <w:szCs w:val="24"/>
          <w:spacing w:val="-9"/>
        </w:rPr>
        <w:t>再生利用</w:t>
      </w:r>
      <w:r>
        <w:rPr>
          <w:rFonts w:ascii="SimSun" w:hAnsi="SimSun" w:eastAsia="SimSun" w:cs="SimSun"/>
          <w:sz w:val="24"/>
          <w:szCs w:val="24"/>
          <w:spacing w:val="32"/>
        </w:rPr>
        <w:t> </w:t>
      </w:r>
      <w:r>
        <w:rPr>
          <w:rFonts w:ascii="SimSun" w:hAnsi="SimSun" w:eastAsia="SimSun" w:cs="SimSun"/>
          <w:sz w:val="24"/>
          <w:szCs w:val="24"/>
          <w:spacing w:val="-9"/>
        </w:rPr>
        <w:t>城市杂用水水质标准》（</w:t>
      </w:r>
      <w:r>
        <w:rPr>
          <w:rFonts w:ascii="Times New Roman" w:hAnsi="Times New Roman" w:eastAsia="Times New Roman" w:cs="Times New Roman"/>
          <w:sz w:val="24"/>
          <w:szCs w:val="24"/>
          <w:spacing w:val="-9"/>
        </w:rPr>
        <w:t>GB18920-2002</w:t>
      </w:r>
      <w:r>
        <w:rPr>
          <w:rFonts w:ascii="SimSun" w:hAnsi="SimSun" w:eastAsia="SimSun" w:cs="SimSun"/>
          <w:sz w:val="24"/>
          <w:szCs w:val="24"/>
          <w:spacing w:val="-9"/>
        </w:rPr>
        <w:t>）的标准；</w:t>
      </w:r>
      <w:r>
        <w:rPr>
          <w:rFonts w:ascii="SimSun" w:hAnsi="SimSun" w:eastAsia="SimSun" w:cs="SimSun"/>
          <w:sz w:val="24"/>
          <w:szCs w:val="24"/>
          <w:spacing w:val="12"/>
        </w:rPr>
        <w:t> </w:t>
      </w:r>
      <w:r>
        <w:rPr>
          <w:rFonts w:ascii="SimSun" w:hAnsi="SimSun" w:eastAsia="SimSun" w:cs="SimSun"/>
          <w:sz w:val="24"/>
          <w:szCs w:val="24"/>
          <w:spacing w:val="-9"/>
        </w:rPr>
        <w:t>洗箱水处理设施出口水质各</w:t>
      </w:r>
      <w:r>
        <w:rPr>
          <w:rFonts w:ascii="SimSun" w:hAnsi="SimSun" w:eastAsia="SimSun" w:cs="SimSun"/>
          <w:sz w:val="24"/>
          <w:szCs w:val="24"/>
        </w:rPr>
        <w:t> </w:t>
      </w:r>
      <w:r>
        <w:rPr>
          <w:rFonts w:ascii="SimSun" w:hAnsi="SimSun" w:eastAsia="SimSun" w:cs="SimSun"/>
          <w:sz w:val="24"/>
          <w:szCs w:val="24"/>
          <w:spacing w:val="-10"/>
        </w:rPr>
        <w:t>指标均能满足《污水综合排放标准》（</w:t>
      </w:r>
      <w:r>
        <w:rPr>
          <w:rFonts w:ascii="Times New Roman" w:hAnsi="Times New Roman" w:eastAsia="Times New Roman" w:cs="Times New Roman"/>
          <w:sz w:val="24"/>
          <w:szCs w:val="24"/>
          <w:spacing w:val="-10"/>
        </w:rPr>
        <w:t>GB8978-</w:t>
      </w:r>
      <w:r>
        <w:rPr>
          <w:rFonts w:ascii="Times New Roman" w:hAnsi="Times New Roman" w:eastAsia="Times New Roman" w:cs="Times New Roman"/>
          <w:sz w:val="24"/>
          <w:szCs w:val="24"/>
          <w:spacing w:val="-11"/>
        </w:rPr>
        <w:t> </w:t>
      </w:r>
      <w:r>
        <w:rPr>
          <w:rFonts w:ascii="Times New Roman" w:hAnsi="Times New Roman" w:eastAsia="Times New Roman" w:cs="Times New Roman"/>
          <w:sz w:val="24"/>
          <w:szCs w:val="24"/>
          <w:spacing w:val="-10"/>
        </w:rPr>
        <w:t>1996</w:t>
      </w:r>
      <w:r>
        <w:rPr>
          <w:rFonts w:ascii="SimSun" w:hAnsi="SimSun" w:eastAsia="SimSun" w:cs="SimSun"/>
          <w:sz w:val="24"/>
          <w:szCs w:val="24"/>
          <w:spacing w:val="-10"/>
        </w:rPr>
        <w:t>）三级排放标准，</w:t>
      </w:r>
      <w:r>
        <w:rPr>
          <w:rFonts w:ascii="SimSun" w:hAnsi="SimSun" w:eastAsia="SimSun" w:cs="SimSun"/>
          <w:sz w:val="24"/>
          <w:szCs w:val="24"/>
          <w:spacing w:val="39"/>
        </w:rPr>
        <w:t> </w:t>
      </w:r>
      <w:r>
        <w:rPr>
          <w:rFonts w:ascii="SimSun" w:hAnsi="SimSun" w:eastAsia="SimSun" w:cs="SimSun"/>
          <w:sz w:val="24"/>
          <w:szCs w:val="24"/>
          <w:spacing w:val="-10"/>
        </w:rPr>
        <w:t>符合纳入城市污水</w:t>
      </w:r>
      <w:r>
        <w:rPr>
          <w:rFonts w:ascii="SimSun" w:hAnsi="SimSun" w:eastAsia="SimSun" w:cs="SimSun"/>
          <w:sz w:val="24"/>
          <w:szCs w:val="24"/>
        </w:rPr>
        <w:t> </w:t>
      </w:r>
      <w:r>
        <w:rPr>
          <w:rFonts w:ascii="SimSun" w:hAnsi="SimSun" w:eastAsia="SimSun" w:cs="SimSun"/>
          <w:sz w:val="24"/>
          <w:szCs w:val="24"/>
          <w:spacing w:val="-5"/>
        </w:rPr>
        <w:t>管网水质要求。</w:t>
      </w:r>
    </w:p>
    <w:p>
      <w:pPr>
        <w:ind w:firstLine="600"/>
        <w:spacing w:line="204"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3"/>
        </w:rPr>
        <w:t>②</w:t>
      </w:r>
      <w:r>
        <w:rPr>
          <w:rFonts w:ascii="SimSun" w:hAnsi="SimSun" w:eastAsia="SimSun" w:cs="SimSun"/>
          <w:sz w:val="24"/>
          <w:szCs w:val="24"/>
          <w:spacing w:val="17"/>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压载水处理设施</w:t>
      </w:r>
    </w:p>
    <w:p>
      <w:pPr>
        <w:ind w:left="123" w:right="73" w:firstLine="522"/>
        <w:spacing w:before="205" w:line="359" w:lineRule="auto"/>
        <w:rPr>
          <w:rFonts w:ascii="SimSun" w:hAnsi="SimSun" w:eastAsia="SimSun" w:cs="SimSun"/>
          <w:sz w:val="24"/>
          <w:szCs w:val="24"/>
        </w:rPr>
      </w:pPr>
      <w:r>
        <w:rPr>
          <w:rFonts w:ascii="SimSun" w:hAnsi="SimSun" w:eastAsia="SimSun" w:cs="SimSun"/>
          <w:sz w:val="24"/>
          <w:szCs w:val="24"/>
          <w:spacing w:val="9"/>
          <w:w w:val="103"/>
        </w:rPr>
        <w:t>工程配备了压载水净化处理设备（处理能力为</w:t>
      </w:r>
      <w:r>
        <w:rPr>
          <w:rFonts w:ascii="SimSun" w:hAnsi="SimSun" w:eastAsia="SimSun" w:cs="SimSun"/>
          <w:sz w:val="24"/>
          <w:szCs w:val="24"/>
          <w:spacing w:val="68"/>
        </w:rPr>
        <w:t> </w:t>
      </w:r>
      <w:r>
        <w:rPr>
          <w:rFonts w:ascii="Times New Roman" w:hAnsi="Times New Roman" w:eastAsia="Times New Roman" w:cs="Times New Roman"/>
          <w:sz w:val="24"/>
          <w:szCs w:val="24"/>
          <w:spacing w:val="9"/>
          <w:w w:val="103"/>
        </w:rPr>
        <w:t>700m</w:t>
      </w:r>
      <w:r>
        <w:rPr>
          <w:rFonts w:ascii="Times New Roman" w:hAnsi="Times New Roman" w:eastAsia="Times New Roman" w:cs="Times New Roman"/>
          <w:sz w:val="16"/>
          <w:szCs w:val="16"/>
          <w:spacing w:val="9"/>
          <w:w w:val="103"/>
          <w:position w:val="9"/>
        </w:rPr>
        <w:t>3</w:t>
      </w:r>
      <w:r>
        <w:rPr>
          <w:rFonts w:ascii="Times New Roman" w:hAnsi="Times New Roman" w:eastAsia="Times New Roman" w:cs="Times New Roman"/>
          <w:sz w:val="24"/>
          <w:szCs w:val="24"/>
          <w:spacing w:val="9"/>
          <w:w w:val="103"/>
        </w:rPr>
        <w:t>/h</w:t>
      </w:r>
      <w:r>
        <w:rPr>
          <w:rFonts w:ascii="SimSun" w:hAnsi="SimSun" w:eastAsia="SimSun" w:cs="SimSun"/>
          <w:sz w:val="24"/>
          <w:szCs w:val="24"/>
          <w:spacing w:val="9"/>
          <w:w w:val="103"/>
        </w:rPr>
        <w:t>，处理工艺流程示意</w:t>
      </w:r>
      <w:r>
        <w:rPr>
          <w:rFonts w:ascii="SimSun" w:hAnsi="SimSun" w:eastAsia="SimSun" w:cs="SimSun"/>
          <w:sz w:val="24"/>
          <w:szCs w:val="24"/>
        </w:rPr>
        <w:t> </w:t>
      </w:r>
      <w:r>
        <w:rPr>
          <w:rFonts w:ascii="SimSun" w:hAnsi="SimSun" w:eastAsia="SimSun" w:cs="SimSun"/>
          <w:sz w:val="24"/>
          <w:szCs w:val="24"/>
          <w:spacing w:val="13"/>
        </w:rPr>
        <w:t>图参见图</w:t>
      </w:r>
      <w:r>
        <w:rPr>
          <w:rFonts w:ascii="SimSun" w:hAnsi="SimSun" w:eastAsia="SimSun" w:cs="SimSun"/>
          <w:sz w:val="24"/>
          <w:szCs w:val="24"/>
          <w:spacing w:val="6"/>
        </w:rPr>
        <w:t> </w:t>
      </w:r>
      <w:r>
        <w:rPr>
          <w:rFonts w:ascii="Times New Roman" w:hAnsi="Times New Roman" w:eastAsia="Times New Roman" w:cs="Times New Roman"/>
          <w:sz w:val="24"/>
          <w:szCs w:val="24"/>
          <w:spacing w:val="13"/>
        </w:rPr>
        <w:t>3.2-3</w:t>
      </w:r>
      <w:r>
        <w:rPr>
          <w:rFonts w:ascii="SimSun" w:hAnsi="SimSun" w:eastAsia="SimSun" w:cs="SimSun"/>
          <w:sz w:val="24"/>
          <w:szCs w:val="24"/>
          <w:spacing w:val="13"/>
        </w:rPr>
        <w:t>）以及相应的管线及附属设备，同时根据到港船舶的压载水排放需</w:t>
      </w:r>
      <w:r>
        <w:rPr>
          <w:rFonts w:ascii="SimSun" w:hAnsi="SimSun" w:eastAsia="SimSun" w:cs="SimSun"/>
          <w:sz w:val="24"/>
          <w:szCs w:val="24"/>
        </w:rPr>
        <w:t> </w:t>
      </w:r>
      <w:r>
        <w:rPr>
          <w:rFonts w:ascii="SimSun" w:hAnsi="SimSun" w:eastAsia="SimSun" w:cs="SimSun"/>
          <w:sz w:val="24"/>
          <w:szCs w:val="24"/>
          <w:spacing w:val="9"/>
          <w:w w:val="101"/>
        </w:rPr>
        <w:t>求设置了压载水接收处理缓冲池（容积</w:t>
      </w:r>
      <w:r>
        <w:rPr>
          <w:rFonts w:ascii="SimSun" w:hAnsi="SimSun" w:eastAsia="SimSun" w:cs="SimSun"/>
          <w:sz w:val="24"/>
          <w:szCs w:val="24"/>
          <w:spacing w:val="8"/>
        </w:rPr>
        <w:t> </w:t>
      </w:r>
      <w:r>
        <w:rPr>
          <w:rFonts w:ascii="Times New Roman" w:hAnsi="Times New Roman" w:eastAsia="Times New Roman" w:cs="Times New Roman"/>
          <w:sz w:val="24"/>
          <w:szCs w:val="24"/>
          <w:spacing w:val="9"/>
          <w:w w:val="101"/>
        </w:rPr>
        <w:t>700m</w:t>
      </w:r>
      <w:r>
        <w:rPr>
          <w:rFonts w:ascii="Times New Roman" w:hAnsi="Times New Roman" w:eastAsia="Times New Roman" w:cs="Times New Roman"/>
          <w:sz w:val="16"/>
          <w:szCs w:val="16"/>
          <w:spacing w:val="9"/>
          <w:w w:val="101"/>
          <w:position w:val="9"/>
        </w:rPr>
        <w:t>3</w:t>
      </w:r>
      <w:r>
        <w:rPr>
          <w:rFonts w:ascii="SimSun" w:hAnsi="SimSun" w:eastAsia="SimSun" w:cs="SimSun"/>
          <w:sz w:val="24"/>
          <w:szCs w:val="24"/>
          <w:spacing w:val="9"/>
          <w:w w:val="101"/>
        </w:rPr>
        <w:t>）。当到港船舶需要排放压载水时，</w:t>
      </w:r>
      <w:r>
        <w:rPr>
          <w:rFonts w:ascii="SimSun" w:hAnsi="SimSun" w:eastAsia="SimSun" w:cs="SimSun"/>
          <w:sz w:val="24"/>
          <w:szCs w:val="24"/>
        </w:rPr>
        <w:t> </w:t>
      </w:r>
      <w:r>
        <w:rPr>
          <w:rFonts w:ascii="SimSun" w:hAnsi="SimSun" w:eastAsia="SimSun" w:cs="SimSun"/>
          <w:sz w:val="24"/>
          <w:szCs w:val="24"/>
          <w:spacing w:val="22"/>
        </w:rPr>
        <w:t>首先由政府主管部门检测压载水中</w:t>
      </w:r>
      <w:r>
        <w:rPr>
          <w:rFonts w:ascii="SimSun" w:hAnsi="SimSun" w:eastAsia="SimSun" w:cs="SimSun"/>
          <w:sz w:val="24"/>
          <w:szCs w:val="24"/>
          <w:spacing w:val="-49"/>
        </w:rPr>
        <w:t> </w:t>
      </w:r>
      <w:r>
        <w:rPr>
          <w:rFonts w:ascii="SimSun" w:hAnsi="SimSun" w:eastAsia="SimSun" w:cs="SimSun"/>
          <w:sz w:val="24"/>
          <w:szCs w:val="24"/>
          <w:spacing w:val="22"/>
        </w:rPr>
        <w:t>的生物含量是否符合有关国际公约规定</w:t>
      </w:r>
      <w:r>
        <w:rPr>
          <w:rFonts w:ascii="SimSun" w:hAnsi="SimSun" w:eastAsia="SimSun" w:cs="SimSun"/>
          <w:sz w:val="24"/>
          <w:szCs w:val="24"/>
          <w:spacing w:val="-60"/>
        </w:rPr>
        <w:t> </w:t>
      </w:r>
      <w:r>
        <w:rPr>
          <w:rFonts w:ascii="SimSun" w:hAnsi="SimSun" w:eastAsia="SimSun" w:cs="SimSun"/>
          <w:sz w:val="24"/>
          <w:szCs w:val="24"/>
          <w:spacing w:val="22"/>
        </w:rPr>
        <w:t>的要</w:t>
      </w:r>
      <w:r>
        <w:rPr>
          <w:rFonts w:ascii="SimSun" w:hAnsi="SimSun" w:eastAsia="SimSun" w:cs="SimSun"/>
          <w:sz w:val="24"/>
          <w:szCs w:val="24"/>
        </w:rPr>
        <w:t> </w:t>
      </w:r>
      <w:r>
        <w:rPr>
          <w:rFonts w:ascii="SimSun" w:hAnsi="SimSun" w:eastAsia="SimSun" w:cs="SimSun"/>
          <w:sz w:val="24"/>
          <w:szCs w:val="24"/>
          <w:spacing w:val="-3"/>
        </w:rPr>
        <w:t>求，</w:t>
      </w:r>
      <w:r>
        <w:rPr>
          <w:rFonts w:ascii="SimSun" w:hAnsi="SimSun" w:eastAsia="SimSun" w:cs="SimSun"/>
          <w:sz w:val="24"/>
          <w:szCs w:val="24"/>
          <w:spacing w:val="65"/>
        </w:rPr>
        <w:t> </w:t>
      </w:r>
      <w:r>
        <w:rPr>
          <w:rFonts w:ascii="SimSun" w:hAnsi="SimSun" w:eastAsia="SimSun" w:cs="SimSun"/>
          <w:sz w:val="24"/>
          <w:szCs w:val="24"/>
          <w:spacing w:val="-3"/>
        </w:rPr>
        <w:t>若符合，</w:t>
      </w:r>
      <w:r>
        <w:rPr>
          <w:rFonts w:ascii="SimSun" w:hAnsi="SimSun" w:eastAsia="SimSun" w:cs="SimSun"/>
          <w:sz w:val="24"/>
          <w:szCs w:val="24"/>
          <w:spacing w:val="71"/>
        </w:rPr>
        <w:t> </w:t>
      </w:r>
      <w:r>
        <w:rPr>
          <w:rFonts w:ascii="SimSun" w:hAnsi="SimSun" w:eastAsia="SimSun" w:cs="SimSun"/>
          <w:sz w:val="24"/>
          <w:szCs w:val="24"/>
          <w:spacing w:val="-3"/>
        </w:rPr>
        <w:t>则可以排放；</w:t>
      </w:r>
      <w:r>
        <w:rPr>
          <w:rFonts w:ascii="SimSun" w:hAnsi="SimSun" w:eastAsia="SimSun" w:cs="SimSun"/>
          <w:sz w:val="24"/>
          <w:szCs w:val="24"/>
          <w:spacing w:val="64"/>
        </w:rPr>
        <w:t> </w:t>
      </w:r>
      <w:r>
        <w:rPr>
          <w:rFonts w:ascii="SimSun" w:hAnsi="SimSun" w:eastAsia="SimSun" w:cs="SimSun"/>
          <w:sz w:val="24"/>
          <w:szCs w:val="24"/>
          <w:spacing w:val="-3"/>
        </w:rPr>
        <w:t>若不符合，</w:t>
      </w:r>
      <w:r>
        <w:rPr>
          <w:rFonts w:ascii="SimSun" w:hAnsi="SimSun" w:eastAsia="SimSun" w:cs="SimSun"/>
          <w:sz w:val="24"/>
          <w:szCs w:val="24"/>
          <w:spacing w:val="63"/>
        </w:rPr>
        <w:t> </w:t>
      </w:r>
      <w:r>
        <w:rPr>
          <w:rFonts w:ascii="SimSun" w:hAnsi="SimSun" w:eastAsia="SimSun" w:cs="SimSun"/>
          <w:sz w:val="24"/>
          <w:szCs w:val="24"/>
          <w:spacing w:val="-3"/>
        </w:rPr>
        <w:t>将压载水收集到岸上的压载水接收处理缓</w:t>
      </w:r>
      <w:r>
        <w:rPr>
          <w:rFonts w:ascii="SimSun" w:hAnsi="SimSun" w:eastAsia="SimSun" w:cs="SimSun"/>
          <w:sz w:val="24"/>
          <w:szCs w:val="24"/>
        </w:rPr>
        <w:t> </w:t>
      </w:r>
      <w:r>
        <w:rPr>
          <w:rFonts w:ascii="SimSun" w:hAnsi="SimSun" w:eastAsia="SimSun" w:cs="SimSun"/>
          <w:sz w:val="24"/>
          <w:szCs w:val="24"/>
          <w:spacing w:val="2"/>
        </w:rPr>
        <w:t>冲池，</w:t>
      </w:r>
      <w:r>
        <w:rPr>
          <w:rFonts w:ascii="SimSun" w:hAnsi="SimSun" w:eastAsia="SimSun" w:cs="SimSun"/>
          <w:sz w:val="24"/>
          <w:szCs w:val="24"/>
          <w:spacing w:val="67"/>
        </w:rPr>
        <w:t> </w:t>
      </w:r>
      <w:r>
        <w:rPr>
          <w:rFonts w:ascii="SimSun" w:hAnsi="SimSun" w:eastAsia="SimSun" w:cs="SimSun"/>
          <w:sz w:val="24"/>
          <w:szCs w:val="24"/>
          <w:spacing w:val="2"/>
        </w:rPr>
        <w:t>启动灭活设备对压载水进行处理，</w:t>
      </w:r>
      <w:r>
        <w:rPr>
          <w:rFonts w:ascii="SimSun" w:hAnsi="SimSun" w:eastAsia="SimSun" w:cs="SimSun"/>
          <w:sz w:val="24"/>
          <w:szCs w:val="24"/>
          <w:spacing w:val="70"/>
        </w:rPr>
        <w:t> </w:t>
      </w:r>
      <w:r>
        <w:rPr>
          <w:rFonts w:ascii="SimSun" w:hAnsi="SimSun" w:eastAsia="SimSun" w:cs="SimSun"/>
          <w:sz w:val="24"/>
          <w:szCs w:val="24"/>
          <w:spacing w:val="2"/>
        </w:rPr>
        <w:t>杀死水中的生物，</w:t>
      </w:r>
      <w:r>
        <w:rPr>
          <w:rFonts w:ascii="SimSun" w:hAnsi="SimSun" w:eastAsia="SimSun" w:cs="SimSun"/>
          <w:sz w:val="24"/>
          <w:szCs w:val="24"/>
          <w:spacing w:val="71"/>
        </w:rPr>
        <w:t> </w:t>
      </w:r>
      <w:r>
        <w:rPr>
          <w:rFonts w:ascii="SimSun" w:hAnsi="SimSun" w:eastAsia="SimSun" w:cs="SimSun"/>
          <w:sz w:val="24"/>
          <w:szCs w:val="24"/>
          <w:spacing w:val="2"/>
        </w:rPr>
        <w:t>在保证处理后的压载</w:t>
      </w:r>
      <w:r>
        <w:rPr>
          <w:rFonts w:ascii="SimSun" w:hAnsi="SimSun" w:eastAsia="SimSun" w:cs="SimSun"/>
          <w:sz w:val="24"/>
          <w:szCs w:val="24"/>
        </w:rPr>
        <w:t> </w:t>
      </w:r>
      <w:r>
        <w:rPr>
          <w:rFonts w:ascii="SimSun" w:hAnsi="SimSun" w:eastAsia="SimSun" w:cs="SimSun"/>
          <w:sz w:val="24"/>
          <w:szCs w:val="24"/>
          <w:spacing w:val="15"/>
        </w:rPr>
        <w:t>水各项指标达标后直接排放。</w:t>
      </w:r>
    </w:p>
    <w:p>
      <w:pPr>
        <w:ind w:left="121" w:right="113" w:firstLine="480"/>
        <w:spacing w:before="6" w:line="325" w:lineRule="auto"/>
        <w:rPr>
          <w:rFonts w:ascii="SimSun" w:hAnsi="SimSun" w:eastAsia="SimSun" w:cs="SimSun"/>
          <w:sz w:val="24"/>
          <w:szCs w:val="24"/>
        </w:rPr>
      </w:pPr>
      <w:r>
        <w:rPr>
          <w:rFonts w:ascii="SimSun" w:hAnsi="SimSun" w:eastAsia="SimSun" w:cs="SimSun"/>
          <w:sz w:val="24"/>
          <w:szCs w:val="24"/>
          <w:spacing w:val="-6"/>
        </w:rPr>
        <w:t>考虑到运营期暂未有外轮靠泊，</w:t>
      </w:r>
      <w:r>
        <w:rPr>
          <w:rFonts w:ascii="SimSun" w:hAnsi="SimSun" w:eastAsia="SimSun" w:cs="SimSun"/>
          <w:sz w:val="24"/>
          <w:szCs w:val="24"/>
          <w:spacing w:val="39"/>
        </w:rPr>
        <w:t> </w:t>
      </w:r>
      <w:r>
        <w:rPr>
          <w:rFonts w:ascii="SimSun" w:hAnsi="SimSun" w:eastAsia="SimSun" w:cs="SimSun"/>
          <w:sz w:val="24"/>
          <w:szCs w:val="24"/>
          <w:spacing w:val="-6"/>
        </w:rPr>
        <w:t>未有船舶压载水上岸。参考压载水设备厂商的型式</w:t>
      </w:r>
      <w:r>
        <w:rPr>
          <w:rFonts w:ascii="SimSun" w:hAnsi="SimSun" w:eastAsia="SimSun" w:cs="SimSun"/>
          <w:sz w:val="24"/>
          <w:szCs w:val="24"/>
        </w:rPr>
        <w:t> </w:t>
      </w:r>
      <w:r>
        <w:rPr>
          <w:rFonts w:ascii="SimSun" w:hAnsi="SimSun" w:eastAsia="SimSun" w:cs="SimSun"/>
          <w:sz w:val="24"/>
          <w:szCs w:val="24"/>
          <w:spacing w:val="-7"/>
        </w:rPr>
        <w:t>认可证书的相关试验结果，</w:t>
      </w:r>
      <w:r>
        <w:rPr>
          <w:rFonts w:ascii="SimSun" w:hAnsi="SimSun" w:eastAsia="SimSun" w:cs="SimSun"/>
          <w:sz w:val="24"/>
          <w:szCs w:val="24"/>
          <w:spacing w:val="32"/>
        </w:rPr>
        <w:t> </w:t>
      </w:r>
      <w:r>
        <w:rPr>
          <w:rFonts w:ascii="SimSun" w:hAnsi="SimSun" w:eastAsia="SimSun" w:cs="SimSun"/>
          <w:sz w:val="24"/>
          <w:szCs w:val="24"/>
          <w:spacing w:val="-7"/>
        </w:rPr>
        <w:t>该套压载水设备的处理效果能达到《</w:t>
      </w:r>
      <w:r>
        <w:rPr>
          <w:rFonts w:ascii="Times New Roman" w:hAnsi="Times New Roman" w:eastAsia="Times New Roman" w:cs="Times New Roman"/>
          <w:sz w:val="24"/>
          <w:szCs w:val="24"/>
          <w:spacing w:val="-7"/>
        </w:rPr>
        <w:t>2004</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7"/>
        </w:rPr>
        <w:t>年国际船舶压载水</w:t>
      </w:r>
      <w:r>
        <w:rPr>
          <w:rFonts w:ascii="SimSun" w:hAnsi="SimSun" w:eastAsia="SimSun" w:cs="SimSun"/>
          <w:sz w:val="24"/>
          <w:szCs w:val="24"/>
        </w:rPr>
        <w:t> </w:t>
      </w:r>
      <w:r>
        <w:rPr>
          <w:rFonts w:ascii="SimSun" w:hAnsi="SimSun" w:eastAsia="SimSun" w:cs="SimSun"/>
          <w:sz w:val="24"/>
          <w:szCs w:val="24"/>
          <w:spacing w:val="-1"/>
        </w:rPr>
        <w:t>及沉积物控制和管理公约》及《</w:t>
      </w:r>
      <w:r>
        <w:rPr>
          <w:rFonts w:ascii="Times New Roman" w:hAnsi="Times New Roman" w:eastAsia="Times New Roman" w:cs="Times New Roman"/>
          <w:sz w:val="24"/>
          <w:szCs w:val="24"/>
          <w:spacing w:val="-1"/>
        </w:rPr>
        <w:t>MEPC.300</w:t>
      </w:r>
      <w:r>
        <w:rPr>
          <w:rFonts w:ascii="SimSun" w:hAnsi="SimSun" w:eastAsia="SimSun" w:cs="SimSun"/>
          <w:sz w:val="24"/>
          <w:szCs w:val="24"/>
          <w:spacing w:val="-1"/>
        </w:rPr>
        <w:t>（</w:t>
      </w:r>
      <w:r>
        <w:rPr>
          <w:rFonts w:ascii="Times New Roman" w:hAnsi="Times New Roman" w:eastAsia="Times New Roman" w:cs="Times New Roman"/>
          <w:sz w:val="24"/>
          <w:szCs w:val="24"/>
          <w:spacing w:val="-1"/>
        </w:rPr>
        <w:t>72</w:t>
      </w:r>
      <w:r>
        <w:rPr>
          <w:rFonts w:ascii="SimSun" w:hAnsi="SimSun" w:eastAsia="SimSun" w:cs="SimSun"/>
          <w:sz w:val="24"/>
          <w:szCs w:val="24"/>
          <w:spacing w:val="-1"/>
        </w:rPr>
        <w:t>）决议</w:t>
      </w:r>
      <w:r>
        <w:rPr>
          <w:rFonts w:ascii="Times New Roman" w:hAnsi="Times New Roman" w:eastAsia="Times New Roman" w:cs="Times New Roman"/>
          <w:sz w:val="24"/>
          <w:szCs w:val="24"/>
          <w:spacing w:val="-1"/>
        </w:rPr>
        <w:t>-</w:t>
      </w:r>
      <w:r>
        <w:rPr>
          <w:rFonts w:ascii="SimSun" w:hAnsi="SimSun" w:eastAsia="SimSun" w:cs="SimSun"/>
          <w:sz w:val="24"/>
          <w:szCs w:val="24"/>
          <w:spacing w:val="-1"/>
        </w:rPr>
        <w:t>压载水管理系统认可规则》的标</w:t>
      </w:r>
      <w:r>
        <w:rPr>
          <w:rFonts w:ascii="SimSun" w:hAnsi="SimSun" w:eastAsia="SimSun" w:cs="SimSun"/>
          <w:sz w:val="24"/>
          <w:szCs w:val="24"/>
          <w:spacing w:val="34"/>
        </w:rPr>
        <w:t> </w:t>
      </w:r>
      <w:r>
        <w:rPr>
          <w:rFonts w:ascii="SimSun" w:hAnsi="SimSun" w:eastAsia="SimSun" w:cs="SimSun"/>
          <w:sz w:val="24"/>
          <w:szCs w:val="24"/>
          <w:spacing w:val="-12"/>
        </w:rPr>
        <w:t>准要求，</w:t>
      </w:r>
      <w:r>
        <w:rPr>
          <w:rFonts w:ascii="SimSun" w:hAnsi="SimSun" w:eastAsia="SimSun" w:cs="SimSun"/>
          <w:sz w:val="24"/>
          <w:szCs w:val="24"/>
          <w:spacing w:val="43"/>
        </w:rPr>
        <w:t> </w:t>
      </w:r>
      <w:r>
        <w:rPr>
          <w:rFonts w:ascii="SimSun" w:hAnsi="SimSun" w:eastAsia="SimSun" w:cs="SimSun"/>
          <w:sz w:val="24"/>
          <w:szCs w:val="24"/>
          <w:spacing w:val="-12"/>
        </w:rPr>
        <w:t>具体见附件</w:t>
      </w:r>
      <w:r>
        <w:rPr>
          <w:rFonts w:ascii="SimSun" w:hAnsi="SimSun" w:eastAsia="SimSun" w:cs="SimSun"/>
          <w:sz w:val="24"/>
          <w:szCs w:val="24"/>
          <w:spacing w:val="-31"/>
        </w:rPr>
        <w:t> </w:t>
      </w:r>
      <w:r>
        <w:rPr>
          <w:rFonts w:ascii="Times New Roman" w:hAnsi="Times New Roman" w:eastAsia="Times New Roman" w:cs="Times New Roman"/>
          <w:sz w:val="24"/>
          <w:szCs w:val="24"/>
          <w:spacing w:val="-12"/>
        </w:rPr>
        <w:t>10</w:t>
      </w:r>
      <w:r>
        <w:rPr>
          <w:rFonts w:ascii="SimSun" w:hAnsi="SimSun" w:eastAsia="SimSun" w:cs="SimSun"/>
          <w:sz w:val="24"/>
          <w:szCs w:val="24"/>
          <w:spacing w:val="-12"/>
        </w:rPr>
        <w:t>。后期若存在压载水接收上岸情况，</w:t>
      </w:r>
      <w:r>
        <w:rPr>
          <w:rFonts w:ascii="SimSun" w:hAnsi="SimSun" w:eastAsia="SimSun" w:cs="SimSun"/>
          <w:sz w:val="24"/>
          <w:szCs w:val="24"/>
          <w:spacing w:val="40"/>
        </w:rPr>
        <w:t> </w:t>
      </w:r>
      <w:r>
        <w:rPr>
          <w:rFonts w:ascii="SimSun" w:hAnsi="SimSun" w:eastAsia="SimSun" w:cs="SimSun"/>
          <w:sz w:val="24"/>
          <w:szCs w:val="24"/>
          <w:spacing w:val="-12"/>
        </w:rPr>
        <w:t>需对压载水处理设施的处理</w:t>
      </w:r>
      <w:r>
        <w:rPr>
          <w:rFonts w:ascii="SimSun" w:hAnsi="SimSun" w:eastAsia="SimSun" w:cs="SimSun"/>
          <w:sz w:val="24"/>
          <w:szCs w:val="24"/>
        </w:rPr>
        <w:t> </w:t>
      </w:r>
      <w:r>
        <w:rPr>
          <w:rFonts w:ascii="SimSun" w:hAnsi="SimSun" w:eastAsia="SimSun" w:cs="SimSun"/>
          <w:sz w:val="24"/>
          <w:szCs w:val="24"/>
          <w:spacing w:val="-3"/>
        </w:rPr>
        <w:t>效果进行监测，满足相应要求后进行排放。</w:t>
      </w:r>
    </w:p>
    <w:p>
      <w:pPr>
        <w:ind w:firstLine="600"/>
        <w:spacing w:before="227"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③</w:t>
      </w:r>
      <w:r>
        <w:rPr>
          <w:rFonts w:ascii="SimSun" w:hAnsi="SimSun" w:eastAsia="SimSun" w:cs="SimSun"/>
          <w:sz w:val="24"/>
          <w:szCs w:val="24"/>
          <w:spacing w:val="16"/>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厂区污水总排口水质监测</w:t>
      </w:r>
    </w:p>
    <w:p>
      <w:pPr>
        <w:ind w:left="139" w:right="112" w:firstLine="465"/>
        <w:spacing w:before="228" w:line="360" w:lineRule="auto"/>
        <w:rPr>
          <w:rFonts w:ascii="SimSun" w:hAnsi="SimSun" w:eastAsia="SimSun" w:cs="SimSun"/>
          <w:sz w:val="24"/>
          <w:szCs w:val="24"/>
        </w:rPr>
      </w:pPr>
      <w:r>
        <w:rPr>
          <w:rFonts w:ascii="SimSun" w:hAnsi="SimSun" w:eastAsia="SimSun" w:cs="SimSun"/>
          <w:sz w:val="24"/>
          <w:szCs w:val="24"/>
          <w:spacing w:val="-7"/>
        </w:rPr>
        <w:t>工程厂区生活污水及经洗箱水处理设施处理后的污水均进入厂区污水管网后，</w:t>
      </w:r>
      <w:r>
        <w:rPr>
          <w:rFonts w:ascii="SimSun" w:hAnsi="SimSun" w:eastAsia="SimSun" w:cs="SimSun"/>
          <w:sz w:val="24"/>
          <w:szCs w:val="24"/>
          <w:spacing w:val="73"/>
        </w:rPr>
        <w:t> </w:t>
      </w:r>
      <w:r>
        <w:rPr>
          <w:rFonts w:ascii="SimSun" w:hAnsi="SimSun" w:eastAsia="SimSun" w:cs="SimSun"/>
          <w:sz w:val="24"/>
          <w:szCs w:val="24"/>
          <w:spacing w:val="-7"/>
        </w:rPr>
        <w:t>由厂</w:t>
      </w:r>
      <w:r>
        <w:rPr>
          <w:rFonts w:ascii="SimSun" w:hAnsi="SimSun" w:eastAsia="SimSun" w:cs="SimSun"/>
          <w:sz w:val="24"/>
          <w:szCs w:val="24"/>
        </w:rPr>
        <w:t> </w:t>
      </w:r>
      <w:r>
        <w:rPr>
          <w:rFonts w:ascii="SimSun" w:hAnsi="SimSun" w:eastAsia="SimSun" w:cs="SimSun"/>
          <w:sz w:val="24"/>
          <w:szCs w:val="24"/>
          <w:spacing w:val="-2"/>
        </w:rPr>
        <w:t>区总排口接入太仓市政污水管网。</w:t>
      </w:r>
    </w:p>
    <w:p>
      <w:pPr>
        <w:ind w:left="121" w:right="125" w:firstLine="476"/>
        <w:spacing w:before="1" w:line="272" w:lineRule="auto"/>
        <w:rPr>
          <w:rFonts w:ascii="SimSun" w:hAnsi="SimSun" w:eastAsia="SimSun" w:cs="SimSun"/>
          <w:sz w:val="24"/>
          <w:szCs w:val="24"/>
        </w:rPr>
      </w:pPr>
      <w:r>
        <w:rPr>
          <w:rFonts w:ascii="Times New Roman" w:hAnsi="Times New Roman" w:eastAsia="Times New Roman" w:cs="Times New Roman"/>
          <w:sz w:val="24"/>
          <w:szCs w:val="24"/>
          <w:spacing w:val="-7"/>
        </w:rPr>
        <w:t>2021</w:t>
      </w:r>
      <w:r>
        <w:rPr>
          <w:rFonts w:ascii="Times New Roman" w:hAnsi="Times New Roman" w:eastAsia="Times New Roman" w:cs="Times New Roman"/>
          <w:sz w:val="24"/>
          <w:szCs w:val="24"/>
          <w:spacing w:val="30"/>
        </w:rPr>
        <w:t> </w:t>
      </w:r>
      <w:r>
        <w:rPr>
          <w:rFonts w:ascii="SimSun" w:hAnsi="SimSun" w:eastAsia="SimSun" w:cs="SimSun"/>
          <w:sz w:val="24"/>
          <w:szCs w:val="24"/>
          <w:spacing w:val="-7"/>
        </w:rPr>
        <w:t>年</w:t>
      </w:r>
      <w:r>
        <w:rPr>
          <w:rFonts w:ascii="SimSun" w:hAnsi="SimSun" w:eastAsia="SimSun" w:cs="SimSun"/>
          <w:sz w:val="24"/>
          <w:szCs w:val="24"/>
          <w:spacing w:val="-46"/>
        </w:rPr>
        <w:t>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7"/>
        </w:rPr>
        <w:t>月，</w:t>
      </w:r>
      <w:r>
        <w:rPr>
          <w:rFonts w:ascii="SimSun" w:hAnsi="SimSun" w:eastAsia="SimSun" w:cs="SimSun"/>
          <w:sz w:val="24"/>
          <w:szCs w:val="24"/>
          <w:spacing w:val="-38"/>
        </w:rPr>
        <w:t> </w:t>
      </w:r>
      <w:r>
        <w:rPr>
          <w:rFonts w:ascii="SimSun" w:hAnsi="SimSun" w:eastAsia="SimSun" w:cs="SimSun"/>
          <w:sz w:val="24"/>
          <w:szCs w:val="24"/>
          <w:spacing w:val="-7"/>
        </w:rPr>
        <w:t>工程委托苏州泰坤检测技术有限公司对厂区污水总排口进行监测（附</w:t>
      </w:r>
      <w:r>
        <w:rPr>
          <w:rFonts w:ascii="SimSun" w:hAnsi="SimSun" w:eastAsia="SimSun" w:cs="SimSun"/>
          <w:sz w:val="24"/>
          <w:szCs w:val="24"/>
        </w:rPr>
        <w:t> </w:t>
      </w:r>
      <w:r>
        <w:rPr>
          <w:rFonts w:ascii="SimSun" w:hAnsi="SimSun" w:eastAsia="SimSun" w:cs="SimSun"/>
          <w:sz w:val="24"/>
          <w:szCs w:val="24"/>
          <w:spacing w:val="-5"/>
        </w:rPr>
        <w:t>件</w:t>
      </w:r>
      <w:r>
        <w:rPr>
          <w:rFonts w:ascii="SimSun" w:hAnsi="SimSun" w:eastAsia="SimSun" w:cs="SimSun"/>
          <w:sz w:val="24"/>
          <w:szCs w:val="24"/>
          <w:spacing w:val="-32"/>
        </w:rPr>
        <w:t> </w:t>
      </w:r>
      <w:r>
        <w:rPr>
          <w:rFonts w:ascii="Times New Roman" w:hAnsi="Times New Roman" w:eastAsia="Times New Roman" w:cs="Times New Roman"/>
          <w:sz w:val="24"/>
          <w:szCs w:val="24"/>
          <w:spacing w:val="-5"/>
        </w:rPr>
        <w:t>11</w:t>
      </w:r>
      <w:r>
        <w:rPr>
          <w:rFonts w:ascii="SimSun" w:hAnsi="SimSun" w:eastAsia="SimSun" w:cs="SimSun"/>
          <w:sz w:val="24"/>
          <w:szCs w:val="24"/>
          <w:spacing w:val="-66"/>
        </w:rPr>
        <w:t>），</w:t>
      </w:r>
      <w:r>
        <w:rPr>
          <w:rFonts w:ascii="SimSun" w:hAnsi="SimSun" w:eastAsia="SimSun" w:cs="SimSun"/>
          <w:sz w:val="24"/>
          <w:szCs w:val="24"/>
          <w:spacing w:val="-5"/>
        </w:rPr>
        <w:t>监测结果如下：</w:t>
      </w:r>
    </w:p>
    <w:p>
      <w:pPr>
        <w:ind w:firstLine="1694"/>
        <w:spacing w:before="223" w:line="20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7"/>
        </w:rPr>
        <w:t>表</w:t>
      </w:r>
      <w:r>
        <w:rPr>
          <w:rFonts w:ascii="SimSun" w:hAnsi="SimSun" w:eastAsia="SimSun" w:cs="SimSun"/>
          <w:sz w:val="21"/>
          <w:szCs w:val="21"/>
          <w:spacing w:val="-17"/>
        </w:rPr>
        <w:t> </w:t>
      </w:r>
      <w:r>
        <w:rPr>
          <w:rFonts w:ascii="Times New Roman" w:hAnsi="Times New Roman" w:eastAsia="Times New Roman" w:cs="Times New Roman"/>
          <w:sz w:val="21"/>
          <w:szCs w:val="21"/>
          <w:b/>
          <w:bCs/>
          <w:spacing w:val="-7"/>
        </w:rPr>
        <w:t>8.1-6</w:t>
      </w:r>
      <w:r>
        <w:rPr>
          <w:rFonts w:ascii="Times New Roman" w:hAnsi="Times New Roman" w:eastAsia="Times New Roman" w:cs="Times New Roman"/>
          <w:sz w:val="21"/>
          <w:szCs w:val="21"/>
          <w:spacing w:val="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污水总排口水质监测结果一览表</w:t>
      </w:r>
      <w:r>
        <w:rPr>
          <w:rFonts w:ascii="SimSun" w:hAnsi="SimSun" w:eastAsia="SimSun" w:cs="SimSun"/>
          <w:sz w:val="21"/>
          <w:szCs w:val="21"/>
          <w:spacing w:val="4"/>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单位：</w:t>
      </w:r>
      <w:r>
        <w:rPr>
          <w:rFonts w:ascii="SimSun" w:hAnsi="SimSun" w:eastAsia="SimSun" w:cs="SimSun"/>
          <w:sz w:val="21"/>
          <w:szCs w:val="21"/>
          <w:spacing w:val="45"/>
        </w:rPr>
        <w:t> </w:t>
      </w:r>
      <w:r>
        <w:rPr>
          <w:rFonts w:ascii="Times New Roman" w:hAnsi="Times New Roman" w:eastAsia="Times New Roman" w:cs="Times New Roman"/>
          <w:sz w:val="21"/>
          <w:szCs w:val="21"/>
          <w:b/>
          <w:bCs/>
          <w:spacing w:val="-7"/>
        </w:rPr>
        <w:t>mg/L</w:t>
      </w:r>
      <w:r>
        <w:rPr>
          <w:rFonts w:ascii="Times New Roman" w:hAnsi="Times New Roman" w:eastAsia="Times New Roman" w:cs="Times New Roman"/>
          <w:sz w:val="21"/>
          <w:szCs w:val="21"/>
          <w:spacing w:val="-28"/>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w:t>
      </w:r>
      <w:r>
        <w:rPr>
          <w:rFonts w:ascii="Times New Roman" w:hAnsi="Times New Roman" w:eastAsia="Times New Roman" w:cs="Times New Roman"/>
          <w:sz w:val="21"/>
          <w:szCs w:val="21"/>
          <w:b/>
          <w:bCs/>
          <w:spacing w:val="-7"/>
        </w:rPr>
        <w:t>pH</w:t>
      </w:r>
      <w:r>
        <w:rPr>
          <w:rFonts w:ascii="Times New Roman" w:hAnsi="Times New Roman" w:eastAsia="Times New Roman" w:cs="Times New Roman"/>
          <w:sz w:val="21"/>
          <w:szCs w:val="21"/>
          <w:spacing w:val="7"/>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无量纲</w:t>
      </w:r>
    </w:p>
    <w:p>
      <w:pPr>
        <w:spacing w:line="152"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5"/>
        <w:gridCol w:w="1288"/>
        <w:gridCol w:w="879"/>
        <w:gridCol w:w="993"/>
        <w:gridCol w:w="763"/>
        <w:gridCol w:w="878"/>
        <w:gridCol w:w="876"/>
        <w:gridCol w:w="871"/>
        <w:gridCol w:w="868"/>
        <w:gridCol w:w="873"/>
      </w:tblGrid>
      <w:tr>
        <w:trPr>
          <w:trHeight w:val="555" w:hRule="atLeast"/>
        </w:trPr>
        <w:tc>
          <w:tcPr>
            <w:tcW w:w="1005" w:type="dxa"/>
            <w:vAlign w:val="top"/>
          </w:tcPr>
          <w:p>
            <w:pPr>
              <w:ind w:left="418" w:right="181" w:hanging="218"/>
              <w:spacing w:before="34"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采样地</w:t>
            </w:r>
            <w:r>
              <w:rPr>
                <w:rFonts w:ascii="FangSong" w:hAnsi="FangSong" w:eastAsia="FangSong" w:cs="FangSong"/>
                <w:sz w:val="21"/>
                <w:szCs w:val="21"/>
                <w:spacing w:val="2"/>
              </w:rPr>
              <w:t> </w:t>
            </w:r>
            <w:r>
              <w:rPr>
                <w:rFonts w:ascii="FangSong" w:hAnsi="FangSong" w:eastAsia="FangSong" w:cs="FangSong"/>
                <w:sz w:val="21"/>
                <w:szCs w:val="21"/>
                <w14:textOutline w14:w="3831" w14:cap="flat" w14:cmpd="sng">
                  <w14:solidFill>
                    <w14:srgbClr w14:val="000000"/>
                  </w14:solidFill>
                  <w14:prstDash w14:val="solid"/>
                  <w14:miter w14:lim="10"/>
                </w14:textOutline>
              </w:rPr>
              <w:t>点</w:t>
            </w:r>
          </w:p>
        </w:tc>
        <w:tc>
          <w:tcPr>
            <w:tcW w:w="1288" w:type="dxa"/>
            <w:vAlign w:val="top"/>
            <w:tcBorders>
              <w:tl2br w:val="single" w:color="000000" w:sz="2" w:space="0"/>
            </w:tcBorders>
          </w:tcPr>
          <w:p>
            <w:pPr>
              <w:ind w:left="120" w:right="104" w:firstLine="230"/>
              <w:spacing w:before="34"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项目名称</w:t>
            </w:r>
            <w:r>
              <w:rPr>
                <w:rFonts w:ascii="FangSong" w:hAnsi="FangSong" w:eastAsia="FangSong" w:cs="FangSong"/>
                <w:sz w:val="21"/>
                <w:szCs w:val="21"/>
                <w:spacing w:val="3"/>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性状描述</w:t>
            </w:r>
          </w:p>
        </w:tc>
        <w:tc>
          <w:tcPr>
            <w:tcW w:w="879" w:type="dxa"/>
            <w:vAlign w:val="top"/>
          </w:tcPr>
          <w:p>
            <w:pPr>
              <w:ind w:firstLine="168"/>
              <w:spacing w:before="170" w:line="200" w:lineRule="auto"/>
              <w:rPr>
                <w:rFonts w:ascii="FangSong" w:hAnsi="FangSong" w:eastAsia="FangSong" w:cs="FangSong"/>
                <w:sz w:val="21"/>
                <w:szCs w:val="21"/>
              </w:rPr>
            </w:pPr>
            <w:r>
              <w:rPr>
                <w:rFonts w:ascii="Times New Roman" w:hAnsi="Times New Roman" w:eastAsia="Times New Roman" w:cs="Times New Roman"/>
                <w:sz w:val="21"/>
                <w:szCs w:val="21"/>
                <w:b/>
                <w:bCs/>
                <w:spacing w:val="-1"/>
              </w:rPr>
              <w:t>pH</w:t>
            </w:r>
            <w:r>
              <w:rPr>
                <w:rFonts w:ascii="Times New Roman" w:hAnsi="Times New Roman" w:eastAsia="Times New Roman" w:cs="Times New Roman"/>
                <w:sz w:val="21"/>
                <w:szCs w:val="21"/>
                <w:spacing w:val="10"/>
                <w:w w:val="10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值</w:t>
            </w:r>
          </w:p>
        </w:tc>
        <w:tc>
          <w:tcPr>
            <w:tcW w:w="993" w:type="dxa"/>
            <w:vAlign w:val="top"/>
          </w:tcPr>
          <w:p>
            <w:pPr>
              <w:ind w:left="301" w:right="175" w:hanging="108"/>
              <w:spacing w:before="34"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化学需</w:t>
            </w:r>
            <w:r>
              <w:rPr>
                <w:rFonts w:ascii="FangSong" w:hAnsi="FangSong" w:eastAsia="FangSong" w:cs="FangSong"/>
                <w:sz w:val="21"/>
                <w:szCs w:val="2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氧量</w:t>
            </w:r>
          </w:p>
        </w:tc>
        <w:tc>
          <w:tcPr>
            <w:tcW w:w="763" w:type="dxa"/>
            <w:vAlign w:val="top"/>
          </w:tcPr>
          <w:p>
            <w:pPr>
              <w:ind w:firstLine="188"/>
              <w:spacing w:before="1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氨氮</w:t>
            </w:r>
          </w:p>
        </w:tc>
        <w:tc>
          <w:tcPr>
            <w:tcW w:w="878" w:type="dxa"/>
            <w:vAlign w:val="top"/>
          </w:tcPr>
          <w:p>
            <w:pPr>
              <w:ind w:firstLine="140"/>
              <w:spacing w:before="1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悬浮物</w:t>
            </w:r>
          </w:p>
        </w:tc>
        <w:tc>
          <w:tcPr>
            <w:tcW w:w="876" w:type="dxa"/>
            <w:vAlign w:val="top"/>
          </w:tcPr>
          <w:p>
            <w:pPr>
              <w:ind w:left="347" w:right="117" w:hanging="211"/>
              <w:spacing w:before="34"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动植物</w:t>
            </w:r>
            <w:r>
              <w:rPr>
                <w:rFonts w:ascii="FangSong" w:hAnsi="FangSong" w:eastAsia="FangSong" w:cs="FangSong"/>
                <w:sz w:val="21"/>
                <w:szCs w:val="21"/>
                <w:spacing w:val="2"/>
              </w:rPr>
              <w:t> </w:t>
            </w:r>
            <w:r>
              <w:rPr>
                <w:rFonts w:ascii="FangSong" w:hAnsi="FangSong" w:eastAsia="FangSong" w:cs="FangSong"/>
                <w:sz w:val="21"/>
                <w:szCs w:val="21"/>
                <w14:textOutline w14:w="3831" w14:cap="flat" w14:cmpd="sng">
                  <w14:solidFill>
                    <w14:srgbClr w14:val="000000"/>
                  </w14:solidFill>
                  <w14:prstDash w14:val="solid"/>
                  <w14:miter w14:lim="10"/>
                </w14:textOutline>
              </w:rPr>
              <w:t>油</w:t>
            </w:r>
          </w:p>
        </w:tc>
        <w:tc>
          <w:tcPr>
            <w:tcW w:w="871" w:type="dxa"/>
            <w:vAlign w:val="top"/>
          </w:tcPr>
          <w:p>
            <w:pPr>
              <w:ind w:firstLine="246"/>
              <w:spacing w:before="1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总磷</w:t>
            </w:r>
          </w:p>
        </w:tc>
        <w:tc>
          <w:tcPr>
            <w:tcW w:w="868" w:type="dxa"/>
            <w:vAlign w:val="top"/>
          </w:tcPr>
          <w:p>
            <w:pPr>
              <w:ind w:firstLine="244"/>
              <w:spacing w:before="17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1"/>
              </w:rPr>
              <w:t>总氮</w:t>
            </w:r>
          </w:p>
        </w:tc>
        <w:tc>
          <w:tcPr>
            <w:tcW w:w="873" w:type="dxa"/>
            <w:vAlign w:val="top"/>
          </w:tcPr>
          <w:p>
            <w:pPr>
              <w:ind w:left="240" w:right="117" w:hanging="97"/>
              <w:spacing w:before="34"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生化需</w:t>
            </w:r>
            <w:r>
              <w:rPr>
                <w:rFonts w:ascii="FangSong" w:hAnsi="FangSong" w:eastAsia="FangSong" w:cs="FangSong"/>
                <w:sz w:val="21"/>
                <w:szCs w:val="21"/>
                <w:spacing w:val="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氧量</w:t>
            </w:r>
          </w:p>
        </w:tc>
      </w:tr>
      <w:tr>
        <w:trPr>
          <w:trHeight w:val="550" w:hRule="atLeast"/>
        </w:trPr>
        <w:tc>
          <w:tcPr>
            <w:tcW w:w="1005" w:type="dxa"/>
            <w:vAlign w:val="top"/>
          </w:tcPr>
          <w:p>
            <w:pPr>
              <w:ind w:left="301" w:right="181" w:hanging="99"/>
              <w:spacing w:before="32" w:line="213" w:lineRule="auto"/>
              <w:rPr>
                <w:rFonts w:ascii="FangSong" w:hAnsi="FangSong" w:eastAsia="FangSong" w:cs="FangSong"/>
                <w:sz w:val="21"/>
                <w:szCs w:val="21"/>
              </w:rPr>
            </w:pPr>
            <w:r>
              <w:rPr>
                <w:rFonts w:ascii="FangSong" w:hAnsi="FangSong" w:eastAsia="FangSong" w:cs="FangSong"/>
                <w:sz w:val="21"/>
                <w:szCs w:val="21"/>
                <w:spacing w:val="-5"/>
              </w:rPr>
              <w:t>污水总</w:t>
            </w:r>
            <w:r>
              <w:rPr>
                <w:rFonts w:ascii="FangSong" w:hAnsi="FangSong" w:eastAsia="FangSong" w:cs="FangSong"/>
                <w:sz w:val="21"/>
                <w:szCs w:val="21"/>
              </w:rPr>
              <w:t> </w:t>
            </w:r>
            <w:r>
              <w:rPr>
                <w:rFonts w:ascii="FangSong" w:hAnsi="FangSong" w:eastAsia="FangSong" w:cs="FangSong"/>
                <w:sz w:val="21"/>
                <w:szCs w:val="21"/>
                <w:spacing w:val="-3"/>
              </w:rPr>
              <w:t>排口</w:t>
            </w:r>
          </w:p>
        </w:tc>
        <w:tc>
          <w:tcPr>
            <w:tcW w:w="1288" w:type="dxa"/>
            <w:vAlign w:val="top"/>
          </w:tcPr>
          <w:p>
            <w:pPr>
              <w:ind w:firstLine="232"/>
              <w:spacing w:before="168" w:line="186" w:lineRule="auto"/>
              <w:rPr>
                <w:rFonts w:ascii="FangSong" w:hAnsi="FangSong" w:eastAsia="FangSong" w:cs="FangSong"/>
                <w:sz w:val="21"/>
                <w:szCs w:val="21"/>
              </w:rPr>
            </w:pPr>
            <w:r>
              <w:rPr>
                <w:rFonts w:ascii="FangSong" w:hAnsi="FangSong" w:eastAsia="FangSong" w:cs="FangSong"/>
                <w:sz w:val="21"/>
                <w:szCs w:val="21"/>
                <w:spacing w:val="-3"/>
              </w:rPr>
              <w:t>微黄液体</w:t>
            </w:r>
          </w:p>
        </w:tc>
        <w:tc>
          <w:tcPr>
            <w:tcW w:w="879" w:type="dxa"/>
            <w:vAlign w:val="top"/>
          </w:tcPr>
          <w:p>
            <w:pPr>
              <w:ind w:firstLine="319"/>
              <w:spacing w:before="2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993" w:type="dxa"/>
            <w:vAlign w:val="top"/>
          </w:tcPr>
          <w:p>
            <w:pPr>
              <w:ind w:firstLine="390"/>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43</w:t>
            </w:r>
          </w:p>
        </w:tc>
        <w:tc>
          <w:tcPr>
            <w:tcW w:w="763" w:type="dxa"/>
            <w:vAlign w:val="top"/>
          </w:tcPr>
          <w:p>
            <w:pPr>
              <w:ind w:firstLine="202"/>
              <w:spacing w:before="2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3.26</w:t>
            </w:r>
          </w:p>
        </w:tc>
        <w:tc>
          <w:tcPr>
            <w:tcW w:w="878" w:type="dxa"/>
            <w:vAlign w:val="top"/>
          </w:tcPr>
          <w:p>
            <w:pPr>
              <w:ind w:firstLine="335"/>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876" w:type="dxa"/>
            <w:vAlign w:val="top"/>
          </w:tcPr>
          <w:p>
            <w:pPr>
              <w:ind w:firstLine="259"/>
              <w:spacing w:before="2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871" w:type="dxa"/>
            <w:vAlign w:val="top"/>
          </w:tcPr>
          <w:p>
            <w:pPr>
              <w:ind w:firstLine="257"/>
              <w:spacing w:before="2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0.21</w:t>
            </w:r>
          </w:p>
        </w:tc>
        <w:tc>
          <w:tcPr>
            <w:tcW w:w="868" w:type="dxa"/>
            <w:vAlign w:val="top"/>
          </w:tcPr>
          <w:p>
            <w:pPr>
              <w:ind w:firstLine="258"/>
              <w:spacing w:before="2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5.27</w:t>
            </w:r>
          </w:p>
        </w:tc>
        <w:tc>
          <w:tcPr>
            <w:tcW w:w="873" w:type="dxa"/>
            <w:vAlign w:val="top"/>
          </w:tcPr>
          <w:p>
            <w:pPr>
              <w:ind w:firstLine="305"/>
              <w:spacing w:before="2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r>
      <w:tr>
        <w:trPr>
          <w:trHeight w:val="821" w:hRule="atLeast"/>
        </w:trPr>
        <w:tc>
          <w:tcPr>
            <w:tcW w:w="2293" w:type="dxa"/>
            <w:vAlign w:val="top"/>
            <w:gridSpan w:val="2"/>
          </w:tcPr>
          <w:p>
            <w:pPr>
              <w:ind w:left="136" w:right="121" w:firstLine="186"/>
              <w:spacing w:before="33" w:line="213" w:lineRule="auto"/>
              <w:rPr>
                <w:rFonts w:ascii="FangSong" w:hAnsi="FangSong" w:eastAsia="FangSong" w:cs="FangSong"/>
                <w:sz w:val="21"/>
                <w:szCs w:val="21"/>
              </w:rPr>
            </w:pPr>
            <w:r>
              <w:rPr>
                <w:rFonts w:ascii="FangSong" w:hAnsi="FangSong" w:eastAsia="FangSong" w:cs="FangSong"/>
                <w:sz w:val="21"/>
                <w:szCs w:val="21"/>
                <w:spacing w:val="-2"/>
              </w:rPr>
              <w:t>污水综合排放标准</w:t>
            </w:r>
            <w:r>
              <w:rPr>
                <w:rFonts w:ascii="FangSong" w:hAnsi="FangSong" w:eastAsia="FangSong" w:cs="FangSong"/>
                <w:sz w:val="21"/>
                <w:szCs w:val="21"/>
              </w:rPr>
              <w:t>  </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GB8978-</w:t>
            </w:r>
            <w:r>
              <w:rPr>
                <w:rFonts w:ascii="Times New Roman" w:hAnsi="Times New Roman" w:eastAsia="Times New Roman" w:cs="Times New Roman"/>
                <w:sz w:val="21"/>
                <w:szCs w:val="21"/>
                <w:spacing w:val="-19"/>
              </w:rPr>
              <w:t> </w:t>
            </w:r>
            <w:r>
              <w:rPr>
                <w:rFonts w:ascii="Times New Roman" w:hAnsi="Times New Roman" w:eastAsia="Times New Roman" w:cs="Times New Roman"/>
                <w:sz w:val="21"/>
                <w:szCs w:val="21"/>
                <w:spacing w:val="-3"/>
              </w:rPr>
              <w:t>1996</w:t>
            </w:r>
            <w:r>
              <w:rPr>
                <w:rFonts w:ascii="FangSong" w:hAnsi="FangSong" w:eastAsia="FangSong" w:cs="FangSong"/>
                <w:sz w:val="21"/>
                <w:szCs w:val="21"/>
                <w:spacing w:val="-3"/>
              </w:rPr>
              <w:t>）三级</w:t>
            </w:r>
          </w:p>
          <w:p>
            <w:pPr>
              <w:ind w:firstLine="946"/>
              <w:spacing w:before="59" w:line="186" w:lineRule="auto"/>
              <w:rPr>
                <w:rFonts w:ascii="FangSong" w:hAnsi="FangSong" w:eastAsia="FangSong" w:cs="FangSong"/>
                <w:sz w:val="21"/>
                <w:szCs w:val="21"/>
              </w:rPr>
            </w:pPr>
            <w:r>
              <w:rPr>
                <w:rFonts w:ascii="FangSong" w:hAnsi="FangSong" w:eastAsia="FangSong" w:cs="FangSong"/>
                <w:sz w:val="21"/>
                <w:szCs w:val="21"/>
                <w:spacing w:val="-3"/>
              </w:rPr>
              <w:t>标准</w:t>
            </w:r>
          </w:p>
        </w:tc>
        <w:tc>
          <w:tcPr>
            <w:tcW w:w="879" w:type="dxa"/>
            <w:vAlign w:val="top"/>
          </w:tcPr>
          <w:p>
            <w:pPr>
              <w:spacing w:line="248" w:lineRule="auto"/>
              <w:rPr>
                <w:rFonts w:ascii="FangSong"/>
                <w:sz w:val="21"/>
              </w:rPr>
            </w:pPr>
            <w:r/>
          </w:p>
          <w:p>
            <w:pPr>
              <w:ind w:firstLine="28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6~9</w:t>
            </w:r>
          </w:p>
        </w:tc>
        <w:tc>
          <w:tcPr>
            <w:tcW w:w="993" w:type="dxa"/>
            <w:vAlign w:val="top"/>
          </w:tcPr>
          <w:p>
            <w:pPr>
              <w:spacing w:line="249" w:lineRule="auto"/>
              <w:rPr>
                <w:rFonts w:ascii="FangSong"/>
                <w:sz w:val="21"/>
              </w:rPr>
            </w:pPr>
            <w:r/>
          </w:p>
          <w:p>
            <w:pPr>
              <w:ind w:firstLine="347"/>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500</w:t>
            </w:r>
          </w:p>
        </w:tc>
        <w:tc>
          <w:tcPr>
            <w:tcW w:w="763" w:type="dxa"/>
            <w:vAlign w:val="top"/>
          </w:tcPr>
          <w:p>
            <w:pPr>
              <w:spacing w:line="249" w:lineRule="auto"/>
              <w:rPr>
                <w:rFonts w:ascii="FangSong"/>
                <w:sz w:val="21"/>
              </w:rPr>
            </w:pPr>
            <w:r/>
          </w:p>
          <w:p>
            <w:pPr>
              <w:ind w:firstLine="277"/>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878" w:type="dxa"/>
            <w:vAlign w:val="top"/>
          </w:tcPr>
          <w:p>
            <w:pPr>
              <w:spacing w:line="249" w:lineRule="auto"/>
              <w:rPr>
                <w:rFonts w:ascii="FangSong"/>
                <w:sz w:val="21"/>
              </w:rPr>
            </w:pPr>
            <w:r/>
          </w:p>
          <w:p>
            <w:pPr>
              <w:ind w:firstLine="282"/>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c>
          <w:tcPr>
            <w:tcW w:w="876" w:type="dxa"/>
            <w:vAlign w:val="top"/>
          </w:tcPr>
          <w:p>
            <w:pPr>
              <w:spacing w:line="249" w:lineRule="auto"/>
              <w:rPr>
                <w:rFonts w:ascii="FangSong"/>
                <w:sz w:val="21"/>
              </w:rPr>
            </w:pPr>
            <w:r/>
          </w:p>
          <w:p>
            <w:pPr>
              <w:ind w:firstLine="303"/>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c>
          <w:tcPr>
            <w:tcW w:w="871" w:type="dxa"/>
            <w:vAlign w:val="top"/>
          </w:tcPr>
          <w:p>
            <w:pPr>
              <w:spacing w:line="248" w:lineRule="auto"/>
              <w:rPr>
                <w:rFonts w:ascii="FangSong"/>
                <w:sz w:val="21"/>
              </w:rPr>
            </w:pPr>
            <w:r/>
          </w:p>
          <w:p>
            <w:pPr>
              <w:ind w:firstLine="382"/>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68" w:type="dxa"/>
            <w:vAlign w:val="top"/>
          </w:tcPr>
          <w:p>
            <w:pPr>
              <w:spacing w:line="249" w:lineRule="auto"/>
              <w:rPr>
                <w:rFonts w:ascii="FangSong"/>
                <w:sz w:val="21"/>
              </w:rPr>
            </w:pPr>
            <w:r/>
          </w:p>
          <w:p>
            <w:pPr>
              <w:ind w:firstLine="33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w:t>
            </w:r>
          </w:p>
        </w:tc>
        <w:tc>
          <w:tcPr>
            <w:tcW w:w="873" w:type="dxa"/>
            <w:vAlign w:val="top"/>
          </w:tcPr>
          <w:p>
            <w:pPr>
              <w:spacing w:line="249" w:lineRule="auto"/>
              <w:rPr>
                <w:rFonts w:ascii="FangSong"/>
                <w:sz w:val="21"/>
              </w:rPr>
            </w:pPr>
            <w:r/>
          </w:p>
          <w:p>
            <w:pPr>
              <w:ind w:firstLine="284"/>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300</w:t>
            </w:r>
          </w:p>
        </w:tc>
      </w:tr>
      <w:tr>
        <w:trPr>
          <w:trHeight w:val="281" w:hRule="atLeast"/>
        </w:trPr>
        <w:tc>
          <w:tcPr>
            <w:tcW w:w="2293" w:type="dxa"/>
            <w:vAlign w:val="top"/>
            <w:gridSpan w:val="2"/>
          </w:tcPr>
          <w:p>
            <w:pPr>
              <w:ind w:firstLine="740"/>
              <w:spacing w:before="35" w:line="186" w:lineRule="auto"/>
              <w:rPr>
                <w:rFonts w:ascii="FangSong" w:hAnsi="FangSong" w:eastAsia="FangSong" w:cs="FangSong"/>
                <w:sz w:val="21"/>
                <w:szCs w:val="21"/>
              </w:rPr>
            </w:pPr>
            <w:r>
              <w:rPr>
                <w:rFonts w:ascii="FangSong" w:hAnsi="FangSong" w:eastAsia="FangSong" w:cs="FangSong"/>
                <w:sz w:val="21"/>
                <w:szCs w:val="21"/>
                <w:spacing w:val="-4"/>
              </w:rPr>
              <w:t>达标情况</w:t>
            </w:r>
          </w:p>
        </w:tc>
        <w:tc>
          <w:tcPr>
            <w:tcW w:w="879" w:type="dxa"/>
            <w:vAlign w:val="top"/>
          </w:tcPr>
          <w:p>
            <w:pPr>
              <w:ind w:firstLine="243"/>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993" w:type="dxa"/>
            <w:vAlign w:val="top"/>
          </w:tcPr>
          <w:p>
            <w:pPr>
              <w:ind w:firstLine="300"/>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63" w:type="dxa"/>
            <w:vAlign w:val="top"/>
          </w:tcPr>
          <w:p>
            <w:pPr>
              <w:ind w:firstLine="183"/>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878" w:type="dxa"/>
            <w:vAlign w:val="top"/>
          </w:tcPr>
          <w:p>
            <w:pPr>
              <w:ind w:firstLine="241"/>
              <w:spacing w:before="35" w:line="186" w:lineRule="auto"/>
              <w:rPr>
                <w:rFonts w:ascii="FangSong" w:hAnsi="FangSong" w:eastAsia="FangSong" w:cs="FangSong"/>
                <w:sz w:val="21"/>
                <w:szCs w:val="21"/>
              </w:rPr>
            </w:pPr>
            <w:r>
              <w:rPr>
                <w:rFonts w:ascii="FangSong" w:hAnsi="FangSong" w:eastAsia="FangSong" w:cs="FangSong"/>
                <w:sz w:val="21"/>
                <w:szCs w:val="21"/>
                <w:spacing w:val="-8"/>
              </w:rPr>
              <w:t>达标</w:t>
            </w:r>
          </w:p>
        </w:tc>
        <w:tc>
          <w:tcPr>
            <w:tcW w:w="876" w:type="dxa"/>
            <w:vAlign w:val="top"/>
          </w:tcPr>
          <w:p>
            <w:pPr>
              <w:ind w:firstLine="242"/>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871" w:type="dxa"/>
            <w:vAlign w:val="top"/>
          </w:tcPr>
          <w:p>
            <w:pPr>
              <w:ind w:firstLine="239"/>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868" w:type="dxa"/>
            <w:vAlign w:val="top"/>
          </w:tcPr>
          <w:p>
            <w:pPr>
              <w:ind w:firstLine="238"/>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873" w:type="dxa"/>
            <w:vAlign w:val="top"/>
          </w:tcPr>
          <w:p>
            <w:pPr>
              <w:ind w:firstLine="239"/>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r>
    </w:tbl>
    <w:p>
      <w:pPr>
        <w:ind w:firstLine="602"/>
        <w:spacing w:before="35" w:line="185" w:lineRule="auto"/>
        <w:rPr>
          <w:rFonts w:ascii="SimSun" w:hAnsi="SimSun" w:eastAsia="SimSun" w:cs="SimSun"/>
          <w:sz w:val="24"/>
          <w:szCs w:val="24"/>
        </w:rPr>
      </w:pPr>
      <w:r>
        <w:rPr>
          <w:rFonts w:ascii="SimSun" w:hAnsi="SimSun" w:eastAsia="SimSun" w:cs="SimSun"/>
          <w:sz w:val="24"/>
          <w:szCs w:val="24"/>
          <w:spacing w:val="19"/>
        </w:rPr>
        <w:t>根据上表，</w:t>
      </w:r>
      <w:r>
        <w:rPr>
          <w:rFonts w:ascii="SimSun" w:hAnsi="SimSun" w:eastAsia="SimSun" w:cs="SimSun"/>
          <w:sz w:val="24"/>
          <w:szCs w:val="24"/>
          <w:spacing w:val="122"/>
        </w:rPr>
        <w:t> </w:t>
      </w:r>
      <w:r>
        <w:rPr>
          <w:rFonts w:ascii="SimSun" w:hAnsi="SimSun" w:eastAsia="SimSun" w:cs="SimSun"/>
          <w:sz w:val="24"/>
          <w:szCs w:val="24"/>
          <w:spacing w:val="19"/>
        </w:rPr>
        <w:t>本工程污水总排口处污水各项指标均</w:t>
      </w:r>
      <w:r>
        <w:rPr>
          <w:rFonts w:ascii="SimSun" w:hAnsi="SimSun" w:eastAsia="SimSun" w:cs="SimSun"/>
          <w:sz w:val="24"/>
          <w:szCs w:val="24"/>
          <w:spacing w:val="-71"/>
        </w:rPr>
        <w:t> </w:t>
      </w:r>
      <w:r>
        <w:rPr>
          <w:rFonts w:ascii="SimSun" w:hAnsi="SimSun" w:eastAsia="SimSun" w:cs="SimSun"/>
          <w:sz w:val="24"/>
          <w:szCs w:val="24"/>
          <w:spacing w:val="19"/>
        </w:rPr>
        <w:t>能满足污水综合排放标准</w:t>
      </w:r>
    </w:p>
    <w:p>
      <w:pPr>
        <w:sectPr>
          <w:headerReference w:type="default" r:id="rId241"/>
          <w:footerReference w:type="default" r:id="rId242"/>
          <w:pgSz w:w="11907" w:h="16839"/>
          <w:pgMar w:top="1120" w:right="1246" w:bottom="1254" w:left="1361" w:header="450" w:footer="1130" w:gutter="0"/>
        </w:sectPr>
        <w:rPr/>
      </w:pPr>
    </w:p>
    <w:p>
      <w:pPr>
        <w:ind w:firstLine="44"/>
        <w:spacing w:before="333"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GB8978-</w:t>
      </w:r>
      <w:r>
        <w:rPr>
          <w:rFonts w:ascii="Times New Roman" w:hAnsi="Times New Roman" w:eastAsia="Times New Roman" w:cs="Times New Roman"/>
          <w:sz w:val="24"/>
          <w:szCs w:val="24"/>
          <w:spacing w:val="-29"/>
        </w:rPr>
        <w:t> </w:t>
      </w:r>
      <w:r>
        <w:rPr>
          <w:rFonts w:ascii="Times New Roman" w:hAnsi="Times New Roman" w:eastAsia="Times New Roman" w:cs="Times New Roman"/>
          <w:sz w:val="24"/>
          <w:szCs w:val="24"/>
          <w:spacing w:val="-2"/>
        </w:rPr>
        <w:t>1996</w:t>
      </w:r>
      <w:r>
        <w:rPr>
          <w:rFonts w:ascii="SimSun" w:hAnsi="SimSun" w:eastAsia="SimSun" w:cs="SimSun"/>
          <w:sz w:val="24"/>
          <w:szCs w:val="24"/>
          <w:spacing w:val="-2"/>
        </w:rPr>
        <w:t>）三级排放标准，符合纳入城市污水管网水质要求。</w:t>
      </w:r>
    </w:p>
    <w:p>
      <w:pPr>
        <w:ind w:firstLine="516"/>
        <w:spacing w:before="227"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④</w:t>
      </w:r>
      <w:r>
        <w:rPr>
          <w:rFonts w:ascii="SimSun" w:hAnsi="SimSun" w:eastAsia="SimSun" w:cs="SimSun"/>
          <w:sz w:val="24"/>
          <w:szCs w:val="24"/>
          <w:spacing w:val="23"/>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太仓江城城市污水处理有限公司</w:t>
      </w:r>
    </w:p>
    <w:p>
      <w:pPr>
        <w:ind w:left="40" w:right="28" w:firstLine="479"/>
        <w:spacing w:before="228" w:line="316" w:lineRule="auto"/>
        <w:rPr>
          <w:rFonts w:ascii="SimSun" w:hAnsi="SimSun" w:eastAsia="SimSun" w:cs="SimSun"/>
          <w:sz w:val="24"/>
          <w:szCs w:val="24"/>
        </w:rPr>
      </w:pPr>
      <w:r>
        <w:rPr>
          <w:rFonts w:ascii="SimSun" w:hAnsi="SimSun" w:eastAsia="SimSun" w:cs="SimSun"/>
          <w:sz w:val="24"/>
          <w:szCs w:val="24"/>
          <w:spacing w:val="-6"/>
        </w:rPr>
        <w:t>本工程厂区生活污水及经洗箱水处理设施处理后的污水均进入港区污水管网后，</w:t>
      </w:r>
      <w:r>
        <w:rPr>
          <w:rFonts w:ascii="SimSun" w:hAnsi="SimSun" w:eastAsia="SimSun" w:cs="SimSun"/>
          <w:sz w:val="24"/>
          <w:szCs w:val="24"/>
          <w:spacing w:val="39"/>
        </w:rPr>
        <w:t> </w:t>
      </w:r>
      <w:r>
        <w:rPr>
          <w:rFonts w:ascii="SimSun" w:hAnsi="SimSun" w:eastAsia="SimSun" w:cs="SimSun"/>
          <w:sz w:val="24"/>
          <w:szCs w:val="24"/>
          <w:spacing w:val="-6"/>
        </w:rPr>
        <w:t>由</w:t>
      </w:r>
      <w:r>
        <w:rPr>
          <w:rFonts w:ascii="SimSun" w:hAnsi="SimSun" w:eastAsia="SimSun" w:cs="SimSun"/>
          <w:sz w:val="24"/>
          <w:szCs w:val="24"/>
        </w:rPr>
        <w:t> </w:t>
      </w:r>
      <w:r>
        <w:rPr>
          <w:rFonts w:ascii="SimSun" w:hAnsi="SimSun" w:eastAsia="SimSun" w:cs="SimSun"/>
          <w:sz w:val="24"/>
          <w:szCs w:val="24"/>
          <w:spacing w:val="-6"/>
        </w:rPr>
        <w:t>厂区总排口接入太仓市政污水管网，</w:t>
      </w:r>
      <w:r>
        <w:rPr>
          <w:rFonts w:ascii="SimSun" w:hAnsi="SimSun" w:eastAsia="SimSun" w:cs="SimSun"/>
          <w:sz w:val="24"/>
          <w:szCs w:val="24"/>
          <w:spacing w:val="50"/>
        </w:rPr>
        <w:t> </w:t>
      </w:r>
      <w:r>
        <w:rPr>
          <w:rFonts w:ascii="SimSun" w:hAnsi="SimSun" w:eastAsia="SimSun" w:cs="SimSun"/>
          <w:sz w:val="24"/>
          <w:szCs w:val="24"/>
          <w:spacing w:val="-6"/>
        </w:rPr>
        <w:t>进太仓江城城市污水处理有限公司处理。太仓江城</w:t>
      </w:r>
      <w:r>
        <w:rPr>
          <w:rFonts w:ascii="SimSun" w:hAnsi="SimSun" w:eastAsia="SimSun" w:cs="SimSun"/>
          <w:sz w:val="24"/>
          <w:szCs w:val="24"/>
        </w:rPr>
        <w:t> </w:t>
      </w:r>
      <w:r>
        <w:rPr>
          <w:rFonts w:ascii="SimSun" w:hAnsi="SimSun" w:eastAsia="SimSun" w:cs="SimSun"/>
          <w:sz w:val="24"/>
          <w:szCs w:val="24"/>
          <w:spacing w:val="-7"/>
        </w:rPr>
        <w:t>污水处理有限公司位于四期工程西侧</w:t>
      </w:r>
      <w:r>
        <w:rPr>
          <w:rFonts w:ascii="SimSun" w:hAnsi="SimSun" w:eastAsia="SimSun" w:cs="SimSun"/>
          <w:sz w:val="24"/>
          <w:szCs w:val="24"/>
          <w:spacing w:val="-30"/>
        </w:rPr>
        <w:t> </w:t>
      </w:r>
      <w:r>
        <w:rPr>
          <w:rFonts w:ascii="Times New Roman" w:hAnsi="Times New Roman" w:eastAsia="Times New Roman" w:cs="Times New Roman"/>
          <w:sz w:val="24"/>
          <w:szCs w:val="24"/>
          <w:spacing w:val="-7"/>
        </w:rPr>
        <w:t>2km</w:t>
      </w:r>
      <w:r>
        <w:rPr>
          <w:rFonts w:ascii="Times New Roman" w:hAnsi="Times New Roman" w:eastAsia="Times New Roman" w:cs="Times New Roman"/>
          <w:sz w:val="24"/>
          <w:szCs w:val="24"/>
          <w:spacing w:val="15"/>
        </w:rPr>
        <w:t> </w:t>
      </w:r>
      <w:r>
        <w:rPr>
          <w:rFonts w:ascii="SimSun" w:hAnsi="SimSun" w:eastAsia="SimSun" w:cs="SimSun"/>
          <w:sz w:val="24"/>
          <w:szCs w:val="24"/>
          <w:spacing w:val="-7"/>
        </w:rPr>
        <w:t>处，</w:t>
      </w:r>
      <w:r>
        <w:rPr>
          <w:rFonts w:ascii="SimSun" w:hAnsi="SimSun" w:eastAsia="SimSun" w:cs="SimSun"/>
          <w:sz w:val="24"/>
          <w:szCs w:val="24"/>
          <w:spacing w:val="-17"/>
        </w:rPr>
        <w:t> </w:t>
      </w:r>
      <w:r>
        <w:rPr>
          <w:rFonts w:ascii="SimSun" w:hAnsi="SimSun" w:eastAsia="SimSun" w:cs="SimSun"/>
          <w:sz w:val="24"/>
          <w:szCs w:val="24"/>
          <w:spacing w:val="-7"/>
        </w:rPr>
        <w:t>目前该污水处理厂的污水管道已经铺至四</w:t>
      </w:r>
      <w:r>
        <w:rPr>
          <w:rFonts w:ascii="SimSun" w:hAnsi="SimSun" w:eastAsia="SimSun" w:cs="SimSun"/>
          <w:sz w:val="24"/>
          <w:szCs w:val="24"/>
        </w:rPr>
        <w:t> </w:t>
      </w:r>
      <w:r>
        <w:rPr>
          <w:rFonts w:ascii="SimSun" w:hAnsi="SimSun" w:eastAsia="SimSun" w:cs="SimSun"/>
          <w:sz w:val="24"/>
          <w:szCs w:val="24"/>
          <w:spacing w:val="-2"/>
        </w:rPr>
        <w:t>期期工程所在地，可以满足本工程纳管时序要求。</w:t>
      </w:r>
    </w:p>
    <w:p>
      <w:pPr>
        <w:ind w:left="38" w:right="28" w:firstLine="480"/>
        <w:spacing w:before="222" w:line="360" w:lineRule="auto"/>
        <w:rPr>
          <w:rFonts w:ascii="SimSun" w:hAnsi="SimSun" w:eastAsia="SimSun" w:cs="SimSun"/>
          <w:sz w:val="24"/>
          <w:szCs w:val="24"/>
        </w:rPr>
      </w:pPr>
      <w:r>
        <w:rPr>
          <w:rFonts w:ascii="SimSun" w:hAnsi="SimSun" w:eastAsia="SimSun" w:cs="SimSun"/>
          <w:sz w:val="24"/>
          <w:szCs w:val="24"/>
          <w:spacing w:val="-6"/>
          <w:w w:val="98"/>
        </w:rPr>
        <w:t>太仓市江城污水处理厂</w:t>
      </w:r>
      <w:r>
        <w:rPr>
          <w:rFonts w:ascii="Times New Roman" w:hAnsi="Times New Roman" w:eastAsia="Times New Roman" w:cs="Times New Roman"/>
          <w:sz w:val="24"/>
          <w:szCs w:val="24"/>
          <w:spacing w:val="-6"/>
          <w:w w:val="98"/>
        </w:rPr>
        <w:t>/</w:t>
      </w:r>
      <w:r>
        <w:rPr>
          <w:rFonts w:ascii="SimSun" w:hAnsi="SimSun" w:eastAsia="SimSun" w:cs="SimSun"/>
          <w:sz w:val="24"/>
          <w:szCs w:val="24"/>
          <w:spacing w:val="-6"/>
          <w:w w:val="98"/>
        </w:rPr>
        <w:t>太仓江城城市污水处理有限公司，</w:t>
      </w:r>
      <w:r>
        <w:rPr>
          <w:rFonts w:ascii="SimSun" w:hAnsi="SimSun" w:eastAsia="SimSun" w:cs="SimSun"/>
          <w:sz w:val="24"/>
          <w:szCs w:val="24"/>
          <w:spacing w:val="35"/>
        </w:rPr>
        <w:t> </w:t>
      </w:r>
      <w:r>
        <w:rPr>
          <w:rFonts w:ascii="SimSun" w:hAnsi="SimSun" w:eastAsia="SimSun" w:cs="SimSun"/>
          <w:sz w:val="24"/>
          <w:szCs w:val="24"/>
          <w:spacing w:val="-6"/>
          <w:w w:val="98"/>
        </w:rPr>
        <w:t>坐落于江苏苏州市，</w:t>
      </w:r>
      <w:r>
        <w:rPr>
          <w:rFonts w:ascii="SimSun" w:hAnsi="SimSun" w:eastAsia="SimSun" w:cs="SimSun"/>
          <w:sz w:val="24"/>
          <w:szCs w:val="24"/>
          <w:spacing w:val="-2"/>
        </w:rPr>
        <w:t> </w:t>
      </w:r>
      <w:r>
        <w:rPr>
          <w:rFonts w:ascii="SimSun" w:hAnsi="SimSun" w:eastAsia="SimSun" w:cs="SimSun"/>
          <w:sz w:val="24"/>
          <w:szCs w:val="24"/>
          <w:spacing w:val="-6"/>
          <w:w w:val="98"/>
        </w:rPr>
        <w:t>厂区</w:t>
      </w:r>
      <w:r>
        <w:rPr>
          <w:rFonts w:ascii="SimSun" w:hAnsi="SimSun" w:eastAsia="SimSun" w:cs="SimSun"/>
          <w:sz w:val="24"/>
          <w:szCs w:val="24"/>
        </w:rPr>
        <w:t> </w:t>
      </w:r>
      <w:r>
        <w:rPr>
          <w:rFonts w:ascii="SimSun" w:hAnsi="SimSun" w:eastAsia="SimSun" w:cs="SimSun"/>
          <w:sz w:val="24"/>
          <w:szCs w:val="24"/>
          <w:spacing w:val="-6"/>
        </w:rPr>
        <w:t>具体位于太仓港港口开发区港城组团滨江大道东侧、戚浦塘北侧，</w:t>
      </w:r>
      <w:r>
        <w:rPr>
          <w:rFonts w:ascii="SimSun" w:hAnsi="SimSun" w:eastAsia="SimSun" w:cs="SimSun"/>
          <w:sz w:val="24"/>
          <w:szCs w:val="24"/>
          <w:spacing w:val="52"/>
        </w:rPr>
        <w:t> </w:t>
      </w:r>
      <w:r>
        <w:rPr>
          <w:rFonts w:ascii="SimSun" w:hAnsi="SimSun" w:eastAsia="SimSun" w:cs="SimSun"/>
          <w:sz w:val="24"/>
          <w:szCs w:val="24"/>
          <w:spacing w:val="-6"/>
        </w:rPr>
        <w:t>设计处理能力为日处</w:t>
      </w:r>
      <w:r>
        <w:rPr>
          <w:rFonts w:ascii="SimSun" w:hAnsi="SimSun" w:eastAsia="SimSun" w:cs="SimSun"/>
          <w:sz w:val="24"/>
          <w:szCs w:val="24"/>
        </w:rPr>
        <w:t> </w:t>
      </w:r>
      <w:r>
        <w:rPr>
          <w:rFonts w:ascii="SimSun" w:hAnsi="SimSun" w:eastAsia="SimSun" w:cs="SimSun"/>
          <w:sz w:val="24"/>
          <w:szCs w:val="24"/>
          <w:spacing w:val="-13"/>
        </w:rPr>
        <w:t>理污水</w:t>
      </w:r>
      <w:r>
        <w:rPr>
          <w:rFonts w:ascii="SimSun" w:hAnsi="SimSun" w:eastAsia="SimSun" w:cs="SimSun"/>
          <w:sz w:val="24"/>
          <w:szCs w:val="24"/>
          <w:spacing w:val="-15"/>
        </w:rPr>
        <w:t> </w:t>
      </w:r>
      <w:r>
        <w:rPr>
          <w:rFonts w:ascii="Times New Roman" w:hAnsi="Times New Roman" w:eastAsia="Times New Roman" w:cs="Times New Roman"/>
          <w:sz w:val="24"/>
          <w:szCs w:val="24"/>
          <w:spacing w:val="-13"/>
        </w:rPr>
        <w:t>1.00</w:t>
      </w:r>
      <w:r>
        <w:rPr>
          <w:rFonts w:ascii="Times New Roman" w:hAnsi="Times New Roman" w:eastAsia="Times New Roman" w:cs="Times New Roman"/>
          <w:sz w:val="24"/>
          <w:szCs w:val="24"/>
          <w:spacing w:val="15"/>
        </w:rPr>
        <w:t> </w:t>
      </w:r>
      <w:r>
        <w:rPr>
          <w:rFonts w:ascii="SimSun" w:hAnsi="SimSun" w:eastAsia="SimSun" w:cs="SimSun"/>
          <w:sz w:val="24"/>
          <w:szCs w:val="24"/>
          <w:spacing w:val="-13"/>
        </w:rPr>
        <w:t>万立方米。主要建设内容包括厂区土建施工，</w:t>
      </w:r>
      <w:r>
        <w:rPr>
          <w:rFonts w:ascii="SimSun" w:hAnsi="SimSun" w:eastAsia="SimSun" w:cs="SimSun"/>
          <w:sz w:val="24"/>
          <w:szCs w:val="24"/>
          <w:spacing w:val="39"/>
        </w:rPr>
        <w:t> </w:t>
      </w:r>
      <w:r>
        <w:rPr>
          <w:rFonts w:ascii="SimSun" w:hAnsi="SimSun" w:eastAsia="SimSun" w:cs="SimSun"/>
          <w:sz w:val="24"/>
          <w:szCs w:val="24"/>
          <w:spacing w:val="-13"/>
        </w:rPr>
        <w:t>工艺设备、工艺管道安装，</w:t>
      </w:r>
      <w:r>
        <w:rPr>
          <w:rFonts w:ascii="SimSun" w:hAnsi="SimSun" w:eastAsia="SimSun" w:cs="SimSun"/>
          <w:sz w:val="24"/>
          <w:szCs w:val="24"/>
          <w:spacing w:val="65"/>
        </w:rPr>
        <w:t> </w:t>
      </w:r>
      <w:r>
        <w:rPr>
          <w:rFonts w:ascii="SimSun" w:hAnsi="SimSun" w:eastAsia="SimSun" w:cs="SimSun"/>
          <w:sz w:val="24"/>
          <w:szCs w:val="24"/>
          <w:spacing w:val="-13"/>
        </w:rPr>
        <w:t>电</w:t>
      </w:r>
      <w:r>
        <w:rPr>
          <w:rFonts w:ascii="SimSun" w:hAnsi="SimSun" w:eastAsia="SimSun" w:cs="SimSun"/>
          <w:sz w:val="24"/>
          <w:szCs w:val="24"/>
        </w:rPr>
        <w:t> </w:t>
      </w:r>
      <w:r>
        <w:rPr>
          <w:rFonts w:ascii="SimSun" w:hAnsi="SimSun" w:eastAsia="SimSun" w:cs="SimSun"/>
          <w:sz w:val="24"/>
          <w:szCs w:val="24"/>
          <w:spacing w:val="-24"/>
          <w:w w:val="99"/>
        </w:rPr>
        <w:t>气、自控系统安装，</w:t>
      </w:r>
      <w:r>
        <w:rPr>
          <w:rFonts w:ascii="SimSun" w:hAnsi="SimSun" w:eastAsia="SimSun" w:cs="SimSun"/>
          <w:sz w:val="24"/>
          <w:szCs w:val="24"/>
          <w:spacing w:val="148"/>
        </w:rPr>
        <w:t> </w:t>
      </w:r>
      <w:r>
        <w:rPr>
          <w:rFonts w:ascii="SimSun" w:hAnsi="SimSun" w:eastAsia="SimSun" w:cs="SimSun"/>
          <w:sz w:val="24"/>
          <w:szCs w:val="24"/>
          <w:spacing w:val="-24"/>
          <w:w w:val="99"/>
        </w:rPr>
        <w:t>照明，</w:t>
      </w:r>
      <w:r>
        <w:rPr>
          <w:rFonts w:ascii="SimSun" w:hAnsi="SimSun" w:eastAsia="SimSun" w:cs="SimSun"/>
          <w:sz w:val="24"/>
          <w:szCs w:val="24"/>
          <w:spacing w:val="54"/>
        </w:rPr>
        <w:t> </w:t>
      </w:r>
      <w:r>
        <w:rPr>
          <w:rFonts w:ascii="SimSun" w:hAnsi="SimSun" w:eastAsia="SimSun" w:cs="SimSun"/>
          <w:sz w:val="24"/>
          <w:szCs w:val="24"/>
          <w:spacing w:val="-24"/>
          <w:w w:val="99"/>
        </w:rPr>
        <w:t>防雷接地，</w:t>
      </w:r>
      <w:r>
        <w:rPr>
          <w:rFonts w:ascii="SimSun" w:hAnsi="SimSun" w:eastAsia="SimSun" w:cs="SimSun"/>
          <w:sz w:val="24"/>
          <w:szCs w:val="24"/>
          <w:spacing w:val="43"/>
        </w:rPr>
        <w:t> </w:t>
      </w:r>
      <w:r>
        <w:rPr>
          <w:rFonts w:ascii="SimSun" w:hAnsi="SimSun" w:eastAsia="SimSun" w:cs="SimSun"/>
          <w:sz w:val="24"/>
          <w:szCs w:val="24"/>
          <w:spacing w:val="-24"/>
          <w:w w:val="99"/>
        </w:rPr>
        <w:t>采暖，</w:t>
      </w:r>
      <w:r>
        <w:rPr>
          <w:rFonts w:ascii="SimSun" w:hAnsi="SimSun" w:eastAsia="SimSun" w:cs="SimSun"/>
          <w:sz w:val="24"/>
          <w:szCs w:val="24"/>
          <w:spacing w:val="45"/>
        </w:rPr>
        <w:t> </w:t>
      </w:r>
      <w:r>
        <w:rPr>
          <w:rFonts w:ascii="SimSun" w:hAnsi="SimSun" w:eastAsia="SimSun" w:cs="SimSun"/>
          <w:sz w:val="24"/>
          <w:szCs w:val="24"/>
          <w:spacing w:val="-24"/>
          <w:w w:val="99"/>
        </w:rPr>
        <w:t>通风，</w:t>
      </w:r>
      <w:r>
        <w:rPr>
          <w:rFonts w:ascii="SimSun" w:hAnsi="SimSun" w:eastAsia="SimSun" w:cs="SimSun"/>
          <w:sz w:val="24"/>
          <w:szCs w:val="24"/>
          <w:spacing w:val="54"/>
        </w:rPr>
        <w:t> </w:t>
      </w:r>
      <w:r>
        <w:rPr>
          <w:rFonts w:ascii="SimSun" w:hAnsi="SimSun" w:eastAsia="SimSun" w:cs="SimSun"/>
          <w:sz w:val="24"/>
          <w:szCs w:val="24"/>
          <w:spacing w:val="-24"/>
          <w:w w:val="99"/>
        </w:rPr>
        <w:t>厂区道路施工及绿化等。太仓市江</w:t>
      </w:r>
      <w:r>
        <w:rPr>
          <w:rFonts w:ascii="SimSun" w:hAnsi="SimSun" w:eastAsia="SimSun" w:cs="SimSun"/>
          <w:sz w:val="24"/>
          <w:szCs w:val="24"/>
        </w:rPr>
        <w:t> </w:t>
      </w:r>
      <w:r>
        <w:rPr>
          <w:rFonts w:ascii="SimSun" w:hAnsi="SimSun" w:eastAsia="SimSun" w:cs="SimSun"/>
          <w:sz w:val="24"/>
          <w:szCs w:val="24"/>
          <w:spacing w:val="-2"/>
        </w:rPr>
        <w:t>城污水处理厂</w:t>
      </w:r>
      <w:r>
        <w:rPr>
          <w:rFonts w:ascii="Times New Roman" w:hAnsi="Times New Roman" w:eastAsia="Times New Roman" w:cs="Times New Roman"/>
          <w:sz w:val="24"/>
          <w:szCs w:val="24"/>
          <w:spacing w:val="-2"/>
        </w:rPr>
        <w:t>/</w:t>
      </w:r>
      <w:r>
        <w:rPr>
          <w:rFonts w:ascii="SimSun" w:hAnsi="SimSun" w:eastAsia="SimSun" w:cs="SimSun"/>
          <w:sz w:val="24"/>
          <w:szCs w:val="24"/>
          <w:spacing w:val="-2"/>
        </w:rPr>
        <w:t>太仓江城城市污水处理有限公司自</w:t>
      </w:r>
      <w:r>
        <w:rPr>
          <w:rFonts w:ascii="SimSun" w:hAnsi="SimSun" w:eastAsia="SimSun" w:cs="SimSun"/>
          <w:sz w:val="24"/>
          <w:szCs w:val="24"/>
          <w:spacing w:val="-28"/>
        </w:rPr>
        <w:t> </w:t>
      </w:r>
      <w:r>
        <w:rPr>
          <w:rFonts w:ascii="Times New Roman" w:hAnsi="Times New Roman" w:eastAsia="Times New Roman" w:cs="Times New Roman"/>
          <w:sz w:val="24"/>
          <w:szCs w:val="24"/>
          <w:spacing w:val="-2"/>
        </w:rPr>
        <w:t>2007</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2"/>
        </w:rPr>
        <w:t>年</w:t>
      </w:r>
      <w:r>
        <w:rPr>
          <w:rFonts w:ascii="SimSun" w:hAnsi="SimSun" w:eastAsia="SimSun" w:cs="SimSun"/>
          <w:sz w:val="24"/>
          <w:szCs w:val="24"/>
          <w:spacing w:val="-46"/>
        </w:rPr>
        <w:t>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16"/>
        </w:rPr>
        <w:t> </w:t>
      </w:r>
      <w:r>
        <w:rPr>
          <w:rFonts w:ascii="SimSun" w:hAnsi="SimSun" w:eastAsia="SimSun" w:cs="SimSun"/>
          <w:sz w:val="24"/>
          <w:szCs w:val="24"/>
          <w:spacing w:val="-2"/>
        </w:rPr>
        <w:t>月正式投入运行以来，污水</w:t>
      </w:r>
      <w:r>
        <w:rPr>
          <w:rFonts w:ascii="SimSun" w:hAnsi="SimSun" w:eastAsia="SimSun" w:cs="SimSun"/>
          <w:sz w:val="24"/>
          <w:szCs w:val="24"/>
        </w:rPr>
        <w:t> </w:t>
      </w:r>
      <w:r>
        <w:rPr>
          <w:rFonts w:ascii="SimSun" w:hAnsi="SimSun" w:eastAsia="SimSun" w:cs="SimSun"/>
          <w:sz w:val="24"/>
          <w:szCs w:val="24"/>
          <w:spacing w:val="-8"/>
        </w:rPr>
        <w:t>处理设备运转良好，</w:t>
      </w:r>
      <w:r>
        <w:rPr>
          <w:rFonts w:ascii="SimSun" w:hAnsi="SimSun" w:eastAsia="SimSun" w:cs="SimSun"/>
          <w:sz w:val="24"/>
          <w:szCs w:val="24"/>
          <w:spacing w:val="58"/>
        </w:rPr>
        <w:t> </w:t>
      </w:r>
      <w:r>
        <w:rPr>
          <w:rFonts w:ascii="SimSun" w:hAnsi="SimSun" w:eastAsia="SimSun" w:cs="SimSun"/>
          <w:sz w:val="24"/>
          <w:szCs w:val="24"/>
          <w:spacing w:val="-8"/>
        </w:rPr>
        <w:t>日平均处理污水量为</w:t>
      </w:r>
      <w:r>
        <w:rPr>
          <w:rFonts w:ascii="SimSun" w:hAnsi="SimSun" w:eastAsia="SimSun" w:cs="SimSun"/>
          <w:sz w:val="24"/>
          <w:szCs w:val="24"/>
          <w:spacing w:val="-52"/>
        </w:rPr>
        <w:t> </w:t>
      </w:r>
      <w:r>
        <w:rPr>
          <w:rFonts w:ascii="Times New Roman" w:hAnsi="Times New Roman" w:eastAsia="Times New Roman" w:cs="Times New Roman"/>
          <w:sz w:val="24"/>
          <w:szCs w:val="24"/>
          <w:spacing w:val="-8"/>
        </w:rPr>
        <w:t>0.60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8"/>
        </w:rPr>
        <w:t>万立方米。该项目采用先进的污水处理设</w:t>
      </w:r>
      <w:r>
        <w:rPr>
          <w:rFonts w:ascii="SimSun" w:hAnsi="SimSun" w:eastAsia="SimSun" w:cs="SimSun"/>
          <w:sz w:val="24"/>
          <w:szCs w:val="24"/>
        </w:rPr>
        <w:t> </w:t>
      </w:r>
      <w:r>
        <w:rPr>
          <w:rFonts w:ascii="SimSun" w:hAnsi="SimSun" w:eastAsia="SimSun" w:cs="SimSun"/>
          <w:sz w:val="24"/>
          <w:szCs w:val="24"/>
          <w:spacing w:val="-6"/>
          <w:w w:val="99"/>
        </w:rPr>
        <w:t>备，</w:t>
      </w:r>
      <w:r>
        <w:rPr>
          <w:rFonts w:ascii="SimSun" w:hAnsi="SimSun" w:eastAsia="SimSun" w:cs="SimSun"/>
          <w:sz w:val="24"/>
          <w:szCs w:val="24"/>
          <w:spacing w:val="83"/>
        </w:rPr>
        <w:t> </w:t>
      </w:r>
      <w:r>
        <w:rPr>
          <w:rFonts w:ascii="SimSun" w:hAnsi="SimSun" w:eastAsia="SimSun" w:cs="SimSun"/>
          <w:sz w:val="24"/>
          <w:szCs w:val="24"/>
          <w:spacing w:val="-6"/>
          <w:w w:val="99"/>
        </w:rPr>
        <w:t>厂区主体工艺采用硅藻土</w:t>
      </w:r>
      <w:r>
        <w:rPr>
          <w:rFonts w:ascii="SimSun" w:hAnsi="SimSun" w:eastAsia="SimSun" w:cs="SimSun"/>
          <w:sz w:val="24"/>
          <w:szCs w:val="24"/>
          <w:spacing w:val="-58"/>
        </w:rPr>
        <w:t> </w:t>
      </w:r>
      <w:r>
        <w:rPr>
          <w:rFonts w:ascii="Times New Roman" w:hAnsi="Times New Roman" w:eastAsia="Times New Roman" w:cs="Times New Roman"/>
          <w:sz w:val="24"/>
          <w:szCs w:val="24"/>
          <w:spacing w:val="-6"/>
          <w:w w:val="99"/>
        </w:rPr>
        <w:t>AO</w:t>
      </w:r>
      <w:r>
        <w:rPr>
          <w:rFonts w:ascii="Times New Roman" w:hAnsi="Times New Roman" w:eastAsia="Times New Roman" w:cs="Times New Roman"/>
          <w:sz w:val="24"/>
          <w:szCs w:val="24"/>
          <w:spacing w:val="10"/>
        </w:rPr>
        <w:t> </w:t>
      </w:r>
      <w:r>
        <w:rPr>
          <w:rFonts w:ascii="SimSun" w:hAnsi="SimSun" w:eastAsia="SimSun" w:cs="SimSun"/>
          <w:sz w:val="24"/>
          <w:szCs w:val="24"/>
          <w:spacing w:val="-6"/>
          <w:w w:val="99"/>
        </w:rPr>
        <w:t>法处理工艺。太仓市江城污水处理厂</w:t>
      </w:r>
      <w:r>
        <w:rPr>
          <w:rFonts w:ascii="Times New Roman" w:hAnsi="Times New Roman" w:eastAsia="Times New Roman" w:cs="Times New Roman"/>
          <w:sz w:val="24"/>
          <w:szCs w:val="24"/>
          <w:spacing w:val="-6"/>
          <w:w w:val="99"/>
        </w:rPr>
        <w:t>/</w:t>
      </w:r>
      <w:r>
        <w:rPr>
          <w:rFonts w:ascii="SimSun" w:hAnsi="SimSun" w:eastAsia="SimSun" w:cs="SimSun"/>
          <w:sz w:val="24"/>
          <w:szCs w:val="24"/>
          <w:spacing w:val="-6"/>
          <w:w w:val="99"/>
        </w:rPr>
        <w:t>太仓江城城市污</w:t>
      </w:r>
      <w:r>
        <w:rPr>
          <w:rFonts w:ascii="SimSun" w:hAnsi="SimSun" w:eastAsia="SimSun" w:cs="SimSun"/>
          <w:sz w:val="24"/>
          <w:szCs w:val="24"/>
        </w:rPr>
        <w:t> </w:t>
      </w:r>
      <w:r>
        <w:rPr>
          <w:rFonts w:ascii="SimSun" w:hAnsi="SimSun" w:eastAsia="SimSun" w:cs="SimSun"/>
          <w:sz w:val="24"/>
          <w:szCs w:val="24"/>
          <w:spacing w:val="-6"/>
        </w:rPr>
        <w:t>水处理有限公司建成后极大地改善了城市水环境，</w:t>
      </w:r>
      <w:r>
        <w:rPr>
          <w:rFonts w:ascii="SimSun" w:hAnsi="SimSun" w:eastAsia="SimSun" w:cs="SimSun"/>
          <w:sz w:val="24"/>
          <w:szCs w:val="24"/>
          <w:spacing w:val="52"/>
        </w:rPr>
        <w:t> </w:t>
      </w:r>
      <w:r>
        <w:rPr>
          <w:rFonts w:ascii="SimSun" w:hAnsi="SimSun" w:eastAsia="SimSun" w:cs="SimSun"/>
          <w:sz w:val="24"/>
          <w:szCs w:val="24"/>
          <w:spacing w:val="-6"/>
        </w:rPr>
        <w:t>对治理污染，保护当地流域水质和生</w:t>
      </w:r>
      <w:r>
        <w:rPr>
          <w:rFonts w:ascii="SimSun" w:hAnsi="SimSun" w:eastAsia="SimSun" w:cs="SimSun"/>
          <w:sz w:val="24"/>
          <w:szCs w:val="24"/>
        </w:rPr>
        <w:t> </w:t>
      </w:r>
      <w:r>
        <w:rPr>
          <w:rFonts w:ascii="SimSun" w:hAnsi="SimSun" w:eastAsia="SimSun" w:cs="SimSun"/>
          <w:sz w:val="24"/>
          <w:szCs w:val="24"/>
          <w:spacing w:val="-11"/>
        </w:rPr>
        <w:t>态平衡具有十分重要的作用，</w:t>
      </w:r>
      <w:r>
        <w:rPr>
          <w:rFonts w:ascii="SimSun" w:hAnsi="SimSun" w:eastAsia="SimSun" w:cs="SimSun"/>
          <w:sz w:val="24"/>
          <w:szCs w:val="24"/>
          <w:spacing w:val="76"/>
        </w:rPr>
        <w:t> </w:t>
      </w:r>
      <w:r>
        <w:rPr>
          <w:rFonts w:ascii="SimSun" w:hAnsi="SimSun" w:eastAsia="SimSun" w:cs="SimSun"/>
          <w:sz w:val="24"/>
          <w:szCs w:val="24"/>
          <w:spacing w:val="-11"/>
        </w:rPr>
        <w:t>同时对改善苏州市的投资环境，</w:t>
      </w:r>
      <w:r>
        <w:rPr>
          <w:rFonts w:ascii="SimSun" w:hAnsi="SimSun" w:eastAsia="SimSun" w:cs="SimSun"/>
          <w:sz w:val="24"/>
          <w:szCs w:val="24"/>
          <w:spacing w:val="45"/>
        </w:rPr>
        <w:t> </w:t>
      </w:r>
      <w:r>
        <w:rPr>
          <w:rFonts w:ascii="SimSun" w:hAnsi="SimSun" w:eastAsia="SimSun" w:cs="SimSun"/>
          <w:sz w:val="24"/>
          <w:szCs w:val="24"/>
          <w:spacing w:val="-11"/>
        </w:rPr>
        <w:t>实现苏州市经济社会可持</w:t>
      </w:r>
      <w:r>
        <w:rPr>
          <w:rFonts w:ascii="SimSun" w:hAnsi="SimSun" w:eastAsia="SimSun" w:cs="SimSun"/>
          <w:sz w:val="24"/>
          <w:szCs w:val="24"/>
        </w:rPr>
        <w:t> </w:t>
      </w:r>
      <w:r>
        <w:rPr>
          <w:rFonts w:ascii="SimSun" w:hAnsi="SimSun" w:eastAsia="SimSun" w:cs="SimSun"/>
          <w:sz w:val="24"/>
          <w:szCs w:val="24"/>
          <w:spacing w:val="-3"/>
        </w:rPr>
        <w:t>续发展具有积极的推进作用。</w:t>
      </w:r>
    </w:p>
    <w:p>
      <w:pPr>
        <w:ind w:firstLine="522"/>
        <w:spacing w:before="6" w:line="199" w:lineRule="auto"/>
        <w:rPr>
          <w:rFonts w:ascii="SimSun" w:hAnsi="SimSun" w:eastAsia="SimSun" w:cs="SimSun"/>
          <w:sz w:val="24"/>
          <w:szCs w:val="24"/>
        </w:rPr>
      </w:pPr>
      <w:r>
        <w:rPr>
          <w:rFonts w:ascii="SimSun" w:hAnsi="SimSun" w:eastAsia="SimSun" w:cs="SimSun"/>
          <w:sz w:val="24"/>
          <w:szCs w:val="24"/>
          <w:spacing w:val="-3"/>
        </w:rPr>
        <w:t>该污水处理厂化验室每天都对出水水质进行监测，出水水质如下：</w:t>
      </w:r>
    </w:p>
    <w:p>
      <w:pPr>
        <w:ind w:firstLine="1094"/>
        <w:spacing w:before="205" w:line="200"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7"/>
        </w:rPr>
        <w:t>表</w:t>
      </w:r>
      <w:r>
        <w:rPr>
          <w:rFonts w:ascii="SimSun" w:hAnsi="SimSun" w:eastAsia="SimSun" w:cs="SimSun"/>
          <w:sz w:val="21"/>
          <w:szCs w:val="21"/>
          <w:spacing w:val="-30"/>
        </w:rPr>
        <w:t> </w:t>
      </w:r>
      <w:r>
        <w:rPr>
          <w:rFonts w:ascii="Times New Roman" w:hAnsi="Times New Roman" w:eastAsia="Times New Roman" w:cs="Times New Roman"/>
          <w:sz w:val="21"/>
          <w:szCs w:val="21"/>
          <w:b/>
          <w:bCs/>
          <w:spacing w:val="-7"/>
        </w:rPr>
        <w:t>8.1-7</w:t>
      </w:r>
      <w:r>
        <w:rPr>
          <w:rFonts w:ascii="Times New Roman" w:hAnsi="Times New Roman" w:eastAsia="Times New Roman" w:cs="Times New Roman"/>
          <w:sz w:val="21"/>
          <w:szCs w:val="21"/>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太仓江城城市污水处理厂出水水质</w:t>
      </w:r>
      <w:r>
        <w:rPr>
          <w:rFonts w:ascii="SimSun" w:hAnsi="SimSun" w:eastAsia="SimSun" w:cs="SimSu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单位：</w:t>
      </w:r>
      <w:r>
        <w:rPr>
          <w:rFonts w:ascii="SimSun" w:hAnsi="SimSun" w:eastAsia="SimSun" w:cs="SimSun"/>
          <w:sz w:val="21"/>
          <w:szCs w:val="21"/>
          <w:spacing w:val="54"/>
        </w:rPr>
        <w:t> </w:t>
      </w:r>
      <w:r>
        <w:rPr>
          <w:rFonts w:ascii="Times New Roman" w:hAnsi="Times New Roman" w:eastAsia="Times New Roman" w:cs="Times New Roman"/>
          <w:sz w:val="21"/>
          <w:szCs w:val="21"/>
          <w:b/>
          <w:bCs/>
          <w:spacing w:val="-7"/>
        </w:rPr>
        <w:t>mg/L</w:t>
      </w:r>
    </w:p>
    <w:p>
      <w:pPr>
        <w:spacing w:line="15" w:lineRule="exact"/>
        <w:rPr/>
      </w:pPr>
      <w:r/>
    </w:p>
    <w:tbl>
      <w:tblPr>
        <w:tblStyle w:val="2"/>
        <w:tblW w:w="8528" w:type="dxa"/>
        <w:tblInd w:w="3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79"/>
        <w:gridCol w:w="1036"/>
        <w:gridCol w:w="1255"/>
        <w:gridCol w:w="1218"/>
        <w:gridCol w:w="842"/>
        <w:gridCol w:w="1442"/>
        <w:gridCol w:w="876"/>
        <w:gridCol w:w="880"/>
      </w:tblGrid>
      <w:tr>
        <w:trPr>
          <w:trHeight w:val="278" w:hRule="atLeast"/>
        </w:trPr>
        <w:tc>
          <w:tcPr>
            <w:tcW w:w="979" w:type="dxa"/>
            <w:vAlign w:val="top"/>
          </w:tcPr>
          <w:p>
            <w:pPr>
              <w:ind w:firstLine="286"/>
              <w:spacing w:before="3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指标</w:t>
            </w:r>
          </w:p>
        </w:tc>
        <w:tc>
          <w:tcPr>
            <w:tcW w:w="1036" w:type="dxa"/>
            <w:vAlign w:val="top"/>
          </w:tcPr>
          <w:p>
            <w:pPr>
              <w:ind w:firstLine="372"/>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PH</w:t>
            </w:r>
          </w:p>
        </w:tc>
        <w:tc>
          <w:tcPr>
            <w:tcW w:w="1255" w:type="dxa"/>
            <w:vAlign w:val="top"/>
          </w:tcPr>
          <w:p>
            <w:pPr>
              <w:ind w:firstLine="304"/>
              <w:spacing w:before="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CODcr</w:t>
            </w:r>
          </w:p>
        </w:tc>
        <w:tc>
          <w:tcPr>
            <w:tcW w:w="1218" w:type="dxa"/>
            <w:vAlign w:val="top"/>
          </w:tcPr>
          <w:p>
            <w:pPr>
              <w:ind w:firstLine="346"/>
              <w:spacing w:before="72"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b/>
                <w:bCs/>
                <w:spacing w:val="-1"/>
              </w:rPr>
              <w:t>BOD</w:t>
            </w:r>
            <w:r>
              <w:rPr>
                <w:rFonts w:ascii="Times New Roman" w:hAnsi="Times New Roman" w:eastAsia="Times New Roman" w:cs="Times New Roman"/>
                <w:sz w:val="14"/>
                <w:szCs w:val="14"/>
                <w:b/>
                <w:bCs/>
                <w:spacing w:val="-1"/>
                <w:position w:val="-1"/>
              </w:rPr>
              <w:t>5</w:t>
            </w:r>
          </w:p>
        </w:tc>
        <w:tc>
          <w:tcPr>
            <w:tcW w:w="842" w:type="dxa"/>
            <w:vAlign w:val="top"/>
          </w:tcPr>
          <w:p>
            <w:pPr>
              <w:ind w:firstLine="31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c>
          <w:tcPr>
            <w:tcW w:w="1442" w:type="dxa"/>
            <w:vAlign w:val="top"/>
          </w:tcPr>
          <w:p>
            <w:pPr>
              <w:ind w:firstLine="41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NH</w:t>
            </w:r>
            <w:r>
              <w:rPr>
                <w:rFonts w:ascii="Times New Roman" w:hAnsi="Times New Roman" w:eastAsia="Times New Roman" w:cs="Times New Roman"/>
                <w:sz w:val="14"/>
                <w:szCs w:val="14"/>
                <w:b/>
                <w:bCs/>
                <w:spacing w:val="-1"/>
                <w:position w:val="-1"/>
              </w:rPr>
              <w:t>3</w:t>
            </w:r>
            <w:r>
              <w:rPr>
                <w:rFonts w:ascii="Times New Roman" w:hAnsi="Times New Roman" w:eastAsia="Times New Roman" w:cs="Times New Roman"/>
                <w:sz w:val="21"/>
                <w:szCs w:val="21"/>
                <w:b/>
                <w:bCs/>
                <w:spacing w:val="-1"/>
              </w:rPr>
              <w:t>-N</w:t>
            </w:r>
          </w:p>
        </w:tc>
        <w:tc>
          <w:tcPr>
            <w:tcW w:w="876" w:type="dxa"/>
            <w:vAlign w:val="top"/>
          </w:tcPr>
          <w:p>
            <w:pPr>
              <w:ind w:firstLine="243"/>
              <w:spacing w:before="34" w:line="186"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7"/>
              </w:rPr>
              <w:t>总</w:t>
            </w:r>
            <w:r>
              <w:rPr>
                <w:rFonts w:ascii="SimSun" w:hAnsi="SimSun" w:eastAsia="SimSun" w:cs="SimSun"/>
                <w:sz w:val="21"/>
                <w:szCs w:val="21"/>
                <w:spacing w:val="-48"/>
              </w:rPr>
              <w:t> </w:t>
            </w:r>
            <w:r>
              <w:rPr>
                <w:rFonts w:ascii="Times New Roman" w:hAnsi="Times New Roman" w:eastAsia="Times New Roman" w:cs="Times New Roman"/>
                <w:sz w:val="21"/>
                <w:szCs w:val="21"/>
                <w:b/>
                <w:bCs/>
                <w:spacing w:val="-7"/>
              </w:rPr>
              <w:t>N</w:t>
            </w:r>
          </w:p>
        </w:tc>
        <w:tc>
          <w:tcPr>
            <w:tcW w:w="880" w:type="dxa"/>
            <w:vAlign w:val="top"/>
          </w:tcPr>
          <w:p>
            <w:pPr>
              <w:ind w:firstLine="256"/>
              <w:spacing w:before="34" w:line="186"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7"/>
              </w:rPr>
              <w:t>总</w:t>
            </w:r>
            <w:r>
              <w:rPr>
                <w:rFonts w:ascii="SimSun" w:hAnsi="SimSun" w:eastAsia="SimSun" w:cs="SimSun"/>
                <w:sz w:val="21"/>
                <w:szCs w:val="21"/>
                <w:spacing w:val="-46"/>
              </w:rPr>
              <w:t> </w:t>
            </w:r>
            <w:r>
              <w:rPr>
                <w:rFonts w:ascii="Times New Roman" w:hAnsi="Times New Roman" w:eastAsia="Times New Roman" w:cs="Times New Roman"/>
                <w:sz w:val="21"/>
                <w:szCs w:val="21"/>
                <w:b/>
                <w:bCs/>
                <w:spacing w:val="-7"/>
              </w:rPr>
              <w:t>P</w:t>
            </w:r>
          </w:p>
        </w:tc>
      </w:tr>
      <w:tr>
        <w:trPr>
          <w:trHeight w:val="282" w:hRule="atLeast"/>
        </w:trPr>
        <w:tc>
          <w:tcPr>
            <w:tcW w:w="979" w:type="dxa"/>
            <w:vAlign w:val="top"/>
          </w:tcPr>
          <w:p>
            <w:pPr>
              <w:ind w:firstLine="283"/>
              <w:spacing w:before="34" w:line="186" w:lineRule="auto"/>
              <w:rPr>
                <w:rFonts w:ascii="SimSun" w:hAnsi="SimSun" w:eastAsia="SimSun" w:cs="SimSun"/>
                <w:sz w:val="21"/>
                <w:szCs w:val="21"/>
              </w:rPr>
            </w:pPr>
            <w:r>
              <w:rPr>
                <w:rFonts w:ascii="SimSun" w:hAnsi="SimSun" w:eastAsia="SimSun" w:cs="SimSun"/>
                <w:sz w:val="21"/>
                <w:szCs w:val="21"/>
                <w:spacing w:val="-3"/>
              </w:rPr>
              <w:t>浓度</w:t>
            </w:r>
          </w:p>
        </w:tc>
        <w:tc>
          <w:tcPr>
            <w:tcW w:w="1036" w:type="dxa"/>
            <w:vAlign w:val="top"/>
          </w:tcPr>
          <w:p>
            <w:pPr>
              <w:ind w:firstLine="38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w:t>
            </w:r>
          </w:p>
        </w:tc>
        <w:tc>
          <w:tcPr>
            <w:tcW w:w="1255" w:type="dxa"/>
            <w:vAlign w:val="top"/>
          </w:tcPr>
          <w:p>
            <w:pPr>
              <w:ind w:firstLine="520"/>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218" w:type="dxa"/>
            <w:vAlign w:val="top"/>
          </w:tcPr>
          <w:p>
            <w:pPr>
              <w:ind w:firstLine="56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842" w:type="dxa"/>
            <w:vAlign w:val="top"/>
          </w:tcPr>
          <w:p>
            <w:pPr>
              <w:ind w:firstLine="37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42" w:type="dxa"/>
            <w:vAlign w:val="top"/>
          </w:tcPr>
          <w:p>
            <w:pPr>
              <w:ind w:firstLine="66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876" w:type="dxa"/>
            <w:vAlign w:val="top"/>
          </w:tcPr>
          <w:p>
            <w:pPr>
              <w:ind w:firstLine="39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880" w:type="dxa"/>
            <w:vAlign w:val="top"/>
          </w:tcPr>
          <w:p>
            <w:pPr>
              <w:ind w:firstLine="31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0.5</w:t>
            </w:r>
          </w:p>
        </w:tc>
      </w:tr>
    </w:tbl>
    <w:p>
      <w:pPr>
        <w:ind w:firstLine="522"/>
        <w:spacing w:before="35" w:line="185" w:lineRule="auto"/>
        <w:rPr>
          <w:rFonts w:ascii="SimSun" w:hAnsi="SimSun" w:eastAsia="SimSun" w:cs="SimSun"/>
          <w:sz w:val="24"/>
          <w:szCs w:val="24"/>
        </w:rPr>
      </w:pPr>
      <w:r>
        <w:rPr>
          <w:rFonts w:ascii="SimSun" w:hAnsi="SimSun" w:eastAsia="SimSun" w:cs="SimSun"/>
          <w:sz w:val="24"/>
          <w:szCs w:val="24"/>
          <w:spacing w:val="-7"/>
        </w:rPr>
        <w:t>该出水水质能够满足《城镇污水处理厂污染物排放标准》</w:t>
      </w:r>
      <w:r>
        <w:rPr>
          <w:rFonts w:ascii="SimSun" w:hAnsi="SimSun" w:eastAsia="SimSun" w:cs="SimSun"/>
          <w:sz w:val="24"/>
          <w:szCs w:val="24"/>
          <w:spacing w:val="52"/>
        </w:rPr>
        <w:t> </w:t>
      </w:r>
      <w:r>
        <w:rPr>
          <w:rFonts w:ascii="SimSun" w:hAnsi="SimSun" w:eastAsia="SimSun" w:cs="SimSun"/>
          <w:sz w:val="24"/>
          <w:szCs w:val="24"/>
          <w:spacing w:val="-7"/>
        </w:rPr>
        <w:t>一级</w:t>
      </w:r>
      <w:r>
        <w:rPr>
          <w:rFonts w:ascii="SimSun" w:hAnsi="SimSun" w:eastAsia="SimSun" w:cs="SimSun"/>
          <w:sz w:val="24"/>
          <w:szCs w:val="24"/>
          <w:spacing w:val="-58"/>
        </w:rPr>
        <w:t> </w:t>
      </w:r>
      <w:r>
        <w:rPr>
          <w:rFonts w:ascii="Times New Roman" w:hAnsi="Times New Roman" w:eastAsia="Times New Roman" w:cs="Times New Roman"/>
          <w:sz w:val="24"/>
          <w:szCs w:val="24"/>
          <w:spacing w:val="-7"/>
        </w:rPr>
        <w:t>A</w:t>
      </w:r>
      <w:r>
        <w:rPr>
          <w:rFonts w:ascii="Times New Roman" w:hAnsi="Times New Roman" w:eastAsia="Times New Roman" w:cs="Times New Roman"/>
          <w:sz w:val="24"/>
          <w:szCs w:val="24"/>
          <w:spacing w:val="10"/>
        </w:rPr>
        <w:t> </w:t>
      </w:r>
      <w:r>
        <w:rPr>
          <w:rFonts w:ascii="SimSun" w:hAnsi="SimSun" w:eastAsia="SimSun" w:cs="SimSun"/>
          <w:sz w:val="24"/>
          <w:szCs w:val="24"/>
          <w:spacing w:val="-7"/>
        </w:rPr>
        <w:t>标准。</w:t>
      </w:r>
    </w:p>
    <w:p>
      <w:pPr>
        <w:ind w:firstLine="28"/>
        <w:spacing w:before="191" w:line="2568" w:lineRule="exact"/>
        <w:textAlignment w:val="center"/>
        <w:rPr/>
      </w:pPr>
      <w:r>
        <w:drawing>
          <wp:inline distT="0" distB="0" distL="0" distR="0">
            <wp:extent cx="5761990" cy="1630680"/>
            <wp:effectExtent l="0" t="0" r="0" b="0"/>
            <wp:docPr id="237" name="IM 237"/>
            <wp:cNvGraphicFramePr/>
            <a:graphic>
              <a:graphicData uri="http://schemas.openxmlformats.org/drawingml/2006/picture">
                <pic:pic>
                  <pic:nvPicPr>
                    <pic:cNvPr id="237" name="IM 237"/>
                    <pic:cNvPicPr/>
                  </pic:nvPicPr>
                  <pic:blipFill>
                    <a:blip r:embed="rId245"/>
                    <a:stretch>
                      <a:fillRect/>
                    </a:stretch>
                  </pic:blipFill>
                  <pic:spPr>
                    <a:xfrm rot="0">
                      <a:off x="0" y="0"/>
                      <a:ext cx="5761990" cy="1630680"/>
                    </a:xfrm>
                    <a:prstGeom prst="rect">
                      <a:avLst/>
                    </a:prstGeom>
                  </pic:spPr>
                </pic:pic>
              </a:graphicData>
            </a:graphic>
          </wp:inline>
        </w:drawing>
      </w:r>
    </w:p>
    <w:p>
      <w:pPr>
        <w:ind w:firstLine="2667"/>
        <w:spacing w:before="15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图</w:t>
      </w:r>
      <w:r>
        <w:rPr>
          <w:rFonts w:ascii="SimSun" w:hAnsi="SimSun" w:eastAsia="SimSun" w:cs="SimSun"/>
          <w:sz w:val="21"/>
          <w:szCs w:val="21"/>
          <w:spacing w:val="-42"/>
        </w:rPr>
        <w:t> </w:t>
      </w:r>
      <w:r>
        <w:rPr>
          <w:rFonts w:ascii="Times New Roman" w:hAnsi="Times New Roman" w:eastAsia="Times New Roman" w:cs="Times New Roman"/>
          <w:sz w:val="21"/>
          <w:szCs w:val="21"/>
          <w:b/>
          <w:bCs/>
          <w:spacing w:val="-2"/>
        </w:rPr>
        <w:t>8.1-2</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江城污水处理厂处理工艺示意图</w:t>
      </w:r>
    </w:p>
    <w:p>
      <w:pPr>
        <w:ind w:firstLine="43"/>
        <w:spacing w:before="203" w:line="185" w:lineRule="auto"/>
        <w:rPr>
          <w:rFonts w:ascii="SimSun" w:hAnsi="SimSun" w:eastAsia="SimSun" w:cs="SimSun"/>
          <w:sz w:val="24"/>
          <w:szCs w:val="24"/>
        </w:rPr>
      </w:pPr>
      <w:r>
        <w:rPr>
          <w:rFonts w:ascii="Times New Roman" w:hAnsi="Times New Roman" w:eastAsia="Times New Roman" w:cs="Times New Roman"/>
          <w:sz w:val="24"/>
          <w:szCs w:val="24"/>
          <w:spacing w:val="-2"/>
        </w:rPr>
        <w:t>8.1.3</w:t>
      </w:r>
      <w:r>
        <w:rPr>
          <w:rFonts w:ascii="Times New Roman" w:hAnsi="Times New Roman" w:eastAsia="Times New Roman" w:cs="Times New Roman"/>
          <w:sz w:val="24"/>
          <w:szCs w:val="24"/>
          <w:spacing w:val="26"/>
        </w:rPr>
        <w:t> </w:t>
      </w:r>
      <w:r>
        <w:rPr>
          <w:rFonts w:ascii="SimSun" w:hAnsi="SimSun" w:eastAsia="SimSun" w:cs="SimSun"/>
          <w:sz w:val="24"/>
          <w:szCs w:val="24"/>
          <w:spacing w:val="-2"/>
        </w:rPr>
        <w:t>存在问题及补救措施与建议</w:t>
      </w:r>
    </w:p>
    <w:p>
      <w:pPr>
        <w:ind w:left="43" w:right="32" w:firstLine="520"/>
        <w:spacing w:before="228" w:line="360" w:lineRule="auto"/>
        <w:rPr>
          <w:rFonts w:ascii="SimSun" w:hAnsi="SimSun" w:eastAsia="SimSun" w:cs="SimSun"/>
          <w:sz w:val="24"/>
          <w:szCs w:val="24"/>
        </w:rPr>
      </w:pPr>
      <w:r>
        <w:rPr>
          <w:rFonts w:ascii="SimSun" w:hAnsi="SimSun" w:eastAsia="SimSun" w:cs="SimSun"/>
          <w:sz w:val="24"/>
          <w:szCs w:val="24"/>
          <w:spacing w:val="-12"/>
        </w:rPr>
        <w:t>目前，</w:t>
      </w:r>
      <w:r>
        <w:rPr>
          <w:rFonts w:ascii="SimSun" w:hAnsi="SimSun" w:eastAsia="SimSun" w:cs="SimSun"/>
          <w:sz w:val="24"/>
          <w:szCs w:val="24"/>
          <w:spacing w:val="36"/>
        </w:rPr>
        <w:t> </w:t>
      </w:r>
      <w:r>
        <w:rPr>
          <w:rFonts w:ascii="SimSun" w:hAnsi="SimSun" w:eastAsia="SimSun" w:cs="SimSun"/>
          <w:sz w:val="24"/>
          <w:szCs w:val="24"/>
          <w:spacing w:val="-12"/>
        </w:rPr>
        <w:t>工程各类污水均能妥善处理，</w:t>
      </w:r>
      <w:r>
        <w:rPr>
          <w:rFonts w:ascii="SimSun" w:hAnsi="SimSun" w:eastAsia="SimSun" w:cs="SimSun"/>
          <w:sz w:val="24"/>
          <w:szCs w:val="24"/>
          <w:spacing w:val="50"/>
        </w:rPr>
        <w:t> </w:t>
      </w:r>
      <w:r>
        <w:rPr>
          <w:rFonts w:ascii="SimSun" w:hAnsi="SimSun" w:eastAsia="SimSun" w:cs="SimSun"/>
          <w:sz w:val="24"/>
          <w:szCs w:val="24"/>
          <w:spacing w:val="-12"/>
        </w:rPr>
        <w:t>不存在水环境污染问题。建议运营管理单位加</w:t>
      </w:r>
      <w:r>
        <w:rPr>
          <w:rFonts w:ascii="SimSun" w:hAnsi="SimSun" w:eastAsia="SimSun" w:cs="SimSun"/>
          <w:sz w:val="24"/>
          <w:szCs w:val="24"/>
        </w:rPr>
        <w:t> </w:t>
      </w:r>
      <w:r>
        <w:rPr>
          <w:rFonts w:ascii="SimSun" w:hAnsi="SimSun" w:eastAsia="SimSun" w:cs="SimSun"/>
          <w:sz w:val="24"/>
          <w:szCs w:val="24"/>
          <w:spacing w:val="-2"/>
        </w:rPr>
        <w:t>强营运期环境管理工作，确保各类污水能够及时、妥善处理，不污染环境。</w:t>
      </w:r>
    </w:p>
    <w:p>
      <w:pPr>
        <w:sectPr>
          <w:headerReference w:type="default" r:id="rId243"/>
          <w:footerReference w:type="default" r:id="rId244"/>
          <w:pgSz w:w="11907" w:h="16839"/>
          <w:pgMar w:top="1120" w:right="1330" w:bottom="1254" w:left="1445" w:header="450" w:footer="1130" w:gutter="0"/>
        </w:sectPr>
        <w:rPr/>
      </w:pPr>
    </w:p>
    <w:p>
      <w:pPr>
        <w:ind w:firstLine="37"/>
        <w:spacing w:before="333" w:line="185" w:lineRule="auto"/>
        <w:outlineLvl w:val="0"/>
        <w:rPr>
          <w:rFonts w:ascii="SimSun" w:hAnsi="SimSun" w:eastAsia="SimSun" w:cs="SimSun"/>
          <w:sz w:val="24"/>
          <w:szCs w:val="24"/>
        </w:rPr>
      </w:pPr>
      <w:bookmarkStart w:name="_bookmark38" w:id="38"/>
      <w:bookmarkEnd w:id="38"/>
      <w:r>
        <w:rPr>
          <w:rFonts w:ascii="Times New Roman" w:hAnsi="Times New Roman" w:eastAsia="Times New Roman" w:cs="Times New Roman"/>
          <w:sz w:val="24"/>
          <w:szCs w:val="24"/>
          <w:b/>
          <w:bCs/>
          <w:spacing w:val="-2"/>
        </w:rPr>
        <w:t>8.2</w:t>
      </w:r>
      <w:r>
        <w:rPr>
          <w:rFonts w:ascii="Times New Roman" w:hAnsi="Times New Roman" w:eastAsia="Times New Roman" w:cs="Times New Roman"/>
          <w:sz w:val="24"/>
          <w:szCs w:val="24"/>
          <w:spacing w:val="27"/>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环境空气影响调查与分析</w:t>
      </w:r>
    </w:p>
    <w:p>
      <w:pPr>
        <w:ind w:firstLine="4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8.2.1</w:t>
      </w:r>
      <w:r>
        <w:rPr>
          <w:rFonts w:ascii="Times New Roman" w:hAnsi="Times New Roman" w:eastAsia="Times New Roman" w:cs="Times New Roman"/>
          <w:sz w:val="24"/>
          <w:szCs w:val="24"/>
          <w:spacing w:val="23"/>
        </w:rPr>
        <w:t> </w:t>
      </w:r>
      <w:r>
        <w:rPr>
          <w:rFonts w:ascii="SimSun" w:hAnsi="SimSun" w:eastAsia="SimSun" w:cs="SimSun"/>
          <w:sz w:val="24"/>
          <w:szCs w:val="24"/>
          <w:spacing w:val="-2"/>
        </w:rPr>
        <w:t>环境空气保护措施调查</w:t>
      </w:r>
    </w:p>
    <w:p>
      <w:pPr>
        <w:ind w:left="38" w:right="113" w:firstLine="481"/>
        <w:spacing w:before="228" w:line="272" w:lineRule="auto"/>
        <w:rPr>
          <w:rFonts w:ascii="SimSun" w:hAnsi="SimSun" w:eastAsia="SimSun" w:cs="SimSun"/>
          <w:sz w:val="24"/>
          <w:szCs w:val="24"/>
        </w:rPr>
      </w:pPr>
      <w:r>
        <w:rPr>
          <w:rFonts w:ascii="SimSun" w:hAnsi="SimSun" w:eastAsia="SimSun" w:cs="SimSun"/>
          <w:sz w:val="24"/>
          <w:szCs w:val="24"/>
          <w:spacing w:val="-7"/>
        </w:rPr>
        <w:t>经现场调查，</w:t>
      </w:r>
      <w:r>
        <w:rPr>
          <w:rFonts w:ascii="SimSun" w:hAnsi="SimSun" w:eastAsia="SimSun" w:cs="SimSun"/>
          <w:sz w:val="24"/>
          <w:szCs w:val="24"/>
          <w:spacing w:val="71"/>
        </w:rPr>
        <w:t> </w:t>
      </w:r>
      <w:r>
        <w:rPr>
          <w:rFonts w:ascii="SimSun" w:hAnsi="SimSun" w:eastAsia="SimSun" w:cs="SimSun"/>
          <w:sz w:val="24"/>
          <w:szCs w:val="24"/>
          <w:spacing w:val="-7"/>
        </w:rPr>
        <w:t>本项目采用空调进行冷暖调控，不设锅炉。工程营运期间采取的主要</w:t>
      </w:r>
      <w:r>
        <w:rPr>
          <w:rFonts w:ascii="SimSun" w:hAnsi="SimSun" w:eastAsia="SimSun" w:cs="SimSun"/>
          <w:sz w:val="24"/>
          <w:szCs w:val="24"/>
        </w:rPr>
        <w:t> </w:t>
      </w:r>
      <w:r>
        <w:rPr>
          <w:rFonts w:ascii="SimSun" w:hAnsi="SimSun" w:eastAsia="SimSun" w:cs="SimSun"/>
          <w:sz w:val="24"/>
          <w:szCs w:val="24"/>
          <w:spacing w:val="-6"/>
        </w:rPr>
        <w:t>环境空气保护措施有：</w:t>
      </w:r>
    </w:p>
    <w:p>
      <w:pPr>
        <w:ind w:left="43" w:right="105" w:firstLine="480"/>
        <w:spacing w:before="228" w:line="27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）工程港内均配备了排放污染物少的环保型高效装卸机械和运输车辆，</w:t>
      </w:r>
      <w:r>
        <w:rPr>
          <w:rFonts w:ascii="SimSun" w:hAnsi="SimSun" w:eastAsia="SimSun" w:cs="SimSun"/>
          <w:sz w:val="24"/>
          <w:szCs w:val="24"/>
          <w:spacing w:val="86"/>
        </w:rPr>
        <w:t> </w:t>
      </w:r>
      <w:r>
        <w:rPr>
          <w:rFonts w:ascii="SimSun" w:hAnsi="SimSun" w:eastAsia="SimSun" w:cs="SimSun"/>
          <w:sz w:val="24"/>
          <w:szCs w:val="24"/>
          <w:spacing w:val="-4"/>
        </w:rPr>
        <w:t>同时加</w:t>
      </w:r>
      <w:r>
        <w:rPr>
          <w:rFonts w:ascii="SimSun" w:hAnsi="SimSun" w:eastAsia="SimSun" w:cs="SimSun"/>
          <w:sz w:val="24"/>
          <w:szCs w:val="24"/>
        </w:rPr>
        <w:t> </w:t>
      </w:r>
      <w:r>
        <w:rPr>
          <w:rFonts w:ascii="SimSun" w:hAnsi="SimSun" w:eastAsia="SimSun" w:cs="SimSun"/>
          <w:sz w:val="24"/>
          <w:szCs w:val="24"/>
          <w:spacing w:val="-8"/>
        </w:rPr>
        <w:t>强了机械车辆的保养、维修，使其保持正常运行，</w:t>
      </w:r>
      <w:r>
        <w:rPr>
          <w:rFonts w:ascii="SimSun" w:hAnsi="SimSun" w:eastAsia="SimSun" w:cs="SimSun"/>
          <w:sz w:val="24"/>
          <w:szCs w:val="24"/>
          <w:spacing w:val="84"/>
        </w:rPr>
        <w:t> </w:t>
      </w:r>
      <w:r>
        <w:rPr>
          <w:rFonts w:ascii="SimSun" w:hAnsi="SimSun" w:eastAsia="SimSun" w:cs="SimSun"/>
          <w:sz w:val="24"/>
          <w:szCs w:val="24"/>
          <w:spacing w:val="-8"/>
        </w:rPr>
        <w:t>减少污染物的排放。</w:t>
      </w:r>
    </w:p>
    <w:p>
      <w:pPr>
        <w:ind w:left="40" w:right="105" w:firstLine="484"/>
        <w:spacing w:before="228" w:line="36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2</w:t>
      </w:r>
      <w:r>
        <w:rPr>
          <w:rFonts w:ascii="SimSun" w:hAnsi="SimSun" w:eastAsia="SimSun" w:cs="SimSun"/>
          <w:sz w:val="24"/>
          <w:szCs w:val="24"/>
          <w:spacing w:val="-9"/>
        </w:rPr>
        <w:t>）工程制定了港内车辆行驶管理规定，</w:t>
      </w:r>
      <w:r>
        <w:rPr>
          <w:rFonts w:ascii="SimSun" w:hAnsi="SimSun" w:eastAsia="SimSun" w:cs="SimSun"/>
          <w:sz w:val="24"/>
          <w:szCs w:val="24"/>
          <w:spacing w:val="85"/>
        </w:rPr>
        <w:t> </w:t>
      </w:r>
      <w:r>
        <w:rPr>
          <w:rFonts w:ascii="SimSun" w:hAnsi="SimSun" w:eastAsia="SimSun" w:cs="SimSun"/>
          <w:sz w:val="24"/>
          <w:szCs w:val="24"/>
          <w:spacing w:val="-9"/>
        </w:rPr>
        <w:t>设置了车辆行驶指示标识，</w:t>
      </w:r>
      <w:r>
        <w:rPr>
          <w:rFonts w:ascii="SimSun" w:hAnsi="SimSun" w:eastAsia="SimSun" w:cs="SimSun"/>
          <w:sz w:val="24"/>
          <w:szCs w:val="24"/>
          <w:spacing w:val="61"/>
        </w:rPr>
        <w:t> </w:t>
      </w:r>
      <w:r>
        <w:rPr>
          <w:rFonts w:ascii="SimSun" w:hAnsi="SimSun" w:eastAsia="SimSun" w:cs="SimSun"/>
          <w:sz w:val="24"/>
          <w:szCs w:val="24"/>
          <w:spacing w:val="-9"/>
        </w:rPr>
        <w:t>有助于港内</w:t>
      </w:r>
      <w:r>
        <w:rPr>
          <w:rFonts w:ascii="SimSun" w:hAnsi="SimSun" w:eastAsia="SimSun" w:cs="SimSun"/>
          <w:sz w:val="24"/>
          <w:szCs w:val="24"/>
        </w:rPr>
        <w:t> </w:t>
      </w:r>
      <w:r>
        <w:rPr>
          <w:rFonts w:ascii="SimSun" w:hAnsi="SimSun" w:eastAsia="SimSun" w:cs="SimSun"/>
          <w:sz w:val="24"/>
          <w:szCs w:val="24"/>
          <w:spacing w:val="-6"/>
        </w:rPr>
        <w:t>车辆顺利通行。</w:t>
      </w:r>
    </w:p>
    <w:p>
      <w:pPr>
        <w:ind w:left="37" w:right="110" w:firstLine="487"/>
        <w:spacing w:before="2" w:line="27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）工程配备了清扫车</w:t>
      </w:r>
      <w:r>
        <w:rPr>
          <w:rFonts w:ascii="SimSun" w:hAnsi="SimSun" w:eastAsia="SimSun" w:cs="SimSun"/>
          <w:sz w:val="24"/>
          <w:szCs w:val="24"/>
          <w:spacing w:val="7"/>
        </w:rPr>
        <w:t>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6"/>
        </w:rPr>
        <w:t> </w:t>
      </w:r>
      <w:r>
        <w:rPr>
          <w:rFonts w:ascii="SimSun" w:hAnsi="SimSun" w:eastAsia="SimSun" w:cs="SimSun"/>
          <w:sz w:val="24"/>
          <w:szCs w:val="24"/>
          <w:spacing w:val="-3"/>
        </w:rPr>
        <w:t>辆、洒水车</w:t>
      </w:r>
      <w:r>
        <w:rPr>
          <w:rFonts w:ascii="SimSun" w:hAnsi="SimSun" w:eastAsia="SimSun" w:cs="SimSun"/>
          <w:sz w:val="24"/>
          <w:szCs w:val="24"/>
          <w:spacing w:val="-13"/>
        </w:rPr>
        <w:t>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3"/>
        </w:rPr>
        <w:t>辆，注意道路清扫工作，适当喷淋，减少</w:t>
      </w:r>
      <w:r>
        <w:rPr>
          <w:rFonts w:ascii="SimSun" w:hAnsi="SimSun" w:eastAsia="SimSun" w:cs="SimSun"/>
          <w:sz w:val="24"/>
          <w:szCs w:val="24"/>
        </w:rPr>
        <w:t> </w:t>
      </w:r>
      <w:r>
        <w:rPr>
          <w:rFonts w:ascii="SimSun" w:hAnsi="SimSun" w:eastAsia="SimSun" w:cs="SimSun"/>
          <w:sz w:val="24"/>
          <w:szCs w:val="24"/>
          <w:spacing w:val="-10"/>
        </w:rPr>
        <w:t>扬尘。</w:t>
      </w:r>
    </w:p>
    <w:p>
      <w:pPr>
        <w:ind w:left="43" w:right="114" w:firstLine="480"/>
        <w:spacing w:before="228" w:line="36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4</w:t>
      </w:r>
      <w:r>
        <w:rPr>
          <w:rFonts w:ascii="SimSun" w:hAnsi="SimSun" w:eastAsia="SimSun" w:cs="SimSun"/>
          <w:sz w:val="24"/>
          <w:szCs w:val="24"/>
          <w:spacing w:val="-9"/>
        </w:rPr>
        <w:t>）码头配套建设了岸电系统，</w:t>
      </w:r>
      <w:r>
        <w:rPr>
          <w:rFonts w:ascii="SimSun" w:hAnsi="SimSun" w:eastAsia="SimSun" w:cs="SimSun"/>
          <w:sz w:val="24"/>
          <w:szCs w:val="24"/>
          <w:spacing w:val="83"/>
        </w:rPr>
        <w:t> </w:t>
      </w:r>
      <w:r>
        <w:rPr>
          <w:rFonts w:ascii="SimSun" w:hAnsi="SimSun" w:eastAsia="SimSun" w:cs="SimSun"/>
          <w:sz w:val="24"/>
          <w:szCs w:val="24"/>
          <w:spacing w:val="-9"/>
        </w:rPr>
        <w:t>能够为具备接电条件的到港船舶提供岸电，</w:t>
      </w:r>
      <w:r>
        <w:rPr>
          <w:rFonts w:ascii="SimSun" w:hAnsi="SimSun" w:eastAsia="SimSun" w:cs="SimSun"/>
          <w:sz w:val="24"/>
          <w:szCs w:val="24"/>
          <w:spacing w:val="54"/>
        </w:rPr>
        <w:t> </w:t>
      </w:r>
      <w:r>
        <w:rPr>
          <w:rFonts w:ascii="SimSun" w:hAnsi="SimSun" w:eastAsia="SimSun" w:cs="SimSun"/>
          <w:sz w:val="24"/>
          <w:szCs w:val="24"/>
          <w:spacing w:val="-9"/>
        </w:rPr>
        <w:t>可有</w:t>
      </w:r>
      <w:r>
        <w:rPr>
          <w:rFonts w:ascii="SimSun" w:hAnsi="SimSun" w:eastAsia="SimSun" w:cs="SimSun"/>
          <w:sz w:val="24"/>
          <w:szCs w:val="24"/>
        </w:rPr>
        <w:t> </w:t>
      </w:r>
      <w:r>
        <w:rPr>
          <w:rFonts w:ascii="SimSun" w:hAnsi="SimSun" w:eastAsia="SimSun" w:cs="SimSun"/>
          <w:sz w:val="24"/>
          <w:szCs w:val="24"/>
          <w:spacing w:val="-1"/>
        </w:rPr>
        <w:t>效控制到港船舶的大气污染排放。</w:t>
      </w:r>
    </w:p>
    <w:p>
      <w:pPr>
        <w:ind w:firstLine="43"/>
        <w:spacing w:before="1" w:line="204" w:lineRule="auto"/>
        <w:rPr>
          <w:rFonts w:ascii="SimSun" w:hAnsi="SimSun" w:eastAsia="SimSun" w:cs="SimSun"/>
          <w:sz w:val="24"/>
          <w:szCs w:val="24"/>
        </w:rPr>
      </w:pPr>
      <w:r>
        <w:rPr>
          <w:rFonts w:ascii="Times New Roman" w:hAnsi="Times New Roman" w:eastAsia="Times New Roman" w:cs="Times New Roman"/>
          <w:sz w:val="24"/>
          <w:szCs w:val="24"/>
          <w:spacing w:val="-2"/>
        </w:rPr>
        <w:t>8.2.2</w:t>
      </w:r>
      <w:r>
        <w:rPr>
          <w:rFonts w:ascii="Times New Roman" w:hAnsi="Times New Roman" w:eastAsia="Times New Roman" w:cs="Times New Roman"/>
          <w:sz w:val="24"/>
          <w:szCs w:val="24"/>
          <w:spacing w:val="24"/>
        </w:rPr>
        <w:t> </w:t>
      </w:r>
      <w:r>
        <w:rPr>
          <w:rFonts w:ascii="SimSun" w:hAnsi="SimSun" w:eastAsia="SimSun" w:cs="SimSun"/>
          <w:sz w:val="24"/>
          <w:szCs w:val="24"/>
          <w:spacing w:val="-2"/>
        </w:rPr>
        <w:t>环境空气监测结果与评价</w:t>
      </w:r>
    </w:p>
    <w:p>
      <w:pPr>
        <w:ind w:left="37" w:right="108" w:firstLine="483"/>
        <w:spacing w:before="202" w:line="360" w:lineRule="auto"/>
        <w:rPr>
          <w:rFonts w:ascii="SimSun" w:hAnsi="SimSun" w:eastAsia="SimSun" w:cs="SimSun"/>
          <w:sz w:val="24"/>
          <w:szCs w:val="24"/>
        </w:rPr>
      </w:pPr>
      <w:r>
        <w:rPr>
          <w:rFonts w:ascii="SimSun" w:hAnsi="SimSun" w:eastAsia="SimSun" w:cs="SimSun"/>
          <w:sz w:val="24"/>
          <w:szCs w:val="24"/>
          <w:spacing w:val="-2"/>
        </w:rPr>
        <w:t>为了解项目试运行以来对周边环境的影响，本次调查委托苏州泰坤检测技术有限公</w:t>
      </w:r>
      <w:r>
        <w:rPr>
          <w:rFonts w:ascii="SimSun" w:hAnsi="SimSun" w:eastAsia="SimSun" w:cs="SimSun"/>
          <w:sz w:val="24"/>
          <w:szCs w:val="24"/>
          <w:spacing w:val="13"/>
        </w:rPr>
        <w:t> </w:t>
      </w:r>
      <w:r>
        <w:rPr>
          <w:rFonts w:ascii="SimSun" w:hAnsi="SimSun" w:eastAsia="SimSun" w:cs="SimSun"/>
          <w:sz w:val="24"/>
          <w:szCs w:val="24"/>
          <w:spacing w:val="-7"/>
        </w:rPr>
        <w:t>司于</w:t>
      </w:r>
      <w:r>
        <w:rPr>
          <w:rFonts w:ascii="SimSun" w:hAnsi="SimSun" w:eastAsia="SimSun" w:cs="SimSun"/>
          <w:sz w:val="24"/>
          <w:szCs w:val="24"/>
          <w:spacing w:val="-43"/>
        </w:rPr>
        <w:t> </w:t>
      </w:r>
      <w:r>
        <w:rPr>
          <w:rFonts w:ascii="Times New Roman" w:hAnsi="Times New Roman" w:eastAsia="Times New Roman" w:cs="Times New Roman"/>
          <w:sz w:val="24"/>
          <w:szCs w:val="24"/>
          <w:spacing w:val="-7"/>
        </w:rPr>
        <w:t>2021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7"/>
        </w:rPr>
        <w:t>年</w:t>
      </w:r>
      <w:r>
        <w:rPr>
          <w:rFonts w:ascii="SimSun" w:hAnsi="SimSun" w:eastAsia="SimSun" w:cs="SimSun"/>
          <w:sz w:val="24"/>
          <w:szCs w:val="24"/>
          <w:spacing w:val="-41"/>
        </w:rPr>
        <w:t>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7"/>
        </w:rPr>
        <w:t>月</w:t>
      </w:r>
      <w:r>
        <w:rPr>
          <w:rFonts w:ascii="SimSun" w:hAnsi="SimSun" w:eastAsia="SimSun" w:cs="SimSun"/>
          <w:sz w:val="24"/>
          <w:szCs w:val="24"/>
          <w:spacing w:val="-47"/>
        </w:rPr>
        <w:t> </w:t>
      </w:r>
      <w:r>
        <w:rPr>
          <w:rFonts w:ascii="Times New Roman" w:hAnsi="Times New Roman" w:eastAsia="Times New Roman" w:cs="Times New Roman"/>
          <w:sz w:val="24"/>
          <w:szCs w:val="24"/>
          <w:spacing w:val="-7"/>
        </w:rPr>
        <w:t>7</w:t>
      </w:r>
      <w:r>
        <w:rPr>
          <w:rFonts w:ascii="Times New Roman" w:hAnsi="Times New Roman" w:eastAsia="Times New Roman" w:cs="Times New Roman"/>
          <w:sz w:val="24"/>
          <w:szCs w:val="24"/>
          <w:spacing w:val="56"/>
        </w:rPr>
        <w:t> </w:t>
      </w:r>
      <w:r>
        <w:rPr>
          <w:rFonts w:ascii="SimSun" w:hAnsi="SimSun" w:eastAsia="SimSun" w:cs="SimSun"/>
          <w:sz w:val="24"/>
          <w:szCs w:val="24"/>
          <w:spacing w:val="-7"/>
        </w:rPr>
        <w:t>日</w:t>
      </w:r>
      <w:r>
        <w:rPr>
          <w:rFonts w:ascii="Times New Roman" w:hAnsi="Times New Roman" w:eastAsia="Times New Roman" w:cs="Times New Roman"/>
          <w:sz w:val="24"/>
          <w:szCs w:val="24"/>
          <w:spacing w:val="-7"/>
        </w:rPr>
        <w:t>~9</w:t>
      </w:r>
      <w:r>
        <w:rPr>
          <w:rFonts w:ascii="Times New Roman" w:hAnsi="Times New Roman" w:eastAsia="Times New Roman" w:cs="Times New Roman"/>
          <w:sz w:val="24"/>
          <w:szCs w:val="24"/>
          <w:spacing w:val="55"/>
        </w:rPr>
        <w:t> </w:t>
      </w:r>
      <w:r>
        <w:rPr>
          <w:rFonts w:ascii="SimSun" w:hAnsi="SimSun" w:eastAsia="SimSun" w:cs="SimSun"/>
          <w:sz w:val="24"/>
          <w:szCs w:val="24"/>
          <w:spacing w:val="-7"/>
        </w:rPr>
        <w:t>日对工程厂界开展无组织废气监测工作，</w:t>
      </w:r>
      <w:r>
        <w:rPr>
          <w:rFonts w:ascii="Times New Roman" w:hAnsi="Times New Roman" w:eastAsia="Times New Roman" w:cs="Times New Roman"/>
          <w:sz w:val="24"/>
          <w:szCs w:val="24"/>
          <w:spacing w:val="-7"/>
        </w:rPr>
        <w:t>2021</w:t>
      </w:r>
      <w:r>
        <w:rPr>
          <w:rFonts w:ascii="Times New Roman" w:hAnsi="Times New Roman" w:eastAsia="Times New Roman" w:cs="Times New Roman"/>
          <w:sz w:val="24"/>
          <w:szCs w:val="24"/>
          <w:spacing w:val="16"/>
        </w:rPr>
        <w:t> </w:t>
      </w:r>
      <w:r>
        <w:rPr>
          <w:rFonts w:ascii="SimSun" w:hAnsi="SimSun" w:eastAsia="SimSun" w:cs="SimSun"/>
          <w:sz w:val="24"/>
          <w:szCs w:val="24"/>
          <w:spacing w:val="-7"/>
        </w:rPr>
        <w:t>年</w:t>
      </w:r>
      <w:r>
        <w:rPr>
          <w:rFonts w:ascii="SimSun" w:hAnsi="SimSun" w:eastAsia="SimSun" w:cs="SimSun"/>
          <w:sz w:val="24"/>
          <w:szCs w:val="24"/>
          <w:spacing w:val="-41"/>
        </w:rPr>
        <w:t>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7"/>
        </w:rPr>
        <w:t>月</w:t>
      </w:r>
      <w:r>
        <w:rPr>
          <w:rFonts w:ascii="SimSun" w:hAnsi="SimSun" w:eastAsia="SimSun" w:cs="SimSun"/>
          <w:sz w:val="24"/>
          <w:szCs w:val="24"/>
          <w:spacing w:val="-47"/>
        </w:rPr>
        <w:t> </w:t>
      </w:r>
      <w:r>
        <w:rPr>
          <w:rFonts w:ascii="Times New Roman" w:hAnsi="Times New Roman" w:eastAsia="Times New Roman" w:cs="Times New Roman"/>
          <w:sz w:val="24"/>
          <w:szCs w:val="24"/>
          <w:spacing w:val="-7"/>
        </w:rPr>
        <w:t>7</w:t>
      </w:r>
      <w:r>
        <w:rPr>
          <w:rFonts w:ascii="Times New Roman" w:hAnsi="Times New Roman" w:eastAsia="Times New Roman" w:cs="Times New Roman"/>
          <w:sz w:val="24"/>
          <w:szCs w:val="24"/>
          <w:spacing w:val="56"/>
        </w:rPr>
        <w:t> </w:t>
      </w:r>
      <w:r>
        <w:rPr>
          <w:rFonts w:ascii="SimSun" w:hAnsi="SimSun" w:eastAsia="SimSun" w:cs="SimSun"/>
          <w:sz w:val="24"/>
          <w:szCs w:val="24"/>
          <w:spacing w:val="-7"/>
        </w:rPr>
        <w:t>日</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7"/>
        </w:rPr>
        <w:t>13</w:t>
      </w:r>
      <w:r>
        <w:rPr>
          <w:rFonts w:ascii="Times New Roman" w:hAnsi="Times New Roman" w:eastAsia="Times New Roman" w:cs="Times New Roman"/>
          <w:sz w:val="24"/>
          <w:szCs w:val="24"/>
        </w:rPr>
        <w:t> </w:t>
      </w:r>
      <w:r>
        <w:rPr>
          <w:rFonts w:ascii="SimSun" w:hAnsi="SimSun" w:eastAsia="SimSun" w:cs="SimSun"/>
          <w:sz w:val="24"/>
          <w:szCs w:val="24"/>
          <w:spacing w:val="-4"/>
        </w:rPr>
        <w:t>日对工程临近敏感点浮桥镇上上海花城开展环境空气质量监测</w:t>
      </w:r>
      <w:r>
        <w:rPr>
          <w:rFonts w:ascii="SimSun" w:hAnsi="SimSun" w:eastAsia="SimSun" w:cs="SimSun"/>
          <w:sz w:val="24"/>
          <w:szCs w:val="24"/>
          <w:spacing w:val="-31"/>
        </w:rPr>
        <w:t> </w:t>
      </w:r>
      <w:r>
        <w:rPr>
          <w:rFonts w:ascii="SimSun" w:hAnsi="SimSun" w:eastAsia="SimSun" w:cs="SimSun"/>
          <w:sz w:val="24"/>
          <w:szCs w:val="24"/>
          <w:spacing w:val="-4"/>
        </w:rPr>
        <w:t>（附件</w:t>
      </w:r>
      <w:r>
        <w:rPr>
          <w:rFonts w:ascii="SimSun" w:hAnsi="SimSun" w:eastAsia="SimSun" w:cs="SimSun"/>
          <w:sz w:val="24"/>
          <w:szCs w:val="24"/>
          <w:spacing w:val="-3"/>
        </w:rPr>
        <w:t> </w:t>
      </w:r>
      <w:r>
        <w:rPr>
          <w:rFonts w:ascii="Times New Roman" w:hAnsi="Times New Roman" w:eastAsia="Times New Roman" w:cs="Times New Roman"/>
          <w:sz w:val="24"/>
          <w:szCs w:val="24"/>
          <w:spacing w:val="-4"/>
        </w:rPr>
        <w:t>11</w:t>
      </w:r>
      <w:r>
        <w:rPr>
          <w:rFonts w:ascii="SimSun" w:hAnsi="SimSun" w:eastAsia="SimSun" w:cs="SimSun"/>
          <w:sz w:val="24"/>
          <w:szCs w:val="24"/>
          <w:spacing w:val="-58"/>
        </w:rPr>
        <w:t>），</w:t>
      </w:r>
      <w:r>
        <w:rPr>
          <w:rFonts w:ascii="SimSun" w:hAnsi="SimSun" w:eastAsia="SimSun" w:cs="SimSun"/>
          <w:sz w:val="24"/>
          <w:szCs w:val="24"/>
          <w:spacing w:val="-4"/>
        </w:rPr>
        <w:t>监测结果见</w:t>
      </w:r>
      <w:r>
        <w:rPr>
          <w:rFonts w:ascii="SimSun" w:hAnsi="SimSun" w:eastAsia="SimSun" w:cs="SimSun"/>
          <w:sz w:val="24"/>
          <w:szCs w:val="24"/>
        </w:rPr>
        <w:t> </w:t>
      </w:r>
      <w:r>
        <w:rPr>
          <w:rFonts w:ascii="SimSun" w:hAnsi="SimSun" w:eastAsia="SimSun" w:cs="SimSun"/>
          <w:sz w:val="24"/>
          <w:szCs w:val="24"/>
          <w:spacing w:val="-4"/>
        </w:rPr>
        <w:t>表</w:t>
      </w:r>
      <w:r>
        <w:rPr>
          <w:rFonts w:ascii="SimSun" w:hAnsi="SimSun" w:eastAsia="SimSun" w:cs="SimSun"/>
          <w:sz w:val="24"/>
          <w:szCs w:val="24"/>
          <w:spacing w:val="-42"/>
        </w:rPr>
        <w:t> </w:t>
      </w:r>
      <w:r>
        <w:rPr>
          <w:rFonts w:ascii="Times New Roman" w:hAnsi="Times New Roman" w:eastAsia="Times New Roman" w:cs="Times New Roman"/>
          <w:sz w:val="24"/>
          <w:szCs w:val="24"/>
          <w:spacing w:val="-4"/>
        </w:rPr>
        <w:t>8.2-2</w:t>
      </w:r>
      <w:r>
        <w:rPr>
          <w:rFonts w:ascii="SimSun" w:hAnsi="SimSun" w:eastAsia="SimSun" w:cs="SimSun"/>
          <w:sz w:val="24"/>
          <w:szCs w:val="24"/>
          <w:spacing w:val="-4"/>
        </w:rPr>
        <w:t>。</w:t>
      </w:r>
    </w:p>
    <w:p>
      <w:pPr>
        <w:ind w:firstLine="524"/>
        <w:spacing w:line="20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）厂界无组织废气</w:t>
      </w:r>
    </w:p>
    <w:p>
      <w:pPr>
        <w:ind w:firstLine="528"/>
        <w:spacing w:before="205" w:line="512" w:lineRule="exact"/>
        <w:rPr>
          <w:rFonts w:ascii="SimSun" w:hAnsi="SimSun" w:eastAsia="SimSun" w:cs="SimSun"/>
          <w:sz w:val="24"/>
          <w:szCs w:val="24"/>
        </w:rPr>
      </w:pPr>
      <w:r>
        <w:rPr>
          <w:rFonts w:ascii="Segoe UI Symbol" w:hAnsi="Segoe UI Symbol" w:eastAsia="Segoe UI Symbol" w:cs="Segoe UI Symbol"/>
          <w:sz w:val="24"/>
          <w:szCs w:val="24"/>
          <w:spacing w:val="-9"/>
          <w:position w:val="19"/>
        </w:rPr>
        <w:t>➢</w:t>
      </w:r>
      <w:r>
        <w:rPr>
          <w:rFonts w:ascii="Segoe UI Symbol" w:hAnsi="Segoe UI Symbol" w:eastAsia="Segoe UI Symbol" w:cs="Segoe UI Symbol"/>
          <w:sz w:val="24"/>
          <w:szCs w:val="24"/>
          <w:spacing w:val="26"/>
          <w:w w:val="101"/>
          <w:position w:val="19"/>
        </w:rPr>
        <w:t>  </w:t>
      </w:r>
      <w:r>
        <w:rPr>
          <w:rFonts w:ascii="SimSun" w:hAnsi="SimSun" w:eastAsia="SimSun" w:cs="SimSun"/>
          <w:sz w:val="24"/>
          <w:szCs w:val="24"/>
          <w:spacing w:val="-9"/>
          <w:position w:val="19"/>
        </w:rPr>
        <w:t>监测点位：</w:t>
      </w:r>
      <w:r>
        <w:rPr>
          <w:rFonts w:ascii="SimSun" w:hAnsi="SimSun" w:eastAsia="SimSun" w:cs="SimSun"/>
          <w:sz w:val="24"/>
          <w:szCs w:val="24"/>
          <w:spacing w:val="60"/>
          <w:position w:val="19"/>
        </w:rPr>
        <w:t> </w:t>
      </w:r>
      <w:r>
        <w:rPr>
          <w:rFonts w:ascii="SimSun" w:hAnsi="SimSun" w:eastAsia="SimSun" w:cs="SimSun"/>
          <w:sz w:val="24"/>
          <w:szCs w:val="24"/>
          <w:spacing w:val="-9"/>
          <w:position w:val="19"/>
        </w:rPr>
        <w:t>布设</w:t>
      </w:r>
      <w:r>
        <w:rPr>
          <w:rFonts w:ascii="SimSun" w:hAnsi="SimSun" w:eastAsia="SimSun" w:cs="SimSun"/>
          <w:sz w:val="24"/>
          <w:szCs w:val="24"/>
          <w:spacing w:val="-27"/>
          <w:position w:val="19"/>
        </w:rPr>
        <w:t> </w:t>
      </w:r>
      <w:r>
        <w:rPr>
          <w:rFonts w:ascii="Times New Roman" w:hAnsi="Times New Roman" w:eastAsia="Times New Roman" w:cs="Times New Roman"/>
          <w:sz w:val="24"/>
          <w:szCs w:val="24"/>
          <w:spacing w:val="-9"/>
          <w:position w:val="19"/>
        </w:rPr>
        <w:t>4</w:t>
      </w:r>
      <w:r>
        <w:rPr>
          <w:rFonts w:ascii="Times New Roman" w:hAnsi="Times New Roman" w:eastAsia="Times New Roman" w:cs="Times New Roman"/>
          <w:sz w:val="24"/>
          <w:szCs w:val="24"/>
          <w:spacing w:val="38"/>
          <w:position w:val="19"/>
        </w:rPr>
        <w:t> </w:t>
      </w:r>
      <w:r>
        <w:rPr>
          <w:rFonts w:ascii="SimSun" w:hAnsi="SimSun" w:eastAsia="SimSun" w:cs="SimSun"/>
          <w:sz w:val="24"/>
          <w:szCs w:val="24"/>
          <w:spacing w:val="-9"/>
          <w:position w:val="19"/>
        </w:rPr>
        <w:t>个监测点位，分别位于</w:t>
      </w:r>
      <w:r>
        <w:rPr>
          <w:rFonts w:ascii="SimSun" w:hAnsi="SimSun" w:eastAsia="SimSun" w:cs="SimSun"/>
          <w:sz w:val="24"/>
          <w:szCs w:val="24"/>
          <w:spacing w:val="-27"/>
          <w:position w:val="19"/>
        </w:rPr>
        <w:t> </w:t>
      </w:r>
      <w:r>
        <w:rPr>
          <w:rFonts w:ascii="Times New Roman" w:hAnsi="Times New Roman" w:eastAsia="Times New Roman" w:cs="Times New Roman"/>
          <w:sz w:val="24"/>
          <w:szCs w:val="24"/>
          <w:spacing w:val="-9"/>
          <w:position w:val="19"/>
        </w:rPr>
        <w:t>4</w:t>
      </w:r>
      <w:r>
        <w:rPr>
          <w:rFonts w:ascii="Times New Roman" w:hAnsi="Times New Roman" w:eastAsia="Times New Roman" w:cs="Times New Roman"/>
          <w:sz w:val="24"/>
          <w:szCs w:val="24"/>
          <w:spacing w:val="43"/>
          <w:position w:val="19"/>
        </w:rPr>
        <w:t> </w:t>
      </w:r>
      <w:r>
        <w:rPr>
          <w:rFonts w:ascii="SimSun" w:hAnsi="SimSun" w:eastAsia="SimSun" w:cs="SimSun"/>
          <w:sz w:val="24"/>
          <w:szCs w:val="24"/>
          <w:spacing w:val="-9"/>
          <w:position w:val="19"/>
        </w:rPr>
        <w:t>处厂界位置，具体见表</w:t>
      </w:r>
      <w:r>
        <w:rPr>
          <w:rFonts w:ascii="SimSun" w:hAnsi="SimSun" w:eastAsia="SimSun" w:cs="SimSun"/>
          <w:sz w:val="24"/>
          <w:szCs w:val="24"/>
          <w:spacing w:val="-17"/>
          <w:position w:val="19"/>
        </w:rPr>
        <w:t> </w:t>
      </w:r>
      <w:r>
        <w:rPr>
          <w:rFonts w:ascii="Times New Roman" w:hAnsi="Times New Roman" w:eastAsia="Times New Roman" w:cs="Times New Roman"/>
          <w:sz w:val="24"/>
          <w:szCs w:val="24"/>
          <w:spacing w:val="-9"/>
          <w:position w:val="19"/>
        </w:rPr>
        <w:t>8.2-</w:t>
      </w:r>
      <w:r>
        <w:rPr>
          <w:rFonts w:ascii="Times New Roman" w:hAnsi="Times New Roman" w:eastAsia="Times New Roman" w:cs="Times New Roman"/>
          <w:sz w:val="24"/>
          <w:szCs w:val="24"/>
          <w:spacing w:val="-32"/>
          <w:position w:val="19"/>
        </w:rPr>
        <w:t> </w:t>
      </w:r>
      <w:r>
        <w:rPr>
          <w:rFonts w:ascii="Times New Roman" w:hAnsi="Times New Roman" w:eastAsia="Times New Roman" w:cs="Times New Roman"/>
          <w:sz w:val="24"/>
          <w:szCs w:val="24"/>
          <w:spacing w:val="-9"/>
          <w:position w:val="19"/>
        </w:rPr>
        <w:t>1</w:t>
      </w:r>
      <w:r>
        <w:rPr>
          <w:rFonts w:ascii="Times New Roman" w:hAnsi="Times New Roman" w:eastAsia="Times New Roman" w:cs="Times New Roman"/>
          <w:sz w:val="24"/>
          <w:szCs w:val="24"/>
          <w:spacing w:val="37"/>
          <w:position w:val="19"/>
        </w:rPr>
        <w:t> </w:t>
      </w:r>
      <w:r>
        <w:rPr>
          <w:rFonts w:ascii="SimSun" w:hAnsi="SimSun" w:eastAsia="SimSun" w:cs="SimSun"/>
          <w:sz w:val="24"/>
          <w:szCs w:val="24"/>
          <w:spacing w:val="-9"/>
          <w:position w:val="19"/>
        </w:rPr>
        <w:t>及图</w:t>
      </w:r>
    </w:p>
    <w:p>
      <w:pPr>
        <w:ind w:firstLine="43"/>
        <w:spacing w:before="1" w:line="204" w:lineRule="auto"/>
        <w:rPr>
          <w:rFonts w:ascii="SimSun" w:hAnsi="SimSun" w:eastAsia="SimSun" w:cs="SimSun"/>
          <w:sz w:val="24"/>
          <w:szCs w:val="24"/>
        </w:rPr>
      </w:pPr>
      <w:r>
        <w:rPr>
          <w:rFonts w:ascii="Times New Roman" w:hAnsi="Times New Roman" w:eastAsia="Times New Roman" w:cs="Times New Roman"/>
          <w:sz w:val="24"/>
          <w:szCs w:val="24"/>
          <w:spacing w:val="-6"/>
          <w:w w:val="99"/>
        </w:rPr>
        <w:t>8.2-</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6"/>
          <w:w w:val="99"/>
        </w:rPr>
        <w:t>1</w:t>
      </w:r>
      <w:r>
        <w:rPr>
          <w:rFonts w:ascii="SimSun" w:hAnsi="SimSun" w:eastAsia="SimSun" w:cs="SimSun"/>
          <w:sz w:val="24"/>
          <w:szCs w:val="24"/>
          <w:spacing w:val="-6"/>
          <w:w w:val="99"/>
        </w:rPr>
        <w:t>。</w:t>
      </w:r>
    </w:p>
    <w:p>
      <w:pPr>
        <w:ind w:firstLine="3276"/>
        <w:spacing w:before="15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3"/>
        </w:rPr>
        <w:t> </w:t>
      </w:r>
      <w:r>
        <w:rPr>
          <w:rFonts w:ascii="Times New Roman" w:hAnsi="Times New Roman" w:eastAsia="Times New Roman" w:cs="Times New Roman"/>
          <w:sz w:val="21"/>
          <w:szCs w:val="21"/>
          <w:b/>
          <w:bCs/>
          <w:spacing w:val="-1"/>
        </w:rPr>
        <w:t>8.2-1</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港区厂界废气监测点位</w:t>
      </w:r>
    </w:p>
    <w:p>
      <w:pPr>
        <w:spacing w:line="164" w:lineRule="exact"/>
        <w:rPr/>
      </w:pPr>
      <w:r/>
    </w:p>
    <w:tbl>
      <w:tblPr>
        <w:tblStyle w:val="2"/>
        <w:tblW w:w="8902" w:type="dxa"/>
        <w:tblInd w:w="1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87"/>
        <w:gridCol w:w="3759"/>
        <w:gridCol w:w="4256"/>
      </w:tblGrid>
      <w:tr>
        <w:trPr>
          <w:trHeight w:val="282" w:hRule="atLeast"/>
        </w:trPr>
        <w:tc>
          <w:tcPr>
            <w:tcW w:w="887" w:type="dxa"/>
            <w:vAlign w:val="top"/>
          </w:tcPr>
          <w:p>
            <w:pPr>
              <w:ind w:firstLine="24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序号</w:t>
            </w:r>
          </w:p>
        </w:tc>
        <w:tc>
          <w:tcPr>
            <w:tcW w:w="3759" w:type="dxa"/>
            <w:vAlign w:val="top"/>
          </w:tcPr>
          <w:p>
            <w:pPr>
              <w:ind w:firstLine="1371"/>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监测点位置</w:t>
            </w:r>
          </w:p>
        </w:tc>
        <w:tc>
          <w:tcPr>
            <w:tcW w:w="4256" w:type="dxa"/>
            <w:vAlign w:val="top"/>
          </w:tcPr>
          <w:p>
            <w:pPr>
              <w:ind w:firstLine="172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监测项目</w:t>
            </w:r>
          </w:p>
        </w:tc>
      </w:tr>
      <w:tr>
        <w:trPr>
          <w:trHeight w:val="277" w:hRule="atLeast"/>
        </w:trPr>
        <w:tc>
          <w:tcPr>
            <w:tcW w:w="887" w:type="dxa"/>
            <w:vAlign w:val="top"/>
          </w:tcPr>
          <w:p>
            <w:pPr>
              <w:ind w:firstLine="31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G1</w:t>
            </w:r>
          </w:p>
        </w:tc>
        <w:tc>
          <w:tcPr>
            <w:tcW w:w="3759" w:type="dxa"/>
            <w:vAlign w:val="top"/>
          </w:tcPr>
          <w:p>
            <w:pPr>
              <w:ind w:firstLine="1580"/>
              <w:spacing w:before="32" w:line="186" w:lineRule="auto"/>
              <w:rPr>
                <w:rFonts w:ascii="FangSong" w:hAnsi="FangSong" w:eastAsia="FangSong" w:cs="FangSong"/>
                <w:sz w:val="21"/>
                <w:szCs w:val="21"/>
              </w:rPr>
            </w:pPr>
            <w:r>
              <w:rPr>
                <w:rFonts w:ascii="FangSong" w:hAnsi="FangSong" w:eastAsia="FangSong" w:cs="FangSong"/>
                <w:sz w:val="21"/>
                <w:szCs w:val="21"/>
                <w:spacing w:val="-4"/>
              </w:rPr>
              <w:t>东厂界</w:t>
            </w:r>
          </w:p>
        </w:tc>
        <w:tc>
          <w:tcPr>
            <w:tcW w:w="4256" w:type="dxa"/>
            <w:vAlign w:val="top"/>
          </w:tcPr>
          <w:p>
            <w:pPr>
              <w:ind w:firstLine="1372"/>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SO</w:t>
            </w:r>
            <w:r>
              <w:rPr>
                <w:rFonts w:ascii="Times New Roman" w:hAnsi="Times New Roman" w:eastAsia="Times New Roman" w:cs="Times New Roman"/>
                <w:sz w:val="14"/>
                <w:szCs w:val="14"/>
                <w:spacing w:val="-4"/>
                <w:position w:val="-1"/>
              </w:rPr>
              <w:t>2</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NOx</w:t>
            </w:r>
            <w:r>
              <w:rPr>
                <w:rFonts w:ascii="Times New Roman" w:hAnsi="Times New Roman" w:eastAsia="Times New Roman" w:cs="Times New Roman"/>
                <w:sz w:val="21"/>
                <w:szCs w:val="21"/>
                <w:spacing w:val="-20"/>
              </w:rPr>
              <w:t> </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TSP</w:t>
            </w:r>
          </w:p>
        </w:tc>
      </w:tr>
      <w:tr>
        <w:trPr>
          <w:trHeight w:val="277" w:hRule="atLeast"/>
        </w:trPr>
        <w:tc>
          <w:tcPr>
            <w:tcW w:w="887" w:type="dxa"/>
            <w:vAlign w:val="top"/>
          </w:tcPr>
          <w:p>
            <w:pPr>
              <w:ind w:firstLine="31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G2</w:t>
            </w:r>
          </w:p>
        </w:tc>
        <w:tc>
          <w:tcPr>
            <w:tcW w:w="3759" w:type="dxa"/>
            <w:vAlign w:val="top"/>
          </w:tcPr>
          <w:p>
            <w:pPr>
              <w:ind w:firstLine="1585"/>
              <w:spacing w:before="33" w:line="186" w:lineRule="auto"/>
              <w:rPr>
                <w:rFonts w:ascii="FangSong" w:hAnsi="FangSong" w:eastAsia="FangSong" w:cs="FangSong"/>
                <w:sz w:val="21"/>
                <w:szCs w:val="21"/>
              </w:rPr>
            </w:pPr>
            <w:r>
              <w:rPr>
                <w:rFonts w:ascii="FangSong" w:hAnsi="FangSong" w:eastAsia="FangSong" w:cs="FangSong"/>
                <w:sz w:val="21"/>
                <w:szCs w:val="21"/>
                <w:spacing w:val="-7"/>
              </w:rPr>
              <w:t>南厂界</w:t>
            </w:r>
          </w:p>
        </w:tc>
        <w:tc>
          <w:tcPr>
            <w:tcW w:w="4256" w:type="dxa"/>
            <w:vAlign w:val="top"/>
          </w:tcPr>
          <w:p>
            <w:pPr>
              <w:ind w:firstLine="1372"/>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SO</w:t>
            </w:r>
            <w:r>
              <w:rPr>
                <w:rFonts w:ascii="Times New Roman" w:hAnsi="Times New Roman" w:eastAsia="Times New Roman" w:cs="Times New Roman"/>
                <w:sz w:val="14"/>
                <w:szCs w:val="14"/>
                <w:spacing w:val="-4"/>
                <w:position w:val="-1"/>
              </w:rPr>
              <w:t>2</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NOx</w:t>
            </w:r>
            <w:r>
              <w:rPr>
                <w:rFonts w:ascii="Times New Roman" w:hAnsi="Times New Roman" w:eastAsia="Times New Roman" w:cs="Times New Roman"/>
                <w:sz w:val="21"/>
                <w:szCs w:val="21"/>
                <w:spacing w:val="-20"/>
              </w:rPr>
              <w:t> </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TSP</w:t>
            </w:r>
          </w:p>
        </w:tc>
      </w:tr>
      <w:tr>
        <w:trPr>
          <w:trHeight w:val="277" w:hRule="atLeast"/>
        </w:trPr>
        <w:tc>
          <w:tcPr>
            <w:tcW w:w="887" w:type="dxa"/>
            <w:vAlign w:val="top"/>
          </w:tcPr>
          <w:p>
            <w:pPr>
              <w:ind w:firstLine="31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G3</w:t>
            </w:r>
          </w:p>
        </w:tc>
        <w:tc>
          <w:tcPr>
            <w:tcW w:w="3759" w:type="dxa"/>
            <w:vAlign w:val="top"/>
          </w:tcPr>
          <w:p>
            <w:pPr>
              <w:ind w:firstLine="1577"/>
              <w:spacing w:before="35" w:line="186" w:lineRule="auto"/>
              <w:rPr>
                <w:rFonts w:ascii="FangSong" w:hAnsi="FangSong" w:eastAsia="FangSong" w:cs="FangSong"/>
                <w:sz w:val="21"/>
                <w:szCs w:val="21"/>
              </w:rPr>
            </w:pPr>
            <w:r>
              <w:rPr>
                <w:rFonts w:ascii="FangSong" w:hAnsi="FangSong" w:eastAsia="FangSong" w:cs="FangSong"/>
                <w:sz w:val="21"/>
                <w:szCs w:val="21"/>
                <w:spacing w:val="-5"/>
              </w:rPr>
              <w:t>西厂界</w:t>
            </w:r>
          </w:p>
        </w:tc>
        <w:tc>
          <w:tcPr>
            <w:tcW w:w="4256" w:type="dxa"/>
            <w:vAlign w:val="top"/>
          </w:tcPr>
          <w:p>
            <w:pPr>
              <w:ind w:firstLine="137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SO</w:t>
            </w:r>
            <w:r>
              <w:rPr>
                <w:rFonts w:ascii="Times New Roman" w:hAnsi="Times New Roman" w:eastAsia="Times New Roman" w:cs="Times New Roman"/>
                <w:sz w:val="14"/>
                <w:szCs w:val="14"/>
                <w:spacing w:val="-4"/>
                <w:position w:val="-1"/>
              </w:rPr>
              <w:t>2</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NOx</w:t>
            </w:r>
            <w:r>
              <w:rPr>
                <w:rFonts w:ascii="Times New Roman" w:hAnsi="Times New Roman" w:eastAsia="Times New Roman" w:cs="Times New Roman"/>
                <w:sz w:val="21"/>
                <w:szCs w:val="21"/>
                <w:spacing w:val="-20"/>
              </w:rPr>
              <w:t> </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TSP</w:t>
            </w:r>
          </w:p>
        </w:tc>
      </w:tr>
      <w:tr>
        <w:trPr>
          <w:trHeight w:val="282" w:hRule="atLeast"/>
        </w:trPr>
        <w:tc>
          <w:tcPr>
            <w:tcW w:w="887" w:type="dxa"/>
            <w:vAlign w:val="top"/>
          </w:tcPr>
          <w:p>
            <w:pPr>
              <w:ind w:firstLine="31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G4</w:t>
            </w:r>
          </w:p>
        </w:tc>
        <w:tc>
          <w:tcPr>
            <w:tcW w:w="3759" w:type="dxa"/>
            <w:vAlign w:val="top"/>
          </w:tcPr>
          <w:p>
            <w:pPr>
              <w:ind w:firstLine="1581"/>
              <w:spacing w:before="36" w:line="186" w:lineRule="auto"/>
              <w:rPr>
                <w:rFonts w:ascii="FangSong" w:hAnsi="FangSong" w:eastAsia="FangSong" w:cs="FangSong"/>
                <w:sz w:val="21"/>
                <w:szCs w:val="21"/>
              </w:rPr>
            </w:pPr>
            <w:r>
              <w:rPr>
                <w:rFonts w:ascii="FangSong" w:hAnsi="FangSong" w:eastAsia="FangSong" w:cs="FangSong"/>
                <w:sz w:val="21"/>
                <w:szCs w:val="21"/>
                <w:spacing w:val="-6"/>
              </w:rPr>
              <w:t>北厂界</w:t>
            </w:r>
          </w:p>
        </w:tc>
        <w:tc>
          <w:tcPr>
            <w:tcW w:w="4256" w:type="dxa"/>
            <w:vAlign w:val="top"/>
          </w:tcPr>
          <w:p>
            <w:pPr>
              <w:ind w:firstLine="1372"/>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SO</w:t>
            </w:r>
            <w:r>
              <w:rPr>
                <w:rFonts w:ascii="Times New Roman" w:hAnsi="Times New Roman" w:eastAsia="Times New Roman" w:cs="Times New Roman"/>
                <w:sz w:val="14"/>
                <w:szCs w:val="14"/>
                <w:spacing w:val="-4"/>
                <w:position w:val="-1"/>
              </w:rPr>
              <w:t>2</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NOx</w:t>
            </w:r>
            <w:r>
              <w:rPr>
                <w:rFonts w:ascii="Times New Roman" w:hAnsi="Times New Roman" w:eastAsia="Times New Roman" w:cs="Times New Roman"/>
                <w:sz w:val="21"/>
                <w:szCs w:val="21"/>
                <w:spacing w:val="-20"/>
              </w:rPr>
              <w:t> </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TSP</w:t>
            </w:r>
          </w:p>
        </w:tc>
      </w:tr>
    </w:tbl>
    <w:p>
      <w:pPr>
        <w:ind w:firstLine="528"/>
        <w:spacing w:before="37" w:line="188" w:lineRule="auto"/>
        <w:rPr>
          <w:rFonts w:ascii="SimSun" w:hAnsi="SimSun" w:eastAsia="SimSun" w:cs="SimSun"/>
          <w:sz w:val="24"/>
          <w:szCs w:val="24"/>
        </w:rPr>
      </w:pPr>
      <w:r>
        <w:rPr>
          <w:rFonts w:ascii="Segoe UI Symbol" w:hAnsi="Segoe UI Symbol" w:eastAsia="Segoe UI Symbol" w:cs="Segoe UI Symbol"/>
          <w:sz w:val="24"/>
          <w:szCs w:val="24"/>
          <w:spacing w:val="-7"/>
          <w:w w:val="94"/>
        </w:rPr>
        <w:t>➢</w:t>
      </w:r>
      <w:r>
        <w:rPr>
          <w:rFonts w:ascii="Segoe UI Symbol" w:hAnsi="Segoe UI Symbol" w:eastAsia="Segoe UI Symbol" w:cs="Segoe UI Symbol"/>
          <w:sz w:val="24"/>
          <w:szCs w:val="24"/>
          <w:spacing w:val="34"/>
        </w:rPr>
        <w:t>  </w:t>
      </w:r>
      <w:r>
        <w:rPr>
          <w:rFonts w:ascii="SimSun" w:hAnsi="SimSun" w:eastAsia="SimSun" w:cs="SimSun"/>
          <w:sz w:val="24"/>
          <w:szCs w:val="24"/>
          <w:spacing w:val="-7"/>
          <w:w w:val="94"/>
        </w:rPr>
        <w:t>监测项目：</w:t>
      </w:r>
      <w:r>
        <w:rPr>
          <w:rFonts w:ascii="SimSun" w:hAnsi="SimSun" w:eastAsia="SimSun" w:cs="SimSun"/>
          <w:sz w:val="24"/>
          <w:szCs w:val="24"/>
          <w:spacing w:val="68"/>
        </w:rPr>
        <w:t> </w:t>
      </w:r>
      <w:r>
        <w:rPr>
          <w:rFonts w:ascii="Times New Roman" w:hAnsi="Times New Roman" w:eastAsia="Times New Roman" w:cs="Times New Roman"/>
          <w:sz w:val="24"/>
          <w:szCs w:val="24"/>
          <w:spacing w:val="-7"/>
          <w:w w:val="94"/>
        </w:rPr>
        <w:t>SO</w:t>
      </w:r>
      <w:r>
        <w:rPr>
          <w:rFonts w:ascii="Times New Roman" w:hAnsi="Times New Roman" w:eastAsia="Times New Roman" w:cs="Times New Roman"/>
          <w:sz w:val="16"/>
          <w:szCs w:val="16"/>
          <w:spacing w:val="-7"/>
          <w:w w:val="94"/>
          <w:position w:val="-1"/>
        </w:rPr>
        <w:t>2</w:t>
      </w:r>
      <w:r>
        <w:rPr>
          <w:rFonts w:ascii="Times New Roman" w:hAnsi="Times New Roman" w:eastAsia="Times New Roman" w:cs="Times New Roman"/>
          <w:sz w:val="16"/>
          <w:szCs w:val="16"/>
          <w:spacing w:val="-12"/>
          <w:position w:val="-1"/>
        </w:rPr>
        <w:t> </w:t>
      </w:r>
      <w:r>
        <w:rPr>
          <w:rFonts w:ascii="SimSun" w:hAnsi="SimSun" w:eastAsia="SimSun" w:cs="SimSun"/>
          <w:sz w:val="24"/>
          <w:szCs w:val="24"/>
          <w:spacing w:val="-7"/>
          <w:w w:val="94"/>
        </w:rPr>
        <w:t>、</w:t>
      </w:r>
      <w:r>
        <w:rPr>
          <w:rFonts w:ascii="Times New Roman" w:hAnsi="Times New Roman" w:eastAsia="Times New Roman" w:cs="Times New Roman"/>
          <w:sz w:val="24"/>
          <w:szCs w:val="24"/>
          <w:spacing w:val="-7"/>
          <w:w w:val="94"/>
        </w:rPr>
        <w:t>NO</w:t>
      </w:r>
      <w:r>
        <w:rPr>
          <w:rFonts w:ascii="Times New Roman" w:hAnsi="Times New Roman" w:eastAsia="Times New Roman" w:cs="Times New Roman"/>
          <w:sz w:val="16"/>
          <w:szCs w:val="16"/>
          <w:spacing w:val="-7"/>
          <w:w w:val="94"/>
        </w:rPr>
        <w:t>x</w:t>
      </w:r>
      <w:r>
        <w:rPr>
          <w:rFonts w:ascii="Times New Roman" w:hAnsi="Times New Roman" w:eastAsia="Times New Roman" w:cs="Times New Roman"/>
          <w:sz w:val="16"/>
          <w:szCs w:val="16"/>
          <w:spacing w:val="-15"/>
        </w:rPr>
        <w:t> </w:t>
      </w:r>
      <w:r>
        <w:rPr>
          <w:rFonts w:ascii="SimSun" w:hAnsi="SimSun" w:eastAsia="SimSun" w:cs="SimSun"/>
          <w:sz w:val="24"/>
          <w:szCs w:val="24"/>
          <w:spacing w:val="-7"/>
          <w:w w:val="94"/>
        </w:rPr>
        <w:t>、</w:t>
      </w:r>
      <w:r>
        <w:rPr>
          <w:rFonts w:ascii="Times New Roman" w:hAnsi="Times New Roman" w:eastAsia="Times New Roman" w:cs="Times New Roman"/>
          <w:sz w:val="24"/>
          <w:szCs w:val="24"/>
          <w:spacing w:val="-7"/>
          <w:w w:val="94"/>
        </w:rPr>
        <w:t>TSP</w:t>
      </w:r>
      <w:r>
        <w:rPr>
          <w:rFonts w:ascii="SimSun" w:hAnsi="SimSun" w:eastAsia="SimSun" w:cs="SimSun"/>
          <w:sz w:val="24"/>
          <w:szCs w:val="24"/>
          <w:spacing w:val="-7"/>
          <w:w w:val="94"/>
        </w:rPr>
        <w:t>。</w:t>
      </w:r>
    </w:p>
    <w:p>
      <w:pPr>
        <w:ind w:firstLine="528"/>
        <w:spacing w:before="209" w:line="180" w:lineRule="auto"/>
        <w:rPr>
          <w:rFonts w:ascii="SimSun" w:hAnsi="SimSun" w:eastAsia="SimSun" w:cs="SimSun"/>
          <w:sz w:val="24"/>
          <w:szCs w:val="24"/>
        </w:rPr>
      </w:pPr>
      <w:r>
        <w:rPr>
          <w:rFonts w:ascii="Segoe UI Symbol" w:hAnsi="Segoe UI Symbol" w:eastAsia="Segoe UI Symbol" w:cs="Segoe UI Symbol"/>
          <w:sz w:val="24"/>
          <w:szCs w:val="24"/>
          <w:spacing w:val="-19"/>
        </w:rPr>
        <w:t>➢</w:t>
      </w:r>
      <w:r>
        <w:rPr>
          <w:rFonts w:ascii="Segoe UI Symbol" w:hAnsi="Segoe UI Symbol" w:eastAsia="Segoe UI Symbol" w:cs="Segoe UI Symbol"/>
          <w:sz w:val="24"/>
          <w:szCs w:val="24"/>
          <w:spacing w:val="24"/>
          <w:w w:val="101"/>
        </w:rPr>
        <w:t>  </w:t>
      </w:r>
      <w:r>
        <w:rPr>
          <w:rFonts w:ascii="SimSun" w:hAnsi="SimSun" w:eastAsia="SimSun" w:cs="SimSun"/>
          <w:sz w:val="24"/>
          <w:szCs w:val="24"/>
          <w:spacing w:val="-19"/>
        </w:rPr>
        <w:t>监测频次：</w:t>
      </w:r>
    </w:p>
    <w:p>
      <w:pPr>
        <w:ind w:left="37" w:right="110" w:firstLine="482"/>
        <w:spacing w:before="219" w:line="272" w:lineRule="auto"/>
        <w:rPr>
          <w:rFonts w:ascii="SimSun" w:hAnsi="SimSun" w:eastAsia="SimSun" w:cs="SimSun"/>
          <w:sz w:val="24"/>
          <w:szCs w:val="24"/>
        </w:rPr>
      </w:pPr>
      <w:r>
        <w:rPr>
          <w:rFonts w:ascii="SimSun" w:hAnsi="SimSun" w:eastAsia="SimSun" w:cs="SimSun"/>
          <w:sz w:val="24"/>
          <w:szCs w:val="24"/>
          <w:spacing w:val="-11"/>
          <w:w w:val="97"/>
        </w:rPr>
        <w:t>按无组织排放监测要求执行，</w:t>
      </w:r>
      <w:r>
        <w:rPr>
          <w:rFonts w:ascii="SimSun" w:hAnsi="SimSun" w:eastAsia="SimSun" w:cs="SimSun"/>
          <w:sz w:val="24"/>
          <w:szCs w:val="24"/>
          <w:spacing w:val="75"/>
        </w:rPr>
        <w:t> </w:t>
      </w:r>
      <w:r>
        <w:rPr>
          <w:rFonts w:ascii="SimSun" w:hAnsi="SimSun" w:eastAsia="SimSun" w:cs="SimSun"/>
          <w:sz w:val="24"/>
          <w:szCs w:val="24"/>
          <w:spacing w:val="-11"/>
          <w:w w:val="97"/>
        </w:rPr>
        <w:t>连续监测</w:t>
      </w:r>
      <w:r>
        <w:rPr>
          <w:rFonts w:ascii="SimSun" w:hAnsi="SimSun" w:eastAsia="SimSun" w:cs="SimSun"/>
          <w:sz w:val="24"/>
          <w:szCs w:val="24"/>
          <w:spacing w:val="-50"/>
        </w:rPr>
        <w:t> </w:t>
      </w:r>
      <w:r>
        <w:rPr>
          <w:rFonts w:ascii="Times New Roman" w:hAnsi="Times New Roman" w:eastAsia="Times New Roman" w:cs="Times New Roman"/>
          <w:sz w:val="24"/>
          <w:szCs w:val="24"/>
          <w:spacing w:val="-11"/>
          <w:w w:val="97"/>
        </w:rPr>
        <w:t>3</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11"/>
          <w:w w:val="97"/>
        </w:rPr>
        <w:t>天，</w:t>
      </w:r>
      <w:r>
        <w:rPr>
          <w:rFonts w:ascii="SimSun" w:hAnsi="SimSun" w:eastAsia="SimSun" w:cs="SimSun"/>
          <w:sz w:val="24"/>
          <w:szCs w:val="24"/>
          <w:spacing w:val="15"/>
        </w:rPr>
        <w:t> </w:t>
      </w:r>
      <w:r>
        <w:rPr>
          <w:rFonts w:ascii="SimSun" w:hAnsi="SimSun" w:eastAsia="SimSun" w:cs="SimSun"/>
          <w:sz w:val="24"/>
          <w:szCs w:val="24"/>
          <w:spacing w:val="-11"/>
          <w:w w:val="97"/>
        </w:rPr>
        <w:t>每天</w:t>
      </w:r>
      <w:r>
        <w:rPr>
          <w:rFonts w:ascii="SimSun" w:hAnsi="SimSun" w:eastAsia="SimSun" w:cs="SimSun"/>
          <w:sz w:val="24"/>
          <w:szCs w:val="24"/>
          <w:spacing w:val="-56"/>
        </w:rPr>
        <w:t> </w:t>
      </w:r>
      <w:r>
        <w:rPr>
          <w:rFonts w:ascii="Times New Roman" w:hAnsi="Times New Roman" w:eastAsia="Times New Roman" w:cs="Times New Roman"/>
          <w:sz w:val="24"/>
          <w:szCs w:val="24"/>
          <w:spacing w:val="-11"/>
          <w:w w:val="97"/>
        </w:rPr>
        <w:t>4</w:t>
      </w:r>
      <w:r>
        <w:rPr>
          <w:rFonts w:ascii="Times New Roman" w:hAnsi="Times New Roman" w:eastAsia="Times New Roman" w:cs="Times New Roman"/>
          <w:sz w:val="24"/>
          <w:szCs w:val="24"/>
          <w:spacing w:val="16"/>
        </w:rPr>
        <w:t> </w:t>
      </w:r>
      <w:r>
        <w:rPr>
          <w:rFonts w:ascii="SimSun" w:hAnsi="SimSun" w:eastAsia="SimSun" w:cs="SimSun"/>
          <w:sz w:val="24"/>
          <w:szCs w:val="24"/>
          <w:spacing w:val="-11"/>
          <w:w w:val="97"/>
        </w:rPr>
        <w:t>次，</w:t>
      </w:r>
      <w:r>
        <w:rPr>
          <w:rFonts w:ascii="SimSun" w:hAnsi="SimSun" w:eastAsia="SimSun" w:cs="SimSun"/>
          <w:sz w:val="24"/>
          <w:szCs w:val="24"/>
          <w:spacing w:val="17"/>
        </w:rPr>
        <w:t> </w:t>
      </w:r>
      <w:r>
        <w:rPr>
          <w:rFonts w:ascii="SimSun" w:hAnsi="SimSun" w:eastAsia="SimSun" w:cs="SimSun"/>
          <w:sz w:val="24"/>
          <w:szCs w:val="24"/>
          <w:spacing w:val="-11"/>
          <w:w w:val="97"/>
        </w:rPr>
        <w:t>每次监测应不少于连续</w:t>
      </w:r>
      <w:r>
        <w:rPr>
          <w:rFonts w:ascii="SimSun" w:hAnsi="SimSun" w:eastAsia="SimSun" w:cs="SimSun"/>
          <w:sz w:val="24"/>
          <w:szCs w:val="24"/>
          <w:spacing w:val="-31"/>
        </w:rPr>
        <w:t> </w:t>
      </w:r>
      <w:r>
        <w:rPr>
          <w:rFonts w:ascii="Times New Roman" w:hAnsi="Times New Roman" w:eastAsia="Times New Roman" w:cs="Times New Roman"/>
          <w:sz w:val="24"/>
          <w:szCs w:val="24"/>
          <w:spacing w:val="-11"/>
          <w:w w:val="97"/>
        </w:rPr>
        <w:t>1h</w:t>
      </w:r>
      <w:r>
        <w:rPr>
          <w:rFonts w:ascii="Times New Roman" w:hAnsi="Times New Roman" w:eastAsia="Times New Roman" w:cs="Times New Roman"/>
          <w:sz w:val="24"/>
          <w:szCs w:val="24"/>
          <w:w w:val="101"/>
        </w:rPr>
        <w:t> </w:t>
      </w:r>
      <w:r>
        <w:rPr>
          <w:rFonts w:ascii="SimSun" w:hAnsi="SimSun" w:eastAsia="SimSun" w:cs="SimSun"/>
          <w:sz w:val="24"/>
          <w:szCs w:val="24"/>
          <w:spacing w:val="-3"/>
        </w:rPr>
        <w:t>采样。</w:t>
      </w:r>
    </w:p>
    <w:p>
      <w:pPr>
        <w:ind w:firstLine="528"/>
        <w:spacing w:before="229" w:line="180" w:lineRule="auto"/>
        <w:rPr>
          <w:rFonts w:ascii="SimSun" w:hAnsi="SimSun" w:eastAsia="SimSun" w:cs="SimSun"/>
          <w:sz w:val="24"/>
          <w:szCs w:val="24"/>
        </w:rPr>
      </w:pPr>
      <w:r>
        <w:rPr>
          <w:rFonts w:ascii="Segoe UI Symbol" w:hAnsi="Segoe UI Symbol" w:eastAsia="Segoe UI Symbol" w:cs="Segoe UI Symbol"/>
          <w:sz w:val="24"/>
          <w:szCs w:val="24"/>
          <w:spacing w:val="-14"/>
        </w:rPr>
        <w:t>➢</w:t>
      </w:r>
      <w:r>
        <w:rPr>
          <w:rFonts w:ascii="Segoe UI Symbol" w:hAnsi="Segoe UI Symbol" w:eastAsia="Segoe UI Symbol" w:cs="Segoe UI Symbol"/>
          <w:sz w:val="24"/>
          <w:szCs w:val="24"/>
          <w:spacing w:val="25"/>
        </w:rPr>
        <w:t>  </w:t>
      </w:r>
      <w:r>
        <w:rPr>
          <w:rFonts w:ascii="SimSun" w:hAnsi="SimSun" w:eastAsia="SimSun" w:cs="SimSun"/>
          <w:sz w:val="24"/>
          <w:szCs w:val="24"/>
          <w:spacing w:val="-14"/>
        </w:rPr>
        <w:t>监测结果</w:t>
      </w:r>
    </w:p>
    <w:p>
      <w:pPr>
        <w:ind w:firstLine="519"/>
        <w:spacing w:before="218" w:line="185" w:lineRule="auto"/>
        <w:rPr>
          <w:rFonts w:ascii="SimSun" w:hAnsi="SimSun" w:eastAsia="SimSun" w:cs="SimSun"/>
          <w:sz w:val="24"/>
          <w:szCs w:val="24"/>
        </w:rPr>
      </w:pPr>
      <w:r>
        <w:rPr>
          <w:rFonts w:ascii="SimSun" w:hAnsi="SimSun" w:eastAsia="SimSun" w:cs="SimSun"/>
          <w:sz w:val="24"/>
          <w:szCs w:val="24"/>
          <w:spacing w:val="17"/>
        </w:rPr>
        <w:t>监测结果显示，</w:t>
      </w:r>
      <w:r>
        <w:rPr>
          <w:rFonts w:ascii="SimSun" w:hAnsi="SimSun" w:eastAsia="SimSun" w:cs="SimSun"/>
          <w:sz w:val="24"/>
          <w:szCs w:val="24"/>
          <w:spacing w:val="92"/>
        </w:rPr>
        <w:t> </w:t>
      </w:r>
      <w:r>
        <w:rPr>
          <w:rFonts w:ascii="SimSun" w:hAnsi="SimSun" w:eastAsia="SimSun" w:cs="SimSun"/>
          <w:sz w:val="24"/>
          <w:szCs w:val="24"/>
          <w:spacing w:val="17"/>
        </w:rPr>
        <w:t>各监测点位各项指标均能符合《大气污染物综合排放标准》</w:t>
      </w:r>
    </w:p>
    <w:p>
      <w:pPr>
        <w:sectPr>
          <w:headerReference w:type="default" r:id="rId246"/>
          <w:footerReference w:type="default" r:id="rId247"/>
          <w:pgSz w:w="11907" w:h="16839"/>
          <w:pgMar w:top="1120" w:right="1248" w:bottom="1254" w:left="1445" w:header="450" w:footer="1130" w:gutter="0"/>
        </w:sectPr>
        <w:rPr/>
      </w:pPr>
    </w:p>
    <w:p>
      <w:pPr>
        <w:ind w:firstLine="604"/>
        <w:spacing w:before="333"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GB16297-</w:t>
      </w:r>
      <w:r>
        <w:rPr>
          <w:rFonts w:ascii="Times New Roman" w:hAnsi="Times New Roman" w:eastAsia="Times New Roman" w:cs="Times New Roman"/>
          <w:sz w:val="24"/>
          <w:szCs w:val="24"/>
          <w:spacing w:val="-20"/>
        </w:rPr>
        <w:t> </w:t>
      </w:r>
      <w:r>
        <w:rPr>
          <w:rFonts w:ascii="Times New Roman" w:hAnsi="Times New Roman" w:eastAsia="Times New Roman" w:cs="Times New Roman"/>
          <w:sz w:val="24"/>
          <w:szCs w:val="24"/>
          <w:spacing w:val="-2"/>
        </w:rPr>
        <w:t>1996</w:t>
      </w:r>
      <w:r>
        <w:rPr>
          <w:rFonts w:ascii="SimSun" w:hAnsi="SimSun" w:eastAsia="SimSun" w:cs="SimSun"/>
          <w:sz w:val="24"/>
          <w:szCs w:val="24"/>
          <w:spacing w:val="-2"/>
        </w:rPr>
        <w:t>）无组织排放监控浓度限值要求。</w:t>
      </w:r>
    </w:p>
    <w:p>
      <w:pPr>
        <w:spacing w:line="273" w:lineRule="auto"/>
        <w:rPr>
          <w:rFonts w:ascii="FangSong"/>
          <w:sz w:val="21"/>
        </w:rPr>
      </w:pPr>
      <w:r/>
    </w:p>
    <w:p>
      <w:pPr>
        <w:ind w:firstLine="618"/>
        <w:spacing w:line="6499" w:lineRule="exact"/>
        <w:textAlignment w:val="center"/>
        <w:rPr/>
      </w:pPr>
      <w:r>
        <w:drawing>
          <wp:inline distT="0" distB="0" distL="0" distR="0">
            <wp:extent cx="5721350" cy="4126864"/>
            <wp:effectExtent l="0" t="0" r="0" b="0"/>
            <wp:docPr id="242" name="IM 242"/>
            <wp:cNvGraphicFramePr/>
            <a:graphic>
              <a:graphicData uri="http://schemas.openxmlformats.org/drawingml/2006/picture">
                <pic:pic>
                  <pic:nvPicPr>
                    <pic:cNvPr id="242" name="IM 242"/>
                    <pic:cNvPicPr/>
                  </pic:nvPicPr>
                  <pic:blipFill>
                    <a:blip r:embed="rId250"/>
                    <a:stretch>
                      <a:fillRect/>
                    </a:stretch>
                  </pic:blipFill>
                  <pic:spPr>
                    <a:xfrm rot="0">
                      <a:off x="0" y="0"/>
                      <a:ext cx="5721350" cy="4126864"/>
                    </a:xfrm>
                    <a:prstGeom prst="rect">
                      <a:avLst/>
                    </a:prstGeom>
                  </pic:spPr>
                </pic:pic>
              </a:graphicData>
            </a:graphic>
          </wp:inline>
        </w:drawing>
      </w:r>
    </w:p>
    <w:p>
      <w:pPr>
        <w:ind w:firstLine="3910"/>
        <w:spacing w:before="15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图</w:t>
      </w:r>
      <w:r>
        <w:rPr>
          <w:rFonts w:ascii="SimSun" w:hAnsi="SimSun" w:eastAsia="SimSun" w:cs="SimSun"/>
          <w:sz w:val="21"/>
          <w:szCs w:val="21"/>
          <w:spacing w:val="-36"/>
        </w:rPr>
        <w:t> </w:t>
      </w:r>
      <w:r>
        <w:rPr>
          <w:rFonts w:ascii="Times New Roman" w:hAnsi="Times New Roman" w:eastAsia="Times New Roman" w:cs="Times New Roman"/>
          <w:sz w:val="21"/>
          <w:szCs w:val="21"/>
          <w:b/>
          <w:bCs/>
          <w:spacing w:val="-3"/>
        </w:rPr>
        <w:t>8.2-1</w:t>
      </w:r>
      <w:r>
        <w:rPr>
          <w:rFonts w:ascii="Times New Roman" w:hAnsi="Times New Roman" w:eastAsia="Times New Roman" w:cs="Times New Roman"/>
          <w:sz w:val="21"/>
          <w:szCs w:val="21"/>
          <w:spacing w:val="3"/>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大气及噪声监测点位图</w:t>
      </w:r>
    </w:p>
    <w:p>
      <w:pPr>
        <w:spacing w:line="431" w:lineRule="auto"/>
        <w:rPr>
          <w:rFonts w:ascii="FangSong"/>
          <w:sz w:val="21"/>
        </w:rPr>
      </w:pPr>
      <w:r/>
    </w:p>
    <w:p>
      <w:pPr>
        <w:ind w:firstLine="2074"/>
        <w:spacing w:before="68" w:line="200" w:lineRule="auto"/>
        <w:rPr>
          <w:rFonts w:ascii="Times New Roman" w:hAnsi="Times New Roman" w:eastAsia="Times New Roman" w:cs="Times New Roman"/>
          <w:sz w:val="14"/>
          <w:szCs w:val="14"/>
        </w:rPr>
      </w:pPr>
      <w:r>
        <w:rPr>
          <w:rFonts w:ascii="SimSun" w:hAnsi="SimSun" w:eastAsia="SimSun" w:cs="SimSun"/>
          <w:sz w:val="21"/>
          <w:szCs w:val="21"/>
          <w14:textOutline w14:w="3831" w14:cap="flat" w14:cmpd="sng">
            <w14:solidFill>
              <w14:srgbClr w14:val="000000"/>
            </w14:solidFill>
            <w14:prstDash w14:val="solid"/>
            <w14:miter w14:lim="10"/>
          </w14:textOutline>
          <w:spacing w:val="-7"/>
        </w:rPr>
        <w:t>表</w:t>
      </w:r>
      <w:r>
        <w:rPr>
          <w:rFonts w:ascii="SimSun" w:hAnsi="SimSun" w:eastAsia="SimSun" w:cs="SimSun"/>
          <w:sz w:val="21"/>
          <w:szCs w:val="21"/>
          <w:spacing w:val="-16"/>
        </w:rPr>
        <w:t> </w:t>
      </w:r>
      <w:r>
        <w:rPr>
          <w:rFonts w:ascii="Times New Roman" w:hAnsi="Times New Roman" w:eastAsia="Times New Roman" w:cs="Times New Roman"/>
          <w:sz w:val="21"/>
          <w:szCs w:val="21"/>
          <w:b/>
          <w:bCs/>
          <w:spacing w:val="-7"/>
        </w:rPr>
        <w:t>8.2-2</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港区厂界无组织废气监测结果统计表</w:t>
      </w:r>
      <w:r>
        <w:rPr>
          <w:rFonts w:ascii="SimSun" w:hAnsi="SimSun" w:eastAsia="SimSun" w:cs="SimSun"/>
          <w:sz w:val="21"/>
          <w:szCs w:val="21"/>
        </w:rPr>
        <w:t>           </w:t>
      </w:r>
      <w:r>
        <w:rPr>
          <w:rFonts w:ascii="SimSun" w:hAnsi="SimSun" w:eastAsia="SimSun" w:cs="SimSun"/>
          <w:sz w:val="21"/>
          <w:szCs w:val="21"/>
          <w14:textOutline w14:w="3831" w14:cap="flat" w14:cmpd="sng">
            <w14:solidFill>
              <w14:srgbClr w14:val="000000"/>
            </w14:solidFill>
            <w14:prstDash w14:val="solid"/>
            <w14:miter w14:lim="10"/>
          </w14:textOutline>
          <w:spacing w:val="-7"/>
        </w:rPr>
        <w:t>单位：</w:t>
      </w:r>
      <w:r>
        <w:rPr>
          <w:rFonts w:ascii="SimSun" w:hAnsi="SimSun" w:eastAsia="SimSun" w:cs="SimSun"/>
          <w:sz w:val="21"/>
          <w:szCs w:val="21"/>
          <w:spacing w:val="60"/>
        </w:rPr>
        <w:t> </w:t>
      </w:r>
      <w:r>
        <w:rPr>
          <w:rFonts w:ascii="Times New Roman" w:hAnsi="Times New Roman" w:eastAsia="Times New Roman" w:cs="Times New Roman"/>
          <w:sz w:val="21"/>
          <w:szCs w:val="21"/>
          <w:b/>
          <w:bCs/>
          <w:spacing w:val="-7"/>
        </w:rPr>
        <w:t>mg/m</w:t>
      </w:r>
      <w:r>
        <w:rPr>
          <w:rFonts w:ascii="Times New Roman" w:hAnsi="Times New Roman" w:eastAsia="Times New Roman" w:cs="Times New Roman"/>
          <w:sz w:val="14"/>
          <w:szCs w:val="14"/>
          <w:b/>
          <w:bCs/>
          <w:spacing w:val="-7"/>
          <w:position w:val="6"/>
        </w:rPr>
        <w:t>3</w:t>
      </w:r>
    </w:p>
    <w:p>
      <w:pPr>
        <w:spacing w:line="151" w:lineRule="exact"/>
        <w:rPr/>
      </w:pPr>
      <w:r/>
    </w:p>
    <w:tbl>
      <w:tblPr>
        <w:tblStyle w:val="2"/>
        <w:tblW w:w="1024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2"/>
        <w:gridCol w:w="1099"/>
        <w:gridCol w:w="708"/>
        <w:gridCol w:w="711"/>
        <w:gridCol w:w="712"/>
        <w:gridCol w:w="710"/>
        <w:gridCol w:w="705"/>
        <w:gridCol w:w="710"/>
        <w:gridCol w:w="712"/>
        <w:gridCol w:w="710"/>
        <w:gridCol w:w="708"/>
        <w:gridCol w:w="706"/>
        <w:gridCol w:w="714"/>
        <w:gridCol w:w="835"/>
      </w:tblGrid>
      <w:tr>
        <w:trPr>
          <w:trHeight w:val="282" w:hRule="atLeast"/>
        </w:trPr>
        <w:tc>
          <w:tcPr>
            <w:tcW w:w="502" w:type="dxa"/>
            <w:vAlign w:val="top"/>
            <w:vMerge w:val="restart"/>
            <w:textDirection w:val="tbRlV"/>
            <w:tcBorders>
              <w:bottom w:val="none" w:color="000000" w:sz="2" w:space="0"/>
            </w:tcBorders>
          </w:tcPr>
          <w:p>
            <w:pPr>
              <w:ind w:firstLine="39"/>
              <w:spacing w:before="142" w:line="18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序</w:t>
            </w:r>
            <w:r>
              <w:rPr>
                <w:rFonts w:ascii="FangSong" w:hAnsi="FangSong" w:eastAsia="FangSong" w:cs="FangSong"/>
                <w:sz w:val="21"/>
                <w:szCs w:val="21"/>
                <w:spacing w:val="-43"/>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号</w:t>
            </w:r>
          </w:p>
        </w:tc>
        <w:tc>
          <w:tcPr>
            <w:tcW w:w="1099" w:type="dxa"/>
            <w:vAlign w:val="top"/>
            <w:vMerge w:val="restart"/>
            <w:tcBorders>
              <w:tl2br w:val="single" w:color="000000" w:sz="2" w:space="0"/>
              <w:bottom w:val="none" w:color="000000" w:sz="2" w:space="0"/>
            </w:tcBorders>
          </w:tcPr>
          <w:p>
            <w:pPr>
              <w:ind w:left="118" w:right="105" w:firstLine="47"/>
              <w:spacing w:before="39" w:line="213"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监测项目</w:t>
            </w:r>
            <w:r>
              <w:rPr>
                <w:rFonts w:ascii="FangSong" w:hAnsi="FangSong" w:eastAsia="FangSong" w:cs="FangSong"/>
                <w:sz w:val="21"/>
                <w:szCs w:val="21"/>
                <w:spacing w:val="2"/>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采样时间</w:t>
            </w:r>
          </w:p>
        </w:tc>
        <w:tc>
          <w:tcPr>
            <w:tcW w:w="2841" w:type="dxa"/>
            <w:vAlign w:val="top"/>
            <w:gridSpan w:val="4"/>
          </w:tcPr>
          <w:p>
            <w:pPr>
              <w:ind w:firstLine="810"/>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总悬浮颗粒物</w:t>
            </w:r>
          </w:p>
        </w:tc>
        <w:tc>
          <w:tcPr>
            <w:tcW w:w="2837" w:type="dxa"/>
            <w:vAlign w:val="top"/>
            <w:gridSpan w:val="4"/>
          </w:tcPr>
          <w:p>
            <w:pPr>
              <w:ind w:firstLine="1015"/>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二氧化硫</w:t>
            </w:r>
          </w:p>
        </w:tc>
        <w:tc>
          <w:tcPr>
            <w:tcW w:w="2963" w:type="dxa"/>
            <w:vAlign w:val="top"/>
            <w:gridSpan w:val="4"/>
          </w:tcPr>
          <w:p>
            <w:pPr>
              <w:ind w:firstLine="1076"/>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氮氧化物</w:t>
            </w:r>
          </w:p>
        </w:tc>
      </w:tr>
      <w:tr>
        <w:trPr>
          <w:trHeight w:val="275" w:hRule="atLeast"/>
        </w:trPr>
        <w:tc>
          <w:tcPr>
            <w:tcW w:w="502" w:type="dxa"/>
            <w:vAlign w:val="top"/>
            <w:vMerge w:val="continue"/>
            <w:textDirection w:val="tbRlV"/>
            <w:tcBorders>
              <w:top w:val="none" w:color="000000" w:sz="2" w:space="0"/>
            </w:tcBorders>
          </w:tcPr>
          <w:p>
            <w:pPr>
              <w:rPr>
                <w:rFonts w:ascii="FangSong"/>
                <w:sz w:val="21"/>
              </w:rPr>
            </w:pPr>
            <w:r/>
          </w:p>
        </w:tc>
        <w:tc>
          <w:tcPr>
            <w:tcW w:w="1099" w:type="dxa"/>
            <w:vAlign w:val="top"/>
            <w:vMerge w:val="continue"/>
            <w:tcBorders>
              <w:tl2br w:val="single" w:color="000000" w:sz="2" w:space="0"/>
              <w:top w:val="none" w:color="000000" w:sz="2" w:space="0"/>
            </w:tcBorders>
          </w:tcPr>
          <w:p>
            <w:pPr>
              <w:rPr>
                <w:rFonts w:ascii="FangSong"/>
                <w:sz w:val="21"/>
              </w:rPr>
            </w:pPr>
            <w:r/>
          </w:p>
        </w:tc>
        <w:tc>
          <w:tcPr>
            <w:tcW w:w="708" w:type="dxa"/>
            <w:vAlign w:val="top"/>
          </w:tcPr>
          <w:p>
            <w:pPr>
              <w:ind w:firstLine="256"/>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p>
        </w:tc>
        <w:tc>
          <w:tcPr>
            <w:tcW w:w="711" w:type="dxa"/>
            <w:vAlign w:val="top"/>
          </w:tcPr>
          <w:p>
            <w:pPr>
              <w:ind w:firstLine="2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2#</w:t>
            </w:r>
          </w:p>
        </w:tc>
        <w:tc>
          <w:tcPr>
            <w:tcW w:w="712" w:type="dxa"/>
            <w:vAlign w:val="top"/>
          </w:tcPr>
          <w:p>
            <w:pPr>
              <w:ind w:firstLine="248"/>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3#</w:t>
            </w:r>
          </w:p>
        </w:tc>
        <w:tc>
          <w:tcPr>
            <w:tcW w:w="710" w:type="dxa"/>
            <w:vAlign w:val="top"/>
          </w:tcPr>
          <w:p>
            <w:pPr>
              <w:ind w:firstLine="25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4#</w:t>
            </w:r>
          </w:p>
        </w:tc>
        <w:tc>
          <w:tcPr>
            <w:tcW w:w="705" w:type="dxa"/>
            <w:vAlign w:val="top"/>
          </w:tcPr>
          <w:p>
            <w:pPr>
              <w:ind w:firstLine="257"/>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p>
        </w:tc>
        <w:tc>
          <w:tcPr>
            <w:tcW w:w="710" w:type="dxa"/>
            <w:vAlign w:val="top"/>
          </w:tcPr>
          <w:p>
            <w:pPr>
              <w:ind w:firstLine="25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2#</w:t>
            </w:r>
          </w:p>
        </w:tc>
        <w:tc>
          <w:tcPr>
            <w:tcW w:w="712" w:type="dxa"/>
            <w:vAlign w:val="top"/>
          </w:tcPr>
          <w:p>
            <w:pPr>
              <w:ind w:firstLine="250"/>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3#</w:t>
            </w:r>
          </w:p>
        </w:tc>
        <w:tc>
          <w:tcPr>
            <w:tcW w:w="710" w:type="dxa"/>
            <w:vAlign w:val="top"/>
          </w:tcPr>
          <w:p>
            <w:pPr>
              <w:ind w:firstLine="253"/>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4#</w:t>
            </w:r>
          </w:p>
        </w:tc>
        <w:tc>
          <w:tcPr>
            <w:tcW w:w="708" w:type="dxa"/>
            <w:vAlign w:val="top"/>
            <w:tcBorders>
              <w:right w:val="single" w:color="000000" w:sz="4" w:space="0"/>
            </w:tcBorders>
          </w:tcPr>
          <w:p>
            <w:pPr>
              <w:ind w:firstLine="260"/>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p>
        </w:tc>
        <w:tc>
          <w:tcPr>
            <w:tcW w:w="706" w:type="dxa"/>
            <w:vAlign w:val="top"/>
            <w:tcBorders>
              <w:left w:val="single" w:color="000000" w:sz="4" w:space="0"/>
            </w:tcBorders>
          </w:tcPr>
          <w:p>
            <w:pPr>
              <w:ind w:firstLine="249"/>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2#</w:t>
            </w:r>
          </w:p>
        </w:tc>
        <w:tc>
          <w:tcPr>
            <w:tcW w:w="714" w:type="dxa"/>
            <w:vAlign w:val="top"/>
          </w:tcPr>
          <w:p>
            <w:pPr>
              <w:ind w:firstLine="25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3#</w:t>
            </w:r>
          </w:p>
        </w:tc>
        <w:tc>
          <w:tcPr>
            <w:tcW w:w="835" w:type="dxa"/>
            <w:vAlign w:val="top"/>
          </w:tcPr>
          <w:p>
            <w:pPr>
              <w:ind w:firstLine="33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4#</w:t>
            </w:r>
          </w:p>
        </w:tc>
      </w:tr>
      <w:tr>
        <w:trPr>
          <w:trHeight w:val="277" w:hRule="atLeast"/>
        </w:trPr>
        <w:tc>
          <w:tcPr>
            <w:tcW w:w="502" w:type="dxa"/>
            <w:vAlign w:val="top"/>
          </w:tcPr>
          <w:p>
            <w:pPr>
              <w:ind w:firstLine="22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99" w:type="dxa"/>
            <w:vAlign w:val="top"/>
          </w:tcPr>
          <w:p>
            <w:pPr>
              <w:ind w:firstLine="163"/>
              <w:spacing w:before="33"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9"/>
              </w:rPr>
              <w:t>8</w:t>
            </w:r>
            <w:r>
              <w:rPr>
                <w:rFonts w:ascii="Times New Roman" w:hAnsi="Times New Roman" w:eastAsia="Times New Roman" w:cs="Times New Roman"/>
                <w:sz w:val="21"/>
                <w:szCs w:val="21"/>
                <w:spacing w:val="28"/>
              </w:rPr>
              <w:t> </w:t>
            </w:r>
            <w:r>
              <w:rPr>
                <w:rFonts w:ascii="FangSong" w:hAnsi="FangSong" w:eastAsia="FangSong" w:cs="FangSong"/>
                <w:sz w:val="21"/>
                <w:szCs w:val="21"/>
                <w:spacing w:val="-10"/>
                <w:w w:val="99"/>
              </w:rPr>
              <w:t>月</w:t>
            </w:r>
            <w:r>
              <w:rPr>
                <w:rFonts w:ascii="FangSong" w:hAnsi="FangSong" w:eastAsia="FangSong" w:cs="FangSong"/>
                <w:sz w:val="21"/>
                <w:szCs w:val="21"/>
                <w:spacing w:val="-45"/>
              </w:rPr>
              <w:t> </w:t>
            </w:r>
            <w:r>
              <w:rPr>
                <w:rFonts w:ascii="Times New Roman" w:hAnsi="Times New Roman" w:eastAsia="Times New Roman" w:cs="Times New Roman"/>
                <w:sz w:val="21"/>
                <w:szCs w:val="21"/>
                <w:spacing w:val="-10"/>
                <w:w w:val="99"/>
              </w:rPr>
              <w:t>7</w:t>
            </w:r>
            <w:r>
              <w:rPr>
                <w:rFonts w:ascii="Times New Roman" w:hAnsi="Times New Roman" w:eastAsia="Times New Roman" w:cs="Times New Roman"/>
                <w:sz w:val="21"/>
                <w:szCs w:val="21"/>
                <w:spacing w:val="2"/>
              </w:rPr>
              <w:t>  </w:t>
            </w:r>
            <w:r>
              <w:rPr>
                <w:rFonts w:ascii="FangSong" w:hAnsi="FangSong" w:eastAsia="FangSong" w:cs="FangSong"/>
                <w:sz w:val="21"/>
                <w:szCs w:val="21"/>
                <w:spacing w:val="-10"/>
                <w:w w:val="99"/>
              </w:rPr>
              <w:t>日</w:t>
            </w:r>
          </w:p>
        </w:tc>
        <w:tc>
          <w:tcPr>
            <w:tcW w:w="708" w:type="dxa"/>
            <w:vAlign w:val="top"/>
          </w:tcPr>
          <w:p>
            <w:pPr>
              <w:ind w:firstLine="12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0.089</w:t>
            </w:r>
          </w:p>
        </w:tc>
        <w:tc>
          <w:tcPr>
            <w:tcW w:w="711" w:type="dxa"/>
            <w:vAlign w:val="top"/>
          </w:tcPr>
          <w:p>
            <w:pPr>
              <w:ind w:firstLine="12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0.174</w:t>
            </w:r>
          </w:p>
        </w:tc>
        <w:tc>
          <w:tcPr>
            <w:tcW w:w="712" w:type="dxa"/>
            <w:vAlign w:val="top"/>
          </w:tcPr>
          <w:p>
            <w:pPr>
              <w:ind w:firstLine="122"/>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0.207</w:t>
            </w:r>
          </w:p>
        </w:tc>
        <w:tc>
          <w:tcPr>
            <w:tcW w:w="710" w:type="dxa"/>
            <w:vAlign w:val="top"/>
          </w:tcPr>
          <w:p>
            <w:pPr>
              <w:ind w:firstLine="12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0.</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5"/>
              </w:rPr>
              <w:t>178</w:t>
            </w:r>
          </w:p>
        </w:tc>
        <w:tc>
          <w:tcPr>
            <w:tcW w:w="705" w:type="dxa"/>
            <w:vAlign w:val="top"/>
          </w:tcPr>
          <w:p>
            <w:pPr>
              <w:ind w:firstLine="11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710" w:type="dxa"/>
            <w:vAlign w:val="top"/>
          </w:tcPr>
          <w:p>
            <w:pPr>
              <w:ind w:firstLine="124"/>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0.008</w:t>
            </w:r>
          </w:p>
        </w:tc>
        <w:tc>
          <w:tcPr>
            <w:tcW w:w="712" w:type="dxa"/>
            <w:vAlign w:val="top"/>
          </w:tcPr>
          <w:p>
            <w:pPr>
              <w:ind w:firstLine="12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710" w:type="dxa"/>
            <w:vAlign w:val="top"/>
          </w:tcPr>
          <w:p>
            <w:pPr>
              <w:ind w:firstLine="12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708" w:type="dxa"/>
            <w:vAlign w:val="top"/>
            <w:tcBorders>
              <w:right w:val="single" w:color="000000" w:sz="4" w:space="0"/>
            </w:tcBorders>
          </w:tcPr>
          <w:p>
            <w:pPr>
              <w:ind w:firstLine="124"/>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0.024</w:t>
            </w:r>
          </w:p>
        </w:tc>
        <w:tc>
          <w:tcPr>
            <w:tcW w:w="706" w:type="dxa"/>
            <w:vAlign w:val="top"/>
            <w:tcBorders>
              <w:left w:val="single" w:color="000000" w:sz="4" w:space="0"/>
            </w:tcBorders>
          </w:tcPr>
          <w:p>
            <w:pPr>
              <w:ind w:firstLine="122"/>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0.023</w:t>
            </w:r>
          </w:p>
        </w:tc>
        <w:tc>
          <w:tcPr>
            <w:tcW w:w="714" w:type="dxa"/>
            <w:vAlign w:val="top"/>
          </w:tcPr>
          <w:p>
            <w:pPr>
              <w:ind w:firstLine="12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0.021</w:t>
            </w:r>
          </w:p>
        </w:tc>
        <w:tc>
          <w:tcPr>
            <w:tcW w:w="835" w:type="dxa"/>
            <w:vAlign w:val="top"/>
          </w:tcPr>
          <w:p>
            <w:pPr>
              <w:ind w:firstLine="207"/>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0.021</w:t>
            </w:r>
          </w:p>
        </w:tc>
      </w:tr>
      <w:tr>
        <w:trPr>
          <w:trHeight w:val="275" w:hRule="atLeast"/>
        </w:trPr>
        <w:tc>
          <w:tcPr>
            <w:tcW w:w="502" w:type="dxa"/>
            <w:vAlign w:val="top"/>
          </w:tcPr>
          <w:p>
            <w:pPr>
              <w:ind w:firstLine="20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99" w:type="dxa"/>
            <w:vAlign w:val="top"/>
          </w:tcPr>
          <w:p>
            <w:pPr>
              <w:ind w:firstLine="163"/>
              <w:spacing w:before="32"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8"/>
              </w:rPr>
              <w:t>8</w:t>
            </w:r>
            <w:r>
              <w:rPr>
                <w:rFonts w:ascii="Times New Roman" w:hAnsi="Times New Roman" w:eastAsia="Times New Roman" w:cs="Times New Roman"/>
                <w:sz w:val="21"/>
                <w:szCs w:val="21"/>
                <w:spacing w:val="29"/>
                <w:w w:val="101"/>
              </w:rPr>
              <w:t> </w:t>
            </w:r>
            <w:r>
              <w:rPr>
                <w:rFonts w:ascii="FangSong" w:hAnsi="FangSong" w:eastAsia="FangSong" w:cs="FangSong"/>
                <w:sz w:val="21"/>
                <w:szCs w:val="21"/>
                <w:spacing w:val="-10"/>
                <w:w w:val="98"/>
              </w:rPr>
              <w:t>月</w:t>
            </w:r>
            <w:r>
              <w:rPr>
                <w:rFonts w:ascii="FangSong" w:hAnsi="FangSong" w:eastAsia="FangSong" w:cs="FangSong"/>
                <w:sz w:val="21"/>
                <w:szCs w:val="21"/>
                <w:spacing w:val="-40"/>
              </w:rPr>
              <w:t> </w:t>
            </w:r>
            <w:r>
              <w:rPr>
                <w:rFonts w:ascii="Times New Roman" w:hAnsi="Times New Roman" w:eastAsia="Times New Roman" w:cs="Times New Roman"/>
                <w:sz w:val="21"/>
                <w:szCs w:val="21"/>
                <w:spacing w:val="-10"/>
                <w:w w:val="98"/>
              </w:rPr>
              <w:t>8</w:t>
            </w:r>
            <w:r>
              <w:rPr>
                <w:rFonts w:ascii="Times New Roman" w:hAnsi="Times New Roman" w:eastAsia="Times New Roman" w:cs="Times New Roman"/>
                <w:sz w:val="21"/>
                <w:szCs w:val="21"/>
                <w:spacing w:val="2"/>
              </w:rPr>
              <w:t>  </w:t>
            </w:r>
            <w:r>
              <w:rPr>
                <w:rFonts w:ascii="FangSong" w:hAnsi="FangSong" w:eastAsia="FangSong" w:cs="FangSong"/>
                <w:sz w:val="21"/>
                <w:szCs w:val="21"/>
                <w:spacing w:val="-10"/>
                <w:w w:val="98"/>
              </w:rPr>
              <w:t>日</w:t>
            </w:r>
          </w:p>
        </w:tc>
        <w:tc>
          <w:tcPr>
            <w:tcW w:w="708" w:type="dxa"/>
            <w:vAlign w:val="top"/>
          </w:tcPr>
          <w:p>
            <w:pPr>
              <w:ind w:firstLine="12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0.085</w:t>
            </w:r>
          </w:p>
        </w:tc>
        <w:tc>
          <w:tcPr>
            <w:tcW w:w="711" w:type="dxa"/>
            <w:vAlign w:val="top"/>
          </w:tcPr>
          <w:p>
            <w:pPr>
              <w:ind w:firstLine="12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0.183</w:t>
            </w:r>
          </w:p>
        </w:tc>
        <w:tc>
          <w:tcPr>
            <w:tcW w:w="712" w:type="dxa"/>
            <w:vAlign w:val="top"/>
          </w:tcPr>
          <w:p>
            <w:pPr>
              <w:ind w:firstLine="12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0.174</w:t>
            </w:r>
          </w:p>
        </w:tc>
        <w:tc>
          <w:tcPr>
            <w:tcW w:w="710" w:type="dxa"/>
            <w:vAlign w:val="top"/>
          </w:tcPr>
          <w:p>
            <w:pPr>
              <w:ind w:firstLine="12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0.192</w:t>
            </w:r>
          </w:p>
        </w:tc>
        <w:tc>
          <w:tcPr>
            <w:tcW w:w="705" w:type="dxa"/>
            <w:vAlign w:val="top"/>
          </w:tcPr>
          <w:p>
            <w:pPr>
              <w:ind w:firstLine="11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710" w:type="dxa"/>
            <w:vAlign w:val="top"/>
          </w:tcPr>
          <w:p>
            <w:pPr>
              <w:ind w:firstLine="124"/>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712" w:type="dxa"/>
            <w:vAlign w:val="top"/>
          </w:tcPr>
          <w:p>
            <w:pPr>
              <w:ind w:firstLine="125"/>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710" w:type="dxa"/>
            <w:vAlign w:val="top"/>
          </w:tcPr>
          <w:p>
            <w:pPr>
              <w:ind w:firstLine="123"/>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708" w:type="dxa"/>
            <w:vAlign w:val="top"/>
            <w:tcBorders>
              <w:right w:val="single" w:color="000000" w:sz="4" w:space="0"/>
            </w:tcBorders>
          </w:tcPr>
          <w:p>
            <w:pPr>
              <w:ind w:firstLine="124"/>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c>
          <w:tcPr>
            <w:tcW w:w="706" w:type="dxa"/>
            <w:vAlign w:val="top"/>
            <w:tcBorders>
              <w:left w:val="single" w:color="000000" w:sz="4" w:space="0"/>
            </w:tcBorders>
          </w:tcPr>
          <w:p>
            <w:pPr>
              <w:ind w:firstLine="12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0.021</w:t>
            </w:r>
          </w:p>
        </w:tc>
        <w:tc>
          <w:tcPr>
            <w:tcW w:w="714" w:type="dxa"/>
            <w:vAlign w:val="top"/>
          </w:tcPr>
          <w:p>
            <w:pPr>
              <w:ind w:firstLine="12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c>
          <w:tcPr>
            <w:tcW w:w="835" w:type="dxa"/>
            <w:vAlign w:val="top"/>
          </w:tcPr>
          <w:p>
            <w:pPr>
              <w:ind w:firstLine="207"/>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r>
      <w:tr>
        <w:trPr>
          <w:trHeight w:val="278" w:hRule="atLeast"/>
        </w:trPr>
        <w:tc>
          <w:tcPr>
            <w:tcW w:w="502" w:type="dxa"/>
            <w:vAlign w:val="top"/>
          </w:tcPr>
          <w:p>
            <w:pPr>
              <w:ind w:firstLine="205"/>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099" w:type="dxa"/>
            <w:vAlign w:val="top"/>
          </w:tcPr>
          <w:p>
            <w:pPr>
              <w:ind w:firstLine="163"/>
              <w:spacing w:before="35"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9"/>
              </w:rPr>
              <w:t>8</w:t>
            </w:r>
            <w:r>
              <w:rPr>
                <w:rFonts w:ascii="Times New Roman" w:hAnsi="Times New Roman" w:eastAsia="Times New Roman" w:cs="Times New Roman"/>
                <w:sz w:val="21"/>
                <w:szCs w:val="21"/>
                <w:spacing w:val="27"/>
                <w:w w:val="101"/>
              </w:rPr>
              <w:t> </w:t>
            </w:r>
            <w:r>
              <w:rPr>
                <w:rFonts w:ascii="FangSong" w:hAnsi="FangSong" w:eastAsia="FangSong" w:cs="FangSong"/>
                <w:sz w:val="21"/>
                <w:szCs w:val="21"/>
                <w:spacing w:val="-10"/>
                <w:w w:val="99"/>
              </w:rPr>
              <w:t>月</w:t>
            </w:r>
            <w:r>
              <w:rPr>
                <w:rFonts w:ascii="FangSong" w:hAnsi="FangSong" w:eastAsia="FangSong" w:cs="FangSong"/>
                <w:sz w:val="21"/>
                <w:szCs w:val="21"/>
                <w:spacing w:val="-44"/>
              </w:rPr>
              <w:t> </w:t>
            </w:r>
            <w:r>
              <w:rPr>
                <w:rFonts w:ascii="Times New Roman" w:hAnsi="Times New Roman" w:eastAsia="Times New Roman" w:cs="Times New Roman"/>
                <w:sz w:val="21"/>
                <w:szCs w:val="21"/>
                <w:spacing w:val="-10"/>
                <w:w w:val="99"/>
              </w:rPr>
              <w:t>9</w:t>
            </w:r>
            <w:r>
              <w:rPr>
                <w:rFonts w:ascii="Times New Roman" w:hAnsi="Times New Roman" w:eastAsia="Times New Roman" w:cs="Times New Roman"/>
                <w:sz w:val="21"/>
                <w:szCs w:val="21"/>
                <w:spacing w:val="2"/>
              </w:rPr>
              <w:t>  </w:t>
            </w:r>
            <w:r>
              <w:rPr>
                <w:rFonts w:ascii="FangSong" w:hAnsi="FangSong" w:eastAsia="FangSong" w:cs="FangSong"/>
                <w:sz w:val="21"/>
                <w:szCs w:val="21"/>
                <w:spacing w:val="-10"/>
                <w:w w:val="99"/>
              </w:rPr>
              <w:t>日</w:t>
            </w:r>
          </w:p>
        </w:tc>
        <w:tc>
          <w:tcPr>
            <w:tcW w:w="708" w:type="dxa"/>
            <w:vAlign w:val="top"/>
          </w:tcPr>
          <w:p>
            <w:pPr>
              <w:ind w:firstLine="120"/>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0.103</w:t>
            </w:r>
          </w:p>
        </w:tc>
        <w:tc>
          <w:tcPr>
            <w:tcW w:w="711" w:type="dxa"/>
            <w:vAlign w:val="top"/>
          </w:tcPr>
          <w:p>
            <w:pPr>
              <w:ind w:firstLine="120"/>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0.271</w:t>
            </w:r>
          </w:p>
        </w:tc>
        <w:tc>
          <w:tcPr>
            <w:tcW w:w="712" w:type="dxa"/>
            <w:vAlign w:val="top"/>
          </w:tcPr>
          <w:p>
            <w:pPr>
              <w:ind w:firstLine="122"/>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0.206</w:t>
            </w:r>
          </w:p>
        </w:tc>
        <w:tc>
          <w:tcPr>
            <w:tcW w:w="710" w:type="dxa"/>
            <w:vAlign w:val="top"/>
          </w:tcPr>
          <w:p>
            <w:pPr>
              <w:ind w:firstLine="12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0.239</w:t>
            </w:r>
          </w:p>
        </w:tc>
        <w:tc>
          <w:tcPr>
            <w:tcW w:w="705" w:type="dxa"/>
            <w:vAlign w:val="top"/>
          </w:tcPr>
          <w:p>
            <w:pPr>
              <w:ind w:firstLine="11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710" w:type="dxa"/>
            <w:vAlign w:val="top"/>
          </w:tcPr>
          <w:p>
            <w:pPr>
              <w:ind w:firstLine="124"/>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0.008</w:t>
            </w:r>
          </w:p>
        </w:tc>
        <w:tc>
          <w:tcPr>
            <w:tcW w:w="712" w:type="dxa"/>
            <w:vAlign w:val="top"/>
          </w:tcPr>
          <w:p>
            <w:pPr>
              <w:ind w:firstLine="125"/>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710" w:type="dxa"/>
            <w:vAlign w:val="top"/>
          </w:tcPr>
          <w:p>
            <w:pPr>
              <w:ind w:firstLine="12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0.008</w:t>
            </w:r>
          </w:p>
        </w:tc>
        <w:tc>
          <w:tcPr>
            <w:tcW w:w="708" w:type="dxa"/>
            <w:vAlign w:val="top"/>
            <w:tcBorders>
              <w:right w:val="single" w:color="000000" w:sz="4" w:space="0"/>
            </w:tcBorders>
          </w:tcPr>
          <w:p>
            <w:pPr>
              <w:ind w:firstLine="124"/>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0.031</w:t>
            </w:r>
          </w:p>
        </w:tc>
        <w:tc>
          <w:tcPr>
            <w:tcW w:w="706" w:type="dxa"/>
            <w:vAlign w:val="top"/>
            <w:tcBorders>
              <w:left w:val="single" w:color="000000" w:sz="4" w:space="0"/>
            </w:tcBorders>
          </w:tcPr>
          <w:p>
            <w:pPr>
              <w:ind w:firstLine="122"/>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0.030</w:t>
            </w:r>
          </w:p>
        </w:tc>
        <w:tc>
          <w:tcPr>
            <w:tcW w:w="714" w:type="dxa"/>
            <w:vAlign w:val="top"/>
          </w:tcPr>
          <w:p>
            <w:pPr>
              <w:ind w:firstLine="12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0.031</w:t>
            </w:r>
          </w:p>
        </w:tc>
        <w:tc>
          <w:tcPr>
            <w:tcW w:w="835" w:type="dxa"/>
            <w:vAlign w:val="top"/>
          </w:tcPr>
          <w:p>
            <w:pPr>
              <w:ind w:firstLine="207"/>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0.031</w:t>
            </w:r>
          </w:p>
        </w:tc>
      </w:tr>
      <w:tr>
        <w:trPr>
          <w:trHeight w:val="278" w:hRule="atLeast"/>
        </w:trPr>
        <w:tc>
          <w:tcPr>
            <w:tcW w:w="1601" w:type="dxa"/>
            <w:vAlign w:val="top"/>
            <w:gridSpan w:val="2"/>
          </w:tcPr>
          <w:p>
            <w:pPr>
              <w:ind w:firstLine="495"/>
              <w:spacing w:before="35" w:line="186" w:lineRule="auto"/>
              <w:rPr>
                <w:rFonts w:ascii="FangSong" w:hAnsi="FangSong" w:eastAsia="FangSong" w:cs="FangSong"/>
                <w:sz w:val="21"/>
                <w:szCs w:val="21"/>
              </w:rPr>
            </w:pPr>
            <w:r>
              <w:rPr>
                <w:rFonts w:ascii="FangSong" w:hAnsi="FangSong" w:eastAsia="FangSong" w:cs="FangSong"/>
                <w:sz w:val="21"/>
                <w:szCs w:val="21"/>
                <w:spacing w:val="-4"/>
              </w:rPr>
              <w:t>标准值</w:t>
            </w:r>
          </w:p>
        </w:tc>
        <w:tc>
          <w:tcPr>
            <w:tcW w:w="2841" w:type="dxa"/>
            <w:vAlign w:val="top"/>
            <w:gridSpan w:val="4"/>
          </w:tcPr>
          <w:p>
            <w:pPr>
              <w:ind w:firstLine="1311"/>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2837" w:type="dxa"/>
            <w:vAlign w:val="top"/>
            <w:gridSpan w:val="4"/>
          </w:tcPr>
          <w:p>
            <w:pPr>
              <w:ind w:firstLine="129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0.4</w:t>
            </w:r>
          </w:p>
        </w:tc>
        <w:tc>
          <w:tcPr>
            <w:tcW w:w="2963" w:type="dxa"/>
            <w:vAlign w:val="top"/>
            <w:gridSpan w:val="4"/>
          </w:tcPr>
          <w:p>
            <w:pPr>
              <w:ind w:firstLine="1303"/>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0.12</w:t>
            </w:r>
          </w:p>
        </w:tc>
      </w:tr>
      <w:tr>
        <w:trPr>
          <w:trHeight w:val="282" w:hRule="atLeast"/>
        </w:trPr>
        <w:tc>
          <w:tcPr>
            <w:tcW w:w="1601" w:type="dxa"/>
            <w:vAlign w:val="top"/>
            <w:gridSpan w:val="2"/>
          </w:tcPr>
          <w:p>
            <w:pPr>
              <w:ind w:firstLine="395"/>
              <w:spacing w:before="35" w:line="186" w:lineRule="auto"/>
              <w:rPr>
                <w:rFonts w:ascii="FangSong" w:hAnsi="FangSong" w:eastAsia="FangSong" w:cs="FangSong"/>
                <w:sz w:val="21"/>
                <w:szCs w:val="21"/>
              </w:rPr>
            </w:pPr>
            <w:r>
              <w:rPr>
                <w:rFonts w:ascii="FangSong" w:hAnsi="FangSong" w:eastAsia="FangSong" w:cs="FangSong"/>
                <w:sz w:val="21"/>
                <w:szCs w:val="21"/>
                <w:spacing w:val="-4"/>
              </w:rPr>
              <w:t>达标情况</w:t>
            </w:r>
          </w:p>
        </w:tc>
        <w:tc>
          <w:tcPr>
            <w:tcW w:w="708" w:type="dxa"/>
            <w:vAlign w:val="top"/>
          </w:tcPr>
          <w:p>
            <w:pPr>
              <w:ind w:firstLine="155"/>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11" w:type="dxa"/>
            <w:vAlign w:val="top"/>
          </w:tcPr>
          <w:p>
            <w:pPr>
              <w:ind w:firstLine="155"/>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12" w:type="dxa"/>
            <w:vAlign w:val="top"/>
          </w:tcPr>
          <w:p>
            <w:pPr>
              <w:ind w:firstLine="158"/>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10" w:type="dxa"/>
            <w:vAlign w:val="top"/>
          </w:tcPr>
          <w:p>
            <w:pPr>
              <w:ind w:firstLine="158"/>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05" w:type="dxa"/>
            <w:vAlign w:val="top"/>
          </w:tcPr>
          <w:p>
            <w:pPr>
              <w:ind w:firstLine="154"/>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10" w:type="dxa"/>
            <w:vAlign w:val="top"/>
          </w:tcPr>
          <w:p>
            <w:pPr>
              <w:ind w:firstLine="159"/>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12" w:type="dxa"/>
            <w:vAlign w:val="top"/>
          </w:tcPr>
          <w:p>
            <w:pPr>
              <w:ind w:firstLine="160"/>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10" w:type="dxa"/>
            <w:vAlign w:val="top"/>
          </w:tcPr>
          <w:p>
            <w:pPr>
              <w:ind w:firstLine="159"/>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08" w:type="dxa"/>
            <w:vAlign w:val="top"/>
            <w:tcBorders>
              <w:right w:val="single" w:color="000000" w:sz="4" w:space="0"/>
            </w:tcBorders>
          </w:tcPr>
          <w:p>
            <w:pPr>
              <w:ind w:firstLine="159"/>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06" w:type="dxa"/>
            <w:vAlign w:val="top"/>
            <w:tcBorders>
              <w:left w:val="single" w:color="000000" w:sz="4" w:space="0"/>
            </w:tcBorders>
          </w:tcPr>
          <w:p>
            <w:pPr>
              <w:ind w:firstLine="155"/>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714" w:type="dxa"/>
            <w:vAlign w:val="top"/>
          </w:tcPr>
          <w:p>
            <w:pPr>
              <w:ind w:firstLine="159"/>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835" w:type="dxa"/>
            <w:vAlign w:val="top"/>
          </w:tcPr>
          <w:p>
            <w:pPr>
              <w:ind w:firstLine="220"/>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r>
    </w:tbl>
    <w:p>
      <w:pPr>
        <w:ind w:firstLine="1084"/>
        <w:spacing w:before="36"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）敏感点环境空气质量</w:t>
      </w:r>
    </w:p>
    <w:p>
      <w:pPr>
        <w:ind w:firstLine="1088"/>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11"/>
        </w:rPr>
        <w:t>➢</w:t>
      </w:r>
      <w:r>
        <w:rPr>
          <w:rFonts w:ascii="Segoe UI Symbol" w:hAnsi="Segoe UI Symbol" w:eastAsia="Segoe UI Symbol" w:cs="Segoe UI Symbol"/>
          <w:sz w:val="24"/>
          <w:szCs w:val="24"/>
          <w:spacing w:val="27"/>
          <w:w w:val="101"/>
        </w:rPr>
        <w:t>  </w:t>
      </w:r>
      <w:r>
        <w:rPr>
          <w:rFonts w:ascii="SimSun" w:hAnsi="SimSun" w:eastAsia="SimSun" w:cs="SimSun"/>
          <w:sz w:val="24"/>
          <w:szCs w:val="24"/>
          <w:spacing w:val="-11"/>
        </w:rPr>
        <w:t>监测点位：</w:t>
      </w:r>
      <w:r>
        <w:rPr>
          <w:rFonts w:ascii="SimSun" w:hAnsi="SimSun" w:eastAsia="SimSun" w:cs="SimSun"/>
          <w:sz w:val="24"/>
          <w:szCs w:val="24"/>
          <w:spacing w:val="61"/>
        </w:rPr>
        <w:t> </w:t>
      </w:r>
      <w:r>
        <w:rPr>
          <w:rFonts w:ascii="SimSun" w:hAnsi="SimSun" w:eastAsia="SimSun" w:cs="SimSun"/>
          <w:sz w:val="24"/>
          <w:szCs w:val="24"/>
          <w:spacing w:val="-11"/>
        </w:rPr>
        <w:t>在浮桥镇上上海花城布置</w:t>
      </w:r>
      <w:r>
        <w:rPr>
          <w:rFonts w:ascii="SimSun" w:hAnsi="SimSun" w:eastAsia="SimSun" w:cs="SimSun"/>
          <w:sz w:val="24"/>
          <w:szCs w:val="24"/>
          <w:spacing w:val="-32"/>
        </w:rPr>
        <w:t>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0"/>
        </w:rPr>
        <w:t> </w:t>
      </w:r>
      <w:r>
        <w:rPr>
          <w:rFonts w:ascii="SimSun" w:hAnsi="SimSun" w:eastAsia="SimSun" w:cs="SimSun"/>
          <w:sz w:val="24"/>
          <w:szCs w:val="24"/>
          <w:spacing w:val="-11"/>
        </w:rPr>
        <w:t>个环境空气质量监测点。</w:t>
      </w:r>
    </w:p>
    <w:p>
      <w:pPr>
        <w:ind w:firstLine="1088"/>
        <w:spacing w:before="219" w:line="180" w:lineRule="auto"/>
        <w:rPr>
          <w:rFonts w:ascii="SimSun" w:hAnsi="SimSun" w:eastAsia="SimSun" w:cs="SimSun"/>
          <w:sz w:val="24"/>
          <w:szCs w:val="24"/>
        </w:rPr>
      </w:pPr>
      <w:r>
        <w:rPr>
          <w:rFonts w:ascii="Segoe UI Symbol" w:hAnsi="Segoe UI Symbol" w:eastAsia="Segoe UI Symbol" w:cs="Segoe UI Symbol"/>
          <w:sz w:val="24"/>
          <w:szCs w:val="24"/>
          <w:spacing w:val="-7"/>
          <w:w w:val="96"/>
        </w:rPr>
        <w:t>➢</w:t>
      </w:r>
      <w:r>
        <w:rPr>
          <w:rFonts w:ascii="Segoe UI Symbol" w:hAnsi="Segoe UI Symbol" w:eastAsia="Segoe UI Symbol" w:cs="Segoe UI Symbol"/>
          <w:sz w:val="24"/>
          <w:szCs w:val="24"/>
          <w:spacing w:val="24"/>
        </w:rPr>
        <w:t>  </w:t>
      </w:r>
      <w:r>
        <w:rPr>
          <w:rFonts w:ascii="SimSun" w:hAnsi="SimSun" w:eastAsia="SimSun" w:cs="SimSun"/>
          <w:sz w:val="24"/>
          <w:szCs w:val="24"/>
          <w:spacing w:val="-7"/>
          <w:w w:val="96"/>
        </w:rPr>
        <w:t>监测项目：</w:t>
      </w:r>
      <w:r>
        <w:rPr>
          <w:rFonts w:ascii="SimSun" w:hAnsi="SimSun" w:eastAsia="SimSun" w:cs="SimSun"/>
          <w:sz w:val="24"/>
          <w:szCs w:val="24"/>
          <w:spacing w:val="57"/>
        </w:rPr>
        <w:t> </w:t>
      </w:r>
      <w:r>
        <w:rPr>
          <w:rFonts w:ascii="Times New Roman" w:hAnsi="Times New Roman" w:eastAsia="Times New Roman" w:cs="Times New Roman"/>
          <w:sz w:val="24"/>
          <w:szCs w:val="24"/>
          <w:spacing w:val="-7"/>
          <w:w w:val="96"/>
        </w:rPr>
        <w:t>TSP</w:t>
      </w:r>
      <w:r>
        <w:rPr>
          <w:rFonts w:ascii="Times New Roman" w:hAnsi="Times New Roman" w:eastAsia="Times New Roman" w:cs="Times New Roman"/>
          <w:sz w:val="24"/>
          <w:szCs w:val="24"/>
          <w:spacing w:val="-32"/>
        </w:rPr>
        <w:t> </w:t>
      </w:r>
      <w:r>
        <w:rPr>
          <w:rFonts w:ascii="SimSun" w:hAnsi="SimSun" w:eastAsia="SimSun" w:cs="SimSun"/>
          <w:sz w:val="24"/>
          <w:szCs w:val="24"/>
          <w:spacing w:val="-7"/>
          <w:w w:val="96"/>
        </w:rPr>
        <w:t>、</w:t>
      </w:r>
      <w:r>
        <w:rPr>
          <w:rFonts w:ascii="Times New Roman" w:hAnsi="Times New Roman" w:eastAsia="Times New Roman" w:cs="Times New Roman"/>
          <w:sz w:val="24"/>
          <w:szCs w:val="24"/>
          <w:spacing w:val="-7"/>
          <w:w w:val="96"/>
        </w:rPr>
        <w:t>SO</w:t>
      </w:r>
      <w:r>
        <w:rPr>
          <w:rFonts w:ascii="Times New Roman" w:hAnsi="Times New Roman" w:eastAsia="Times New Roman" w:cs="Times New Roman"/>
          <w:sz w:val="16"/>
          <w:szCs w:val="16"/>
          <w:spacing w:val="-7"/>
          <w:w w:val="96"/>
          <w:position w:val="-1"/>
        </w:rPr>
        <w:t>2</w:t>
      </w:r>
      <w:r>
        <w:rPr>
          <w:rFonts w:ascii="Times New Roman" w:hAnsi="Times New Roman" w:eastAsia="Times New Roman" w:cs="Times New Roman"/>
          <w:sz w:val="16"/>
          <w:szCs w:val="16"/>
          <w:spacing w:val="-15"/>
          <w:position w:val="-1"/>
        </w:rPr>
        <w:t> </w:t>
      </w:r>
      <w:r>
        <w:rPr>
          <w:rFonts w:ascii="SimSun" w:hAnsi="SimSun" w:eastAsia="SimSun" w:cs="SimSun"/>
          <w:sz w:val="24"/>
          <w:szCs w:val="24"/>
          <w:spacing w:val="-7"/>
          <w:w w:val="96"/>
        </w:rPr>
        <w:t>、</w:t>
      </w:r>
      <w:r>
        <w:rPr>
          <w:rFonts w:ascii="Times New Roman" w:hAnsi="Times New Roman" w:eastAsia="Times New Roman" w:cs="Times New Roman"/>
          <w:sz w:val="24"/>
          <w:szCs w:val="24"/>
          <w:spacing w:val="-7"/>
          <w:w w:val="96"/>
        </w:rPr>
        <w:t>NO</w:t>
      </w:r>
      <w:r>
        <w:rPr>
          <w:rFonts w:ascii="Times New Roman" w:hAnsi="Times New Roman" w:eastAsia="Times New Roman" w:cs="Times New Roman"/>
          <w:sz w:val="16"/>
          <w:szCs w:val="16"/>
          <w:spacing w:val="-7"/>
          <w:w w:val="96"/>
          <w:position w:val="-1"/>
        </w:rPr>
        <w:t>2</w:t>
      </w:r>
      <w:r>
        <w:rPr>
          <w:rFonts w:ascii="Times New Roman" w:hAnsi="Times New Roman" w:eastAsia="Times New Roman" w:cs="Times New Roman"/>
          <w:sz w:val="16"/>
          <w:szCs w:val="16"/>
          <w:spacing w:val="-13"/>
          <w:position w:val="-1"/>
        </w:rPr>
        <w:t> </w:t>
      </w:r>
      <w:r>
        <w:rPr>
          <w:rFonts w:ascii="SimSun" w:hAnsi="SimSun" w:eastAsia="SimSun" w:cs="SimSun"/>
          <w:sz w:val="24"/>
          <w:szCs w:val="24"/>
          <w:spacing w:val="-7"/>
          <w:w w:val="96"/>
        </w:rPr>
        <w:t>、</w:t>
      </w:r>
      <w:r>
        <w:rPr>
          <w:rFonts w:ascii="Times New Roman" w:hAnsi="Times New Roman" w:eastAsia="Times New Roman" w:cs="Times New Roman"/>
          <w:sz w:val="24"/>
          <w:szCs w:val="24"/>
          <w:spacing w:val="-7"/>
          <w:w w:val="96"/>
        </w:rPr>
        <w:t>PM</w:t>
      </w:r>
      <w:r>
        <w:rPr>
          <w:rFonts w:ascii="Times New Roman" w:hAnsi="Times New Roman" w:eastAsia="Times New Roman" w:cs="Times New Roman"/>
          <w:sz w:val="16"/>
          <w:szCs w:val="16"/>
          <w:spacing w:val="-7"/>
          <w:w w:val="96"/>
          <w:position w:val="-1"/>
        </w:rPr>
        <w:t>10</w:t>
      </w:r>
      <w:r>
        <w:rPr>
          <w:rFonts w:ascii="SimSun" w:hAnsi="SimSun" w:eastAsia="SimSun" w:cs="SimSun"/>
          <w:sz w:val="24"/>
          <w:szCs w:val="24"/>
          <w:spacing w:val="-7"/>
          <w:w w:val="96"/>
        </w:rPr>
        <w:t>。</w:t>
      </w:r>
    </w:p>
    <w:p>
      <w:pPr>
        <w:ind w:left="610" w:right="585" w:firstLine="478"/>
        <w:spacing w:before="221" w:line="345" w:lineRule="auto"/>
        <w:rPr>
          <w:rFonts w:ascii="SimSun" w:hAnsi="SimSun" w:eastAsia="SimSun" w:cs="SimSun"/>
          <w:sz w:val="24"/>
          <w:szCs w:val="24"/>
        </w:rPr>
      </w:pPr>
      <w:r>
        <w:rPr>
          <w:rFonts w:ascii="Segoe UI Symbol" w:hAnsi="Segoe UI Symbol" w:eastAsia="Segoe UI Symbol" w:cs="Segoe UI Symbol"/>
          <w:sz w:val="24"/>
          <w:szCs w:val="24"/>
          <w:spacing w:val="-10"/>
        </w:rPr>
        <w:t>➢</w:t>
      </w:r>
      <w:r>
        <w:rPr>
          <w:rFonts w:ascii="Segoe UI Symbol" w:hAnsi="Segoe UI Symbol" w:eastAsia="Segoe UI Symbol" w:cs="Segoe UI Symbol"/>
          <w:sz w:val="24"/>
          <w:szCs w:val="24"/>
          <w:spacing w:val="31"/>
          <w:w w:val="101"/>
        </w:rPr>
        <w:t>  </w:t>
      </w:r>
      <w:r>
        <w:rPr>
          <w:rFonts w:ascii="SimSun" w:hAnsi="SimSun" w:eastAsia="SimSun" w:cs="SimSun"/>
          <w:sz w:val="24"/>
          <w:szCs w:val="24"/>
          <w:spacing w:val="-10"/>
        </w:rPr>
        <w:t>监测频率：</w:t>
      </w:r>
      <w:r>
        <w:rPr>
          <w:rFonts w:ascii="SimSun" w:hAnsi="SimSun" w:eastAsia="SimSun" w:cs="SimSun"/>
          <w:sz w:val="24"/>
          <w:szCs w:val="24"/>
          <w:spacing w:val="59"/>
        </w:rPr>
        <w:t> </w:t>
      </w:r>
      <w:r>
        <w:rPr>
          <w:rFonts w:ascii="SimSun" w:hAnsi="SimSun" w:eastAsia="SimSun" w:cs="SimSun"/>
          <w:sz w:val="24"/>
          <w:szCs w:val="24"/>
          <w:spacing w:val="-10"/>
        </w:rPr>
        <w:t>参照《环境空气质量标准》</w:t>
      </w:r>
      <w:r>
        <w:rPr>
          <w:rFonts w:ascii="SimSun" w:hAnsi="SimSun" w:eastAsia="SimSun" w:cs="SimSun"/>
          <w:sz w:val="24"/>
          <w:szCs w:val="24"/>
          <w:spacing w:val="16"/>
        </w:rPr>
        <w:t> </w:t>
      </w:r>
      <w:r>
        <w:rPr>
          <w:rFonts w:ascii="Times New Roman" w:hAnsi="Times New Roman" w:eastAsia="Times New Roman" w:cs="Times New Roman"/>
          <w:sz w:val="24"/>
          <w:szCs w:val="24"/>
          <w:spacing w:val="-10"/>
        </w:rPr>
        <w:t>(GB3095-2012)</w:t>
      </w:r>
      <w:r>
        <w:rPr>
          <w:rFonts w:ascii="SimSun" w:hAnsi="SimSun" w:eastAsia="SimSun" w:cs="SimSun"/>
          <w:sz w:val="24"/>
          <w:szCs w:val="24"/>
          <w:spacing w:val="-10"/>
        </w:rPr>
        <w:t>的有关要求进行，对监测</w:t>
      </w:r>
      <w:r>
        <w:rPr>
          <w:rFonts w:ascii="SimSun" w:hAnsi="SimSun" w:eastAsia="SimSun" w:cs="SimSun"/>
          <w:sz w:val="24"/>
          <w:szCs w:val="24"/>
        </w:rPr>
        <w:t> </w:t>
      </w:r>
      <w:r>
        <w:rPr>
          <w:rFonts w:ascii="SimSun" w:hAnsi="SimSun" w:eastAsia="SimSun" w:cs="SimSun"/>
          <w:sz w:val="24"/>
          <w:szCs w:val="24"/>
          <w:spacing w:val="-5"/>
        </w:rPr>
        <w:t>点进行连续有效的</w:t>
      </w:r>
      <w:r>
        <w:rPr>
          <w:rFonts w:ascii="SimSun" w:hAnsi="SimSun" w:eastAsia="SimSun" w:cs="SimSun"/>
          <w:sz w:val="24"/>
          <w:szCs w:val="24"/>
          <w:spacing w:val="-36"/>
        </w:rPr>
        <w:t>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51"/>
        </w:rPr>
        <w:t> </w:t>
      </w:r>
      <w:r>
        <w:rPr>
          <w:rFonts w:ascii="SimSun" w:hAnsi="SimSun" w:eastAsia="SimSun" w:cs="SimSun"/>
          <w:sz w:val="24"/>
          <w:szCs w:val="24"/>
          <w:spacing w:val="-5"/>
        </w:rPr>
        <w:t>日采样和分析，每天保证</w:t>
      </w:r>
      <w:r>
        <w:rPr>
          <w:rFonts w:ascii="SimSun" w:hAnsi="SimSun" w:eastAsia="SimSun" w:cs="SimSun"/>
          <w:sz w:val="24"/>
          <w:szCs w:val="24"/>
          <w:spacing w:val="-55"/>
        </w:rPr>
        <w:t> </w:t>
      </w:r>
      <w:r>
        <w:rPr>
          <w:rFonts w:ascii="Times New Roman" w:hAnsi="Times New Roman" w:eastAsia="Times New Roman" w:cs="Times New Roman"/>
          <w:sz w:val="24"/>
          <w:szCs w:val="24"/>
          <w:spacing w:val="-5"/>
        </w:rPr>
        <w:t>20</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5"/>
        </w:rPr>
        <w:t>小时有效数据。</w:t>
      </w:r>
    </w:p>
    <w:p>
      <w:pPr>
        <w:ind w:firstLine="1088"/>
        <w:spacing w:before="18" w:line="190" w:lineRule="auto"/>
        <w:rPr>
          <w:rFonts w:ascii="SimSun" w:hAnsi="SimSun" w:eastAsia="SimSun" w:cs="SimSun"/>
          <w:sz w:val="24"/>
          <w:szCs w:val="24"/>
        </w:rPr>
      </w:pPr>
      <w:r>
        <w:rPr>
          <w:rFonts w:ascii="Segoe UI Symbol" w:hAnsi="Segoe UI Symbol" w:eastAsia="Segoe UI Symbol" w:cs="Segoe UI Symbol"/>
          <w:sz w:val="24"/>
          <w:szCs w:val="24"/>
          <w:spacing w:val="-15"/>
        </w:rPr>
        <w:t>➢</w:t>
      </w:r>
      <w:r>
        <w:rPr>
          <w:rFonts w:ascii="Segoe UI Symbol" w:hAnsi="Segoe UI Symbol" w:eastAsia="Segoe UI Symbol" w:cs="Segoe UI Symbol"/>
          <w:sz w:val="24"/>
          <w:szCs w:val="24"/>
          <w:spacing w:val="26"/>
        </w:rPr>
        <w:t>  </w:t>
      </w:r>
      <w:r>
        <w:rPr>
          <w:rFonts w:ascii="SimSun" w:hAnsi="SimSun" w:eastAsia="SimSun" w:cs="SimSun"/>
          <w:sz w:val="24"/>
          <w:szCs w:val="24"/>
          <w:spacing w:val="-15"/>
        </w:rPr>
        <w:t>监测结果</w:t>
      </w:r>
    </w:p>
    <w:p>
      <w:pPr>
        <w:ind w:left="601" w:right="587" w:firstLine="477"/>
        <w:spacing w:before="206" w:line="353" w:lineRule="auto"/>
        <w:rPr>
          <w:rFonts w:ascii="SimSun" w:hAnsi="SimSun" w:eastAsia="SimSun" w:cs="SimSun"/>
          <w:sz w:val="24"/>
          <w:szCs w:val="24"/>
        </w:rPr>
      </w:pPr>
      <w:r>
        <w:rPr>
          <w:rFonts w:ascii="SimSun" w:hAnsi="SimSun" w:eastAsia="SimSun" w:cs="SimSun"/>
          <w:sz w:val="24"/>
          <w:szCs w:val="24"/>
          <w:spacing w:val="-11"/>
        </w:rPr>
        <w:t>监测结果显示，</w:t>
      </w:r>
      <w:r>
        <w:rPr>
          <w:rFonts w:ascii="SimSun" w:hAnsi="SimSun" w:eastAsia="SimSun" w:cs="SimSun"/>
          <w:sz w:val="24"/>
          <w:szCs w:val="24"/>
          <w:spacing w:val="26"/>
        </w:rPr>
        <w:t> </w:t>
      </w:r>
      <w:r>
        <w:rPr>
          <w:rFonts w:ascii="SimSun" w:hAnsi="SimSun" w:eastAsia="SimSun" w:cs="SimSun"/>
          <w:sz w:val="24"/>
          <w:szCs w:val="24"/>
          <w:spacing w:val="-11"/>
        </w:rPr>
        <w:t>上上海花城各项指标均能满足</w:t>
      </w:r>
      <w:r>
        <w:rPr>
          <w:rFonts w:ascii="SimSun" w:hAnsi="SimSun" w:eastAsia="SimSun" w:cs="SimSun"/>
          <w:sz w:val="24"/>
          <w:szCs w:val="24"/>
          <w:spacing w:val="-37"/>
        </w:rPr>
        <w:t> </w:t>
      </w:r>
      <w:r>
        <w:rPr>
          <w:rFonts w:ascii="SimSun" w:hAnsi="SimSun" w:eastAsia="SimSun" w:cs="SimSun"/>
          <w:sz w:val="24"/>
          <w:szCs w:val="24"/>
          <w:spacing w:val="-11"/>
        </w:rPr>
        <w:t>《环境空气质量标准》</w:t>
      </w:r>
      <w:r>
        <w:rPr>
          <w:rFonts w:ascii="SimSun" w:hAnsi="SimSun" w:eastAsia="SimSun" w:cs="SimSun"/>
          <w:sz w:val="24"/>
          <w:szCs w:val="24"/>
          <w:spacing w:val="-28"/>
        </w:rPr>
        <w:t> </w:t>
      </w:r>
      <w:r>
        <w:rPr>
          <w:rFonts w:ascii="Times New Roman" w:hAnsi="Times New Roman" w:eastAsia="Times New Roman" w:cs="Times New Roman"/>
          <w:sz w:val="24"/>
          <w:szCs w:val="24"/>
          <w:spacing w:val="-11"/>
        </w:rPr>
        <w:t>(GB3095-2012)</w:t>
      </w:r>
      <w:r>
        <w:rPr>
          <w:rFonts w:ascii="Times New Roman" w:hAnsi="Times New Roman" w:eastAsia="Times New Roman" w:cs="Times New Roman"/>
          <w:sz w:val="24"/>
          <w:szCs w:val="24"/>
        </w:rPr>
        <w:t> </w:t>
      </w:r>
      <w:r>
        <w:rPr>
          <w:rFonts w:ascii="SimSun" w:hAnsi="SimSun" w:eastAsia="SimSun" w:cs="SimSun"/>
          <w:sz w:val="24"/>
          <w:szCs w:val="24"/>
          <w:spacing w:val="-2"/>
        </w:rPr>
        <w:t>二级标准的限值要求。</w:t>
      </w:r>
    </w:p>
    <w:p>
      <w:pPr>
        <w:sectPr>
          <w:headerReference w:type="default" r:id="rId248"/>
          <w:footerReference w:type="default" r:id="rId249"/>
          <w:pgSz w:w="11907" w:h="16839"/>
          <w:pgMar w:top="1120" w:right="773" w:bottom="1254" w:left="885" w:header="450" w:footer="1130" w:gutter="0"/>
        </w:sectPr>
        <w:rPr/>
      </w:pPr>
    </w:p>
    <w:p>
      <w:pPr>
        <w:spacing w:line="274" w:lineRule="auto"/>
        <w:rPr>
          <w:rFonts w:ascii="FangSong"/>
          <w:sz w:val="21"/>
        </w:rPr>
      </w:pPr>
      <w:r/>
    </w:p>
    <w:p>
      <w:pPr>
        <w:spacing w:line="274" w:lineRule="auto"/>
        <w:rPr>
          <w:rFonts w:ascii="FangSong"/>
          <w:sz w:val="21"/>
        </w:rPr>
      </w:pPr>
      <w:r/>
    </w:p>
    <w:p>
      <w:pPr>
        <w:ind w:firstLine="1620"/>
        <w:spacing w:before="68" w:line="200" w:lineRule="auto"/>
        <w:rPr>
          <w:rFonts w:ascii="Times New Roman" w:hAnsi="Times New Roman" w:eastAsia="Times New Roman" w:cs="Times New Roman"/>
          <w:sz w:val="14"/>
          <w:szCs w:val="14"/>
        </w:rPr>
      </w:pPr>
      <w:r>
        <w:rPr>
          <w:rFonts w:ascii="SimSun" w:hAnsi="SimSun" w:eastAsia="SimSun" w:cs="SimSun"/>
          <w:sz w:val="21"/>
          <w:szCs w:val="21"/>
          <w14:textOutline w14:w="3831" w14:cap="flat" w14:cmpd="sng">
            <w14:solidFill>
              <w14:srgbClr w14:val="000000"/>
            </w14:solidFill>
            <w14:prstDash w14:val="solid"/>
            <w14:miter w14:lim="10"/>
          </w14:textOutline>
          <w:spacing w:val="-6"/>
        </w:rPr>
        <w:t>表</w:t>
      </w:r>
      <w:r>
        <w:rPr>
          <w:rFonts w:ascii="SimSun" w:hAnsi="SimSun" w:eastAsia="SimSun" w:cs="SimSun"/>
          <w:sz w:val="21"/>
          <w:szCs w:val="21"/>
          <w:spacing w:val="-45"/>
        </w:rPr>
        <w:t> </w:t>
      </w:r>
      <w:r>
        <w:rPr>
          <w:rFonts w:ascii="Times New Roman" w:hAnsi="Times New Roman" w:eastAsia="Times New Roman" w:cs="Times New Roman"/>
          <w:sz w:val="21"/>
          <w:szCs w:val="21"/>
          <w:b/>
          <w:bCs/>
          <w:spacing w:val="-6"/>
        </w:rPr>
        <w:t>8.2-3</w:t>
      </w:r>
      <w:r>
        <w:rPr>
          <w:rFonts w:ascii="Times New Roman" w:hAnsi="Times New Roman" w:eastAsia="Times New Roman" w:cs="Times New Roman"/>
          <w:sz w:val="21"/>
          <w:szCs w:val="21"/>
          <w:spacing w:val="2"/>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6"/>
        </w:rPr>
        <w:t>敏感点环境空气质量监测结果统计表</w:t>
      </w:r>
      <w:r>
        <w:rPr>
          <w:rFonts w:ascii="SimSun" w:hAnsi="SimSun" w:eastAsia="SimSun" w:cs="SimSu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6"/>
        </w:rPr>
        <w:t>单位：</w:t>
      </w:r>
      <w:r>
        <w:rPr>
          <w:rFonts w:ascii="SimSun" w:hAnsi="SimSun" w:eastAsia="SimSun" w:cs="SimSun"/>
          <w:sz w:val="21"/>
          <w:szCs w:val="21"/>
          <w:spacing w:val="52"/>
        </w:rPr>
        <w:t> </w:t>
      </w:r>
      <w:r>
        <w:rPr>
          <w:rFonts w:ascii="Times New Roman" w:hAnsi="Times New Roman" w:eastAsia="Times New Roman" w:cs="Times New Roman"/>
          <w:sz w:val="21"/>
          <w:szCs w:val="21"/>
          <w:b/>
          <w:bCs/>
          <w:spacing w:val="-6"/>
        </w:rPr>
        <w:t>mg/m</w:t>
      </w:r>
      <w:r>
        <w:rPr>
          <w:rFonts w:ascii="Times New Roman" w:hAnsi="Times New Roman" w:eastAsia="Times New Roman" w:cs="Times New Roman"/>
          <w:sz w:val="14"/>
          <w:szCs w:val="14"/>
          <w:b/>
          <w:bCs/>
          <w:spacing w:val="-6"/>
          <w:position w:val="6"/>
        </w:rPr>
        <w:t>3</w:t>
      </w:r>
    </w:p>
    <w:p>
      <w:pPr>
        <w:spacing w:line="148" w:lineRule="exact"/>
        <w:rPr/>
      </w:pPr>
      <w:r/>
    </w:p>
    <w:tbl>
      <w:tblPr>
        <w:tblStyle w:val="2"/>
        <w:tblW w:w="8888" w:type="dxa"/>
        <w:tblInd w:w="12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2"/>
        <w:gridCol w:w="1903"/>
        <w:gridCol w:w="1842"/>
        <w:gridCol w:w="1842"/>
        <w:gridCol w:w="1749"/>
      </w:tblGrid>
      <w:tr>
        <w:trPr>
          <w:trHeight w:val="560" w:hRule="atLeast"/>
        </w:trPr>
        <w:tc>
          <w:tcPr>
            <w:tcW w:w="1552" w:type="dxa"/>
            <w:vAlign w:val="top"/>
            <w:tcBorders>
              <w:tl2br w:val="single" w:color="000000" w:sz="2" w:space="0"/>
            </w:tcBorders>
          </w:tcPr>
          <w:p>
            <w:pPr>
              <w:ind w:firstLine="372"/>
              <w:spacing w:before="36" w:line="241"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监测项目</w:t>
            </w:r>
          </w:p>
          <w:p>
            <w:pPr>
              <w:ind w:firstLine="123"/>
              <w:spacing w:line="204"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采样时间</w:t>
            </w:r>
          </w:p>
        </w:tc>
        <w:tc>
          <w:tcPr>
            <w:tcW w:w="1903" w:type="dxa"/>
            <w:vAlign w:val="top"/>
          </w:tcPr>
          <w:p>
            <w:pPr>
              <w:ind w:firstLine="340"/>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总悬浮颗粒物</w:t>
            </w:r>
          </w:p>
        </w:tc>
        <w:tc>
          <w:tcPr>
            <w:tcW w:w="1842" w:type="dxa"/>
            <w:vAlign w:val="top"/>
          </w:tcPr>
          <w:p>
            <w:pPr>
              <w:ind w:firstLine="518"/>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二氧化硫</w:t>
            </w:r>
          </w:p>
        </w:tc>
        <w:tc>
          <w:tcPr>
            <w:tcW w:w="1842" w:type="dxa"/>
            <w:vAlign w:val="top"/>
          </w:tcPr>
          <w:p>
            <w:pPr>
              <w:ind w:firstLine="520"/>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二氧化氮</w:t>
            </w:r>
          </w:p>
        </w:tc>
        <w:tc>
          <w:tcPr>
            <w:tcW w:w="1749" w:type="dxa"/>
            <w:vAlign w:val="top"/>
          </w:tcPr>
          <w:p>
            <w:pPr>
              <w:ind w:firstLine="645"/>
              <w:spacing w:before="212" w:line="180" w:lineRule="auto"/>
              <w:rPr>
                <w:rFonts w:ascii="Times New Roman" w:hAnsi="Times New Roman" w:eastAsia="Times New Roman" w:cs="Times New Roman"/>
                <w:sz w:val="14"/>
                <w:szCs w:val="14"/>
              </w:rPr>
            </w:pPr>
            <w:r>
              <w:rPr>
                <w:rFonts w:ascii="Times New Roman" w:hAnsi="Times New Roman" w:eastAsia="Times New Roman" w:cs="Times New Roman"/>
                <w:sz w:val="21"/>
                <w:szCs w:val="21"/>
                <w:b/>
                <w:bCs/>
                <w:spacing w:val="-1"/>
              </w:rPr>
              <w:t>PM</w:t>
            </w:r>
            <w:r>
              <w:rPr>
                <w:rFonts w:ascii="Times New Roman" w:hAnsi="Times New Roman" w:eastAsia="Times New Roman" w:cs="Times New Roman"/>
                <w:sz w:val="14"/>
                <w:szCs w:val="14"/>
                <w:b/>
                <w:bCs/>
                <w:spacing w:val="-1"/>
                <w:position w:val="-1"/>
              </w:rPr>
              <w:t>10</w:t>
            </w:r>
          </w:p>
        </w:tc>
      </w:tr>
      <w:tr>
        <w:trPr>
          <w:trHeight w:val="277" w:hRule="atLeast"/>
        </w:trPr>
        <w:tc>
          <w:tcPr>
            <w:tcW w:w="1552" w:type="dxa"/>
            <w:vAlign w:val="top"/>
          </w:tcPr>
          <w:p>
            <w:pPr>
              <w:ind w:firstLine="391"/>
              <w:spacing w:before="28"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9"/>
              </w:rPr>
              <w:t>8</w:t>
            </w:r>
            <w:r>
              <w:rPr>
                <w:rFonts w:ascii="Times New Roman" w:hAnsi="Times New Roman" w:eastAsia="Times New Roman" w:cs="Times New Roman"/>
                <w:sz w:val="21"/>
                <w:szCs w:val="21"/>
                <w:spacing w:val="28"/>
              </w:rPr>
              <w:t> </w:t>
            </w:r>
            <w:r>
              <w:rPr>
                <w:rFonts w:ascii="FangSong" w:hAnsi="FangSong" w:eastAsia="FangSong" w:cs="FangSong"/>
                <w:sz w:val="21"/>
                <w:szCs w:val="21"/>
                <w:spacing w:val="-10"/>
                <w:w w:val="99"/>
              </w:rPr>
              <w:t>月</w:t>
            </w:r>
            <w:r>
              <w:rPr>
                <w:rFonts w:ascii="FangSong" w:hAnsi="FangSong" w:eastAsia="FangSong" w:cs="FangSong"/>
                <w:sz w:val="21"/>
                <w:szCs w:val="21"/>
                <w:spacing w:val="-45"/>
              </w:rPr>
              <w:t> </w:t>
            </w:r>
            <w:r>
              <w:rPr>
                <w:rFonts w:ascii="Times New Roman" w:hAnsi="Times New Roman" w:eastAsia="Times New Roman" w:cs="Times New Roman"/>
                <w:sz w:val="21"/>
                <w:szCs w:val="21"/>
                <w:spacing w:val="-10"/>
                <w:w w:val="99"/>
              </w:rPr>
              <w:t>7</w:t>
            </w:r>
            <w:r>
              <w:rPr>
                <w:rFonts w:ascii="Times New Roman" w:hAnsi="Times New Roman" w:eastAsia="Times New Roman" w:cs="Times New Roman"/>
                <w:sz w:val="21"/>
                <w:szCs w:val="21"/>
                <w:spacing w:val="2"/>
              </w:rPr>
              <w:t>  </w:t>
            </w:r>
            <w:r>
              <w:rPr>
                <w:rFonts w:ascii="FangSong" w:hAnsi="FangSong" w:eastAsia="FangSong" w:cs="FangSong"/>
                <w:sz w:val="21"/>
                <w:szCs w:val="21"/>
                <w:spacing w:val="-10"/>
                <w:w w:val="99"/>
              </w:rPr>
              <w:t>日</w:t>
            </w:r>
          </w:p>
        </w:tc>
        <w:tc>
          <w:tcPr>
            <w:tcW w:w="1903" w:type="dxa"/>
            <w:vAlign w:val="top"/>
          </w:tcPr>
          <w:p>
            <w:pPr>
              <w:ind w:firstLine="719"/>
              <w:spacing w:before="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0.033</w:t>
            </w:r>
          </w:p>
        </w:tc>
        <w:tc>
          <w:tcPr>
            <w:tcW w:w="1842" w:type="dxa"/>
            <w:vAlign w:val="top"/>
          </w:tcPr>
          <w:p>
            <w:pPr>
              <w:ind w:firstLine="688"/>
              <w:spacing w:before="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0.051</w:t>
            </w:r>
          </w:p>
        </w:tc>
        <w:tc>
          <w:tcPr>
            <w:tcW w:w="1842" w:type="dxa"/>
            <w:vAlign w:val="top"/>
          </w:tcPr>
          <w:p>
            <w:pPr>
              <w:ind w:firstLine="689"/>
              <w:spacing w:before="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0.014</w:t>
            </w:r>
          </w:p>
        </w:tc>
        <w:tc>
          <w:tcPr>
            <w:tcW w:w="1749" w:type="dxa"/>
            <w:vAlign w:val="top"/>
          </w:tcPr>
          <w:p>
            <w:pPr>
              <w:ind w:firstLine="643"/>
              <w:spacing w:before="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0.025</w:t>
            </w:r>
          </w:p>
        </w:tc>
      </w:tr>
      <w:tr>
        <w:trPr>
          <w:trHeight w:val="277" w:hRule="atLeast"/>
        </w:trPr>
        <w:tc>
          <w:tcPr>
            <w:tcW w:w="1552" w:type="dxa"/>
            <w:vAlign w:val="top"/>
          </w:tcPr>
          <w:p>
            <w:pPr>
              <w:ind w:firstLine="391"/>
              <w:spacing w:before="29"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8"/>
              </w:rPr>
              <w:t>8</w:t>
            </w:r>
            <w:r>
              <w:rPr>
                <w:rFonts w:ascii="Times New Roman" w:hAnsi="Times New Roman" w:eastAsia="Times New Roman" w:cs="Times New Roman"/>
                <w:sz w:val="21"/>
                <w:szCs w:val="21"/>
                <w:spacing w:val="29"/>
              </w:rPr>
              <w:t> </w:t>
            </w:r>
            <w:r>
              <w:rPr>
                <w:rFonts w:ascii="FangSong" w:hAnsi="FangSong" w:eastAsia="FangSong" w:cs="FangSong"/>
                <w:sz w:val="21"/>
                <w:szCs w:val="21"/>
                <w:spacing w:val="-10"/>
                <w:w w:val="98"/>
              </w:rPr>
              <w:t>月</w:t>
            </w:r>
            <w:r>
              <w:rPr>
                <w:rFonts w:ascii="FangSong" w:hAnsi="FangSong" w:eastAsia="FangSong" w:cs="FangSong"/>
                <w:sz w:val="21"/>
                <w:szCs w:val="21"/>
                <w:spacing w:val="-39"/>
              </w:rPr>
              <w:t> </w:t>
            </w:r>
            <w:r>
              <w:rPr>
                <w:rFonts w:ascii="Times New Roman" w:hAnsi="Times New Roman" w:eastAsia="Times New Roman" w:cs="Times New Roman"/>
                <w:sz w:val="21"/>
                <w:szCs w:val="21"/>
                <w:spacing w:val="-10"/>
                <w:w w:val="98"/>
              </w:rPr>
              <w:t>8</w:t>
            </w:r>
            <w:r>
              <w:rPr>
                <w:rFonts w:ascii="Times New Roman" w:hAnsi="Times New Roman" w:eastAsia="Times New Roman" w:cs="Times New Roman"/>
                <w:sz w:val="21"/>
                <w:szCs w:val="21"/>
                <w:spacing w:val="2"/>
              </w:rPr>
              <w:t>  </w:t>
            </w:r>
            <w:r>
              <w:rPr>
                <w:rFonts w:ascii="FangSong" w:hAnsi="FangSong" w:eastAsia="FangSong" w:cs="FangSong"/>
                <w:sz w:val="21"/>
                <w:szCs w:val="21"/>
                <w:spacing w:val="-10"/>
                <w:w w:val="98"/>
              </w:rPr>
              <w:t>日</w:t>
            </w:r>
          </w:p>
        </w:tc>
        <w:tc>
          <w:tcPr>
            <w:tcW w:w="1903" w:type="dxa"/>
            <w:vAlign w:val="top"/>
          </w:tcPr>
          <w:p>
            <w:pPr>
              <w:ind w:firstLine="719"/>
              <w:spacing w:before="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0.096</w:t>
            </w:r>
          </w:p>
        </w:tc>
        <w:tc>
          <w:tcPr>
            <w:tcW w:w="1842" w:type="dxa"/>
            <w:vAlign w:val="top"/>
          </w:tcPr>
          <w:p>
            <w:pPr>
              <w:ind w:firstLine="688"/>
              <w:spacing w:before="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0.072</w:t>
            </w:r>
          </w:p>
        </w:tc>
        <w:tc>
          <w:tcPr>
            <w:tcW w:w="1842" w:type="dxa"/>
            <w:vAlign w:val="top"/>
          </w:tcPr>
          <w:p>
            <w:pPr>
              <w:ind w:firstLine="689"/>
              <w:spacing w:before="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0.013</w:t>
            </w:r>
          </w:p>
        </w:tc>
        <w:tc>
          <w:tcPr>
            <w:tcW w:w="1749" w:type="dxa"/>
            <w:vAlign w:val="top"/>
          </w:tcPr>
          <w:p>
            <w:pPr>
              <w:ind w:firstLine="643"/>
              <w:spacing w:before="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0.048</w:t>
            </w:r>
          </w:p>
        </w:tc>
      </w:tr>
      <w:tr>
        <w:trPr>
          <w:trHeight w:val="277" w:hRule="atLeast"/>
        </w:trPr>
        <w:tc>
          <w:tcPr>
            <w:tcW w:w="1552" w:type="dxa"/>
            <w:vAlign w:val="top"/>
          </w:tcPr>
          <w:p>
            <w:pPr>
              <w:ind w:firstLine="391"/>
              <w:spacing w:before="30"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9"/>
              </w:rPr>
              <w:t>8</w:t>
            </w:r>
            <w:r>
              <w:rPr>
                <w:rFonts w:ascii="Times New Roman" w:hAnsi="Times New Roman" w:eastAsia="Times New Roman" w:cs="Times New Roman"/>
                <w:sz w:val="21"/>
                <w:szCs w:val="21"/>
                <w:spacing w:val="27"/>
                <w:w w:val="101"/>
              </w:rPr>
              <w:t> </w:t>
            </w:r>
            <w:r>
              <w:rPr>
                <w:rFonts w:ascii="FangSong" w:hAnsi="FangSong" w:eastAsia="FangSong" w:cs="FangSong"/>
                <w:sz w:val="21"/>
                <w:szCs w:val="21"/>
                <w:spacing w:val="-10"/>
                <w:w w:val="99"/>
              </w:rPr>
              <w:t>月</w:t>
            </w:r>
            <w:r>
              <w:rPr>
                <w:rFonts w:ascii="FangSong" w:hAnsi="FangSong" w:eastAsia="FangSong" w:cs="FangSong"/>
                <w:sz w:val="21"/>
                <w:szCs w:val="21"/>
                <w:spacing w:val="-44"/>
              </w:rPr>
              <w:t> </w:t>
            </w:r>
            <w:r>
              <w:rPr>
                <w:rFonts w:ascii="Times New Roman" w:hAnsi="Times New Roman" w:eastAsia="Times New Roman" w:cs="Times New Roman"/>
                <w:sz w:val="21"/>
                <w:szCs w:val="21"/>
                <w:spacing w:val="-10"/>
                <w:w w:val="99"/>
              </w:rPr>
              <w:t>9</w:t>
            </w:r>
            <w:r>
              <w:rPr>
                <w:rFonts w:ascii="Times New Roman" w:hAnsi="Times New Roman" w:eastAsia="Times New Roman" w:cs="Times New Roman"/>
                <w:sz w:val="21"/>
                <w:szCs w:val="21"/>
                <w:spacing w:val="2"/>
              </w:rPr>
              <w:t>  </w:t>
            </w:r>
            <w:r>
              <w:rPr>
                <w:rFonts w:ascii="FangSong" w:hAnsi="FangSong" w:eastAsia="FangSong" w:cs="FangSong"/>
                <w:sz w:val="21"/>
                <w:szCs w:val="21"/>
                <w:spacing w:val="-10"/>
                <w:w w:val="99"/>
              </w:rPr>
              <w:t>日</w:t>
            </w:r>
          </w:p>
        </w:tc>
        <w:tc>
          <w:tcPr>
            <w:tcW w:w="1903" w:type="dxa"/>
            <w:vAlign w:val="top"/>
          </w:tcPr>
          <w:p>
            <w:pPr>
              <w:ind w:firstLine="719"/>
              <w:spacing w:before="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0.093</w:t>
            </w:r>
          </w:p>
        </w:tc>
        <w:tc>
          <w:tcPr>
            <w:tcW w:w="1842" w:type="dxa"/>
            <w:vAlign w:val="top"/>
          </w:tcPr>
          <w:p>
            <w:pPr>
              <w:ind w:firstLine="688"/>
              <w:spacing w:before="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0.077</w:t>
            </w:r>
          </w:p>
        </w:tc>
        <w:tc>
          <w:tcPr>
            <w:tcW w:w="1842" w:type="dxa"/>
            <w:vAlign w:val="top"/>
          </w:tcPr>
          <w:p>
            <w:pPr>
              <w:ind w:firstLine="689"/>
              <w:spacing w:before="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c>
          <w:tcPr>
            <w:tcW w:w="1749" w:type="dxa"/>
            <w:vAlign w:val="top"/>
          </w:tcPr>
          <w:p>
            <w:pPr>
              <w:ind w:firstLine="643"/>
              <w:spacing w:before="5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0.063</w:t>
            </w:r>
          </w:p>
        </w:tc>
      </w:tr>
      <w:tr>
        <w:trPr>
          <w:trHeight w:val="277" w:hRule="atLeast"/>
        </w:trPr>
        <w:tc>
          <w:tcPr>
            <w:tcW w:w="1552" w:type="dxa"/>
            <w:vAlign w:val="top"/>
          </w:tcPr>
          <w:p>
            <w:pPr>
              <w:ind w:firstLine="339"/>
              <w:spacing w:before="31"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8"/>
              </w:rPr>
              <w:t>8</w:t>
            </w:r>
            <w:r>
              <w:rPr>
                <w:rFonts w:ascii="Times New Roman" w:hAnsi="Times New Roman" w:eastAsia="Times New Roman" w:cs="Times New Roman"/>
                <w:sz w:val="21"/>
                <w:szCs w:val="21"/>
                <w:spacing w:val="27"/>
                <w:w w:val="101"/>
              </w:rPr>
              <w:t> </w:t>
            </w:r>
            <w:r>
              <w:rPr>
                <w:rFonts w:ascii="FangSong" w:hAnsi="FangSong" w:eastAsia="FangSong" w:cs="FangSong"/>
                <w:sz w:val="21"/>
                <w:szCs w:val="21"/>
                <w:spacing w:val="-10"/>
                <w:w w:val="98"/>
              </w:rPr>
              <w:t>月</w:t>
            </w:r>
            <w:r>
              <w:rPr>
                <w:rFonts w:ascii="FangSong" w:hAnsi="FangSong" w:eastAsia="FangSong" w:cs="FangSong"/>
                <w:sz w:val="21"/>
                <w:szCs w:val="21"/>
                <w:spacing w:val="-28"/>
              </w:rPr>
              <w:t> </w:t>
            </w:r>
            <w:r>
              <w:rPr>
                <w:rFonts w:ascii="Times New Roman" w:hAnsi="Times New Roman" w:eastAsia="Times New Roman" w:cs="Times New Roman"/>
                <w:sz w:val="21"/>
                <w:szCs w:val="21"/>
                <w:spacing w:val="-10"/>
                <w:w w:val="98"/>
              </w:rPr>
              <w:t>10</w:t>
            </w:r>
            <w:r>
              <w:rPr>
                <w:rFonts w:ascii="Times New Roman" w:hAnsi="Times New Roman" w:eastAsia="Times New Roman" w:cs="Times New Roman"/>
                <w:sz w:val="21"/>
                <w:szCs w:val="21"/>
                <w:spacing w:val="3"/>
                <w:w w:val="101"/>
              </w:rPr>
              <w:t>  </w:t>
            </w:r>
            <w:r>
              <w:rPr>
                <w:rFonts w:ascii="FangSong" w:hAnsi="FangSong" w:eastAsia="FangSong" w:cs="FangSong"/>
                <w:sz w:val="21"/>
                <w:szCs w:val="21"/>
                <w:spacing w:val="-10"/>
                <w:w w:val="98"/>
              </w:rPr>
              <w:t>日</w:t>
            </w:r>
          </w:p>
        </w:tc>
        <w:tc>
          <w:tcPr>
            <w:tcW w:w="1903" w:type="dxa"/>
            <w:vAlign w:val="top"/>
          </w:tcPr>
          <w:p>
            <w:pPr>
              <w:ind w:firstLine="719"/>
              <w:spacing w:before="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0.070</w:t>
            </w:r>
          </w:p>
        </w:tc>
        <w:tc>
          <w:tcPr>
            <w:tcW w:w="1842" w:type="dxa"/>
            <w:vAlign w:val="top"/>
          </w:tcPr>
          <w:p>
            <w:pPr>
              <w:ind w:firstLine="688"/>
              <w:spacing w:before="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0.059</w:t>
            </w:r>
          </w:p>
        </w:tc>
        <w:tc>
          <w:tcPr>
            <w:tcW w:w="1842" w:type="dxa"/>
            <w:vAlign w:val="top"/>
          </w:tcPr>
          <w:p>
            <w:pPr>
              <w:ind w:firstLine="689"/>
              <w:spacing w:before="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0.024</w:t>
            </w:r>
          </w:p>
        </w:tc>
        <w:tc>
          <w:tcPr>
            <w:tcW w:w="1749" w:type="dxa"/>
            <w:vAlign w:val="top"/>
          </w:tcPr>
          <w:p>
            <w:pPr>
              <w:ind w:firstLine="643"/>
              <w:spacing w:before="5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0.063</w:t>
            </w:r>
          </w:p>
        </w:tc>
      </w:tr>
      <w:tr>
        <w:trPr>
          <w:trHeight w:val="277" w:hRule="atLeast"/>
        </w:trPr>
        <w:tc>
          <w:tcPr>
            <w:tcW w:w="1552" w:type="dxa"/>
            <w:vAlign w:val="top"/>
          </w:tcPr>
          <w:p>
            <w:pPr>
              <w:ind w:firstLine="343"/>
              <w:spacing w:before="33"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7"/>
              </w:rPr>
              <w:t>8</w:t>
            </w:r>
            <w:r>
              <w:rPr>
                <w:rFonts w:ascii="Times New Roman" w:hAnsi="Times New Roman" w:eastAsia="Times New Roman" w:cs="Times New Roman"/>
                <w:sz w:val="21"/>
                <w:szCs w:val="21"/>
                <w:spacing w:val="28"/>
              </w:rPr>
              <w:t> </w:t>
            </w:r>
            <w:r>
              <w:rPr>
                <w:rFonts w:ascii="FangSong" w:hAnsi="FangSong" w:eastAsia="FangSong" w:cs="FangSong"/>
                <w:sz w:val="21"/>
                <w:szCs w:val="21"/>
                <w:spacing w:val="-10"/>
                <w:w w:val="97"/>
              </w:rPr>
              <w:t>月</w:t>
            </w:r>
            <w:r>
              <w:rPr>
                <w:rFonts w:ascii="FangSong" w:hAnsi="FangSong" w:eastAsia="FangSong" w:cs="FangSong"/>
                <w:sz w:val="21"/>
                <w:szCs w:val="21"/>
                <w:spacing w:val="-28"/>
              </w:rPr>
              <w:t> </w:t>
            </w:r>
            <w:r>
              <w:rPr>
                <w:rFonts w:ascii="Times New Roman" w:hAnsi="Times New Roman" w:eastAsia="Times New Roman" w:cs="Times New Roman"/>
                <w:sz w:val="21"/>
                <w:szCs w:val="21"/>
                <w:spacing w:val="-10"/>
                <w:w w:val="97"/>
              </w:rPr>
              <w:t>11</w:t>
            </w:r>
            <w:r>
              <w:rPr>
                <w:rFonts w:ascii="Times New Roman" w:hAnsi="Times New Roman" w:eastAsia="Times New Roman" w:cs="Times New Roman"/>
                <w:sz w:val="21"/>
                <w:szCs w:val="21"/>
                <w:spacing w:val="3"/>
              </w:rPr>
              <w:t>  </w:t>
            </w:r>
            <w:r>
              <w:rPr>
                <w:rFonts w:ascii="FangSong" w:hAnsi="FangSong" w:eastAsia="FangSong" w:cs="FangSong"/>
                <w:sz w:val="21"/>
                <w:szCs w:val="21"/>
                <w:spacing w:val="-10"/>
                <w:w w:val="97"/>
              </w:rPr>
              <w:t>日</w:t>
            </w:r>
          </w:p>
        </w:tc>
        <w:tc>
          <w:tcPr>
            <w:tcW w:w="1903" w:type="dxa"/>
            <w:vAlign w:val="top"/>
          </w:tcPr>
          <w:p>
            <w:pPr>
              <w:ind w:firstLine="719"/>
              <w:spacing w:before="5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0.031</w:t>
            </w:r>
          </w:p>
        </w:tc>
        <w:tc>
          <w:tcPr>
            <w:tcW w:w="1842" w:type="dxa"/>
            <w:vAlign w:val="top"/>
          </w:tcPr>
          <w:p>
            <w:pPr>
              <w:ind w:firstLine="688"/>
              <w:spacing w:before="5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0.064</w:t>
            </w:r>
          </w:p>
        </w:tc>
        <w:tc>
          <w:tcPr>
            <w:tcW w:w="1842" w:type="dxa"/>
            <w:vAlign w:val="top"/>
          </w:tcPr>
          <w:p>
            <w:pPr>
              <w:ind w:firstLine="689"/>
              <w:spacing w:before="5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0.025</w:t>
            </w:r>
          </w:p>
        </w:tc>
        <w:tc>
          <w:tcPr>
            <w:tcW w:w="1749" w:type="dxa"/>
            <w:vAlign w:val="top"/>
          </w:tcPr>
          <w:p>
            <w:pPr>
              <w:ind w:firstLine="643"/>
              <w:spacing w:before="5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0.021</w:t>
            </w:r>
          </w:p>
        </w:tc>
      </w:tr>
      <w:tr>
        <w:trPr>
          <w:trHeight w:val="275" w:hRule="atLeast"/>
        </w:trPr>
        <w:tc>
          <w:tcPr>
            <w:tcW w:w="1552" w:type="dxa"/>
            <w:vAlign w:val="top"/>
          </w:tcPr>
          <w:p>
            <w:pPr>
              <w:ind w:firstLine="339"/>
              <w:spacing w:before="31"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8"/>
              </w:rPr>
              <w:t>8</w:t>
            </w:r>
            <w:r>
              <w:rPr>
                <w:rFonts w:ascii="Times New Roman" w:hAnsi="Times New Roman" w:eastAsia="Times New Roman" w:cs="Times New Roman"/>
                <w:sz w:val="21"/>
                <w:szCs w:val="21"/>
                <w:spacing w:val="27"/>
                <w:w w:val="101"/>
              </w:rPr>
              <w:t> </w:t>
            </w:r>
            <w:r>
              <w:rPr>
                <w:rFonts w:ascii="FangSong" w:hAnsi="FangSong" w:eastAsia="FangSong" w:cs="FangSong"/>
                <w:sz w:val="21"/>
                <w:szCs w:val="21"/>
                <w:spacing w:val="-10"/>
                <w:w w:val="98"/>
              </w:rPr>
              <w:t>月</w:t>
            </w:r>
            <w:r>
              <w:rPr>
                <w:rFonts w:ascii="FangSong" w:hAnsi="FangSong" w:eastAsia="FangSong" w:cs="FangSong"/>
                <w:sz w:val="21"/>
                <w:szCs w:val="21"/>
                <w:spacing w:val="-28"/>
              </w:rPr>
              <w:t> </w:t>
            </w:r>
            <w:r>
              <w:rPr>
                <w:rFonts w:ascii="Times New Roman" w:hAnsi="Times New Roman" w:eastAsia="Times New Roman" w:cs="Times New Roman"/>
                <w:sz w:val="21"/>
                <w:szCs w:val="21"/>
                <w:spacing w:val="-10"/>
                <w:w w:val="98"/>
              </w:rPr>
              <w:t>12</w:t>
            </w:r>
            <w:r>
              <w:rPr>
                <w:rFonts w:ascii="Times New Roman" w:hAnsi="Times New Roman" w:eastAsia="Times New Roman" w:cs="Times New Roman"/>
                <w:sz w:val="21"/>
                <w:szCs w:val="21"/>
                <w:spacing w:val="3"/>
                <w:w w:val="101"/>
              </w:rPr>
              <w:t>  </w:t>
            </w:r>
            <w:r>
              <w:rPr>
                <w:rFonts w:ascii="FangSong" w:hAnsi="FangSong" w:eastAsia="FangSong" w:cs="FangSong"/>
                <w:sz w:val="21"/>
                <w:szCs w:val="21"/>
                <w:spacing w:val="-10"/>
                <w:w w:val="98"/>
              </w:rPr>
              <w:t>日</w:t>
            </w:r>
          </w:p>
        </w:tc>
        <w:tc>
          <w:tcPr>
            <w:tcW w:w="1903" w:type="dxa"/>
            <w:vAlign w:val="top"/>
          </w:tcPr>
          <w:p>
            <w:pPr>
              <w:ind w:firstLine="719"/>
              <w:spacing w:before="5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0.061</w:t>
            </w:r>
          </w:p>
        </w:tc>
        <w:tc>
          <w:tcPr>
            <w:tcW w:w="1842" w:type="dxa"/>
            <w:vAlign w:val="top"/>
          </w:tcPr>
          <w:p>
            <w:pPr>
              <w:ind w:firstLine="688"/>
              <w:spacing w:before="5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0.068</w:t>
            </w:r>
          </w:p>
        </w:tc>
        <w:tc>
          <w:tcPr>
            <w:tcW w:w="1842" w:type="dxa"/>
            <w:vAlign w:val="top"/>
          </w:tcPr>
          <w:p>
            <w:pPr>
              <w:ind w:firstLine="689"/>
              <w:spacing w:before="5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0.017</w:t>
            </w:r>
          </w:p>
        </w:tc>
        <w:tc>
          <w:tcPr>
            <w:tcW w:w="1749" w:type="dxa"/>
            <w:vAlign w:val="top"/>
          </w:tcPr>
          <w:p>
            <w:pPr>
              <w:ind w:firstLine="643"/>
              <w:spacing w:before="5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0.030</w:t>
            </w:r>
          </w:p>
        </w:tc>
      </w:tr>
      <w:tr>
        <w:trPr>
          <w:trHeight w:val="278" w:hRule="atLeast"/>
        </w:trPr>
        <w:tc>
          <w:tcPr>
            <w:tcW w:w="1552" w:type="dxa"/>
            <w:vAlign w:val="top"/>
          </w:tcPr>
          <w:p>
            <w:pPr>
              <w:ind w:firstLine="339"/>
              <w:spacing w:before="35"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8"/>
              </w:rPr>
              <w:t>8</w:t>
            </w:r>
            <w:r>
              <w:rPr>
                <w:rFonts w:ascii="Times New Roman" w:hAnsi="Times New Roman" w:eastAsia="Times New Roman" w:cs="Times New Roman"/>
                <w:sz w:val="21"/>
                <w:szCs w:val="21"/>
                <w:spacing w:val="27"/>
                <w:w w:val="101"/>
              </w:rPr>
              <w:t> </w:t>
            </w:r>
            <w:r>
              <w:rPr>
                <w:rFonts w:ascii="FangSong" w:hAnsi="FangSong" w:eastAsia="FangSong" w:cs="FangSong"/>
                <w:sz w:val="21"/>
                <w:szCs w:val="21"/>
                <w:spacing w:val="-10"/>
                <w:w w:val="98"/>
              </w:rPr>
              <w:t>月</w:t>
            </w:r>
            <w:r>
              <w:rPr>
                <w:rFonts w:ascii="FangSong" w:hAnsi="FangSong" w:eastAsia="FangSong" w:cs="FangSong"/>
                <w:sz w:val="21"/>
                <w:szCs w:val="21"/>
                <w:spacing w:val="-28"/>
              </w:rPr>
              <w:t> </w:t>
            </w:r>
            <w:r>
              <w:rPr>
                <w:rFonts w:ascii="Times New Roman" w:hAnsi="Times New Roman" w:eastAsia="Times New Roman" w:cs="Times New Roman"/>
                <w:sz w:val="21"/>
                <w:szCs w:val="21"/>
                <w:spacing w:val="-10"/>
                <w:w w:val="98"/>
              </w:rPr>
              <w:t>13</w:t>
            </w:r>
            <w:r>
              <w:rPr>
                <w:rFonts w:ascii="Times New Roman" w:hAnsi="Times New Roman" w:eastAsia="Times New Roman" w:cs="Times New Roman"/>
                <w:sz w:val="21"/>
                <w:szCs w:val="21"/>
                <w:spacing w:val="3"/>
                <w:w w:val="101"/>
              </w:rPr>
              <w:t>  </w:t>
            </w:r>
            <w:r>
              <w:rPr>
                <w:rFonts w:ascii="FangSong" w:hAnsi="FangSong" w:eastAsia="FangSong" w:cs="FangSong"/>
                <w:sz w:val="21"/>
                <w:szCs w:val="21"/>
                <w:spacing w:val="-10"/>
                <w:w w:val="98"/>
              </w:rPr>
              <w:t>日</w:t>
            </w:r>
          </w:p>
        </w:tc>
        <w:tc>
          <w:tcPr>
            <w:tcW w:w="1903" w:type="dxa"/>
            <w:vAlign w:val="top"/>
          </w:tcPr>
          <w:p>
            <w:pPr>
              <w:ind w:firstLine="719"/>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0.033</w:t>
            </w:r>
          </w:p>
        </w:tc>
        <w:tc>
          <w:tcPr>
            <w:tcW w:w="1842" w:type="dxa"/>
            <w:vAlign w:val="top"/>
          </w:tcPr>
          <w:p>
            <w:pPr>
              <w:ind w:firstLine="688"/>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0.071</w:t>
            </w:r>
          </w:p>
        </w:tc>
        <w:tc>
          <w:tcPr>
            <w:tcW w:w="1842" w:type="dxa"/>
            <w:vAlign w:val="top"/>
          </w:tcPr>
          <w:p>
            <w:pPr>
              <w:ind w:firstLine="689"/>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0.015</w:t>
            </w:r>
          </w:p>
        </w:tc>
        <w:tc>
          <w:tcPr>
            <w:tcW w:w="1749" w:type="dxa"/>
            <w:vAlign w:val="top"/>
          </w:tcPr>
          <w:p>
            <w:pPr>
              <w:ind w:firstLine="643"/>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0.014</w:t>
            </w:r>
          </w:p>
        </w:tc>
      </w:tr>
      <w:tr>
        <w:trPr>
          <w:trHeight w:val="277" w:hRule="atLeast"/>
        </w:trPr>
        <w:tc>
          <w:tcPr>
            <w:tcW w:w="1552" w:type="dxa"/>
            <w:vAlign w:val="top"/>
          </w:tcPr>
          <w:p>
            <w:pPr>
              <w:ind w:firstLine="471"/>
              <w:spacing w:before="35" w:line="186" w:lineRule="auto"/>
              <w:rPr>
                <w:rFonts w:ascii="FangSong" w:hAnsi="FangSong" w:eastAsia="FangSong" w:cs="FangSong"/>
                <w:sz w:val="21"/>
                <w:szCs w:val="21"/>
              </w:rPr>
            </w:pPr>
            <w:r>
              <w:rPr>
                <w:rFonts w:ascii="FangSong" w:hAnsi="FangSong" w:eastAsia="FangSong" w:cs="FangSong"/>
                <w:sz w:val="21"/>
                <w:szCs w:val="21"/>
                <w:spacing w:val="-3"/>
              </w:rPr>
              <w:t>标准值</w:t>
            </w:r>
          </w:p>
        </w:tc>
        <w:tc>
          <w:tcPr>
            <w:tcW w:w="1903" w:type="dxa"/>
            <w:vAlign w:val="top"/>
          </w:tcPr>
          <w:p>
            <w:pPr>
              <w:ind w:firstLine="824"/>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0.3</w:t>
            </w:r>
          </w:p>
        </w:tc>
        <w:tc>
          <w:tcPr>
            <w:tcW w:w="1842" w:type="dxa"/>
            <w:vAlign w:val="top"/>
          </w:tcPr>
          <w:p>
            <w:pPr>
              <w:ind w:firstLine="740"/>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c>
          <w:tcPr>
            <w:tcW w:w="1842" w:type="dxa"/>
            <w:vAlign w:val="top"/>
          </w:tcPr>
          <w:p>
            <w:pPr>
              <w:ind w:firstLine="74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0.08</w:t>
            </w:r>
          </w:p>
        </w:tc>
        <w:tc>
          <w:tcPr>
            <w:tcW w:w="1749" w:type="dxa"/>
            <w:vAlign w:val="top"/>
          </w:tcPr>
          <w:p>
            <w:pPr>
              <w:ind w:firstLine="696"/>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w:t>
            </w:r>
          </w:p>
        </w:tc>
      </w:tr>
      <w:tr>
        <w:trPr>
          <w:trHeight w:val="282" w:hRule="atLeast"/>
        </w:trPr>
        <w:tc>
          <w:tcPr>
            <w:tcW w:w="1552" w:type="dxa"/>
            <w:vAlign w:val="top"/>
          </w:tcPr>
          <w:p>
            <w:pPr>
              <w:ind w:firstLine="369"/>
              <w:spacing w:before="36" w:line="186" w:lineRule="auto"/>
              <w:rPr>
                <w:rFonts w:ascii="FangSong" w:hAnsi="FangSong" w:eastAsia="FangSong" w:cs="FangSong"/>
                <w:sz w:val="21"/>
                <w:szCs w:val="21"/>
              </w:rPr>
            </w:pPr>
            <w:r>
              <w:rPr>
                <w:rFonts w:ascii="FangSong" w:hAnsi="FangSong" w:eastAsia="FangSong" w:cs="FangSong"/>
                <w:sz w:val="21"/>
                <w:szCs w:val="21"/>
                <w:spacing w:val="-4"/>
              </w:rPr>
              <w:t>达标情况</w:t>
            </w:r>
          </w:p>
        </w:tc>
        <w:tc>
          <w:tcPr>
            <w:tcW w:w="1903" w:type="dxa"/>
            <w:vAlign w:val="top"/>
          </w:tcPr>
          <w:p>
            <w:pPr>
              <w:ind w:firstLine="754"/>
              <w:spacing w:before="36"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1842" w:type="dxa"/>
            <w:vAlign w:val="top"/>
          </w:tcPr>
          <w:p>
            <w:pPr>
              <w:ind w:firstLine="723"/>
              <w:spacing w:before="36" w:line="186" w:lineRule="auto"/>
              <w:rPr>
                <w:rFonts w:ascii="FangSong" w:hAnsi="FangSong" w:eastAsia="FangSong" w:cs="FangSong"/>
                <w:sz w:val="21"/>
                <w:szCs w:val="21"/>
              </w:rPr>
            </w:pPr>
            <w:r>
              <w:rPr>
                <w:rFonts w:ascii="FangSong" w:hAnsi="FangSong" w:eastAsia="FangSong" w:cs="FangSong"/>
                <w:sz w:val="21"/>
                <w:szCs w:val="21"/>
                <w:spacing w:val="-8"/>
              </w:rPr>
              <w:t>达标</w:t>
            </w:r>
          </w:p>
        </w:tc>
        <w:tc>
          <w:tcPr>
            <w:tcW w:w="1842" w:type="dxa"/>
            <w:vAlign w:val="top"/>
          </w:tcPr>
          <w:p>
            <w:pPr>
              <w:ind w:firstLine="724"/>
              <w:spacing w:before="36" w:line="186" w:lineRule="auto"/>
              <w:rPr>
                <w:rFonts w:ascii="FangSong" w:hAnsi="FangSong" w:eastAsia="FangSong" w:cs="FangSong"/>
                <w:sz w:val="21"/>
                <w:szCs w:val="21"/>
              </w:rPr>
            </w:pPr>
            <w:r>
              <w:rPr>
                <w:rFonts w:ascii="FangSong" w:hAnsi="FangSong" w:eastAsia="FangSong" w:cs="FangSong"/>
                <w:sz w:val="21"/>
                <w:szCs w:val="21"/>
                <w:spacing w:val="-4"/>
              </w:rPr>
              <w:t>达标</w:t>
            </w:r>
          </w:p>
        </w:tc>
        <w:tc>
          <w:tcPr>
            <w:tcW w:w="1749" w:type="dxa"/>
            <w:vAlign w:val="top"/>
          </w:tcPr>
          <w:p>
            <w:pPr>
              <w:ind w:firstLine="678"/>
              <w:spacing w:before="36" w:line="186" w:lineRule="auto"/>
              <w:rPr>
                <w:rFonts w:ascii="FangSong" w:hAnsi="FangSong" w:eastAsia="FangSong" w:cs="FangSong"/>
                <w:sz w:val="21"/>
                <w:szCs w:val="21"/>
              </w:rPr>
            </w:pPr>
            <w:r>
              <w:rPr>
                <w:rFonts w:ascii="FangSong" w:hAnsi="FangSong" w:eastAsia="FangSong" w:cs="FangSong"/>
                <w:sz w:val="21"/>
                <w:szCs w:val="21"/>
                <w:spacing w:val="-8"/>
              </w:rPr>
              <w:t>达标</w:t>
            </w:r>
          </w:p>
        </w:tc>
      </w:tr>
    </w:tbl>
    <w:p>
      <w:pPr>
        <w:spacing w:line="281" w:lineRule="auto"/>
        <w:rPr>
          <w:rFonts w:ascii="FangSong"/>
          <w:sz w:val="21"/>
        </w:rPr>
      </w:pPr>
      <w:r/>
    </w:p>
    <w:p>
      <w:pPr>
        <w:ind w:firstLine="43"/>
        <w:spacing w:before="79" w:line="185" w:lineRule="auto"/>
        <w:rPr>
          <w:rFonts w:ascii="SimSun" w:hAnsi="SimSun" w:eastAsia="SimSun" w:cs="SimSun"/>
          <w:sz w:val="24"/>
          <w:szCs w:val="24"/>
        </w:rPr>
      </w:pPr>
      <w:r>
        <w:rPr>
          <w:rFonts w:ascii="Times New Roman" w:hAnsi="Times New Roman" w:eastAsia="Times New Roman" w:cs="Times New Roman"/>
          <w:sz w:val="24"/>
          <w:szCs w:val="24"/>
          <w:spacing w:val="-2"/>
        </w:rPr>
        <w:t>8.2.3</w:t>
      </w:r>
      <w:r>
        <w:rPr>
          <w:rFonts w:ascii="Times New Roman" w:hAnsi="Times New Roman" w:eastAsia="Times New Roman" w:cs="Times New Roman"/>
          <w:sz w:val="24"/>
          <w:szCs w:val="24"/>
          <w:spacing w:val="27"/>
        </w:rPr>
        <w:t> </w:t>
      </w:r>
      <w:r>
        <w:rPr>
          <w:rFonts w:ascii="SimSun" w:hAnsi="SimSun" w:eastAsia="SimSun" w:cs="SimSun"/>
          <w:sz w:val="24"/>
          <w:szCs w:val="24"/>
          <w:spacing w:val="-2"/>
        </w:rPr>
        <w:t>存在问题及补救措施与建议</w:t>
      </w:r>
    </w:p>
    <w:p>
      <w:pPr>
        <w:ind w:left="39" w:firstLine="480"/>
        <w:spacing w:before="229" w:line="359" w:lineRule="auto"/>
        <w:rPr>
          <w:rFonts w:ascii="SimSun" w:hAnsi="SimSun" w:eastAsia="SimSun" w:cs="SimSun"/>
          <w:sz w:val="24"/>
          <w:szCs w:val="24"/>
        </w:rPr>
      </w:pPr>
      <w:r>
        <w:rPr>
          <w:rFonts w:ascii="SimSun" w:hAnsi="SimSun" w:eastAsia="SimSun" w:cs="SimSun"/>
          <w:sz w:val="24"/>
          <w:szCs w:val="24"/>
          <w:spacing w:val="-1"/>
        </w:rPr>
        <w:t>本工程采取了必要的环境空气保护措施，</w:t>
      </w:r>
      <w:r>
        <w:rPr>
          <w:rFonts w:ascii="SimSun" w:hAnsi="SimSun" w:eastAsia="SimSun" w:cs="SimSun"/>
          <w:sz w:val="24"/>
          <w:szCs w:val="24"/>
          <w:spacing w:val="92"/>
        </w:rPr>
        <w:t> </w:t>
      </w:r>
      <w:r>
        <w:rPr>
          <w:rFonts w:ascii="SimSun" w:hAnsi="SimSun" w:eastAsia="SimSun" w:cs="SimSun"/>
          <w:sz w:val="24"/>
          <w:szCs w:val="24"/>
          <w:spacing w:val="-1"/>
        </w:rPr>
        <w:t>能够有效减缓工程运营对环境空气的影</w:t>
      </w:r>
      <w:r>
        <w:rPr>
          <w:rFonts w:ascii="SimSun" w:hAnsi="SimSun" w:eastAsia="SimSun" w:cs="SimSun"/>
          <w:sz w:val="24"/>
          <w:szCs w:val="24"/>
        </w:rPr>
        <w:t>  </w:t>
      </w:r>
      <w:r>
        <w:rPr>
          <w:rFonts w:ascii="SimSun" w:hAnsi="SimSun" w:eastAsia="SimSun" w:cs="SimSun"/>
          <w:sz w:val="24"/>
          <w:szCs w:val="24"/>
          <w:spacing w:val="4"/>
        </w:rPr>
        <w:t>响，</w:t>
      </w:r>
      <w:r>
        <w:rPr>
          <w:rFonts w:ascii="SimSun" w:hAnsi="SimSun" w:eastAsia="SimSun" w:cs="SimSun"/>
          <w:sz w:val="24"/>
          <w:szCs w:val="24"/>
          <w:spacing w:val="81"/>
        </w:rPr>
        <w:t> </w:t>
      </w:r>
      <w:r>
        <w:rPr>
          <w:rFonts w:ascii="SimSun" w:hAnsi="SimSun" w:eastAsia="SimSun" w:cs="SimSun"/>
          <w:sz w:val="24"/>
          <w:szCs w:val="24"/>
          <w:spacing w:val="4"/>
        </w:rPr>
        <w:t>并且根据监测，</w:t>
      </w:r>
      <w:r>
        <w:rPr>
          <w:rFonts w:ascii="SimSun" w:hAnsi="SimSun" w:eastAsia="SimSun" w:cs="SimSun"/>
          <w:sz w:val="24"/>
          <w:szCs w:val="24"/>
          <w:spacing w:val="69"/>
        </w:rPr>
        <w:t> </w:t>
      </w:r>
      <w:r>
        <w:rPr>
          <w:rFonts w:ascii="SimSun" w:hAnsi="SimSun" w:eastAsia="SimSun" w:cs="SimSun"/>
          <w:sz w:val="24"/>
          <w:szCs w:val="24"/>
          <w:spacing w:val="4"/>
        </w:rPr>
        <w:t>工程厂界处各污染物浓度均符合《大气污染物综合排放标准》</w:t>
      </w:r>
      <w:r>
        <w:rPr>
          <w:rFonts w:ascii="SimSun" w:hAnsi="SimSun" w:eastAsia="SimSun" w:cs="SimSun"/>
          <w:sz w:val="24"/>
          <w:szCs w:val="24"/>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GB16297-</w:t>
      </w:r>
      <w:r>
        <w:rPr>
          <w:rFonts w:ascii="Times New Roman" w:hAnsi="Times New Roman" w:eastAsia="Times New Roman" w:cs="Times New Roman"/>
          <w:sz w:val="24"/>
          <w:szCs w:val="24"/>
          <w:spacing w:val="-22"/>
        </w:rPr>
        <w:t> </w:t>
      </w:r>
      <w:r>
        <w:rPr>
          <w:rFonts w:ascii="Times New Roman" w:hAnsi="Times New Roman" w:eastAsia="Times New Roman" w:cs="Times New Roman"/>
          <w:sz w:val="24"/>
          <w:szCs w:val="24"/>
          <w:spacing w:val="-6"/>
        </w:rPr>
        <w:t>1996</w:t>
      </w:r>
      <w:r>
        <w:rPr>
          <w:rFonts w:ascii="SimSun" w:hAnsi="SimSun" w:eastAsia="SimSun" w:cs="SimSun"/>
          <w:sz w:val="24"/>
          <w:szCs w:val="24"/>
          <w:spacing w:val="-6"/>
        </w:rPr>
        <w:t>）无组织排放监控浓度限值要求，</w:t>
      </w:r>
      <w:r>
        <w:rPr>
          <w:rFonts w:ascii="SimSun" w:hAnsi="SimSun" w:eastAsia="SimSun" w:cs="SimSun"/>
          <w:sz w:val="24"/>
          <w:szCs w:val="24"/>
          <w:spacing w:val="-5"/>
        </w:rPr>
        <w:t> </w:t>
      </w:r>
      <w:r>
        <w:rPr>
          <w:rFonts w:ascii="SimSun" w:hAnsi="SimSun" w:eastAsia="SimSun" w:cs="SimSun"/>
          <w:sz w:val="24"/>
          <w:szCs w:val="24"/>
          <w:spacing w:val="-6"/>
        </w:rPr>
        <w:t>临近敏感点上上海花城环境空气质量</w:t>
      </w:r>
      <w:r>
        <w:rPr>
          <w:rFonts w:ascii="SimSun" w:hAnsi="SimSun" w:eastAsia="SimSun" w:cs="SimSun"/>
          <w:sz w:val="24"/>
          <w:szCs w:val="24"/>
        </w:rPr>
        <w:t>  </w:t>
      </w:r>
      <w:r>
        <w:rPr>
          <w:rFonts w:ascii="SimSun" w:hAnsi="SimSun" w:eastAsia="SimSun" w:cs="SimSun"/>
          <w:sz w:val="24"/>
          <w:szCs w:val="24"/>
          <w:spacing w:val="-6"/>
        </w:rPr>
        <w:t>各污染物浓度均符合</w:t>
      </w:r>
      <w:r>
        <w:rPr>
          <w:rFonts w:ascii="SimSun" w:hAnsi="SimSun" w:eastAsia="SimSun" w:cs="SimSun"/>
          <w:sz w:val="24"/>
          <w:szCs w:val="24"/>
          <w:spacing w:val="3"/>
        </w:rPr>
        <w:t> </w:t>
      </w:r>
      <w:r>
        <w:rPr>
          <w:rFonts w:ascii="SimSun" w:hAnsi="SimSun" w:eastAsia="SimSun" w:cs="SimSun"/>
          <w:sz w:val="24"/>
          <w:szCs w:val="24"/>
          <w:spacing w:val="-6"/>
        </w:rPr>
        <w:t>《环境空气质量标准》</w:t>
      </w:r>
      <w:r>
        <w:rPr>
          <w:rFonts w:ascii="SimSun" w:hAnsi="SimSun" w:eastAsia="SimSun" w:cs="SimSun"/>
          <w:sz w:val="24"/>
          <w:szCs w:val="24"/>
          <w:spacing w:val="-12"/>
        </w:rPr>
        <w:t> </w:t>
      </w:r>
      <w:r>
        <w:rPr>
          <w:rFonts w:ascii="Times New Roman" w:hAnsi="Times New Roman" w:eastAsia="Times New Roman" w:cs="Times New Roman"/>
          <w:sz w:val="24"/>
          <w:szCs w:val="24"/>
          <w:spacing w:val="-6"/>
        </w:rPr>
        <w:t>(GB3095-2012)</w:t>
      </w:r>
      <w:r>
        <w:rPr>
          <w:rFonts w:ascii="SimSun" w:hAnsi="SimSun" w:eastAsia="SimSun" w:cs="SimSun"/>
          <w:sz w:val="24"/>
          <w:szCs w:val="24"/>
          <w:spacing w:val="-6"/>
        </w:rPr>
        <w:t>二级标准的限值要求。综上，</w:t>
      </w:r>
      <w:r>
        <w:rPr>
          <w:rFonts w:ascii="SimSun" w:hAnsi="SimSun" w:eastAsia="SimSun" w:cs="SimSun"/>
          <w:sz w:val="24"/>
          <w:szCs w:val="24"/>
        </w:rPr>
        <w:t> </w:t>
      </w:r>
      <w:r>
        <w:rPr>
          <w:rFonts w:ascii="SimSun" w:hAnsi="SimSun" w:eastAsia="SimSun" w:cs="SimSun"/>
          <w:sz w:val="24"/>
          <w:szCs w:val="24"/>
          <w:spacing w:val="-1"/>
        </w:rPr>
        <w:t>本项目目前不存在环境空气质量问题，符合竣工环保验收要求。</w:t>
      </w:r>
    </w:p>
    <w:p>
      <w:pPr>
        <w:ind w:firstLine="37"/>
        <w:spacing w:before="4" w:line="199" w:lineRule="auto"/>
        <w:outlineLvl w:val="0"/>
        <w:rPr>
          <w:rFonts w:ascii="SimSun" w:hAnsi="SimSun" w:eastAsia="SimSun" w:cs="SimSun"/>
          <w:sz w:val="24"/>
          <w:szCs w:val="24"/>
        </w:rPr>
      </w:pPr>
      <w:bookmarkStart w:name="_bookmark39" w:id="39"/>
      <w:bookmarkEnd w:id="39"/>
      <w:r>
        <w:rPr>
          <w:rFonts w:ascii="Times New Roman" w:hAnsi="Times New Roman" w:eastAsia="Times New Roman" w:cs="Times New Roman"/>
          <w:sz w:val="24"/>
          <w:szCs w:val="24"/>
          <w:b/>
          <w:bCs/>
          <w:spacing w:val="-2"/>
        </w:rPr>
        <w:t>8.3</w:t>
      </w:r>
      <w:r>
        <w:rPr>
          <w:rFonts w:ascii="Times New Roman" w:hAnsi="Times New Roman" w:eastAsia="Times New Roman" w:cs="Times New Roman"/>
          <w:sz w:val="24"/>
          <w:szCs w:val="24"/>
          <w:spacing w:val="24"/>
          <w:w w:val="101"/>
        </w:rPr>
        <w:t> </w:t>
      </w:r>
      <w:r>
        <w:rPr>
          <w:rFonts w:ascii="SimSun" w:hAnsi="SimSun" w:eastAsia="SimSun" w:cs="SimSun"/>
          <w:sz w:val="24"/>
          <w:szCs w:val="24"/>
          <w14:textOutline w14:w="4354" w14:cap="flat" w14:cmpd="sng">
            <w14:solidFill>
              <w14:srgbClr w14:val="000000"/>
            </w14:solidFill>
            <w14:prstDash w14:val="solid"/>
            <w14:round/>
          </w14:textOutline>
          <w:spacing w:val="-2"/>
        </w:rPr>
        <w:t>声环境影响调查与分析</w:t>
      </w:r>
    </w:p>
    <w:p>
      <w:pPr>
        <w:ind w:firstLine="43"/>
        <w:spacing w:before="209" w:line="185" w:lineRule="auto"/>
        <w:rPr>
          <w:rFonts w:ascii="SimSun" w:hAnsi="SimSun" w:eastAsia="SimSun" w:cs="SimSun"/>
          <w:sz w:val="24"/>
          <w:szCs w:val="24"/>
        </w:rPr>
      </w:pPr>
      <w:r>
        <w:rPr>
          <w:rFonts w:ascii="Times New Roman" w:hAnsi="Times New Roman" w:eastAsia="Times New Roman" w:cs="Times New Roman"/>
          <w:sz w:val="24"/>
          <w:szCs w:val="24"/>
          <w:spacing w:val="-3"/>
        </w:rPr>
        <w:t>8.3.1</w:t>
      </w:r>
      <w:r>
        <w:rPr>
          <w:rFonts w:ascii="Times New Roman" w:hAnsi="Times New Roman" w:eastAsia="Times New Roman" w:cs="Times New Roman"/>
          <w:sz w:val="24"/>
          <w:szCs w:val="24"/>
          <w:spacing w:val="34"/>
        </w:rPr>
        <w:t> </w:t>
      </w:r>
      <w:r>
        <w:rPr>
          <w:rFonts w:ascii="SimSun" w:hAnsi="SimSun" w:eastAsia="SimSun" w:cs="SimSun"/>
          <w:sz w:val="24"/>
          <w:szCs w:val="24"/>
          <w:spacing w:val="-3"/>
        </w:rPr>
        <w:t>声环境保护措施调查</w:t>
      </w:r>
    </w:p>
    <w:p>
      <w:pPr>
        <w:ind w:left="41" w:right="114" w:firstLine="484"/>
        <w:spacing w:before="229" w:line="360" w:lineRule="auto"/>
        <w:rPr>
          <w:rFonts w:ascii="SimSun" w:hAnsi="SimSun" w:eastAsia="SimSun" w:cs="SimSun"/>
          <w:sz w:val="24"/>
          <w:szCs w:val="24"/>
        </w:rPr>
      </w:pPr>
      <w:r>
        <w:rPr>
          <w:rFonts w:ascii="SimSun" w:hAnsi="SimSun" w:eastAsia="SimSun" w:cs="SimSun"/>
          <w:sz w:val="24"/>
          <w:szCs w:val="24"/>
          <w:spacing w:val="-11"/>
        </w:rPr>
        <w:t>营运期的主要噪声源有：</w:t>
      </w:r>
      <w:r>
        <w:rPr>
          <w:rFonts w:ascii="SimSun" w:hAnsi="SimSun" w:eastAsia="SimSun" w:cs="SimSun"/>
          <w:sz w:val="24"/>
          <w:szCs w:val="24"/>
          <w:spacing w:val="62"/>
        </w:rPr>
        <w:t> </w:t>
      </w:r>
      <w:r>
        <w:rPr>
          <w:rFonts w:ascii="SimSun" w:hAnsi="SimSun" w:eastAsia="SimSun" w:cs="SimSun"/>
          <w:sz w:val="24"/>
          <w:szCs w:val="24"/>
          <w:spacing w:val="-11"/>
        </w:rPr>
        <w:t>靠港船舶、集装箱装卸作业机械及运输车辆等。</w:t>
      </w:r>
      <w:r>
        <w:rPr>
          <w:rFonts w:ascii="SimSun" w:hAnsi="SimSun" w:eastAsia="SimSun" w:cs="SimSun"/>
          <w:sz w:val="24"/>
          <w:szCs w:val="24"/>
          <w:spacing w:val="28"/>
        </w:rPr>
        <w:t> </w:t>
      </w:r>
      <w:r>
        <w:rPr>
          <w:rFonts w:ascii="SimSun" w:hAnsi="SimSun" w:eastAsia="SimSun" w:cs="SimSun"/>
          <w:sz w:val="24"/>
          <w:szCs w:val="24"/>
          <w:spacing w:val="-11"/>
        </w:rPr>
        <w:t>工程营运</w:t>
      </w:r>
      <w:r>
        <w:rPr>
          <w:rFonts w:ascii="SimSun" w:hAnsi="SimSun" w:eastAsia="SimSun" w:cs="SimSun"/>
          <w:sz w:val="24"/>
          <w:szCs w:val="24"/>
        </w:rPr>
        <w:t> </w:t>
      </w:r>
      <w:r>
        <w:rPr>
          <w:rFonts w:ascii="SimSun" w:hAnsi="SimSun" w:eastAsia="SimSun" w:cs="SimSun"/>
          <w:sz w:val="24"/>
          <w:szCs w:val="24"/>
          <w:spacing w:val="-4"/>
        </w:rPr>
        <w:t>期间采取的主要声环境保护措施有：</w:t>
      </w:r>
    </w:p>
    <w:p>
      <w:pPr>
        <w:ind w:left="39" w:right="109" w:firstLine="485"/>
        <w:spacing w:before="2" w:line="359"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1</w:t>
      </w:r>
      <w:r>
        <w:rPr>
          <w:rFonts w:ascii="SimSun" w:hAnsi="SimSun" w:eastAsia="SimSun" w:cs="SimSun"/>
          <w:sz w:val="24"/>
          <w:szCs w:val="24"/>
          <w:spacing w:val="-9"/>
        </w:rPr>
        <w:t>）工程尽量选择了噪声低、能耗低的设备，</w:t>
      </w:r>
      <w:r>
        <w:rPr>
          <w:rFonts w:ascii="SimSun" w:hAnsi="SimSun" w:eastAsia="SimSun" w:cs="SimSun"/>
          <w:sz w:val="24"/>
          <w:szCs w:val="24"/>
          <w:spacing w:val="98"/>
        </w:rPr>
        <w:t> </w:t>
      </w:r>
      <w:r>
        <w:rPr>
          <w:rFonts w:ascii="SimSun" w:hAnsi="SimSun" w:eastAsia="SimSun" w:cs="SimSun"/>
          <w:sz w:val="24"/>
          <w:szCs w:val="24"/>
          <w:spacing w:val="-9"/>
        </w:rPr>
        <w:t>同时加强定时检修维护工作，</w:t>
      </w:r>
      <w:r>
        <w:rPr>
          <w:rFonts w:ascii="SimSun" w:hAnsi="SimSun" w:eastAsia="SimSun" w:cs="SimSun"/>
          <w:sz w:val="24"/>
          <w:szCs w:val="24"/>
          <w:spacing w:val="45"/>
        </w:rPr>
        <w:t> </w:t>
      </w:r>
      <w:r>
        <w:rPr>
          <w:rFonts w:ascii="SimSun" w:hAnsi="SimSun" w:eastAsia="SimSun" w:cs="SimSun"/>
          <w:sz w:val="24"/>
          <w:szCs w:val="24"/>
          <w:spacing w:val="-9"/>
        </w:rPr>
        <w:t>可以</w:t>
      </w:r>
      <w:r>
        <w:rPr>
          <w:rFonts w:ascii="SimSun" w:hAnsi="SimSun" w:eastAsia="SimSun" w:cs="SimSun"/>
          <w:sz w:val="24"/>
          <w:szCs w:val="24"/>
        </w:rPr>
        <w:t> </w:t>
      </w:r>
      <w:r>
        <w:rPr>
          <w:rFonts w:ascii="SimSun" w:hAnsi="SimSun" w:eastAsia="SimSun" w:cs="SimSun"/>
          <w:sz w:val="24"/>
          <w:szCs w:val="24"/>
          <w:spacing w:val="-4"/>
        </w:rPr>
        <w:t>有效减小噪声源的影响。</w:t>
      </w:r>
    </w:p>
    <w:p>
      <w:pPr>
        <w:ind w:left="56" w:right="106" w:firstLine="467"/>
        <w:spacing w:before="1" w:line="272"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2</w:t>
      </w:r>
      <w:r>
        <w:rPr>
          <w:rFonts w:ascii="SimSun" w:hAnsi="SimSun" w:eastAsia="SimSun" w:cs="SimSun"/>
          <w:sz w:val="24"/>
          <w:szCs w:val="24"/>
          <w:spacing w:val="-9"/>
        </w:rPr>
        <w:t>）工程通过设置工作间，</w:t>
      </w:r>
      <w:r>
        <w:rPr>
          <w:rFonts w:ascii="SimSun" w:hAnsi="SimSun" w:eastAsia="SimSun" w:cs="SimSun"/>
          <w:sz w:val="24"/>
          <w:szCs w:val="24"/>
          <w:spacing w:val="85"/>
        </w:rPr>
        <w:t> </w:t>
      </w:r>
      <w:r>
        <w:rPr>
          <w:rFonts w:ascii="SimSun" w:hAnsi="SimSun" w:eastAsia="SimSun" w:cs="SimSun"/>
          <w:sz w:val="24"/>
          <w:szCs w:val="24"/>
          <w:spacing w:val="-9"/>
        </w:rPr>
        <w:t>合理进行空间布局，</w:t>
      </w:r>
      <w:r>
        <w:rPr>
          <w:rFonts w:ascii="SimSun" w:hAnsi="SimSun" w:eastAsia="SimSun" w:cs="SimSun"/>
          <w:sz w:val="24"/>
          <w:szCs w:val="24"/>
          <w:spacing w:val="61"/>
        </w:rPr>
        <w:t> </w:t>
      </w:r>
      <w:r>
        <w:rPr>
          <w:rFonts w:ascii="SimSun" w:hAnsi="SimSun" w:eastAsia="SimSun" w:cs="SimSun"/>
          <w:sz w:val="24"/>
          <w:szCs w:val="24"/>
          <w:spacing w:val="-9"/>
        </w:rPr>
        <w:t>并加强了厂区的绿化设计，有效</w:t>
      </w:r>
      <w:r>
        <w:rPr>
          <w:rFonts w:ascii="SimSun" w:hAnsi="SimSun" w:eastAsia="SimSun" w:cs="SimSun"/>
          <w:sz w:val="24"/>
          <w:szCs w:val="24"/>
        </w:rPr>
        <w:t> </w:t>
      </w:r>
      <w:r>
        <w:rPr>
          <w:rFonts w:ascii="SimSun" w:hAnsi="SimSun" w:eastAsia="SimSun" w:cs="SimSun"/>
          <w:sz w:val="24"/>
          <w:szCs w:val="24"/>
          <w:spacing w:val="-3"/>
        </w:rPr>
        <w:t>降低了作业噪声对工作人员及周围环境的影响。</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）加强了交通疏导作用，避免了疏港车辆扰民。</w:t>
      </w:r>
    </w:p>
    <w:p>
      <w:pPr>
        <w:ind w:firstLine="4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8.3.2</w:t>
      </w:r>
      <w:r>
        <w:rPr>
          <w:rFonts w:ascii="Times New Roman" w:hAnsi="Times New Roman" w:eastAsia="Times New Roman" w:cs="Times New Roman"/>
          <w:sz w:val="24"/>
          <w:szCs w:val="24"/>
          <w:spacing w:val="22"/>
        </w:rPr>
        <w:t> </w:t>
      </w:r>
      <w:r>
        <w:rPr>
          <w:rFonts w:ascii="SimSun" w:hAnsi="SimSun" w:eastAsia="SimSun" w:cs="SimSun"/>
          <w:sz w:val="24"/>
          <w:szCs w:val="24"/>
          <w:spacing w:val="-2"/>
        </w:rPr>
        <w:t>声环境监测结果与评价</w:t>
      </w:r>
    </w:p>
    <w:p>
      <w:pPr>
        <w:ind w:left="39" w:right="112" w:firstLine="480"/>
        <w:spacing w:before="230" w:line="272" w:lineRule="auto"/>
        <w:rPr>
          <w:rFonts w:ascii="SimSun" w:hAnsi="SimSun" w:eastAsia="SimSun" w:cs="SimSun"/>
          <w:sz w:val="24"/>
          <w:szCs w:val="24"/>
        </w:rPr>
      </w:pPr>
      <w:r>
        <w:rPr>
          <w:rFonts w:ascii="SimSun" w:hAnsi="SimSun" w:eastAsia="SimSun" w:cs="SimSun"/>
          <w:sz w:val="24"/>
          <w:szCs w:val="24"/>
          <w:spacing w:val="-5"/>
        </w:rPr>
        <w:t>本次调查委托苏州泰坤检测技术有限公司于</w:t>
      </w:r>
      <w:r>
        <w:rPr>
          <w:rFonts w:ascii="SimSun" w:hAnsi="SimSun" w:eastAsia="SimSun" w:cs="SimSun"/>
          <w:sz w:val="24"/>
          <w:szCs w:val="24"/>
          <w:spacing w:val="-28"/>
        </w:rPr>
        <w:t> </w:t>
      </w:r>
      <w:r>
        <w:rPr>
          <w:rFonts w:ascii="Times New Roman" w:hAnsi="Times New Roman" w:eastAsia="Times New Roman" w:cs="Times New Roman"/>
          <w:sz w:val="24"/>
          <w:szCs w:val="24"/>
          <w:spacing w:val="-5"/>
        </w:rPr>
        <w:t>2021</w:t>
      </w:r>
      <w:r>
        <w:rPr>
          <w:rFonts w:ascii="Times New Roman" w:hAnsi="Times New Roman" w:eastAsia="Times New Roman" w:cs="Times New Roman"/>
          <w:sz w:val="24"/>
          <w:szCs w:val="24"/>
          <w:spacing w:val="10"/>
        </w:rPr>
        <w:t> </w:t>
      </w:r>
      <w:r>
        <w:rPr>
          <w:rFonts w:ascii="SimSun" w:hAnsi="SimSun" w:eastAsia="SimSun" w:cs="SimSun"/>
          <w:sz w:val="24"/>
          <w:szCs w:val="24"/>
          <w:spacing w:val="-5"/>
        </w:rPr>
        <w:t>年</w:t>
      </w:r>
      <w:r>
        <w:rPr>
          <w:rFonts w:ascii="SimSun" w:hAnsi="SimSun" w:eastAsia="SimSun" w:cs="SimSun"/>
          <w:sz w:val="24"/>
          <w:szCs w:val="24"/>
          <w:spacing w:val="-45"/>
        </w:rPr>
        <w:t>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15"/>
        </w:rPr>
        <w:t> </w:t>
      </w:r>
      <w:r>
        <w:rPr>
          <w:rFonts w:ascii="SimSun" w:hAnsi="SimSun" w:eastAsia="SimSun" w:cs="SimSun"/>
          <w:sz w:val="24"/>
          <w:szCs w:val="24"/>
          <w:spacing w:val="-5"/>
        </w:rPr>
        <w:t>月</w:t>
      </w:r>
      <w:r>
        <w:rPr>
          <w:rFonts w:ascii="SimSun" w:hAnsi="SimSun" w:eastAsia="SimSun" w:cs="SimSun"/>
          <w:sz w:val="24"/>
          <w:szCs w:val="24"/>
          <w:spacing w:val="-51"/>
        </w:rPr>
        <w:t>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50"/>
          <w:w w:val="101"/>
        </w:rPr>
        <w:t> </w:t>
      </w:r>
      <w:r>
        <w:rPr>
          <w:rFonts w:ascii="SimSun" w:hAnsi="SimSun" w:eastAsia="SimSun" w:cs="SimSun"/>
          <w:sz w:val="24"/>
          <w:szCs w:val="24"/>
          <w:spacing w:val="-5"/>
        </w:rPr>
        <w:t>日</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50"/>
          <w:w w:val="101"/>
        </w:rPr>
        <w:t> </w:t>
      </w:r>
      <w:r>
        <w:rPr>
          <w:rFonts w:ascii="SimSun" w:hAnsi="SimSun" w:eastAsia="SimSun" w:cs="SimSun"/>
          <w:sz w:val="24"/>
          <w:szCs w:val="24"/>
          <w:spacing w:val="-5"/>
        </w:rPr>
        <w:t>日对工程所在区域</w:t>
      </w:r>
      <w:r>
        <w:rPr>
          <w:rFonts w:ascii="SimSun" w:hAnsi="SimSun" w:eastAsia="SimSun" w:cs="SimSun"/>
          <w:sz w:val="24"/>
          <w:szCs w:val="24"/>
        </w:rPr>
        <w:t> </w:t>
      </w:r>
      <w:r>
        <w:rPr>
          <w:rFonts w:ascii="SimSun" w:hAnsi="SimSun" w:eastAsia="SimSun" w:cs="SimSun"/>
          <w:sz w:val="24"/>
          <w:szCs w:val="24"/>
          <w:spacing w:val="-7"/>
        </w:rPr>
        <w:t>开展厂界噪声监测工作</w:t>
      </w:r>
      <w:r>
        <w:rPr>
          <w:rFonts w:ascii="SimSun" w:hAnsi="SimSun" w:eastAsia="SimSun" w:cs="SimSun"/>
          <w:sz w:val="24"/>
          <w:szCs w:val="24"/>
          <w:spacing w:val="-33"/>
        </w:rPr>
        <w:t> </w:t>
      </w:r>
      <w:r>
        <w:rPr>
          <w:rFonts w:ascii="SimSun" w:hAnsi="SimSun" w:eastAsia="SimSun" w:cs="SimSun"/>
          <w:sz w:val="24"/>
          <w:szCs w:val="24"/>
          <w:spacing w:val="-7"/>
        </w:rPr>
        <w:t>（附件</w:t>
      </w:r>
      <w:r>
        <w:rPr>
          <w:rFonts w:ascii="SimSun" w:hAnsi="SimSun" w:eastAsia="SimSun" w:cs="SimSun"/>
          <w:sz w:val="24"/>
          <w:szCs w:val="24"/>
          <w:spacing w:val="-21"/>
        </w:rPr>
        <w:t> </w:t>
      </w:r>
      <w:r>
        <w:rPr>
          <w:rFonts w:ascii="Times New Roman" w:hAnsi="Times New Roman" w:eastAsia="Times New Roman" w:cs="Times New Roman"/>
          <w:sz w:val="24"/>
          <w:szCs w:val="24"/>
          <w:spacing w:val="-7"/>
        </w:rPr>
        <w:t>11</w:t>
      </w:r>
      <w:r>
        <w:rPr>
          <w:rFonts w:ascii="SimSun" w:hAnsi="SimSun" w:eastAsia="SimSun" w:cs="SimSun"/>
          <w:sz w:val="24"/>
          <w:szCs w:val="24"/>
          <w:spacing w:val="-46"/>
        </w:rPr>
        <w:t>），</w:t>
      </w:r>
      <w:r>
        <w:rPr>
          <w:rFonts w:ascii="SimSun" w:hAnsi="SimSun" w:eastAsia="SimSun" w:cs="SimSun"/>
          <w:sz w:val="24"/>
          <w:szCs w:val="24"/>
          <w:spacing w:val="-7"/>
        </w:rPr>
        <w:t>监测结果见表</w:t>
      </w:r>
      <w:r>
        <w:rPr>
          <w:rFonts w:ascii="SimSun" w:hAnsi="SimSun" w:eastAsia="SimSun" w:cs="SimSun"/>
          <w:sz w:val="24"/>
          <w:szCs w:val="24"/>
          <w:spacing w:val="-45"/>
        </w:rPr>
        <w:t> </w:t>
      </w:r>
      <w:r>
        <w:rPr>
          <w:rFonts w:ascii="Times New Roman" w:hAnsi="Times New Roman" w:eastAsia="Times New Roman" w:cs="Times New Roman"/>
          <w:sz w:val="24"/>
          <w:szCs w:val="24"/>
          <w:spacing w:val="-7"/>
        </w:rPr>
        <w:t>8.3-2</w:t>
      </w:r>
      <w:r>
        <w:rPr>
          <w:rFonts w:ascii="SimSun" w:hAnsi="SimSun" w:eastAsia="SimSun" w:cs="SimSun"/>
          <w:sz w:val="24"/>
          <w:szCs w:val="24"/>
          <w:spacing w:val="-7"/>
        </w:rPr>
        <w:t>。</w:t>
      </w:r>
    </w:p>
    <w:p>
      <w:pPr>
        <w:ind w:firstLine="476"/>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11"/>
          <w:w w:val="97"/>
        </w:rPr>
        <w:t>➢</w:t>
      </w:r>
      <w:r>
        <w:rPr>
          <w:rFonts w:ascii="Segoe UI Symbol" w:hAnsi="Segoe UI Symbol" w:eastAsia="Segoe UI Symbol" w:cs="Segoe UI Symbol"/>
          <w:sz w:val="24"/>
          <w:szCs w:val="24"/>
          <w:spacing w:val="33"/>
        </w:rPr>
        <w:t>   </w:t>
      </w:r>
      <w:r>
        <w:rPr>
          <w:rFonts w:ascii="SimSun" w:hAnsi="SimSun" w:eastAsia="SimSun" w:cs="SimSun"/>
          <w:sz w:val="24"/>
          <w:szCs w:val="24"/>
          <w:spacing w:val="-11"/>
          <w:w w:val="97"/>
        </w:rPr>
        <w:t>监测点位：</w:t>
      </w:r>
      <w:r>
        <w:rPr>
          <w:rFonts w:ascii="SimSun" w:hAnsi="SimSun" w:eastAsia="SimSun" w:cs="SimSun"/>
          <w:sz w:val="24"/>
          <w:szCs w:val="24"/>
          <w:spacing w:val="-20"/>
        </w:rPr>
        <w:t> </w:t>
      </w:r>
      <w:r>
        <w:rPr>
          <w:rFonts w:ascii="Times New Roman" w:hAnsi="Times New Roman" w:eastAsia="Times New Roman" w:cs="Times New Roman"/>
          <w:sz w:val="24"/>
          <w:szCs w:val="24"/>
          <w:spacing w:val="-11"/>
          <w:w w:val="97"/>
        </w:rPr>
        <w:t>4</w:t>
      </w:r>
      <w:r>
        <w:rPr>
          <w:rFonts w:ascii="Times New Roman" w:hAnsi="Times New Roman" w:eastAsia="Times New Roman" w:cs="Times New Roman"/>
          <w:sz w:val="24"/>
          <w:szCs w:val="24"/>
          <w:spacing w:val="10"/>
        </w:rPr>
        <w:t> </w:t>
      </w:r>
      <w:r>
        <w:rPr>
          <w:rFonts w:ascii="SimSun" w:hAnsi="SimSun" w:eastAsia="SimSun" w:cs="SimSun"/>
          <w:sz w:val="24"/>
          <w:szCs w:val="24"/>
          <w:spacing w:val="-11"/>
          <w:w w:val="97"/>
        </w:rPr>
        <w:t>个监测点位，</w:t>
      </w:r>
      <w:r>
        <w:rPr>
          <w:rFonts w:ascii="SimSun" w:hAnsi="SimSun" w:eastAsia="SimSun" w:cs="SimSun"/>
          <w:sz w:val="24"/>
          <w:szCs w:val="24"/>
          <w:spacing w:val="-4"/>
        </w:rPr>
        <w:t> </w:t>
      </w:r>
      <w:r>
        <w:rPr>
          <w:rFonts w:ascii="SimSun" w:hAnsi="SimSun" w:eastAsia="SimSun" w:cs="SimSun"/>
          <w:sz w:val="24"/>
          <w:szCs w:val="24"/>
          <w:spacing w:val="-11"/>
          <w:w w:val="97"/>
        </w:rPr>
        <w:t>分别位于</w:t>
      </w:r>
      <w:r>
        <w:rPr>
          <w:rFonts w:ascii="SimSun" w:hAnsi="SimSun" w:eastAsia="SimSun" w:cs="SimSun"/>
          <w:sz w:val="24"/>
          <w:szCs w:val="24"/>
          <w:spacing w:val="-56"/>
        </w:rPr>
        <w:t> </w:t>
      </w:r>
      <w:r>
        <w:rPr>
          <w:rFonts w:ascii="Times New Roman" w:hAnsi="Times New Roman" w:eastAsia="Times New Roman" w:cs="Times New Roman"/>
          <w:sz w:val="24"/>
          <w:szCs w:val="24"/>
          <w:spacing w:val="-11"/>
          <w:w w:val="97"/>
        </w:rPr>
        <w:t>4</w:t>
      </w:r>
      <w:r>
        <w:rPr>
          <w:rFonts w:ascii="Times New Roman" w:hAnsi="Times New Roman" w:eastAsia="Times New Roman" w:cs="Times New Roman"/>
          <w:sz w:val="24"/>
          <w:szCs w:val="24"/>
          <w:spacing w:val="15"/>
        </w:rPr>
        <w:t> </w:t>
      </w:r>
      <w:r>
        <w:rPr>
          <w:rFonts w:ascii="SimSun" w:hAnsi="SimSun" w:eastAsia="SimSun" w:cs="SimSun"/>
          <w:sz w:val="24"/>
          <w:szCs w:val="24"/>
          <w:spacing w:val="-11"/>
          <w:w w:val="97"/>
        </w:rPr>
        <w:t>处厂界位置，具体见下表</w:t>
      </w:r>
      <w:r>
        <w:rPr>
          <w:rFonts w:ascii="SimSun" w:hAnsi="SimSun" w:eastAsia="SimSun" w:cs="SimSun"/>
          <w:sz w:val="24"/>
          <w:szCs w:val="24"/>
          <w:spacing w:val="-46"/>
        </w:rPr>
        <w:t> </w:t>
      </w:r>
      <w:r>
        <w:rPr>
          <w:rFonts w:ascii="Times New Roman" w:hAnsi="Times New Roman" w:eastAsia="Times New Roman" w:cs="Times New Roman"/>
          <w:sz w:val="24"/>
          <w:szCs w:val="24"/>
          <w:spacing w:val="-11"/>
          <w:w w:val="97"/>
        </w:rPr>
        <w:t>8.3-</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11"/>
          <w:w w:val="97"/>
        </w:rPr>
        <w:t>1</w:t>
      </w:r>
      <w:r>
        <w:rPr>
          <w:rFonts w:ascii="Times New Roman" w:hAnsi="Times New Roman" w:eastAsia="Times New Roman" w:cs="Times New Roman"/>
          <w:sz w:val="24"/>
          <w:szCs w:val="24"/>
          <w:spacing w:val="8"/>
        </w:rPr>
        <w:t> </w:t>
      </w:r>
      <w:r>
        <w:rPr>
          <w:rFonts w:ascii="SimSun" w:hAnsi="SimSun" w:eastAsia="SimSun" w:cs="SimSun"/>
          <w:sz w:val="24"/>
          <w:szCs w:val="24"/>
          <w:spacing w:val="-11"/>
          <w:w w:val="97"/>
        </w:rPr>
        <w:t>及图</w:t>
      </w:r>
      <w:r>
        <w:rPr>
          <w:rFonts w:ascii="SimSun" w:hAnsi="SimSun" w:eastAsia="SimSun" w:cs="SimSun"/>
          <w:sz w:val="24"/>
          <w:szCs w:val="24"/>
          <w:spacing w:val="-45"/>
        </w:rPr>
        <w:t> </w:t>
      </w:r>
      <w:r>
        <w:rPr>
          <w:rFonts w:ascii="Times New Roman" w:hAnsi="Times New Roman" w:eastAsia="Times New Roman" w:cs="Times New Roman"/>
          <w:sz w:val="24"/>
          <w:szCs w:val="24"/>
          <w:spacing w:val="-11"/>
          <w:w w:val="97"/>
        </w:rPr>
        <w:t>8.2-</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11"/>
          <w:w w:val="97"/>
        </w:rPr>
        <w:t>1</w:t>
      </w:r>
      <w:r>
        <w:rPr>
          <w:rFonts w:ascii="SimSun" w:hAnsi="SimSun" w:eastAsia="SimSun" w:cs="SimSun"/>
          <w:sz w:val="24"/>
          <w:szCs w:val="24"/>
          <w:spacing w:val="-11"/>
          <w:w w:val="97"/>
        </w:rPr>
        <w:t>。</w:t>
      </w:r>
    </w:p>
    <w:p>
      <w:pPr>
        <w:ind w:firstLine="476"/>
        <w:spacing w:before="219" w:line="180" w:lineRule="auto"/>
        <w:rPr>
          <w:rFonts w:ascii="SimSun" w:hAnsi="SimSun" w:eastAsia="SimSun" w:cs="SimSun"/>
          <w:sz w:val="24"/>
          <w:szCs w:val="24"/>
        </w:rPr>
      </w:pPr>
      <w:r>
        <w:rPr>
          <w:rFonts w:ascii="Segoe UI Symbol" w:hAnsi="Segoe UI Symbol" w:eastAsia="Segoe UI Symbol" w:cs="Segoe UI Symbol"/>
          <w:sz w:val="24"/>
          <w:szCs w:val="24"/>
          <w:spacing w:val="-9"/>
        </w:rPr>
        <w:t>➢</w:t>
      </w:r>
      <w:r>
        <w:rPr>
          <w:rFonts w:ascii="Segoe UI Symbol" w:hAnsi="Segoe UI Symbol" w:eastAsia="Segoe UI Symbol" w:cs="Segoe UI Symbol"/>
          <w:sz w:val="24"/>
          <w:szCs w:val="24"/>
          <w:spacing w:val="14"/>
          <w:w w:val="101"/>
        </w:rPr>
        <w:t>   </w:t>
      </w:r>
      <w:r>
        <w:rPr>
          <w:rFonts w:ascii="SimSun" w:hAnsi="SimSun" w:eastAsia="SimSun" w:cs="SimSun"/>
          <w:sz w:val="24"/>
          <w:szCs w:val="24"/>
          <w:spacing w:val="-9"/>
        </w:rPr>
        <w:t>监测项目：等效连续</w:t>
      </w:r>
      <w:r>
        <w:rPr>
          <w:rFonts w:ascii="SimSun" w:hAnsi="SimSun" w:eastAsia="SimSun" w:cs="SimSun"/>
          <w:sz w:val="24"/>
          <w:szCs w:val="24"/>
          <w:spacing w:val="-46"/>
        </w:rPr>
        <w:t> </w:t>
      </w:r>
      <w:r>
        <w:rPr>
          <w:rFonts w:ascii="Times New Roman" w:hAnsi="Times New Roman" w:eastAsia="Times New Roman" w:cs="Times New Roman"/>
          <w:sz w:val="24"/>
          <w:szCs w:val="24"/>
          <w:spacing w:val="-9"/>
        </w:rPr>
        <w:t>A</w:t>
      </w:r>
      <w:r>
        <w:rPr>
          <w:rFonts w:ascii="Times New Roman" w:hAnsi="Times New Roman" w:eastAsia="Times New Roman" w:cs="Times New Roman"/>
          <w:sz w:val="24"/>
          <w:szCs w:val="24"/>
          <w:spacing w:val="14"/>
        </w:rPr>
        <w:t> </w:t>
      </w:r>
      <w:r>
        <w:rPr>
          <w:rFonts w:ascii="SimSun" w:hAnsi="SimSun" w:eastAsia="SimSun" w:cs="SimSun"/>
          <w:sz w:val="24"/>
          <w:szCs w:val="24"/>
          <w:spacing w:val="-9"/>
        </w:rPr>
        <w:t>声级。</w:t>
      </w:r>
    </w:p>
    <w:p>
      <w:pPr>
        <w:ind w:firstLine="3696"/>
        <w:spacing w:before="33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round/>
          </w14:textOutline>
          <w:spacing w:val="-3"/>
        </w:rPr>
        <w:t>表</w:t>
      </w:r>
      <w:r>
        <w:rPr>
          <w:rFonts w:ascii="SimSun" w:hAnsi="SimSun" w:eastAsia="SimSun" w:cs="SimSun"/>
          <w:sz w:val="21"/>
          <w:szCs w:val="21"/>
          <w:spacing w:val="-35"/>
        </w:rPr>
        <w:t> </w:t>
      </w:r>
      <w:r>
        <w:rPr>
          <w:rFonts w:ascii="Times New Roman" w:hAnsi="Times New Roman" w:eastAsia="Times New Roman" w:cs="Times New Roman"/>
          <w:sz w:val="21"/>
          <w:szCs w:val="21"/>
          <w:b/>
          <w:bCs/>
          <w:spacing w:val="-3"/>
        </w:rPr>
        <w:t>8.3-1</w:t>
      </w:r>
      <w:r>
        <w:rPr>
          <w:rFonts w:ascii="Times New Roman" w:hAnsi="Times New Roman" w:eastAsia="Times New Roman" w:cs="Times New Roman"/>
          <w:sz w:val="21"/>
          <w:szCs w:val="21"/>
          <w:spacing w:val="3"/>
          <w:w w:val="101"/>
        </w:rPr>
        <w:t>    </w:t>
      </w:r>
      <w:r>
        <w:rPr>
          <w:rFonts w:ascii="SimSun" w:hAnsi="SimSun" w:eastAsia="SimSun" w:cs="SimSun"/>
          <w:sz w:val="21"/>
          <w:szCs w:val="21"/>
          <w14:textOutline w14:w="3831" w14:cap="flat" w14:cmpd="sng">
            <w14:solidFill>
              <w14:srgbClr w14:val="000000"/>
            </w14:solidFill>
            <w14:prstDash w14:val="solid"/>
            <w14:round/>
          </w14:textOutline>
          <w:spacing w:val="-3"/>
        </w:rPr>
        <w:t>噪声监测点位</w:t>
      </w:r>
    </w:p>
    <w:p>
      <w:pPr>
        <w:sectPr>
          <w:headerReference w:type="default" r:id="rId251"/>
          <w:footerReference w:type="default" r:id="rId252"/>
          <w:pgSz w:w="11907" w:h="16839"/>
          <w:pgMar w:top="1120" w:right="1247" w:bottom="1254" w:left="1445" w:header="450" w:footer="1130" w:gutter="0"/>
        </w:sectPr>
        <w:rPr/>
      </w:pPr>
    </w:p>
    <w:p>
      <w:pPr>
        <w:rPr/>
      </w:pPr>
      <w:r/>
    </w:p>
    <w:p>
      <w:pPr>
        <w:spacing w:line="56" w:lineRule="exact"/>
        <w:rPr/>
      </w:pPr>
      <w:r/>
    </w:p>
    <w:tbl>
      <w:tblPr>
        <w:tblStyle w:val="2"/>
        <w:tblW w:w="9270"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7"/>
        <w:gridCol w:w="2692"/>
        <w:gridCol w:w="1559"/>
        <w:gridCol w:w="4352"/>
      </w:tblGrid>
      <w:tr>
        <w:trPr>
          <w:trHeight w:val="394" w:hRule="atLeast"/>
        </w:trPr>
        <w:tc>
          <w:tcPr>
            <w:tcW w:w="667" w:type="dxa"/>
            <w:vAlign w:val="top"/>
          </w:tcPr>
          <w:p>
            <w:pPr>
              <w:ind w:firstLine="133"/>
              <w:spacing w:before="9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序号</w:t>
            </w:r>
          </w:p>
        </w:tc>
        <w:tc>
          <w:tcPr>
            <w:tcW w:w="2692" w:type="dxa"/>
            <w:vAlign w:val="top"/>
          </w:tcPr>
          <w:p>
            <w:pPr>
              <w:ind w:firstLine="835"/>
              <w:spacing w:before="9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监测点位置</w:t>
            </w:r>
          </w:p>
        </w:tc>
        <w:tc>
          <w:tcPr>
            <w:tcW w:w="1559" w:type="dxa"/>
            <w:vAlign w:val="top"/>
          </w:tcPr>
          <w:p>
            <w:pPr>
              <w:ind w:firstLine="376"/>
              <w:spacing w:before="9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监测项目</w:t>
            </w:r>
          </w:p>
        </w:tc>
        <w:tc>
          <w:tcPr>
            <w:tcW w:w="4352" w:type="dxa"/>
            <w:vAlign w:val="top"/>
          </w:tcPr>
          <w:p>
            <w:pPr>
              <w:ind w:firstLine="1976"/>
              <w:spacing w:before="91"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备注</w:t>
            </w:r>
          </w:p>
        </w:tc>
      </w:tr>
      <w:tr>
        <w:trPr>
          <w:trHeight w:val="393" w:hRule="atLeast"/>
        </w:trPr>
        <w:tc>
          <w:tcPr>
            <w:tcW w:w="667" w:type="dxa"/>
            <w:vAlign w:val="top"/>
          </w:tcPr>
          <w:p>
            <w:pPr>
              <w:ind w:firstLine="198"/>
              <w:spacing w:before="1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N1</w:t>
            </w:r>
          </w:p>
        </w:tc>
        <w:tc>
          <w:tcPr>
            <w:tcW w:w="2692" w:type="dxa"/>
            <w:vAlign w:val="top"/>
          </w:tcPr>
          <w:p>
            <w:pPr>
              <w:ind w:firstLine="1046"/>
              <w:spacing w:before="91" w:line="186" w:lineRule="auto"/>
              <w:rPr>
                <w:rFonts w:ascii="FangSong" w:hAnsi="FangSong" w:eastAsia="FangSong" w:cs="FangSong"/>
                <w:sz w:val="21"/>
                <w:szCs w:val="21"/>
              </w:rPr>
            </w:pPr>
            <w:r>
              <w:rPr>
                <w:rFonts w:ascii="FangSong" w:hAnsi="FangSong" w:eastAsia="FangSong" w:cs="FangSong"/>
                <w:sz w:val="21"/>
                <w:szCs w:val="21"/>
                <w:spacing w:val="-4"/>
              </w:rPr>
              <w:t>东厂界</w:t>
            </w:r>
          </w:p>
        </w:tc>
        <w:tc>
          <w:tcPr>
            <w:tcW w:w="1559" w:type="dxa"/>
            <w:vAlign w:val="top"/>
          </w:tcPr>
          <w:p>
            <w:pPr>
              <w:ind w:firstLine="331"/>
              <w:spacing w:before="91" w:line="200" w:lineRule="auto"/>
              <w:rPr>
                <w:rFonts w:ascii="FangSong" w:hAnsi="FangSong" w:eastAsia="FangSong" w:cs="FangSong"/>
                <w:sz w:val="21"/>
                <w:szCs w:val="21"/>
              </w:rPr>
            </w:pPr>
            <w:r>
              <w:rPr>
                <w:rFonts w:ascii="Times New Roman" w:hAnsi="Times New Roman" w:eastAsia="Times New Roman" w:cs="Times New Roman"/>
                <w:sz w:val="21"/>
                <w:szCs w:val="21"/>
                <w:spacing w:val="-1"/>
              </w:rPr>
              <w:t>Leq</w:t>
            </w:r>
            <w:r>
              <w:rPr>
                <w:rFonts w:ascii="Times New Roman" w:hAnsi="Times New Roman" w:eastAsia="Times New Roman" w:cs="Times New Roman"/>
                <w:sz w:val="21"/>
                <w:szCs w:val="21"/>
                <w:spacing w:val="-49"/>
              </w:rPr>
              <w:t>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A</w:t>
            </w:r>
            <w:r>
              <w:rPr>
                <w:rFonts w:ascii="FangSong" w:hAnsi="FangSong" w:eastAsia="FangSong" w:cs="FangSong"/>
                <w:sz w:val="21"/>
                <w:szCs w:val="21"/>
                <w:spacing w:val="-1"/>
              </w:rPr>
              <w:t>）</w:t>
            </w:r>
          </w:p>
        </w:tc>
        <w:tc>
          <w:tcPr>
            <w:tcW w:w="4352" w:type="dxa"/>
            <w:vAlign w:val="top"/>
          </w:tcPr>
          <w:p>
            <w:pPr>
              <w:ind w:firstLine="1734"/>
              <w:spacing w:before="91" w:line="200" w:lineRule="auto"/>
              <w:rPr>
                <w:rFonts w:ascii="Times New Roman" w:hAnsi="Times New Roman" w:eastAsia="Times New Roman" w:cs="Times New Roman"/>
                <w:sz w:val="21"/>
                <w:szCs w:val="21"/>
              </w:rPr>
            </w:pPr>
            <w:r>
              <w:rPr>
                <w:rFonts w:ascii="FangSong" w:hAnsi="FangSong" w:eastAsia="FangSong" w:cs="FangSong"/>
                <w:sz w:val="21"/>
                <w:szCs w:val="21"/>
                <w:spacing w:val="-3"/>
              </w:rPr>
              <w:t>厂界外</w:t>
            </w:r>
            <w:r>
              <w:rPr>
                <w:rFonts w:ascii="Times New Roman" w:hAnsi="Times New Roman" w:eastAsia="Times New Roman" w:cs="Times New Roman"/>
                <w:sz w:val="21"/>
                <w:szCs w:val="21"/>
                <w:spacing w:val="-3"/>
              </w:rPr>
              <w:t>1m</w:t>
            </w:r>
          </w:p>
        </w:tc>
      </w:tr>
      <w:tr>
        <w:trPr>
          <w:trHeight w:val="390" w:hRule="atLeast"/>
        </w:trPr>
        <w:tc>
          <w:tcPr>
            <w:tcW w:w="667" w:type="dxa"/>
            <w:vAlign w:val="top"/>
          </w:tcPr>
          <w:p>
            <w:pPr>
              <w:ind w:firstLine="198"/>
              <w:spacing w:before="12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N2</w:t>
            </w:r>
          </w:p>
        </w:tc>
        <w:tc>
          <w:tcPr>
            <w:tcW w:w="2692" w:type="dxa"/>
            <w:vAlign w:val="top"/>
          </w:tcPr>
          <w:p>
            <w:pPr>
              <w:ind w:firstLine="1050"/>
              <w:spacing w:before="89" w:line="186" w:lineRule="auto"/>
              <w:rPr>
                <w:rFonts w:ascii="FangSong" w:hAnsi="FangSong" w:eastAsia="FangSong" w:cs="FangSong"/>
                <w:sz w:val="21"/>
                <w:szCs w:val="21"/>
              </w:rPr>
            </w:pPr>
            <w:r>
              <w:rPr>
                <w:rFonts w:ascii="FangSong" w:hAnsi="FangSong" w:eastAsia="FangSong" w:cs="FangSong"/>
                <w:sz w:val="21"/>
                <w:szCs w:val="21"/>
                <w:spacing w:val="-7"/>
              </w:rPr>
              <w:t>南厂界</w:t>
            </w:r>
          </w:p>
        </w:tc>
        <w:tc>
          <w:tcPr>
            <w:tcW w:w="1559" w:type="dxa"/>
            <w:vAlign w:val="top"/>
          </w:tcPr>
          <w:p>
            <w:pPr>
              <w:ind w:firstLine="331"/>
              <w:spacing w:before="89" w:line="200" w:lineRule="auto"/>
              <w:rPr>
                <w:rFonts w:ascii="FangSong" w:hAnsi="FangSong" w:eastAsia="FangSong" w:cs="FangSong"/>
                <w:sz w:val="21"/>
                <w:szCs w:val="21"/>
              </w:rPr>
            </w:pPr>
            <w:r>
              <w:rPr>
                <w:rFonts w:ascii="Times New Roman" w:hAnsi="Times New Roman" w:eastAsia="Times New Roman" w:cs="Times New Roman"/>
                <w:sz w:val="21"/>
                <w:szCs w:val="21"/>
                <w:spacing w:val="-1"/>
              </w:rPr>
              <w:t>Leq</w:t>
            </w:r>
            <w:r>
              <w:rPr>
                <w:rFonts w:ascii="Times New Roman" w:hAnsi="Times New Roman" w:eastAsia="Times New Roman" w:cs="Times New Roman"/>
                <w:sz w:val="21"/>
                <w:szCs w:val="21"/>
                <w:spacing w:val="-49"/>
              </w:rPr>
              <w:t>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A</w:t>
            </w:r>
            <w:r>
              <w:rPr>
                <w:rFonts w:ascii="FangSong" w:hAnsi="FangSong" w:eastAsia="FangSong" w:cs="FangSong"/>
                <w:sz w:val="21"/>
                <w:szCs w:val="21"/>
                <w:spacing w:val="-1"/>
              </w:rPr>
              <w:t>）</w:t>
            </w:r>
          </w:p>
        </w:tc>
        <w:tc>
          <w:tcPr>
            <w:tcW w:w="4352" w:type="dxa"/>
            <w:vAlign w:val="top"/>
          </w:tcPr>
          <w:p>
            <w:pPr>
              <w:ind w:firstLine="1734"/>
              <w:spacing w:before="89" w:line="186" w:lineRule="auto"/>
              <w:rPr>
                <w:rFonts w:ascii="Times New Roman" w:hAnsi="Times New Roman" w:eastAsia="Times New Roman" w:cs="Times New Roman"/>
                <w:sz w:val="21"/>
                <w:szCs w:val="21"/>
              </w:rPr>
            </w:pPr>
            <w:r>
              <w:rPr>
                <w:rFonts w:ascii="FangSong" w:hAnsi="FangSong" w:eastAsia="FangSong" w:cs="FangSong"/>
                <w:sz w:val="21"/>
                <w:szCs w:val="21"/>
                <w:spacing w:val="-3"/>
              </w:rPr>
              <w:t>厂界外</w:t>
            </w:r>
            <w:r>
              <w:rPr>
                <w:rFonts w:ascii="Times New Roman" w:hAnsi="Times New Roman" w:eastAsia="Times New Roman" w:cs="Times New Roman"/>
                <w:sz w:val="21"/>
                <w:szCs w:val="21"/>
                <w:spacing w:val="-3"/>
              </w:rPr>
              <w:t>1m</w:t>
            </w:r>
          </w:p>
        </w:tc>
      </w:tr>
      <w:tr>
        <w:trPr>
          <w:trHeight w:val="392" w:hRule="atLeast"/>
        </w:trPr>
        <w:tc>
          <w:tcPr>
            <w:tcW w:w="667" w:type="dxa"/>
            <w:vAlign w:val="top"/>
          </w:tcPr>
          <w:p>
            <w:pPr>
              <w:ind w:firstLine="198"/>
              <w:spacing w:before="12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N3</w:t>
            </w:r>
          </w:p>
        </w:tc>
        <w:tc>
          <w:tcPr>
            <w:tcW w:w="2692" w:type="dxa"/>
            <w:vAlign w:val="top"/>
          </w:tcPr>
          <w:p>
            <w:pPr>
              <w:ind w:firstLine="1043"/>
              <w:spacing w:before="92" w:line="186" w:lineRule="auto"/>
              <w:rPr>
                <w:rFonts w:ascii="FangSong" w:hAnsi="FangSong" w:eastAsia="FangSong" w:cs="FangSong"/>
                <w:sz w:val="21"/>
                <w:szCs w:val="21"/>
              </w:rPr>
            </w:pPr>
            <w:r>
              <w:rPr>
                <w:rFonts w:ascii="FangSong" w:hAnsi="FangSong" w:eastAsia="FangSong" w:cs="FangSong"/>
                <w:sz w:val="21"/>
                <w:szCs w:val="21"/>
                <w:spacing w:val="-5"/>
              </w:rPr>
              <w:t>西厂界</w:t>
            </w:r>
          </w:p>
        </w:tc>
        <w:tc>
          <w:tcPr>
            <w:tcW w:w="1559" w:type="dxa"/>
            <w:vAlign w:val="top"/>
          </w:tcPr>
          <w:p>
            <w:pPr>
              <w:ind w:firstLine="331"/>
              <w:spacing w:before="92" w:line="200" w:lineRule="auto"/>
              <w:rPr>
                <w:rFonts w:ascii="FangSong" w:hAnsi="FangSong" w:eastAsia="FangSong" w:cs="FangSong"/>
                <w:sz w:val="21"/>
                <w:szCs w:val="21"/>
              </w:rPr>
            </w:pPr>
            <w:r>
              <w:rPr>
                <w:rFonts w:ascii="Times New Roman" w:hAnsi="Times New Roman" w:eastAsia="Times New Roman" w:cs="Times New Roman"/>
                <w:sz w:val="21"/>
                <w:szCs w:val="21"/>
                <w:spacing w:val="-1"/>
              </w:rPr>
              <w:t>Leq</w:t>
            </w:r>
            <w:r>
              <w:rPr>
                <w:rFonts w:ascii="Times New Roman" w:hAnsi="Times New Roman" w:eastAsia="Times New Roman" w:cs="Times New Roman"/>
                <w:sz w:val="21"/>
                <w:szCs w:val="21"/>
                <w:spacing w:val="-49"/>
              </w:rPr>
              <w:t>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A</w:t>
            </w:r>
            <w:r>
              <w:rPr>
                <w:rFonts w:ascii="FangSong" w:hAnsi="FangSong" w:eastAsia="FangSong" w:cs="FangSong"/>
                <w:sz w:val="21"/>
                <w:szCs w:val="21"/>
                <w:spacing w:val="-1"/>
              </w:rPr>
              <w:t>）</w:t>
            </w:r>
          </w:p>
        </w:tc>
        <w:tc>
          <w:tcPr>
            <w:tcW w:w="4352" w:type="dxa"/>
            <w:vAlign w:val="top"/>
          </w:tcPr>
          <w:p>
            <w:pPr>
              <w:ind w:firstLine="1734"/>
              <w:spacing w:before="92" w:line="186" w:lineRule="auto"/>
              <w:rPr>
                <w:rFonts w:ascii="Times New Roman" w:hAnsi="Times New Roman" w:eastAsia="Times New Roman" w:cs="Times New Roman"/>
                <w:sz w:val="21"/>
                <w:szCs w:val="21"/>
              </w:rPr>
            </w:pPr>
            <w:r>
              <w:rPr>
                <w:rFonts w:ascii="FangSong" w:hAnsi="FangSong" w:eastAsia="FangSong" w:cs="FangSong"/>
                <w:sz w:val="21"/>
                <w:szCs w:val="21"/>
                <w:spacing w:val="-3"/>
              </w:rPr>
              <w:t>厂界外</w:t>
            </w:r>
            <w:r>
              <w:rPr>
                <w:rFonts w:ascii="Times New Roman" w:hAnsi="Times New Roman" w:eastAsia="Times New Roman" w:cs="Times New Roman"/>
                <w:sz w:val="21"/>
                <w:szCs w:val="21"/>
                <w:spacing w:val="-3"/>
              </w:rPr>
              <w:t>1m</w:t>
            </w:r>
          </w:p>
        </w:tc>
      </w:tr>
      <w:tr>
        <w:trPr>
          <w:trHeight w:val="395" w:hRule="atLeast"/>
        </w:trPr>
        <w:tc>
          <w:tcPr>
            <w:tcW w:w="667" w:type="dxa"/>
            <w:vAlign w:val="top"/>
          </w:tcPr>
          <w:p>
            <w:pPr>
              <w:ind w:firstLine="198"/>
              <w:spacing w:before="13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N4</w:t>
            </w:r>
          </w:p>
        </w:tc>
        <w:tc>
          <w:tcPr>
            <w:tcW w:w="2692" w:type="dxa"/>
            <w:vAlign w:val="top"/>
          </w:tcPr>
          <w:p>
            <w:pPr>
              <w:ind w:firstLine="1046"/>
              <w:spacing w:before="91" w:line="186" w:lineRule="auto"/>
              <w:rPr>
                <w:rFonts w:ascii="FangSong" w:hAnsi="FangSong" w:eastAsia="FangSong" w:cs="FangSong"/>
                <w:sz w:val="21"/>
                <w:szCs w:val="21"/>
              </w:rPr>
            </w:pPr>
            <w:r>
              <w:rPr>
                <w:rFonts w:ascii="FangSong" w:hAnsi="FangSong" w:eastAsia="FangSong" w:cs="FangSong"/>
                <w:sz w:val="21"/>
                <w:szCs w:val="21"/>
                <w:spacing w:val="-6"/>
              </w:rPr>
              <w:t>北厂界</w:t>
            </w:r>
          </w:p>
        </w:tc>
        <w:tc>
          <w:tcPr>
            <w:tcW w:w="1559" w:type="dxa"/>
            <w:vAlign w:val="top"/>
          </w:tcPr>
          <w:p>
            <w:pPr>
              <w:ind w:firstLine="331"/>
              <w:spacing w:before="91" w:line="200" w:lineRule="auto"/>
              <w:rPr>
                <w:rFonts w:ascii="FangSong" w:hAnsi="FangSong" w:eastAsia="FangSong" w:cs="FangSong"/>
                <w:sz w:val="21"/>
                <w:szCs w:val="21"/>
              </w:rPr>
            </w:pPr>
            <w:r>
              <w:rPr>
                <w:rFonts w:ascii="Times New Roman" w:hAnsi="Times New Roman" w:eastAsia="Times New Roman" w:cs="Times New Roman"/>
                <w:sz w:val="21"/>
                <w:szCs w:val="21"/>
                <w:spacing w:val="-1"/>
              </w:rPr>
              <w:t>Leq</w:t>
            </w:r>
            <w:r>
              <w:rPr>
                <w:rFonts w:ascii="Times New Roman" w:hAnsi="Times New Roman" w:eastAsia="Times New Roman" w:cs="Times New Roman"/>
                <w:sz w:val="21"/>
                <w:szCs w:val="21"/>
                <w:spacing w:val="-49"/>
              </w:rPr>
              <w:t> </w:t>
            </w:r>
            <w:r>
              <w:rPr>
                <w:rFonts w:ascii="FangSong" w:hAnsi="FangSong" w:eastAsia="FangSong" w:cs="FangSong"/>
                <w:sz w:val="21"/>
                <w:szCs w:val="21"/>
                <w:spacing w:val="-1"/>
              </w:rPr>
              <w:t>（</w:t>
            </w:r>
            <w:r>
              <w:rPr>
                <w:rFonts w:ascii="Times New Roman" w:hAnsi="Times New Roman" w:eastAsia="Times New Roman" w:cs="Times New Roman"/>
                <w:sz w:val="21"/>
                <w:szCs w:val="21"/>
                <w:spacing w:val="-1"/>
              </w:rPr>
              <w:t>A</w:t>
            </w:r>
            <w:r>
              <w:rPr>
                <w:rFonts w:ascii="FangSong" w:hAnsi="FangSong" w:eastAsia="FangSong" w:cs="FangSong"/>
                <w:sz w:val="21"/>
                <w:szCs w:val="21"/>
                <w:spacing w:val="-1"/>
              </w:rPr>
              <w:t>）</w:t>
            </w:r>
          </w:p>
        </w:tc>
        <w:tc>
          <w:tcPr>
            <w:tcW w:w="4352" w:type="dxa"/>
            <w:vAlign w:val="top"/>
          </w:tcPr>
          <w:p>
            <w:pPr>
              <w:ind w:firstLine="1734"/>
              <w:spacing w:before="91" w:line="186" w:lineRule="auto"/>
              <w:rPr>
                <w:rFonts w:ascii="Times New Roman" w:hAnsi="Times New Roman" w:eastAsia="Times New Roman" w:cs="Times New Roman"/>
                <w:sz w:val="21"/>
                <w:szCs w:val="21"/>
              </w:rPr>
            </w:pPr>
            <w:r>
              <w:rPr>
                <w:rFonts w:ascii="FangSong" w:hAnsi="FangSong" w:eastAsia="FangSong" w:cs="FangSong"/>
                <w:sz w:val="21"/>
                <w:szCs w:val="21"/>
                <w:spacing w:val="-3"/>
              </w:rPr>
              <w:t>厂界外</w:t>
            </w:r>
            <w:r>
              <w:rPr>
                <w:rFonts w:ascii="Times New Roman" w:hAnsi="Times New Roman" w:eastAsia="Times New Roman" w:cs="Times New Roman"/>
                <w:sz w:val="21"/>
                <w:szCs w:val="21"/>
                <w:spacing w:val="-3"/>
              </w:rPr>
              <w:t>1m</w:t>
            </w:r>
          </w:p>
        </w:tc>
      </w:tr>
    </w:tbl>
    <w:p>
      <w:pPr>
        <w:ind w:left="125" w:right="8" w:firstLine="435"/>
        <w:spacing w:before="35" w:line="266" w:lineRule="auto"/>
        <w:rPr>
          <w:rFonts w:ascii="SimSun" w:hAnsi="SimSun" w:eastAsia="SimSun" w:cs="SimSun"/>
          <w:sz w:val="24"/>
          <w:szCs w:val="24"/>
        </w:rPr>
      </w:pPr>
      <w:r>
        <w:rPr>
          <w:rFonts w:ascii="Segoe UI Symbol" w:hAnsi="Segoe UI Symbol" w:eastAsia="Segoe UI Symbol" w:cs="Segoe UI Symbol"/>
          <w:sz w:val="24"/>
          <w:szCs w:val="24"/>
          <w:spacing w:val="-12"/>
        </w:rPr>
        <w:t>➢</w:t>
      </w:r>
      <w:r>
        <w:rPr>
          <w:rFonts w:ascii="Segoe UI Symbol" w:hAnsi="Segoe UI Symbol" w:eastAsia="Segoe UI Symbol" w:cs="Segoe UI Symbol"/>
          <w:sz w:val="24"/>
          <w:szCs w:val="24"/>
          <w:spacing w:val="14"/>
          <w:w w:val="101"/>
        </w:rPr>
        <w:t>   </w:t>
      </w:r>
      <w:r>
        <w:rPr>
          <w:rFonts w:ascii="SimSun" w:hAnsi="SimSun" w:eastAsia="SimSun" w:cs="SimSun"/>
          <w:sz w:val="24"/>
          <w:szCs w:val="24"/>
          <w:spacing w:val="-12"/>
        </w:rPr>
        <w:t>监测频次：</w:t>
      </w:r>
      <w:r>
        <w:rPr>
          <w:rFonts w:ascii="SimSun" w:hAnsi="SimSun" w:eastAsia="SimSun" w:cs="SimSun"/>
          <w:sz w:val="24"/>
          <w:szCs w:val="24"/>
          <w:spacing w:val="29"/>
        </w:rPr>
        <w:t> </w:t>
      </w:r>
      <w:r>
        <w:rPr>
          <w:rFonts w:ascii="SimSun" w:hAnsi="SimSun" w:eastAsia="SimSun" w:cs="SimSun"/>
          <w:sz w:val="24"/>
          <w:szCs w:val="24"/>
          <w:spacing w:val="-12"/>
        </w:rPr>
        <w:t>连续监测</w:t>
      </w:r>
      <w:r>
        <w:rPr>
          <w:rFonts w:ascii="SimSun" w:hAnsi="SimSun" w:eastAsia="SimSun" w:cs="SimSun"/>
          <w:sz w:val="24"/>
          <w:szCs w:val="24"/>
          <w:spacing w:val="-55"/>
        </w:rPr>
        <w:t> </w:t>
      </w:r>
      <w:r>
        <w:rPr>
          <w:rFonts w:ascii="Times New Roman" w:hAnsi="Times New Roman" w:eastAsia="Times New Roman" w:cs="Times New Roman"/>
          <w:sz w:val="24"/>
          <w:szCs w:val="24"/>
          <w:spacing w:val="-12"/>
        </w:rPr>
        <w:t>2</w:t>
      </w:r>
      <w:r>
        <w:rPr>
          <w:rFonts w:ascii="Times New Roman" w:hAnsi="Times New Roman" w:eastAsia="Times New Roman" w:cs="Times New Roman"/>
          <w:sz w:val="24"/>
          <w:szCs w:val="24"/>
          <w:spacing w:val="14"/>
        </w:rPr>
        <w:t> </w:t>
      </w:r>
      <w:r>
        <w:rPr>
          <w:rFonts w:ascii="SimSun" w:hAnsi="SimSun" w:eastAsia="SimSun" w:cs="SimSun"/>
          <w:sz w:val="24"/>
          <w:szCs w:val="24"/>
          <w:spacing w:val="-12"/>
        </w:rPr>
        <w:t>天，</w:t>
      </w:r>
      <w:r>
        <w:rPr>
          <w:rFonts w:ascii="SimSun" w:hAnsi="SimSun" w:eastAsia="SimSun" w:cs="SimSun"/>
          <w:sz w:val="24"/>
          <w:szCs w:val="24"/>
          <w:spacing w:val="25"/>
        </w:rPr>
        <w:t> </w:t>
      </w:r>
      <w:r>
        <w:rPr>
          <w:rFonts w:ascii="SimSun" w:hAnsi="SimSun" w:eastAsia="SimSun" w:cs="SimSun"/>
          <w:sz w:val="24"/>
          <w:szCs w:val="24"/>
          <w:spacing w:val="-12"/>
        </w:rPr>
        <w:t>每天昼间（</w:t>
      </w:r>
      <w:r>
        <w:rPr>
          <w:rFonts w:ascii="Times New Roman" w:hAnsi="Times New Roman" w:eastAsia="Times New Roman" w:cs="Times New Roman"/>
          <w:sz w:val="24"/>
          <w:szCs w:val="24"/>
          <w:spacing w:val="-12"/>
        </w:rPr>
        <w:t>6:00</w:t>
      </w:r>
      <w:r>
        <w:rPr>
          <w:rFonts w:ascii="SimSun" w:hAnsi="SimSun" w:eastAsia="SimSun" w:cs="SimSun"/>
          <w:sz w:val="24"/>
          <w:szCs w:val="24"/>
          <w:spacing w:val="-12"/>
        </w:rPr>
        <w:t>～</w:t>
      </w:r>
      <w:r>
        <w:rPr>
          <w:rFonts w:ascii="Times New Roman" w:hAnsi="Times New Roman" w:eastAsia="Times New Roman" w:cs="Times New Roman"/>
          <w:sz w:val="24"/>
          <w:szCs w:val="24"/>
          <w:spacing w:val="-12"/>
        </w:rPr>
        <w:t>22:00</w:t>
      </w:r>
      <w:r>
        <w:rPr>
          <w:rFonts w:ascii="SimSun" w:hAnsi="SimSun" w:eastAsia="SimSun" w:cs="SimSun"/>
          <w:sz w:val="24"/>
          <w:szCs w:val="24"/>
          <w:spacing w:val="-12"/>
        </w:rPr>
        <w:t>）和夜间（</w:t>
      </w:r>
      <w:r>
        <w:rPr>
          <w:rFonts w:ascii="Times New Roman" w:hAnsi="Times New Roman" w:eastAsia="Times New Roman" w:cs="Times New Roman"/>
          <w:sz w:val="24"/>
          <w:szCs w:val="24"/>
          <w:spacing w:val="-12"/>
        </w:rPr>
        <w:t>22:00</w:t>
      </w:r>
      <w:r>
        <w:rPr>
          <w:rFonts w:ascii="SimSun" w:hAnsi="SimSun" w:eastAsia="SimSun" w:cs="SimSun"/>
          <w:sz w:val="24"/>
          <w:szCs w:val="24"/>
          <w:spacing w:val="-12"/>
        </w:rPr>
        <w:t>～次日</w:t>
      </w:r>
      <w:r>
        <w:rPr>
          <w:rFonts w:ascii="SimSun" w:hAnsi="SimSun" w:eastAsia="SimSun" w:cs="SimSun"/>
          <w:sz w:val="24"/>
          <w:szCs w:val="24"/>
          <w:spacing w:val="-49"/>
        </w:rPr>
        <w:t> </w:t>
      </w:r>
      <w:r>
        <w:rPr>
          <w:rFonts w:ascii="Times New Roman" w:hAnsi="Times New Roman" w:eastAsia="Times New Roman" w:cs="Times New Roman"/>
          <w:sz w:val="24"/>
          <w:szCs w:val="24"/>
          <w:spacing w:val="-12"/>
        </w:rPr>
        <w:t>6:00</w:t>
      </w:r>
      <w:r>
        <w:rPr>
          <w:rFonts w:ascii="SimSun" w:hAnsi="SimSun" w:eastAsia="SimSun" w:cs="SimSun"/>
          <w:sz w:val="24"/>
          <w:szCs w:val="24"/>
          <w:spacing w:val="-12"/>
        </w:rPr>
        <w:t>）</w:t>
      </w:r>
      <w:r>
        <w:rPr>
          <w:rFonts w:ascii="SimSun" w:hAnsi="SimSun" w:eastAsia="SimSun" w:cs="SimSun"/>
          <w:sz w:val="24"/>
          <w:szCs w:val="24"/>
        </w:rPr>
        <w:t> </w:t>
      </w:r>
      <w:r>
        <w:rPr>
          <w:rFonts w:ascii="SimSun" w:hAnsi="SimSun" w:eastAsia="SimSun" w:cs="SimSun"/>
          <w:sz w:val="24"/>
          <w:szCs w:val="24"/>
          <w:spacing w:val="-12"/>
        </w:rPr>
        <w:t>各测</w:t>
      </w:r>
      <w:r>
        <w:rPr>
          <w:rFonts w:ascii="SimSun" w:hAnsi="SimSun" w:eastAsia="SimSun" w:cs="SimSun"/>
          <w:sz w:val="24"/>
          <w:szCs w:val="24"/>
          <w:spacing w:val="-29"/>
        </w:rPr>
        <w:t>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12"/>
        </w:rPr>
        <w:t>次。</w:t>
      </w:r>
    </w:p>
    <w:p>
      <w:pPr>
        <w:ind w:firstLine="2104"/>
        <w:spacing w:before="223" w:line="20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0"/>
        </w:rPr>
        <w:t>表</w:t>
      </w:r>
      <w:r>
        <w:rPr>
          <w:rFonts w:ascii="SimSun" w:hAnsi="SimSun" w:eastAsia="SimSun" w:cs="SimSun"/>
          <w:sz w:val="21"/>
          <w:szCs w:val="21"/>
          <w:spacing w:val="-35"/>
        </w:rPr>
        <w:t> </w:t>
      </w:r>
      <w:r>
        <w:rPr>
          <w:rFonts w:ascii="Times New Roman" w:hAnsi="Times New Roman" w:eastAsia="Times New Roman" w:cs="Times New Roman"/>
          <w:sz w:val="21"/>
          <w:szCs w:val="21"/>
          <w:b/>
          <w:bCs/>
          <w:spacing w:val="-10"/>
        </w:rPr>
        <w:t>8.3-2</w:t>
      </w:r>
      <w:r>
        <w:rPr>
          <w:rFonts w:ascii="Times New Roman" w:hAnsi="Times New Roman" w:eastAsia="Times New Roman" w:cs="Times New Roman"/>
          <w:sz w:val="21"/>
          <w:szCs w:val="21"/>
          <w:spacing w:val="7"/>
        </w:rPr>
        <w:t>  </w:t>
      </w:r>
      <w:r>
        <w:rPr>
          <w:rFonts w:ascii="SimSun" w:hAnsi="SimSun" w:eastAsia="SimSun" w:cs="SimSun"/>
          <w:sz w:val="21"/>
          <w:szCs w:val="21"/>
          <w14:textOutline w14:w="3831" w14:cap="flat" w14:cmpd="sng">
            <w14:solidFill>
              <w14:srgbClr w14:val="000000"/>
            </w14:solidFill>
            <w14:prstDash w14:val="solid"/>
            <w14:miter w14:lim="10"/>
          </w14:textOutline>
          <w:spacing w:val="-10"/>
        </w:rPr>
        <w:t>噪声监测结果</w:t>
      </w:r>
      <w:r>
        <w:rPr>
          <w:rFonts w:ascii="SimSun" w:hAnsi="SimSun" w:eastAsia="SimSun" w:cs="SimSun"/>
          <w:sz w:val="21"/>
          <w:szCs w:val="21"/>
        </w:rPr>
        <w:t>               </w:t>
      </w:r>
      <w:r>
        <w:rPr>
          <w:rFonts w:ascii="SimSun" w:hAnsi="SimSun" w:eastAsia="SimSun" w:cs="SimSun"/>
          <w:sz w:val="21"/>
          <w:szCs w:val="21"/>
          <w14:textOutline w14:w="3831" w14:cap="flat" w14:cmpd="sng">
            <w14:solidFill>
              <w14:srgbClr w14:val="000000"/>
            </w14:solidFill>
            <w14:prstDash w14:val="solid"/>
            <w14:miter w14:lim="10"/>
          </w14:textOutline>
          <w:spacing w:val="-10"/>
        </w:rPr>
        <w:t>单位：</w:t>
      </w:r>
      <w:r>
        <w:rPr>
          <w:rFonts w:ascii="SimSun" w:hAnsi="SimSun" w:eastAsia="SimSun" w:cs="SimSun"/>
          <w:sz w:val="21"/>
          <w:szCs w:val="21"/>
          <w:spacing w:val="58"/>
        </w:rPr>
        <w:t> </w:t>
      </w:r>
      <w:r>
        <w:rPr>
          <w:rFonts w:ascii="Times New Roman" w:hAnsi="Times New Roman" w:eastAsia="Times New Roman" w:cs="Times New Roman"/>
          <w:sz w:val="21"/>
          <w:szCs w:val="21"/>
          <w:b/>
          <w:bCs/>
          <w:spacing w:val="-10"/>
        </w:rPr>
        <w:t>dB</w:t>
      </w:r>
      <w:r>
        <w:rPr>
          <w:rFonts w:ascii="SimSun" w:hAnsi="SimSun" w:eastAsia="SimSun" w:cs="SimSun"/>
          <w:sz w:val="21"/>
          <w:szCs w:val="21"/>
          <w14:textOutline w14:w="3831" w14:cap="flat" w14:cmpd="sng">
            <w14:solidFill>
              <w14:srgbClr w14:val="000000"/>
            </w14:solidFill>
            <w14:prstDash w14:val="solid"/>
            <w14:miter w14:lim="10"/>
          </w14:textOutline>
          <w:spacing w:val="-10"/>
        </w:rPr>
        <w:t>（</w:t>
      </w:r>
      <w:r>
        <w:rPr>
          <w:rFonts w:ascii="Times New Roman" w:hAnsi="Times New Roman" w:eastAsia="Times New Roman" w:cs="Times New Roman"/>
          <w:sz w:val="21"/>
          <w:szCs w:val="21"/>
          <w:b/>
          <w:bCs/>
          <w:spacing w:val="-10"/>
        </w:rPr>
        <w:t>A</w:t>
      </w:r>
      <w:r>
        <w:rPr>
          <w:rFonts w:ascii="SimSun" w:hAnsi="SimSun" w:eastAsia="SimSun" w:cs="SimSun"/>
          <w:sz w:val="21"/>
          <w:szCs w:val="21"/>
          <w14:textOutline w14:w="3831" w14:cap="flat" w14:cmpd="sng">
            <w14:solidFill>
              <w14:srgbClr w14:val="000000"/>
            </w14:solidFill>
            <w14:prstDash w14:val="solid"/>
            <w14:miter w14:lim="10"/>
          </w14:textOutline>
          <w:spacing w:val="-10"/>
        </w:rPr>
        <w:t>）</w:t>
      </w:r>
    </w:p>
    <w:p>
      <w:pPr>
        <w:spacing w:line="151"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5"/>
        <w:gridCol w:w="887"/>
        <w:gridCol w:w="1591"/>
        <w:gridCol w:w="1701"/>
        <w:gridCol w:w="2975"/>
        <w:gridCol w:w="1245"/>
      </w:tblGrid>
      <w:tr>
        <w:trPr>
          <w:trHeight w:val="282" w:hRule="atLeast"/>
        </w:trPr>
        <w:tc>
          <w:tcPr>
            <w:tcW w:w="895" w:type="dxa"/>
            <w:vAlign w:val="top"/>
          </w:tcPr>
          <w:p>
            <w:pPr>
              <w:ind w:firstLine="260"/>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点位</w:t>
            </w:r>
          </w:p>
        </w:tc>
        <w:tc>
          <w:tcPr>
            <w:tcW w:w="887" w:type="dxa"/>
            <w:vAlign w:val="top"/>
          </w:tcPr>
          <w:p>
            <w:pPr>
              <w:ind w:firstLine="286"/>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5"/>
              </w:rPr>
              <w:t>日期</w:t>
            </w:r>
          </w:p>
        </w:tc>
        <w:tc>
          <w:tcPr>
            <w:tcW w:w="1591" w:type="dxa"/>
            <w:vAlign w:val="top"/>
          </w:tcPr>
          <w:p>
            <w:pPr>
              <w:ind w:firstLine="409"/>
              <w:spacing w:before="36"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9"/>
              </w:rPr>
              <w:t>8</w:t>
            </w:r>
            <w:r>
              <w:rPr>
                <w:rFonts w:ascii="Times New Roman" w:hAnsi="Times New Roman" w:eastAsia="Times New Roman" w:cs="Times New Roman"/>
                <w:sz w:val="21"/>
                <w:szCs w:val="21"/>
                <w:spacing w:val="28"/>
              </w:rPr>
              <w:t> </w:t>
            </w:r>
            <w:r>
              <w:rPr>
                <w:rFonts w:ascii="FangSong" w:hAnsi="FangSong" w:eastAsia="FangSong" w:cs="FangSong"/>
                <w:sz w:val="21"/>
                <w:szCs w:val="21"/>
                <w:spacing w:val="-10"/>
                <w:w w:val="99"/>
              </w:rPr>
              <w:t>月</w:t>
            </w:r>
            <w:r>
              <w:rPr>
                <w:rFonts w:ascii="FangSong" w:hAnsi="FangSong" w:eastAsia="FangSong" w:cs="FangSong"/>
                <w:sz w:val="21"/>
                <w:szCs w:val="21"/>
                <w:spacing w:val="-44"/>
              </w:rPr>
              <w:t> </w:t>
            </w:r>
            <w:r>
              <w:rPr>
                <w:rFonts w:ascii="Times New Roman" w:hAnsi="Times New Roman" w:eastAsia="Times New Roman" w:cs="Times New Roman"/>
                <w:sz w:val="21"/>
                <w:szCs w:val="21"/>
                <w:spacing w:val="-10"/>
                <w:w w:val="99"/>
              </w:rPr>
              <w:t>7</w:t>
            </w:r>
            <w:r>
              <w:rPr>
                <w:rFonts w:ascii="Times New Roman" w:hAnsi="Times New Roman" w:eastAsia="Times New Roman" w:cs="Times New Roman"/>
                <w:sz w:val="21"/>
                <w:szCs w:val="21"/>
                <w:spacing w:val="2"/>
              </w:rPr>
              <w:t>  </w:t>
            </w:r>
            <w:r>
              <w:rPr>
                <w:rFonts w:ascii="FangSong" w:hAnsi="FangSong" w:eastAsia="FangSong" w:cs="FangSong"/>
                <w:sz w:val="21"/>
                <w:szCs w:val="21"/>
                <w:spacing w:val="-10"/>
                <w:w w:val="99"/>
              </w:rPr>
              <w:t>日</w:t>
            </w:r>
          </w:p>
        </w:tc>
        <w:tc>
          <w:tcPr>
            <w:tcW w:w="1701" w:type="dxa"/>
            <w:vAlign w:val="top"/>
          </w:tcPr>
          <w:p>
            <w:pPr>
              <w:ind w:firstLine="465"/>
              <w:spacing w:before="36" w:line="186" w:lineRule="auto"/>
              <w:rPr>
                <w:rFonts w:ascii="FangSong" w:hAnsi="FangSong" w:eastAsia="FangSong" w:cs="FangSong"/>
                <w:sz w:val="21"/>
                <w:szCs w:val="21"/>
              </w:rPr>
            </w:pPr>
            <w:r>
              <w:rPr>
                <w:rFonts w:ascii="Times New Roman" w:hAnsi="Times New Roman" w:eastAsia="Times New Roman" w:cs="Times New Roman"/>
                <w:sz w:val="21"/>
                <w:szCs w:val="21"/>
                <w:spacing w:val="-10"/>
                <w:w w:val="98"/>
              </w:rPr>
              <w:t>8</w:t>
            </w:r>
            <w:r>
              <w:rPr>
                <w:rFonts w:ascii="Times New Roman" w:hAnsi="Times New Roman" w:eastAsia="Times New Roman" w:cs="Times New Roman"/>
                <w:sz w:val="21"/>
                <w:szCs w:val="21"/>
                <w:spacing w:val="29"/>
                <w:w w:val="101"/>
              </w:rPr>
              <w:t> </w:t>
            </w:r>
            <w:r>
              <w:rPr>
                <w:rFonts w:ascii="FangSong" w:hAnsi="FangSong" w:eastAsia="FangSong" w:cs="FangSong"/>
                <w:sz w:val="21"/>
                <w:szCs w:val="21"/>
                <w:spacing w:val="-10"/>
                <w:w w:val="98"/>
              </w:rPr>
              <w:t>月</w:t>
            </w:r>
            <w:r>
              <w:rPr>
                <w:rFonts w:ascii="FangSong" w:hAnsi="FangSong" w:eastAsia="FangSong" w:cs="FangSong"/>
                <w:sz w:val="21"/>
                <w:szCs w:val="21"/>
                <w:spacing w:val="-40"/>
              </w:rPr>
              <w:t> </w:t>
            </w:r>
            <w:r>
              <w:rPr>
                <w:rFonts w:ascii="Times New Roman" w:hAnsi="Times New Roman" w:eastAsia="Times New Roman" w:cs="Times New Roman"/>
                <w:sz w:val="21"/>
                <w:szCs w:val="21"/>
                <w:spacing w:val="-10"/>
                <w:w w:val="98"/>
              </w:rPr>
              <w:t>8</w:t>
            </w:r>
            <w:r>
              <w:rPr>
                <w:rFonts w:ascii="Times New Roman" w:hAnsi="Times New Roman" w:eastAsia="Times New Roman" w:cs="Times New Roman"/>
                <w:sz w:val="21"/>
                <w:szCs w:val="21"/>
                <w:spacing w:val="2"/>
              </w:rPr>
              <w:t>  </w:t>
            </w:r>
            <w:r>
              <w:rPr>
                <w:rFonts w:ascii="FangSong" w:hAnsi="FangSong" w:eastAsia="FangSong" w:cs="FangSong"/>
                <w:sz w:val="21"/>
                <w:szCs w:val="21"/>
                <w:spacing w:val="-10"/>
                <w:w w:val="98"/>
              </w:rPr>
              <w:t>日</w:t>
            </w:r>
          </w:p>
        </w:tc>
        <w:tc>
          <w:tcPr>
            <w:tcW w:w="2975" w:type="dxa"/>
            <w:vAlign w:val="top"/>
          </w:tcPr>
          <w:p>
            <w:pPr>
              <w:ind w:firstLine="128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标准</w:t>
            </w:r>
          </w:p>
        </w:tc>
        <w:tc>
          <w:tcPr>
            <w:tcW w:w="1245" w:type="dxa"/>
            <w:vAlign w:val="top"/>
          </w:tcPr>
          <w:p>
            <w:pPr>
              <w:ind w:firstLine="215"/>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达标情况</w:t>
            </w:r>
          </w:p>
        </w:tc>
      </w:tr>
      <w:tr>
        <w:trPr>
          <w:trHeight w:val="278" w:hRule="atLeast"/>
        </w:trPr>
        <w:tc>
          <w:tcPr>
            <w:tcW w:w="895" w:type="dxa"/>
            <w:vAlign w:val="top"/>
            <w:vMerge w:val="restart"/>
            <w:tcBorders>
              <w:bottom w:val="none" w:color="000000" w:sz="2" w:space="0"/>
            </w:tcBorders>
          </w:tcPr>
          <w:p>
            <w:pPr>
              <w:ind w:firstLine="314"/>
              <w:spacing w:before="21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N1</w:t>
            </w:r>
          </w:p>
        </w:tc>
        <w:tc>
          <w:tcPr>
            <w:tcW w:w="887" w:type="dxa"/>
            <w:vAlign w:val="top"/>
          </w:tcPr>
          <w:p>
            <w:pPr>
              <w:ind w:firstLine="241"/>
              <w:spacing w:before="32"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昼间</w:t>
            </w:r>
          </w:p>
        </w:tc>
        <w:tc>
          <w:tcPr>
            <w:tcW w:w="1591" w:type="dxa"/>
            <w:vAlign w:val="top"/>
          </w:tcPr>
          <w:p>
            <w:pPr>
              <w:ind w:firstLine="615"/>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55.6</w:t>
            </w:r>
          </w:p>
        </w:tc>
        <w:tc>
          <w:tcPr>
            <w:tcW w:w="1701" w:type="dxa"/>
            <w:vAlign w:val="top"/>
          </w:tcPr>
          <w:p>
            <w:pPr>
              <w:ind w:firstLine="674"/>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55.5</w:t>
            </w:r>
          </w:p>
        </w:tc>
        <w:tc>
          <w:tcPr>
            <w:tcW w:w="2975" w:type="dxa"/>
            <w:vAlign w:val="top"/>
            <w:vMerge w:val="restart"/>
            <w:tcBorders>
              <w:bottom w:val="none" w:color="000000" w:sz="2" w:space="0"/>
            </w:tcBorders>
          </w:tcPr>
          <w:p>
            <w:pPr>
              <w:ind w:left="115" w:right="86" w:firstLine="75"/>
              <w:spacing w:before="37" w:line="212" w:lineRule="auto"/>
              <w:rPr>
                <w:rFonts w:ascii="FangSong" w:hAnsi="FangSong" w:eastAsia="FangSong" w:cs="FangSong"/>
                <w:sz w:val="21"/>
                <w:szCs w:val="21"/>
              </w:rPr>
            </w:pP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GB3096-2008</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23"/>
              </w:rPr>
              <w:t> </w:t>
            </w:r>
            <w:r>
              <w:rPr>
                <w:rFonts w:ascii="FangSong" w:hAnsi="FangSong" w:eastAsia="FangSong" w:cs="FangSong"/>
                <w:sz w:val="21"/>
                <w:szCs w:val="21"/>
                <w:spacing w:val="-2"/>
              </w:rPr>
              <w:t>类，昼间</w:t>
            </w:r>
            <w:r>
              <w:rPr>
                <w:rFonts w:ascii="FangSong" w:hAnsi="FangSong" w:eastAsia="FangSong" w:cs="FangSong"/>
                <w:sz w:val="21"/>
                <w:szCs w:val="21"/>
              </w:rPr>
              <w:t>  </w:t>
            </w:r>
            <w:r>
              <w:rPr>
                <w:rFonts w:ascii="Times New Roman" w:hAnsi="Times New Roman" w:eastAsia="Times New Roman" w:cs="Times New Roman"/>
                <w:sz w:val="21"/>
                <w:szCs w:val="21"/>
                <w:spacing w:val="-4"/>
              </w:rPr>
              <w:t>65dB</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A</w:t>
            </w:r>
            <w:r>
              <w:rPr>
                <w:rFonts w:ascii="FangSong" w:hAnsi="FangSong" w:eastAsia="FangSong" w:cs="FangSong"/>
                <w:sz w:val="21"/>
                <w:szCs w:val="21"/>
                <w:spacing w:val="-33"/>
              </w:rPr>
              <w:t>）；</w:t>
            </w:r>
            <w:r>
              <w:rPr>
                <w:rFonts w:ascii="FangSong" w:hAnsi="FangSong" w:eastAsia="FangSong" w:cs="FangSong"/>
                <w:sz w:val="21"/>
                <w:szCs w:val="21"/>
                <w:spacing w:val="-15"/>
              </w:rPr>
              <w:t> </w:t>
            </w:r>
            <w:r>
              <w:rPr>
                <w:rFonts w:ascii="FangSong" w:hAnsi="FangSong" w:eastAsia="FangSong" w:cs="FangSong"/>
                <w:sz w:val="21"/>
                <w:szCs w:val="21"/>
                <w:spacing w:val="-4"/>
              </w:rPr>
              <w:t>夜间</w:t>
            </w:r>
            <w:r>
              <w:rPr>
                <w:rFonts w:ascii="FangSong" w:hAnsi="FangSong" w:eastAsia="FangSong" w:cs="FangSong"/>
                <w:sz w:val="21"/>
                <w:szCs w:val="21"/>
                <w:spacing w:val="-42"/>
              </w:rPr>
              <w:t> </w:t>
            </w:r>
            <w:r>
              <w:rPr>
                <w:rFonts w:ascii="Times New Roman" w:hAnsi="Times New Roman" w:eastAsia="Times New Roman" w:cs="Times New Roman"/>
                <w:sz w:val="21"/>
                <w:szCs w:val="21"/>
                <w:spacing w:val="-4"/>
              </w:rPr>
              <w:t>55</w:t>
            </w:r>
            <w:r>
              <w:rPr>
                <w:rFonts w:ascii="Times New Roman" w:hAnsi="Times New Roman" w:eastAsia="Times New Roman" w:cs="Times New Roman"/>
                <w:sz w:val="21"/>
                <w:szCs w:val="21"/>
                <w:spacing w:val="5"/>
              </w:rPr>
              <w:t> </w:t>
            </w:r>
            <w:r>
              <w:rPr>
                <w:rFonts w:ascii="Times New Roman" w:hAnsi="Times New Roman" w:eastAsia="Times New Roman" w:cs="Times New Roman"/>
                <w:sz w:val="21"/>
                <w:szCs w:val="21"/>
                <w:spacing w:val="-4"/>
              </w:rPr>
              <w:t>dB</w:t>
            </w:r>
            <w:r>
              <w:rPr>
                <w:rFonts w:ascii="FangSong" w:hAnsi="FangSong" w:eastAsia="FangSong" w:cs="FangSong"/>
                <w:sz w:val="21"/>
                <w:szCs w:val="21"/>
                <w:spacing w:val="-4"/>
              </w:rPr>
              <w:t>（</w:t>
            </w:r>
            <w:r>
              <w:rPr>
                <w:rFonts w:ascii="Times New Roman" w:hAnsi="Times New Roman" w:eastAsia="Times New Roman" w:cs="Times New Roman"/>
                <w:sz w:val="21"/>
                <w:szCs w:val="21"/>
                <w:spacing w:val="-4"/>
              </w:rPr>
              <w:t>A</w:t>
            </w:r>
            <w:r>
              <w:rPr>
                <w:rFonts w:ascii="FangSong" w:hAnsi="FangSong" w:eastAsia="FangSong" w:cs="FangSong"/>
                <w:sz w:val="21"/>
                <w:szCs w:val="21"/>
                <w:spacing w:val="-4"/>
              </w:rPr>
              <w:t>）</w:t>
            </w:r>
          </w:p>
        </w:tc>
        <w:tc>
          <w:tcPr>
            <w:tcW w:w="1245" w:type="dxa"/>
            <w:vAlign w:val="top"/>
          </w:tcPr>
          <w:p>
            <w:pPr>
              <w:ind w:firstLine="426"/>
              <w:spacing w:before="32" w:line="186" w:lineRule="auto"/>
              <w:rPr>
                <w:rFonts w:ascii="FangSong" w:hAnsi="FangSong" w:eastAsia="FangSong" w:cs="FangSong"/>
                <w:sz w:val="21"/>
                <w:szCs w:val="21"/>
              </w:rPr>
            </w:pPr>
            <w:r>
              <w:rPr>
                <w:rFonts w:ascii="FangSong" w:hAnsi="FangSong" w:eastAsia="FangSong" w:cs="FangSong"/>
                <w:sz w:val="21"/>
                <w:szCs w:val="21"/>
                <w:spacing w:val="-4"/>
              </w:rPr>
              <w:t>达标</w:t>
            </w:r>
          </w:p>
        </w:tc>
      </w:tr>
      <w:tr>
        <w:trPr>
          <w:trHeight w:val="275" w:hRule="atLeast"/>
        </w:trPr>
        <w:tc>
          <w:tcPr>
            <w:tcW w:w="895" w:type="dxa"/>
            <w:vAlign w:val="top"/>
            <w:vMerge w:val="continue"/>
            <w:tcBorders>
              <w:top w:val="none" w:color="000000" w:sz="2" w:space="0"/>
            </w:tcBorders>
          </w:tcPr>
          <w:p>
            <w:pPr>
              <w:rPr>
                <w:rFonts w:ascii="FangSong"/>
                <w:sz w:val="21"/>
              </w:rPr>
            </w:pPr>
            <w:r/>
          </w:p>
        </w:tc>
        <w:tc>
          <w:tcPr>
            <w:tcW w:w="887" w:type="dxa"/>
            <w:vAlign w:val="top"/>
          </w:tcPr>
          <w:p>
            <w:pPr>
              <w:ind w:firstLine="241"/>
              <w:spacing w:before="3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夜间</w:t>
            </w:r>
          </w:p>
        </w:tc>
        <w:tc>
          <w:tcPr>
            <w:tcW w:w="1591" w:type="dxa"/>
            <w:vAlign w:val="top"/>
          </w:tcPr>
          <w:p>
            <w:pPr>
              <w:ind w:firstLine="6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47.3</w:t>
            </w:r>
          </w:p>
        </w:tc>
        <w:tc>
          <w:tcPr>
            <w:tcW w:w="1701" w:type="dxa"/>
            <w:vAlign w:val="top"/>
          </w:tcPr>
          <w:p>
            <w:pPr>
              <w:ind w:firstLine="667"/>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46.2</w:t>
            </w:r>
          </w:p>
        </w:tc>
        <w:tc>
          <w:tcPr>
            <w:tcW w:w="2975" w:type="dxa"/>
            <w:vAlign w:val="top"/>
            <w:vMerge w:val="continue"/>
            <w:tcBorders>
              <w:top w:val="none" w:color="000000" w:sz="2" w:space="0"/>
            </w:tcBorders>
          </w:tcPr>
          <w:p>
            <w:pPr>
              <w:rPr>
                <w:rFonts w:ascii="FangSong"/>
                <w:sz w:val="21"/>
              </w:rPr>
            </w:pPr>
            <w:r/>
          </w:p>
        </w:tc>
        <w:tc>
          <w:tcPr>
            <w:tcW w:w="1245" w:type="dxa"/>
            <w:vAlign w:val="top"/>
          </w:tcPr>
          <w:p>
            <w:pPr>
              <w:ind w:firstLine="426"/>
              <w:spacing w:before="30" w:line="186" w:lineRule="auto"/>
              <w:rPr>
                <w:rFonts w:ascii="FangSong" w:hAnsi="FangSong" w:eastAsia="FangSong" w:cs="FangSong"/>
                <w:sz w:val="21"/>
                <w:szCs w:val="21"/>
              </w:rPr>
            </w:pPr>
            <w:r>
              <w:rPr>
                <w:rFonts w:ascii="FangSong" w:hAnsi="FangSong" w:eastAsia="FangSong" w:cs="FangSong"/>
                <w:sz w:val="21"/>
                <w:szCs w:val="21"/>
                <w:spacing w:val="-4"/>
              </w:rPr>
              <w:t>达标</w:t>
            </w:r>
          </w:p>
        </w:tc>
      </w:tr>
      <w:tr>
        <w:trPr>
          <w:trHeight w:val="278" w:hRule="atLeast"/>
        </w:trPr>
        <w:tc>
          <w:tcPr>
            <w:tcW w:w="895" w:type="dxa"/>
            <w:vAlign w:val="top"/>
            <w:vMerge w:val="restart"/>
            <w:tcBorders>
              <w:bottom w:val="none" w:color="000000" w:sz="2" w:space="0"/>
            </w:tcBorders>
          </w:tcPr>
          <w:p>
            <w:pPr>
              <w:ind w:firstLine="314"/>
              <w:spacing w:before="21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N2</w:t>
            </w:r>
          </w:p>
        </w:tc>
        <w:tc>
          <w:tcPr>
            <w:tcW w:w="887" w:type="dxa"/>
            <w:vAlign w:val="top"/>
          </w:tcPr>
          <w:p>
            <w:pPr>
              <w:ind w:firstLine="241"/>
              <w:spacing w:before="34"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昼间</w:t>
            </w:r>
          </w:p>
        </w:tc>
        <w:tc>
          <w:tcPr>
            <w:tcW w:w="1591" w:type="dxa"/>
            <w:vAlign w:val="top"/>
          </w:tcPr>
          <w:p>
            <w:pPr>
              <w:ind w:firstLine="61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54.5</w:t>
            </w:r>
          </w:p>
        </w:tc>
        <w:tc>
          <w:tcPr>
            <w:tcW w:w="1701" w:type="dxa"/>
            <w:vAlign w:val="top"/>
          </w:tcPr>
          <w:p>
            <w:pPr>
              <w:ind w:firstLine="67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54.8</w:t>
            </w:r>
          </w:p>
        </w:tc>
        <w:tc>
          <w:tcPr>
            <w:tcW w:w="2975" w:type="dxa"/>
            <w:vAlign w:val="top"/>
            <w:vMerge w:val="restart"/>
            <w:tcBorders>
              <w:bottom w:val="none" w:color="000000" w:sz="2" w:space="0"/>
            </w:tcBorders>
          </w:tcPr>
          <w:p>
            <w:pPr>
              <w:ind w:left="115" w:right="86" w:firstLine="75"/>
              <w:spacing w:before="39" w:line="213" w:lineRule="auto"/>
              <w:rPr>
                <w:rFonts w:ascii="FangSong" w:hAnsi="FangSong" w:eastAsia="FangSong" w:cs="FangSong"/>
                <w:sz w:val="21"/>
                <w:szCs w:val="21"/>
              </w:rPr>
            </w:pP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GB3096-2008</w:t>
            </w:r>
            <w:r>
              <w:rPr>
                <w:rFonts w:ascii="FangSong" w:hAnsi="FangSong" w:eastAsia="FangSong" w:cs="FangSong"/>
                <w:sz w:val="21"/>
                <w:szCs w:val="21"/>
                <w:spacing w:val="-2"/>
              </w:rPr>
              <w:t>）</w:t>
            </w:r>
            <w:r>
              <w:rPr>
                <w:rFonts w:ascii="Times New Roman" w:hAnsi="Times New Roman" w:eastAsia="Times New Roman" w:cs="Times New Roman"/>
                <w:sz w:val="21"/>
                <w:szCs w:val="21"/>
                <w:spacing w:val="-2"/>
              </w:rPr>
              <w:t>3</w:t>
            </w:r>
            <w:r>
              <w:rPr>
                <w:rFonts w:ascii="Times New Roman" w:hAnsi="Times New Roman" w:eastAsia="Times New Roman" w:cs="Times New Roman"/>
                <w:sz w:val="21"/>
                <w:szCs w:val="21"/>
                <w:spacing w:val="23"/>
              </w:rPr>
              <w:t> </w:t>
            </w:r>
            <w:r>
              <w:rPr>
                <w:rFonts w:ascii="FangSong" w:hAnsi="FangSong" w:eastAsia="FangSong" w:cs="FangSong"/>
                <w:sz w:val="21"/>
                <w:szCs w:val="21"/>
                <w:spacing w:val="-2"/>
              </w:rPr>
              <w:t>类，昼间</w:t>
            </w:r>
            <w:r>
              <w:rPr>
                <w:rFonts w:ascii="FangSong" w:hAnsi="FangSong" w:eastAsia="FangSong" w:cs="FangSong"/>
                <w:sz w:val="21"/>
                <w:szCs w:val="21"/>
              </w:rPr>
              <w:t>  </w:t>
            </w:r>
            <w:r>
              <w:rPr>
                <w:rFonts w:ascii="Times New Roman" w:hAnsi="Times New Roman" w:eastAsia="Times New Roman" w:cs="Times New Roman"/>
                <w:sz w:val="21"/>
                <w:szCs w:val="21"/>
                <w:spacing w:val="-3"/>
              </w:rPr>
              <w:t>65dB</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A</w:t>
            </w:r>
            <w:r>
              <w:rPr>
                <w:rFonts w:ascii="FangSong" w:hAnsi="FangSong" w:eastAsia="FangSong" w:cs="FangSong"/>
                <w:sz w:val="21"/>
                <w:szCs w:val="21"/>
                <w:spacing w:val="4"/>
              </w:rPr>
              <w:t>）；</w:t>
            </w:r>
            <w:r>
              <w:rPr>
                <w:rFonts w:ascii="FangSong" w:hAnsi="FangSong" w:eastAsia="FangSong" w:cs="FangSong"/>
                <w:sz w:val="21"/>
                <w:szCs w:val="21"/>
                <w:spacing w:val="-3"/>
              </w:rPr>
              <w:t>夜间</w:t>
            </w:r>
            <w:r>
              <w:rPr>
                <w:rFonts w:ascii="FangSong" w:hAnsi="FangSong" w:eastAsia="FangSong" w:cs="FangSong"/>
                <w:sz w:val="21"/>
                <w:szCs w:val="21"/>
                <w:spacing w:val="-41"/>
              </w:rPr>
              <w:t> </w:t>
            </w:r>
            <w:r>
              <w:rPr>
                <w:rFonts w:ascii="Times New Roman" w:hAnsi="Times New Roman" w:eastAsia="Times New Roman" w:cs="Times New Roman"/>
                <w:sz w:val="21"/>
                <w:szCs w:val="21"/>
                <w:spacing w:val="-3"/>
              </w:rPr>
              <w:t>55</w:t>
            </w:r>
            <w:r>
              <w:rPr>
                <w:rFonts w:ascii="Times New Roman" w:hAnsi="Times New Roman" w:eastAsia="Times New Roman" w:cs="Times New Roman"/>
                <w:sz w:val="21"/>
                <w:szCs w:val="21"/>
                <w:spacing w:val="5"/>
              </w:rPr>
              <w:t> </w:t>
            </w:r>
            <w:r>
              <w:rPr>
                <w:rFonts w:ascii="Times New Roman" w:hAnsi="Times New Roman" w:eastAsia="Times New Roman" w:cs="Times New Roman"/>
                <w:sz w:val="21"/>
                <w:szCs w:val="21"/>
                <w:spacing w:val="-3"/>
              </w:rPr>
              <w:t>dB</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A</w:t>
            </w:r>
            <w:r>
              <w:rPr>
                <w:rFonts w:ascii="FangSong" w:hAnsi="FangSong" w:eastAsia="FangSong" w:cs="FangSong"/>
                <w:sz w:val="21"/>
                <w:szCs w:val="21"/>
                <w:spacing w:val="-3"/>
              </w:rPr>
              <w:t>）</w:t>
            </w:r>
          </w:p>
        </w:tc>
        <w:tc>
          <w:tcPr>
            <w:tcW w:w="1245" w:type="dxa"/>
            <w:vAlign w:val="top"/>
          </w:tcPr>
          <w:p>
            <w:pPr>
              <w:ind w:firstLine="426"/>
              <w:spacing w:before="34" w:line="186" w:lineRule="auto"/>
              <w:rPr>
                <w:rFonts w:ascii="FangSong" w:hAnsi="FangSong" w:eastAsia="FangSong" w:cs="FangSong"/>
                <w:sz w:val="21"/>
                <w:szCs w:val="21"/>
              </w:rPr>
            </w:pPr>
            <w:r>
              <w:rPr>
                <w:rFonts w:ascii="FangSong" w:hAnsi="FangSong" w:eastAsia="FangSong" w:cs="FangSong"/>
                <w:sz w:val="21"/>
                <w:szCs w:val="21"/>
                <w:spacing w:val="-4"/>
              </w:rPr>
              <w:t>达标</w:t>
            </w:r>
          </w:p>
        </w:tc>
      </w:tr>
      <w:tr>
        <w:trPr>
          <w:trHeight w:val="278" w:hRule="atLeast"/>
        </w:trPr>
        <w:tc>
          <w:tcPr>
            <w:tcW w:w="895" w:type="dxa"/>
            <w:vAlign w:val="top"/>
            <w:vMerge w:val="continue"/>
            <w:tcBorders>
              <w:top w:val="none" w:color="000000" w:sz="2" w:space="0"/>
            </w:tcBorders>
          </w:tcPr>
          <w:p>
            <w:pPr>
              <w:rPr>
                <w:rFonts w:ascii="FangSong"/>
                <w:sz w:val="21"/>
              </w:rPr>
            </w:pPr>
            <w:r/>
          </w:p>
        </w:tc>
        <w:tc>
          <w:tcPr>
            <w:tcW w:w="887" w:type="dxa"/>
            <w:vAlign w:val="top"/>
          </w:tcPr>
          <w:p>
            <w:pPr>
              <w:ind w:firstLine="241"/>
              <w:spacing w:before="34"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夜间</w:t>
            </w:r>
          </w:p>
        </w:tc>
        <w:tc>
          <w:tcPr>
            <w:tcW w:w="1591" w:type="dxa"/>
            <w:vAlign w:val="top"/>
          </w:tcPr>
          <w:p>
            <w:pPr>
              <w:ind w:firstLine="6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46.2</w:t>
            </w:r>
          </w:p>
        </w:tc>
        <w:tc>
          <w:tcPr>
            <w:tcW w:w="1701" w:type="dxa"/>
            <w:vAlign w:val="top"/>
          </w:tcPr>
          <w:p>
            <w:pPr>
              <w:ind w:firstLine="667"/>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46.3</w:t>
            </w:r>
          </w:p>
        </w:tc>
        <w:tc>
          <w:tcPr>
            <w:tcW w:w="2975" w:type="dxa"/>
            <w:vAlign w:val="top"/>
            <w:vMerge w:val="continue"/>
            <w:tcBorders>
              <w:top w:val="none" w:color="000000" w:sz="2" w:space="0"/>
            </w:tcBorders>
          </w:tcPr>
          <w:p>
            <w:pPr>
              <w:rPr>
                <w:rFonts w:ascii="FangSong"/>
                <w:sz w:val="21"/>
              </w:rPr>
            </w:pPr>
            <w:r/>
          </w:p>
        </w:tc>
        <w:tc>
          <w:tcPr>
            <w:tcW w:w="1245" w:type="dxa"/>
            <w:vAlign w:val="top"/>
          </w:tcPr>
          <w:p>
            <w:pPr>
              <w:ind w:firstLine="426"/>
              <w:spacing w:before="34" w:line="186" w:lineRule="auto"/>
              <w:rPr>
                <w:rFonts w:ascii="FangSong" w:hAnsi="FangSong" w:eastAsia="FangSong" w:cs="FangSong"/>
                <w:sz w:val="21"/>
                <w:szCs w:val="21"/>
              </w:rPr>
            </w:pPr>
            <w:r>
              <w:rPr>
                <w:rFonts w:ascii="FangSong" w:hAnsi="FangSong" w:eastAsia="FangSong" w:cs="FangSong"/>
                <w:sz w:val="21"/>
                <w:szCs w:val="21"/>
                <w:spacing w:val="-4"/>
              </w:rPr>
              <w:t>达标</w:t>
            </w:r>
          </w:p>
        </w:tc>
      </w:tr>
      <w:tr>
        <w:trPr>
          <w:trHeight w:val="277" w:hRule="atLeast"/>
        </w:trPr>
        <w:tc>
          <w:tcPr>
            <w:tcW w:w="895" w:type="dxa"/>
            <w:vAlign w:val="top"/>
            <w:vMerge w:val="restart"/>
            <w:tcBorders>
              <w:bottom w:val="none" w:color="000000" w:sz="2" w:space="0"/>
            </w:tcBorders>
          </w:tcPr>
          <w:p>
            <w:pPr>
              <w:ind w:firstLine="314"/>
              <w:spacing w:before="21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N3</w:t>
            </w:r>
          </w:p>
        </w:tc>
        <w:tc>
          <w:tcPr>
            <w:tcW w:w="887" w:type="dxa"/>
            <w:vAlign w:val="top"/>
          </w:tcPr>
          <w:p>
            <w:pPr>
              <w:ind w:firstLine="241"/>
              <w:spacing w:before="34"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昼间</w:t>
            </w:r>
          </w:p>
        </w:tc>
        <w:tc>
          <w:tcPr>
            <w:tcW w:w="1591" w:type="dxa"/>
            <w:vAlign w:val="top"/>
          </w:tcPr>
          <w:p>
            <w:pPr>
              <w:ind w:firstLine="61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51.7</w:t>
            </w:r>
          </w:p>
        </w:tc>
        <w:tc>
          <w:tcPr>
            <w:tcW w:w="1701" w:type="dxa"/>
            <w:vAlign w:val="top"/>
          </w:tcPr>
          <w:p>
            <w:pPr>
              <w:ind w:firstLine="67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51.1</w:t>
            </w:r>
          </w:p>
        </w:tc>
        <w:tc>
          <w:tcPr>
            <w:tcW w:w="2975" w:type="dxa"/>
            <w:vAlign w:val="top"/>
            <w:vMerge w:val="restart"/>
            <w:tcBorders>
              <w:bottom w:val="none" w:color="000000" w:sz="2" w:space="0"/>
            </w:tcBorders>
          </w:tcPr>
          <w:p>
            <w:pPr>
              <w:ind w:left="115" w:right="86" w:firstLine="75"/>
              <w:spacing w:before="39" w:line="220" w:lineRule="auto"/>
              <w:rPr>
                <w:rFonts w:ascii="FangSong" w:hAnsi="FangSong" w:eastAsia="FangSong" w:cs="FangSong"/>
                <w:sz w:val="21"/>
                <w:szCs w:val="21"/>
              </w:rPr>
            </w:pP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GB3096-2008</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3</w:t>
            </w:r>
            <w:r>
              <w:rPr>
                <w:rFonts w:ascii="Times New Roman" w:hAnsi="Times New Roman" w:eastAsia="Times New Roman" w:cs="Times New Roman"/>
                <w:sz w:val="21"/>
                <w:szCs w:val="21"/>
                <w:spacing w:val="19"/>
              </w:rPr>
              <w:t> </w:t>
            </w:r>
            <w:r>
              <w:rPr>
                <w:rFonts w:ascii="FangSong" w:hAnsi="FangSong" w:eastAsia="FangSong" w:cs="FangSong"/>
                <w:sz w:val="21"/>
                <w:szCs w:val="21"/>
                <w:spacing w:val="-10"/>
              </w:rPr>
              <w:t>类，</w:t>
            </w:r>
            <w:r>
              <w:rPr>
                <w:rFonts w:ascii="FangSong" w:hAnsi="FangSong" w:eastAsia="FangSong" w:cs="FangSong"/>
                <w:sz w:val="21"/>
                <w:szCs w:val="21"/>
                <w:spacing w:val="43"/>
              </w:rPr>
              <w:t> </w:t>
            </w:r>
            <w:r>
              <w:rPr>
                <w:rFonts w:ascii="FangSong" w:hAnsi="FangSong" w:eastAsia="FangSong" w:cs="FangSong"/>
                <w:sz w:val="21"/>
                <w:szCs w:val="21"/>
                <w:spacing w:val="-10"/>
              </w:rPr>
              <w:t>昼间</w:t>
            </w:r>
            <w:r>
              <w:rPr>
                <w:rFonts w:ascii="FangSong" w:hAnsi="FangSong" w:eastAsia="FangSong" w:cs="FangSong"/>
                <w:sz w:val="21"/>
                <w:szCs w:val="21"/>
              </w:rPr>
              <w:t>  </w:t>
            </w:r>
            <w:r>
              <w:rPr>
                <w:rFonts w:ascii="Times New Roman" w:hAnsi="Times New Roman" w:eastAsia="Times New Roman" w:cs="Times New Roman"/>
                <w:sz w:val="21"/>
                <w:szCs w:val="21"/>
                <w:spacing w:val="-3"/>
              </w:rPr>
              <w:t>65dB</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A</w:t>
            </w:r>
            <w:r>
              <w:rPr>
                <w:rFonts w:ascii="FangSong" w:hAnsi="FangSong" w:eastAsia="FangSong" w:cs="FangSong"/>
                <w:sz w:val="21"/>
                <w:szCs w:val="21"/>
                <w:spacing w:val="4"/>
              </w:rPr>
              <w:t>）；</w:t>
            </w:r>
            <w:r>
              <w:rPr>
                <w:rFonts w:ascii="FangSong" w:hAnsi="FangSong" w:eastAsia="FangSong" w:cs="FangSong"/>
                <w:sz w:val="21"/>
                <w:szCs w:val="21"/>
                <w:spacing w:val="-3"/>
              </w:rPr>
              <w:t>夜间</w:t>
            </w:r>
            <w:r>
              <w:rPr>
                <w:rFonts w:ascii="FangSong" w:hAnsi="FangSong" w:eastAsia="FangSong" w:cs="FangSong"/>
                <w:sz w:val="21"/>
                <w:szCs w:val="21"/>
                <w:spacing w:val="-41"/>
              </w:rPr>
              <w:t> </w:t>
            </w:r>
            <w:r>
              <w:rPr>
                <w:rFonts w:ascii="Times New Roman" w:hAnsi="Times New Roman" w:eastAsia="Times New Roman" w:cs="Times New Roman"/>
                <w:sz w:val="21"/>
                <w:szCs w:val="21"/>
                <w:spacing w:val="-3"/>
              </w:rPr>
              <w:t>55</w:t>
            </w:r>
            <w:r>
              <w:rPr>
                <w:rFonts w:ascii="Times New Roman" w:hAnsi="Times New Roman" w:eastAsia="Times New Roman" w:cs="Times New Roman"/>
                <w:sz w:val="21"/>
                <w:szCs w:val="21"/>
                <w:spacing w:val="5"/>
              </w:rPr>
              <w:t> </w:t>
            </w:r>
            <w:r>
              <w:rPr>
                <w:rFonts w:ascii="Times New Roman" w:hAnsi="Times New Roman" w:eastAsia="Times New Roman" w:cs="Times New Roman"/>
                <w:sz w:val="21"/>
                <w:szCs w:val="21"/>
                <w:spacing w:val="-3"/>
              </w:rPr>
              <w:t>dB</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A</w:t>
            </w:r>
            <w:r>
              <w:rPr>
                <w:rFonts w:ascii="FangSong" w:hAnsi="FangSong" w:eastAsia="FangSong" w:cs="FangSong"/>
                <w:sz w:val="21"/>
                <w:szCs w:val="21"/>
                <w:spacing w:val="-3"/>
              </w:rPr>
              <w:t>）</w:t>
            </w:r>
          </w:p>
        </w:tc>
        <w:tc>
          <w:tcPr>
            <w:tcW w:w="1245" w:type="dxa"/>
            <w:vAlign w:val="top"/>
          </w:tcPr>
          <w:p>
            <w:pPr>
              <w:ind w:firstLine="426"/>
              <w:spacing w:before="34" w:line="186" w:lineRule="auto"/>
              <w:rPr>
                <w:rFonts w:ascii="FangSong" w:hAnsi="FangSong" w:eastAsia="FangSong" w:cs="FangSong"/>
                <w:sz w:val="21"/>
                <w:szCs w:val="21"/>
              </w:rPr>
            </w:pPr>
            <w:r>
              <w:rPr>
                <w:rFonts w:ascii="FangSong" w:hAnsi="FangSong" w:eastAsia="FangSong" w:cs="FangSong"/>
                <w:sz w:val="21"/>
                <w:szCs w:val="21"/>
                <w:spacing w:val="-4"/>
              </w:rPr>
              <w:t>达标</w:t>
            </w:r>
          </w:p>
        </w:tc>
      </w:tr>
      <w:tr>
        <w:trPr>
          <w:trHeight w:val="278" w:hRule="atLeast"/>
        </w:trPr>
        <w:tc>
          <w:tcPr>
            <w:tcW w:w="895" w:type="dxa"/>
            <w:vAlign w:val="top"/>
            <w:vMerge w:val="continue"/>
            <w:tcBorders>
              <w:top w:val="none" w:color="000000" w:sz="2" w:space="0"/>
            </w:tcBorders>
          </w:tcPr>
          <w:p>
            <w:pPr>
              <w:rPr>
                <w:rFonts w:ascii="FangSong"/>
                <w:sz w:val="21"/>
              </w:rPr>
            </w:pPr>
            <w:r/>
          </w:p>
        </w:tc>
        <w:tc>
          <w:tcPr>
            <w:tcW w:w="887" w:type="dxa"/>
            <w:vAlign w:val="top"/>
          </w:tcPr>
          <w:p>
            <w:pPr>
              <w:ind w:firstLine="241"/>
              <w:spacing w:before="35"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夜间</w:t>
            </w:r>
          </w:p>
        </w:tc>
        <w:tc>
          <w:tcPr>
            <w:tcW w:w="1591" w:type="dxa"/>
            <w:vAlign w:val="top"/>
          </w:tcPr>
          <w:p>
            <w:pPr>
              <w:ind w:firstLine="60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45.7</w:t>
            </w:r>
          </w:p>
        </w:tc>
        <w:tc>
          <w:tcPr>
            <w:tcW w:w="1701" w:type="dxa"/>
            <w:vAlign w:val="top"/>
          </w:tcPr>
          <w:p>
            <w:pPr>
              <w:ind w:firstLine="667"/>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45.5</w:t>
            </w:r>
          </w:p>
        </w:tc>
        <w:tc>
          <w:tcPr>
            <w:tcW w:w="2975" w:type="dxa"/>
            <w:vAlign w:val="top"/>
            <w:vMerge w:val="continue"/>
            <w:tcBorders>
              <w:top w:val="none" w:color="000000" w:sz="2" w:space="0"/>
            </w:tcBorders>
          </w:tcPr>
          <w:p>
            <w:pPr>
              <w:rPr>
                <w:rFonts w:ascii="FangSong"/>
                <w:sz w:val="21"/>
              </w:rPr>
            </w:pPr>
            <w:r/>
          </w:p>
        </w:tc>
        <w:tc>
          <w:tcPr>
            <w:tcW w:w="1245" w:type="dxa"/>
            <w:vAlign w:val="top"/>
          </w:tcPr>
          <w:p>
            <w:pPr>
              <w:ind w:firstLine="426"/>
              <w:spacing w:before="35" w:line="186" w:lineRule="auto"/>
              <w:rPr>
                <w:rFonts w:ascii="FangSong" w:hAnsi="FangSong" w:eastAsia="FangSong" w:cs="FangSong"/>
                <w:sz w:val="21"/>
                <w:szCs w:val="21"/>
              </w:rPr>
            </w:pPr>
            <w:r>
              <w:rPr>
                <w:rFonts w:ascii="FangSong" w:hAnsi="FangSong" w:eastAsia="FangSong" w:cs="FangSong"/>
                <w:sz w:val="21"/>
                <w:szCs w:val="21"/>
                <w:spacing w:val="-4"/>
              </w:rPr>
              <w:t>达标</w:t>
            </w:r>
          </w:p>
        </w:tc>
      </w:tr>
      <w:tr>
        <w:trPr>
          <w:trHeight w:val="278" w:hRule="atLeast"/>
        </w:trPr>
        <w:tc>
          <w:tcPr>
            <w:tcW w:w="895" w:type="dxa"/>
            <w:vAlign w:val="top"/>
            <w:vMerge w:val="restart"/>
            <w:tcBorders>
              <w:bottom w:val="none" w:color="000000" w:sz="2" w:space="0"/>
            </w:tcBorders>
          </w:tcPr>
          <w:p>
            <w:pPr>
              <w:ind w:firstLine="314"/>
              <w:spacing w:before="21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N4</w:t>
            </w:r>
          </w:p>
        </w:tc>
        <w:tc>
          <w:tcPr>
            <w:tcW w:w="887" w:type="dxa"/>
            <w:vAlign w:val="top"/>
          </w:tcPr>
          <w:p>
            <w:pPr>
              <w:ind w:firstLine="241"/>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昼间</w:t>
            </w:r>
          </w:p>
        </w:tc>
        <w:tc>
          <w:tcPr>
            <w:tcW w:w="1591" w:type="dxa"/>
            <w:vAlign w:val="top"/>
          </w:tcPr>
          <w:p>
            <w:pPr>
              <w:ind w:firstLine="61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53.4</w:t>
            </w:r>
          </w:p>
        </w:tc>
        <w:tc>
          <w:tcPr>
            <w:tcW w:w="1701" w:type="dxa"/>
            <w:vAlign w:val="top"/>
          </w:tcPr>
          <w:p>
            <w:pPr>
              <w:ind w:firstLine="67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53.9</w:t>
            </w:r>
          </w:p>
        </w:tc>
        <w:tc>
          <w:tcPr>
            <w:tcW w:w="2975" w:type="dxa"/>
            <w:vAlign w:val="top"/>
            <w:vMerge w:val="restart"/>
            <w:tcBorders>
              <w:bottom w:val="none" w:color="000000" w:sz="2" w:space="0"/>
            </w:tcBorders>
          </w:tcPr>
          <w:p>
            <w:pPr>
              <w:ind w:left="115" w:right="86" w:firstLine="22"/>
              <w:spacing w:before="41" w:line="213" w:lineRule="auto"/>
              <w:rPr>
                <w:rFonts w:ascii="FangSong" w:hAnsi="FangSong" w:eastAsia="FangSong" w:cs="FangSong"/>
                <w:sz w:val="21"/>
                <w:szCs w:val="21"/>
              </w:rPr>
            </w:pP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GB12348-2008</w:t>
            </w:r>
            <w:r>
              <w:rPr>
                <w:rFonts w:ascii="FangSong" w:hAnsi="FangSong" w:eastAsia="FangSong" w:cs="FangSong"/>
                <w:sz w:val="21"/>
                <w:szCs w:val="21"/>
                <w:spacing w:val="-10"/>
              </w:rPr>
              <w:t>）</w:t>
            </w:r>
            <w:r>
              <w:rPr>
                <w:rFonts w:ascii="Times New Roman" w:hAnsi="Times New Roman" w:eastAsia="Times New Roman" w:cs="Times New Roman"/>
                <w:sz w:val="21"/>
                <w:szCs w:val="21"/>
                <w:spacing w:val="-10"/>
              </w:rPr>
              <w:t>3</w:t>
            </w:r>
            <w:r>
              <w:rPr>
                <w:rFonts w:ascii="Times New Roman" w:hAnsi="Times New Roman" w:eastAsia="Times New Roman" w:cs="Times New Roman"/>
                <w:sz w:val="21"/>
                <w:szCs w:val="21"/>
                <w:spacing w:val="33"/>
              </w:rPr>
              <w:t> </w:t>
            </w:r>
            <w:r>
              <w:rPr>
                <w:rFonts w:ascii="FangSong" w:hAnsi="FangSong" w:eastAsia="FangSong" w:cs="FangSong"/>
                <w:sz w:val="21"/>
                <w:szCs w:val="21"/>
                <w:spacing w:val="-10"/>
              </w:rPr>
              <w:t>类，</w:t>
            </w:r>
            <w:r>
              <w:rPr>
                <w:rFonts w:ascii="FangSong" w:hAnsi="FangSong" w:eastAsia="FangSong" w:cs="FangSong"/>
                <w:sz w:val="21"/>
                <w:szCs w:val="21"/>
                <w:spacing w:val="40"/>
              </w:rPr>
              <w:t> </w:t>
            </w:r>
            <w:r>
              <w:rPr>
                <w:rFonts w:ascii="FangSong" w:hAnsi="FangSong" w:eastAsia="FangSong" w:cs="FangSong"/>
                <w:sz w:val="21"/>
                <w:szCs w:val="21"/>
                <w:spacing w:val="-10"/>
              </w:rPr>
              <w:t>昼间</w:t>
            </w:r>
            <w:r>
              <w:rPr>
                <w:rFonts w:ascii="FangSong" w:hAnsi="FangSong" w:eastAsia="FangSong" w:cs="FangSong"/>
                <w:sz w:val="21"/>
                <w:szCs w:val="21"/>
              </w:rPr>
              <w:t> </w:t>
            </w:r>
            <w:r>
              <w:rPr>
                <w:rFonts w:ascii="Times New Roman" w:hAnsi="Times New Roman" w:eastAsia="Times New Roman" w:cs="Times New Roman"/>
                <w:sz w:val="21"/>
                <w:szCs w:val="21"/>
                <w:spacing w:val="-3"/>
              </w:rPr>
              <w:t>65dB</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A</w:t>
            </w:r>
            <w:r>
              <w:rPr>
                <w:rFonts w:ascii="FangSong" w:hAnsi="FangSong" w:eastAsia="FangSong" w:cs="FangSong"/>
                <w:sz w:val="21"/>
                <w:szCs w:val="21"/>
                <w:spacing w:val="4"/>
              </w:rPr>
              <w:t>）；</w:t>
            </w:r>
            <w:r>
              <w:rPr>
                <w:rFonts w:ascii="FangSong" w:hAnsi="FangSong" w:eastAsia="FangSong" w:cs="FangSong"/>
                <w:sz w:val="21"/>
                <w:szCs w:val="21"/>
                <w:spacing w:val="-3"/>
              </w:rPr>
              <w:t>夜间</w:t>
            </w:r>
            <w:r>
              <w:rPr>
                <w:rFonts w:ascii="FangSong" w:hAnsi="FangSong" w:eastAsia="FangSong" w:cs="FangSong"/>
                <w:sz w:val="21"/>
                <w:szCs w:val="21"/>
                <w:spacing w:val="-41"/>
              </w:rPr>
              <w:t> </w:t>
            </w:r>
            <w:r>
              <w:rPr>
                <w:rFonts w:ascii="Times New Roman" w:hAnsi="Times New Roman" w:eastAsia="Times New Roman" w:cs="Times New Roman"/>
                <w:sz w:val="21"/>
                <w:szCs w:val="21"/>
                <w:spacing w:val="-3"/>
              </w:rPr>
              <w:t>55</w:t>
            </w:r>
            <w:r>
              <w:rPr>
                <w:rFonts w:ascii="Times New Roman" w:hAnsi="Times New Roman" w:eastAsia="Times New Roman" w:cs="Times New Roman"/>
                <w:sz w:val="21"/>
                <w:szCs w:val="21"/>
                <w:spacing w:val="5"/>
              </w:rPr>
              <w:t> </w:t>
            </w:r>
            <w:r>
              <w:rPr>
                <w:rFonts w:ascii="Times New Roman" w:hAnsi="Times New Roman" w:eastAsia="Times New Roman" w:cs="Times New Roman"/>
                <w:sz w:val="21"/>
                <w:szCs w:val="21"/>
                <w:spacing w:val="-3"/>
              </w:rPr>
              <w:t>dB</w:t>
            </w:r>
            <w:r>
              <w:rPr>
                <w:rFonts w:ascii="FangSong" w:hAnsi="FangSong" w:eastAsia="FangSong" w:cs="FangSong"/>
                <w:sz w:val="21"/>
                <w:szCs w:val="21"/>
                <w:spacing w:val="-3"/>
              </w:rPr>
              <w:t>（</w:t>
            </w:r>
            <w:r>
              <w:rPr>
                <w:rFonts w:ascii="Times New Roman" w:hAnsi="Times New Roman" w:eastAsia="Times New Roman" w:cs="Times New Roman"/>
                <w:sz w:val="21"/>
                <w:szCs w:val="21"/>
                <w:spacing w:val="-3"/>
              </w:rPr>
              <w:t>A</w:t>
            </w:r>
            <w:r>
              <w:rPr>
                <w:rFonts w:ascii="FangSong" w:hAnsi="FangSong" w:eastAsia="FangSong" w:cs="FangSong"/>
                <w:sz w:val="21"/>
                <w:szCs w:val="21"/>
                <w:spacing w:val="-3"/>
              </w:rPr>
              <w:t>）</w:t>
            </w:r>
          </w:p>
        </w:tc>
        <w:tc>
          <w:tcPr>
            <w:tcW w:w="1245" w:type="dxa"/>
            <w:vAlign w:val="top"/>
          </w:tcPr>
          <w:p>
            <w:pPr>
              <w:ind w:firstLine="426"/>
              <w:spacing w:before="36" w:line="186" w:lineRule="auto"/>
              <w:rPr>
                <w:rFonts w:ascii="FangSong" w:hAnsi="FangSong" w:eastAsia="FangSong" w:cs="FangSong"/>
                <w:sz w:val="21"/>
                <w:szCs w:val="21"/>
              </w:rPr>
            </w:pPr>
            <w:r>
              <w:rPr>
                <w:rFonts w:ascii="FangSong" w:hAnsi="FangSong" w:eastAsia="FangSong" w:cs="FangSong"/>
                <w:sz w:val="21"/>
                <w:szCs w:val="21"/>
                <w:spacing w:val="-4"/>
              </w:rPr>
              <w:t>达标</w:t>
            </w:r>
          </w:p>
        </w:tc>
      </w:tr>
      <w:tr>
        <w:trPr>
          <w:trHeight w:val="282" w:hRule="atLeast"/>
        </w:trPr>
        <w:tc>
          <w:tcPr>
            <w:tcW w:w="895" w:type="dxa"/>
            <w:vAlign w:val="top"/>
            <w:vMerge w:val="continue"/>
            <w:tcBorders>
              <w:top w:val="none" w:color="000000" w:sz="2" w:space="0"/>
            </w:tcBorders>
          </w:tcPr>
          <w:p>
            <w:pPr>
              <w:rPr>
                <w:rFonts w:ascii="FangSong"/>
                <w:sz w:val="21"/>
              </w:rPr>
            </w:pPr>
            <w:r/>
          </w:p>
        </w:tc>
        <w:tc>
          <w:tcPr>
            <w:tcW w:w="887" w:type="dxa"/>
            <w:vAlign w:val="top"/>
          </w:tcPr>
          <w:p>
            <w:pPr>
              <w:ind w:firstLine="241"/>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夜间</w:t>
            </w:r>
          </w:p>
        </w:tc>
        <w:tc>
          <w:tcPr>
            <w:tcW w:w="1591" w:type="dxa"/>
            <w:vAlign w:val="top"/>
          </w:tcPr>
          <w:p>
            <w:pPr>
              <w:ind w:firstLine="6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47.0</w:t>
            </w:r>
          </w:p>
        </w:tc>
        <w:tc>
          <w:tcPr>
            <w:tcW w:w="1701" w:type="dxa"/>
            <w:vAlign w:val="top"/>
          </w:tcPr>
          <w:p>
            <w:pPr>
              <w:ind w:firstLine="667"/>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47.3</w:t>
            </w:r>
          </w:p>
        </w:tc>
        <w:tc>
          <w:tcPr>
            <w:tcW w:w="2975" w:type="dxa"/>
            <w:vAlign w:val="top"/>
            <w:vMerge w:val="continue"/>
            <w:tcBorders>
              <w:top w:val="none" w:color="000000" w:sz="2" w:space="0"/>
            </w:tcBorders>
          </w:tcPr>
          <w:p>
            <w:pPr>
              <w:rPr>
                <w:rFonts w:ascii="FangSong"/>
                <w:sz w:val="21"/>
              </w:rPr>
            </w:pPr>
            <w:r/>
          </w:p>
        </w:tc>
        <w:tc>
          <w:tcPr>
            <w:tcW w:w="1245" w:type="dxa"/>
            <w:vAlign w:val="top"/>
          </w:tcPr>
          <w:p>
            <w:pPr>
              <w:ind w:firstLine="426"/>
              <w:spacing w:before="36" w:line="186" w:lineRule="auto"/>
              <w:rPr>
                <w:rFonts w:ascii="FangSong" w:hAnsi="FangSong" w:eastAsia="FangSong" w:cs="FangSong"/>
                <w:sz w:val="21"/>
                <w:szCs w:val="21"/>
              </w:rPr>
            </w:pPr>
            <w:r>
              <w:rPr>
                <w:rFonts w:ascii="FangSong" w:hAnsi="FangSong" w:eastAsia="FangSong" w:cs="FangSong"/>
                <w:sz w:val="21"/>
                <w:szCs w:val="21"/>
                <w:spacing w:val="-4"/>
              </w:rPr>
              <w:t>达标</w:t>
            </w:r>
          </w:p>
        </w:tc>
      </w:tr>
    </w:tbl>
    <w:p>
      <w:pPr>
        <w:ind w:left="123" w:right="113" w:firstLine="480"/>
        <w:spacing w:before="36" w:line="360" w:lineRule="auto"/>
        <w:rPr>
          <w:rFonts w:ascii="SimSun" w:hAnsi="SimSun" w:eastAsia="SimSun" w:cs="SimSun"/>
          <w:sz w:val="24"/>
          <w:szCs w:val="24"/>
        </w:rPr>
      </w:pPr>
      <w:r>
        <w:rPr>
          <w:rFonts w:ascii="SimSun" w:hAnsi="SimSun" w:eastAsia="SimSun" w:cs="SimSun"/>
          <w:sz w:val="24"/>
          <w:szCs w:val="24"/>
          <w:spacing w:val="-6"/>
        </w:rPr>
        <w:t>监测结果显示：</w:t>
      </w:r>
      <w:r>
        <w:rPr>
          <w:rFonts w:ascii="SimSun" w:hAnsi="SimSun" w:eastAsia="SimSun" w:cs="SimSun"/>
          <w:sz w:val="24"/>
          <w:szCs w:val="24"/>
          <w:spacing w:val="71"/>
        </w:rPr>
        <w:t>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27"/>
        </w:rPr>
        <w:t> </w:t>
      </w:r>
      <w:r>
        <w:rPr>
          <w:rFonts w:ascii="SimSun" w:hAnsi="SimSun" w:eastAsia="SimSun" w:cs="SimSun"/>
          <w:sz w:val="24"/>
          <w:szCs w:val="24"/>
          <w:spacing w:val="-6"/>
        </w:rPr>
        <w:t>处厂界监测点位监测结果均能满足《工业企业厂界环境噪声排放</w:t>
      </w:r>
      <w:r>
        <w:rPr>
          <w:rFonts w:ascii="SimSun" w:hAnsi="SimSun" w:eastAsia="SimSun" w:cs="SimSun"/>
          <w:sz w:val="24"/>
          <w:szCs w:val="24"/>
        </w:rPr>
        <w:t> </w:t>
      </w:r>
      <w:r>
        <w:rPr>
          <w:rFonts w:ascii="SimSun" w:hAnsi="SimSun" w:eastAsia="SimSun" w:cs="SimSun"/>
          <w:sz w:val="24"/>
          <w:szCs w:val="24"/>
          <w:spacing w:val="-11"/>
          <w:w w:val="98"/>
        </w:rPr>
        <w:t>标准》</w:t>
      </w:r>
      <w:r>
        <w:rPr>
          <w:rFonts w:ascii="SimSun" w:hAnsi="SimSun" w:eastAsia="SimSun" w:cs="SimSun"/>
          <w:sz w:val="24"/>
          <w:szCs w:val="24"/>
          <w:spacing w:val="15"/>
        </w:rPr>
        <w:t> </w:t>
      </w:r>
      <w:r>
        <w:rPr>
          <w:rFonts w:ascii="Times New Roman" w:hAnsi="Times New Roman" w:eastAsia="Times New Roman" w:cs="Times New Roman"/>
          <w:sz w:val="24"/>
          <w:szCs w:val="24"/>
          <w:spacing w:val="-11"/>
          <w:w w:val="98"/>
        </w:rPr>
        <w:t>3</w:t>
      </w:r>
      <w:r>
        <w:rPr>
          <w:rFonts w:ascii="Times New Roman" w:hAnsi="Times New Roman" w:eastAsia="Times New Roman" w:cs="Times New Roman"/>
          <w:sz w:val="24"/>
          <w:szCs w:val="24"/>
          <w:spacing w:val="10"/>
        </w:rPr>
        <w:t> </w:t>
      </w:r>
      <w:r>
        <w:rPr>
          <w:rFonts w:ascii="SimSun" w:hAnsi="SimSun" w:eastAsia="SimSun" w:cs="SimSun"/>
          <w:sz w:val="24"/>
          <w:szCs w:val="24"/>
          <w:spacing w:val="-11"/>
          <w:w w:val="98"/>
        </w:rPr>
        <w:t>类标准要求。</w:t>
      </w:r>
    </w:p>
    <w:p>
      <w:pPr>
        <w:ind w:firstLine="127"/>
        <w:spacing w:line="204" w:lineRule="auto"/>
        <w:rPr>
          <w:rFonts w:ascii="SimSun" w:hAnsi="SimSun" w:eastAsia="SimSun" w:cs="SimSun"/>
          <w:sz w:val="24"/>
          <w:szCs w:val="24"/>
        </w:rPr>
      </w:pPr>
      <w:r>
        <w:rPr>
          <w:rFonts w:ascii="Times New Roman" w:hAnsi="Times New Roman" w:eastAsia="Times New Roman" w:cs="Times New Roman"/>
          <w:sz w:val="24"/>
          <w:szCs w:val="24"/>
          <w:spacing w:val="-2"/>
        </w:rPr>
        <w:t>8.3.3</w:t>
      </w:r>
      <w:r>
        <w:rPr>
          <w:rFonts w:ascii="Times New Roman" w:hAnsi="Times New Roman" w:eastAsia="Times New Roman" w:cs="Times New Roman"/>
          <w:sz w:val="24"/>
          <w:szCs w:val="24"/>
          <w:spacing w:val="26"/>
        </w:rPr>
        <w:t> </w:t>
      </w:r>
      <w:r>
        <w:rPr>
          <w:rFonts w:ascii="SimSun" w:hAnsi="SimSun" w:eastAsia="SimSun" w:cs="SimSun"/>
          <w:sz w:val="24"/>
          <w:szCs w:val="24"/>
          <w:spacing w:val="-2"/>
        </w:rPr>
        <w:t>存在问题及补救措施与建议</w:t>
      </w:r>
    </w:p>
    <w:p>
      <w:pPr>
        <w:ind w:left="122" w:right="2" w:firstLine="480"/>
        <w:spacing w:before="200" w:line="302" w:lineRule="auto"/>
        <w:rPr>
          <w:rFonts w:ascii="SimSun" w:hAnsi="SimSun" w:eastAsia="SimSun" w:cs="SimSun"/>
          <w:sz w:val="24"/>
          <w:szCs w:val="24"/>
        </w:rPr>
      </w:pPr>
      <w:r>
        <w:rPr>
          <w:rFonts w:ascii="SimSun" w:hAnsi="SimSun" w:eastAsia="SimSun" w:cs="SimSun"/>
          <w:sz w:val="24"/>
          <w:szCs w:val="24"/>
          <w:spacing w:val="-1"/>
        </w:rPr>
        <w:t>本工程采取了必要的声环境保护措施，</w:t>
      </w:r>
      <w:r>
        <w:rPr>
          <w:rFonts w:ascii="SimSun" w:hAnsi="SimSun" w:eastAsia="SimSun" w:cs="SimSun"/>
          <w:sz w:val="24"/>
          <w:szCs w:val="24"/>
          <w:spacing w:val="93"/>
        </w:rPr>
        <w:t> </w:t>
      </w:r>
      <w:r>
        <w:rPr>
          <w:rFonts w:ascii="SimSun" w:hAnsi="SimSun" w:eastAsia="SimSun" w:cs="SimSun"/>
          <w:sz w:val="24"/>
          <w:szCs w:val="24"/>
          <w:spacing w:val="-1"/>
        </w:rPr>
        <w:t>能够有效减缓工程运营对周边声环境的影</w:t>
      </w:r>
      <w:r>
        <w:rPr>
          <w:rFonts w:ascii="SimSun" w:hAnsi="SimSun" w:eastAsia="SimSun" w:cs="SimSun"/>
          <w:sz w:val="24"/>
          <w:szCs w:val="24"/>
        </w:rPr>
        <w:t>  </w:t>
      </w:r>
      <w:r>
        <w:rPr>
          <w:rFonts w:ascii="SimSun" w:hAnsi="SimSun" w:eastAsia="SimSun" w:cs="SimSun"/>
          <w:sz w:val="24"/>
          <w:szCs w:val="24"/>
          <w:spacing w:val="-11"/>
        </w:rPr>
        <w:t>响，</w:t>
      </w:r>
      <w:r>
        <w:rPr>
          <w:rFonts w:ascii="SimSun" w:hAnsi="SimSun" w:eastAsia="SimSun" w:cs="SimSun"/>
          <w:sz w:val="24"/>
          <w:szCs w:val="24"/>
          <w:spacing w:val="-4"/>
        </w:rPr>
        <w:t> </w:t>
      </w:r>
      <w:r>
        <w:rPr>
          <w:rFonts w:ascii="SimSun" w:hAnsi="SimSun" w:eastAsia="SimSun" w:cs="SimSun"/>
          <w:sz w:val="24"/>
          <w:szCs w:val="24"/>
          <w:spacing w:val="-11"/>
        </w:rPr>
        <w:t>并且根据监测，</w:t>
      </w:r>
      <w:r>
        <w:rPr>
          <w:rFonts w:ascii="SimSun" w:hAnsi="SimSun" w:eastAsia="SimSun" w:cs="SimSun"/>
          <w:sz w:val="24"/>
          <w:szCs w:val="24"/>
          <w:spacing w:val="7"/>
        </w:rPr>
        <w:t> </w:t>
      </w:r>
      <w:r>
        <w:rPr>
          <w:rFonts w:ascii="SimSun" w:hAnsi="SimSun" w:eastAsia="SimSun" w:cs="SimSun"/>
          <w:sz w:val="24"/>
          <w:szCs w:val="24"/>
          <w:spacing w:val="-11"/>
        </w:rPr>
        <w:t>工程厂界各监测点监测值均符合《工业企业厂界环境噪声排放标准》</w:t>
      </w:r>
      <w:r>
        <w:rPr>
          <w:rFonts w:ascii="SimSun" w:hAnsi="SimSun" w:eastAsia="SimSun" w:cs="SimSun"/>
          <w:sz w:val="24"/>
          <w:szCs w:val="24"/>
        </w:rPr>
        <w:t>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3"/>
        </w:rPr>
        <w:t> </w:t>
      </w:r>
      <w:r>
        <w:rPr>
          <w:rFonts w:ascii="SimSun" w:hAnsi="SimSun" w:eastAsia="SimSun" w:cs="SimSun"/>
          <w:sz w:val="24"/>
          <w:szCs w:val="24"/>
          <w:spacing w:val="-2"/>
        </w:rPr>
        <w:t>类标准要求。综上，本工程声环境保护工作符合竣工环保验收要求。</w:t>
      </w:r>
    </w:p>
    <w:p>
      <w:pPr>
        <w:ind w:firstLine="121"/>
        <w:spacing w:before="228" w:line="185" w:lineRule="auto"/>
        <w:outlineLvl w:val="0"/>
        <w:rPr>
          <w:rFonts w:ascii="SimSun" w:hAnsi="SimSun" w:eastAsia="SimSun" w:cs="SimSun"/>
          <w:sz w:val="24"/>
          <w:szCs w:val="24"/>
        </w:rPr>
      </w:pPr>
      <w:bookmarkStart w:name="_bookmark40" w:id="40"/>
      <w:bookmarkEnd w:id="40"/>
      <w:r>
        <w:rPr>
          <w:rFonts w:ascii="Times New Roman" w:hAnsi="Times New Roman" w:eastAsia="Times New Roman" w:cs="Times New Roman"/>
          <w:sz w:val="24"/>
          <w:szCs w:val="24"/>
          <w:b/>
          <w:bCs/>
          <w:spacing w:val="-3"/>
        </w:rPr>
        <w:t>8.4</w:t>
      </w:r>
      <w:r>
        <w:rPr>
          <w:rFonts w:ascii="Times New Roman" w:hAnsi="Times New Roman" w:eastAsia="Times New Roman" w:cs="Times New Roman"/>
          <w:sz w:val="24"/>
          <w:szCs w:val="24"/>
          <w:spacing w:val="40"/>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固体废物影响调查与分析</w:t>
      </w:r>
    </w:p>
    <w:p>
      <w:pPr>
        <w:ind w:firstLine="127"/>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8.4.1</w:t>
      </w:r>
      <w:r>
        <w:rPr>
          <w:rFonts w:ascii="Times New Roman" w:hAnsi="Times New Roman" w:eastAsia="Times New Roman" w:cs="Times New Roman"/>
          <w:sz w:val="24"/>
          <w:szCs w:val="24"/>
          <w:spacing w:val="40"/>
        </w:rPr>
        <w:t> </w:t>
      </w:r>
      <w:r>
        <w:rPr>
          <w:rFonts w:ascii="SimSun" w:hAnsi="SimSun" w:eastAsia="SimSun" w:cs="SimSun"/>
          <w:sz w:val="24"/>
          <w:szCs w:val="24"/>
          <w:spacing w:val="-3"/>
        </w:rPr>
        <w:t>固体废物环境影响调查</w:t>
      </w:r>
    </w:p>
    <w:p>
      <w:pPr>
        <w:ind w:firstLine="648"/>
        <w:spacing w:before="228" w:line="185" w:lineRule="auto"/>
        <w:rPr>
          <w:rFonts w:ascii="SimSun" w:hAnsi="SimSun" w:eastAsia="SimSun" w:cs="SimSun"/>
          <w:sz w:val="24"/>
          <w:szCs w:val="24"/>
        </w:rPr>
      </w:pPr>
      <w:r>
        <w:rPr>
          <w:rFonts w:ascii="SimSun" w:hAnsi="SimSun" w:eastAsia="SimSun" w:cs="SimSun"/>
          <w:sz w:val="24"/>
          <w:szCs w:val="24"/>
          <w:spacing w:val="-7"/>
        </w:rPr>
        <w:t>目前，本工程运营期间产生的固体废物包括生活垃圾、</w:t>
      </w:r>
      <w:r>
        <w:rPr>
          <w:rFonts w:ascii="SimSun" w:hAnsi="SimSun" w:eastAsia="SimSun" w:cs="SimSun"/>
          <w:sz w:val="24"/>
          <w:szCs w:val="24"/>
          <w:spacing w:val="60"/>
        </w:rPr>
        <w:t> </w:t>
      </w:r>
      <w:r>
        <w:rPr>
          <w:rFonts w:ascii="SimSun" w:hAnsi="SimSun" w:eastAsia="SimSun" w:cs="SimSun"/>
          <w:sz w:val="24"/>
          <w:szCs w:val="24"/>
          <w:spacing w:val="-7"/>
        </w:rPr>
        <w:t>生产垃圾及到港船舶垃圾。</w:t>
      </w:r>
    </w:p>
    <w:p>
      <w:pPr>
        <w:ind w:left="123" w:right="107" w:firstLine="485"/>
        <w:spacing w:before="228" w:line="32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）来自疫情地区的船舶垃圾不上岸，非疫情地区的船舶垃圾进行上岸处理。港</w:t>
      </w:r>
      <w:r>
        <w:rPr>
          <w:rFonts w:ascii="SimSun" w:hAnsi="SimSun" w:eastAsia="SimSun" w:cs="SimSun"/>
          <w:sz w:val="24"/>
          <w:szCs w:val="24"/>
          <w:spacing w:val="26"/>
        </w:rPr>
        <w:t> </w:t>
      </w:r>
      <w:r>
        <w:rPr>
          <w:rFonts w:ascii="SimSun" w:hAnsi="SimSun" w:eastAsia="SimSun" w:cs="SimSun"/>
          <w:sz w:val="24"/>
          <w:szCs w:val="24"/>
          <w:spacing w:val="-11"/>
          <w:w w:val="97"/>
        </w:rPr>
        <w:t>内设有</w:t>
      </w:r>
      <w:r>
        <w:rPr>
          <w:rFonts w:ascii="SimSun" w:hAnsi="SimSun" w:eastAsia="SimSun" w:cs="SimSun"/>
          <w:sz w:val="24"/>
          <w:szCs w:val="24"/>
          <w:spacing w:val="34"/>
        </w:rPr>
        <w:t> </w:t>
      </w:r>
      <w:r>
        <w:rPr>
          <w:rFonts w:ascii="Times New Roman" w:hAnsi="Times New Roman" w:eastAsia="Times New Roman" w:cs="Times New Roman"/>
          <w:sz w:val="24"/>
          <w:szCs w:val="24"/>
          <w:spacing w:val="-11"/>
          <w:w w:val="97"/>
        </w:rPr>
        <w:t>3</w:t>
      </w:r>
      <w:r>
        <w:rPr>
          <w:rFonts w:ascii="Times New Roman" w:hAnsi="Times New Roman" w:eastAsia="Times New Roman" w:cs="Times New Roman"/>
          <w:sz w:val="24"/>
          <w:szCs w:val="24"/>
          <w:spacing w:val="12"/>
        </w:rPr>
        <w:t> </w:t>
      </w:r>
      <w:r>
        <w:rPr>
          <w:rFonts w:ascii="SimSun" w:hAnsi="SimSun" w:eastAsia="SimSun" w:cs="SimSun"/>
          <w:sz w:val="24"/>
          <w:szCs w:val="24"/>
          <w:spacing w:val="-11"/>
          <w:w w:val="97"/>
        </w:rPr>
        <w:t>组分类垃圾箱，</w:t>
      </w:r>
      <w:r>
        <w:rPr>
          <w:rFonts w:ascii="SimSun" w:hAnsi="SimSun" w:eastAsia="SimSun" w:cs="SimSun"/>
          <w:sz w:val="24"/>
          <w:szCs w:val="24"/>
          <w:spacing w:val="54"/>
        </w:rPr>
        <w:t> </w:t>
      </w:r>
      <w:r>
        <w:rPr>
          <w:rFonts w:ascii="SimSun" w:hAnsi="SimSun" w:eastAsia="SimSun" w:cs="SimSun"/>
          <w:sz w:val="24"/>
          <w:szCs w:val="24"/>
          <w:spacing w:val="-11"/>
          <w:w w:val="97"/>
        </w:rPr>
        <w:t>分别位于前方</w:t>
      </w:r>
      <w:r>
        <w:rPr>
          <w:rFonts w:ascii="SimSun" w:hAnsi="SimSun" w:eastAsia="SimSun" w:cs="SimSun"/>
          <w:sz w:val="24"/>
          <w:szCs w:val="24"/>
          <w:spacing w:val="-32"/>
        </w:rPr>
        <w:t> </w:t>
      </w:r>
      <w:r>
        <w:rPr>
          <w:rFonts w:ascii="Times New Roman" w:hAnsi="Times New Roman" w:eastAsia="Times New Roman" w:cs="Times New Roman"/>
          <w:sz w:val="24"/>
          <w:szCs w:val="24"/>
          <w:spacing w:val="-11"/>
          <w:w w:val="97"/>
        </w:rPr>
        <w:t>15#</w:t>
      </w:r>
      <w:r>
        <w:rPr>
          <w:rFonts w:ascii="SimSun" w:hAnsi="SimSun" w:eastAsia="SimSun" w:cs="SimSun"/>
          <w:sz w:val="24"/>
          <w:szCs w:val="24"/>
          <w:spacing w:val="-11"/>
          <w:w w:val="97"/>
        </w:rPr>
        <w:t>泊位后沿、</w:t>
      </w:r>
      <w:r>
        <w:rPr>
          <w:rFonts w:ascii="SimSun" w:hAnsi="SimSun" w:eastAsia="SimSun" w:cs="SimSun"/>
          <w:sz w:val="24"/>
          <w:szCs w:val="24"/>
          <w:spacing w:val="52"/>
        </w:rPr>
        <w:t> </w:t>
      </w:r>
      <w:r>
        <w:rPr>
          <w:rFonts w:ascii="Times New Roman" w:hAnsi="Times New Roman" w:eastAsia="Times New Roman" w:cs="Times New Roman"/>
          <w:sz w:val="24"/>
          <w:szCs w:val="24"/>
          <w:spacing w:val="-11"/>
          <w:w w:val="97"/>
        </w:rPr>
        <w:t>17</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1"/>
          <w:w w:val="97"/>
        </w:rPr>
        <w:t>泊位后沿、后方维修区。</w:t>
      </w:r>
      <w:r>
        <w:rPr>
          <w:rFonts w:ascii="SimSun" w:hAnsi="SimSun" w:eastAsia="SimSun" w:cs="SimSun"/>
          <w:sz w:val="24"/>
          <w:szCs w:val="24"/>
          <w:spacing w:val="34"/>
        </w:rPr>
        <w:t> </w:t>
      </w:r>
      <w:r>
        <w:rPr>
          <w:rFonts w:ascii="SimSun" w:hAnsi="SimSun" w:eastAsia="SimSun" w:cs="SimSun"/>
          <w:sz w:val="24"/>
          <w:szCs w:val="24"/>
          <w:spacing w:val="-11"/>
          <w:w w:val="97"/>
        </w:rPr>
        <w:t>其中</w:t>
      </w:r>
      <w:r>
        <w:rPr>
          <w:rFonts w:ascii="SimSun" w:hAnsi="SimSun" w:eastAsia="SimSun" w:cs="SimSun"/>
          <w:sz w:val="24"/>
          <w:szCs w:val="24"/>
        </w:rPr>
        <w:t> </w:t>
      </w:r>
      <w:r>
        <w:rPr>
          <w:rFonts w:ascii="Times New Roman" w:hAnsi="Times New Roman" w:eastAsia="Times New Roman" w:cs="Times New Roman"/>
          <w:sz w:val="24"/>
          <w:szCs w:val="24"/>
          <w:spacing w:val="-11"/>
        </w:rPr>
        <w:t>15#</w:t>
      </w:r>
      <w:r>
        <w:rPr>
          <w:rFonts w:ascii="SimSun" w:hAnsi="SimSun" w:eastAsia="SimSun" w:cs="SimSun"/>
          <w:sz w:val="24"/>
          <w:szCs w:val="24"/>
          <w:spacing w:val="-11"/>
        </w:rPr>
        <w:t>泊位后沿、</w:t>
      </w:r>
      <w:r>
        <w:rPr>
          <w:rFonts w:ascii="SimSun" w:hAnsi="SimSun" w:eastAsia="SimSun" w:cs="SimSun"/>
          <w:sz w:val="24"/>
          <w:szCs w:val="24"/>
          <w:spacing w:val="100"/>
        </w:rPr>
        <w:t> </w:t>
      </w:r>
      <w:r>
        <w:rPr>
          <w:rFonts w:ascii="Times New Roman" w:hAnsi="Times New Roman" w:eastAsia="Times New Roman" w:cs="Times New Roman"/>
          <w:sz w:val="24"/>
          <w:szCs w:val="24"/>
          <w:spacing w:val="-11"/>
        </w:rPr>
        <w:t>17</w:t>
      </w:r>
      <w:r>
        <w:rPr>
          <w:rFonts w:ascii="Times New Roman" w:hAnsi="Times New Roman" w:eastAsia="Times New Roman" w:cs="Times New Roman"/>
          <w:sz w:val="24"/>
          <w:szCs w:val="24"/>
          <w:spacing w:val="45"/>
        </w:rPr>
        <w:t> </w:t>
      </w:r>
      <w:r>
        <w:rPr>
          <w:rFonts w:ascii="SimSun" w:hAnsi="SimSun" w:eastAsia="SimSun" w:cs="SimSun"/>
          <w:sz w:val="24"/>
          <w:szCs w:val="24"/>
          <w:spacing w:val="-11"/>
        </w:rPr>
        <w:t>泊位后沿为智能四分类垃圾箱自带</w:t>
      </w:r>
      <w:r>
        <w:rPr>
          <w:rFonts w:ascii="SimSun" w:hAnsi="SimSun" w:eastAsia="SimSun" w:cs="SimSun"/>
          <w:sz w:val="24"/>
          <w:szCs w:val="24"/>
          <w:spacing w:val="-27"/>
        </w:rPr>
        <w:t> </w:t>
      </w:r>
      <w:r>
        <w:rPr>
          <w:rFonts w:ascii="Times New Roman" w:hAnsi="Times New Roman" w:eastAsia="Times New Roman" w:cs="Times New Roman"/>
          <w:sz w:val="24"/>
          <w:szCs w:val="24"/>
          <w:spacing w:val="-11"/>
        </w:rPr>
        <w:t>4G</w:t>
      </w:r>
      <w:r>
        <w:rPr>
          <w:rFonts w:ascii="Times New Roman" w:hAnsi="Times New Roman" w:eastAsia="Times New Roman" w:cs="Times New Roman"/>
          <w:sz w:val="24"/>
          <w:szCs w:val="24"/>
          <w:spacing w:val="39"/>
          <w:w w:val="101"/>
        </w:rPr>
        <w:t> </w:t>
      </w:r>
      <w:r>
        <w:rPr>
          <w:rFonts w:ascii="SimSun" w:hAnsi="SimSun" w:eastAsia="SimSun" w:cs="SimSun"/>
          <w:sz w:val="24"/>
          <w:szCs w:val="24"/>
          <w:spacing w:val="-11"/>
        </w:rPr>
        <w:t>无线网络，</w:t>
      </w:r>
      <w:r>
        <w:rPr>
          <w:rFonts w:ascii="SimSun" w:hAnsi="SimSun" w:eastAsia="SimSun" w:cs="SimSun"/>
          <w:sz w:val="24"/>
          <w:szCs w:val="24"/>
          <w:spacing w:val="51"/>
        </w:rPr>
        <w:t> </w:t>
      </w:r>
      <w:r>
        <w:rPr>
          <w:rFonts w:ascii="SimSun" w:hAnsi="SimSun" w:eastAsia="SimSun" w:cs="SimSun"/>
          <w:sz w:val="24"/>
          <w:szCs w:val="24"/>
          <w:spacing w:val="-11"/>
        </w:rPr>
        <w:t>使用江苏海事船</w:t>
      </w:r>
      <w:r>
        <w:rPr>
          <w:rFonts w:ascii="SimSun" w:hAnsi="SimSun" w:eastAsia="SimSun" w:cs="SimSun"/>
          <w:sz w:val="24"/>
          <w:szCs w:val="24"/>
          <w:spacing w:val="-26"/>
        </w:rPr>
        <w:t> </w:t>
      </w:r>
      <w:r>
        <w:rPr>
          <w:rFonts w:ascii="Times New Roman" w:hAnsi="Times New Roman" w:eastAsia="Times New Roman" w:cs="Times New Roman"/>
          <w:sz w:val="24"/>
          <w:szCs w:val="24"/>
          <w:spacing w:val="-11"/>
        </w:rPr>
        <w:t>E</w:t>
      </w:r>
      <w:r>
        <w:rPr>
          <w:rFonts w:ascii="Times New Roman" w:hAnsi="Times New Roman" w:eastAsia="Times New Roman" w:cs="Times New Roman"/>
          <w:sz w:val="24"/>
          <w:szCs w:val="24"/>
          <w:w w:val="101"/>
        </w:rPr>
        <w:t> </w:t>
      </w:r>
      <w:r>
        <w:rPr>
          <w:rFonts w:ascii="SimSun" w:hAnsi="SimSun" w:eastAsia="SimSun" w:cs="SimSun"/>
          <w:sz w:val="24"/>
          <w:szCs w:val="24"/>
          <w:spacing w:val="-11"/>
        </w:rPr>
        <w:t>行进行扫码操作，</w:t>
      </w:r>
      <w:r>
        <w:rPr>
          <w:rFonts w:ascii="SimSun" w:hAnsi="SimSun" w:eastAsia="SimSun" w:cs="SimSun"/>
          <w:sz w:val="24"/>
          <w:szCs w:val="24"/>
          <w:spacing w:val="39"/>
        </w:rPr>
        <w:t> </w:t>
      </w:r>
      <w:r>
        <w:rPr>
          <w:rFonts w:ascii="SimSun" w:hAnsi="SimSun" w:eastAsia="SimSun" w:cs="SimSun"/>
          <w:sz w:val="24"/>
          <w:szCs w:val="24"/>
          <w:spacing w:val="-11"/>
        </w:rPr>
        <w:t>可使用微信小程序船</w:t>
      </w:r>
      <w:r>
        <w:rPr>
          <w:rFonts w:ascii="SimSun" w:hAnsi="SimSun" w:eastAsia="SimSun" w:cs="SimSun"/>
          <w:sz w:val="24"/>
          <w:szCs w:val="24"/>
          <w:spacing w:val="-54"/>
        </w:rPr>
        <w:t> </w:t>
      </w:r>
      <w:r>
        <w:rPr>
          <w:rFonts w:ascii="Times New Roman" w:hAnsi="Times New Roman" w:eastAsia="Times New Roman" w:cs="Times New Roman"/>
          <w:sz w:val="24"/>
          <w:szCs w:val="24"/>
          <w:spacing w:val="-11"/>
        </w:rPr>
        <w:t>E</w:t>
      </w:r>
      <w:r>
        <w:rPr>
          <w:rFonts w:ascii="Times New Roman" w:hAnsi="Times New Roman" w:eastAsia="Times New Roman" w:cs="Times New Roman"/>
          <w:sz w:val="24"/>
          <w:szCs w:val="24"/>
          <w:spacing w:val="13"/>
          <w:w w:val="101"/>
        </w:rPr>
        <w:t> </w:t>
      </w:r>
      <w:r>
        <w:rPr>
          <w:rFonts w:ascii="SimSun" w:hAnsi="SimSun" w:eastAsia="SimSun" w:cs="SimSun"/>
          <w:sz w:val="24"/>
          <w:szCs w:val="24"/>
          <w:spacing w:val="-11"/>
        </w:rPr>
        <w:t>行进入系统。扫码后垃圾箱会自动打开，</w:t>
      </w:r>
      <w:r>
        <w:rPr>
          <w:rFonts w:ascii="SimSun" w:hAnsi="SimSun" w:eastAsia="SimSun" w:cs="SimSun"/>
          <w:sz w:val="24"/>
          <w:szCs w:val="24"/>
          <w:spacing w:val="34"/>
        </w:rPr>
        <w:t> </w:t>
      </w:r>
      <w:r>
        <w:rPr>
          <w:rFonts w:ascii="SimSun" w:hAnsi="SimSun" w:eastAsia="SimSun" w:cs="SimSun"/>
          <w:sz w:val="24"/>
          <w:szCs w:val="24"/>
          <w:spacing w:val="-11"/>
        </w:rPr>
        <w:t>将垃</w:t>
      </w:r>
      <w:r>
        <w:rPr>
          <w:rFonts w:ascii="SimSun" w:hAnsi="SimSun" w:eastAsia="SimSun" w:cs="SimSun"/>
          <w:sz w:val="24"/>
          <w:szCs w:val="24"/>
        </w:rPr>
        <w:t> </w:t>
      </w:r>
      <w:r>
        <w:rPr>
          <w:rFonts w:ascii="SimSun" w:hAnsi="SimSun" w:eastAsia="SimSun" w:cs="SimSun"/>
          <w:sz w:val="24"/>
          <w:szCs w:val="24"/>
          <w:spacing w:val="-1"/>
        </w:rPr>
        <w:t>圾投入垃圾箱内，垃圾箱自动称重，并远程获取污染物接收单。</w:t>
      </w:r>
    </w:p>
    <w:p>
      <w:pPr>
        <w:ind w:left="124" w:right="112" w:firstLine="484"/>
        <w:spacing w:before="228" w:line="360" w:lineRule="auto"/>
        <w:rPr>
          <w:rFonts w:ascii="SimSun" w:hAnsi="SimSun" w:eastAsia="SimSun" w:cs="SimSun"/>
          <w:sz w:val="24"/>
          <w:szCs w:val="24"/>
        </w:rPr>
      </w:pPr>
      <w:r>
        <w:rPr>
          <w:rFonts w:ascii="SimSun" w:hAnsi="SimSun" w:eastAsia="SimSun" w:cs="SimSun"/>
          <w:sz w:val="24"/>
          <w:szCs w:val="24"/>
          <w:spacing w:val="-12"/>
          <w:w w:val="99"/>
        </w:rPr>
        <w:t>（</w:t>
      </w:r>
      <w:r>
        <w:rPr>
          <w:rFonts w:ascii="Times New Roman" w:hAnsi="Times New Roman" w:eastAsia="Times New Roman" w:cs="Times New Roman"/>
          <w:sz w:val="24"/>
          <w:szCs w:val="24"/>
          <w:spacing w:val="-12"/>
          <w:w w:val="99"/>
        </w:rPr>
        <w:t>2</w:t>
      </w:r>
      <w:r>
        <w:rPr>
          <w:rFonts w:ascii="SimSun" w:hAnsi="SimSun" w:eastAsia="SimSun" w:cs="SimSun"/>
          <w:sz w:val="24"/>
          <w:szCs w:val="24"/>
          <w:spacing w:val="-12"/>
          <w:w w:val="99"/>
        </w:rPr>
        <w:t>）港区内设置垃圾桶，</w:t>
      </w:r>
      <w:r>
        <w:rPr>
          <w:rFonts w:ascii="SimSun" w:hAnsi="SimSun" w:eastAsia="SimSun" w:cs="SimSun"/>
          <w:sz w:val="24"/>
          <w:szCs w:val="24"/>
          <w:spacing w:val="116"/>
        </w:rPr>
        <w:t> </w:t>
      </w:r>
      <w:r>
        <w:rPr>
          <w:rFonts w:ascii="SimSun" w:hAnsi="SimSun" w:eastAsia="SimSun" w:cs="SimSun"/>
          <w:sz w:val="24"/>
          <w:szCs w:val="24"/>
          <w:spacing w:val="-12"/>
          <w:w w:val="99"/>
        </w:rPr>
        <w:t>对生产垃圾、</w:t>
      </w:r>
      <w:r>
        <w:rPr>
          <w:rFonts w:ascii="SimSun" w:hAnsi="SimSun" w:eastAsia="SimSun" w:cs="SimSun"/>
          <w:sz w:val="24"/>
          <w:szCs w:val="24"/>
          <w:spacing w:val="43"/>
        </w:rPr>
        <w:t> </w:t>
      </w:r>
      <w:r>
        <w:rPr>
          <w:rFonts w:ascii="SimSun" w:hAnsi="SimSun" w:eastAsia="SimSun" w:cs="SimSun"/>
          <w:sz w:val="24"/>
          <w:szCs w:val="24"/>
          <w:spacing w:val="-12"/>
          <w:w w:val="99"/>
        </w:rPr>
        <w:t>生活垃圾进行分别收集，</w:t>
      </w:r>
      <w:r>
        <w:rPr>
          <w:rFonts w:ascii="SimSun" w:hAnsi="SimSun" w:eastAsia="SimSun" w:cs="SimSun"/>
          <w:sz w:val="24"/>
          <w:szCs w:val="24"/>
          <w:spacing w:val="56"/>
        </w:rPr>
        <w:t> </w:t>
      </w:r>
      <w:r>
        <w:rPr>
          <w:rFonts w:ascii="SimSun" w:hAnsi="SimSun" w:eastAsia="SimSun" w:cs="SimSun"/>
          <w:sz w:val="24"/>
          <w:szCs w:val="24"/>
          <w:spacing w:val="-12"/>
          <w:w w:val="99"/>
        </w:rPr>
        <w:t>生产垃圾经分类</w:t>
      </w:r>
      <w:r>
        <w:rPr>
          <w:rFonts w:ascii="SimSun" w:hAnsi="SimSun" w:eastAsia="SimSun" w:cs="SimSun"/>
          <w:sz w:val="24"/>
          <w:szCs w:val="24"/>
        </w:rPr>
        <w:t> </w:t>
      </w:r>
      <w:r>
        <w:rPr>
          <w:rFonts w:ascii="SimSun" w:hAnsi="SimSun" w:eastAsia="SimSun" w:cs="SimSun"/>
          <w:sz w:val="24"/>
          <w:szCs w:val="24"/>
          <w:spacing w:val="-6"/>
        </w:rPr>
        <w:t>后回收，</w:t>
      </w:r>
      <w:r>
        <w:rPr>
          <w:rFonts w:ascii="SimSun" w:hAnsi="SimSun" w:eastAsia="SimSun" w:cs="SimSun"/>
          <w:sz w:val="24"/>
          <w:szCs w:val="24"/>
          <w:spacing w:val="50"/>
        </w:rPr>
        <w:t> </w:t>
      </w:r>
      <w:r>
        <w:rPr>
          <w:rFonts w:ascii="SimSun" w:hAnsi="SimSun" w:eastAsia="SimSun" w:cs="SimSun"/>
          <w:sz w:val="24"/>
          <w:szCs w:val="24"/>
          <w:spacing w:val="-6"/>
        </w:rPr>
        <w:t>不能利用的生产垃圾与整个港区的生活垃圾再收集后交太仓市港城环境卫生管</w:t>
      </w:r>
      <w:r>
        <w:rPr>
          <w:rFonts w:ascii="SimSun" w:hAnsi="SimSun" w:eastAsia="SimSun" w:cs="SimSun"/>
          <w:sz w:val="24"/>
          <w:szCs w:val="24"/>
        </w:rPr>
        <w:t> </w:t>
      </w:r>
      <w:r>
        <w:rPr>
          <w:rFonts w:ascii="SimSun" w:hAnsi="SimSun" w:eastAsia="SimSun" w:cs="SimSun"/>
          <w:sz w:val="24"/>
          <w:szCs w:val="24"/>
          <w:spacing w:val="-10"/>
        </w:rPr>
        <w:t>理所统一处理（附件</w:t>
      </w:r>
      <w:r>
        <w:rPr>
          <w:rFonts w:ascii="SimSun" w:hAnsi="SimSun" w:eastAsia="SimSun" w:cs="SimSun"/>
          <w:sz w:val="24"/>
          <w:szCs w:val="24"/>
          <w:spacing w:val="-28"/>
        </w:rPr>
        <w:t> </w:t>
      </w:r>
      <w:r>
        <w:rPr>
          <w:rFonts w:ascii="Times New Roman" w:hAnsi="Times New Roman" w:eastAsia="Times New Roman" w:cs="Times New Roman"/>
          <w:sz w:val="24"/>
          <w:szCs w:val="24"/>
          <w:spacing w:val="-10"/>
        </w:rPr>
        <w:t>13</w:t>
      </w:r>
      <w:r>
        <w:rPr>
          <w:rFonts w:ascii="SimSun" w:hAnsi="SimSun" w:eastAsia="SimSun" w:cs="SimSun"/>
          <w:sz w:val="24"/>
          <w:szCs w:val="24"/>
          <w:spacing w:val="-10"/>
        </w:rPr>
        <w:t>）。</w:t>
      </w:r>
    </w:p>
    <w:p>
      <w:pPr>
        <w:sectPr>
          <w:headerReference w:type="default" r:id="rId253"/>
          <w:footerReference w:type="default" r:id="rId254"/>
          <w:pgSz w:w="11907" w:h="16839"/>
          <w:pgMar w:top="1120" w:right="1246" w:bottom="1254" w:left="1361" w:header="450" w:footer="1130" w:gutter="0"/>
        </w:sectPr>
        <w:rPr/>
      </w:pPr>
    </w:p>
    <w:p>
      <w:pPr>
        <w:ind w:left="41" w:right="62" w:firstLine="483"/>
        <w:spacing w:before="333" w:line="32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）工程产生的废矿物油等由苏州中吴能源科技股份有限公司统一接收处理并签</w:t>
      </w:r>
      <w:r>
        <w:rPr>
          <w:rFonts w:ascii="SimSun" w:hAnsi="SimSun" w:eastAsia="SimSun" w:cs="SimSun"/>
          <w:sz w:val="24"/>
          <w:szCs w:val="24"/>
          <w:spacing w:val="25"/>
        </w:rPr>
        <w:t> </w:t>
      </w:r>
      <w:r>
        <w:rPr>
          <w:rFonts w:ascii="SimSun" w:hAnsi="SimSun" w:eastAsia="SimSun" w:cs="SimSun"/>
          <w:sz w:val="24"/>
          <w:szCs w:val="24"/>
          <w:spacing w:val="-10"/>
        </w:rPr>
        <w:t>订协议；</w:t>
      </w:r>
      <w:r>
        <w:rPr>
          <w:rFonts w:ascii="SimSun" w:hAnsi="SimSun" w:eastAsia="SimSun" w:cs="SimSun"/>
          <w:sz w:val="24"/>
          <w:szCs w:val="24"/>
          <w:spacing w:val="66"/>
        </w:rPr>
        <w:t> </w:t>
      </w:r>
      <w:r>
        <w:rPr>
          <w:rFonts w:ascii="SimSun" w:hAnsi="SimSun" w:eastAsia="SimSun" w:cs="SimSun"/>
          <w:sz w:val="24"/>
          <w:szCs w:val="24"/>
          <w:spacing w:val="-10"/>
        </w:rPr>
        <w:t>废包装物、</w:t>
      </w:r>
      <w:r>
        <w:rPr>
          <w:rFonts w:ascii="SimSun" w:hAnsi="SimSun" w:eastAsia="SimSun" w:cs="SimSun"/>
          <w:sz w:val="24"/>
          <w:szCs w:val="24"/>
          <w:spacing w:val="15"/>
        </w:rPr>
        <w:t> </w:t>
      </w:r>
      <w:r>
        <w:rPr>
          <w:rFonts w:ascii="SimSun" w:hAnsi="SimSun" w:eastAsia="SimSun" w:cs="SimSun"/>
          <w:sz w:val="24"/>
          <w:szCs w:val="24"/>
          <w:spacing w:val="-10"/>
        </w:rPr>
        <w:t>废抹布及废滤芯等由太仓中蓝环保科技服务有限公司统一接收处理</w:t>
      </w:r>
      <w:r>
        <w:rPr>
          <w:rFonts w:ascii="SimSun" w:hAnsi="SimSun" w:eastAsia="SimSun" w:cs="SimSun"/>
          <w:sz w:val="24"/>
          <w:szCs w:val="24"/>
        </w:rPr>
        <w:t> </w:t>
      </w:r>
      <w:r>
        <w:rPr>
          <w:rFonts w:ascii="SimSun" w:hAnsi="SimSun" w:eastAsia="SimSun" w:cs="SimSun"/>
          <w:sz w:val="24"/>
          <w:szCs w:val="24"/>
          <w:spacing w:val="-1"/>
        </w:rPr>
        <w:t>并签订协议；</w:t>
      </w:r>
      <w:r>
        <w:rPr>
          <w:rFonts w:ascii="SimSun" w:hAnsi="SimSun" w:eastAsia="SimSun" w:cs="SimSun"/>
          <w:sz w:val="24"/>
          <w:szCs w:val="24"/>
          <w:spacing w:val="93"/>
        </w:rPr>
        <w:t> </w:t>
      </w:r>
      <w:r>
        <w:rPr>
          <w:rFonts w:ascii="SimSun" w:hAnsi="SimSun" w:eastAsia="SimSun" w:cs="SimSun"/>
          <w:sz w:val="24"/>
          <w:szCs w:val="24"/>
          <w:spacing w:val="-1"/>
        </w:rPr>
        <w:t>废电瓶等由太仓融朗再生资源有限公司统一接收处理并签订协议（附件</w:t>
      </w:r>
      <w:r>
        <w:rPr>
          <w:rFonts w:ascii="SimSun" w:hAnsi="SimSun" w:eastAsia="SimSun" w:cs="SimSun"/>
          <w:sz w:val="24"/>
          <w:szCs w:val="24"/>
        </w:rPr>
        <w:t> </w:t>
      </w:r>
      <w:r>
        <w:rPr>
          <w:rFonts w:ascii="Times New Roman" w:hAnsi="Times New Roman" w:eastAsia="Times New Roman" w:cs="Times New Roman"/>
          <w:sz w:val="24"/>
          <w:szCs w:val="24"/>
          <w:spacing w:val="-6"/>
        </w:rPr>
        <w:t>14</w:t>
      </w:r>
      <w:r>
        <w:rPr>
          <w:rFonts w:ascii="SimSun" w:hAnsi="SimSun" w:eastAsia="SimSun" w:cs="SimSun"/>
          <w:sz w:val="24"/>
          <w:szCs w:val="24"/>
          <w:spacing w:val="-6"/>
        </w:rPr>
        <w:t>）。以上危险废物可临时贮存于危废暂存间内，</w:t>
      </w:r>
      <w:r>
        <w:rPr>
          <w:rFonts w:ascii="SimSun" w:hAnsi="SimSun" w:eastAsia="SimSun" w:cs="SimSun"/>
          <w:sz w:val="24"/>
          <w:szCs w:val="24"/>
          <w:spacing w:val="57"/>
        </w:rPr>
        <w:t> </w:t>
      </w:r>
      <w:r>
        <w:rPr>
          <w:rFonts w:ascii="SimSun" w:hAnsi="SimSun" w:eastAsia="SimSun" w:cs="SimSun"/>
          <w:sz w:val="24"/>
          <w:szCs w:val="24"/>
          <w:spacing w:val="-6"/>
        </w:rPr>
        <w:t>再由相关有资质的单位及时进行接收</w:t>
      </w:r>
      <w:r>
        <w:rPr>
          <w:rFonts w:ascii="SimSun" w:hAnsi="SimSun" w:eastAsia="SimSun" w:cs="SimSun"/>
          <w:sz w:val="24"/>
          <w:szCs w:val="24"/>
        </w:rPr>
        <w:t> </w:t>
      </w:r>
      <w:r>
        <w:rPr>
          <w:rFonts w:ascii="SimSun" w:hAnsi="SimSun" w:eastAsia="SimSun" w:cs="SimSun"/>
          <w:sz w:val="24"/>
          <w:szCs w:val="24"/>
          <w:spacing w:val="-10"/>
        </w:rPr>
        <w:t>处理。</w:t>
      </w:r>
    </w:p>
    <w:p>
      <w:pPr>
        <w:ind w:left="37" w:right="66" w:firstLine="483"/>
        <w:spacing w:before="227" w:line="360" w:lineRule="auto"/>
        <w:rPr>
          <w:rFonts w:ascii="SimSun" w:hAnsi="SimSun" w:eastAsia="SimSun" w:cs="SimSun"/>
          <w:sz w:val="24"/>
          <w:szCs w:val="24"/>
        </w:rPr>
      </w:pPr>
      <w:r>
        <w:rPr>
          <w:rFonts w:ascii="SimSun" w:hAnsi="SimSun" w:eastAsia="SimSun" w:cs="SimSun"/>
          <w:sz w:val="24"/>
          <w:szCs w:val="24"/>
          <w:spacing w:val="-6"/>
        </w:rPr>
        <w:t>从现场调查来看，</w:t>
      </w:r>
      <w:r>
        <w:rPr>
          <w:rFonts w:ascii="SimSun" w:hAnsi="SimSun" w:eastAsia="SimSun" w:cs="SimSun"/>
          <w:sz w:val="24"/>
          <w:szCs w:val="24"/>
          <w:spacing w:val="37"/>
        </w:rPr>
        <w:t> </w:t>
      </w:r>
      <w:r>
        <w:rPr>
          <w:rFonts w:ascii="SimSun" w:hAnsi="SimSun" w:eastAsia="SimSun" w:cs="SimSun"/>
          <w:sz w:val="24"/>
          <w:szCs w:val="24"/>
          <w:spacing w:val="-6"/>
        </w:rPr>
        <w:t>码头前沿未发现随意丢弃垃圾的现象，港区各类固体废物处置措</w:t>
      </w:r>
      <w:r>
        <w:rPr>
          <w:rFonts w:ascii="SimSun" w:hAnsi="SimSun" w:eastAsia="SimSun" w:cs="SimSun"/>
          <w:sz w:val="24"/>
          <w:szCs w:val="24"/>
        </w:rPr>
        <w:t> </w:t>
      </w:r>
      <w:r>
        <w:rPr>
          <w:rFonts w:ascii="SimSun" w:hAnsi="SimSun" w:eastAsia="SimSun" w:cs="SimSun"/>
          <w:sz w:val="24"/>
          <w:szCs w:val="24"/>
          <w:spacing w:val="-2"/>
        </w:rPr>
        <w:t>施均已落实到位。</w:t>
      </w:r>
    </w:p>
    <w:p>
      <w:pPr>
        <w:ind w:firstLine="43"/>
        <w:spacing w:line="202" w:lineRule="auto"/>
        <w:rPr>
          <w:rFonts w:ascii="SimSun" w:hAnsi="SimSun" w:eastAsia="SimSun" w:cs="SimSun"/>
          <w:sz w:val="24"/>
          <w:szCs w:val="24"/>
        </w:rPr>
      </w:pPr>
      <w:r>
        <w:rPr>
          <w:rFonts w:ascii="Times New Roman" w:hAnsi="Times New Roman" w:eastAsia="Times New Roman" w:cs="Times New Roman"/>
          <w:sz w:val="24"/>
          <w:szCs w:val="24"/>
          <w:spacing w:val="-2"/>
        </w:rPr>
        <w:t>8.4.2</w:t>
      </w:r>
      <w:r>
        <w:rPr>
          <w:rFonts w:ascii="Times New Roman" w:hAnsi="Times New Roman" w:eastAsia="Times New Roman" w:cs="Times New Roman"/>
          <w:sz w:val="24"/>
          <w:szCs w:val="24"/>
          <w:spacing w:val="9"/>
        </w:rPr>
        <w:t>   </w:t>
      </w:r>
      <w:r>
        <w:rPr>
          <w:rFonts w:ascii="SimSun" w:hAnsi="SimSun" w:eastAsia="SimSun" w:cs="SimSun"/>
          <w:sz w:val="24"/>
          <w:szCs w:val="24"/>
          <w:spacing w:val="-2"/>
        </w:rPr>
        <w:t>存在问题及补救措施与建议</w:t>
      </w:r>
    </w:p>
    <w:p>
      <w:pPr>
        <w:ind w:left="37" w:right="66" w:firstLine="481"/>
        <w:spacing w:before="203" w:line="273" w:lineRule="auto"/>
        <w:rPr>
          <w:rFonts w:ascii="SimSun" w:hAnsi="SimSun" w:eastAsia="SimSun" w:cs="SimSun"/>
          <w:sz w:val="24"/>
          <w:szCs w:val="24"/>
        </w:rPr>
      </w:pPr>
      <w:r>
        <w:rPr>
          <w:rFonts w:ascii="SimSun" w:hAnsi="SimSun" w:eastAsia="SimSun" w:cs="SimSun"/>
          <w:sz w:val="24"/>
          <w:szCs w:val="24"/>
          <w:spacing w:val="-11"/>
        </w:rPr>
        <w:t>本工程垃圾处理制度健全、设备完善，</w:t>
      </w:r>
      <w:r>
        <w:rPr>
          <w:rFonts w:ascii="SimSun" w:hAnsi="SimSun" w:eastAsia="SimSun" w:cs="SimSun"/>
          <w:sz w:val="24"/>
          <w:szCs w:val="24"/>
          <w:spacing w:val="57"/>
        </w:rPr>
        <w:t> </w:t>
      </w:r>
      <w:r>
        <w:rPr>
          <w:rFonts w:ascii="SimSun" w:hAnsi="SimSun" w:eastAsia="SimSun" w:cs="SimSun"/>
          <w:sz w:val="24"/>
          <w:szCs w:val="24"/>
          <w:spacing w:val="-11"/>
        </w:rPr>
        <w:t>不会造成垃圾堆积、措施有效，</w:t>
      </w:r>
      <w:r>
        <w:rPr>
          <w:rFonts w:ascii="SimSun" w:hAnsi="SimSun" w:eastAsia="SimSun" w:cs="SimSun"/>
          <w:sz w:val="24"/>
          <w:szCs w:val="24"/>
          <w:spacing w:val="42"/>
        </w:rPr>
        <w:t> </w:t>
      </w:r>
      <w:r>
        <w:rPr>
          <w:rFonts w:ascii="SimSun" w:hAnsi="SimSun" w:eastAsia="SimSun" w:cs="SimSun"/>
          <w:sz w:val="24"/>
          <w:szCs w:val="24"/>
          <w:spacing w:val="-11"/>
        </w:rPr>
        <w:t>不存在固体</w:t>
      </w:r>
      <w:r>
        <w:rPr>
          <w:rFonts w:ascii="SimSun" w:hAnsi="SimSun" w:eastAsia="SimSun" w:cs="SimSun"/>
          <w:sz w:val="24"/>
          <w:szCs w:val="24"/>
        </w:rPr>
        <w:t> </w:t>
      </w:r>
      <w:r>
        <w:rPr>
          <w:rFonts w:ascii="SimSun" w:hAnsi="SimSun" w:eastAsia="SimSun" w:cs="SimSun"/>
          <w:sz w:val="24"/>
          <w:szCs w:val="24"/>
          <w:spacing w:val="-4"/>
        </w:rPr>
        <w:t>废物影响环境的问题。</w:t>
      </w:r>
    </w:p>
    <w:p>
      <w:pPr>
        <w:ind w:left="39" w:firstLine="481"/>
        <w:spacing w:before="228" w:line="360" w:lineRule="auto"/>
        <w:rPr>
          <w:rFonts w:ascii="SimSun" w:hAnsi="SimSun" w:eastAsia="SimSun" w:cs="SimSun"/>
          <w:sz w:val="24"/>
          <w:szCs w:val="24"/>
        </w:rPr>
      </w:pPr>
      <w:r>
        <w:rPr>
          <w:rFonts w:ascii="SimSun" w:hAnsi="SimSun" w:eastAsia="SimSun" w:cs="SimSun"/>
          <w:sz w:val="24"/>
          <w:szCs w:val="24"/>
          <w:spacing w:val="-11"/>
        </w:rPr>
        <w:t>建议建设单位加强环境管理工作，</w:t>
      </w:r>
      <w:r>
        <w:rPr>
          <w:rFonts w:ascii="SimSun" w:hAnsi="SimSun" w:eastAsia="SimSun" w:cs="SimSun"/>
          <w:sz w:val="24"/>
          <w:szCs w:val="24"/>
          <w:spacing w:val="59"/>
        </w:rPr>
        <w:t> </w:t>
      </w:r>
      <w:r>
        <w:rPr>
          <w:rFonts w:ascii="SimSun" w:hAnsi="SimSun" w:eastAsia="SimSun" w:cs="SimSun"/>
          <w:sz w:val="24"/>
          <w:szCs w:val="24"/>
          <w:spacing w:val="-11"/>
        </w:rPr>
        <w:t>对于到港船舶垃圾，</w:t>
      </w:r>
      <w:r>
        <w:rPr>
          <w:rFonts w:ascii="SimSun" w:hAnsi="SimSun" w:eastAsia="SimSun" w:cs="SimSun"/>
          <w:sz w:val="24"/>
          <w:szCs w:val="24"/>
          <w:spacing w:val="38"/>
        </w:rPr>
        <w:t> </w:t>
      </w:r>
      <w:r>
        <w:rPr>
          <w:rFonts w:ascii="SimSun" w:hAnsi="SimSun" w:eastAsia="SimSun" w:cs="SimSun"/>
          <w:sz w:val="24"/>
          <w:szCs w:val="24"/>
          <w:spacing w:val="-11"/>
        </w:rPr>
        <w:t>加强对到港船舶垃圾清运的</w:t>
      </w:r>
      <w:r>
        <w:rPr>
          <w:rFonts w:ascii="SimSun" w:hAnsi="SimSun" w:eastAsia="SimSun" w:cs="SimSun"/>
          <w:sz w:val="24"/>
          <w:szCs w:val="24"/>
        </w:rPr>
        <w:t> </w:t>
      </w:r>
      <w:r>
        <w:rPr>
          <w:rFonts w:ascii="SimSun" w:hAnsi="SimSun" w:eastAsia="SimSun" w:cs="SimSun"/>
          <w:sz w:val="24"/>
          <w:szCs w:val="24"/>
          <w:spacing w:val="-11"/>
        </w:rPr>
        <w:t>监督和管理工作，</w:t>
      </w:r>
      <w:r>
        <w:rPr>
          <w:rFonts w:ascii="SimSun" w:hAnsi="SimSun" w:eastAsia="SimSun" w:cs="SimSun"/>
          <w:sz w:val="24"/>
          <w:szCs w:val="24"/>
          <w:spacing w:val="-21"/>
        </w:rPr>
        <w:t> </w:t>
      </w:r>
      <w:r>
        <w:rPr>
          <w:rFonts w:ascii="SimSun" w:hAnsi="SimSun" w:eastAsia="SimSun" w:cs="SimSun"/>
          <w:sz w:val="24"/>
          <w:szCs w:val="24"/>
          <w:spacing w:val="-11"/>
        </w:rPr>
        <w:t>不定期抽查到港船舶垃圾清运记录，</w:t>
      </w:r>
      <w:r>
        <w:rPr>
          <w:rFonts w:ascii="SimSun" w:hAnsi="SimSun" w:eastAsia="SimSun" w:cs="SimSun"/>
          <w:sz w:val="24"/>
          <w:szCs w:val="24"/>
          <w:spacing w:val="-21"/>
        </w:rPr>
        <w:t> </w:t>
      </w:r>
      <w:r>
        <w:rPr>
          <w:rFonts w:ascii="SimSun" w:hAnsi="SimSun" w:eastAsia="SimSun" w:cs="SimSun"/>
          <w:sz w:val="24"/>
          <w:szCs w:val="24"/>
          <w:spacing w:val="-11"/>
        </w:rPr>
        <w:t>确保到港船舶垃圾得到及时清运，</w:t>
      </w:r>
      <w:r>
        <w:rPr>
          <w:rFonts w:ascii="SimSun" w:hAnsi="SimSun" w:eastAsia="SimSun" w:cs="SimSun"/>
          <w:sz w:val="24"/>
          <w:szCs w:val="24"/>
        </w:rPr>
        <w:t> </w:t>
      </w:r>
      <w:r>
        <w:rPr>
          <w:rFonts w:ascii="SimSun" w:hAnsi="SimSun" w:eastAsia="SimSun" w:cs="SimSun"/>
          <w:sz w:val="24"/>
          <w:szCs w:val="24"/>
          <w:spacing w:val="-15"/>
        </w:rPr>
        <w:t>不污染环境；</w:t>
      </w:r>
      <w:r>
        <w:rPr>
          <w:rFonts w:ascii="SimSun" w:hAnsi="SimSun" w:eastAsia="SimSun" w:cs="SimSun"/>
          <w:sz w:val="24"/>
          <w:szCs w:val="24"/>
          <w:spacing w:val="55"/>
        </w:rPr>
        <w:t> </w:t>
      </w:r>
      <w:r>
        <w:rPr>
          <w:rFonts w:ascii="SimSun" w:hAnsi="SimSun" w:eastAsia="SimSun" w:cs="SimSun"/>
          <w:sz w:val="24"/>
          <w:szCs w:val="24"/>
          <w:spacing w:val="-15"/>
        </w:rPr>
        <w:t>对于含油固废及废矿物油，</w:t>
      </w:r>
      <w:r>
        <w:rPr>
          <w:rFonts w:ascii="SimSun" w:hAnsi="SimSun" w:eastAsia="SimSun" w:cs="SimSun"/>
          <w:sz w:val="24"/>
          <w:szCs w:val="24"/>
          <w:spacing w:val="49"/>
        </w:rPr>
        <w:t> </w:t>
      </w:r>
      <w:r>
        <w:rPr>
          <w:rFonts w:ascii="SimSun" w:hAnsi="SimSun" w:eastAsia="SimSun" w:cs="SimSun"/>
          <w:sz w:val="24"/>
          <w:szCs w:val="24"/>
          <w:spacing w:val="-15"/>
        </w:rPr>
        <w:t>建议建设单位加强日常管理，</w:t>
      </w:r>
      <w:r>
        <w:rPr>
          <w:rFonts w:ascii="SimSun" w:hAnsi="SimSun" w:eastAsia="SimSun" w:cs="SimSun"/>
          <w:sz w:val="24"/>
          <w:szCs w:val="24"/>
          <w:spacing w:val="46"/>
        </w:rPr>
        <w:t> </w:t>
      </w:r>
      <w:r>
        <w:rPr>
          <w:rFonts w:ascii="SimSun" w:hAnsi="SimSun" w:eastAsia="SimSun" w:cs="SimSun"/>
          <w:sz w:val="24"/>
          <w:szCs w:val="24"/>
          <w:spacing w:val="-15"/>
        </w:rPr>
        <w:t>并定期委托资质</w:t>
      </w:r>
      <w:r>
        <w:rPr>
          <w:rFonts w:ascii="SimSun" w:hAnsi="SimSun" w:eastAsia="SimSun" w:cs="SimSun"/>
          <w:sz w:val="24"/>
          <w:szCs w:val="24"/>
        </w:rPr>
        <w:t> </w:t>
      </w:r>
      <w:r>
        <w:rPr>
          <w:rFonts w:ascii="SimSun" w:hAnsi="SimSun" w:eastAsia="SimSun" w:cs="SimSun"/>
          <w:sz w:val="24"/>
          <w:szCs w:val="24"/>
          <w:spacing w:val="-3"/>
        </w:rPr>
        <w:t>单位清运处理，做好危险废物转移相关手续。</w:t>
      </w:r>
    </w:p>
    <w:p>
      <w:pPr>
        <w:ind w:firstLine="37"/>
        <w:spacing w:before="1" w:line="204" w:lineRule="auto"/>
        <w:outlineLvl w:val="0"/>
        <w:rPr>
          <w:rFonts w:ascii="SimSun" w:hAnsi="SimSun" w:eastAsia="SimSun" w:cs="SimSun"/>
          <w:sz w:val="24"/>
          <w:szCs w:val="24"/>
        </w:rPr>
      </w:pPr>
      <w:bookmarkStart w:name="_bookmark41" w:id="41"/>
      <w:bookmarkEnd w:id="41"/>
      <w:r>
        <w:rPr>
          <w:rFonts w:ascii="Times New Roman" w:hAnsi="Times New Roman" w:eastAsia="Times New Roman" w:cs="Times New Roman"/>
          <w:sz w:val="24"/>
          <w:szCs w:val="24"/>
          <w:b/>
          <w:bCs/>
          <w:spacing w:val="-2"/>
        </w:rPr>
        <w:t>8.5</w:t>
      </w:r>
      <w:r>
        <w:rPr>
          <w:rFonts w:ascii="Times New Roman" w:hAnsi="Times New Roman" w:eastAsia="Times New Roman" w:cs="Times New Roman"/>
          <w:sz w:val="24"/>
          <w:szCs w:val="24"/>
          <w:spacing w:val="26"/>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生态环境影响调查与分析</w:t>
      </w:r>
    </w:p>
    <w:p>
      <w:pPr>
        <w:ind w:firstLine="43"/>
        <w:spacing w:before="202" w:line="185" w:lineRule="auto"/>
        <w:rPr>
          <w:rFonts w:ascii="SimSun" w:hAnsi="SimSun" w:eastAsia="SimSun" w:cs="SimSun"/>
          <w:sz w:val="24"/>
          <w:szCs w:val="24"/>
        </w:rPr>
      </w:pPr>
      <w:r>
        <w:rPr>
          <w:rFonts w:ascii="Times New Roman" w:hAnsi="Times New Roman" w:eastAsia="Times New Roman" w:cs="Times New Roman"/>
          <w:sz w:val="24"/>
          <w:szCs w:val="24"/>
          <w:spacing w:val="-3"/>
        </w:rPr>
        <w:t>8.5.1</w:t>
      </w:r>
      <w:r>
        <w:rPr>
          <w:rFonts w:ascii="Times New Roman" w:hAnsi="Times New Roman" w:eastAsia="Times New Roman" w:cs="Times New Roman"/>
          <w:sz w:val="24"/>
          <w:szCs w:val="24"/>
          <w:spacing w:val="41"/>
        </w:rPr>
        <w:t> </w:t>
      </w:r>
      <w:r>
        <w:rPr>
          <w:rFonts w:ascii="SimSun" w:hAnsi="SimSun" w:eastAsia="SimSun" w:cs="SimSun"/>
          <w:sz w:val="24"/>
          <w:szCs w:val="24"/>
          <w:spacing w:val="-3"/>
        </w:rPr>
        <w:t>陆域生态影响调查与分析</w:t>
      </w:r>
    </w:p>
    <w:p>
      <w:pPr>
        <w:ind w:left="38" w:right="66" w:firstLine="480"/>
        <w:spacing w:before="226" w:line="302" w:lineRule="auto"/>
        <w:rPr>
          <w:rFonts w:ascii="SimSun" w:hAnsi="SimSun" w:eastAsia="SimSun" w:cs="SimSun"/>
          <w:sz w:val="24"/>
          <w:szCs w:val="24"/>
        </w:rPr>
      </w:pPr>
      <w:r>
        <w:rPr>
          <w:rFonts w:ascii="SimSun" w:hAnsi="SimSun" w:eastAsia="SimSun" w:cs="SimSun"/>
          <w:sz w:val="24"/>
          <w:szCs w:val="24"/>
          <w:spacing w:val="-11"/>
        </w:rPr>
        <w:t>本项目位于太仓港港区内，</w:t>
      </w:r>
      <w:r>
        <w:rPr>
          <w:rFonts w:ascii="SimSun" w:hAnsi="SimSun" w:eastAsia="SimSun" w:cs="SimSun"/>
          <w:sz w:val="24"/>
          <w:szCs w:val="24"/>
          <w:spacing w:val="59"/>
        </w:rPr>
        <w:t> </w:t>
      </w:r>
      <w:r>
        <w:rPr>
          <w:rFonts w:ascii="SimSun" w:hAnsi="SimSun" w:eastAsia="SimSun" w:cs="SimSun"/>
          <w:sz w:val="24"/>
          <w:szCs w:val="24"/>
          <w:spacing w:val="-11"/>
        </w:rPr>
        <w:t>港区陆域为填海形成，</w:t>
      </w:r>
      <w:r>
        <w:rPr>
          <w:rFonts w:ascii="SimSun" w:hAnsi="SimSun" w:eastAsia="SimSun" w:cs="SimSun"/>
          <w:sz w:val="24"/>
          <w:szCs w:val="24"/>
          <w:spacing w:val="39"/>
        </w:rPr>
        <w:t> </w:t>
      </w:r>
      <w:r>
        <w:rPr>
          <w:rFonts w:ascii="SimSun" w:hAnsi="SimSun" w:eastAsia="SimSun" w:cs="SimSun"/>
          <w:sz w:val="24"/>
          <w:szCs w:val="24"/>
          <w:spacing w:val="-11"/>
        </w:rPr>
        <w:t>所以在施工期不存在对陆域生态</w:t>
      </w:r>
      <w:r>
        <w:rPr>
          <w:rFonts w:ascii="SimSun" w:hAnsi="SimSun" w:eastAsia="SimSun" w:cs="SimSun"/>
          <w:sz w:val="24"/>
          <w:szCs w:val="24"/>
        </w:rPr>
        <w:t> </w:t>
      </w:r>
      <w:r>
        <w:rPr>
          <w:rFonts w:ascii="SimSun" w:hAnsi="SimSun" w:eastAsia="SimSun" w:cs="SimSun"/>
          <w:sz w:val="24"/>
          <w:szCs w:val="24"/>
          <w:spacing w:val="-15"/>
        </w:rPr>
        <w:t>环境的影响。根据调查，</w:t>
      </w:r>
      <w:r>
        <w:rPr>
          <w:rFonts w:ascii="SimSun" w:hAnsi="SimSun" w:eastAsia="SimSun" w:cs="SimSun"/>
          <w:sz w:val="24"/>
          <w:szCs w:val="24"/>
          <w:spacing w:val="59"/>
        </w:rPr>
        <w:t> </w:t>
      </w:r>
      <w:r>
        <w:rPr>
          <w:rFonts w:ascii="SimSun" w:hAnsi="SimSun" w:eastAsia="SimSun" w:cs="SimSun"/>
          <w:sz w:val="24"/>
          <w:szCs w:val="24"/>
          <w:spacing w:val="-15"/>
        </w:rPr>
        <w:t>工程的排水系统完善，</w:t>
      </w:r>
      <w:r>
        <w:rPr>
          <w:rFonts w:ascii="SimSun" w:hAnsi="SimSun" w:eastAsia="SimSun" w:cs="SimSun"/>
          <w:sz w:val="24"/>
          <w:szCs w:val="24"/>
          <w:spacing w:val="49"/>
        </w:rPr>
        <w:t> </w:t>
      </w:r>
      <w:r>
        <w:rPr>
          <w:rFonts w:ascii="SimSun" w:hAnsi="SimSun" w:eastAsia="SimSun" w:cs="SimSun"/>
          <w:sz w:val="24"/>
          <w:szCs w:val="24"/>
          <w:spacing w:val="-15"/>
        </w:rPr>
        <w:t>排水畅通，</w:t>
      </w:r>
      <w:r>
        <w:rPr>
          <w:rFonts w:ascii="SimSun" w:hAnsi="SimSun" w:eastAsia="SimSun" w:cs="SimSun"/>
          <w:sz w:val="24"/>
          <w:szCs w:val="24"/>
          <w:spacing w:val="46"/>
        </w:rPr>
        <w:t> </w:t>
      </w:r>
      <w:r>
        <w:rPr>
          <w:rFonts w:ascii="SimSun" w:hAnsi="SimSun" w:eastAsia="SimSun" w:cs="SimSun"/>
          <w:sz w:val="24"/>
          <w:szCs w:val="24"/>
          <w:spacing w:val="-15"/>
        </w:rPr>
        <w:t>不存在冲刷和水流造成的水</w:t>
      </w:r>
      <w:r>
        <w:rPr>
          <w:rFonts w:ascii="SimSun" w:hAnsi="SimSun" w:eastAsia="SimSun" w:cs="SimSun"/>
          <w:sz w:val="24"/>
          <w:szCs w:val="24"/>
        </w:rPr>
        <w:t> </w:t>
      </w:r>
      <w:r>
        <w:rPr>
          <w:rFonts w:ascii="SimSun" w:hAnsi="SimSun" w:eastAsia="SimSun" w:cs="SimSun"/>
          <w:sz w:val="24"/>
          <w:szCs w:val="24"/>
          <w:spacing w:val="-2"/>
        </w:rPr>
        <w:t>土流失和生态破坏。</w:t>
      </w:r>
    </w:p>
    <w:p>
      <w:pPr>
        <w:ind w:left="40" w:right="68" w:firstLine="480"/>
        <w:spacing w:before="229" w:line="279" w:lineRule="auto"/>
        <w:rPr>
          <w:rFonts w:ascii="SimSun" w:hAnsi="SimSun" w:eastAsia="SimSun" w:cs="SimSun"/>
          <w:sz w:val="24"/>
          <w:szCs w:val="24"/>
        </w:rPr>
      </w:pPr>
      <w:r>
        <w:rPr>
          <w:rFonts w:ascii="SimSun" w:hAnsi="SimSun" w:eastAsia="SimSun" w:cs="SimSun"/>
          <w:sz w:val="24"/>
          <w:szCs w:val="24"/>
          <w:spacing w:val="-2"/>
        </w:rPr>
        <w:t>工程加强了绿化设计，绿化主要布置于围墙区域、加油加气站区域、辅建区及纬一</w:t>
      </w:r>
      <w:r>
        <w:rPr>
          <w:rFonts w:ascii="SimSun" w:hAnsi="SimSun" w:eastAsia="SimSun" w:cs="SimSun"/>
          <w:sz w:val="24"/>
          <w:szCs w:val="24"/>
          <w:spacing w:val="10"/>
        </w:rPr>
        <w:t> </w:t>
      </w:r>
      <w:r>
        <w:rPr>
          <w:rFonts w:ascii="SimSun" w:hAnsi="SimSun" w:eastAsia="SimSun" w:cs="SimSun"/>
          <w:sz w:val="24"/>
          <w:szCs w:val="24"/>
          <w:spacing w:val="1"/>
        </w:rPr>
        <w:t>路与新建防汛大堤之间区域，绿化总面积为</w:t>
      </w:r>
      <w:r>
        <w:rPr>
          <w:rFonts w:ascii="Times New Roman" w:hAnsi="Times New Roman" w:eastAsia="Times New Roman" w:cs="Times New Roman"/>
          <w:sz w:val="24"/>
          <w:szCs w:val="24"/>
          <w:spacing w:val="1"/>
        </w:rPr>
        <w:t>26518m</w:t>
      </w:r>
      <w:r>
        <w:rPr>
          <w:rFonts w:ascii="Times New Roman" w:hAnsi="Times New Roman" w:eastAsia="Times New Roman" w:cs="Times New Roman"/>
          <w:sz w:val="16"/>
          <w:szCs w:val="16"/>
          <w:spacing w:val="1"/>
          <w:position w:val="9"/>
        </w:rPr>
        <w:t>2</w:t>
      </w:r>
      <w:r>
        <w:rPr>
          <w:rFonts w:ascii="SimSun" w:hAnsi="SimSun" w:eastAsia="SimSun" w:cs="SimSun"/>
          <w:sz w:val="24"/>
          <w:szCs w:val="24"/>
          <w:spacing w:val="1"/>
        </w:rPr>
        <w:t>。</w:t>
      </w:r>
    </w:p>
    <w:p>
      <w:pPr>
        <w:ind w:left="44" w:right="66" w:firstLine="476"/>
        <w:spacing w:before="211" w:line="272" w:lineRule="auto"/>
        <w:rPr>
          <w:rFonts w:ascii="SimSun" w:hAnsi="SimSun" w:eastAsia="SimSun" w:cs="SimSun"/>
          <w:sz w:val="24"/>
          <w:szCs w:val="24"/>
        </w:rPr>
      </w:pPr>
      <w:r>
        <w:rPr>
          <w:rFonts w:ascii="SimSun" w:hAnsi="SimSun" w:eastAsia="SimSun" w:cs="SimSun"/>
          <w:sz w:val="24"/>
          <w:szCs w:val="24"/>
          <w:spacing w:val="-6"/>
        </w:rPr>
        <w:t>建议企业加强对港区绿化的管理和养护，并及时补充合适的本地植被，</w:t>
      </w:r>
      <w:r>
        <w:rPr>
          <w:rFonts w:ascii="SimSun" w:hAnsi="SimSun" w:eastAsia="SimSun" w:cs="SimSun"/>
          <w:sz w:val="24"/>
          <w:szCs w:val="24"/>
          <w:spacing w:val="37"/>
        </w:rPr>
        <w:t> </w:t>
      </w:r>
      <w:r>
        <w:rPr>
          <w:rFonts w:ascii="SimSun" w:hAnsi="SimSun" w:eastAsia="SimSun" w:cs="SimSun"/>
          <w:sz w:val="24"/>
          <w:szCs w:val="24"/>
          <w:spacing w:val="-6"/>
        </w:rPr>
        <w:t>确保生态恢</w:t>
      </w:r>
      <w:r>
        <w:rPr>
          <w:rFonts w:ascii="SimSun" w:hAnsi="SimSun" w:eastAsia="SimSun" w:cs="SimSun"/>
          <w:sz w:val="24"/>
          <w:szCs w:val="24"/>
        </w:rPr>
        <w:t> </w:t>
      </w:r>
      <w:r>
        <w:rPr>
          <w:rFonts w:ascii="SimSun" w:hAnsi="SimSun" w:eastAsia="SimSun" w:cs="SimSun"/>
          <w:sz w:val="24"/>
          <w:szCs w:val="24"/>
          <w:spacing w:val="-6"/>
        </w:rPr>
        <w:t>复措施持续有效。</w:t>
      </w:r>
    </w:p>
    <w:p>
      <w:pPr>
        <w:ind w:firstLine="4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8.5.2</w:t>
      </w:r>
      <w:r>
        <w:rPr>
          <w:rFonts w:ascii="Times New Roman" w:hAnsi="Times New Roman" w:eastAsia="Times New Roman" w:cs="Times New Roman"/>
          <w:sz w:val="24"/>
          <w:szCs w:val="24"/>
          <w:spacing w:val="24"/>
        </w:rPr>
        <w:t> </w:t>
      </w:r>
      <w:r>
        <w:rPr>
          <w:rFonts w:ascii="SimSun" w:hAnsi="SimSun" w:eastAsia="SimSun" w:cs="SimSun"/>
          <w:sz w:val="24"/>
          <w:szCs w:val="24"/>
          <w:spacing w:val="-2"/>
        </w:rPr>
        <w:t>水生生态影响调查与分析</w:t>
      </w:r>
    </w:p>
    <w:p>
      <w:pPr>
        <w:ind w:firstLine="43"/>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2"/>
        </w:rPr>
        <w:t>8.5.2.1</w:t>
      </w:r>
      <w:r>
        <w:rPr>
          <w:rFonts w:ascii="Times New Roman" w:hAnsi="Times New Roman" w:eastAsia="Times New Roman" w:cs="Times New Roman"/>
          <w:sz w:val="24"/>
          <w:szCs w:val="24"/>
          <w:spacing w:val="4"/>
          <w:w w:val="101"/>
        </w:rPr>
        <w:t>   </w:t>
      </w:r>
      <w:r>
        <w:rPr>
          <w:rFonts w:ascii="SimSun" w:hAnsi="SimSun" w:eastAsia="SimSun" w:cs="SimSun"/>
          <w:sz w:val="24"/>
          <w:szCs w:val="24"/>
          <w:spacing w:val="-2"/>
        </w:rPr>
        <w:t>调查点位及项目</w:t>
      </w:r>
    </w:p>
    <w:p>
      <w:pPr>
        <w:ind w:left="39" w:right="68" w:firstLine="501"/>
        <w:spacing w:before="228" w:line="360" w:lineRule="auto"/>
        <w:rPr>
          <w:rFonts w:ascii="SimSun" w:hAnsi="SimSun" w:eastAsia="SimSun" w:cs="SimSun"/>
          <w:sz w:val="24"/>
          <w:szCs w:val="24"/>
        </w:rPr>
      </w:pPr>
      <w:r>
        <w:rPr>
          <w:rFonts w:ascii="SimSun" w:hAnsi="SimSun" w:eastAsia="SimSun" w:cs="SimSun"/>
          <w:sz w:val="24"/>
          <w:szCs w:val="24"/>
          <w:spacing w:val="1"/>
        </w:rPr>
        <w:t>中国水产科学研究院东海水产研究所于</w:t>
      </w:r>
      <w:r>
        <w:rPr>
          <w:rFonts w:ascii="SimSun" w:hAnsi="SimSun" w:eastAsia="SimSun" w:cs="SimSun"/>
          <w:sz w:val="24"/>
          <w:szCs w:val="24"/>
          <w:spacing w:val="-62"/>
        </w:rPr>
        <w:t> </w:t>
      </w:r>
      <w:r>
        <w:rPr>
          <w:rFonts w:ascii="Times New Roman" w:hAnsi="Times New Roman" w:eastAsia="Times New Roman" w:cs="Times New Roman"/>
          <w:sz w:val="24"/>
          <w:szCs w:val="24"/>
          <w:spacing w:val="1"/>
        </w:rPr>
        <w:t>2021</w:t>
      </w:r>
      <w:r>
        <w:rPr>
          <w:rFonts w:ascii="Times New Roman" w:hAnsi="Times New Roman" w:eastAsia="Times New Roman" w:cs="Times New Roman"/>
          <w:sz w:val="24"/>
          <w:szCs w:val="24"/>
          <w:spacing w:val="-1"/>
        </w:rPr>
        <w:t> </w:t>
      </w:r>
      <w:r>
        <w:rPr>
          <w:rFonts w:ascii="SimSun" w:hAnsi="SimSun" w:eastAsia="SimSun" w:cs="SimSun"/>
          <w:sz w:val="24"/>
          <w:szCs w:val="24"/>
          <w:spacing w:val="1"/>
        </w:rPr>
        <w:t>年</w:t>
      </w:r>
      <w:r>
        <w:rPr>
          <w:rFonts w:ascii="SimSun" w:hAnsi="SimSun" w:eastAsia="SimSun" w:cs="SimSun"/>
          <w:sz w:val="24"/>
          <w:szCs w:val="24"/>
          <w:spacing w:val="-68"/>
        </w:rPr>
        <w:t>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3"/>
          <w:w w:val="101"/>
        </w:rPr>
        <w:t> </w:t>
      </w:r>
      <w:r>
        <w:rPr>
          <w:rFonts w:ascii="SimSun" w:hAnsi="SimSun" w:eastAsia="SimSun" w:cs="SimSun"/>
          <w:sz w:val="24"/>
          <w:szCs w:val="24"/>
          <w:spacing w:val="1"/>
        </w:rPr>
        <w:t>月在苏州港太仓港区四期工程前</w:t>
      </w:r>
      <w:r>
        <w:rPr>
          <w:rFonts w:ascii="SimSun" w:hAnsi="SimSun" w:eastAsia="SimSun" w:cs="SimSun"/>
          <w:sz w:val="24"/>
          <w:szCs w:val="24"/>
        </w:rPr>
        <w:t> </w:t>
      </w:r>
      <w:r>
        <w:rPr>
          <w:rFonts w:ascii="SimSun" w:hAnsi="SimSun" w:eastAsia="SimSun" w:cs="SimSun"/>
          <w:sz w:val="24"/>
          <w:szCs w:val="24"/>
          <w:spacing w:val="-1"/>
        </w:rPr>
        <w:t>沿及附近水域进行现状调查（监测报告见附件</w:t>
      </w:r>
      <w:r>
        <w:rPr>
          <w:rFonts w:ascii="SimSun" w:hAnsi="SimSun" w:eastAsia="SimSun" w:cs="SimSun"/>
          <w:sz w:val="24"/>
          <w:szCs w:val="24"/>
          <w:spacing w:val="-31"/>
        </w:rPr>
        <w:t> </w:t>
      </w:r>
      <w:r>
        <w:rPr>
          <w:rFonts w:ascii="Times New Roman" w:hAnsi="Times New Roman" w:eastAsia="Times New Roman" w:cs="Times New Roman"/>
          <w:sz w:val="24"/>
          <w:szCs w:val="24"/>
          <w:spacing w:val="-1"/>
        </w:rPr>
        <w:t>12</w:t>
      </w:r>
      <w:r>
        <w:rPr>
          <w:rFonts w:ascii="SimSun" w:hAnsi="SimSun" w:eastAsia="SimSun" w:cs="SimSun"/>
          <w:sz w:val="24"/>
          <w:szCs w:val="24"/>
          <w:spacing w:val="-56"/>
        </w:rPr>
        <w:t>），</w:t>
      </w:r>
      <w:r>
        <w:rPr>
          <w:rFonts w:ascii="SimSun" w:hAnsi="SimSun" w:eastAsia="SimSun" w:cs="SimSun"/>
          <w:sz w:val="24"/>
          <w:szCs w:val="24"/>
          <w:spacing w:val="-1"/>
        </w:rPr>
        <w:t>该监测工作在本项目水下施工完成</w:t>
      </w:r>
      <w:r>
        <w:rPr>
          <w:rFonts w:ascii="SimSun" w:hAnsi="SimSun" w:eastAsia="SimSun" w:cs="SimSun"/>
          <w:sz w:val="24"/>
          <w:szCs w:val="24"/>
        </w:rPr>
        <w:t> </w:t>
      </w:r>
      <w:r>
        <w:rPr>
          <w:rFonts w:ascii="SimSun" w:hAnsi="SimSun" w:eastAsia="SimSun" w:cs="SimSun"/>
          <w:sz w:val="24"/>
          <w:szCs w:val="24"/>
          <w:spacing w:val="-7"/>
        </w:rPr>
        <w:t>后进行，</w:t>
      </w:r>
      <w:r>
        <w:rPr>
          <w:rFonts w:ascii="SimSun" w:hAnsi="SimSun" w:eastAsia="SimSun" w:cs="SimSun"/>
          <w:sz w:val="24"/>
          <w:szCs w:val="24"/>
          <w:spacing w:val="88"/>
        </w:rPr>
        <w:t> </w:t>
      </w:r>
      <w:r>
        <w:rPr>
          <w:rFonts w:ascii="SimSun" w:hAnsi="SimSun" w:eastAsia="SimSun" w:cs="SimSun"/>
          <w:sz w:val="24"/>
          <w:szCs w:val="24"/>
          <w:spacing w:val="-7"/>
        </w:rPr>
        <w:t>能基本反映本项目建设完成后临近水域环境质量状况，具体分析如下：</w:t>
      </w:r>
    </w:p>
    <w:p>
      <w:pPr>
        <w:ind w:left="39" w:right="2" w:firstLine="485"/>
        <w:spacing w:before="3" w:line="359"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1</w:t>
      </w:r>
      <w:r>
        <w:rPr>
          <w:rFonts w:ascii="SimSun" w:hAnsi="SimSun" w:eastAsia="SimSun" w:cs="SimSun"/>
          <w:sz w:val="24"/>
          <w:szCs w:val="24"/>
          <w:spacing w:val="-9"/>
        </w:rPr>
        <w:t>）监测点位：</w:t>
      </w:r>
      <w:r>
        <w:rPr>
          <w:rFonts w:ascii="SimSun" w:hAnsi="SimSun" w:eastAsia="SimSun" w:cs="SimSun"/>
          <w:sz w:val="24"/>
          <w:szCs w:val="24"/>
          <w:spacing w:val="56"/>
        </w:rPr>
        <w:t> </w:t>
      </w:r>
      <w:r>
        <w:rPr>
          <w:rFonts w:ascii="SimSun" w:hAnsi="SimSun" w:eastAsia="SimSun" w:cs="SimSun"/>
          <w:sz w:val="24"/>
          <w:szCs w:val="24"/>
          <w:spacing w:val="-9"/>
        </w:rPr>
        <w:t>在工程前沿水域及邻近水域共设置水质站位</w:t>
      </w:r>
      <w:r>
        <w:rPr>
          <w:rFonts w:ascii="SimSun" w:hAnsi="SimSun" w:eastAsia="SimSun" w:cs="SimSun"/>
          <w:sz w:val="24"/>
          <w:szCs w:val="24"/>
          <w:spacing w:val="-49"/>
        </w:rPr>
        <w:t> </w:t>
      </w:r>
      <w:r>
        <w:rPr>
          <w:rFonts w:ascii="Times New Roman" w:hAnsi="Times New Roman" w:eastAsia="Times New Roman" w:cs="Times New Roman"/>
          <w:sz w:val="24"/>
          <w:szCs w:val="24"/>
          <w:spacing w:val="-9"/>
        </w:rPr>
        <w:t>6</w:t>
      </w:r>
      <w:r>
        <w:rPr>
          <w:rFonts w:ascii="Times New Roman" w:hAnsi="Times New Roman" w:eastAsia="Times New Roman" w:cs="Times New Roman"/>
          <w:sz w:val="24"/>
          <w:szCs w:val="24"/>
          <w:spacing w:val="9"/>
        </w:rPr>
        <w:t> </w:t>
      </w:r>
      <w:r>
        <w:rPr>
          <w:rFonts w:ascii="SimSun" w:hAnsi="SimSun" w:eastAsia="SimSun" w:cs="SimSun"/>
          <w:sz w:val="24"/>
          <w:szCs w:val="24"/>
          <w:spacing w:val="-9"/>
        </w:rPr>
        <w:t>个，生态站位</w:t>
      </w:r>
      <w:r>
        <w:rPr>
          <w:rFonts w:ascii="SimSun" w:hAnsi="SimSun" w:eastAsia="SimSun" w:cs="SimSun"/>
          <w:sz w:val="24"/>
          <w:szCs w:val="24"/>
          <w:spacing w:val="-51"/>
        </w:rPr>
        <w:t> </w:t>
      </w:r>
      <w:r>
        <w:rPr>
          <w:rFonts w:ascii="Times New Roman" w:hAnsi="Times New Roman" w:eastAsia="Times New Roman" w:cs="Times New Roman"/>
          <w:sz w:val="24"/>
          <w:szCs w:val="24"/>
          <w:spacing w:val="-9"/>
        </w:rPr>
        <w:t>7</w:t>
      </w:r>
      <w:r>
        <w:rPr>
          <w:rFonts w:ascii="Times New Roman" w:hAnsi="Times New Roman" w:eastAsia="Times New Roman" w:cs="Times New Roman"/>
          <w:sz w:val="24"/>
          <w:szCs w:val="24"/>
          <w:spacing w:val="9"/>
          <w:w w:val="101"/>
        </w:rPr>
        <w:t> </w:t>
      </w:r>
      <w:r>
        <w:rPr>
          <w:rFonts w:ascii="SimSun" w:hAnsi="SimSun" w:eastAsia="SimSun" w:cs="SimSun"/>
          <w:sz w:val="24"/>
          <w:szCs w:val="24"/>
          <w:spacing w:val="-9"/>
        </w:rPr>
        <w:t>个，</w:t>
      </w:r>
      <w:r>
        <w:rPr>
          <w:rFonts w:ascii="SimSun" w:hAnsi="SimSun" w:eastAsia="SimSun" w:cs="SimSun"/>
          <w:sz w:val="24"/>
          <w:szCs w:val="24"/>
        </w:rPr>
        <w:t> </w:t>
      </w:r>
      <w:r>
        <w:rPr>
          <w:rFonts w:ascii="SimSun" w:hAnsi="SimSun" w:eastAsia="SimSun" w:cs="SimSun"/>
          <w:sz w:val="24"/>
          <w:szCs w:val="24"/>
          <w:spacing w:val="-5"/>
        </w:rPr>
        <w:t>渔业资源拖网调查站位</w:t>
      </w:r>
      <w:r>
        <w:rPr>
          <w:rFonts w:ascii="SimSun" w:hAnsi="SimSun" w:eastAsia="SimSun" w:cs="SimSun"/>
          <w:sz w:val="24"/>
          <w:szCs w:val="24"/>
          <w:spacing w:val="-30"/>
        </w:rPr>
        <w:t>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9"/>
        </w:rPr>
        <w:t> </w:t>
      </w:r>
      <w:r>
        <w:rPr>
          <w:rFonts w:ascii="SimSun" w:hAnsi="SimSun" w:eastAsia="SimSun" w:cs="SimSun"/>
          <w:sz w:val="24"/>
          <w:szCs w:val="24"/>
          <w:spacing w:val="-5"/>
        </w:rPr>
        <w:t>个。详见表</w:t>
      </w:r>
      <w:r>
        <w:rPr>
          <w:rFonts w:ascii="SimSun" w:hAnsi="SimSun" w:eastAsia="SimSun" w:cs="SimSun"/>
          <w:sz w:val="24"/>
          <w:szCs w:val="24"/>
          <w:spacing w:val="-45"/>
        </w:rPr>
        <w:t> </w:t>
      </w:r>
      <w:r>
        <w:rPr>
          <w:rFonts w:ascii="Times New Roman" w:hAnsi="Times New Roman" w:eastAsia="Times New Roman" w:cs="Times New Roman"/>
          <w:sz w:val="24"/>
          <w:szCs w:val="24"/>
          <w:spacing w:val="-5"/>
        </w:rPr>
        <w:t>8.1-</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rPr>
        <w:t>和图</w:t>
      </w:r>
      <w:r>
        <w:rPr>
          <w:rFonts w:ascii="SimSun" w:hAnsi="SimSun" w:eastAsia="SimSun" w:cs="SimSun"/>
          <w:sz w:val="24"/>
          <w:szCs w:val="24"/>
          <w:spacing w:val="-45"/>
        </w:rPr>
        <w:t> </w:t>
      </w:r>
      <w:r>
        <w:rPr>
          <w:rFonts w:ascii="Times New Roman" w:hAnsi="Times New Roman" w:eastAsia="Times New Roman" w:cs="Times New Roman"/>
          <w:sz w:val="24"/>
          <w:szCs w:val="24"/>
          <w:spacing w:val="-5"/>
        </w:rPr>
        <w:t>8.1-</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5"/>
        </w:rPr>
        <w:t>1</w:t>
      </w:r>
      <w:r>
        <w:rPr>
          <w:rFonts w:ascii="SimSun" w:hAnsi="SimSun" w:eastAsia="SimSun" w:cs="SimSun"/>
          <w:sz w:val="24"/>
          <w:szCs w:val="24"/>
          <w:spacing w:val="-5"/>
        </w:rPr>
        <w:t>。</w:t>
      </w:r>
    </w:p>
    <w:p>
      <w:pPr>
        <w:sectPr>
          <w:headerReference w:type="default" r:id="rId255"/>
          <w:footerReference w:type="default" r:id="rId256"/>
          <w:pgSz w:w="11907" w:h="16839"/>
          <w:pgMar w:top="1120" w:right="1292" w:bottom="1254" w:left="1445" w:header="450" w:footer="1130" w:gutter="0"/>
        </w:sectPr>
        <w:rPr/>
      </w:pPr>
    </w:p>
    <w:p>
      <w:pPr>
        <w:ind w:firstLine="524"/>
        <w:spacing w:before="333" w:line="185" w:lineRule="auto"/>
        <w:rPr>
          <w:rFonts w:ascii="SimSun" w:hAnsi="SimSun" w:eastAsia="SimSun" w:cs="SimSun"/>
          <w:sz w:val="24"/>
          <w:szCs w:val="24"/>
        </w:rPr>
      </w:pPr>
      <w:r>
        <w:rPr>
          <w:rFonts w:ascii="SimSun" w:hAnsi="SimSun" w:eastAsia="SimSun" w:cs="SimSun"/>
          <w:sz w:val="24"/>
          <w:szCs w:val="24"/>
          <w:spacing w:val="-11"/>
          <w:w w:val="98"/>
        </w:rPr>
        <w:t>（</w:t>
      </w:r>
      <w:r>
        <w:rPr>
          <w:rFonts w:ascii="Times New Roman" w:hAnsi="Times New Roman" w:eastAsia="Times New Roman" w:cs="Times New Roman"/>
          <w:sz w:val="24"/>
          <w:szCs w:val="24"/>
          <w:spacing w:val="-11"/>
          <w:w w:val="98"/>
        </w:rPr>
        <w:t>2</w:t>
      </w:r>
      <w:r>
        <w:rPr>
          <w:rFonts w:ascii="SimSun" w:hAnsi="SimSun" w:eastAsia="SimSun" w:cs="SimSun"/>
          <w:sz w:val="24"/>
          <w:szCs w:val="24"/>
          <w:spacing w:val="-11"/>
          <w:w w:val="98"/>
        </w:rPr>
        <w:t>）监测项目：</w:t>
      </w:r>
      <w:r>
        <w:rPr>
          <w:rFonts w:ascii="SimSun" w:hAnsi="SimSun" w:eastAsia="SimSun" w:cs="SimSun"/>
          <w:sz w:val="24"/>
          <w:szCs w:val="24"/>
          <w:spacing w:val="70"/>
        </w:rPr>
        <w:t> </w:t>
      </w:r>
      <w:r>
        <w:rPr>
          <w:rFonts w:ascii="SimSun" w:hAnsi="SimSun" w:eastAsia="SimSun" w:cs="SimSun"/>
          <w:sz w:val="24"/>
          <w:szCs w:val="24"/>
          <w:spacing w:val="-11"/>
          <w:w w:val="98"/>
        </w:rPr>
        <w:t>浮游植物、</w:t>
      </w:r>
      <w:r>
        <w:rPr>
          <w:rFonts w:ascii="SimSun" w:hAnsi="SimSun" w:eastAsia="SimSun" w:cs="SimSun"/>
          <w:sz w:val="24"/>
          <w:szCs w:val="24"/>
          <w:spacing w:val="25"/>
        </w:rPr>
        <w:t> </w:t>
      </w:r>
      <w:r>
        <w:rPr>
          <w:rFonts w:ascii="SimSun" w:hAnsi="SimSun" w:eastAsia="SimSun" w:cs="SimSun"/>
          <w:sz w:val="24"/>
          <w:szCs w:val="24"/>
          <w:spacing w:val="-11"/>
          <w:w w:val="98"/>
        </w:rPr>
        <w:t>浮游动物、</w:t>
      </w:r>
      <w:r>
        <w:rPr>
          <w:rFonts w:ascii="SimSun" w:hAnsi="SimSun" w:eastAsia="SimSun" w:cs="SimSun"/>
          <w:sz w:val="24"/>
          <w:szCs w:val="24"/>
          <w:spacing w:val="30"/>
        </w:rPr>
        <w:t> </w:t>
      </w:r>
      <w:r>
        <w:rPr>
          <w:rFonts w:ascii="SimSun" w:hAnsi="SimSun" w:eastAsia="SimSun" w:cs="SimSun"/>
          <w:sz w:val="24"/>
          <w:szCs w:val="24"/>
          <w:spacing w:val="-11"/>
          <w:w w:val="98"/>
        </w:rPr>
        <w:t>潮下带底栖生物、渔业资源的种类及数量。</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）调查时间及频次：</w:t>
      </w:r>
    </w:p>
    <w:p>
      <w:pPr>
        <w:ind w:firstLine="521"/>
        <w:spacing w:before="227" w:line="185" w:lineRule="auto"/>
        <w:rPr>
          <w:rFonts w:ascii="SimSun" w:hAnsi="SimSun" w:eastAsia="SimSun" w:cs="SimSun"/>
          <w:sz w:val="24"/>
          <w:szCs w:val="24"/>
        </w:rPr>
      </w:pPr>
      <w:r>
        <w:rPr>
          <w:rFonts w:ascii="SimSun" w:hAnsi="SimSun" w:eastAsia="SimSun" w:cs="SimSun"/>
          <w:sz w:val="24"/>
          <w:szCs w:val="24"/>
          <w:spacing w:val="-3"/>
        </w:rPr>
        <w:t>水生生态于</w:t>
      </w:r>
      <w:r>
        <w:rPr>
          <w:rFonts w:ascii="SimSun" w:hAnsi="SimSun" w:eastAsia="SimSun" w:cs="SimSun"/>
          <w:sz w:val="24"/>
          <w:szCs w:val="24"/>
          <w:spacing w:val="-39"/>
        </w:rPr>
        <w:t> </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11"/>
        </w:rPr>
        <w:t> </w:t>
      </w:r>
      <w:r>
        <w:rPr>
          <w:rFonts w:ascii="SimSun" w:hAnsi="SimSun" w:eastAsia="SimSun" w:cs="SimSun"/>
          <w:sz w:val="24"/>
          <w:szCs w:val="24"/>
          <w:spacing w:val="-3"/>
        </w:rPr>
        <w:t>年</w:t>
      </w:r>
      <w:r>
        <w:rPr>
          <w:rFonts w:ascii="SimSun" w:hAnsi="SimSun" w:eastAsia="SimSun" w:cs="SimSun"/>
          <w:sz w:val="24"/>
          <w:szCs w:val="24"/>
          <w:spacing w:val="-56"/>
        </w:rPr>
        <w:t>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3"/>
        </w:rPr>
        <w:t>月进行一个航次调查。</w:t>
      </w:r>
    </w:p>
    <w:p>
      <w:pPr>
        <w:ind w:left="37" w:right="94" w:firstLine="487"/>
        <w:spacing w:before="227" w:line="360" w:lineRule="auto"/>
        <w:rPr>
          <w:rFonts w:ascii="SimSun" w:hAnsi="SimSun" w:eastAsia="SimSun" w:cs="SimSun"/>
          <w:sz w:val="24"/>
          <w:szCs w:val="24"/>
        </w:rPr>
      </w:pPr>
      <w:r>
        <w:rPr>
          <w:rFonts w:ascii="SimSun" w:hAnsi="SimSun" w:eastAsia="SimSun" w:cs="SimSun"/>
          <w:sz w:val="24"/>
          <w:szCs w:val="24"/>
          <w:spacing w:val="-12"/>
          <w:w w:val="99"/>
        </w:rPr>
        <w:t>（</w:t>
      </w:r>
      <w:r>
        <w:rPr>
          <w:rFonts w:ascii="Times New Roman" w:hAnsi="Times New Roman" w:eastAsia="Times New Roman" w:cs="Times New Roman"/>
          <w:sz w:val="24"/>
          <w:szCs w:val="24"/>
          <w:spacing w:val="-12"/>
          <w:w w:val="99"/>
        </w:rPr>
        <w:t>4</w:t>
      </w:r>
      <w:r>
        <w:rPr>
          <w:rFonts w:ascii="SimSun" w:hAnsi="SimSun" w:eastAsia="SimSun" w:cs="SimSun"/>
          <w:sz w:val="24"/>
          <w:szCs w:val="24"/>
          <w:spacing w:val="-12"/>
          <w:w w:val="99"/>
        </w:rPr>
        <w:t>）采样方法与调查频率：采样按照</w:t>
      </w:r>
      <w:r>
        <w:rPr>
          <w:rFonts w:ascii="SimSun" w:hAnsi="SimSun" w:eastAsia="SimSun" w:cs="SimSun"/>
          <w:sz w:val="24"/>
          <w:szCs w:val="24"/>
          <w:spacing w:val="13"/>
        </w:rPr>
        <w:t> </w:t>
      </w:r>
      <w:r>
        <w:rPr>
          <w:rFonts w:ascii="SimSun" w:hAnsi="SimSun" w:eastAsia="SimSun" w:cs="SimSun"/>
          <w:sz w:val="24"/>
          <w:szCs w:val="24"/>
          <w:spacing w:val="-12"/>
          <w:w w:val="99"/>
        </w:rPr>
        <w:t>《海洋监测规范》（</w:t>
      </w:r>
      <w:r>
        <w:rPr>
          <w:rFonts w:ascii="Times New Roman" w:hAnsi="Times New Roman" w:eastAsia="Times New Roman" w:cs="Times New Roman"/>
          <w:sz w:val="24"/>
          <w:szCs w:val="24"/>
          <w:spacing w:val="-12"/>
          <w:w w:val="99"/>
        </w:rPr>
        <w:t>GB17378-2007</w:t>
      </w:r>
      <w:r>
        <w:rPr>
          <w:rFonts w:ascii="SimSun" w:hAnsi="SimSun" w:eastAsia="SimSun" w:cs="SimSun"/>
          <w:sz w:val="24"/>
          <w:szCs w:val="24"/>
          <w:spacing w:val="-12"/>
          <w:w w:val="99"/>
        </w:rPr>
        <w:t>）、《淡水渔</w:t>
      </w:r>
      <w:r>
        <w:rPr>
          <w:rFonts w:ascii="SimSun" w:hAnsi="SimSun" w:eastAsia="SimSun" w:cs="SimSun"/>
          <w:sz w:val="24"/>
          <w:szCs w:val="24"/>
        </w:rPr>
        <w:t> </w:t>
      </w:r>
      <w:r>
        <w:rPr>
          <w:rFonts w:ascii="SimSun" w:hAnsi="SimSun" w:eastAsia="SimSun" w:cs="SimSun"/>
          <w:sz w:val="24"/>
          <w:szCs w:val="24"/>
          <w:spacing w:val="-8"/>
        </w:rPr>
        <w:t>业资源调查规范</w:t>
      </w:r>
      <w:r>
        <w:rPr>
          <w:rFonts w:ascii="SimSun" w:hAnsi="SimSun" w:eastAsia="SimSun" w:cs="SimSun"/>
          <w:sz w:val="24"/>
          <w:szCs w:val="24"/>
          <w:spacing w:val="16"/>
        </w:rPr>
        <w:t> </w:t>
      </w:r>
      <w:r>
        <w:rPr>
          <w:rFonts w:ascii="SimSun" w:hAnsi="SimSun" w:eastAsia="SimSun" w:cs="SimSun"/>
          <w:sz w:val="24"/>
          <w:szCs w:val="24"/>
          <w:spacing w:val="-8"/>
        </w:rPr>
        <w:t>河流》（</w:t>
      </w:r>
      <w:r>
        <w:rPr>
          <w:rFonts w:ascii="Times New Roman" w:hAnsi="Times New Roman" w:eastAsia="Times New Roman" w:cs="Times New Roman"/>
          <w:sz w:val="24"/>
          <w:szCs w:val="24"/>
          <w:spacing w:val="-8"/>
        </w:rPr>
        <w:t>SC/T</w:t>
      </w:r>
      <w:r>
        <w:rPr>
          <w:rFonts w:ascii="Times New Roman" w:hAnsi="Times New Roman" w:eastAsia="Times New Roman" w:cs="Times New Roman"/>
          <w:sz w:val="24"/>
          <w:szCs w:val="24"/>
          <w:spacing w:val="6"/>
        </w:rPr>
        <w:t> </w:t>
      </w:r>
      <w:r>
        <w:rPr>
          <w:rFonts w:ascii="Times New Roman" w:hAnsi="Times New Roman" w:eastAsia="Times New Roman" w:cs="Times New Roman"/>
          <w:sz w:val="24"/>
          <w:szCs w:val="24"/>
          <w:spacing w:val="-8"/>
        </w:rPr>
        <w:t>9429</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2019</w:t>
      </w:r>
      <w:r>
        <w:rPr>
          <w:rFonts w:ascii="SimSun" w:hAnsi="SimSun" w:eastAsia="SimSun" w:cs="SimSun"/>
          <w:sz w:val="24"/>
          <w:szCs w:val="24"/>
          <w:spacing w:val="-8"/>
        </w:rPr>
        <w:t>）的要求进行。</w:t>
      </w:r>
    </w:p>
    <w:p>
      <w:pPr>
        <w:ind w:firstLine="524"/>
        <w:spacing w:before="1" w:line="202"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5</w:t>
      </w:r>
      <w:r>
        <w:rPr>
          <w:rFonts w:ascii="SimSun" w:hAnsi="SimSun" w:eastAsia="SimSun" w:cs="SimSun"/>
          <w:sz w:val="24"/>
          <w:szCs w:val="24"/>
          <w:spacing w:val="-6"/>
        </w:rPr>
        <w:t>）监测方法：</w:t>
      </w:r>
    </w:p>
    <w:p>
      <w:pPr>
        <w:ind w:left="41" w:right="88" w:firstLine="476"/>
        <w:spacing w:before="205" w:line="353" w:lineRule="auto"/>
        <w:rPr>
          <w:rFonts w:ascii="SimSun" w:hAnsi="SimSun" w:eastAsia="SimSun" w:cs="SimSun"/>
          <w:sz w:val="24"/>
          <w:szCs w:val="24"/>
        </w:rPr>
      </w:pPr>
      <w:r>
        <w:rPr>
          <w:rFonts w:ascii="SimSun" w:hAnsi="SimSun" w:eastAsia="SimSun" w:cs="SimSun"/>
          <w:sz w:val="24"/>
          <w:szCs w:val="24"/>
          <w:spacing w:val="-2"/>
        </w:rPr>
        <w:t>①</w:t>
      </w:r>
      <w:r>
        <w:rPr>
          <w:rFonts w:ascii="SimSun" w:hAnsi="SimSun" w:eastAsia="SimSun" w:cs="SimSun"/>
          <w:sz w:val="24"/>
          <w:szCs w:val="24"/>
          <w:spacing w:val="31"/>
        </w:rPr>
        <w:t> </w:t>
      </w:r>
      <w:r>
        <w:rPr>
          <w:rFonts w:ascii="SimSun" w:hAnsi="SimSun" w:eastAsia="SimSun" w:cs="SimSun"/>
          <w:sz w:val="24"/>
          <w:szCs w:val="24"/>
          <w:spacing w:val="-2"/>
        </w:rPr>
        <w:t>叶绿素</w:t>
      </w:r>
      <w:r>
        <w:rPr>
          <w:rFonts w:ascii="Times New Roman" w:hAnsi="Times New Roman" w:eastAsia="Times New Roman" w:cs="Times New Roman"/>
          <w:sz w:val="24"/>
          <w:szCs w:val="24"/>
          <w:spacing w:val="-2"/>
        </w:rPr>
        <w:t>a</w:t>
      </w:r>
      <w:r>
        <w:rPr>
          <w:rFonts w:ascii="SimSun" w:hAnsi="SimSun" w:eastAsia="SimSun" w:cs="SimSun"/>
          <w:sz w:val="24"/>
          <w:szCs w:val="24"/>
          <w:spacing w:val="-2"/>
        </w:rPr>
        <w:t>：使用</w:t>
      </w:r>
      <w:r>
        <w:rPr>
          <w:rFonts w:ascii="SimSun" w:hAnsi="SimSun" w:eastAsia="SimSun" w:cs="SimSun"/>
          <w:sz w:val="24"/>
          <w:szCs w:val="24"/>
          <w:spacing w:val="-48"/>
        </w:rPr>
        <w:t>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5"/>
        </w:rPr>
        <w:t> </w:t>
      </w:r>
      <w:r>
        <w:rPr>
          <w:rFonts w:ascii="Times New Roman" w:hAnsi="Times New Roman" w:eastAsia="Times New Roman" w:cs="Times New Roman"/>
          <w:sz w:val="24"/>
          <w:szCs w:val="24"/>
          <w:spacing w:val="-2"/>
        </w:rPr>
        <w:t>L</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2"/>
        </w:rPr>
        <w:t>不锈钢采水器采集表、中和底层水样。叶绿素样品测定采用</w:t>
      </w:r>
      <w:r>
        <w:rPr>
          <w:rFonts w:ascii="SimSun" w:hAnsi="SimSun" w:eastAsia="SimSun" w:cs="SimSun"/>
          <w:sz w:val="24"/>
          <w:szCs w:val="24"/>
        </w:rPr>
        <w:t> </w:t>
      </w:r>
      <w:r>
        <w:rPr>
          <w:rFonts w:ascii="SimSun" w:hAnsi="SimSun" w:eastAsia="SimSun" w:cs="SimSun"/>
          <w:sz w:val="24"/>
          <w:szCs w:val="24"/>
          <w:spacing w:val="-8"/>
        </w:rPr>
        <w:t>分光光度法，计算详细步骤和计算方法参考《海洋监测规范》（</w:t>
      </w:r>
      <w:r>
        <w:rPr>
          <w:rFonts w:ascii="Times New Roman" w:hAnsi="Times New Roman" w:eastAsia="Times New Roman" w:cs="Times New Roman"/>
          <w:sz w:val="24"/>
          <w:szCs w:val="24"/>
          <w:spacing w:val="-8"/>
        </w:rPr>
        <w:t>GB</w:t>
      </w:r>
      <w:r>
        <w:rPr>
          <w:rFonts w:ascii="Times New Roman" w:hAnsi="Times New Roman" w:eastAsia="Times New Roman" w:cs="Times New Roman"/>
          <w:sz w:val="24"/>
          <w:szCs w:val="24"/>
          <w:spacing w:val="58"/>
        </w:rPr>
        <w:t> </w:t>
      </w:r>
      <w:r>
        <w:rPr>
          <w:rFonts w:ascii="Times New Roman" w:hAnsi="Times New Roman" w:eastAsia="Times New Roman" w:cs="Times New Roman"/>
          <w:sz w:val="24"/>
          <w:szCs w:val="24"/>
          <w:spacing w:val="-8"/>
        </w:rPr>
        <w:t>17318.7</w:t>
      </w:r>
      <w:r>
        <w:rPr>
          <w:rFonts w:ascii="Times New Roman" w:hAnsi="Times New Roman" w:eastAsia="Times New Roman" w:cs="Times New Roman"/>
          <w:sz w:val="24"/>
          <w:szCs w:val="24"/>
          <w:spacing w:val="16"/>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2007</w:t>
      </w:r>
      <w:r>
        <w:rPr>
          <w:rFonts w:ascii="SimSun" w:hAnsi="SimSun" w:eastAsia="SimSun" w:cs="SimSun"/>
          <w:sz w:val="24"/>
          <w:szCs w:val="24"/>
          <w:spacing w:val="-8"/>
        </w:rPr>
        <w:t>）。</w:t>
      </w:r>
    </w:p>
    <w:p>
      <w:pPr>
        <w:ind w:left="39" w:right="82" w:firstLine="477"/>
        <w:spacing w:before="16" w:line="320" w:lineRule="auto"/>
        <w:rPr>
          <w:rFonts w:ascii="SimSun" w:hAnsi="SimSun" w:eastAsia="SimSun" w:cs="SimSun"/>
          <w:sz w:val="24"/>
          <w:szCs w:val="24"/>
        </w:rPr>
      </w:pPr>
      <w:r>
        <w:rPr>
          <w:rFonts w:ascii="SimSun" w:hAnsi="SimSun" w:eastAsia="SimSun" w:cs="SimSun"/>
          <w:sz w:val="24"/>
          <w:szCs w:val="24"/>
          <w:spacing w:val="-11"/>
        </w:rPr>
        <w:t>②</w:t>
      </w:r>
      <w:r>
        <w:rPr>
          <w:rFonts w:ascii="SimSun" w:hAnsi="SimSun" w:eastAsia="SimSun" w:cs="SimSun"/>
          <w:sz w:val="24"/>
          <w:szCs w:val="24"/>
          <w:spacing w:val="20"/>
        </w:rPr>
        <w:t> </w:t>
      </w:r>
      <w:r>
        <w:rPr>
          <w:rFonts w:ascii="SimSun" w:hAnsi="SimSun" w:eastAsia="SimSun" w:cs="SimSun"/>
          <w:sz w:val="24"/>
          <w:szCs w:val="24"/>
          <w:spacing w:val="-11"/>
        </w:rPr>
        <w:t>浮游植物：</w:t>
      </w:r>
      <w:r>
        <w:rPr>
          <w:rFonts w:ascii="SimSun" w:hAnsi="SimSun" w:eastAsia="SimSun" w:cs="SimSun"/>
          <w:sz w:val="24"/>
          <w:szCs w:val="24"/>
          <w:spacing w:val="44"/>
        </w:rPr>
        <w:t> </w:t>
      </w:r>
      <w:r>
        <w:rPr>
          <w:rFonts w:ascii="SimSun" w:hAnsi="SimSun" w:eastAsia="SimSun" w:cs="SimSun"/>
          <w:sz w:val="24"/>
          <w:szCs w:val="24"/>
          <w:spacing w:val="-11"/>
        </w:rPr>
        <w:t>浮游植物样品采集按照《海洋调查规范》（</w:t>
      </w:r>
      <w:r>
        <w:rPr>
          <w:rFonts w:ascii="Times New Roman" w:hAnsi="Times New Roman" w:eastAsia="Times New Roman" w:cs="Times New Roman"/>
          <w:sz w:val="24"/>
          <w:szCs w:val="24"/>
          <w:spacing w:val="-11"/>
        </w:rPr>
        <w:t>GB/T</w:t>
      </w:r>
      <w:r>
        <w:rPr>
          <w:rFonts w:ascii="Times New Roman" w:hAnsi="Times New Roman" w:eastAsia="Times New Roman" w:cs="Times New Roman"/>
          <w:sz w:val="24"/>
          <w:szCs w:val="24"/>
          <w:spacing w:val="23"/>
        </w:rPr>
        <w:t> </w:t>
      </w:r>
      <w:r>
        <w:rPr>
          <w:rFonts w:ascii="Times New Roman" w:hAnsi="Times New Roman" w:eastAsia="Times New Roman" w:cs="Times New Roman"/>
          <w:sz w:val="24"/>
          <w:szCs w:val="24"/>
          <w:spacing w:val="-11"/>
        </w:rPr>
        <w:t>12763</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11"/>
        </w:rPr>
        <w:t>–</w:t>
      </w:r>
      <w:r>
        <w:rPr>
          <w:rFonts w:ascii="Times New Roman" w:hAnsi="Times New Roman" w:eastAsia="Times New Roman" w:cs="Times New Roman"/>
          <w:sz w:val="24"/>
          <w:szCs w:val="24"/>
          <w:spacing w:val="-11"/>
        </w:rPr>
        <w:t>2007</w:t>
      </w:r>
      <w:r>
        <w:rPr>
          <w:rFonts w:ascii="SimSun" w:hAnsi="SimSun" w:eastAsia="SimSun" w:cs="SimSun"/>
          <w:sz w:val="24"/>
          <w:szCs w:val="24"/>
          <w:spacing w:val="-11"/>
        </w:rPr>
        <w:t>）的相</w:t>
      </w:r>
      <w:r>
        <w:rPr>
          <w:rFonts w:ascii="SimSun" w:hAnsi="SimSun" w:eastAsia="SimSun" w:cs="SimSun"/>
          <w:sz w:val="24"/>
          <w:szCs w:val="24"/>
        </w:rPr>
        <w:t> </w:t>
      </w:r>
      <w:r>
        <w:rPr>
          <w:rFonts w:ascii="SimSun" w:hAnsi="SimSun" w:eastAsia="SimSun" w:cs="SimSun"/>
          <w:sz w:val="24"/>
          <w:szCs w:val="24"/>
          <w:spacing w:val="-1"/>
        </w:rPr>
        <w:t>关要求执行。浮游植物采用装有流量计的浅水</w:t>
      </w:r>
      <w:r>
        <w:rPr>
          <w:rFonts w:ascii="SimSun" w:hAnsi="SimSun" w:eastAsia="SimSun" w:cs="SimSun"/>
          <w:sz w:val="24"/>
          <w:szCs w:val="24"/>
          <w:spacing w:val="-11"/>
        </w:rPr>
        <w:t> </w:t>
      </w:r>
      <w:r>
        <w:rPr>
          <w:rFonts w:ascii="Times New Roman" w:hAnsi="Times New Roman" w:eastAsia="Times New Roman" w:cs="Times New Roman"/>
          <w:sz w:val="24"/>
          <w:szCs w:val="24"/>
          <w:spacing w:val="-1"/>
        </w:rPr>
        <w:t>III</w:t>
      </w:r>
      <w:r>
        <w:rPr>
          <w:rFonts w:ascii="Times New Roman" w:hAnsi="Times New Roman" w:eastAsia="Times New Roman" w:cs="Times New Roman"/>
          <w:sz w:val="24"/>
          <w:szCs w:val="24"/>
          <w:spacing w:val="52"/>
        </w:rPr>
        <w:t> </w:t>
      </w:r>
      <w:r>
        <w:rPr>
          <w:rFonts w:ascii="SimSun" w:hAnsi="SimSun" w:eastAsia="SimSun" w:cs="SimSun"/>
          <w:sz w:val="24"/>
          <w:szCs w:val="24"/>
          <w:spacing w:val="-1"/>
        </w:rPr>
        <w:t>型浮游生物网自水体底层至表层垂直</w:t>
      </w:r>
      <w:r>
        <w:rPr>
          <w:rFonts w:ascii="SimSun" w:hAnsi="SimSun" w:eastAsia="SimSun" w:cs="SimSun"/>
          <w:sz w:val="24"/>
          <w:szCs w:val="24"/>
        </w:rPr>
        <w:t> </w:t>
      </w:r>
      <w:r>
        <w:rPr>
          <w:rFonts w:ascii="SimSun" w:hAnsi="SimSun" w:eastAsia="SimSun" w:cs="SimSun"/>
          <w:sz w:val="24"/>
          <w:szCs w:val="24"/>
          <w:spacing w:val="-8"/>
        </w:rPr>
        <w:t>拖网</w:t>
      </w:r>
      <w:r>
        <w:rPr>
          <w:rFonts w:ascii="SimSun" w:hAnsi="SimSun" w:eastAsia="SimSun" w:cs="SimSun"/>
          <w:sz w:val="24"/>
          <w:szCs w:val="24"/>
          <w:spacing w:val="-31"/>
        </w:rPr>
        <w:t>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16"/>
        </w:rPr>
        <w:t> </w:t>
      </w:r>
      <w:r>
        <w:rPr>
          <w:rFonts w:ascii="SimSun" w:hAnsi="SimSun" w:eastAsia="SimSun" w:cs="SimSun"/>
          <w:sz w:val="24"/>
          <w:szCs w:val="24"/>
          <w:spacing w:val="-8"/>
        </w:rPr>
        <w:t>次，</w:t>
      </w:r>
      <w:r>
        <w:rPr>
          <w:rFonts w:ascii="SimSun" w:hAnsi="SimSun" w:eastAsia="SimSun" w:cs="SimSun"/>
          <w:sz w:val="24"/>
          <w:szCs w:val="24"/>
          <w:spacing w:val="28"/>
        </w:rPr>
        <w:t> </w:t>
      </w:r>
      <w:r>
        <w:rPr>
          <w:rFonts w:ascii="SimSun" w:hAnsi="SimSun" w:eastAsia="SimSun" w:cs="SimSun"/>
          <w:sz w:val="24"/>
          <w:szCs w:val="24"/>
          <w:spacing w:val="-8"/>
        </w:rPr>
        <w:t>采集样品使用甲醛溶液现场固定（溶液浓度为</w:t>
      </w:r>
      <w:r>
        <w:rPr>
          <w:rFonts w:ascii="SimSun" w:hAnsi="SimSun" w:eastAsia="SimSun" w:cs="SimSun"/>
          <w:sz w:val="24"/>
          <w:szCs w:val="24"/>
          <w:spacing w:val="-47"/>
        </w:rPr>
        <w:t> </w:t>
      </w:r>
      <w:r>
        <w:rPr>
          <w:rFonts w:ascii="Times New Roman" w:hAnsi="Times New Roman" w:eastAsia="Times New Roman" w:cs="Times New Roman"/>
          <w:sz w:val="24"/>
          <w:szCs w:val="24"/>
          <w:spacing w:val="-8"/>
        </w:rPr>
        <w:t>5%</w:t>
      </w:r>
      <w:r>
        <w:rPr>
          <w:rFonts w:ascii="SimSun" w:hAnsi="SimSun" w:eastAsia="SimSun" w:cs="SimSun"/>
          <w:sz w:val="24"/>
          <w:szCs w:val="24"/>
          <w:spacing w:val="-53"/>
        </w:rPr>
        <w:t>），</w:t>
      </w:r>
      <w:r>
        <w:rPr>
          <w:rFonts w:ascii="SimSun" w:hAnsi="SimSun" w:eastAsia="SimSun" w:cs="SimSun"/>
          <w:sz w:val="24"/>
          <w:szCs w:val="24"/>
          <w:spacing w:val="-8"/>
        </w:rPr>
        <w:t>固定样品带至实验室内</w:t>
      </w:r>
      <w:r>
        <w:rPr>
          <w:rFonts w:ascii="SimSun" w:hAnsi="SimSun" w:eastAsia="SimSun" w:cs="SimSun"/>
          <w:sz w:val="24"/>
          <w:szCs w:val="24"/>
        </w:rPr>
        <w:t> </w:t>
      </w:r>
      <w:r>
        <w:rPr>
          <w:rFonts w:ascii="SimSun" w:hAnsi="SimSun" w:eastAsia="SimSun" w:cs="SimSun"/>
          <w:sz w:val="24"/>
          <w:szCs w:val="24"/>
          <w:spacing w:val="-1"/>
        </w:rPr>
        <w:t>利用高倍显微镜进行物种鉴定与计数，浮游植物丰度单位为</w:t>
      </w:r>
      <w:r>
        <w:rPr>
          <w:rFonts w:ascii="SimSun" w:hAnsi="SimSun" w:eastAsia="SimSun" w:cs="SimSun"/>
          <w:sz w:val="24"/>
          <w:szCs w:val="24"/>
          <w:spacing w:val="-33"/>
        </w:rPr>
        <w:t> </w:t>
      </w:r>
      <w:r>
        <w:rPr>
          <w:rFonts w:ascii="Times New Roman" w:hAnsi="Times New Roman" w:eastAsia="Times New Roman" w:cs="Times New Roman"/>
          <w:sz w:val="24"/>
          <w:szCs w:val="24"/>
          <w:spacing w:val="-1"/>
        </w:rPr>
        <w:t>ind./m</w:t>
      </w:r>
      <w:r>
        <w:rPr>
          <w:rFonts w:ascii="Times New Roman" w:hAnsi="Times New Roman" w:eastAsia="Times New Roman" w:cs="Times New Roman"/>
          <w:sz w:val="16"/>
          <w:szCs w:val="16"/>
          <w:spacing w:val="-1"/>
          <w:position w:val="9"/>
        </w:rPr>
        <w:t>3</w:t>
      </w:r>
      <w:r>
        <w:rPr>
          <w:rFonts w:ascii="SimSun" w:hAnsi="SimSun" w:eastAsia="SimSun" w:cs="SimSun"/>
          <w:sz w:val="24"/>
          <w:szCs w:val="24"/>
          <w:spacing w:val="-1"/>
        </w:rPr>
        <w:t>。</w:t>
      </w:r>
    </w:p>
    <w:p>
      <w:pPr>
        <w:ind w:left="37" w:right="85" w:firstLine="479"/>
        <w:spacing w:before="208" w:line="320" w:lineRule="auto"/>
        <w:rPr>
          <w:rFonts w:ascii="SimSun" w:hAnsi="SimSun" w:eastAsia="SimSun" w:cs="SimSun"/>
          <w:sz w:val="24"/>
          <w:szCs w:val="24"/>
        </w:rPr>
      </w:pPr>
      <w:r>
        <w:rPr>
          <w:rFonts w:ascii="SimSun" w:hAnsi="SimSun" w:eastAsia="SimSun" w:cs="SimSun"/>
          <w:sz w:val="24"/>
          <w:szCs w:val="24"/>
          <w:spacing w:val="-7"/>
        </w:rPr>
        <w:t>③</w:t>
      </w:r>
      <w:r>
        <w:rPr>
          <w:rFonts w:ascii="SimSun" w:hAnsi="SimSun" w:eastAsia="SimSun" w:cs="SimSun"/>
          <w:sz w:val="24"/>
          <w:szCs w:val="24"/>
          <w:spacing w:val="42"/>
        </w:rPr>
        <w:t> </w:t>
      </w:r>
      <w:r>
        <w:rPr>
          <w:rFonts w:ascii="SimSun" w:hAnsi="SimSun" w:eastAsia="SimSun" w:cs="SimSun"/>
          <w:sz w:val="24"/>
          <w:szCs w:val="24"/>
          <w:spacing w:val="-7"/>
        </w:rPr>
        <w:t>浮游动物：</w:t>
      </w:r>
      <w:r>
        <w:rPr>
          <w:rFonts w:ascii="SimSun" w:hAnsi="SimSun" w:eastAsia="SimSun" w:cs="SimSun"/>
          <w:sz w:val="24"/>
          <w:szCs w:val="24"/>
          <w:spacing w:val="55"/>
        </w:rPr>
        <w:t> </w:t>
      </w:r>
      <w:r>
        <w:rPr>
          <w:rFonts w:ascii="SimSun" w:hAnsi="SimSun" w:eastAsia="SimSun" w:cs="SimSun"/>
          <w:sz w:val="24"/>
          <w:szCs w:val="24"/>
          <w:spacing w:val="-7"/>
        </w:rPr>
        <w:t>浮游动物样品采用装有流量计的浅水</w:t>
      </w:r>
      <w:r>
        <w:rPr>
          <w:rFonts w:ascii="SimSun" w:hAnsi="SimSun" w:eastAsia="SimSun" w:cs="SimSun"/>
          <w:sz w:val="24"/>
          <w:szCs w:val="24"/>
          <w:spacing w:val="5"/>
        </w:rPr>
        <w:t> </w:t>
      </w:r>
      <w:r>
        <w:rPr>
          <w:rFonts w:ascii="Times New Roman" w:hAnsi="Times New Roman" w:eastAsia="Times New Roman" w:cs="Times New Roman"/>
          <w:sz w:val="24"/>
          <w:szCs w:val="24"/>
          <w:spacing w:val="-7"/>
        </w:rPr>
        <w:t>I</w:t>
      </w:r>
      <w:r>
        <w:rPr>
          <w:rFonts w:ascii="Times New Roman" w:hAnsi="Times New Roman" w:eastAsia="Times New Roman" w:cs="Times New Roman"/>
          <w:sz w:val="24"/>
          <w:szCs w:val="24"/>
          <w:spacing w:val="4"/>
        </w:rPr>
        <w:t>  </w:t>
      </w:r>
      <w:r>
        <w:rPr>
          <w:rFonts w:ascii="SimSun" w:hAnsi="SimSun" w:eastAsia="SimSun" w:cs="SimSun"/>
          <w:sz w:val="24"/>
          <w:szCs w:val="24"/>
          <w:spacing w:val="-7"/>
        </w:rPr>
        <w:t>型浮游生物网自水体底层至</w:t>
      </w:r>
      <w:r>
        <w:rPr>
          <w:rFonts w:ascii="SimSun" w:hAnsi="SimSun" w:eastAsia="SimSun" w:cs="SimSun"/>
          <w:sz w:val="24"/>
          <w:szCs w:val="24"/>
          <w:spacing w:val="1"/>
        </w:rPr>
        <w:t> </w:t>
      </w:r>
      <w:r>
        <w:rPr>
          <w:rFonts w:ascii="SimSun" w:hAnsi="SimSun" w:eastAsia="SimSun" w:cs="SimSun"/>
          <w:sz w:val="24"/>
          <w:szCs w:val="24"/>
          <w:spacing w:val="-9"/>
        </w:rPr>
        <w:t>表层垂直拖网</w:t>
      </w:r>
      <w:r>
        <w:rPr>
          <w:rFonts w:ascii="SimSun" w:hAnsi="SimSun" w:eastAsia="SimSun" w:cs="SimSun"/>
          <w:sz w:val="24"/>
          <w:szCs w:val="24"/>
          <w:spacing w:val="-31"/>
        </w:rPr>
        <w:t>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9"/>
        </w:rPr>
        <w:t>次，</w:t>
      </w:r>
      <w:r>
        <w:rPr>
          <w:rFonts w:ascii="SimSun" w:hAnsi="SimSun" w:eastAsia="SimSun" w:cs="SimSun"/>
          <w:sz w:val="24"/>
          <w:szCs w:val="24"/>
          <w:spacing w:val="28"/>
        </w:rPr>
        <w:t> </w:t>
      </w:r>
      <w:r>
        <w:rPr>
          <w:rFonts w:ascii="SimSun" w:hAnsi="SimSun" w:eastAsia="SimSun" w:cs="SimSun"/>
          <w:sz w:val="24"/>
          <w:szCs w:val="24"/>
          <w:spacing w:val="-9"/>
        </w:rPr>
        <w:t>采集样品使用甲醛溶液现场固定（溶液浓度为</w:t>
      </w:r>
      <w:r>
        <w:rPr>
          <w:rFonts w:ascii="SimSun" w:hAnsi="SimSun" w:eastAsia="SimSun" w:cs="SimSun"/>
          <w:sz w:val="24"/>
          <w:szCs w:val="24"/>
          <w:spacing w:val="-36"/>
        </w:rPr>
        <w:t> </w:t>
      </w:r>
      <w:r>
        <w:rPr>
          <w:rFonts w:ascii="Times New Roman" w:hAnsi="Times New Roman" w:eastAsia="Times New Roman" w:cs="Times New Roman"/>
          <w:sz w:val="24"/>
          <w:szCs w:val="24"/>
          <w:spacing w:val="-9"/>
        </w:rPr>
        <w:t>5%</w:t>
      </w:r>
      <w:r>
        <w:rPr>
          <w:rFonts w:ascii="SimSun" w:hAnsi="SimSun" w:eastAsia="SimSun" w:cs="SimSun"/>
          <w:sz w:val="24"/>
          <w:szCs w:val="24"/>
          <w:spacing w:val="-40"/>
        </w:rPr>
        <w:t>），</w:t>
      </w:r>
      <w:r>
        <w:rPr>
          <w:rFonts w:ascii="SimSun" w:hAnsi="SimSun" w:eastAsia="SimSun" w:cs="SimSun"/>
          <w:sz w:val="24"/>
          <w:szCs w:val="24"/>
          <w:spacing w:val="-9"/>
        </w:rPr>
        <w:t>固定样品带至</w:t>
      </w:r>
      <w:r>
        <w:rPr>
          <w:rFonts w:ascii="SimSun" w:hAnsi="SimSun" w:eastAsia="SimSun" w:cs="SimSun"/>
          <w:sz w:val="24"/>
          <w:szCs w:val="24"/>
        </w:rPr>
        <w:t> </w:t>
      </w:r>
      <w:r>
        <w:rPr>
          <w:rFonts w:ascii="SimSun" w:hAnsi="SimSun" w:eastAsia="SimSun" w:cs="SimSun"/>
          <w:sz w:val="24"/>
          <w:szCs w:val="24"/>
          <w:spacing w:val="-14"/>
        </w:rPr>
        <w:t>实验室内利用体视显微镜进行物种鉴定、</w:t>
      </w:r>
      <w:r>
        <w:rPr>
          <w:rFonts w:ascii="SimSun" w:hAnsi="SimSun" w:eastAsia="SimSun" w:cs="SimSun"/>
          <w:sz w:val="24"/>
          <w:szCs w:val="24"/>
          <w:spacing w:val="9"/>
        </w:rPr>
        <w:t> </w:t>
      </w:r>
      <w:r>
        <w:rPr>
          <w:rFonts w:ascii="SimSun" w:hAnsi="SimSun" w:eastAsia="SimSun" w:cs="SimSun"/>
          <w:sz w:val="24"/>
          <w:szCs w:val="24"/>
          <w:spacing w:val="-14"/>
        </w:rPr>
        <w:t>计数和称量，</w:t>
      </w:r>
      <w:r>
        <w:rPr>
          <w:rFonts w:ascii="SimSun" w:hAnsi="SimSun" w:eastAsia="SimSun" w:cs="SimSun"/>
          <w:sz w:val="24"/>
          <w:szCs w:val="24"/>
          <w:spacing w:val="-10"/>
        </w:rPr>
        <w:t> </w:t>
      </w:r>
      <w:r>
        <w:rPr>
          <w:rFonts w:ascii="SimSun" w:hAnsi="SimSun" w:eastAsia="SimSun" w:cs="SimSun"/>
          <w:sz w:val="24"/>
          <w:szCs w:val="24"/>
          <w:spacing w:val="-14"/>
        </w:rPr>
        <w:t>获取种类组成、丰度和生物量（湿</w:t>
      </w:r>
      <w:r>
        <w:rPr>
          <w:rFonts w:ascii="SimSun" w:hAnsi="SimSun" w:eastAsia="SimSun" w:cs="SimSun"/>
          <w:sz w:val="24"/>
          <w:szCs w:val="24"/>
        </w:rPr>
        <w:t> </w:t>
      </w:r>
      <w:r>
        <w:rPr>
          <w:rFonts w:ascii="SimSun" w:hAnsi="SimSun" w:eastAsia="SimSun" w:cs="SimSun"/>
          <w:sz w:val="24"/>
          <w:szCs w:val="24"/>
          <w:spacing w:val="1"/>
        </w:rPr>
        <w:t>重）数据。浮游动物丰度单位为</w:t>
      </w:r>
      <w:r>
        <w:rPr>
          <w:rFonts w:ascii="SimSun" w:hAnsi="SimSun" w:eastAsia="SimSun" w:cs="SimSun"/>
          <w:sz w:val="24"/>
          <w:szCs w:val="24"/>
          <w:spacing w:val="-40"/>
        </w:rPr>
        <w:t> </w:t>
      </w:r>
      <w:r>
        <w:rPr>
          <w:rFonts w:ascii="Times New Roman" w:hAnsi="Times New Roman" w:eastAsia="Times New Roman" w:cs="Times New Roman"/>
          <w:sz w:val="24"/>
          <w:szCs w:val="24"/>
          <w:spacing w:val="1"/>
        </w:rPr>
        <w:t>ind./m3</w:t>
      </w:r>
      <w:r>
        <w:rPr>
          <w:rFonts w:ascii="SimSun" w:hAnsi="SimSun" w:eastAsia="SimSun" w:cs="SimSun"/>
          <w:sz w:val="24"/>
          <w:szCs w:val="24"/>
          <w:spacing w:val="1"/>
        </w:rPr>
        <w:t>，生物量单位为</w:t>
      </w:r>
      <w:r>
        <w:rPr>
          <w:rFonts w:ascii="Times New Roman" w:hAnsi="Times New Roman" w:eastAsia="Times New Roman" w:cs="Times New Roman"/>
          <w:sz w:val="24"/>
          <w:szCs w:val="24"/>
          <w:spacing w:val="1"/>
        </w:rPr>
        <w:t>mg/m</w:t>
      </w:r>
      <w:r>
        <w:rPr>
          <w:rFonts w:ascii="Times New Roman" w:hAnsi="Times New Roman" w:eastAsia="Times New Roman" w:cs="Times New Roman"/>
          <w:sz w:val="16"/>
          <w:szCs w:val="16"/>
          <w:spacing w:val="1"/>
          <w:position w:val="9"/>
        </w:rPr>
        <w:t>3</w:t>
      </w:r>
      <w:r>
        <w:rPr>
          <w:rFonts w:ascii="SimSun" w:hAnsi="SimSun" w:eastAsia="SimSun" w:cs="SimSun"/>
          <w:sz w:val="24"/>
          <w:szCs w:val="24"/>
          <w:spacing w:val="1"/>
        </w:rPr>
        <w:t>。</w:t>
      </w:r>
    </w:p>
    <w:p>
      <w:pPr>
        <w:ind w:left="38" w:right="16" w:firstLine="478"/>
        <w:spacing w:before="208" w:line="359" w:lineRule="auto"/>
        <w:rPr>
          <w:rFonts w:ascii="SimSun" w:hAnsi="SimSun" w:eastAsia="SimSun" w:cs="SimSun"/>
          <w:sz w:val="24"/>
          <w:szCs w:val="24"/>
        </w:rPr>
      </w:pPr>
      <w:r>
        <w:rPr>
          <w:rFonts w:ascii="SimSun" w:hAnsi="SimSun" w:eastAsia="SimSun" w:cs="SimSun"/>
          <w:sz w:val="24"/>
          <w:szCs w:val="24"/>
          <w:spacing w:val="-11"/>
          <w:w w:val="98"/>
        </w:rPr>
        <w:t>④</w:t>
      </w:r>
      <w:r>
        <w:rPr>
          <w:rFonts w:ascii="SimSun" w:hAnsi="SimSun" w:eastAsia="SimSun" w:cs="SimSun"/>
          <w:sz w:val="24"/>
          <w:szCs w:val="24"/>
          <w:spacing w:val="45"/>
        </w:rPr>
        <w:t> </w:t>
      </w:r>
      <w:r>
        <w:rPr>
          <w:rFonts w:ascii="SimSun" w:hAnsi="SimSun" w:eastAsia="SimSun" w:cs="SimSun"/>
          <w:sz w:val="24"/>
          <w:szCs w:val="24"/>
          <w:spacing w:val="-11"/>
          <w:w w:val="98"/>
        </w:rPr>
        <w:t>潮下带底栖生物：</w:t>
      </w:r>
      <w:r>
        <w:rPr>
          <w:rFonts w:ascii="SimSun" w:hAnsi="SimSun" w:eastAsia="SimSun" w:cs="SimSun"/>
          <w:sz w:val="24"/>
          <w:szCs w:val="24"/>
          <w:spacing w:val="3"/>
        </w:rPr>
        <w:t> </w:t>
      </w:r>
      <w:r>
        <w:rPr>
          <w:rFonts w:ascii="SimSun" w:hAnsi="SimSun" w:eastAsia="SimSun" w:cs="SimSun"/>
          <w:sz w:val="24"/>
          <w:szCs w:val="24"/>
          <w:spacing w:val="-11"/>
          <w:w w:val="98"/>
        </w:rPr>
        <w:t>使用采泥器（</w:t>
      </w:r>
      <w:r>
        <w:rPr>
          <w:rFonts w:ascii="Times New Roman" w:hAnsi="Times New Roman" w:eastAsia="Times New Roman" w:cs="Times New Roman"/>
          <w:sz w:val="24"/>
          <w:szCs w:val="24"/>
          <w:spacing w:val="-11"/>
          <w:w w:val="98"/>
        </w:rPr>
        <w:t>0.1</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11"/>
          <w:w w:val="98"/>
        </w:rPr>
        <w:t>m2</w:t>
      </w:r>
      <w:r>
        <w:rPr>
          <w:rFonts w:ascii="SimSun" w:hAnsi="SimSun" w:eastAsia="SimSun" w:cs="SimSun"/>
          <w:sz w:val="24"/>
          <w:szCs w:val="24"/>
          <w:spacing w:val="-11"/>
          <w:w w:val="98"/>
        </w:rPr>
        <w:t>）进行采集沉积物，</w:t>
      </w:r>
      <w:r>
        <w:rPr>
          <w:rFonts w:ascii="SimSun" w:hAnsi="SimSun" w:eastAsia="SimSun" w:cs="SimSun"/>
          <w:sz w:val="24"/>
          <w:szCs w:val="24"/>
          <w:spacing w:val="3"/>
        </w:rPr>
        <w:t> </w:t>
      </w:r>
      <w:r>
        <w:rPr>
          <w:rFonts w:ascii="SimSun" w:hAnsi="SimSun" w:eastAsia="SimSun" w:cs="SimSun"/>
          <w:sz w:val="24"/>
          <w:szCs w:val="24"/>
          <w:spacing w:val="-11"/>
          <w:w w:val="98"/>
        </w:rPr>
        <w:t>每站采集</w:t>
      </w:r>
      <w:r>
        <w:rPr>
          <w:rFonts w:ascii="SimSun" w:hAnsi="SimSun" w:eastAsia="SimSun" w:cs="SimSun"/>
          <w:sz w:val="24"/>
          <w:szCs w:val="24"/>
          <w:spacing w:val="-53"/>
        </w:rPr>
        <w:t> </w:t>
      </w:r>
      <w:r>
        <w:rPr>
          <w:rFonts w:ascii="Times New Roman" w:hAnsi="Times New Roman" w:eastAsia="Times New Roman" w:cs="Times New Roman"/>
          <w:sz w:val="24"/>
          <w:szCs w:val="24"/>
          <w:spacing w:val="-11"/>
          <w:w w:val="98"/>
        </w:rPr>
        <w:t>4</w:t>
      </w:r>
      <w:r>
        <w:rPr>
          <w:rFonts w:ascii="Times New Roman" w:hAnsi="Times New Roman" w:eastAsia="Times New Roman" w:cs="Times New Roman"/>
          <w:sz w:val="24"/>
          <w:szCs w:val="24"/>
          <w:spacing w:val="10"/>
        </w:rPr>
        <w:t> </w:t>
      </w:r>
      <w:r>
        <w:rPr>
          <w:rFonts w:ascii="SimSun" w:hAnsi="SimSun" w:eastAsia="SimSun" w:cs="SimSun"/>
          <w:sz w:val="24"/>
          <w:szCs w:val="24"/>
          <w:spacing w:val="-11"/>
          <w:w w:val="98"/>
        </w:rPr>
        <w:t>个平行样，</w:t>
      </w:r>
      <w:r>
        <w:rPr>
          <w:rFonts w:ascii="SimSun" w:hAnsi="SimSun" w:eastAsia="SimSun" w:cs="SimSun"/>
          <w:sz w:val="24"/>
          <w:szCs w:val="24"/>
        </w:rPr>
        <w:t> </w:t>
      </w:r>
      <w:r>
        <w:rPr>
          <w:rFonts w:ascii="SimSun" w:hAnsi="SimSun" w:eastAsia="SimSun" w:cs="SimSun"/>
          <w:sz w:val="24"/>
          <w:szCs w:val="24"/>
          <w:spacing w:val="-5"/>
        </w:rPr>
        <w:t>所采沉积物样品放入套筛中冲洗（孔径分别为</w:t>
      </w:r>
      <w:r>
        <w:rPr>
          <w:rFonts w:ascii="SimSun" w:hAnsi="SimSun" w:eastAsia="SimSun" w:cs="SimSun"/>
          <w:sz w:val="24"/>
          <w:szCs w:val="24"/>
          <w:spacing w:val="-10"/>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3"/>
          <w:w w:val="101"/>
        </w:rPr>
        <w:t> </w:t>
      </w:r>
      <w:r>
        <w:rPr>
          <w:rFonts w:ascii="Times New Roman" w:hAnsi="Times New Roman" w:eastAsia="Times New Roman" w:cs="Times New Roman"/>
          <w:sz w:val="24"/>
          <w:szCs w:val="24"/>
          <w:spacing w:val="-5"/>
        </w:rPr>
        <w:t>mm</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5"/>
        </w:rPr>
        <w:t>和</w:t>
      </w:r>
      <w:r>
        <w:rPr>
          <w:rFonts w:ascii="SimSun" w:hAnsi="SimSun" w:eastAsia="SimSun" w:cs="SimSun"/>
          <w:sz w:val="24"/>
          <w:szCs w:val="24"/>
          <w:spacing w:val="-52"/>
        </w:rPr>
        <w:t> </w:t>
      </w:r>
      <w:r>
        <w:rPr>
          <w:rFonts w:ascii="Times New Roman" w:hAnsi="Times New Roman" w:eastAsia="Times New Roman" w:cs="Times New Roman"/>
          <w:sz w:val="24"/>
          <w:szCs w:val="24"/>
          <w:spacing w:val="-5"/>
        </w:rPr>
        <w:t>0.4</w:t>
      </w:r>
      <w:r>
        <w:rPr>
          <w:rFonts w:ascii="Times New Roman" w:hAnsi="Times New Roman" w:eastAsia="Times New Roman" w:cs="Times New Roman"/>
          <w:sz w:val="24"/>
          <w:szCs w:val="24"/>
          <w:spacing w:val="24"/>
        </w:rPr>
        <w:t> </w:t>
      </w:r>
      <w:r>
        <w:rPr>
          <w:rFonts w:ascii="Times New Roman" w:hAnsi="Times New Roman" w:eastAsia="Times New Roman" w:cs="Times New Roman"/>
          <w:sz w:val="24"/>
          <w:szCs w:val="24"/>
          <w:spacing w:val="-5"/>
        </w:rPr>
        <w:t>mm</w:t>
      </w:r>
      <w:r>
        <w:rPr>
          <w:rFonts w:ascii="SimSun" w:hAnsi="SimSun" w:eastAsia="SimSun" w:cs="SimSun"/>
          <w:sz w:val="24"/>
          <w:szCs w:val="24"/>
          <w:spacing w:val="-5"/>
        </w:rPr>
        <w:t>）。获取样品使用甲醛溶</w:t>
      </w:r>
      <w:r>
        <w:rPr>
          <w:rFonts w:ascii="SimSun" w:hAnsi="SimSun" w:eastAsia="SimSun" w:cs="SimSun"/>
          <w:sz w:val="24"/>
          <w:szCs w:val="24"/>
        </w:rPr>
        <w:t> </w:t>
      </w:r>
      <w:r>
        <w:rPr>
          <w:rFonts w:ascii="SimSun" w:hAnsi="SimSun" w:eastAsia="SimSun" w:cs="SimSun"/>
          <w:sz w:val="24"/>
          <w:szCs w:val="24"/>
          <w:spacing w:val="-6"/>
        </w:rPr>
        <w:t>液现场固定（溶液浓度为</w:t>
      </w:r>
      <w:r>
        <w:rPr>
          <w:rFonts w:ascii="SimSun" w:hAnsi="SimSun" w:eastAsia="SimSun" w:cs="SimSun"/>
          <w:sz w:val="24"/>
          <w:szCs w:val="24"/>
          <w:spacing w:val="25"/>
        </w:rPr>
        <w:t> </w:t>
      </w:r>
      <w:r>
        <w:rPr>
          <w:rFonts w:ascii="Times New Roman" w:hAnsi="Times New Roman" w:eastAsia="Times New Roman" w:cs="Times New Roman"/>
          <w:sz w:val="24"/>
          <w:szCs w:val="24"/>
          <w:spacing w:val="-6"/>
        </w:rPr>
        <w:t>5%</w:t>
      </w:r>
      <w:r>
        <w:rPr>
          <w:rFonts w:ascii="SimSun" w:hAnsi="SimSun" w:eastAsia="SimSun" w:cs="SimSun"/>
          <w:sz w:val="24"/>
          <w:szCs w:val="24"/>
          <w:spacing w:val="-6"/>
        </w:rPr>
        <w:t>）后带回实验室称重、分析，</w:t>
      </w:r>
      <w:r>
        <w:rPr>
          <w:rFonts w:ascii="SimSun" w:hAnsi="SimSun" w:eastAsia="SimSun" w:cs="SimSun"/>
          <w:sz w:val="24"/>
          <w:szCs w:val="24"/>
          <w:spacing w:val="66"/>
        </w:rPr>
        <w:t> </w:t>
      </w:r>
      <w:r>
        <w:rPr>
          <w:rFonts w:ascii="SimSun" w:hAnsi="SimSun" w:eastAsia="SimSun" w:cs="SimSun"/>
          <w:sz w:val="24"/>
          <w:szCs w:val="24"/>
          <w:spacing w:val="-6"/>
        </w:rPr>
        <w:t>软体动物带壳称重，并换算</w:t>
      </w:r>
      <w:r>
        <w:rPr>
          <w:rFonts w:ascii="SimSun" w:hAnsi="SimSun" w:eastAsia="SimSun" w:cs="SimSun"/>
          <w:sz w:val="24"/>
          <w:szCs w:val="24"/>
        </w:rPr>
        <w:t> </w:t>
      </w:r>
      <w:r>
        <w:rPr>
          <w:rFonts w:ascii="SimSun" w:hAnsi="SimSun" w:eastAsia="SimSun" w:cs="SimSun"/>
          <w:sz w:val="24"/>
          <w:szCs w:val="24"/>
          <w:spacing w:val="-3"/>
        </w:rPr>
        <w:t>成单位面积的生物量（</w:t>
      </w:r>
      <w:r>
        <w:rPr>
          <w:rFonts w:ascii="Times New Roman" w:hAnsi="Times New Roman" w:eastAsia="Times New Roman" w:cs="Times New Roman"/>
          <w:sz w:val="24"/>
          <w:szCs w:val="24"/>
          <w:spacing w:val="-3"/>
        </w:rPr>
        <w:t>g/m2</w:t>
      </w:r>
      <w:r>
        <w:rPr>
          <w:rFonts w:ascii="SimSun" w:hAnsi="SimSun" w:eastAsia="SimSun" w:cs="SimSun"/>
          <w:sz w:val="24"/>
          <w:szCs w:val="24"/>
          <w:spacing w:val="-3"/>
        </w:rPr>
        <w:t>）和栖息密度（</w:t>
      </w:r>
      <w:r>
        <w:rPr>
          <w:rFonts w:ascii="Times New Roman" w:hAnsi="Times New Roman" w:eastAsia="Times New Roman" w:cs="Times New Roman"/>
          <w:sz w:val="24"/>
          <w:szCs w:val="24"/>
          <w:spacing w:val="-3"/>
        </w:rPr>
        <w:t>ind./m2</w:t>
      </w:r>
      <w:r>
        <w:rPr>
          <w:rFonts w:ascii="SimSun" w:hAnsi="SimSun" w:eastAsia="SimSun" w:cs="SimSun"/>
          <w:sz w:val="24"/>
          <w:szCs w:val="24"/>
          <w:spacing w:val="-3"/>
        </w:rPr>
        <w:t>）。标本处理、称重、物种鉴定以及</w:t>
      </w:r>
      <w:r>
        <w:rPr>
          <w:rFonts w:ascii="SimSun" w:hAnsi="SimSun" w:eastAsia="SimSun" w:cs="SimSun"/>
          <w:sz w:val="24"/>
          <w:szCs w:val="24"/>
          <w:spacing w:val="39"/>
        </w:rPr>
        <w:t> </w:t>
      </w:r>
      <w:r>
        <w:rPr>
          <w:rFonts w:ascii="SimSun" w:hAnsi="SimSun" w:eastAsia="SimSun" w:cs="SimSun"/>
          <w:sz w:val="24"/>
          <w:szCs w:val="24"/>
          <w:spacing w:val="-8"/>
        </w:rPr>
        <w:t>资料整理均按《海洋监测规范》（</w:t>
      </w:r>
      <w:r>
        <w:rPr>
          <w:rFonts w:ascii="Times New Roman" w:hAnsi="Times New Roman" w:eastAsia="Times New Roman" w:cs="Times New Roman"/>
          <w:sz w:val="24"/>
          <w:szCs w:val="24"/>
          <w:spacing w:val="-8"/>
        </w:rPr>
        <w:t>GB</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8"/>
        </w:rPr>
        <w:t>17378.7</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2007</w:t>
      </w:r>
      <w:r>
        <w:rPr>
          <w:rFonts w:ascii="SimSun" w:hAnsi="SimSun" w:eastAsia="SimSun" w:cs="SimSun"/>
          <w:sz w:val="24"/>
          <w:szCs w:val="24"/>
          <w:spacing w:val="-8"/>
        </w:rPr>
        <w:t>）进行。</w:t>
      </w:r>
    </w:p>
    <w:p>
      <w:pPr>
        <w:ind w:left="33" w:right="87" w:firstLine="482"/>
        <w:spacing w:before="9" w:line="360" w:lineRule="auto"/>
        <w:rPr>
          <w:rFonts w:ascii="SimSun" w:hAnsi="SimSun" w:eastAsia="SimSun" w:cs="SimSun"/>
          <w:sz w:val="24"/>
          <w:szCs w:val="24"/>
        </w:rPr>
      </w:pPr>
      <w:r>
        <w:rPr>
          <w:rFonts w:ascii="SimSun" w:hAnsi="SimSun" w:eastAsia="SimSun" w:cs="SimSun"/>
          <w:sz w:val="24"/>
          <w:szCs w:val="24"/>
          <w:spacing w:val="-12"/>
        </w:rPr>
        <w:t>⑤</w:t>
      </w:r>
      <w:r>
        <w:rPr>
          <w:rFonts w:ascii="SimSun" w:hAnsi="SimSun" w:eastAsia="SimSun" w:cs="SimSun"/>
          <w:sz w:val="24"/>
          <w:szCs w:val="24"/>
          <w:spacing w:val="44"/>
        </w:rPr>
        <w:t> </w:t>
      </w:r>
      <w:r>
        <w:rPr>
          <w:rFonts w:ascii="SimSun" w:hAnsi="SimSun" w:eastAsia="SimSun" w:cs="SimSun"/>
          <w:sz w:val="24"/>
          <w:szCs w:val="24"/>
          <w:spacing w:val="-12"/>
        </w:rPr>
        <w:t>渔业资源：</w:t>
      </w:r>
      <w:r>
        <w:rPr>
          <w:rFonts w:ascii="SimSun" w:hAnsi="SimSun" w:eastAsia="SimSun" w:cs="SimSun"/>
          <w:sz w:val="24"/>
          <w:szCs w:val="24"/>
          <w:spacing w:val="56"/>
        </w:rPr>
        <w:t> </w:t>
      </w:r>
      <w:r>
        <w:rPr>
          <w:rFonts w:ascii="SimSun" w:hAnsi="SimSun" w:eastAsia="SimSun" w:cs="SimSun"/>
          <w:sz w:val="24"/>
          <w:szCs w:val="24"/>
          <w:spacing w:val="-12"/>
        </w:rPr>
        <w:t>渔业资源现状调查按《淡水渔业资源调查规范</w:t>
      </w:r>
      <w:r>
        <w:rPr>
          <w:rFonts w:ascii="SimSun" w:hAnsi="SimSun" w:eastAsia="SimSun" w:cs="SimSun"/>
          <w:sz w:val="24"/>
          <w:szCs w:val="24"/>
          <w:spacing w:val="23"/>
        </w:rPr>
        <w:t> </w:t>
      </w:r>
      <w:r>
        <w:rPr>
          <w:rFonts w:ascii="SimSun" w:hAnsi="SimSun" w:eastAsia="SimSun" w:cs="SimSun"/>
          <w:sz w:val="24"/>
          <w:szCs w:val="24"/>
          <w:spacing w:val="-12"/>
        </w:rPr>
        <w:t>河流》（</w:t>
      </w:r>
      <w:r>
        <w:rPr>
          <w:rFonts w:ascii="Times New Roman" w:hAnsi="Times New Roman" w:eastAsia="Times New Roman" w:cs="Times New Roman"/>
          <w:sz w:val="24"/>
          <w:szCs w:val="24"/>
          <w:spacing w:val="-12"/>
        </w:rPr>
        <w:t>SC/T</w:t>
      </w:r>
      <w:r>
        <w:rPr>
          <w:rFonts w:ascii="Times New Roman" w:hAnsi="Times New Roman" w:eastAsia="Times New Roman" w:cs="Times New Roman"/>
          <w:sz w:val="24"/>
          <w:szCs w:val="24"/>
          <w:spacing w:val="6"/>
        </w:rPr>
        <w:t> </w:t>
      </w:r>
      <w:r>
        <w:rPr>
          <w:rFonts w:ascii="Times New Roman" w:hAnsi="Times New Roman" w:eastAsia="Times New Roman" w:cs="Times New Roman"/>
          <w:sz w:val="24"/>
          <w:szCs w:val="24"/>
          <w:spacing w:val="-12"/>
        </w:rPr>
        <w:t>9429</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2"/>
        </w:rPr>
        <w:t>–</w:t>
      </w:r>
      <w:r>
        <w:rPr>
          <w:rFonts w:ascii="SimSun" w:hAnsi="SimSun" w:eastAsia="SimSun" w:cs="SimSun"/>
          <w:sz w:val="24"/>
          <w:szCs w:val="24"/>
        </w:rPr>
        <w:t> </w:t>
      </w:r>
      <w:r>
        <w:rPr>
          <w:rFonts w:ascii="Times New Roman" w:hAnsi="Times New Roman" w:eastAsia="Times New Roman" w:cs="Times New Roman"/>
          <w:sz w:val="24"/>
          <w:szCs w:val="24"/>
          <w:spacing w:val="-11"/>
        </w:rPr>
        <w:t>2019</w:t>
      </w:r>
      <w:r>
        <w:rPr>
          <w:rFonts w:ascii="SimSun" w:hAnsi="SimSun" w:eastAsia="SimSun" w:cs="SimSun"/>
          <w:sz w:val="24"/>
          <w:szCs w:val="24"/>
          <w:spacing w:val="-11"/>
        </w:rPr>
        <w:t>）进行，</w:t>
      </w:r>
      <w:r>
        <w:rPr>
          <w:rFonts w:ascii="SimSun" w:hAnsi="SimSun" w:eastAsia="SimSun" w:cs="SimSun"/>
          <w:sz w:val="24"/>
          <w:szCs w:val="24"/>
          <w:spacing w:val="85"/>
        </w:rPr>
        <w:t> </w:t>
      </w:r>
      <w:r>
        <w:rPr>
          <w:rFonts w:ascii="SimSun" w:hAnsi="SimSun" w:eastAsia="SimSun" w:cs="SimSun"/>
          <w:sz w:val="24"/>
          <w:szCs w:val="24"/>
          <w:spacing w:val="-11"/>
        </w:rPr>
        <w:t>鉴定、分析渔获样品，</w:t>
      </w:r>
      <w:r>
        <w:rPr>
          <w:rFonts w:ascii="SimSun" w:hAnsi="SimSun" w:eastAsia="SimSun" w:cs="SimSun"/>
          <w:sz w:val="24"/>
          <w:szCs w:val="24"/>
          <w:spacing w:val="60"/>
        </w:rPr>
        <w:t> </w:t>
      </w:r>
      <w:r>
        <w:rPr>
          <w:rFonts w:ascii="SimSun" w:hAnsi="SimSun" w:eastAsia="SimSun" w:cs="SimSun"/>
          <w:sz w:val="24"/>
          <w:szCs w:val="24"/>
          <w:spacing w:val="-11"/>
        </w:rPr>
        <w:t>获取种类组成以及分品种数量、生物量、体长、体</w:t>
      </w:r>
      <w:r>
        <w:rPr>
          <w:rFonts w:ascii="SimSun" w:hAnsi="SimSun" w:eastAsia="SimSun" w:cs="SimSun"/>
          <w:sz w:val="24"/>
          <w:szCs w:val="24"/>
        </w:rPr>
        <w:t> </w:t>
      </w:r>
      <w:r>
        <w:rPr>
          <w:rFonts w:ascii="SimSun" w:hAnsi="SimSun" w:eastAsia="SimSun" w:cs="SimSun"/>
          <w:sz w:val="24"/>
          <w:szCs w:val="24"/>
          <w:spacing w:val="-7"/>
        </w:rPr>
        <w:t>重和幼体比例等数据。本次调查水域渔获物按鱼类、甲壳类和头足类分别进行描述，</w:t>
      </w:r>
      <w:r>
        <w:rPr>
          <w:rFonts w:ascii="SimSun" w:hAnsi="SimSun" w:eastAsia="SimSun" w:cs="SimSun"/>
          <w:sz w:val="24"/>
          <w:szCs w:val="24"/>
          <w:spacing w:val="90"/>
        </w:rPr>
        <w:t> </w:t>
      </w:r>
      <w:r>
        <w:rPr>
          <w:rFonts w:ascii="SimSun" w:hAnsi="SimSun" w:eastAsia="SimSun" w:cs="SimSun"/>
          <w:sz w:val="24"/>
          <w:szCs w:val="24"/>
          <w:spacing w:val="-7"/>
        </w:rPr>
        <w:t>甲</w:t>
      </w:r>
      <w:r>
        <w:rPr>
          <w:rFonts w:ascii="SimSun" w:hAnsi="SimSun" w:eastAsia="SimSun" w:cs="SimSun"/>
          <w:sz w:val="24"/>
          <w:szCs w:val="24"/>
        </w:rPr>
        <w:t> </w:t>
      </w:r>
      <w:r>
        <w:rPr>
          <w:rFonts w:ascii="SimSun" w:hAnsi="SimSun" w:eastAsia="SimSun" w:cs="SimSun"/>
          <w:sz w:val="24"/>
          <w:szCs w:val="24"/>
          <w:spacing w:val="-3"/>
        </w:rPr>
        <w:t>壳类包括虾类、蟹类和口足类。</w:t>
      </w:r>
    </w:p>
    <w:p>
      <w:pPr>
        <w:ind w:left="36" w:right="2" w:firstLine="481"/>
        <w:spacing w:before="1" w:line="360" w:lineRule="auto"/>
        <w:rPr>
          <w:rFonts w:ascii="SimSun" w:hAnsi="SimSun" w:eastAsia="SimSun" w:cs="SimSun"/>
          <w:sz w:val="24"/>
          <w:szCs w:val="24"/>
        </w:rPr>
      </w:pPr>
      <w:r>
        <w:rPr>
          <w:rFonts w:ascii="SimSun" w:hAnsi="SimSun" w:eastAsia="SimSun" w:cs="SimSun"/>
          <w:sz w:val="24"/>
          <w:szCs w:val="24"/>
          <w:spacing w:val="-10"/>
        </w:rPr>
        <w:t>根据殷名称（</w:t>
      </w:r>
      <w:r>
        <w:rPr>
          <w:rFonts w:ascii="SimSun" w:hAnsi="SimSun" w:eastAsia="SimSun" w:cs="SimSun"/>
          <w:sz w:val="24"/>
          <w:szCs w:val="24"/>
          <w:spacing w:val="-58"/>
        </w:rPr>
        <w:t> </w:t>
      </w:r>
      <w:r>
        <w:rPr>
          <w:rFonts w:ascii="Times New Roman" w:hAnsi="Times New Roman" w:eastAsia="Times New Roman" w:cs="Times New Roman"/>
          <w:sz w:val="24"/>
          <w:szCs w:val="24"/>
          <w:spacing w:val="-10"/>
        </w:rPr>
        <w:t>1993</w:t>
      </w:r>
      <w:r>
        <w:rPr>
          <w:rFonts w:ascii="SimSun" w:hAnsi="SimSun" w:eastAsia="SimSun" w:cs="SimSun"/>
          <w:sz w:val="24"/>
          <w:szCs w:val="24"/>
          <w:spacing w:val="-10"/>
        </w:rPr>
        <w:t>）定义，</w:t>
      </w:r>
      <w:r>
        <w:rPr>
          <w:rFonts w:ascii="SimSun" w:hAnsi="SimSun" w:eastAsia="SimSun" w:cs="SimSun"/>
          <w:sz w:val="24"/>
          <w:szCs w:val="24"/>
          <w:spacing w:val="-6"/>
        </w:rPr>
        <w:t> </w:t>
      </w:r>
      <w:r>
        <w:rPr>
          <w:rFonts w:ascii="SimSun" w:hAnsi="SimSun" w:eastAsia="SimSun" w:cs="SimSun"/>
          <w:sz w:val="24"/>
          <w:szCs w:val="24"/>
          <w:spacing w:val="-10"/>
        </w:rPr>
        <w:t>鱼类自性腺初次成熟后即视为成体。对于性腺尚未成熟、</w:t>
      </w:r>
      <w:r>
        <w:rPr>
          <w:rFonts w:ascii="SimSun" w:hAnsi="SimSun" w:eastAsia="SimSun" w:cs="SimSun"/>
          <w:sz w:val="24"/>
          <w:szCs w:val="24"/>
        </w:rPr>
        <w:t> </w:t>
      </w:r>
      <w:r>
        <w:rPr>
          <w:rFonts w:ascii="SimSun" w:hAnsi="SimSun" w:eastAsia="SimSun" w:cs="SimSun"/>
          <w:sz w:val="24"/>
          <w:szCs w:val="24"/>
          <w:spacing w:val="-2"/>
        </w:rPr>
        <w:t>但个体已达商品规格的部分性腺成熟较晚的大中型鱼类个体，本报告按成体样品处理。</w:t>
      </w:r>
    </w:p>
    <w:p>
      <w:pPr>
        <w:ind w:firstLine="524"/>
        <w:spacing w:before="1" w:line="204"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6</w:t>
      </w:r>
      <w:r>
        <w:rPr>
          <w:rFonts w:ascii="SimSun" w:hAnsi="SimSun" w:eastAsia="SimSun" w:cs="SimSun"/>
          <w:sz w:val="24"/>
          <w:szCs w:val="24"/>
          <w:spacing w:val="-8"/>
        </w:rPr>
        <w:t>）评价方法：</w:t>
      </w:r>
    </w:p>
    <w:p>
      <w:pPr>
        <w:ind w:firstLine="558"/>
        <w:spacing w:before="202" w:line="19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9"/>
        </w:rPr>
        <w:t>①</w:t>
      </w:r>
      <w:r>
        <w:rPr>
          <w:rFonts w:ascii="SimSun" w:hAnsi="SimSun" w:eastAsia="SimSun" w:cs="SimSun"/>
          <w:sz w:val="24"/>
          <w:szCs w:val="24"/>
          <w:spacing w:val="-10"/>
        </w:rPr>
        <w:t> </w:t>
      </w:r>
      <w:r>
        <w:rPr>
          <w:rFonts w:ascii="SimSun" w:hAnsi="SimSun" w:eastAsia="SimSun" w:cs="SimSun"/>
          <w:sz w:val="24"/>
          <w:szCs w:val="24"/>
          <w14:textOutline w14:w="4354" w14:cap="flat" w14:cmpd="sng">
            <w14:solidFill>
              <w14:srgbClr w14:val="000000"/>
            </w14:solidFill>
            <w14:prstDash w14:val="solid"/>
            <w14:miter w14:lim="10"/>
          </w14:textOutline>
          <w:spacing w:val="9"/>
        </w:rPr>
        <w:t>叶绿素</w:t>
      </w:r>
      <w:r>
        <w:rPr>
          <w:rFonts w:ascii="Times New Roman" w:hAnsi="Times New Roman" w:eastAsia="Times New Roman" w:cs="Times New Roman"/>
          <w:sz w:val="24"/>
          <w:szCs w:val="24"/>
          <w:spacing w:val="9"/>
        </w:rPr>
        <w:t>a</w:t>
      </w:r>
      <w:r>
        <w:rPr>
          <w:rFonts w:ascii="SimSun" w:hAnsi="SimSun" w:eastAsia="SimSun" w:cs="SimSun"/>
          <w:sz w:val="24"/>
          <w:szCs w:val="24"/>
          <w14:textOutline w14:w="4354" w14:cap="flat" w14:cmpd="sng">
            <w14:solidFill>
              <w14:srgbClr w14:val="000000"/>
            </w14:solidFill>
            <w14:prstDash w14:val="solid"/>
            <w14:miter w14:lim="10"/>
          </w14:textOutline>
          <w:spacing w:val="9"/>
        </w:rPr>
        <w:t>计算方法</w:t>
      </w:r>
    </w:p>
    <w:p>
      <w:pPr>
        <w:ind w:firstLine="533"/>
        <w:spacing w:before="211" w:line="198" w:lineRule="auto"/>
        <w:rPr>
          <w:rFonts w:ascii="SimSun" w:hAnsi="SimSun" w:eastAsia="SimSun" w:cs="SimSun"/>
          <w:sz w:val="24"/>
          <w:szCs w:val="24"/>
        </w:rPr>
      </w:pPr>
      <w:r>
        <w:rPr>
          <w:rFonts w:ascii="SimSun" w:hAnsi="SimSun" w:eastAsia="SimSun" w:cs="SimSun"/>
          <w:sz w:val="24"/>
          <w:szCs w:val="24"/>
          <w:spacing w:val="-5"/>
        </w:rPr>
        <w:t>叶绿素</w:t>
      </w:r>
      <w:r>
        <w:rPr>
          <w:rFonts w:ascii="SimSun" w:hAnsi="SimSun" w:eastAsia="SimSun" w:cs="SimSun"/>
          <w:sz w:val="24"/>
          <w:szCs w:val="24"/>
          <w:spacing w:val="-25"/>
        </w:rPr>
        <w:t> </w:t>
      </w: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8"/>
          <w:w w:val="101"/>
        </w:rPr>
        <w:t> </w:t>
      </w:r>
      <w:r>
        <w:rPr>
          <w:rFonts w:ascii="SimSun" w:hAnsi="SimSun" w:eastAsia="SimSun" w:cs="SimSun"/>
          <w:sz w:val="24"/>
          <w:szCs w:val="24"/>
          <w:spacing w:val="-5"/>
        </w:rPr>
        <w:t>含量采用</w:t>
      </w:r>
      <w:r>
        <w:rPr>
          <w:rFonts w:ascii="SimSun" w:hAnsi="SimSun" w:eastAsia="SimSun" w:cs="SimSun"/>
          <w:sz w:val="24"/>
          <w:szCs w:val="24"/>
          <w:spacing w:val="-55"/>
        </w:rPr>
        <w:t> </w:t>
      </w:r>
      <w:r>
        <w:rPr>
          <w:rFonts w:ascii="Times New Roman" w:hAnsi="Times New Roman" w:eastAsia="Times New Roman" w:cs="Times New Roman"/>
          <w:sz w:val="24"/>
          <w:szCs w:val="24"/>
          <w:spacing w:val="-5"/>
        </w:rPr>
        <w:t>Jeffrey–Humphrey</w:t>
      </w:r>
      <w:r>
        <w:rPr>
          <w:rFonts w:ascii="SimSun" w:hAnsi="SimSun" w:eastAsia="SimSun" w:cs="SimSun"/>
          <w:sz w:val="24"/>
          <w:szCs w:val="24"/>
          <w:spacing w:val="-5"/>
        </w:rPr>
        <w:t>（</w:t>
      </w:r>
      <w:r>
        <w:rPr>
          <w:rFonts w:ascii="SimSun" w:hAnsi="SimSun" w:eastAsia="SimSun" w:cs="SimSun"/>
          <w:sz w:val="24"/>
          <w:szCs w:val="24"/>
          <w:spacing w:val="-57"/>
        </w:rPr>
        <w:t> </w:t>
      </w:r>
      <w:r>
        <w:rPr>
          <w:rFonts w:ascii="Times New Roman" w:hAnsi="Times New Roman" w:eastAsia="Times New Roman" w:cs="Times New Roman"/>
          <w:sz w:val="24"/>
          <w:szCs w:val="24"/>
          <w:spacing w:val="-5"/>
        </w:rPr>
        <w:t>1975</w:t>
      </w:r>
      <w:r>
        <w:rPr>
          <w:rFonts w:ascii="SimSun" w:hAnsi="SimSun" w:eastAsia="SimSun" w:cs="SimSun"/>
          <w:sz w:val="24"/>
          <w:szCs w:val="24"/>
          <w:spacing w:val="-5"/>
        </w:rPr>
        <w:t>）的改进公式计算：</w:t>
      </w:r>
    </w:p>
    <w:p>
      <w:pPr>
        <w:sectPr>
          <w:headerReference w:type="default" r:id="rId257"/>
          <w:footerReference w:type="default" r:id="rId258"/>
          <w:pgSz w:w="11907" w:h="16839"/>
          <w:pgMar w:top="1120" w:right="1273" w:bottom="1254" w:left="1445" w:header="450" w:footer="1130" w:gutter="0"/>
        </w:sectPr>
        <w:rPr/>
      </w:pPr>
    </w:p>
    <w:p>
      <w:pPr>
        <w:spacing w:line="250" w:lineRule="auto"/>
        <w:rPr>
          <w:rFonts w:ascii="FangSong"/>
          <w:sz w:val="21"/>
        </w:rPr>
      </w:pPr>
      <w:r/>
    </w:p>
    <w:p>
      <w:pPr>
        <w:ind w:firstLine="558"/>
        <w:spacing w:before="69"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6"/>
          <w:w w:val="102"/>
        </w:rPr>
        <w:t>Chl</w:t>
      </w:r>
      <w:r>
        <w:rPr>
          <w:rFonts w:ascii="Times New Roman" w:hAnsi="Times New Roman" w:eastAsia="Times New Roman" w:cs="Times New Roman"/>
          <w:sz w:val="24"/>
          <w:szCs w:val="24"/>
          <w:spacing w:val="72"/>
        </w:rPr>
        <w:t> </w:t>
      </w:r>
      <w:r>
        <w:rPr>
          <w:rFonts w:ascii="Times New Roman" w:hAnsi="Times New Roman" w:eastAsia="Times New Roman" w:cs="Times New Roman"/>
          <w:sz w:val="24"/>
          <w:szCs w:val="24"/>
          <w:i/>
          <w:iCs/>
          <w:spacing w:val="6"/>
          <w:w w:val="102"/>
        </w:rPr>
        <w:t>a</w:t>
      </w:r>
      <w:r>
        <w:rPr>
          <w:rFonts w:ascii="Times New Roman" w:hAnsi="Times New Roman" w:eastAsia="Times New Roman" w:cs="Times New Roman"/>
          <w:sz w:val="24"/>
          <w:szCs w:val="24"/>
          <w:spacing w:val="6"/>
          <w:w w:val="102"/>
        </w:rPr>
        <w:t>=11.85×(</w:t>
      </w:r>
      <w:r>
        <w:rPr>
          <w:rFonts w:ascii="Times New Roman" w:hAnsi="Times New Roman" w:eastAsia="Times New Roman" w:cs="Times New Roman"/>
          <w:sz w:val="24"/>
          <w:szCs w:val="24"/>
          <w:i/>
          <w:iCs/>
          <w:spacing w:val="6"/>
          <w:w w:val="102"/>
        </w:rPr>
        <w:t>E</w:t>
      </w:r>
      <w:r>
        <w:rPr>
          <w:rFonts w:ascii="Times New Roman" w:hAnsi="Times New Roman" w:eastAsia="Times New Roman" w:cs="Times New Roman"/>
          <w:sz w:val="16"/>
          <w:szCs w:val="16"/>
          <w:spacing w:val="6"/>
          <w:w w:val="102"/>
          <w:position w:val="-1"/>
        </w:rPr>
        <w:t>664</w:t>
      </w:r>
      <w:r>
        <w:rPr>
          <w:rFonts w:ascii="Times New Roman" w:hAnsi="Times New Roman" w:eastAsia="Times New Roman" w:cs="Times New Roman"/>
          <w:sz w:val="24"/>
          <w:szCs w:val="24"/>
          <w:spacing w:val="6"/>
          <w:w w:val="102"/>
        </w:rPr>
        <w:t>–</w:t>
      </w:r>
      <w:r>
        <w:rPr>
          <w:rFonts w:ascii="Times New Roman" w:hAnsi="Times New Roman" w:eastAsia="Times New Roman" w:cs="Times New Roman"/>
          <w:sz w:val="24"/>
          <w:szCs w:val="24"/>
          <w:i/>
          <w:iCs/>
          <w:spacing w:val="6"/>
          <w:w w:val="102"/>
        </w:rPr>
        <w:t>E</w:t>
      </w:r>
      <w:r>
        <w:rPr>
          <w:rFonts w:ascii="Times New Roman" w:hAnsi="Times New Roman" w:eastAsia="Times New Roman" w:cs="Times New Roman"/>
          <w:sz w:val="16"/>
          <w:szCs w:val="16"/>
          <w:spacing w:val="6"/>
          <w:w w:val="102"/>
          <w:position w:val="-1"/>
        </w:rPr>
        <w:t>750</w:t>
      </w:r>
      <w:r>
        <w:rPr>
          <w:rFonts w:ascii="Times New Roman" w:hAnsi="Times New Roman" w:eastAsia="Times New Roman" w:cs="Times New Roman"/>
          <w:sz w:val="24"/>
          <w:szCs w:val="24"/>
          <w:spacing w:val="6"/>
          <w:w w:val="102"/>
        </w:rPr>
        <w:t>)–</w:t>
      </w:r>
      <w:r>
        <w:rPr>
          <w:rFonts w:ascii="Times New Roman" w:hAnsi="Times New Roman" w:eastAsia="Times New Roman" w:cs="Times New Roman"/>
          <w:sz w:val="24"/>
          <w:szCs w:val="24"/>
          <w:spacing w:val="-24"/>
        </w:rPr>
        <w:t> </w:t>
      </w:r>
      <w:r>
        <w:rPr>
          <w:rFonts w:ascii="Times New Roman" w:hAnsi="Times New Roman" w:eastAsia="Times New Roman" w:cs="Times New Roman"/>
          <w:sz w:val="24"/>
          <w:szCs w:val="24"/>
          <w:spacing w:val="6"/>
          <w:w w:val="102"/>
        </w:rPr>
        <w:t>1.54×(</w:t>
      </w:r>
      <w:r>
        <w:rPr>
          <w:rFonts w:ascii="Times New Roman" w:hAnsi="Times New Roman" w:eastAsia="Times New Roman" w:cs="Times New Roman"/>
          <w:sz w:val="24"/>
          <w:szCs w:val="24"/>
          <w:i/>
          <w:iCs/>
          <w:spacing w:val="6"/>
          <w:w w:val="102"/>
        </w:rPr>
        <w:t>E</w:t>
      </w:r>
      <w:r>
        <w:rPr>
          <w:rFonts w:ascii="Times New Roman" w:hAnsi="Times New Roman" w:eastAsia="Times New Roman" w:cs="Times New Roman"/>
          <w:sz w:val="16"/>
          <w:szCs w:val="16"/>
          <w:spacing w:val="6"/>
          <w:w w:val="102"/>
          <w:position w:val="-1"/>
        </w:rPr>
        <w:t>647</w:t>
      </w:r>
      <w:r>
        <w:rPr>
          <w:rFonts w:ascii="Times New Roman" w:hAnsi="Times New Roman" w:eastAsia="Times New Roman" w:cs="Times New Roman"/>
          <w:sz w:val="24"/>
          <w:szCs w:val="24"/>
          <w:spacing w:val="6"/>
          <w:w w:val="102"/>
        </w:rPr>
        <w:t>–</w:t>
      </w:r>
      <w:r>
        <w:rPr>
          <w:rFonts w:ascii="Times New Roman" w:hAnsi="Times New Roman" w:eastAsia="Times New Roman" w:cs="Times New Roman"/>
          <w:sz w:val="24"/>
          <w:szCs w:val="24"/>
          <w:i/>
          <w:iCs/>
          <w:spacing w:val="6"/>
          <w:w w:val="102"/>
        </w:rPr>
        <w:t>E</w:t>
      </w:r>
      <w:r>
        <w:rPr>
          <w:rFonts w:ascii="Times New Roman" w:hAnsi="Times New Roman" w:eastAsia="Times New Roman" w:cs="Times New Roman"/>
          <w:sz w:val="16"/>
          <w:szCs w:val="16"/>
          <w:spacing w:val="6"/>
          <w:w w:val="102"/>
          <w:position w:val="-1"/>
        </w:rPr>
        <w:t>750</w:t>
      </w:r>
      <w:r>
        <w:rPr>
          <w:rFonts w:ascii="Times New Roman" w:hAnsi="Times New Roman" w:eastAsia="Times New Roman" w:cs="Times New Roman"/>
          <w:sz w:val="24"/>
          <w:szCs w:val="24"/>
          <w:spacing w:val="6"/>
          <w:w w:val="102"/>
        </w:rPr>
        <w:t>)–0.08×(</w:t>
      </w:r>
      <w:r>
        <w:rPr>
          <w:rFonts w:ascii="Times New Roman" w:hAnsi="Times New Roman" w:eastAsia="Times New Roman" w:cs="Times New Roman"/>
          <w:sz w:val="24"/>
          <w:szCs w:val="24"/>
          <w:i/>
          <w:iCs/>
          <w:spacing w:val="6"/>
          <w:w w:val="102"/>
        </w:rPr>
        <w:t>E</w:t>
      </w:r>
      <w:r>
        <w:rPr>
          <w:rFonts w:ascii="Times New Roman" w:hAnsi="Times New Roman" w:eastAsia="Times New Roman" w:cs="Times New Roman"/>
          <w:sz w:val="16"/>
          <w:szCs w:val="16"/>
          <w:spacing w:val="6"/>
          <w:w w:val="102"/>
          <w:position w:val="-1"/>
        </w:rPr>
        <w:t>630</w:t>
      </w:r>
      <w:r>
        <w:rPr>
          <w:rFonts w:ascii="Times New Roman" w:hAnsi="Times New Roman" w:eastAsia="Times New Roman" w:cs="Times New Roman"/>
          <w:sz w:val="24"/>
          <w:szCs w:val="24"/>
          <w:spacing w:val="6"/>
          <w:w w:val="102"/>
        </w:rPr>
        <w:t>–</w:t>
      </w:r>
      <w:r>
        <w:rPr>
          <w:rFonts w:ascii="Times New Roman" w:hAnsi="Times New Roman" w:eastAsia="Times New Roman" w:cs="Times New Roman"/>
          <w:sz w:val="24"/>
          <w:szCs w:val="24"/>
          <w:i/>
          <w:iCs/>
          <w:spacing w:val="6"/>
          <w:w w:val="102"/>
        </w:rPr>
        <w:t>E</w:t>
      </w:r>
      <w:r>
        <w:rPr>
          <w:rFonts w:ascii="Times New Roman" w:hAnsi="Times New Roman" w:eastAsia="Times New Roman" w:cs="Times New Roman"/>
          <w:sz w:val="16"/>
          <w:szCs w:val="16"/>
          <w:spacing w:val="6"/>
          <w:w w:val="102"/>
          <w:position w:val="-1"/>
        </w:rPr>
        <w:t>750</w:t>
      </w:r>
      <w:r>
        <w:rPr>
          <w:rFonts w:ascii="Times New Roman" w:hAnsi="Times New Roman" w:eastAsia="Times New Roman" w:cs="Times New Roman"/>
          <w:sz w:val="24"/>
          <w:szCs w:val="24"/>
          <w:spacing w:val="6"/>
          <w:w w:val="102"/>
        </w:rPr>
        <w:t>)</w:t>
      </w:r>
      <w:r>
        <w:rPr>
          <w:rFonts w:ascii="Times New Roman" w:hAnsi="Times New Roman" w:eastAsia="Times New Roman" w:cs="Times New Roman"/>
          <w:sz w:val="24"/>
          <w:szCs w:val="24"/>
          <w:i/>
          <w:iCs/>
          <w:spacing w:val="6"/>
          <w:w w:val="102"/>
        </w:rPr>
        <w:t>v</w:t>
      </w:r>
      <w:r>
        <w:rPr>
          <w:rFonts w:ascii="Times New Roman" w:hAnsi="Times New Roman" w:eastAsia="Times New Roman" w:cs="Times New Roman"/>
          <w:sz w:val="24"/>
          <w:szCs w:val="24"/>
          <w:spacing w:val="6"/>
          <w:w w:val="102"/>
        </w:rPr>
        <w:t>/</w:t>
      </w:r>
      <w:r>
        <w:rPr>
          <w:rFonts w:ascii="Times New Roman" w:hAnsi="Times New Roman" w:eastAsia="Times New Roman" w:cs="Times New Roman"/>
          <w:sz w:val="24"/>
          <w:szCs w:val="24"/>
          <w:i/>
          <w:iCs/>
          <w:spacing w:val="6"/>
          <w:w w:val="102"/>
        </w:rPr>
        <w:t>VL</w:t>
      </w:r>
    </w:p>
    <w:p>
      <w:pPr>
        <w:ind w:left="30" w:right="18" w:firstLine="528"/>
        <w:spacing w:before="174" w:line="360" w:lineRule="auto"/>
        <w:rPr>
          <w:rFonts w:ascii="SimSun" w:hAnsi="SimSun" w:eastAsia="SimSun" w:cs="SimSun"/>
          <w:sz w:val="24"/>
          <w:szCs w:val="24"/>
        </w:rPr>
      </w:pPr>
      <w:r>
        <w:rPr>
          <w:rFonts w:ascii="SimSun" w:hAnsi="SimSun" w:eastAsia="SimSun" w:cs="SimSun"/>
          <w:sz w:val="24"/>
          <w:szCs w:val="24"/>
          <w:spacing w:val="-2"/>
        </w:rPr>
        <w:t>其中，</w:t>
      </w:r>
      <w:r>
        <w:rPr>
          <w:rFonts w:ascii="SimSun" w:hAnsi="SimSun" w:eastAsia="SimSun" w:cs="SimSun"/>
          <w:sz w:val="24"/>
          <w:szCs w:val="24"/>
          <w:spacing w:val="97"/>
        </w:rPr>
        <w:t> </w:t>
      </w:r>
      <w:r>
        <w:rPr>
          <w:rFonts w:ascii="Times New Roman" w:hAnsi="Times New Roman" w:eastAsia="Times New Roman" w:cs="Times New Roman"/>
          <w:sz w:val="24"/>
          <w:szCs w:val="24"/>
          <w:spacing w:val="-2"/>
        </w:rPr>
        <w:t>Chl</w:t>
      </w:r>
      <w:r>
        <w:rPr>
          <w:rFonts w:ascii="Times New Roman" w:hAnsi="Times New Roman" w:eastAsia="Times New Roman" w:cs="Times New Roman"/>
          <w:sz w:val="24"/>
          <w:szCs w:val="24"/>
          <w:spacing w:val="25"/>
          <w:w w:val="101"/>
        </w:rPr>
        <w:t> </w:t>
      </w:r>
      <w:r>
        <w:rPr>
          <w:rFonts w:ascii="Times New Roman" w:hAnsi="Times New Roman" w:eastAsia="Times New Roman" w:cs="Times New Roman"/>
          <w:sz w:val="24"/>
          <w:szCs w:val="24"/>
          <w:i/>
          <w:iCs/>
          <w:spacing w:val="-2"/>
        </w:rPr>
        <w:t>a</w:t>
      </w:r>
      <w:r>
        <w:rPr>
          <w:rFonts w:ascii="SimSun" w:hAnsi="SimSun" w:eastAsia="SimSun" w:cs="SimSun"/>
          <w:sz w:val="24"/>
          <w:szCs w:val="24"/>
          <w:spacing w:val="-2"/>
        </w:rPr>
        <w:t>为叶绿素</w:t>
      </w:r>
      <w:r>
        <w:rPr>
          <w:rFonts w:ascii="Times New Roman" w:hAnsi="Times New Roman" w:eastAsia="Times New Roman" w:cs="Times New Roman"/>
          <w:sz w:val="24"/>
          <w:szCs w:val="24"/>
          <w:i/>
          <w:iCs/>
          <w:spacing w:val="-2"/>
        </w:rPr>
        <w:t>a</w:t>
      </w:r>
      <w:r>
        <w:rPr>
          <w:rFonts w:ascii="SimSun" w:hAnsi="SimSun" w:eastAsia="SimSun" w:cs="SimSun"/>
          <w:sz w:val="24"/>
          <w:szCs w:val="24"/>
          <w:spacing w:val="-2"/>
        </w:rPr>
        <w:t>浓度，</w:t>
      </w:r>
      <w:r>
        <w:rPr>
          <w:rFonts w:ascii="SimSun" w:hAnsi="SimSun" w:eastAsia="SimSun" w:cs="SimSun"/>
          <w:sz w:val="24"/>
          <w:szCs w:val="24"/>
          <w:spacing w:val="68"/>
        </w:rPr>
        <w:t> </w:t>
      </w:r>
      <w:r>
        <w:rPr>
          <w:rFonts w:ascii="SimSun" w:hAnsi="SimSun" w:eastAsia="SimSun" w:cs="SimSun"/>
          <w:sz w:val="24"/>
          <w:szCs w:val="24"/>
          <w:spacing w:val="-2"/>
        </w:rPr>
        <w:t>单位为</w:t>
      </w:r>
      <w:r>
        <w:rPr>
          <w:rFonts w:ascii="Times New Roman" w:hAnsi="Times New Roman" w:eastAsia="Times New Roman" w:cs="Times New Roman"/>
          <w:sz w:val="24"/>
          <w:szCs w:val="24"/>
          <w:spacing w:val="-2"/>
        </w:rPr>
        <w:t>μg/L</w:t>
      </w:r>
      <w:r>
        <w:rPr>
          <w:rFonts w:ascii="SimSun" w:hAnsi="SimSun" w:eastAsia="SimSun" w:cs="SimSun"/>
          <w:sz w:val="24"/>
          <w:szCs w:val="24"/>
          <w:spacing w:val="-2"/>
        </w:rPr>
        <w:t>；</w:t>
      </w:r>
      <w:r>
        <w:rPr>
          <w:rFonts w:ascii="Times New Roman" w:hAnsi="Times New Roman" w:eastAsia="Times New Roman" w:cs="Times New Roman"/>
          <w:sz w:val="24"/>
          <w:szCs w:val="24"/>
          <w:spacing w:val="-2"/>
        </w:rPr>
        <w:t>v</w:t>
      </w:r>
      <w:r>
        <w:rPr>
          <w:rFonts w:ascii="SimSun" w:hAnsi="SimSun" w:eastAsia="SimSun" w:cs="SimSun"/>
          <w:sz w:val="24"/>
          <w:szCs w:val="24"/>
          <w:spacing w:val="-2"/>
        </w:rPr>
        <w:t>为样品提取液体积，</w:t>
      </w:r>
      <w:r>
        <w:rPr>
          <w:rFonts w:ascii="SimSun" w:hAnsi="SimSun" w:eastAsia="SimSun" w:cs="SimSun"/>
          <w:sz w:val="24"/>
          <w:szCs w:val="24"/>
          <w:spacing w:val="82"/>
        </w:rPr>
        <w:t> </w:t>
      </w:r>
      <w:r>
        <w:rPr>
          <w:rFonts w:ascii="SimSun" w:hAnsi="SimSun" w:eastAsia="SimSun" w:cs="SimSun"/>
          <w:sz w:val="24"/>
          <w:szCs w:val="24"/>
          <w:spacing w:val="-2"/>
        </w:rPr>
        <w:t>单位为</w:t>
      </w:r>
      <w:r>
        <w:rPr>
          <w:rFonts w:ascii="Times New Roman" w:hAnsi="Times New Roman" w:eastAsia="Times New Roman" w:cs="Times New Roman"/>
          <w:sz w:val="24"/>
          <w:szCs w:val="24"/>
          <w:spacing w:val="-2"/>
        </w:rPr>
        <w:t>mL</w:t>
      </w:r>
      <w:r>
        <w:rPr>
          <w:rFonts w:ascii="SimSun" w:hAnsi="SimSun" w:eastAsia="SimSun" w:cs="SimSun"/>
          <w:sz w:val="24"/>
          <w:szCs w:val="24"/>
          <w:spacing w:val="-2"/>
        </w:rPr>
        <w:t>；</w:t>
      </w:r>
      <w:r>
        <w:rPr>
          <w:rFonts w:ascii="SimSun" w:hAnsi="SimSun" w:eastAsia="SimSun" w:cs="SimSun"/>
          <w:sz w:val="24"/>
          <w:szCs w:val="24"/>
        </w:rPr>
        <w:t> </w:t>
      </w:r>
      <w:r>
        <w:rPr>
          <w:rFonts w:ascii="Times New Roman" w:hAnsi="Times New Roman" w:eastAsia="Times New Roman" w:cs="Times New Roman"/>
          <w:sz w:val="24"/>
          <w:szCs w:val="24"/>
          <w:spacing w:val="1"/>
        </w:rPr>
        <w:t>V</w:t>
      </w:r>
      <w:r>
        <w:rPr>
          <w:rFonts w:ascii="SimSun" w:hAnsi="SimSun" w:eastAsia="SimSun" w:cs="SimSun"/>
          <w:sz w:val="24"/>
          <w:szCs w:val="24"/>
          <w:spacing w:val="1"/>
        </w:rPr>
        <w:t>为样品实际用量，</w:t>
      </w:r>
      <w:r>
        <w:rPr>
          <w:rFonts w:ascii="SimSun" w:hAnsi="SimSun" w:eastAsia="SimSun" w:cs="SimSun"/>
          <w:sz w:val="24"/>
          <w:szCs w:val="24"/>
          <w:spacing w:val="62"/>
        </w:rPr>
        <w:t> </w:t>
      </w:r>
      <w:r>
        <w:rPr>
          <w:rFonts w:ascii="SimSun" w:hAnsi="SimSun" w:eastAsia="SimSun" w:cs="SimSun"/>
          <w:sz w:val="24"/>
          <w:szCs w:val="24"/>
          <w:spacing w:val="1"/>
        </w:rPr>
        <w:t>单位为</w:t>
      </w:r>
      <w:r>
        <w:rPr>
          <w:rFonts w:ascii="Times New Roman" w:hAnsi="Times New Roman" w:eastAsia="Times New Roman" w:cs="Times New Roman"/>
          <w:sz w:val="24"/>
          <w:szCs w:val="24"/>
          <w:spacing w:val="1"/>
        </w:rPr>
        <w:t>L</w:t>
      </w:r>
      <w:r>
        <w:rPr>
          <w:rFonts w:ascii="SimSun" w:hAnsi="SimSun" w:eastAsia="SimSun" w:cs="SimSun"/>
          <w:sz w:val="24"/>
          <w:szCs w:val="24"/>
          <w:spacing w:val="1"/>
        </w:rPr>
        <w:t>；</w:t>
      </w:r>
      <w:r>
        <w:rPr>
          <w:rFonts w:ascii="Times New Roman" w:hAnsi="Times New Roman" w:eastAsia="Times New Roman" w:cs="Times New Roman"/>
          <w:sz w:val="24"/>
          <w:szCs w:val="24"/>
          <w:spacing w:val="1"/>
        </w:rPr>
        <w:t>L</w:t>
      </w:r>
      <w:r>
        <w:rPr>
          <w:rFonts w:ascii="SimSun" w:hAnsi="SimSun" w:eastAsia="SimSun" w:cs="SimSun"/>
          <w:sz w:val="24"/>
          <w:szCs w:val="24"/>
          <w:spacing w:val="1"/>
        </w:rPr>
        <w:t>为测定池光程，</w:t>
      </w:r>
      <w:r>
        <w:rPr>
          <w:rFonts w:ascii="SimSun" w:hAnsi="SimSun" w:eastAsia="SimSun" w:cs="SimSun"/>
          <w:sz w:val="24"/>
          <w:szCs w:val="24"/>
          <w:spacing w:val="56"/>
        </w:rPr>
        <w:t> </w:t>
      </w:r>
      <w:r>
        <w:rPr>
          <w:rFonts w:ascii="SimSun" w:hAnsi="SimSun" w:eastAsia="SimSun" w:cs="SimSun"/>
          <w:sz w:val="24"/>
          <w:szCs w:val="24"/>
          <w:spacing w:val="1"/>
        </w:rPr>
        <w:t>单位为</w:t>
      </w:r>
      <w:r>
        <w:rPr>
          <w:rFonts w:ascii="Times New Roman" w:hAnsi="Times New Roman" w:eastAsia="Times New Roman" w:cs="Times New Roman"/>
          <w:sz w:val="24"/>
          <w:szCs w:val="24"/>
          <w:spacing w:val="1"/>
        </w:rPr>
        <w:t>cm</w:t>
      </w:r>
      <w:r>
        <w:rPr>
          <w:rFonts w:ascii="SimSun" w:hAnsi="SimSun" w:eastAsia="SimSun" w:cs="SimSun"/>
          <w:sz w:val="24"/>
          <w:szCs w:val="24"/>
          <w:spacing w:val="1"/>
        </w:rPr>
        <w:t>；</w:t>
      </w:r>
      <w:r>
        <w:rPr>
          <w:rFonts w:ascii="Times New Roman" w:hAnsi="Times New Roman" w:eastAsia="Times New Roman" w:cs="Times New Roman"/>
          <w:sz w:val="24"/>
          <w:szCs w:val="24"/>
          <w:spacing w:val="1"/>
        </w:rPr>
        <w:t>E</w:t>
      </w:r>
      <w:r>
        <w:rPr>
          <w:rFonts w:ascii="Times New Roman" w:hAnsi="Times New Roman" w:eastAsia="Times New Roman" w:cs="Times New Roman"/>
          <w:sz w:val="16"/>
          <w:szCs w:val="16"/>
          <w:spacing w:val="1"/>
          <w:position w:val="-1"/>
        </w:rPr>
        <w:t>750</w:t>
      </w:r>
      <w:r>
        <w:rPr>
          <w:rFonts w:ascii="Times New Roman" w:hAnsi="Times New Roman" w:eastAsia="Times New Roman" w:cs="Times New Roman"/>
          <w:sz w:val="16"/>
          <w:szCs w:val="16"/>
          <w:spacing w:val="-3"/>
          <w:position w:val="-1"/>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E</w:t>
      </w:r>
      <w:r>
        <w:rPr>
          <w:rFonts w:ascii="Times New Roman" w:hAnsi="Times New Roman" w:eastAsia="Times New Roman" w:cs="Times New Roman"/>
          <w:sz w:val="16"/>
          <w:szCs w:val="16"/>
          <w:spacing w:val="1"/>
          <w:position w:val="-1"/>
        </w:rPr>
        <w:t>664</w:t>
      </w:r>
      <w:r>
        <w:rPr>
          <w:rFonts w:ascii="Times New Roman" w:hAnsi="Times New Roman" w:eastAsia="Times New Roman" w:cs="Times New Roman"/>
          <w:sz w:val="16"/>
          <w:szCs w:val="16"/>
          <w:spacing w:val="-3"/>
          <w:position w:val="-1"/>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E</w:t>
      </w:r>
      <w:r>
        <w:rPr>
          <w:rFonts w:ascii="Times New Roman" w:hAnsi="Times New Roman" w:eastAsia="Times New Roman" w:cs="Times New Roman"/>
          <w:sz w:val="16"/>
          <w:szCs w:val="16"/>
          <w:spacing w:val="1"/>
          <w:position w:val="-1"/>
        </w:rPr>
        <w:t>647</w:t>
      </w:r>
      <w:r>
        <w:rPr>
          <w:rFonts w:ascii="Times New Roman" w:hAnsi="Times New Roman" w:eastAsia="Times New Roman" w:cs="Times New Roman"/>
          <w:sz w:val="16"/>
          <w:szCs w:val="16"/>
          <w:spacing w:val="-3"/>
          <w:position w:val="-1"/>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E</w:t>
      </w:r>
      <w:r>
        <w:rPr>
          <w:rFonts w:ascii="Times New Roman" w:hAnsi="Times New Roman" w:eastAsia="Times New Roman" w:cs="Times New Roman"/>
          <w:sz w:val="16"/>
          <w:szCs w:val="16"/>
          <w:spacing w:val="1"/>
          <w:position w:val="-1"/>
        </w:rPr>
        <w:t>630</w:t>
      </w:r>
      <w:r>
        <w:rPr>
          <w:rFonts w:ascii="Times New Roman" w:hAnsi="Times New Roman" w:eastAsia="Times New Roman" w:cs="Times New Roman"/>
          <w:sz w:val="16"/>
          <w:szCs w:val="16"/>
          <w:w w:val="101"/>
          <w:position w:val="-1"/>
        </w:rPr>
        <w:t>   </w:t>
      </w:r>
      <w:r>
        <w:rPr>
          <w:rFonts w:ascii="SimSun" w:hAnsi="SimSun" w:eastAsia="SimSun" w:cs="SimSun"/>
          <w:sz w:val="24"/>
          <w:szCs w:val="24"/>
          <w:spacing w:val="7"/>
        </w:rPr>
        <w:t>分别为</w:t>
      </w:r>
      <w:r>
        <w:rPr>
          <w:rFonts w:ascii="Times New Roman" w:hAnsi="Times New Roman" w:eastAsia="Times New Roman" w:cs="Times New Roman"/>
          <w:sz w:val="24"/>
          <w:szCs w:val="24"/>
          <w:spacing w:val="7"/>
        </w:rPr>
        <w:t>750</w:t>
      </w:r>
      <w:r>
        <w:rPr>
          <w:rFonts w:ascii="Times New Roman" w:hAnsi="Times New Roman" w:eastAsia="Times New Roman" w:cs="Times New Roman"/>
          <w:sz w:val="24"/>
          <w:szCs w:val="24"/>
          <w:spacing w:val="51"/>
          <w:w w:val="101"/>
        </w:rPr>
        <w:t> </w:t>
      </w:r>
      <w:r>
        <w:rPr>
          <w:rFonts w:ascii="Times New Roman" w:hAnsi="Times New Roman" w:eastAsia="Times New Roman" w:cs="Times New Roman"/>
          <w:sz w:val="24"/>
          <w:szCs w:val="24"/>
          <w:spacing w:val="7"/>
        </w:rPr>
        <w:t>nm</w:t>
      </w:r>
      <w:r>
        <w:rPr>
          <w:rFonts w:ascii="Times New Roman" w:hAnsi="Times New Roman" w:eastAsia="Times New Roman" w:cs="Times New Roman"/>
          <w:sz w:val="24"/>
          <w:szCs w:val="24"/>
          <w:spacing w:val="-23"/>
        </w:rPr>
        <w:t> </w:t>
      </w:r>
      <w:r>
        <w:rPr>
          <w:rFonts w:ascii="SimSun" w:hAnsi="SimSun" w:eastAsia="SimSun" w:cs="SimSun"/>
          <w:sz w:val="24"/>
          <w:szCs w:val="24"/>
          <w:spacing w:val="7"/>
        </w:rPr>
        <w:t>、</w:t>
      </w:r>
      <w:r>
        <w:rPr>
          <w:rFonts w:ascii="Times New Roman" w:hAnsi="Times New Roman" w:eastAsia="Times New Roman" w:cs="Times New Roman"/>
          <w:sz w:val="24"/>
          <w:szCs w:val="24"/>
          <w:spacing w:val="7"/>
        </w:rPr>
        <w:t>664</w:t>
      </w:r>
      <w:r>
        <w:rPr>
          <w:rFonts w:ascii="Times New Roman" w:hAnsi="Times New Roman" w:eastAsia="Times New Roman" w:cs="Times New Roman"/>
          <w:sz w:val="24"/>
          <w:szCs w:val="24"/>
          <w:spacing w:val="20"/>
          <w:w w:val="101"/>
        </w:rPr>
        <w:t> </w:t>
      </w:r>
      <w:r>
        <w:rPr>
          <w:rFonts w:ascii="Times New Roman" w:hAnsi="Times New Roman" w:eastAsia="Times New Roman" w:cs="Times New Roman"/>
          <w:sz w:val="24"/>
          <w:szCs w:val="24"/>
          <w:spacing w:val="7"/>
        </w:rPr>
        <w:t>nm</w:t>
      </w:r>
      <w:r>
        <w:rPr>
          <w:rFonts w:ascii="Times New Roman" w:hAnsi="Times New Roman" w:eastAsia="Times New Roman" w:cs="Times New Roman"/>
          <w:sz w:val="24"/>
          <w:szCs w:val="24"/>
          <w:spacing w:val="-22"/>
        </w:rPr>
        <w:t> </w:t>
      </w:r>
      <w:r>
        <w:rPr>
          <w:rFonts w:ascii="SimSun" w:hAnsi="SimSun" w:eastAsia="SimSun" w:cs="SimSun"/>
          <w:sz w:val="24"/>
          <w:szCs w:val="24"/>
          <w:spacing w:val="7"/>
        </w:rPr>
        <w:t>、</w:t>
      </w:r>
      <w:r>
        <w:rPr>
          <w:rFonts w:ascii="Times New Roman" w:hAnsi="Times New Roman" w:eastAsia="Times New Roman" w:cs="Times New Roman"/>
          <w:sz w:val="24"/>
          <w:szCs w:val="24"/>
          <w:spacing w:val="7"/>
        </w:rPr>
        <w:t>647</w:t>
      </w:r>
      <w:r>
        <w:rPr>
          <w:rFonts w:ascii="Times New Roman" w:hAnsi="Times New Roman" w:eastAsia="Times New Roman" w:cs="Times New Roman"/>
          <w:sz w:val="24"/>
          <w:szCs w:val="24"/>
          <w:spacing w:val="20"/>
          <w:w w:val="101"/>
        </w:rPr>
        <w:t> </w:t>
      </w:r>
      <w:r>
        <w:rPr>
          <w:rFonts w:ascii="Times New Roman" w:hAnsi="Times New Roman" w:eastAsia="Times New Roman" w:cs="Times New Roman"/>
          <w:sz w:val="24"/>
          <w:szCs w:val="24"/>
          <w:spacing w:val="7"/>
        </w:rPr>
        <w:t>nm</w:t>
      </w:r>
      <w:r>
        <w:rPr>
          <w:rFonts w:ascii="Times New Roman" w:hAnsi="Times New Roman" w:eastAsia="Times New Roman" w:cs="Times New Roman"/>
          <w:sz w:val="24"/>
          <w:szCs w:val="24"/>
          <w:spacing w:val="-24"/>
        </w:rPr>
        <w:t> </w:t>
      </w:r>
      <w:r>
        <w:rPr>
          <w:rFonts w:ascii="SimSun" w:hAnsi="SimSun" w:eastAsia="SimSun" w:cs="SimSun"/>
          <w:sz w:val="24"/>
          <w:szCs w:val="24"/>
          <w:spacing w:val="7"/>
        </w:rPr>
        <w:t>、</w:t>
      </w:r>
      <w:r>
        <w:rPr>
          <w:rFonts w:ascii="Times New Roman" w:hAnsi="Times New Roman" w:eastAsia="Times New Roman" w:cs="Times New Roman"/>
          <w:sz w:val="24"/>
          <w:szCs w:val="24"/>
          <w:spacing w:val="7"/>
        </w:rPr>
        <w:t>630</w:t>
      </w:r>
      <w:r>
        <w:rPr>
          <w:rFonts w:ascii="Times New Roman" w:hAnsi="Times New Roman" w:eastAsia="Times New Roman" w:cs="Times New Roman"/>
          <w:sz w:val="24"/>
          <w:szCs w:val="24"/>
          <w:spacing w:val="21"/>
        </w:rPr>
        <w:t> </w:t>
      </w:r>
      <w:r>
        <w:rPr>
          <w:rFonts w:ascii="Times New Roman" w:hAnsi="Times New Roman" w:eastAsia="Times New Roman" w:cs="Times New Roman"/>
          <w:sz w:val="24"/>
          <w:szCs w:val="24"/>
          <w:spacing w:val="7"/>
        </w:rPr>
        <w:t>nm</w:t>
      </w:r>
      <w:r>
        <w:rPr>
          <w:rFonts w:ascii="SimSun" w:hAnsi="SimSun" w:eastAsia="SimSun" w:cs="SimSun"/>
          <w:sz w:val="24"/>
          <w:szCs w:val="24"/>
          <w:spacing w:val="7"/>
        </w:rPr>
        <w:t>波长处的吸光值。</w:t>
      </w:r>
    </w:p>
    <w:p>
      <w:pPr>
        <w:ind w:firstLine="422"/>
        <w:spacing w:line="204"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3"/>
        </w:rPr>
        <w:t>②生物生态优势度（</w:t>
      </w:r>
      <w:r>
        <w:rPr>
          <w:rFonts w:ascii="SimSun" w:hAnsi="SimSun" w:eastAsia="SimSun" w:cs="SimSun"/>
          <w:sz w:val="24"/>
          <w:szCs w:val="24"/>
          <w:spacing w:val="-47"/>
        </w:rPr>
        <w:t> </w:t>
      </w:r>
      <w:r>
        <w:rPr>
          <w:rFonts w:ascii="Times New Roman" w:hAnsi="Times New Roman" w:eastAsia="Times New Roman" w:cs="Times New Roman"/>
          <w:sz w:val="24"/>
          <w:szCs w:val="24"/>
          <w:b/>
          <w:bCs/>
          <w:spacing w:val="13"/>
        </w:rPr>
        <w:t>Y</w:t>
      </w:r>
      <w:r>
        <w:rPr>
          <w:rFonts w:ascii="SimSun" w:hAnsi="SimSun" w:eastAsia="SimSun" w:cs="SimSun"/>
          <w:sz w:val="24"/>
          <w:szCs w:val="24"/>
          <w14:textOutline w14:w="4354" w14:cap="flat" w14:cmpd="sng">
            <w14:solidFill>
              <w14:srgbClr w14:val="000000"/>
            </w14:solidFill>
            <w14:prstDash w14:val="solid"/>
            <w14:miter w14:lim="10"/>
          </w14:textOutline>
          <w:spacing w:val="13"/>
        </w:rPr>
        <w:t>）及计算方法</w:t>
      </w:r>
    </w:p>
    <w:p>
      <w:pPr>
        <w:ind w:left="38" w:firstLine="481"/>
        <w:spacing w:before="200" w:line="307" w:lineRule="auto"/>
        <w:rPr>
          <w:rFonts w:ascii="SimSun" w:hAnsi="SimSun" w:eastAsia="SimSun" w:cs="SimSun"/>
          <w:sz w:val="24"/>
          <w:szCs w:val="24"/>
        </w:rPr>
      </w:pPr>
      <w:r>
        <w:rPr>
          <w:rFonts w:ascii="SimSun" w:hAnsi="SimSun" w:eastAsia="SimSun" w:cs="SimSun"/>
          <w:sz w:val="24"/>
          <w:szCs w:val="24"/>
          <w:spacing w:val="7"/>
        </w:rPr>
        <w:t>优势种的概念包括两方面，</w:t>
      </w:r>
      <w:r>
        <w:rPr>
          <w:rFonts w:ascii="SimSun" w:hAnsi="SimSun" w:eastAsia="SimSun" w:cs="SimSun"/>
          <w:sz w:val="24"/>
          <w:szCs w:val="24"/>
          <w:spacing w:val="98"/>
        </w:rPr>
        <w:t> </w:t>
      </w:r>
      <w:r>
        <w:rPr>
          <w:rFonts w:ascii="SimSun" w:hAnsi="SimSun" w:eastAsia="SimSun" w:cs="SimSun"/>
          <w:sz w:val="24"/>
          <w:szCs w:val="24"/>
          <w:spacing w:val="7"/>
        </w:rPr>
        <w:t>一方面物种占有较为广泛的生态环境，</w:t>
      </w:r>
      <w:r>
        <w:rPr>
          <w:rFonts w:ascii="SimSun" w:hAnsi="SimSun" w:eastAsia="SimSun" w:cs="SimSun"/>
          <w:sz w:val="24"/>
          <w:szCs w:val="24"/>
          <w:spacing w:val="71"/>
        </w:rPr>
        <w:t> </w:t>
      </w:r>
      <w:r>
        <w:rPr>
          <w:rFonts w:ascii="SimSun" w:hAnsi="SimSun" w:eastAsia="SimSun" w:cs="SimSun"/>
          <w:sz w:val="24"/>
          <w:szCs w:val="24"/>
          <w:spacing w:val="7"/>
        </w:rPr>
        <w:t>可以利用</w:t>
      </w:r>
      <w:r>
        <w:rPr>
          <w:rFonts w:ascii="SimSun" w:hAnsi="SimSun" w:eastAsia="SimSun" w:cs="SimSun"/>
          <w:sz w:val="24"/>
          <w:szCs w:val="24"/>
        </w:rPr>
        <w:t> </w:t>
      </w:r>
      <w:r>
        <w:rPr>
          <w:rFonts w:ascii="SimSun" w:hAnsi="SimSun" w:eastAsia="SimSun" w:cs="SimSun"/>
          <w:sz w:val="24"/>
          <w:szCs w:val="24"/>
          <w:spacing w:val="5"/>
        </w:rPr>
        <w:t>较高的资源，</w:t>
      </w:r>
      <w:r>
        <w:rPr>
          <w:rFonts w:ascii="SimSun" w:hAnsi="SimSun" w:eastAsia="SimSun" w:cs="SimSun"/>
          <w:sz w:val="24"/>
          <w:szCs w:val="24"/>
          <w:spacing w:val="92"/>
        </w:rPr>
        <w:t> </w:t>
      </w:r>
      <w:r>
        <w:rPr>
          <w:rFonts w:ascii="SimSun" w:hAnsi="SimSun" w:eastAsia="SimSun" w:cs="SimSun"/>
          <w:sz w:val="24"/>
          <w:szCs w:val="24"/>
          <w:spacing w:val="5"/>
        </w:rPr>
        <w:t>有着广泛的生态适应性，</w:t>
      </w:r>
      <w:r>
        <w:rPr>
          <w:rFonts w:ascii="SimSun" w:hAnsi="SimSun" w:eastAsia="SimSun" w:cs="SimSun"/>
          <w:sz w:val="24"/>
          <w:szCs w:val="24"/>
          <w:spacing w:val="63"/>
        </w:rPr>
        <w:t> </w:t>
      </w:r>
      <w:r>
        <w:rPr>
          <w:rFonts w:ascii="SimSun" w:hAnsi="SimSun" w:eastAsia="SimSun" w:cs="SimSun"/>
          <w:sz w:val="24"/>
          <w:szCs w:val="24"/>
          <w:spacing w:val="5"/>
        </w:rPr>
        <w:t>在空间分布上表现较高的出现频率（</w:t>
      </w:r>
      <w:r>
        <w:rPr>
          <w:rFonts w:ascii="Times New Roman" w:hAnsi="Times New Roman" w:eastAsia="Times New Roman" w:cs="Times New Roman"/>
          <w:sz w:val="24"/>
          <w:szCs w:val="24"/>
          <w:i/>
          <w:iCs/>
          <w:spacing w:val="5"/>
        </w:rPr>
        <w:t>f</w:t>
      </w:r>
      <w:r>
        <w:rPr>
          <w:rFonts w:ascii="Times New Roman" w:hAnsi="Times New Roman" w:eastAsia="Times New Roman" w:cs="Times New Roman"/>
          <w:sz w:val="16"/>
          <w:szCs w:val="16"/>
          <w:i/>
          <w:iCs/>
          <w:spacing w:val="5"/>
          <w:position w:val="-1"/>
        </w:rPr>
        <w:t>i</w:t>
      </w:r>
      <w:r>
        <w:rPr>
          <w:rFonts w:ascii="Times New Roman" w:hAnsi="Times New Roman" w:eastAsia="Times New Roman" w:cs="Times New Roman"/>
          <w:sz w:val="16"/>
          <w:szCs w:val="16"/>
          <w:spacing w:val="6"/>
          <w:position w:val="-1"/>
        </w:rPr>
        <w:t> </w:t>
      </w:r>
      <w:r>
        <w:rPr>
          <w:rFonts w:ascii="SimSun" w:hAnsi="SimSun" w:eastAsia="SimSun" w:cs="SimSun"/>
          <w:sz w:val="24"/>
          <w:szCs w:val="24"/>
          <w:spacing w:val="5"/>
        </w:rPr>
        <w:t>）。</w:t>
      </w:r>
      <w:r>
        <w:rPr>
          <w:rFonts w:ascii="SimSun" w:hAnsi="SimSun" w:eastAsia="SimSun" w:cs="SimSun"/>
          <w:sz w:val="24"/>
          <w:szCs w:val="24"/>
        </w:rPr>
        <w:t> </w:t>
      </w:r>
      <w:r>
        <w:rPr>
          <w:rFonts w:ascii="SimSun" w:hAnsi="SimSun" w:eastAsia="SimSun" w:cs="SimSun"/>
          <w:sz w:val="24"/>
          <w:szCs w:val="24"/>
          <w:spacing w:val="-1"/>
        </w:rPr>
        <w:t>另一方面，</w:t>
      </w:r>
      <w:r>
        <w:rPr>
          <w:rFonts w:ascii="SimSun" w:hAnsi="SimSun" w:eastAsia="SimSun" w:cs="SimSun"/>
          <w:sz w:val="24"/>
          <w:szCs w:val="24"/>
          <w:spacing w:val="82"/>
        </w:rPr>
        <w:t> </w:t>
      </w:r>
      <w:r>
        <w:rPr>
          <w:rFonts w:ascii="SimSun" w:hAnsi="SimSun" w:eastAsia="SimSun" w:cs="SimSun"/>
          <w:sz w:val="24"/>
          <w:szCs w:val="24"/>
          <w:spacing w:val="-1"/>
        </w:rPr>
        <w:t>个体数量（</w:t>
      </w:r>
      <w:r>
        <w:rPr>
          <w:rFonts w:ascii="Times New Roman" w:hAnsi="Times New Roman" w:eastAsia="Times New Roman" w:cs="Times New Roman"/>
          <w:sz w:val="24"/>
          <w:szCs w:val="24"/>
          <w:i/>
          <w:iCs/>
          <w:spacing w:val="-1"/>
        </w:rPr>
        <w:t>n</w:t>
      </w:r>
      <w:r>
        <w:rPr>
          <w:rFonts w:ascii="Times New Roman" w:hAnsi="Times New Roman" w:eastAsia="Times New Roman" w:cs="Times New Roman"/>
          <w:sz w:val="16"/>
          <w:szCs w:val="16"/>
          <w:i/>
          <w:iCs/>
          <w:spacing w:val="-1"/>
          <w:position w:val="-1"/>
        </w:rPr>
        <w:t>i</w:t>
      </w:r>
      <w:r>
        <w:rPr>
          <w:rFonts w:ascii="Times New Roman" w:hAnsi="Times New Roman" w:eastAsia="Times New Roman" w:cs="Times New Roman"/>
          <w:sz w:val="16"/>
          <w:szCs w:val="16"/>
          <w:spacing w:val="5"/>
          <w:w w:val="101"/>
          <w:position w:val="-1"/>
        </w:rPr>
        <w:t> </w:t>
      </w:r>
      <w:r>
        <w:rPr>
          <w:rFonts w:ascii="SimSun" w:hAnsi="SimSun" w:eastAsia="SimSun" w:cs="SimSun"/>
          <w:sz w:val="24"/>
          <w:szCs w:val="24"/>
          <w:spacing w:val="-1"/>
        </w:rPr>
        <w:t>）庞大，</w:t>
      </w:r>
      <w:r>
        <w:rPr>
          <w:rFonts w:ascii="SimSun" w:hAnsi="SimSun" w:eastAsia="SimSun" w:cs="SimSun"/>
          <w:sz w:val="24"/>
          <w:szCs w:val="24"/>
          <w:spacing w:val="73"/>
        </w:rPr>
        <w:t> </w:t>
      </w:r>
      <w:r>
        <w:rPr>
          <w:rFonts w:ascii="SimSun" w:hAnsi="SimSun" w:eastAsia="SimSun" w:cs="SimSun"/>
          <w:sz w:val="24"/>
          <w:szCs w:val="24"/>
          <w:spacing w:val="-1"/>
        </w:rPr>
        <w:t>丰度</w:t>
      </w:r>
      <w:r>
        <w:rPr>
          <w:rFonts w:ascii="SimSun" w:hAnsi="SimSun" w:eastAsia="SimSun" w:cs="SimSun"/>
          <w:sz w:val="24"/>
          <w:szCs w:val="24"/>
          <w:spacing w:val="-31"/>
        </w:rPr>
        <w:t> </w:t>
      </w:r>
      <w:r>
        <w:rPr>
          <w:rFonts w:ascii="Times New Roman" w:hAnsi="Times New Roman" w:eastAsia="Times New Roman" w:cs="Times New Roman"/>
          <w:sz w:val="24"/>
          <w:szCs w:val="24"/>
          <w:spacing w:val="-1"/>
        </w:rPr>
        <w:t>n</w:t>
      </w:r>
      <w:r>
        <w:rPr>
          <w:rFonts w:ascii="Times New Roman" w:hAnsi="Times New Roman" w:eastAsia="Times New Roman" w:cs="Times New Roman"/>
          <w:sz w:val="16"/>
          <w:szCs w:val="16"/>
          <w:spacing w:val="-1"/>
          <w:position w:val="-1"/>
        </w:rPr>
        <w:t>i</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i/>
          <w:iCs/>
          <w:spacing w:val="-1"/>
        </w:rPr>
        <w:t>N</w:t>
      </w:r>
      <w:r>
        <w:rPr>
          <w:rFonts w:ascii="SimSun" w:hAnsi="SimSun" w:eastAsia="SimSun" w:cs="SimSun"/>
          <w:sz w:val="24"/>
          <w:szCs w:val="24"/>
          <w:spacing w:val="-1"/>
        </w:rPr>
        <w:t>较高。</w:t>
      </w:r>
    </w:p>
    <w:p>
      <w:pPr>
        <w:ind w:firstLine="524"/>
        <w:spacing w:before="208" w:line="200" w:lineRule="auto"/>
        <w:rPr>
          <w:rFonts w:ascii="SimSun" w:hAnsi="SimSun" w:eastAsia="SimSun" w:cs="SimSun"/>
          <w:sz w:val="24"/>
          <w:szCs w:val="24"/>
        </w:rPr>
      </w:pPr>
      <w:r>
        <w:rPr>
          <w:rFonts w:ascii="SimSun" w:hAnsi="SimSun" w:eastAsia="SimSun" w:cs="SimSun"/>
          <w:sz w:val="24"/>
          <w:szCs w:val="24"/>
          <w:spacing w:val="-4"/>
          <w:w w:val="97"/>
        </w:rPr>
        <w:t>设：</w:t>
      </w:r>
      <w:r>
        <w:rPr>
          <w:rFonts w:ascii="SimSun" w:hAnsi="SimSun" w:eastAsia="SimSun" w:cs="SimSun"/>
          <w:sz w:val="24"/>
          <w:szCs w:val="24"/>
          <w:spacing w:val="14"/>
        </w:rPr>
        <w:t> </w:t>
      </w:r>
      <w:r>
        <w:rPr>
          <w:rFonts w:ascii="Times New Roman" w:hAnsi="Times New Roman" w:eastAsia="Times New Roman" w:cs="Times New Roman"/>
          <w:sz w:val="24"/>
          <w:szCs w:val="24"/>
          <w:i/>
          <w:iCs/>
          <w:spacing w:val="-4"/>
          <w:w w:val="97"/>
        </w:rPr>
        <w:t>f</w:t>
      </w:r>
      <w:r>
        <w:rPr>
          <w:rFonts w:ascii="Times New Roman" w:hAnsi="Times New Roman" w:eastAsia="Times New Roman" w:cs="Times New Roman"/>
          <w:sz w:val="16"/>
          <w:szCs w:val="16"/>
          <w:spacing w:val="-4"/>
          <w:w w:val="97"/>
          <w:position w:val="-1"/>
        </w:rPr>
        <w:t>i</w:t>
      </w:r>
      <w:r>
        <w:rPr>
          <w:rFonts w:ascii="Times New Roman" w:hAnsi="Times New Roman" w:eastAsia="Times New Roman" w:cs="Times New Roman"/>
          <w:sz w:val="24"/>
          <w:szCs w:val="24"/>
          <w:spacing w:val="-4"/>
          <w:w w:val="97"/>
        </w:rPr>
        <w:t>——</w:t>
      </w:r>
      <w:r>
        <w:rPr>
          <w:rFonts w:ascii="SimSun" w:hAnsi="SimSun" w:eastAsia="SimSun" w:cs="SimSun"/>
          <w:sz w:val="24"/>
          <w:szCs w:val="24"/>
          <w:spacing w:val="-4"/>
          <w:w w:val="97"/>
        </w:rPr>
        <w:t>第</w:t>
      </w:r>
      <w:r>
        <w:rPr>
          <w:rFonts w:ascii="SimSun" w:hAnsi="SimSun" w:eastAsia="SimSun" w:cs="SimSun"/>
          <w:sz w:val="24"/>
          <w:szCs w:val="24"/>
          <w:spacing w:val="-49"/>
        </w:rPr>
        <w:t> </w:t>
      </w:r>
      <w:r>
        <w:rPr>
          <w:rFonts w:ascii="Times New Roman" w:hAnsi="Times New Roman" w:eastAsia="Times New Roman" w:cs="Times New Roman"/>
          <w:sz w:val="24"/>
          <w:szCs w:val="24"/>
          <w:i/>
          <w:iCs/>
          <w:spacing w:val="-4"/>
          <w:w w:val="97"/>
        </w:rPr>
        <w:t>i</w:t>
      </w:r>
      <w:r>
        <w:rPr>
          <w:rFonts w:ascii="Times New Roman" w:hAnsi="Times New Roman" w:eastAsia="Times New Roman" w:cs="Times New Roman"/>
          <w:sz w:val="24"/>
          <w:szCs w:val="24"/>
          <w:spacing w:val="10"/>
        </w:rPr>
        <w:t> </w:t>
      </w:r>
      <w:r>
        <w:rPr>
          <w:rFonts w:ascii="SimSun" w:hAnsi="SimSun" w:eastAsia="SimSun" w:cs="SimSun"/>
          <w:sz w:val="24"/>
          <w:szCs w:val="24"/>
          <w:spacing w:val="-4"/>
          <w:w w:val="97"/>
        </w:rPr>
        <w:t>个种在各样方中的出现频率；</w:t>
      </w:r>
    </w:p>
    <w:p>
      <w:pPr>
        <w:ind w:firstLine="969"/>
        <w:spacing w:before="209" w:line="468" w:lineRule="exact"/>
        <w:rPr>
          <w:rFonts w:ascii="SimSun" w:hAnsi="SimSun" w:eastAsia="SimSun" w:cs="SimSun"/>
          <w:sz w:val="24"/>
          <w:szCs w:val="24"/>
        </w:rPr>
      </w:pPr>
      <w:r>
        <w:rPr>
          <w:rFonts w:ascii="Times New Roman" w:hAnsi="Times New Roman" w:eastAsia="Times New Roman" w:cs="Times New Roman"/>
          <w:sz w:val="24"/>
          <w:szCs w:val="24"/>
          <w:i/>
          <w:iCs/>
          <w:spacing w:val="-4"/>
          <w:position w:val="15"/>
        </w:rPr>
        <w:t>n</w:t>
      </w:r>
      <w:r>
        <w:rPr>
          <w:rFonts w:ascii="Times New Roman" w:hAnsi="Times New Roman" w:eastAsia="Times New Roman" w:cs="Times New Roman"/>
          <w:sz w:val="16"/>
          <w:szCs w:val="16"/>
          <w:i/>
          <w:iCs/>
          <w:spacing w:val="-4"/>
          <w:position w:val="14"/>
        </w:rPr>
        <w:t>i</w:t>
      </w:r>
      <w:r>
        <w:rPr>
          <w:rFonts w:ascii="Times New Roman" w:hAnsi="Times New Roman" w:eastAsia="Times New Roman" w:cs="Times New Roman"/>
          <w:sz w:val="24"/>
          <w:szCs w:val="24"/>
          <w:spacing w:val="-4"/>
          <w:position w:val="15"/>
        </w:rPr>
        <w:t>——</w:t>
      </w:r>
      <w:r>
        <w:rPr>
          <w:rFonts w:ascii="SimSun" w:hAnsi="SimSun" w:eastAsia="SimSun" w:cs="SimSun"/>
          <w:sz w:val="24"/>
          <w:szCs w:val="24"/>
          <w:spacing w:val="-4"/>
          <w:position w:val="15"/>
        </w:rPr>
        <w:t>群落中第</w:t>
      </w:r>
      <w:r>
        <w:rPr>
          <w:rFonts w:ascii="SimSun" w:hAnsi="SimSun" w:eastAsia="SimSun" w:cs="SimSun"/>
          <w:sz w:val="24"/>
          <w:szCs w:val="24"/>
          <w:spacing w:val="-45"/>
          <w:position w:val="15"/>
        </w:rPr>
        <w:t> </w:t>
      </w:r>
      <w:r>
        <w:rPr>
          <w:rFonts w:ascii="Times New Roman" w:hAnsi="Times New Roman" w:eastAsia="Times New Roman" w:cs="Times New Roman"/>
          <w:sz w:val="24"/>
          <w:szCs w:val="24"/>
          <w:i/>
          <w:iCs/>
          <w:spacing w:val="-4"/>
          <w:position w:val="15"/>
        </w:rPr>
        <w:t>i</w:t>
      </w:r>
      <w:r>
        <w:rPr>
          <w:rFonts w:ascii="Times New Roman" w:hAnsi="Times New Roman" w:eastAsia="Times New Roman" w:cs="Times New Roman"/>
          <w:sz w:val="24"/>
          <w:szCs w:val="24"/>
          <w:spacing w:val="10"/>
          <w:w w:val="101"/>
          <w:position w:val="15"/>
        </w:rPr>
        <w:t> </w:t>
      </w:r>
      <w:r>
        <w:rPr>
          <w:rFonts w:ascii="SimSun" w:hAnsi="SimSun" w:eastAsia="SimSun" w:cs="SimSun"/>
          <w:sz w:val="24"/>
          <w:szCs w:val="24"/>
          <w:spacing w:val="-4"/>
          <w:position w:val="15"/>
        </w:rPr>
        <w:t>个物种在空间中的丰度；</w:t>
      </w:r>
    </w:p>
    <w:p>
      <w:pPr>
        <w:ind w:firstLine="958"/>
        <w:spacing w:line="204" w:lineRule="auto"/>
        <w:rPr>
          <w:rFonts w:ascii="SimSun" w:hAnsi="SimSun" w:eastAsia="SimSun" w:cs="SimSun"/>
          <w:sz w:val="24"/>
          <w:szCs w:val="24"/>
        </w:rPr>
      </w:pPr>
      <w:r>
        <w:rPr>
          <w:rFonts w:ascii="Times New Roman" w:hAnsi="Times New Roman" w:eastAsia="Times New Roman" w:cs="Times New Roman"/>
          <w:sz w:val="24"/>
          <w:szCs w:val="24"/>
          <w:i/>
          <w:iCs/>
          <w:spacing w:val="-3"/>
        </w:rPr>
        <w:t>N——</w:t>
      </w:r>
      <w:r>
        <w:rPr>
          <w:rFonts w:ascii="SimSun" w:hAnsi="SimSun" w:eastAsia="SimSun" w:cs="SimSun"/>
          <w:sz w:val="24"/>
          <w:szCs w:val="24"/>
          <w:spacing w:val="-3"/>
        </w:rPr>
        <w:t>群落中所有物种的总丰度；</w:t>
      </w:r>
    </w:p>
    <w:p>
      <w:pPr>
        <w:ind w:firstLine="523"/>
        <w:spacing w:before="203" w:line="198" w:lineRule="auto"/>
        <w:rPr>
          <w:rFonts w:ascii="Times New Roman" w:hAnsi="Times New Roman" w:eastAsia="Times New Roman" w:cs="Times New Roman"/>
          <w:sz w:val="24"/>
          <w:szCs w:val="24"/>
        </w:rPr>
      </w:pPr>
      <w:r>
        <w:rPr>
          <w:rFonts w:ascii="SimSun" w:hAnsi="SimSun" w:eastAsia="SimSun" w:cs="SimSun"/>
          <w:sz w:val="24"/>
          <w:szCs w:val="24"/>
          <w:spacing w:val="-3"/>
        </w:rPr>
        <w:t>综合优势种概念的两个方面，得出优势种优势度（</w:t>
      </w:r>
      <w:r>
        <w:rPr>
          <w:rFonts w:ascii="SimSun" w:hAnsi="SimSun" w:eastAsia="SimSun" w:cs="SimSun"/>
          <w:sz w:val="24"/>
          <w:szCs w:val="24"/>
          <w:spacing w:val="-41"/>
        </w:rPr>
        <w:t> </w:t>
      </w:r>
      <w:r>
        <w:rPr>
          <w:rFonts w:ascii="Times New Roman" w:hAnsi="Times New Roman" w:eastAsia="Times New Roman" w:cs="Times New Roman"/>
          <w:sz w:val="24"/>
          <w:szCs w:val="24"/>
          <w:i/>
          <w:iCs/>
          <w:spacing w:val="-3"/>
        </w:rPr>
        <w:t>Y</w:t>
      </w:r>
      <w:r>
        <w:rPr>
          <w:rFonts w:ascii="SimSun" w:hAnsi="SimSun" w:eastAsia="SimSun" w:cs="SimSun"/>
          <w:sz w:val="24"/>
          <w:szCs w:val="24"/>
          <w:spacing w:val="-3"/>
        </w:rPr>
        <w:t>）的计算公式</w:t>
      </w:r>
      <w:r>
        <w:rPr>
          <w:rFonts w:ascii="Times New Roman" w:hAnsi="Times New Roman" w:eastAsia="Times New Roman" w:cs="Times New Roman"/>
          <w:sz w:val="24"/>
          <w:szCs w:val="24"/>
          <w:spacing w:val="-3"/>
        </w:rPr>
        <w:t>:</w:t>
      </w:r>
    </w:p>
    <w:p>
      <w:pPr>
        <w:ind w:firstLine="4133"/>
        <w:spacing w:before="231" w:line="394" w:lineRule="exact"/>
        <w:rPr>
          <w:rFonts w:ascii="Times New Roman" w:hAnsi="Times New Roman" w:eastAsia="Times New Roman" w:cs="Times New Roman"/>
          <w:sz w:val="16"/>
          <w:szCs w:val="16"/>
        </w:rPr>
      </w:pPr>
      <w:r>
        <w:rPr>
          <w:rFonts w:ascii="Times New Roman" w:hAnsi="Times New Roman" w:eastAsia="Times New Roman" w:cs="Times New Roman"/>
          <w:sz w:val="24"/>
          <w:szCs w:val="24"/>
          <w:i/>
          <w:iCs/>
          <w:spacing w:val="-3"/>
          <w:position w:val="11"/>
        </w:rPr>
        <w:t>Y</w:t>
      </w:r>
      <w:r>
        <w:rPr>
          <w:rFonts w:ascii="Times New Roman" w:hAnsi="Times New Roman" w:eastAsia="Times New Roman" w:cs="Times New Roman"/>
          <w:sz w:val="24"/>
          <w:szCs w:val="24"/>
          <w:spacing w:val="-3"/>
          <w:position w:val="11"/>
        </w:rPr>
        <w:t>=</w:t>
      </w:r>
      <w:r>
        <w:rPr>
          <w:rFonts w:ascii="Times New Roman" w:hAnsi="Times New Roman" w:eastAsia="Times New Roman" w:cs="Times New Roman"/>
          <w:sz w:val="24"/>
          <w:szCs w:val="24"/>
          <w:i/>
          <w:iCs/>
          <w:spacing w:val="-3"/>
          <w:position w:val="11"/>
        </w:rPr>
        <w:t>n</w:t>
      </w:r>
      <w:r>
        <w:rPr>
          <w:rFonts w:ascii="Times New Roman" w:hAnsi="Times New Roman" w:eastAsia="Times New Roman" w:cs="Times New Roman"/>
          <w:sz w:val="16"/>
          <w:szCs w:val="16"/>
          <w:spacing w:val="-3"/>
          <w:position w:val="10"/>
        </w:rPr>
        <w:t>i</w:t>
      </w:r>
      <w:r>
        <w:rPr>
          <w:rFonts w:ascii="Times New Roman" w:hAnsi="Times New Roman" w:eastAsia="Times New Roman" w:cs="Times New Roman"/>
          <w:sz w:val="24"/>
          <w:szCs w:val="24"/>
          <w:spacing w:val="-3"/>
          <w:position w:val="11"/>
        </w:rPr>
        <w:t>/</w:t>
      </w:r>
      <w:r>
        <w:rPr>
          <w:rFonts w:ascii="Times New Roman" w:hAnsi="Times New Roman" w:eastAsia="Times New Roman" w:cs="Times New Roman"/>
          <w:sz w:val="24"/>
          <w:szCs w:val="24"/>
          <w:i/>
          <w:iCs/>
          <w:spacing w:val="-3"/>
          <w:position w:val="11"/>
        </w:rPr>
        <w:t>N</w:t>
      </w:r>
      <w:r>
        <w:rPr>
          <w:rFonts w:ascii="Times New Roman" w:hAnsi="Times New Roman" w:eastAsia="Times New Roman" w:cs="Times New Roman"/>
          <w:sz w:val="24"/>
          <w:szCs w:val="24"/>
          <w:spacing w:val="-3"/>
          <w:position w:val="11"/>
        </w:rPr>
        <w:t>×</w:t>
      </w:r>
      <w:r>
        <w:rPr>
          <w:rFonts w:ascii="Times New Roman" w:hAnsi="Times New Roman" w:eastAsia="Times New Roman" w:cs="Times New Roman"/>
          <w:sz w:val="24"/>
          <w:szCs w:val="24"/>
          <w:i/>
          <w:iCs/>
          <w:spacing w:val="-3"/>
          <w:position w:val="11"/>
        </w:rPr>
        <w:t>f</w:t>
      </w:r>
      <w:r>
        <w:rPr>
          <w:rFonts w:ascii="Times New Roman" w:hAnsi="Times New Roman" w:eastAsia="Times New Roman" w:cs="Times New Roman"/>
          <w:sz w:val="16"/>
          <w:szCs w:val="16"/>
          <w:spacing w:val="-3"/>
          <w:position w:val="10"/>
        </w:rPr>
        <w:t>i</w:t>
      </w:r>
    </w:p>
    <w:p>
      <w:pPr>
        <w:ind w:firstLine="521"/>
        <w:spacing w:before="1" w:line="204" w:lineRule="auto"/>
        <w:rPr>
          <w:rFonts w:ascii="SimSun" w:hAnsi="SimSun" w:eastAsia="SimSun" w:cs="SimSun"/>
          <w:sz w:val="24"/>
          <w:szCs w:val="24"/>
        </w:rPr>
      </w:pPr>
      <w:r>
        <w:rPr>
          <w:rFonts w:ascii="SimSun" w:hAnsi="SimSun" w:eastAsia="SimSun" w:cs="SimSun"/>
          <w:sz w:val="24"/>
          <w:szCs w:val="24"/>
          <w:spacing w:val="-3"/>
        </w:rPr>
        <w:t>本报告认定优势度</w:t>
      </w:r>
      <w:r>
        <w:rPr>
          <w:rFonts w:ascii="SimSun" w:hAnsi="SimSun" w:eastAsia="SimSun" w:cs="SimSun"/>
          <w:sz w:val="24"/>
          <w:szCs w:val="24"/>
          <w:spacing w:val="-32"/>
        </w:rPr>
        <w:t> </w:t>
      </w:r>
      <w:r>
        <w:rPr>
          <w:rFonts w:ascii="Times New Roman" w:hAnsi="Times New Roman" w:eastAsia="Times New Roman" w:cs="Times New Roman"/>
          <w:sz w:val="24"/>
          <w:szCs w:val="24"/>
          <w:i/>
          <w:iCs/>
          <w:spacing w:val="-3"/>
        </w:rPr>
        <w:t>Y</w:t>
      </w:r>
      <w:r>
        <w:rPr>
          <w:rFonts w:ascii="Times New Roman" w:hAnsi="Times New Roman" w:eastAsia="Times New Roman" w:cs="Times New Roman"/>
          <w:sz w:val="24"/>
          <w:szCs w:val="24"/>
          <w:spacing w:val="-3"/>
        </w:rPr>
        <w:t>≥0.02</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3"/>
        </w:rPr>
        <w:t>的物种为优势种。</w:t>
      </w:r>
    </w:p>
    <w:p>
      <w:pPr>
        <w:ind w:firstLine="422"/>
        <w:spacing w:before="202"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7"/>
        </w:rPr>
        <w:t>③物种多样性计算公式</w:t>
      </w:r>
    </w:p>
    <w:p>
      <w:pPr>
        <w:ind w:left="41" w:right="78" w:firstLine="478"/>
        <w:spacing w:before="228" w:line="360" w:lineRule="auto"/>
        <w:rPr>
          <w:rFonts w:ascii="SimSun" w:hAnsi="SimSun" w:eastAsia="SimSun" w:cs="SimSun"/>
          <w:sz w:val="24"/>
          <w:szCs w:val="24"/>
        </w:rPr>
      </w:pPr>
      <w:r>
        <w:rPr>
          <w:rFonts w:ascii="SimSun" w:hAnsi="SimSun" w:eastAsia="SimSun" w:cs="SimSun"/>
          <w:sz w:val="24"/>
          <w:szCs w:val="24"/>
          <w:spacing w:val="-2"/>
        </w:rPr>
        <w:t>本报告在分析浮游植物、浮游动物、大型底栖动物和游泳动物群落物种多样性时，</w:t>
      </w:r>
      <w:r>
        <w:rPr>
          <w:rFonts w:ascii="SimSun" w:hAnsi="SimSun" w:eastAsia="SimSun" w:cs="SimSun"/>
          <w:sz w:val="24"/>
          <w:szCs w:val="24"/>
          <w:spacing w:val="9"/>
        </w:rPr>
        <w:t> </w:t>
      </w:r>
      <w:r>
        <w:rPr>
          <w:rFonts w:ascii="SimSun" w:hAnsi="SimSun" w:eastAsia="SimSun" w:cs="SimSun"/>
          <w:sz w:val="24"/>
          <w:szCs w:val="24"/>
          <w:spacing w:val="-2"/>
        </w:rPr>
        <w:t>分析物种多样性、均匀度、丰富度和单纯度</w:t>
      </w:r>
      <w:r>
        <w:rPr>
          <w:rFonts w:ascii="SimSun" w:hAnsi="SimSun" w:eastAsia="SimSun" w:cs="SimSun"/>
          <w:sz w:val="24"/>
          <w:szCs w:val="24"/>
          <w:spacing w:val="-24"/>
        </w:rPr>
        <w:t>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9"/>
        </w:rPr>
        <w:t> </w:t>
      </w:r>
      <w:r>
        <w:rPr>
          <w:rFonts w:ascii="SimSun" w:hAnsi="SimSun" w:eastAsia="SimSun" w:cs="SimSun"/>
          <w:sz w:val="24"/>
          <w:szCs w:val="24"/>
          <w:spacing w:val="-2"/>
        </w:rPr>
        <w:t>种多样性指数，各参数计算公式如下。</w:t>
      </w:r>
    </w:p>
    <w:p>
      <w:pPr>
        <w:ind w:firstLine="522"/>
        <w:spacing w:line="202"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香农</w:t>
      </w:r>
      <w:r>
        <w:rPr>
          <w:rFonts w:ascii="Times New Roman" w:hAnsi="Times New Roman" w:eastAsia="Times New Roman" w:cs="Times New Roman"/>
          <w:sz w:val="24"/>
          <w:szCs w:val="24"/>
          <w:b/>
          <w:bCs/>
          <w:spacing w:val="-2"/>
        </w:rPr>
        <w:t>–</w:t>
      </w:r>
      <w:r>
        <w:rPr>
          <w:rFonts w:ascii="SimSun" w:hAnsi="SimSun" w:eastAsia="SimSun" w:cs="SimSun"/>
          <w:sz w:val="24"/>
          <w:szCs w:val="24"/>
          <w14:textOutline w14:w="4354" w14:cap="flat" w14:cmpd="sng">
            <w14:solidFill>
              <w14:srgbClr w14:val="000000"/>
            </w14:solidFill>
            <w14:prstDash w14:val="solid"/>
            <w14:miter w14:lim="10"/>
          </w14:textOutline>
          <w:spacing w:val="-2"/>
        </w:rPr>
        <w:t>威纳（</w:t>
      </w:r>
      <w:r>
        <w:rPr>
          <w:rFonts w:ascii="Times New Roman" w:hAnsi="Times New Roman" w:eastAsia="Times New Roman" w:cs="Times New Roman"/>
          <w:sz w:val="24"/>
          <w:szCs w:val="24"/>
          <w:b/>
          <w:bCs/>
          <w:spacing w:val="-2"/>
        </w:rPr>
        <w:t>Shannon–Weaner</w:t>
      </w:r>
      <w:r>
        <w:rPr>
          <w:rFonts w:ascii="SimSun" w:hAnsi="SimSun" w:eastAsia="SimSun" w:cs="SimSun"/>
          <w:sz w:val="24"/>
          <w:szCs w:val="24"/>
          <w14:textOutline w14:w="4354" w14:cap="flat" w14:cmpd="sng">
            <w14:solidFill>
              <w14:srgbClr w14:val="000000"/>
            </w14:solidFill>
            <w14:prstDash w14:val="solid"/>
            <w14:miter w14:lim="10"/>
          </w14:textOutline>
          <w:spacing w:val="-2"/>
        </w:rPr>
        <w:t>）多样性指数：</w:t>
      </w:r>
    </w:p>
    <w:p>
      <w:pPr>
        <w:ind w:firstLine="4322"/>
        <w:spacing w:before="231" w:line="180" w:lineRule="auto"/>
        <w:rPr>
          <w:rFonts w:ascii="Times New Roman" w:hAnsi="Times New Roman" w:eastAsia="Times New Roman" w:cs="Times New Roman"/>
          <w:sz w:val="14"/>
          <w:szCs w:val="14"/>
        </w:rPr>
      </w:pPr>
      <w:r>
        <w:rPr>
          <w:rFonts w:ascii="Times New Roman" w:hAnsi="Times New Roman" w:eastAsia="Times New Roman" w:cs="Times New Roman"/>
          <w:sz w:val="14"/>
          <w:szCs w:val="14"/>
          <w:i/>
          <w:iCs/>
        </w:rPr>
        <w:t>S</w:t>
      </w:r>
    </w:p>
    <w:p>
      <w:pPr>
        <w:ind w:firstLine="3680"/>
        <w:spacing w:before="5" w:line="172" w:lineRule="auto"/>
        <w:rPr>
          <w:rFonts w:ascii="Times New Roman" w:hAnsi="Times New Roman" w:eastAsia="Times New Roman" w:cs="Times New Roman"/>
          <w:sz w:val="23"/>
          <w:szCs w:val="23"/>
        </w:rPr>
      </w:pPr>
      <w:r>
        <w:rPr>
          <w:rFonts w:ascii="Times New Roman" w:hAnsi="Times New Roman" w:eastAsia="Times New Roman" w:cs="Times New Roman"/>
          <w:sz w:val="23"/>
          <w:szCs w:val="23"/>
          <w:i/>
          <w:iCs/>
          <w:spacing w:val="3"/>
          <w:position w:val="3"/>
        </w:rPr>
        <w:t>H</w:t>
      </w:r>
      <w:r>
        <w:rPr>
          <w:rFonts w:ascii="Times New Roman" w:hAnsi="Times New Roman" w:eastAsia="Times New Roman" w:cs="Times New Roman"/>
          <w:sz w:val="23"/>
          <w:szCs w:val="23"/>
          <w:spacing w:val="3"/>
          <w:position w:val="3"/>
        </w:rPr>
        <w:t>'</w:t>
      </w:r>
      <w:r>
        <w:rPr>
          <w:rFonts w:ascii="Symbol" w:hAnsi="Symbol" w:eastAsia="Symbol" w:cs="Symbol"/>
          <w:sz w:val="23"/>
          <w:szCs w:val="23"/>
          <w:spacing w:val="3"/>
          <w:position w:val="3"/>
        </w:rPr>
        <w:t>=</w:t>
      </w:r>
      <w:r>
        <w:rPr>
          <w:rFonts w:ascii="Symbol" w:hAnsi="Symbol" w:eastAsia="Symbol" w:cs="Symbol"/>
          <w:sz w:val="23"/>
          <w:szCs w:val="23"/>
          <w:spacing w:val="2"/>
          <w:w w:val="101"/>
          <w:position w:val="3"/>
        </w:rPr>
        <w:t> </w:t>
      </w:r>
      <w:r>
        <w:rPr>
          <w:rFonts w:ascii="Segoe UI Symbol" w:hAnsi="Segoe UI Symbol" w:eastAsia="Segoe UI Symbol" w:cs="Segoe UI Symbol"/>
          <w:sz w:val="23"/>
          <w:szCs w:val="23"/>
          <w:spacing w:val="3"/>
          <w:position w:val="3"/>
        </w:rPr>
        <w:t>−</w:t>
      </w:r>
      <w:r>
        <w:rPr>
          <w:sz w:val="23"/>
          <w:szCs w:val="23"/>
          <w:position w:val="-9"/>
        </w:rPr>
        <w:drawing>
          <wp:inline distT="0" distB="0" distL="0" distR="0">
            <wp:extent cx="149736" cy="201453"/>
            <wp:effectExtent l="0" t="0" r="0" b="0"/>
            <wp:docPr id="253" name="IM 253"/>
            <wp:cNvGraphicFramePr/>
            <a:graphic>
              <a:graphicData uri="http://schemas.openxmlformats.org/drawingml/2006/picture">
                <pic:pic>
                  <pic:nvPicPr>
                    <pic:cNvPr id="253" name="IM 253"/>
                    <pic:cNvPicPr/>
                  </pic:nvPicPr>
                  <pic:blipFill>
                    <a:blip r:embed="rId261"/>
                    <a:stretch>
                      <a:fillRect/>
                    </a:stretch>
                  </pic:blipFill>
                  <pic:spPr>
                    <a:xfrm rot="0">
                      <a:off x="0" y="0"/>
                      <a:ext cx="149736" cy="201453"/>
                    </a:xfrm>
                    <a:prstGeom prst="rect">
                      <a:avLst/>
                    </a:prstGeom>
                  </pic:spPr>
                </pic:pic>
              </a:graphicData>
            </a:graphic>
          </wp:inline>
        </w:drawing>
      </w:r>
      <w:r>
        <w:rPr>
          <w:rFonts w:ascii="Times New Roman" w:hAnsi="Times New Roman" w:eastAsia="Times New Roman" w:cs="Times New Roman"/>
          <w:sz w:val="23"/>
          <w:szCs w:val="23"/>
          <w:i/>
          <w:iCs/>
          <w:spacing w:val="3"/>
          <w:position w:val="3"/>
        </w:rPr>
        <w:t>Pi</w:t>
      </w:r>
      <w:r>
        <w:rPr>
          <w:rFonts w:ascii="Times New Roman" w:hAnsi="Times New Roman" w:eastAsia="Times New Roman" w:cs="Times New Roman"/>
          <w:sz w:val="35"/>
          <w:szCs w:val="35"/>
          <w:spacing w:val="3"/>
        </w:rPr>
        <w:t>log</w:t>
      </w:r>
      <w:r>
        <w:rPr>
          <w:rFonts w:ascii="Times New Roman" w:hAnsi="Times New Roman" w:eastAsia="Times New Roman" w:cs="Times New Roman"/>
          <w:sz w:val="14"/>
          <w:szCs w:val="14"/>
          <w:spacing w:val="3"/>
          <w:position w:val="-9"/>
        </w:rPr>
        <w:t>2</w:t>
      </w:r>
      <w:r>
        <w:rPr>
          <w:rFonts w:ascii="Times New Roman" w:hAnsi="Times New Roman" w:eastAsia="Times New Roman" w:cs="Times New Roman"/>
          <w:sz w:val="14"/>
          <w:szCs w:val="14"/>
          <w:spacing w:val="-5"/>
          <w:position w:val="-9"/>
        </w:rPr>
        <w:t> </w:t>
      </w:r>
      <w:r>
        <w:rPr>
          <w:rFonts w:ascii="Times New Roman" w:hAnsi="Times New Roman" w:eastAsia="Times New Roman" w:cs="Times New Roman"/>
          <w:sz w:val="23"/>
          <w:szCs w:val="23"/>
          <w:i/>
          <w:iCs/>
          <w:spacing w:val="3"/>
          <w:position w:val="3"/>
        </w:rPr>
        <w:t>Pi</w:t>
      </w:r>
    </w:p>
    <w:p>
      <w:pPr>
        <w:ind w:firstLine="4343"/>
        <w:spacing w:before="1" w:line="204" w:lineRule="auto"/>
        <w:rPr>
          <w:rFonts w:ascii="Times New Roman" w:hAnsi="Times New Roman" w:eastAsia="Times New Roman" w:cs="Times New Roman"/>
          <w:sz w:val="14"/>
          <w:szCs w:val="14"/>
        </w:rPr>
      </w:pPr>
      <w:r>
        <w:rPr>
          <w:rFonts w:ascii="Times New Roman" w:hAnsi="Times New Roman" w:eastAsia="Times New Roman" w:cs="Times New Roman"/>
          <w:sz w:val="14"/>
          <w:szCs w:val="14"/>
          <w:i/>
          <w:iCs/>
        </w:rPr>
        <w:t>i</w:t>
      </w:r>
    </w:p>
    <w:p>
      <w:pPr>
        <w:ind w:left="42" w:right="9" w:firstLine="482"/>
        <w:spacing w:before="175" w:line="360" w:lineRule="auto"/>
        <w:rPr>
          <w:rFonts w:ascii="SimSun" w:hAnsi="SimSun" w:eastAsia="SimSun" w:cs="SimSun"/>
          <w:sz w:val="24"/>
          <w:szCs w:val="24"/>
        </w:rPr>
      </w:pPr>
      <w:r>
        <w:rPr>
          <w:rFonts w:ascii="SimSun" w:hAnsi="SimSun" w:eastAsia="SimSun" w:cs="SimSun"/>
          <w:sz w:val="24"/>
          <w:szCs w:val="24"/>
          <w:spacing w:val="-4"/>
          <w:w w:val="95"/>
        </w:rPr>
        <w:t>式中，</w:t>
      </w:r>
      <w:r>
        <w:rPr>
          <w:rFonts w:ascii="SimSun" w:hAnsi="SimSun" w:eastAsia="SimSun" w:cs="SimSun"/>
          <w:sz w:val="24"/>
          <w:szCs w:val="24"/>
          <w:spacing w:val="102"/>
        </w:rPr>
        <w:t> </w:t>
      </w:r>
      <w:r>
        <w:rPr>
          <w:rFonts w:ascii="Times New Roman" w:hAnsi="Times New Roman" w:eastAsia="Times New Roman" w:cs="Times New Roman"/>
          <w:sz w:val="24"/>
          <w:szCs w:val="24"/>
          <w:i/>
          <w:iCs/>
          <w:spacing w:val="-4"/>
          <w:w w:val="95"/>
        </w:rPr>
        <w:t>H′</w:t>
      </w:r>
      <w:r>
        <w:rPr>
          <w:rFonts w:ascii="SimSun" w:hAnsi="SimSun" w:eastAsia="SimSun" w:cs="SimSun"/>
          <w:sz w:val="24"/>
          <w:szCs w:val="24"/>
          <w:spacing w:val="-4"/>
          <w:w w:val="95"/>
        </w:rPr>
        <w:t>为物种多样性指数值；</w:t>
      </w:r>
      <w:r>
        <w:rPr>
          <w:rFonts w:ascii="SimSun" w:hAnsi="SimSun" w:eastAsia="SimSun" w:cs="SimSun"/>
          <w:sz w:val="24"/>
          <w:szCs w:val="24"/>
          <w:spacing w:val="59"/>
        </w:rPr>
        <w:t> </w:t>
      </w:r>
      <w:r>
        <w:rPr>
          <w:rFonts w:ascii="Times New Roman" w:hAnsi="Times New Roman" w:eastAsia="Times New Roman" w:cs="Times New Roman"/>
          <w:sz w:val="24"/>
          <w:szCs w:val="24"/>
          <w:i/>
          <w:iCs/>
          <w:spacing w:val="-4"/>
          <w:w w:val="95"/>
        </w:rPr>
        <w:t>S</w:t>
      </w:r>
      <w:r>
        <w:rPr>
          <w:rFonts w:ascii="Times New Roman" w:hAnsi="Times New Roman" w:eastAsia="Times New Roman" w:cs="Times New Roman"/>
          <w:sz w:val="24"/>
          <w:szCs w:val="24"/>
          <w:spacing w:val="2"/>
        </w:rPr>
        <w:t> </w:t>
      </w:r>
      <w:r>
        <w:rPr>
          <w:rFonts w:ascii="SimSun" w:hAnsi="SimSun" w:eastAsia="SimSun" w:cs="SimSun"/>
          <w:sz w:val="24"/>
          <w:szCs w:val="24"/>
          <w:spacing w:val="-4"/>
          <w:w w:val="95"/>
        </w:rPr>
        <w:t>为样品中的总种数；</w:t>
      </w:r>
      <w:r>
        <w:rPr>
          <w:rFonts w:ascii="SimSun" w:hAnsi="SimSun" w:eastAsia="SimSun" w:cs="SimSun"/>
          <w:sz w:val="24"/>
          <w:szCs w:val="24"/>
          <w:spacing w:val="51"/>
        </w:rPr>
        <w:t> </w:t>
      </w:r>
      <w:r>
        <w:rPr>
          <w:rFonts w:ascii="Times New Roman" w:hAnsi="Times New Roman" w:eastAsia="Times New Roman" w:cs="Times New Roman"/>
          <w:sz w:val="24"/>
          <w:szCs w:val="24"/>
          <w:i/>
          <w:iCs/>
          <w:spacing w:val="-4"/>
          <w:w w:val="95"/>
        </w:rPr>
        <w:t>P</w:t>
      </w:r>
      <w:r>
        <w:rPr>
          <w:rFonts w:ascii="Times New Roman" w:hAnsi="Times New Roman" w:eastAsia="Times New Roman" w:cs="Times New Roman"/>
          <w:sz w:val="16"/>
          <w:szCs w:val="16"/>
          <w:i/>
          <w:iCs/>
          <w:spacing w:val="-4"/>
          <w:w w:val="95"/>
        </w:rPr>
        <w:t>i</w:t>
      </w:r>
      <w:r>
        <w:rPr>
          <w:rFonts w:ascii="SimSun" w:hAnsi="SimSun" w:eastAsia="SimSun" w:cs="SimSun"/>
          <w:sz w:val="24"/>
          <w:szCs w:val="24"/>
          <w:spacing w:val="-4"/>
          <w:w w:val="95"/>
        </w:rPr>
        <w:t>为第</w:t>
      </w:r>
      <w:r>
        <w:rPr>
          <w:rFonts w:ascii="SimSun" w:hAnsi="SimSun" w:eastAsia="SimSun" w:cs="SimSun"/>
          <w:sz w:val="24"/>
          <w:szCs w:val="24"/>
          <w:spacing w:val="-50"/>
        </w:rPr>
        <w:t> </w:t>
      </w:r>
      <w:r>
        <w:rPr>
          <w:rFonts w:ascii="Times New Roman" w:hAnsi="Times New Roman" w:eastAsia="Times New Roman" w:cs="Times New Roman"/>
          <w:sz w:val="24"/>
          <w:szCs w:val="24"/>
          <w:i/>
          <w:iCs/>
          <w:spacing w:val="-4"/>
          <w:w w:val="95"/>
        </w:rPr>
        <w:t>i</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4"/>
          <w:w w:val="95"/>
        </w:rPr>
        <w:t>种的个体丰度（</w:t>
      </w:r>
      <w:r>
        <w:rPr>
          <w:rFonts w:ascii="Times New Roman" w:hAnsi="Times New Roman" w:eastAsia="Times New Roman" w:cs="Times New Roman"/>
          <w:sz w:val="24"/>
          <w:szCs w:val="24"/>
          <w:i/>
          <w:iCs/>
          <w:spacing w:val="-4"/>
          <w:w w:val="95"/>
        </w:rPr>
        <w:t>n</w:t>
      </w:r>
      <w:r>
        <w:rPr>
          <w:rFonts w:ascii="Times New Roman" w:hAnsi="Times New Roman" w:eastAsia="Times New Roman" w:cs="Times New Roman"/>
          <w:sz w:val="16"/>
          <w:szCs w:val="16"/>
          <w:i/>
          <w:iCs/>
          <w:spacing w:val="-4"/>
          <w:w w:val="95"/>
          <w:position w:val="-1"/>
        </w:rPr>
        <w:t>i</w:t>
      </w:r>
      <w:r>
        <w:rPr>
          <w:rFonts w:ascii="SimSun" w:hAnsi="SimSun" w:eastAsia="SimSun" w:cs="SimSun"/>
          <w:sz w:val="24"/>
          <w:szCs w:val="24"/>
          <w:spacing w:val="-4"/>
          <w:w w:val="95"/>
        </w:rPr>
        <w:t>）</w:t>
      </w:r>
      <w:r>
        <w:rPr>
          <w:rFonts w:ascii="SimSun" w:hAnsi="SimSun" w:eastAsia="SimSun" w:cs="SimSun"/>
          <w:sz w:val="24"/>
          <w:szCs w:val="24"/>
        </w:rPr>
        <w:t> </w:t>
      </w:r>
      <w:r>
        <w:rPr>
          <w:rFonts w:ascii="SimSun" w:hAnsi="SimSun" w:eastAsia="SimSun" w:cs="SimSun"/>
          <w:sz w:val="24"/>
          <w:szCs w:val="24"/>
          <w:spacing w:val="-1"/>
        </w:rPr>
        <w:t>与总丰度（</w:t>
      </w:r>
      <w:r>
        <w:rPr>
          <w:rFonts w:ascii="Times New Roman" w:hAnsi="Times New Roman" w:eastAsia="Times New Roman" w:cs="Times New Roman"/>
          <w:sz w:val="24"/>
          <w:szCs w:val="24"/>
          <w:i/>
          <w:iCs/>
          <w:spacing w:val="-1"/>
        </w:rPr>
        <w:t>N</w:t>
      </w:r>
      <w:r>
        <w:rPr>
          <w:rFonts w:ascii="SimSun" w:hAnsi="SimSun" w:eastAsia="SimSun" w:cs="SimSun"/>
          <w:sz w:val="24"/>
          <w:szCs w:val="24"/>
          <w:spacing w:val="-1"/>
        </w:rPr>
        <w:t>）的比值（</w:t>
      </w:r>
      <w:r>
        <w:rPr>
          <w:rFonts w:ascii="Times New Roman" w:hAnsi="Times New Roman" w:eastAsia="Times New Roman" w:cs="Times New Roman"/>
          <w:sz w:val="24"/>
          <w:szCs w:val="24"/>
          <w:i/>
          <w:iCs/>
          <w:spacing w:val="-1"/>
        </w:rPr>
        <w:t>n</w:t>
      </w:r>
      <w:r>
        <w:rPr>
          <w:rFonts w:ascii="Times New Roman" w:hAnsi="Times New Roman" w:eastAsia="Times New Roman" w:cs="Times New Roman"/>
          <w:sz w:val="16"/>
          <w:szCs w:val="16"/>
          <w:i/>
          <w:iCs/>
          <w:spacing w:val="-1"/>
        </w:rPr>
        <w:t>i</w:t>
      </w:r>
      <w:r>
        <w:rPr>
          <w:rFonts w:ascii="Times New Roman" w:hAnsi="Times New Roman" w:eastAsia="Times New Roman" w:cs="Times New Roman"/>
          <w:sz w:val="24"/>
          <w:szCs w:val="24"/>
          <w:i/>
          <w:iCs/>
          <w:spacing w:val="-1"/>
        </w:rPr>
        <w:t>/N</w:t>
      </w:r>
      <w:r>
        <w:rPr>
          <w:rFonts w:ascii="SimSun" w:hAnsi="SimSun" w:eastAsia="SimSun" w:cs="SimSun"/>
          <w:sz w:val="24"/>
          <w:szCs w:val="24"/>
          <w:spacing w:val="-1"/>
        </w:rPr>
        <w:t>）。</w:t>
      </w:r>
    </w:p>
    <w:p>
      <w:pPr>
        <w:ind w:firstLine="524"/>
        <w:spacing w:line="204" w:lineRule="auto"/>
        <w:rPr>
          <w:rFonts w:ascii="SimSun" w:hAnsi="SimSun" w:eastAsia="SimSun" w:cs="SimSun"/>
          <w:sz w:val="24"/>
          <w:szCs w:val="24"/>
        </w:rPr>
      </w:pPr>
      <w:r>
        <w:rPr>
          <w:rFonts w:ascii="SimSun" w:hAnsi="SimSun" w:eastAsia="SimSun" w:cs="SimSun"/>
          <w:sz w:val="24"/>
          <w:szCs w:val="24"/>
          <w:spacing w:val="-2"/>
        </w:rPr>
        <w:t>一般认为，正常环境中生物群落</w:t>
      </w:r>
      <w:r>
        <w:rPr>
          <w:rFonts w:ascii="SimSun" w:hAnsi="SimSun" w:eastAsia="SimSun" w:cs="SimSun"/>
          <w:sz w:val="24"/>
          <w:szCs w:val="24"/>
          <w:spacing w:val="-38"/>
        </w:rPr>
        <w:t> </w:t>
      </w:r>
      <w:r>
        <w:rPr>
          <w:rFonts w:ascii="Times New Roman" w:hAnsi="Times New Roman" w:eastAsia="Times New Roman" w:cs="Times New Roman"/>
          <w:sz w:val="24"/>
          <w:szCs w:val="24"/>
          <w:i/>
          <w:iCs/>
          <w:spacing w:val="-2"/>
        </w:rPr>
        <w:t>H′</w:t>
      </w:r>
      <w:r>
        <w:rPr>
          <w:rFonts w:ascii="SimSun" w:hAnsi="SimSun" w:eastAsia="SimSun" w:cs="SimSun"/>
          <w:sz w:val="24"/>
          <w:szCs w:val="24"/>
          <w:spacing w:val="-2"/>
        </w:rPr>
        <w:t>指数较高，受损环境中该指数降低。</w:t>
      </w:r>
    </w:p>
    <w:p>
      <w:pPr>
        <w:ind w:firstLine="521"/>
        <w:spacing w:before="202"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均匀度指数：</w:t>
      </w:r>
    </w:p>
    <w:p>
      <w:pPr>
        <w:ind w:firstLine="4010"/>
        <w:spacing w:before="248"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1"/>
        </w:rPr>
        <w:t>J′</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i/>
          <w:iCs/>
          <w:spacing w:val="1"/>
        </w:rPr>
        <w:t>H′</w:t>
      </w:r>
      <w:r>
        <w:rPr>
          <w:rFonts w:ascii="Times New Roman" w:hAnsi="Times New Roman" w:eastAsia="Times New Roman" w:cs="Times New Roman"/>
          <w:sz w:val="24"/>
          <w:szCs w:val="24"/>
          <w:spacing w:val="1"/>
        </w:rPr>
        <w:t>/log</w:t>
      </w:r>
      <w:r>
        <w:rPr>
          <w:rFonts w:ascii="Times New Roman" w:hAnsi="Times New Roman" w:eastAsia="Times New Roman" w:cs="Times New Roman"/>
          <w:sz w:val="16"/>
          <w:szCs w:val="16"/>
          <w:spacing w:val="1"/>
          <w:position w:val="-1"/>
        </w:rPr>
        <w:t>2</w:t>
      </w:r>
      <w:r>
        <w:rPr>
          <w:rFonts w:ascii="Times New Roman" w:hAnsi="Times New Roman" w:eastAsia="Times New Roman" w:cs="Times New Roman"/>
          <w:sz w:val="24"/>
          <w:szCs w:val="24"/>
          <w:i/>
          <w:iCs/>
          <w:spacing w:val="1"/>
        </w:rPr>
        <w:t>S</w:t>
      </w:r>
    </w:p>
    <w:p>
      <w:pPr>
        <w:ind w:firstLine="525"/>
        <w:spacing w:before="174" w:line="185" w:lineRule="auto"/>
        <w:rPr>
          <w:rFonts w:ascii="SimSun" w:hAnsi="SimSun" w:eastAsia="SimSun" w:cs="SimSun"/>
          <w:sz w:val="24"/>
          <w:szCs w:val="24"/>
        </w:rPr>
      </w:pPr>
      <w:r>
        <w:rPr>
          <w:rFonts w:ascii="SimSun" w:hAnsi="SimSun" w:eastAsia="SimSun" w:cs="SimSun"/>
          <w:sz w:val="24"/>
          <w:szCs w:val="24"/>
          <w:spacing w:val="-11"/>
          <w:w w:val="98"/>
        </w:rPr>
        <w:t>式中，</w:t>
      </w:r>
      <w:r>
        <w:rPr>
          <w:rFonts w:ascii="SimSun" w:hAnsi="SimSun" w:eastAsia="SimSun" w:cs="SimSun"/>
          <w:sz w:val="24"/>
          <w:szCs w:val="24"/>
          <w:spacing w:val="38"/>
        </w:rPr>
        <w:t> </w:t>
      </w:r>
      <w:r>
        <w:rPr>
          <w:rFonts w:ascii="Times New Roman" w:hAnsi="Times New Roman" w:eastAsia="Times New Roman" w:cs="Times New Roman"/>
          <w:sz w:val="24"/>
          <w:szCs w:val="24"/>
          <w:i/>
          <w:iCs/>
          <w:spacing w:val="-11"/>
          <w:w w:val="98"/>
        </w:rPr>
        <w:t>J′</w:t>
      </w:r>
      <w:r>
        <w:rPr>
          <w:rFonts w:ascii="SimSun" w:hAnsi="SimSun" w:eastAsia="SimSun" w:cs="SimSun"/>
          <w:sz w:val="24"/>
          <w:szCs w:val="24"/>
          <w:spacing w:val="-11"/>
          <w:w w:val="98"/>
        </w:rPr>
        <w:t>为均匀度指数值；</w:t>
      </w:r>
      <w:r>
        <w:rPr>
          <w:rFonts w:ascii="SimSun" w:hAnsi="SimSun" w:eastAsia="SimSun" w:cs="SimSun"/>
          <w:sz w:val="24"/>
          <w:szCs w:val="24"/>
          <w:spacing w:val="51"/>
        </w:rPr>
        <w:t> </w:t>
      </w:r>
      <w:r>
        <w:rPr>
          <w:rFonts w:ascii="Times New Roman" w:hAnsi="Times New Roman" w:eastAsia="Times New Roman" w:cs="Times New Roman"/>
          <w:sz w:val="24"/>
          <w:szCs w:val="24"/>
          <w:i/>
          <w:iCs/>
          <w:spacing w:val="-11"/>
          <w:w w:val="98"/>
        </w:rPr>
        <w:t>H′</w:t>
      </w:r>
      <w:r>
        <w:rPr>
          <w:rFonts w:ascii="SimSun" w:hAnsi="SimSun" w:eastAsia="SimSun" w:cs="SimSun"/>
          <w:sz w:val="24"/>
          <w:szCs w:val="24"/>
          <w:spacing w:val="-11"/>
          <w:w w:val="98"/>
        </w:rPr>
        <w:t>为物种多样性指数值；</w:t>
      </w:r>
      <w:r>
        <w:rPr>
          <w:rFonts w:ascii="SimSun" w:hAnsi="SimSun" w:eastAsia="SimSun" w:cs="SimSun"/>
          <w:sz w:val="24"/>
          <w:szCs w:val="24"/>
          <w:spacing w:val="58"/>
        </w:rPr>
        <w:t> </w:t>
      </w:r>
      <w:r>
        <w:rPr>
          <w:rFonts w:ascii="Times New Roman" w:hAnsi="Times New Roman" w:eastAsia="Times New Roman" w:cs="Times New Roman"/>
          <w:sz w:val="24"/>
          <w:szCs w:val="24"/>
          <w:i/>
          <w:iCs/>
          <w:spacing w:val="-11"/>
          <w:w w:val="98"/>
        </w:rPr>
        <w:t>S</w:t>
      </w:r>
      <w:r>
        <w:rPr>
          <w:rFonts w:ascii="Times New Roman" w:hAnsi="Times New Roman" w:eastAsia="Times New Roman" w:cs="Times New Roman"/>
          <w:sz w:val="24"/>
          <w:szCs w:val="24"/>
          <w:spacing w:val="2"/>
          <w:w w:val="101"/>
        </w:rPr>
        <w:t> </w:t>
      </w:r>
      <w:r>
        <w:rPr>
          <w:rFonts w:ascii="SimSun" w:hAnsi="SimSun" w:eastAsia="SimSun" w:cs="SimSun"/>
          <w:sz w:val="24"/>
          <w:szCs w:val="24"/>
          <w:spacing w:val="-11"/>
          <w:w w:val="98"/>
        </w:rPr>
        <w:t>为样品中总种数。</w:t>
      </w:r>
    </w:p>
    <w:p>
      <w:pPr>
        <w:ind w:firstLine="521"/>
        <w:spacing w:before="228"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0"/>
        </w:rPr>
        <w:t>丰富度指数：</w:t>
      </w:r>
    </w:p>
    <w:p>
      <w:pPr>
        <w:ind w:firstLine="3869"/>
        <w:spacing w:before="248"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1"/>
        </w:rPr>
        <w:t>d</w:t>
      </w:r>
      <w:r>
        <w:rPr>
          <w:rFonts w:ascii="Times New Roman" w:hAnsi="Times New Roman" w:eastAsia="Times New Roman" w:cs="Times New Roman"/>
          <w:sz w:val="24"/>
          <w:szCs w:val="24"/>
          <w:spacing w:val="-1"/>
        </w:rPr>
        <w:t>=(S–</w:t>
      </w:r>
      <w:r>
        <w:rPr>
          <w:rFonts w:ascii="Times New Roman" w:hAnsi="Times New Roman" w:eastAsia="Times New Roman" w:cs="Times New Roman"/>
          <w:sz w:val="24"/>
          <w:szCs w:val="24"/>
          <w:spacing w:val="-28"/>
        </w:rPr>
        <w:t> </w:t>
      </w:r>
      <w:r>
        <w:rPr>
          <w:rFonts w:ascii="Times New Roman" w:hAnsi="Times New Roman" w:eastAsia="Times New Roman" w:cs="Times New Roman"/>
          <w:sz w:val="24"/>
          <w:szCs w:val="24"/>
          <w:spacing w:val="-1"/>
        </w:rPr>
        <w:t>1)/log</w:t>
      </w:r>
      <w:r>
        <w:rPr>
          <w:rFonts w:ascii="Times New Roman" w:hAnsi="Times New Roman" w:eastAsia="Times New Roman" w:cs="Times New Roman"/>
          <w:sz w:val="16"/>
          <w:szCs w:val="16"/>
          <w:spacing w:val="-1"/>
          <w:position w:val="-1"/>
        </w:rPr>
        <w:t>2</w:t>
      </w:r>
      <w:r>
        <w:rPr>
          <w:rFonts w:ascii="Times New Roman" w:hAnsi="Times New Roman" w:eastAsia="Times New Roman" w:cs="Times New Roman"/>
          <w:sz w:val="24"/>
          <w:szCs w:val="24"/>
          <w:i/>
          <w:iCs/>
          <w:spacing w:val="-1"/>
        </w:rPr>
        <w:t>N</w:t>
      </w:r>
    </w:p>
    <w:p>
      <w:pPr>
        <w:ind w:firstLine="525"/>
        <w:spacing w:before="177" w:line="198" w:lineRule="auto"/>
        <w:rPr>
          <w:rFonts w:ascii="SimSun" w:hAnsi="SimSun" w:eastAsia="SimSun" w:cs="SimSun"/>
          <w:sz w:val="24"/>
          <w:szCs w:val="24"/>
        </w:rPr>
      </w:pPr>
      <w:r>
        <w:rPr>
          <w:rFonts w:ascii="SimSun" w:hAnsi="SimSun" w:eastAsia="SimSun" w:cs="SimSun"/>
          <w:sz w:val="24"/>
          <w:szCs w:val="24"/>
          <w:spacing w:val="-11"/>
          <w:w w:val="98"/>
        </w:rPr>
        <w:t>式中，</w:t>
      </w:r>
      <w:r>
        <w:rPr>
          <w:rFonts w:ascii="SimSun" w:hAnsi="SimSun" w:eastAsia="SimSun" w:cs="SimSun"/>
          <w:sz w:val="24"/>
          <w:szCs w:val="24"/>
          <w:spacing w:val="55"/>
        </w:rPr>
        <w:t> </w:t>
      </w:r>
      <w:r>
        <w:rPr>
          <w:rFonts w:ascii="Times New Roman" w:hAnsi="Times New Roman" w:eastAsia="Times New Roman" w:cs="Times New Roman"/>
          <w:sz w:val="24"/>
          <w:szCs w:val="24"/>
          <w:i/>
          <w:iCs/>
          <w:spacing w:val="-11"/>
          <w:w w:val="98"/>
        </w:rPr>
        <w:t>d</w:t>
      </w:r>
      <w:r>
        <w:rPr>
          <w:rFonts w:ascii="Times New Roman" w:hAnsi="Times New Roman" w:eastAsia="Times New Roman" w:cs="Times New Roman"/>
          <w:sz w:val="24"/>
          <w:szCs w:val="24"/>
          <w:spacing w:val="2"/>
        </w:rPr>
        <w:t> </w:t>
      </w:r>
      <w:r>
        <w:rPr>
          <w:rFonts w:ascii="SimSun" w:hAnsi="SimSun" w:eastAsia="SimSun" w:cs="SimSun"/>
          <w:sz w:val="24"/>
          <w:szCs w:val="24"/>
          <w:spacing w:val="-11"/>
          <w:w w:val="98"/>
        </w:rPr>
        <w:t>为丰富度指数值；</w:t>
      </w:r>
      <w:r>
        <w:rPr>
          <w:rFonts w:ascii="SimSun" w:hAnsi="SimSun" w:eastAsia="SimSun" w:cs="SimSun"/>
          <w:sz w:val="24"/>
          <w:szCs w:val="24"/>
          <w:spacing w:val="58"/>
        </w:rPr>
        <w:t> </w:t>
      </w:r>
      <w:r>
        <w:rPr>
          <w:rFonts w:ascii="Times New Roman" w:hAnsi="Times New Roman" w:eastAsia="Times New Roman" w:cs="Times New Roman"/>
          <w:sz w:val="24"/>
          <w:szCs w:val="24"/>
          <w:i/>
          <w:iCs/>
          <w:spacing w:val="-11"/>
          <w:w w:val="98"/>
        </w:rPr>
        <w:t>S</w:t>
      </w:r>
      <w:r>
        <w:rPr>
          <w:rFonts w:ascii="Times New Roman" w:hAnsi="Times New Roman" w:eastAsia="Times New Roman" w:cs="Times New Roman"/>
          <w:sz w:val="24"/>
          <w:szCs w:val="24"/>
          <w:spacing w:val="3"/>
        </w:rPr>
        <w:t> </w:t>
      </w:r>
      <w:r>
        <w:rPr>
          <w:rFonts w:ascii="SimSun" w:hAnsi="SimSun" w:eastAsia="SimSun" w:cs="SimSun"/>
          <w:sz w:val="24"/>
          <w:szCs w:val="24"/>
          <w:spacing w:val="-11"/>
          <w:w w:val="98"/>
        </w:rPr>
        <w:t>为样品中的总种数；</w:t>
      </w:r>
      <w:r>
        <w:rPr>
          <w:rFonts w:ascii="SimSun" w:hAnsi="SimSun" w:eastAsia="SimSun" w:cs="SimSun"/>
          <w:sz w:val="24"/>
          <w:szCs w:val="24"/>
          <w:spacing w:val="50"/>
        </w:rPr>
        <w:t> </w:t>
      </w:r>
      <w:r>
        <w:rPr>
          <w:rFonts w:ascii="Times New Roman" w:hAnsi="Times New Roman" w:eastAsia="Times New Roman" w:cs="Times New Roman"/>
          <w:sz w:val="24"/>
          <w:szCs w:val="24"/>
          <w:i/>
          <w:iCs/>
          <w:spacing w:val="-11"/>
          <w:w w:val="98"/>
        </w:rPr>
        <w:t>N</w:t>
      </w:r>
      <w:r>
        <w:rPr>
          <w:rFonts w:ascii="Times New Roman" w:hAnsi="Times New Roman" w:eastAsia="Times New Roman" w:cs="Times New Roman"/>
          <w:sz w:val="24"/>
          <w:szCs w:val="24"/>
          <w:spacing w:val="-10"/>
        </w:rPr>
        <w:t> </w:t>
      </w:r>
      <w:r>
        <w:rPr>
          <w:rFonts w:ascii="SimSun" w:hAnsi="SimSun" w:eastAsia="SimSun" w:cs="SimSun"/>
          <w:sz w:val="24"/>
          <w:szCs w:val="24"/>
          <w:spacing w:val="-11"/>
          <w:w w:val="98"/>
        </w:rPr>
        <w:t>为群落中所有物种的总丰度。</w:t>
      </w:r>
    </w:p>
    <w:p>
      <w:pPr>
        <w:ind w:firstLine="520"/>
        <w:spacing w:before="210"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0"/>
        </w:rPr>
        <w:t>单纯度指数：</w:t>
      </w:r>
    </w:p>
    <w:p>
      <w:pPr>
        <w:ind w:firstLine="3851"/>
        <w:spacing w:before="214" w:line="214" w:lineRule="auto"/>
        <w:rPr>
          <w:rFonts w:ascii="Times New Roman" w:hAnsi="Times New Roman" w:eastAsia="Times New Roman" w:cs="Times New Roman"/>
          <w:sz w:val="16"/>
          <w:szCs w:val="16"/>
        </w:rPr>
      </w:pPr>
      <w:r>
        <w:rPr>
          <w:rFonts w:ascii="Times New Roman" w:hAnsi="Times New Roman" w:eastAsia="Times New Roman" w:cs="Times New Roman"/>
          <w:sz w:val="24"/>
          <w:szCs w:val="24"/>
          <w:i/>
          <w:iCs/>
          <w:spacing w:val="-2"/>
        </w:rPr>
        <w:t>C</w:t>
      </w:r>
      <w:r>
        <w:rPr>
          <w:rFonts w:ascii="Times New Roman" w:hAnsi="Times New Roman" w:eastAsia="Times New Roman" w:cs="Times New Roman"/>
          <w:sz w:val="24"/>
          <w:szCs w:val="24"/>
          <w:spacing w:val="-2"/>
        </w:rPr>
        <w:t>=SUM(</w:t>
      </w:r>
      <w:r>
        <w:rPr>
          <w:rFonts w:ascii="Times New Roman" w:hAnsi="Times New Roman" w:eastAsia="Times New Roman" w:cs="Times New Roman"/>
          <w:sz w:val="24"/>
          <w:szCs w:val="24"/>
          <w:i/>
          <w:iCs/>
          <w:spacing w:val="-2"/>
        </w:rPr>
        <w:t>n</w:t>
      </w:r>
      <w:r>
        <w:rPr>
          <w:rFonts w:ascii="Times New Roman" w:hAnsi="Times New Roman" w:eastAsia="Times New Roman" w:cs="Times New Roman"/>
          <w:sz w:val="16"/>
          <w:szCs w:val="16"/>
          <w:i/>
          <w:iCs/>
          <w:spacing w:val="-2"/>
          <w:position w:val="-2"/>
        </w:rPr>
        <w:t>i</w:t>
      </w:r>
      <w:r>
        <w:rPr>
          <w:rFonts w:ascii="Times New Roman" w:hAnsi="Times New Roman" w:eastAsia="Times New Roman" w:cs="Times New Roman"/>
          <w:sz w:val="24"/>
          <w:szCs w:val="24"/>
          <w:spacing w:val="-2"/>
        </w:rPr>
        <w:t>/N)</w:t>
      </w:r>
      <w:r>
        <w:rPr>
          <w:rFonts w:ascii="Times New Roman" w:hAnsi="Times New Roman" w:eastAsia="Times New Roman" w:cs="Times New Roman"/>
          <w:sz w:val="16"/>
          <w:szCs w:val="16"/>
          <w:spacing w:val="-2"/>
          <w:position w:val="8"/>
        </w:rPr>
        <w:t>2</w:t>
      </w:r>
    </w:p>
    <w:p>
      <w:pPr>
        <w:sectPr>
          <w:headerReference w:type="default" r:id="rId259"/>
          <w:footerReference w:type="default" r:id="rId260"/>
          <w:pgSz w:w="11907" w:h="16839"/>
          <w:pgMar w:top="1120" w:right="1285" w:bottom="1254" w:left="1445" w:header="450" w:footer="1130" w:gutter="0"/>
        </w:sectPr>
        <w:rPr/>
      </w:pPr>
    </w:p>
    <w:p>
      <w:pPr>
        <w:ind w:left="121" w:right="112" w:firstLine="485"/>
        <w:spacing w:before="332" w:line="353" w:lineRule="auto"/>
        <w:rPr>
          <w:rFonts w:ascii="SimSun" w:hAnsi="SimSun" w:eastAsia="SimSun" w:cs="SimSun"/>
          <w:sz w:val="24"/>
          <w:szCs w:val="24"/>
        </w:rPr>
      </w:pPr>
      <w:r>
        <w:rPr>
          <w:rFonts w:ascii="SimSun" w:hAnsi="SimSun" w:eastAsia="SimSun" w:cs="SimSun"/>
          <w:sz w:val="24"/>
          <w:szCs w:val="24"/>
          <w:spacing w:val="-4"/>
          <w:w w:val="94"/>
        </w:rPr>
        <w:t>式中，</w:t>
      </w:r>
      <w:r>
        <w:rPr>
          <w:rFonts w:ascii="SimSun" w:hAnsi="SimSun" w:eastAsia="SimSun" w:cs="SimSun"/>
          <w:sz w:val="24"/>
          <w:szCs w:val="24"/>
          <w:spacing w:val="135"/>
        </w:rPr>
        <w:t> </w:t>
      </w:r>
      <w:r>
        <w:rPr>
          <w:rFonts w:ascii="Times New Roman" w:hAnsi="Times New Roman" w:eastAsia="Times New Roman" w:cs="Times New Roman"/>
          <w:sz w:val="24"/>
          <w:szCs w:val="24"/>
          <w:i/>
          <w:iCs/>
          <w:spacing w:val="-4"/>
          <w:w w:val="94"/>
        </w:rPr>
        <w:t>C</w:t>
      </w:r>
      <w:r>
        <w:rPr>
          <w:rFonts w:ascii="Times New Roman" w:hAnsi="Times New Roman" w:eastAsia="Times New Roman" w:cs="Times New Roman"/>
          <w:sz w:val="24"/>
          <w:szCs w:val="24"/>
          <w:spacing w:val="23"/>
          <w:w w:val="101"/>
        </w:rPr>
        <w:t> </w:t>
      </w:r>
      <w:r>
        <w:rPr>
          <w:rFonts w:ascii="SimSun" w:hAnsi="SimSun" w:eastAsia="SimSun" w:cs="SimSun"/>
          <w:sz w:val="24"/>
          <w:szCs w:val="24"/>
          <w:spacing w:val="-4"/>
          <w:w w:val="94"/>
        </w:rPr>
        <w:t>为单纯度指数；</w:t>
      </w:r>
      <w:r>
        <w:rPr>
          <w:rFonts w:ascii="SimSun" w:hAnsi="SimSun" w:eastAsia="SimSun" w:cs="SimSun"/>
          <w:sz w:val="24"/>
          <w:szCs w:val="24"/>
          <w:spacing w:val="50"/>
        </w:rPr>
        <w:t> </w:t>
      </w:r>
      <w:r>
        <w:rPr>
          <w:rFonts w:ascii="Times New Roman" w:hAnsi="Times New Roman" w:eastAsia="Times New Roman" w:cs="Times New Roman"/>
          <w:sz w:val="24"/>
          <w:szCs w:val="24"/>
          <w:i/>
          <w:iCs/>
          <w:spacing w:val="-4"/>
          <w:w w:val="94"/>
        </w:rPr>
        <w:t>N</w:t>
      </w:r>
      <w:r>
        <w:rPr>
          <w:rFonts w:ascii="Times New Roman" w:hAnsi="Times New Roman" w:eastAsia="Times New Roman" w:cs="Times New Roman"/>
          <w:sz w:val="24"/>
          <w:szCs w:val="24"/>
          <w:spacing w:val="9"/>
          <w:w w:val="101"/>
        </w:rPr>
        <w:t> </w:t>
      </w:r>
      <w:r>
        <w:rPr>
          <w:rFonts w:ascii="SimSun" w:hAnsi="SimSun" w:eastAsia="SimSun" w:cs="SimSun"/>
          <w:sz w:val="24"/>
          <w:szCs w:val="24"/>
          <w:spacing w:val="-4"/>
          <w:w w:val="94"/>
        </w:rPr>
        <w:t>为群落中所有物种丰度或生物量，</w:t>
      </w:r>
      <w:r>
        <w:rPr>
          <w:rFonts w:ascii="SimSun" w:hAnsi="SimSun" w:eastAsia="SimSun" w:cs="SimSun"/>
          <w:sz w:val="24"/>
          <w:szCs w:val="24"/>
          <w:spacing w:val="58"/>
        </w:rPr>
        <w:t> </w:t>
      </w:r>
      <w:r>
        <w:rPr>
          <w:rFonts w:ascii="Times New Roman" w:hAnsi="Times New Roman" w:eastAsia="Times New Roman" w:cs="Times New Roman"/>
          <w:sz w:val="24"/>
          <w:szCs w:val="24"/>
          <w:i/>
          <w:iCs/>
          <w:spacing w:val="-4"/>
          <w:w w:val="94"/>
        </w:rPr>
        <w:t>n</w:t>
      </w:r>
      <w:r>
        <w:rPr>
          <w:rFonts w:ascii="Times New Roman" w:hAnsi="Times New Roman" w:eastAsia="Times New Roman" w:cs="Times New Roman"/>
          <w:sz w:val="16"/>
          <w:szCs w:val="16"/>
          <w:i/>
          <w:iCs/>
          <w:spacing w:val="-4"/>
          <w:w w:val="94"/>
          <w:position w:val="-1"/>
        </w:rPr>
        <w:t>i</w:t>
      </w:r>
      <w:r>
        <w:rPr>
          <w:rFonts w:ascii="Times New Roman" w:hAnsi="Times New Roman" w:eastAsia="Times New Roman" w:cs="Times New Roman"/>
          <w:sz w:val="16"/>
          <w:szCs w:val="16"/>
          <w:spacing w:val="14"/>
          <w:w w:val="101"/>
          <w:position w:val="-1"/>
        </w:rPr>
        <w:t> </w:t>
      </w:r>
      <w:r>
        <w:rPr>
          <w:rFonts w:ascii="SimSun" w:hAnsi="SimSun" w:eastAsia="SimSun" w:cs="SimSun"/>
          <w:sz w:val="24"/>
          <w:szCs w:val="24"/>
          <w:spacing w:val="-4"/>
          <w:w w:val="94"/>
        </w:rPr>
        <w:t>为第</w:t>
      </w:r>
      <w:r>
        <w:rPr>
          <w:rFonts w:ascii="SimSun" w:hAnsi="SimSun" w:eastAsia="SimSun" w:cs="SimSun"/>
          <w:sz w:val="24"/>
          <w:szCs w:val="24"/>
          <w:spacing w:val="-30"/>
        </w:rPr>
        <w:t> </w:t>
      </w:r>
      <w:r>
        <w:rPr>
          <w:rFonts w:ascii="Times New Roman" w:hAnsi="Times New Roman" w:eastAsia="Times New Roman" w:cs="Times New Roman"/>
          <w:sz w:val="24"/>
          <w:szCs w:val="24"/>
          <w:i/>
          <w:iCs/>
          <w:spacing w:val="-4"/>
          <w:w w:val="94"/>
        </w:rPr>
        <w:t>i</w:t>
      </w:r>
      <w:r>
        <w:rPr>
          <w:rFonts w:ascii="Times New Roman" w:hAnsi="Times New Roman" w:eastAsia="Times New Roman" w:cs="Times New Roman"/>
          <w:sz w:val="24"/>
          <w:szCs w:val="24"/>
          <w:spacing w:val="29"/>
        </w:rPr>
        <w:t> </w:t>
      </w:r>
      <w:r>
        <w:rPr>
          <w:rFonts w:ascii="SimSun" w:hAnsi="SimSun" w:eastAsia="SimSun" w:cs="SimSun"/>
          <w:sz w:val="24"/>
          <w:szCs w:val="24"/>
          <w:spacing w:val="-4"/>
          <w:w w:val="94"/>
        </w:rPr>
        <w:t>个物种的丰</w:t>
      </w:r>
      <w:r>
        <w:rPr>
          <w:rFonts w:ascii="SimSun" w:hAnsi="SimSun" w:eastAsia="SimSun" w:cs="SimSun"/>
          <w:sz w:val="24"/>
          <w:szCs w:val="24"/>
        </w:rPr>
        <w:t> </w:t>
      </w:r>
      <w:r>
        <w:rPr>
          <w:rFonts w:ascii="SimSun" w:hAnsi="SimSun" w:eastAsia="SimSun" w:cs="SimSun"/>
          <w:sz w:val="24"/>
          <w:szCs w:val="24"/>
          <w:spacing w:val="-6"/>
        </w:rPr>
        <w:t>度或生物量。</w:t>
      </w:r>
    </w:p>
    <w:p>
      <w:pPr>
        <w:ind w:left="126" w:right="112" w:firstLine="386"/>
        <w:spacing w:before="20" w:line="272" w:lineRule="auto"/>
        <w:rPr>
          <w:rFonts w:ascii="SimSun" w:hAnsi="SimSun" w:eastAsia="SimSun" w:cs="SimSun"/>
          <w:sz w:val="24"/>
          <w:szCs w:val="24"/>
        </w:rPr>
      </w:pPr>
      <w:r>
        <w:rPr>
          <w:rFonts w:ascii="SimSun" w:hAnsi="SimSun" w:eastAsia="SimSun" w:cs="SimSun"/>
          <w:sz w:val="24"/>
          <w:szCs w:val="24"/>
          <w:spacing w:val="-4"/>
        </w:rPr>
        <w:t>一般而言，健康的环境中群落均匀度和丰富度指数值较高，</w:t>
      </w:r>
      <w:r>
        <w:rPr>
          <w:rFonts w:ascii="SimSun" w:hAnsi="SimSun" w:eastAsia="SimSun" w:cs="SimSun"/>
          <w:sz w:val="24"/>
          <w:szCs w:val="24"/>
          <w:spacing w:val="57"/>
        </w:rPr>
        <w:t> </w:t>
      </w:r>
      <w:r>
        <w:rPr>
          <w:rFonts w:ascii="SimSun" w:hAnsi="SimSun" w:eastAsia="SimSun" w:cs="SimSun"/>
          <w:sz w:val="24"/>
          <w:szCs w:val="24"/>
          <w:spacing w:val="-4"/>
        </w:rPr>
        <w:t>单纯度指数值较低；污</w:t>
      </w:r>
      <w:r>
        <w:rPr>
          <w:rFonts w:ascii="SimSun" w:hAnsi="SimSun" w:eastAsia="SimSun" w:cs="SimSun"/>
          <w:sz w:val="24"/>
          <w:szCs w:val="24"/>
        </w:rPr>
        <w:t> </w:t>
      </w:r>
      <w:r>
        <w:rPr>
          <w:rFonts w:ascii="SimSun" w:hAnsi="SimSun" w:eastAsia="SimSun" w:cs="SimSun"/>
          <w:sz w:val="24"/>
          <w:szCs w:val="24"/>
          <w:spacing w:val="-2"/>
        </w:rPr>
        <w:t>染环境中群落均匀度和丰富度指数值较低，单纯度指数值较高。</w:t>
      </w:r>
    </w:p>
    <w:p>
      <w:pPr>
        <w:ind w:firstLine="506"/>
        <w:spacing w:before="227"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6"/>
        </w:rPr>
        <w:t>④渔业资源数量计算</w:t>
      </w:r>
    </w:p>
    <w:p>
      <w:pPr>
        <w:ind w:firstLine="604"/>
        <w:spacing w:before="227" w:line="185" w:lineRule="auto"/>
        <w:rPr>
          <w:rFonts w:ascii="SimSun" w:hAnsi="SimSun" w:eastAsia="SimSun" w:cs="SimSun"/>
          <w:sz w:val="24"/>
          <w:szCs w:val="24"/>
        </w:rPr>
      </w:pPr>
      <w:r>
        <w:rPr>
          <w:rFonts w:ascii="SimSun" w:hAnsi="SimSun" w:eastAsia="SimSun" w:cs="SimSun"/>
          <w:sz w:val="24"/>
          <w:szCs w:val="24"/>
          <w:spacing w:val="-2"/>
        </w:rPr>
        <w:t>调查水域拖网资源密度的估算采用扫海面积法，渔业资源密度计算公式为：</w:t>
      </w:r>
    </w:p>
    <w:p>
      <w:pPr>
        <w:ind w:firstLine="4154"/>
        <w:spacing w:before="267" w:line="1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2"/>
        </w:rPr>
        <w:t>ρ</w:t>
      </w:r>
      <w:r>
        <w:rPr>
          <w:rFonts w:ascii="Times New Roman" w:hAnsi="Times New Roman" w:eastAsia="Times New Roman" w:cs="Times New Roman"/>
          <w:sz w:val="16"/>
          <w:szCs w:val="16"/>
          <w:i/>
          <w:iCs/>
          <w:spacing w:val="2"/>
        </w:rPr>
        <w:t>i</w:t>
      </w:r>
      <w:r>
        <w:rPr>
          <w:rFonts w:ascii="SimSun" w:hAnsi="SimSun" w:eastAsia="SimSun" w:cs="SimSun"/>
          <w:sz w:val="24"/>
          <w:szCs w:val="24"/>
          <w:spacing w:val="2"/>
        </w:rPr>
        <w:t>＝</w:t>
      </w:r>
      <w:r>
        <w:rPr>
          <w:rFonts w:ascii="Times New Roman" w:hAnsi="Times New Roman" w:eastAsia="Times New Roman" w:cs="Times New Roman"/>
          <w:sz w:val="24"/>
          <w:szCs w:val="24"/>
          <w:i/>
          <w:iCs/>
          <w:spacing w:val="2"/>
        </w:rPr>
        <w:t>C</w:t>
      </w:r>
      <w:r>
        <w:rPr>
          <w:rFonts w:ascii="Times New Roman" w:hAnsi="Times New Roman" w:eastAsia="Times New Roman" w:cs="Times New Roman"/>
          <w:sz w:val="16"/>
          <w:szCs w:val="16"/>
          <w:i/>
          <w:iCs/>
          <w:spacing w:val="2"/>
        </w:rPr>
        <w:t>i</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i/>
          <w:iCs/>
          <w:spacing w:val="2"/>
        </w:rPr>
        <w:t>a</w:t>
      </w:r>
      <w:r>
        <w:rPr>
          <w:rFonts w:ascii="Times New Roman" w:hAnsi="Times New Roman" w:eastAsia="Times New Roman" w:cs="Times New Roman"/>
          <w:sz w:val="16"/>
          <w:szCs w:val="16"/>
          <w:i/>
          <w:iCs/>
          <w:spacing w:val="2"/>
          <w:position w:val="-1"/>
        </w:rPr>
        <w:t>i</w:t>
      </w:r>
      <w:r>
        <w:rPr>
          <w:rFonts w:ascii="Times New Roman" w:hAnsi="Times New Roman" w:eastAsia="Times New Roman" w:cs="Times New Roman"/>
          <w:sz w:val="24"/>
          <w:szCs w:val="24"/>
          <w:i/>
          <w:iCs/>
          <w:spacing w:val="2"/>
        </w:rPr>
        <w:t>q</w:t>
      </w:r>
    </w:p>
    <w:p>
      <w:pPr>
        <w:ind w:firstLine="609"/>
        <w:spacing w:before="195" w:line="200" w:lineRule="auto"/>
        <w:rPr>
          <w:rFonts w:ascii="SimSun" w:hAnsi="SimSun" w:eastAsia="SimSun" w:cs="SimSun"/>
          <w:sz w:val="24"/>
          <w:szCs w:val="24"/>
        </w:rPr>
      </w:pPr>
      <w:r>
        <w:rPr>
          <w:rFonts w:ascii="SimSun" w:hAnsi="SimSun" w:eastAsia="SimSun" w:cs="SimSun"/>
          <w:sz w:val="24"/>
          <w:szCs w:val="24"/>
          <w:spacing w:val="-4"/>
          <w:w w:val="95"/>
        </w:rPr>
        <w:t>式中：</w:t>
      </w:r>
      <w:r>
        <w:rPr>
          <w:rFonts w:ascii="SimSun" w:hAnsi="SimSun" w:eastAsia="SimSun" w:cs="SimSun"/>
          <w:sz w:val="24"/>
          <w:szCs w:val="24"/>
          <w:spacing w:val="31"/>
        </w:rPr>
        <w:t> </w:t>
      </w:r>
      <w:r>
        <w:rPr>
          <w:rFonts w:ascii="Times New Roman" w:hAnsi="Times New Roman" w:eastAsia="Times New Roman" w:cs="Times New Roman"/>
          <w:sz w:val="24"/>
          <w:szCs w:val="24"/>
          <w:i/>
          <w:iCs/>
          <w:spacing w:val="-4"/>
          <w:w w:val="95"/>
        </w:rPr>
        <w:t>ρ</w:t>
      </w:r>
      <w:r>
        <w:rPr>
          <w:rFonts w:ascii="Times New Roman" w:hAnsi="Times New Roman" w:eastAsia="Times New Roman" w:cs="Times New Roman"/>
          <w:sz w:val="16"/>
          <w:szCs w:val="16"/>
          <w:i/>
          <w:iCs/>
          <w:spacing w:val="-4"/>
          <w:w w:val="95"/>
          <w:position w:val="-2"/>
        </w:rPr>
        <w:t>i</w:t>
      </w:r>
      <w:r>
        <w:rPr>
          <w:rFonts w:ascii="Times New Roman" w:hAnsi="Times New Roman" w:eastAsia="Times New Roman" w:cs="Times New Roman"/>
          <w:sz w:val="24"/>
          <w:szCs w:val="24"/>
          <w:i/>
          <w:iCs/>
          <w:spacing w:val="-4"/>
          <w:w w:val="95"/>
        </w:rPr>
        <w:t>——</w:t>
      </w:r>
      <w:r>
        <w:rPr>
          <w:rFonts w:ascii="SimSun" w:hAnsi="SimSun" w:eastAsia="SimSun" w:cs="SimSun"/>
          <w:sz w:val="24"/>
          <w:szCs w:val="24"/>
          <w:spacing w:val="-4"/>
          <w:w w:val="95"/>
        </w:rPr>
        <w:t>第</w:t>
      </w:r>
      <w:r>
        <w:rPr>
          <w:rFonts w:ascii="SimSun" w:hAnsi="SimSun" w:eastAsia="SimSun" w:cs="SimSun"/>
          <w:sz w:val="24"/>
          <w:szCs w:val="24"/>
          <w:spacing w:val="-50"/>
        </w:rPr>
        <w:t> </w:t>
      </w:r>
      <w:r>
        <w:rPr>
          <w:rFonts w:ascii="Times New Roman" w:hAnsi="Times New Roman" w:eastAsia="Times New Roman" w:cs="Times New Roman"/>
          <w:sz w:val="24"/>
          <w:szCs w:val="24"/>
          <w:i/>
          <w:iCs/>
          <w:spacing w:val="-4"/>
          <w:w w:val="95"/>
        </w:rPr>
        <w:t>i</w:t>
      </w:r>
      <w:r>
        <w:rPr>
          <w:rFonts w:ascii="Times New Roman" w:hAnsi="Times New Roman" w:eastAsia="Times New Roman" w:cs="Times New Roman"/>
          <w:sz w:val="24"/>
          <w:szCs w:val="24"/>
          <w:spacing w:val="11"/>
        </w:rPr>
        <w:t> </w:t>
      </w:r>
      <w:r>
        <w:rPr>
          <w:rFonts w:ascii="SimSun" w:hAnsi="SimSun" w:eastAsia="SimSun" w:cs="SimSun"/>
          <w:sz w:val="24"/>
          <w:szCs w:val="24"/>
          <w:spacing w:val="-4"/>
          <w:w w:val="95"/>
        </w:rPr>
        <w:t>站的资源密度（重量：</w:t>
      </w:r>
      <w:r>
        <w:rPr>
          <w:rFonts w:ascii="SimSun" w:hAnsi="SimSun" w:eastAsia="SimSun" w:cs="SimSun"/>
          <w:sz w:val="24"/>
          <w:szCs w:val="24"/>
          <w:spacing w:val="52"/>
        </w:rPr>
        <w:t> </w:t>
      </w:r>
      <w:r>
        <w:rPr>
          <w:rFonts w:ascii="Times New Roman" w:hAnsi="Times New Roman" w:eastAsia="Times New Roman" w:cs="Times New Roman"/>
          <w:sz w:val="24"/>
          <w:szCs w:val="24"/>
          <w:spacing w:val="-4"/>
          <w:w w:val="95"/>
        </w:rPr>
        <w:t>kg/km</w:t>
      </w:r>
      <w:r>
        <w:rPr>
          <w:rFonts w:ascii="Times New Roman" w:hAnsi="Times New Roman" w:eastAsia="Times New Roman" w:cs="Times New Roman"/>
          <w:sz w:val="16"/>
          <w:szCs w:val="16"/>
          <w:spacing w:val="-4"/>
          <w:w w:val="95"/>
          <w:position w:val="8"/>
        </w:rPr>
        <w:t>2</w:t>
      </w:r>
      <w:r>
        <w:rPr>
          <w:rFonts w:ascii="SimSun" w:hAnsi="SimSun" w:eastAsia="SimSun" w:cs="SimSun"/>
          <w:sz w:val="24"/>
          <w:szCs w:val="24"/>
          <w:spacing w:val="-4"/>
          <w:w w:val="95"/>
        </w:rPr>
        <w:t>；尾数：</w:t>
      </w:r>
      <w:r>
        <w:rPr>
          <w:rFonts w:ascii="SimSun" w:hAnsi="SimSun" w:eastAsia="SimSun" w:cs="SimSun"/>
          <w:sz w:val="24"/>
          <w:szCs w:val="24"/>
          <w:spacing w:val="39"/>
        </w:rPr>
        <w:t> </w:t>
      </w:r>
      <w:r>
        <w:rPr>
          <w:rFonts w:ascii="Times New Roman" w:hAnsi="Times New Roman" w:eastAsia="Times New Roman" w:cs="Times New Roman"/>
          <w:sz w:val="24"/>
          <w:szCs w:val="24"/>
          <w:spacing w:val="-4"/>
          <w:w w:val="95"/>
        </w:rPr>
        <w:t>10</w:t>
      </w:r>
      <w:r>
        <w:rPr>
          <w:rFonts w:ascii="Times New Roman" w:hAnsi="Times New Roman" w:eastAsia="Times New Roman" w:cs="Times New Roman"/>
          <w:sz w:val="16"/>
          <w:szCs w:val="16"/>
          <w:spacing w:val="-4"/>
          <w:w w:val="95"/>
          <w:position w:val="8"/>
        </w:rPr>
        <w:t>3</w:t>
      </w:r>
      <w:r>
        <w:rPr>
          <w:rFonts w:ascii="Times New Roman" w:hAnsi="Times New Roman" w:eastAsia="Times New Roman" w:cs="Times New Roman"/>
          <w:sz w:val="16"/>
          <w:szCs w:val="16"/>
          <w:spacing w:val="7"/>
          <w:w w:val="101"/>
          <w:position w:val="8"/>
        </w:rPr>
        <w:t> </w:t>
      </w:r>
      <w:r>
        <w:rPr>
          <w:rFonts w:ascii="Times New Roman" w:hAnsi="Times New Roman" w:eastAsia="Times New Roman" w:cs="Times New Roman"/>
          <w:sz w:val="24"/>
          <w:szCs w:val="24"/>
          <w:spacing w:val="-4"/>
          <w:w w:val="95"/>
        </w:rPr>
        <w:t>ind./km</w:t>
      </w:r>
      <w:r>
        <w:rPr>
          <w:rFonts w:ascii="Times New Roman" w:hAnsi="Times New Roman" w:eastAsia="Times New Roman" w:cs="Times New Roman"/>
          <w:sz w:val="16"/>
          <w:szCs w:val="16"/>
          <w:spacing w:val="-4"/>
          <w:w w:val="95"/>
          <w:position w:val="8"/>
        </w:rPr>
        <w:t>2</w:t>
      </w:r>
      <w:r>
        <w:rPr>
          <w:rFonts w:ascii="SimSun" w:hAnsi="SimSun" w:eastAsia="SimSun" w:cs="SimSun"/>
          <w:sz w:val="24"/>
          <w:szCs w:val="24"/>
          <w:spacing w:val="4"/>
        </w:rPr>
        <w:t>）；</w:t>
      </w:r>
    </w:p>
    <w:p>
      <w:pPr>
        <w:ind w:firstLine="1201"/>
        <w:spacing w:before="208" w:line="200" w:lineRule="auto"/>
        <w:rPr>
          <w:rFonts w:ascii="SimSun" w:hAnsi="SimSun" w:eastAsia="SimSun" w:cs="SimSun"/>
          <w:sz w:val="24"/>
          <w:szCs w:val="24"/>
        </w:rPr>
      </w:pPr>
      <w:r>
        <w:rPr>
          <w:rFonts w:ascii="Times New Roman" w:hAnsi="Times New Roman" w:eastAsia="Times New Roman" w:cs="Times New Roman"/>
          <w:sz w:val="24"/>
          <w:szCs w:val="24"/>
          <w:i/>
          <w:iCs/>
          <w:spacing w:val="-4"/>
          <w:w w:val="96"/>
        </w:rPr>
        <w:t>C</w:t>
      </w:r>
      <w:r>
        <w:rPr>
          <w:rFonts w:ascii="Times New Roman" w:hAnsi="Times New Roman" w:eastAsia="Times New Roman" w:cs="Times New Roman"/>
          <w:sz w:val="16"/>
          <w:szCs w:val="16"/>
          <w:i/>
          <w:iCs/>
          <w:spacing w:val="-4"/>
          <w:w w:val="96"/>
        </w:rPr>
        <w:t>i</w:t>
      </w:r>
      <w:r>
        <w:rPr>
          <w:rFonts w:ascii="Times New Roman" w:hAnsi="Times New Roman" w:eastAsia="Times New Roman" w:cs="Times New Roman"/>
          <w:sz w:val="24"/>
          <w:szCs w:val="24"/>
          <w:i/>
          <w:iCs/>
          <w:spacing w:val="-4"/>
          <w:w w:val="96"/>
        </w:rPr>
        <w:t>——</w:t>
      </w:r>
      <w:r>
        <w:rPr>
          <w:rFonts w:ascii="SimSun" w:hAnsi="SimSun" w:eastAsia="SimSun" w:cs="SimSun"/>
          <w:sz w:val="24"/>
          <w:szCs w:val="24"/>
          <w:spacing w:val="-4"/>
          <w:w w:val="96"/>
        </w:rPr>
        <w:t>第</w:t>
      </w:r>
      <w:r>
        <w:rPr>
          <w:rFonts w:ascii="SimSun" w:hAnsi="SimSun" w:eastAsia="SimSun" w:cs="SimSun"/>
          <w:sz w:val="24"/>
          <w:szCs w:val="24"/>
          <w:spacing w:val="-48"/>
        </w:rPr>
        <w:t> </w:t>
      </w:r>
      <w:r>
        <w:rPr>
          <w:rFonts w:ascii="Times New Roman" w:hAnsi="Times New Roman" w:eastAsia="Times New Roman" w:cs="Times New Roman"/>
          <w:sz w:val="24"/>
          <w:szCs w:val="24"/>
          <w:i/>
          <w:iCs/>
          <w:spacing w:val="-4"/>
          <w:w w:val="96"/>
        </w:rPr>
        <w:t>i</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4"/>
          <w:w w:val="96"/>
        </w:rPr>
        <w:t>站的小时渔获量（重量：</w:t>
      </w:r>
      <w:r>
        <w:rPr>
          <w:rFonts w:ascii="SimSun" w:hAnsi="SimSun" w:eastAsia="SimSun" w:cs="SimSun"/>
          <w:sz w:val="24"/>
          <w:szCs w:val="24"/>
          <w:spacing w:val="57"/>
        </w:rPr>
        <w:t> </w:t>
      </w:r>
      <w:r>
        <w:rPr>
          <w:rFonts w:ascii="Times New Roman" w:hAnsi="Times New Roman" w:eastAsia="Times New Roman" w:cs="Times New Roman"/>
          <w:sz w:val="24"/>
          <w:szCs w:val="24"/>
          <w:spacing w:val="-4"/>
          <w:w w:val="96"/>
        </w:rPr>
        <w:t>kg/h</w:t>
      </w:r>
      <w:r>
        <w:rPr>
          <w:rFonts w:ascii="SimSun" w:hAnsi="SimSun" w:eastAsia="SimSun" w:cs="SimSun"/>
          <w:sz w:val="24"/>
          <w:szCs w:val="24"/>
          <w:spacing w:val="-4"/>
          <w:w w:val="96"/>
        </w:rPr>
        <w:t>；尾数：</w:t>
      </w:r>
      <w:r>
        <w:rPr>
          <w:rFonts w:ascii="SimSun" w:hAnsi="SimSun" w:eastAsia="SimSun" w:cs="SimSun"/>
          <w:sz w:val="24"/>
          <w:szCs w:val="24"/>
          <w:spacing w:val="52"/>
        </w:rPr>
        <w:t> </w:t>
      </w:r>
      <w:r>
        <w:rPr>
          <w:rFonts w:ascii="Times New Roman" w:hAnsi="Times New Roman" w:eastAsia="Times New Roman" w:cs="Times New Roman"/>
          <w:sz w:val="24"/>
          <w:szCs w:val="24"/>
          <w:spacing w:val="-4"/>
          <w:w w:val="96"/>
        </w:rPr>
        <w:t>ind./h</w:t>
      </w:r>
      <w:r>
        <w:rPr>
          <w:rFonts w:ascii="SimSun" w:hAnsi="SimSun" w:eastAsia="SimSun" w:cs="SimSun"/>
          <w:sz w:val="24"/>
          <w:szCs w:val="24"/>
        </w:rPr>
        <w:t>）；</w:t>
      </w:r>
    </w:p>
    <w:p>
      <w:pPr>
        <w:ind w:left="1173" w:right="46" w:hanging="4"/>
        <w:spacing w:before="209" w:line="359" w:lineRule="auto"/>
        <w:rPr>
          <w:rFonts w:ascii="SimSun" w:hAnsi="SimSun" w:eastAsia="SimSun" w:cs="SimSun"/>
          <w:sz w:val="24"/>
          <w:szCs w:val="24"/>
        </w:rPr>
      </w:pPr>
      <w:r>
        <w:rPr>
          <w:rFonts w:ascii="Times New Roman" w:hAnsi="Times New Roman" w:eastAsia="Times New Roman" w:cs="Times New Roman"/>
          <w:sz w:val="24"/>
          <w:szCs w:val="24"/>
          <w:i/>
          <w:iCs/>
          <w:spacing w:val="-4"/>
        </w:rPr>
        <w:t>a</w:t>
      </w:r>
      <w:r>
        <w:rPr>
          <w:rFonts w:ascii="Times New Roman" w:hAnsi="Times New Roman" w:eastAsia="Times New Roman" w:cs="Times New Roman"/>
          <w:sz w:val="16"/>
          <w:szCs w:val="16"/>
          <w:i/>
          <w:iCs/>
          <w:spacing w:val="-4"/>
          <w:position w:val="-1"/>
        </w:rPr>
        <w:t>i</w:t>
      </w:r>
      <w:r>
        <w:rPr>
          <w:rFonts w:ascii="Times New Roman" w:hAnsi="Times New Roman" w:eastAsia="Times New Roman" w:cs="Times New Roman"/>
          <w:sz w:val="24"/>
          <w:szCs w:val="24"/>
          <w:i/>
          <w:iCs/>
          <w:spacing w:val="-4"/>
        </w:rPr>
        <w:t>——</w:t>
      </w:r>
      <w:r>
        <w:rPr>
          <w:rFonts w:ascii="SimSun" w:hAnsi="SimSun" w:eastAsia="SimSun" w:cs="SimSun"/>
          <w:sz w:val="24"/>
          <w:szCs w:val="24"/>
          <w:spacing w:val="-4"/>
        </w:rPr>
        <w:t>第</w:t>
      </w:r>
      <w:r>
        <w:rPr>
          <w:rFonts w:ascii="SimSun" w:hAnsi="SimSun" w:eastAsia="SimSun" w:cs="SimSun"/>
          <w:sz w:val="24"/>
          <w:szCs w:val="24"/>
          <w:spacing w:val="-48"/>
        </w:rPr>
        <w:t> </w:t>
      </w:r>
      <w:r>
        <w:rPr>
          <w:rFonts w:ascii="Times New Roman" w:hAnsi="Times New Roman" w:eastAsia="Times New Roman" w:cs="Times New Roman"/>
          <w:sz w:val="24"/>
          <w:szCs w:val="24"/>
          <w:i/>
          <w:iCs/>
          <w:spacing w:val="-4"/>
        </w:rPr>
        <w:t>i</w:t>
      </w:r>
      <w:r>
        <w:rPr>
          <w:rFonts w:ascii="Times New Roman" w:hAnsi="Times New Roman" w:eastAsia="Times New Roman" w:cs="Times New Roman"/>
          <w:sz w:val="24"/>
          <w:szCs w:val="24"/>
          <w:spacing w:val="11"/>
        </w:rPr>
        <w:t> </w:t>
      </w:r>
      <w:r>
        <w:rPr>
          <w:rFonts w:ascii="SimSun" w:hAnsi="SimSun" w:eastAsia="SimSun" w:cs="SimSun"/>
          <w:sz w:val="24"/>
          <w:szCs w:val="24"/>
          <w:spacing w:val="-4"/>
        </w:rPr>
        <w:t>站的小时扫海面积（</w:t>
      </w:r>
      <w:r>
        <w:rPr>
          <w:rFonts w:ascii="Times New Roman" w:hAnsi="Times New Roman" w:eastAsia="Times New Roman" w:cs="Times New Roman"/>
          <w:sz w:val="24"/>
          <w:szCs w:val="24"/>
          <w:spacing w:val="-4"/>
        </w:rPr>
        <w:t>km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24"/>
          <w:szCs w:val="24"/>
          <w:spacing w:val="-4"/>
        </w:rPr>
        <w:t>/h</w:t>
      </w:r>
      <w:r>
        <w:rPr>
          <w:rFonts w:ascii="SimSun" w:hAnsi="SimSun" w:eastAsia="SimSun" w:cs="SimSun"/>
          <w:sz w:val="24"/>
          <w:szCs w:val="24"/>
          <w:spacing w:val="-64"/>
        </w:rPr>
        <w:t>）（</w:t>
      </w:r>
      <w:r>
        <w:rPr>
          <w:rFonts w:ascii="SimSun" w:hAnsi="SimSun" w:eastAsia="SimSun" w:cs="SimSun"/>
          <w:sz w:val="24"/>
          <w:szCs w:val="24"/>
          <w:spacing w:val="-4"/>
        </w:rPr>
        <w:t>网口水平扩张宽度</w:t>
      </w:r>
      <w:r>
        <w:rPr>
          <w:rFonts w:ascii="SimSun" w:hAnsi="SimSun" w:eastAsia="SimSun" w:cs="SimSun"/>
          <w:sz w:val="24"/>
          <w:szCs w:val="24"/>
          <w:spacing w:val="-58"/>
        </w:rPr>
        <w:t> </w:t>
      </w:r>
      <w:r>
        <w:rPr>
          <w:rFonts w:ascii="Times New Roman" w:hAnsi="Times New Roman" w:eastAsia="Times New Roman" w:cs="Times New Roman"/>
          <w:sz w:val="24"/>
          <w:szCs w:val="24"/>
          <w:spacing w:val="-4"/>
        </w:rPr>
        <w:t>km×</w:t>
      </w:r>
      <w:r>
        <w:rPr>
          <w:rFonts w:ascii="SimSun" w:hAnsi="SimSun" w:eastAsia="SimSun" w:cs="SimSun"/>
          <w:sz w:val="24"/>
          <w:szCs w:val="24"/>
          <w:spacing w:val="-4"/>
        </w:rPr>
        <w:t>拖曳距离</w:t>
      </w:r>
      <w:r>
        <w:rPr>
          <w:rFonts w:ascii="SimSun" w:hAnsi="SimSun" w:eastAsia="SimSun" w:cs="SimSun"/>
          <w:sz w:val="24"/>
          <w:szCs w:val="24"/>
          <w:spacing w:val="-58"/>
        </w:rPr>
        <w:t> </w:t>
      </w:r>
      <w:r>
        <w:rPr>
          <w:rFonts w:ascii="Times New Roman" w:hAnsi="Times New Roman" w:eastAsia="Times New Roman" w:cs="Times New Roman"/>
          <w:sz w:val="24"/>
          <w:szCs w:val="24"/>
          <w:spacing w:val="-4"/>
        </w:rPr>
        <w:t>km</w:t>
      </w:r>
      <w:r>
        <w:rPr>
          <w:rFonts w:ascii="SimSun" w:hAnsi="SimSun" w:eastAsia="SimSun" w:cs="SimSun"/>
          <w:sz w:val="24"/>
          <w:szCs w:val="24"/>
          <w:spacing w:val="-64"/>
        </w:rPr>
        <w:t>），</w:t>
      </w:r>
      <w:r>
        <w:rPr>
          <w:rFonts w:ascii="SimSun" w:hAnsi="SimSun" w:eastAsia="SimSun" w:cs="SimSun"/>
          <w:sz w:val="24"/>
          <w:szCs w:val="24"/>
        </w:rPr>
        <w:t> </w:t>
      </w:r>
      <w:r>
        <w:rPr>
          <w:rFonts w:ascii="SimSun" w:hAnsi="SimSun" w:eastAsia="SimSun" w:cs="SimSun"/>
          <w:sz w:val="24"/>
          <w:szCs w:val="24"/>
          <w:spacing w:val="-2"/>
        </w:rPr>
        <w:t>拖曳距离为拖网速度（</w:t>
      </w:r>
      <w:r>
        <w:rPr>
          <w:rFonts w:ascii="Times New Roman" w:hAnsi="Times New Roman" w:eastAsia="Times New Roman" w:cs="Times New Roman"/>
          <w:sz w:val="24"/>
          <w:szCs w:val="24"/>
          <w:spacing w:val="-2"/>
        </w:rPr>
        <w:t>km/h</w:t>
      </w:r>
      <w:r>
        <w:rPr>
          <w:rFonts w:ascii="SimSun" w:hAnsi="SimSun" w:eastAsia="SimSun" w:cs="SimSun"/>
          <w:sz w:val="24"/>
          <w:szCs w:val="24"/>
          <w:spacing w:val="-2"/>
        </w:rPr>
        <w:t>）和实际拖网时间（</w:t>
      </w:r>
      <w:r>
        <w:rPr>
          <w:rFonts w:ascii="Times New Roman" w:hAnsi="Times New Roman" w:eastAsia="Times New Roman" w:cs="Times New Roman"/>
          <w:sz w:val="24"/>
          <w:szCs w:val="24"/>
          <w:spacing w:val="-2"/>
        </w:rPr>
        <w:t>h</w:t>
      </w:r>
      <w:r>
        <w:rPr>
          <w:rFonts w:ascii="SimSun" w:hAnsi="SimSun" w:eastAsia="SimSun" w:cs="SimSun"/>
          <w:sz w:val="24"/>
          <w:szCs w:val="24"/>
          <w:spacing w:val="-2"/>
        </w:rPr>
        <w:t>）的乘积；</w:t>
      </w:r>
    </w:p>
    <w:p>
      <w:pPr>
        <w:ind w:left="1151" w:right="112" w:firstLine="72"/>
        <w:spacing w:before="2" w:line="353" w:lineRule="auto"/>
        <w:rPr>
          <w:rFonts w:ascii="SimSun" w:hAnsi="SimSun" w:eastAsia="SimSun" w:cs="SimSun"/>
          <w:sz w:val="24"/>
          <w:szCs w:val="24"/>
        </w:rPr>
      </w:pPr>
      <w:r>
        <w:rPr>
          <w:rFonts w:ascii="Times New Roman" w:hAnsi="Times New Roman" w:eastAsia="Times New Roman" w:cs="Times New Roman"/>
          <w:sz w:val="24"/>
          <w:szCs w:val="24"/>
          <w:i/>
          <w:iCs/>
          <w:spacing w:val="-10"/>
        </w:rPr>
        <w:t>q——</w:t>
      </w:r>
      <w:r>
        <w:rPr>
          <w:rFonts w:ascii="SimSun" w:hAnsi="SimSun" w:eastAsia="SimSun" w:cs="SimSun"/>
          <w:sz w:val="24"/>
          <w:szCs w:val="24"/>
          <w:spacing w:val="-10"/>
        </w:rPr>
        <w:t>网具捕获率（可捕系数</w:t>
      </w:r>
      <w:r>
        <w:rPr>
          <w:rFonts w:ascii="Times New Roman" w:hAnsi="Times New Roman" w:eastAsia="Times New Roman" w:cs="Times New Roman"/>
          <w:sz w:val="24"/>
          <w:szCs w:val="24"/>
          <w:spacing w:val="-10"/>
        </w:rPr>
        <w:t>=1–</w:t>
      </w:r>
      <w:r>
        <w:rPr>
          <w:rFonts w:ascii="SimSun" w:hAnsi="SimSun" w:eastAsia="SimSun" w:cs="SimSun"/>
          <w:sz w:val="24"/>
          <w:szCs w:val="24"/>
          <w:spacing w:val="-10"/>
        </w:rPr>
        <w:t>逃逸率</w:t>
      </w:r>
      <w:r>
        <w:rPr>
          <w:rFonts w:ascii="SimSun" w:hAnsi="SimSun" w:eastAsia="SimSun" w:cs="SimSun"/>
          <w:sz w:val="24"/>
          <w:szCs w:val="24"/>
          <w:spacing w:val="-15"/>
        </w:rPr>
        <w:t>）</w:t>
      </w:r>
      <w:r>
        <w:rPr>
          <w:rFonts w:ascii="SimSun" w:hAnsi="SimSun" w:eastAsia="SimSun" w:cs="SimSun"/>
          <w:sz w:val="24"/>
          <w:szCs w:val="24"/>
          <w:spacing w:val="39"/>
        </w:rPr>
        <w:t> </w:t>
      </w:r>
      <w:r>
        <w:rPr>
          <w:rFonts w:ascii="SimSun" w:hAnsi="SimSun" w:eastAsia="SimSun" w:cs="SimSun"/>
          <w:sz w:val="24"/>
          <w:szCs w:val="24"/>
          <w:spacing w:val="-15"/>
        </w:rPr>
        <w:t>，</w:t>
      </w:r>
      <w:r>
        <w:rPr>
          <w:rFonts w:ascii="SimSun" w:hAnsi="SimSun" w:eastAsia="SimSun" w:cs="SimSun"/>
          <w:sz w:val="24"/>
          <w:szCs w:val="24"/>
          <w:spacing w:val="-10"/>
        </w:rPr>
        <w:t>其中：</w:t>
      </w:r>
      <w:r>
        <w:rPr>
          <w:rFonts w:ascii="SimSun" w:hAnsi="SimSun" w:eastAsia="SimSun" w:cs="SimSun"/>
          <w:sz w:val="24"/>
          <w:szCs w:val="24"/>
          <w:spacing w:val="51"/>
        </w:rPr>
        <w:t> </w:t>
      </w:r>
      <w:r>
        <w:rPr>
          <w:rFonts w:ascii="SimSun" w:hAnsi="SimSun" w:eastAsia="SimSun" w:cs="SimSun"/>
          <w:sz w:val="24"/>
          <w:szCs w:val="24"/>
          <w:spacing w:val="-10"/>
        </w:rPr>
        <w:t>鱼类可捕系数为</w:t>
      </w:r>
      <w:r>
        <w:rPr>
          <w:rFonts w:ascii="SimSun" w:hAnsi="SimSun" w:eastAsia="SimSun" w:cs="SimSun"/>
          <w:sz w:val="24"/>
          <w:szCs w:val="24"/>
          <w:spacing w:val="-51"/>
        </w:rPr>
        <w:t> </w:t>
      </w:r>
      <w:r>
        <w:rPr>
          <w:rFonts w:ascii="Times New Roman" w:hAnsi="Times New Roman" w:eastAsia="Times New Roman" w:cs="Times New Roman"/>
          <w:sz w:val="24"/>
          <w:szCs w:val="24"/>
          <w:spacing w:val="-10"/>
        </w:rPr>
        <w:t>0.5</w:t>
      </w:r>
      <w:r>
        <w:rPr>
          <w:rFonts w:ascii="SimSun" w:hAnsi="SimSun" w:eastAsia="SimSun" w:cs="SimSun"/>
          <w:sz w:val="24"/>
          <w:szCs w:val="24"/>
          <w:spacing w:val="-10"/>
        </w:rPr>
        <w:t>，头足</w:t>
      </w:r>
      <w:r>
        <w:rPr>
          <w:rFonts w:ascii="SimSun" w:hAnsi="SimSun" w:eastAsia="SimSun" w:cs="SimSun"/>
          <w:sz w:val="24"/>
          <w:szCs w:val="24"/>
        </w:rPr>
        <w:t> </w:t>
      </w:r>
      <w:r>
        <w:rPr>
          <w:rFonts w:ascii="SimSun" w:hAnsi="SimSun" w:eastAsia="SimSun" w:cs="SimSun"/>
          <w:sz w:val="24"/>
          <w:szCs w:val="24"/>
          <w:spacing w:val="-3"/>
        </w:rPr>
        <w:t>类为</w:t>
      </w:r>
      <w:r>
        <w:rPr>
          <w:rFonts w:ascii="SimSun" w:hAnsi="SimSun" w:eastAsia="SimSun" w:cs="SimSun"/>
          <w:sz w:val="24"/>
          <w:szCs w:val="24"/>
          <w:spacing w:val="-49"/>
        </w:rPr>
        <w:t> </w:t>
      </w:r>
      <w:r>
        <w:rPr>
          <w:rFonts w:ascii="Times New Roman" w:hAnsi="Times New Roman" w:eastAsia="Times New Roman" w:cs="Times New Roman"/>
          <w:sz w:val="24"/>
          <w:szCs w:val="24"/>
          <w:spacing w:val="-3"/>
        </w:rPr>
        <w:t>0.5</w:t>
      </w:r>
      <w:r>
        <w:rPr>
          <w:rFonts w:ascii="SimSun" w:hAnsi="SimSun" w:eastAsia="SimSun" w:cs="SimSun"/>
          <w:sz w:val="24"/>
          <w:szCs w:val="24"/>
          <w:spacing w:val="-3"/>
        </w:rPr>
        <w:t>，虾蟹类为</w:t>
      </w:r>
      <w:r>
        <w:rPr>
          <w:rFonts w:ascii="SimSun" w:hAnsi="SimSun" w:eastAsia="SimSun" w:cs="SimSun"/>
          <w:sz w:val="24"/>
          <w:szCs w:val="24"/>
          <w:spacing w:val="-38"/>
        </w:rPr>
        <w:t> </w:t>
      </w:r>
      <w:r>
        <w:rPr>
          <w:rFonts w:ascii="Times New Roman" w:hAnsi="Times New Roman" w:eastAsia="Times New Roman" w:cs="Times New Roman"/>
          <w:sz w:val="24"/>
          <w:szCs w:val="24"/>
          <w:spacing w:val="-3"/>
        </w:rPr>
        <w:t>0.8</w:t>
      </w:r>
      <w:r>
        <w:rPr>
          <w:rFonts w:ascii="SimSun" w:hAnsi="SimSun" w:eastAsia="SimSun" w:cs="SimSun"/>
          <w:sz w:val="24"/>
          <w:szCs w:val="24"/>
          <w:spacing w:val="-3"/>
        </w:rPr>
        <w:t>。</w:t>
      </w:r>
    </w:p>
    <w:p>
      <w:pPr>
        <w:ind w:firstLine="506"/>
        <w:spacing w:before="18" w:line="18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7"/>
        </w:rPr>
        <w:t>⑤渔业资源优势种计算方法</w:t>
      </w:r>
    </w:p>
    <w:p>
      <w:pPr>
        <w:ind w:left="122" w:right="127" w:firstLine="481"/>
        <w:spacing w:before="221" w:line="358" w:lineRule="auto"/>
        <w:rPr>
          <w:rFonts w:ascii="SimSun" w:hAnsi="SimSun" w:eastAsia="SimSun" w:cs="SimSun"/>
          <w:sz w:val="24"/>
          <w:szCs w:val="24"/>
        </w:rPr>
      </w:pPr>
      <w:r>
        <w:rPr>
          <w:rFonts w:ascii="SimSun" w:hAnsi="SimSun" w:eastAsia="SimSun" w:cs="SimSun"/>
          <w:sz w:val="24"/>
          <w:szCs w:val="24"/>
          <w:spacing w:val="-2"/>
        </w:rPr>
        <w:t>优势种的判定考虑鱼类季节分布特点和个体大小差异。朱鑫华和唐启升（</w:t>
      </w:r>
      <w:r>
        <w:rPr>
          <w:rFonts w:ascii="Times New Roman" w:hAnsi="Times New Roman" w:eastAsia="Times New Roman" w:cs="Times New Roman"/>
          <w:sz w:val="24"/>
          <w:szCs w:val="24"/>
          <w:spacing w:val="-2"/>
        </w:rPr>
        <w:t>2002</w:t>
      </w:r>
      <w:r>
        <w:rPr>
          <w:rFonts w:ascii="SimSun" w:hAnsi="SimSun" w:eastAsia="SimSun" w:cs="SimSun"/>
          <w:sz w:val="24"/>
          <w:szCs w:val="24"/>
          <w:spacing w:val="-2"/>
        </w:rPr>
        <w:t>）比</w:t>
      </w:r>
      <w:r>
        <w:rPr>
          <w:rFonts w:ascii="SimSun" w:hAnsi="SimSun" w:eastAsia="SimSun" w:cs="SimSun"/>
          <w:sz w:val="24"/>
          <w:szCs w:val="24"/>
          <w:spacing w:val="3"/>
        </w:rPr>
        <w:t> </w:t>
      </w:r>
      <w:r>
        <w:rPr>
          <w:rFonts w:ascii="SimSun" w:hAnsi="SimSun" w:eastAsia="SimSun" w:cs="SimSun"/>
          <w:sz w:val="24"/>
          <w:szCs w:val="24"/>
        </w:rPr>
        <w:t>较多种优势种测定模型，认为相对重要性指数能较好地刻划鱼类优势种特征（</w:t>
      </w:r>
      <w:r>
        <w:rPr>
          <w:rFonts w:ascii="Times New Roman" w:hAnsi="Times New Roman" w:eastAsia="Times New Roman" w:cs="Times New Roman"/>
          <w:sz w:val="24"/>
          <w:szCs w:val="24"/>
        </w:rPr>
        <w:t>Pinkas</w:t>
      </w:r>
      <w:r>
        <w:rPr>
          <w:rFonts w:ascii="SimSun" w:hAnsi="SimSun" w:eastAsia="SimSun" w:cs="SimSun"/>
          <w:sz w:val="24"/>
          <w:szCs w:val="24"/>
        </w:rPr>
        <w:t>，</w:t>
      </w:r>
      <w:r>
        <w:rPr>
          <w:rFonts w:ascii="SimSun" w:hAnsi="SimSun" w:eastAsia="SimSun" w:cs="SimSun"/>
          <w:sz w:val="24"/>
          <w:szCs w:val="24"/>
          <w:spacing w:val="9"/>
        </w:rPr>
        <w:t> </w:t>
      </w:r>
      <w:r>
        <w:rPr>
          <w:rFonts w:ascii="Times New Roman" w:hAnsi="Times New Roman" w:eastAsia="Times New Roman" w:cs="Times New Roman"/>
          <w:sz w:val="24"/>
          <w:szCs w:val="24"/>
          <w:spacing w:val="-3"/>
        </w:rPr>
        <w:t>1971</w:t>
      </w:r>
      <w:r>
        <w:rPr>
          <w:rFonts w:ascii="SimSun" w:hAnsi="SimSun" w:eastAsia="SimSun" w:cs="SimSun"/>
          <w:sz w:val="24"/>
          <w:szCs w:val="24"/>
          <w:spacing w:val="-3"/>
        </w:rPr>
        <w:t>）。相对重要性指数计算公式如下：</w:t>
      </w:r>
    </w:p>
    <w:p>
      <w:pPr>
        <w:ind w:firstLine="3624"/>
        <w:spacing w:before="30"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i/>
          <w:iCs/>
          <w:spacing w:val="1"/>
        </w:rPr>
        <w:t>IRI</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i/>
          <w:iCs/>
          <w:spacing w:val="1"/>
        </w:rPr>
        <w:t>N</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i/>
          <w:iCs/>
          <w:spacing w:val="1"/>
        </w:rPr>
        <w:t>+W</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i/>
          <w:iCs/>
          <w:spacing w:val="1"/>
        </w:rPr>
        <w:t>×F</w:t>
      </w:r>
      <w:r>
        <w:rPr>
          <w:rFonts w:ascii="Times New Roman" w:hAnsi="Times New Roman" w:eastAsia="Times New Roman" w:cs="Times New Roman"/>
          <w:sz w:val="24"/>
          <w:szCs w:val="24"/>
          <w:spacing w:val="1"/>
        </w:rPr>
        <w:t>%</w:t>
      </w:r>
    </w:p>
    <w:p>
      <w:pPr>
        <w:ind w:left="125" w:right="112" w:firstLine="481"/>
        <w:spacing w:before="175" w:line="355" w:lineRule="auto"/>
        <w:rPr>
          <w:rFonts w:ascii="SimSun" w:hAnsi="SimSun" w:eastAsia="SimSun" w:cs="SimSun"/>
          <w:sz w:val="24"/>
          <w:szCs w:val="24"/>
        </w:rPr>
      </w:pPr>
      <w:r>
        <w:rPr>
          <w:rFonts w:ascii="SimSun" w:hAnsi="SimSun" w:eastAsia="SimSun" w:cs="SimSun"/>
          <w:sz w:val="24"/>
          <w:szCs w:val="24"/>
          <w:spacing w:val="-8"/>
        </w:rPr>
        <w:t>式中，</w:t>
      </w:r>
      <w:r>
        <w:rPr>
          <w:rFonts w:ascii="SimSun" w:hAnsi="SimSun" w:eastAsia="SimSun" w:cs="SimSun"/>
          <w:sz w:val="24"/>
          <w:szCs w:val="24"/>
          <w:spacing w:val="70"/>
        </w:rPr>
        <w:t> </w:t>
      </w:r>
      <w:r>
        <w:rPr>
          <w:rFonts w:ascii="Times New Roman" w:hAnsi="Times New Roman" w:eastAsia="Times New Roman" w:cs="Times New Roman"/>
          <w:sz w:val="24"/>
          <w:szCs w:val="24"/>
          <w:i/>
          <w:iCs/>
          <w:spacing w:val="-8"/>
        </w:rPr>
        <w:t>IRI</w:t>
      </w:r>
      <w:r>
        <w:rPr>
          <w:rFonts w:ascii="Times New Roman" w:hAnsi="Times New Roman" w:eastAsia="Times New Roman" w:cs="Times New Roman"/>
          <w:sz w:val="24"/>
          <w:szCs w:val="24"/>
          <w:spacing w:val="58"/>
        </w:rPr>
        <w:t> </w:t>
      </w:r>
      <w:r>
        <w:rPr>
          <w:rFonts w:ascii="SimSun" w:hAnsi="SimSun" w:eastAsia="SimSun" w:cs="SimSun"/>
          <w:sz w:val="24"/>
          <w:szCs w:val="24"/>
          <w:spacing w:val="-8"/>
        </w:rPr>
        <w:t>为相对重要性指数；</w:t>
      </w:r>
      <w:r>
        <w:rPr>
          <w:rFonts w:ascii="SimSun" w:hAnsi="SimSun" w:eastAsia="SimSun" w:cs="SimSun"/>
          <w:sz w:val="24"/>
          <w:szCs w:val="24"/>
          <w:spacing w:val="45"/>
        </w:rPr>
        <w:t> </w:t>
      </w:r>
      <w:r>
        <w:rPr>
          <w:rFonts w:ascii="Times New Roman" w:hAnsi="Times New Roman" w:eastAsia="Times New Roman" w:cs="Times New Roman"/>
          <w:sz w:val="24"/>
          <w:szCs w:val="24"/>
          <w:i/>
          <w:iCs/>
          <w:spacing w:val="-8"/>
        </w:rPr>
        <w:t>N</w:t>
      </w:r>
      <w:r>
        <w:rPr>
          <w:rFonts w:ascii="Times New Roman" w:hAnsi="Times New Roman" w:eastAsia="Times New Roman" w:cs="Times New Roman"/>
          <w:sz w:val="24"/>
          <w:szCs w:val="24"/>
          <w:spacing w:val="-8"/>
        </w:rPr>
        <w:t>%</w:t>
      </w:r>
      <w:r>
        <w:rPr>
          <w:rFonts w:ascii="SimSun" w:hAnsi="SimSun" w:eastAsia="SimSun" w:cs="SimSun"/>
          <w:sz w:val="24"/>
          <w:szCs w:val="24"/>
          <w:spacing w:val="-8"/>
        </w:rPr>
        <w:t>为特定物种尾数占群落中生物总尾数百分比；</w:t>
      </w:r>
      <w:r>
        <w:rPr>
          <w:rFonts w:ascii="SimSun" w:hAnsi="SimSun" w:eastAsia="SimSun" w:cs="SimSun"/>
          <w:sz w:val="24"/>
          <w:szCs w:val="24"/>
        </w:rPr>
        <w:t> </w:t>
      </w:r>
      <w:r>
        <w:rPr>
          <w:rFonts w:ascii="Times New Roman" w:hAnsi="Times New Roman" w:eastAsia="Times New Roman" w:cs="Times New Roman"/>
          <w:sz w:val="24"/>
          <w:szCs w:val="24"/>
          <w:i/>
          <w:iCs/>
          <w:spacing w:val="-5"/>
        </w:rPr>
        <w:t>W</w:t>
      </w:r>
      <w:r>
        <w:rPr>
          <w:rFonts w:ascii="Times New Roman" w:hAnsi="Times New Roman" w:eastAsia="Times New Roman" w:cs="Times New Roman"/>
          <w:sz w:val="24"/>
          <w:szCs w:val="24"/>
          <w:spacing w:val="-5"/>
        </w:rPr>
        <w:t>%</w:t>
      </w:r>
      <w:r>
        <w:rPr>
          <w:rFonts w:ascii="SimSun" w:hAnsi="SimSun" w:eastAsia="SimSun" w:cs="SimSun"/>
          <w:sz w:val="24"/>
          <w:szCs w:val="24"/>
          <w:spacing w:val="-5"/>
        </w:rPr>
        <w:t>为该物种重量占总重量的百分比；</w:t>
      </w:r>
      <w:r>
        <w:rPr>
          <w:rFonts w:ascii="SimSun" w:hAnsi="SimSun" w:eastAsia="SimSun" w:cs="SimSun"/>
          <w:sz w:val="24"/>
          <w:szCs w:val="24"/>
          <w:spacing w:val="-11"/>
        </w:rPr>
        <w:t> </w:t>
      </w:r>
      <w:r>
        <w:rPr>
          <w:rFonts w:ascii="Times New Roman" w:hAnsi="Times New Roman" w:eastAsia="Times New Roman" w:cs="Times New Roman"/>
          <w:sz w:val="24"/>
          <w:szCs w:val="24"/>
          <w:i/>
          <w:iCs/>
          <w:spacing w:val="-5"/>
        </w:rPr>
        <w:t>F</w:t>
      </w:r>
      <w:r>
        <w:rPr>
          <w:rFonts w:ascii="Times New Roman" w:hAnsi="Times New Roman" w:eastAsia="Times New Roman" w:cs="Times New Roman"/>
          <w:sz w:val="24"/>
          <w:szCs w:val="24"/>
          <w:spacing w:val="-5"/>
        </w:rPr>
        <w:t>%</w:t>
      </w:r>
      <w:r>
        <w:rPr>
          <w:rFonts w:ascii="SimSun" w:hAnsi="SimSun" w:eastAsia="SimSun" w:cs="SimSun"/>
          <w:sz w:val="24"/>
          <w:szCs w:val="24"/>
          <w:spacing w:val="-5"/>
        </w:rPr>
        <w:t>为特定物种出现的站位数占调查总站位数的百</w:t>
      </w:r>
      <w:r>
        <w:rPr>
          <w:rFonts w:ascii="SimSun" w:hAnsi="SimSun" w:eastAsia="SimSun" w:cs="SimSun"/>
          <w:sz w:val="24"/>
          <w:szCs w:val="24"/>
        </w:rPr>
        <w:t> </w:t>
      </w:r>
      <w:r>
        <w:rPr>
          <w:rFonts w:ascii="SimSun" w:hAnsi="SimSun" w:eastAsia="SimSun" w:cs="SimSun"/>
          <w:sz w:val="24"/>
          <w:szCs w:val="24"/>
          <w:spacing w:val="-10"/>
        </w:rPr>
        <w:t>分比（即出现频率）。</w:t>
      </w:r>
      <w:r>
        <w:rPr>
          <w:rFonts w:ascii="SimSun" w:hAnsi="SimSun" w:eastAsia="SimSun" w:cs="SimSun"/>
          <w:sz w:val="24"/>
          <w:szCs w:val="24"/>
          <w:spacing w:val="65"/>
        </w:rPr>
        <w:t> </w:t>
      </w:r>
      <w:r>
        <w:rPr>
          <w:rFonts w:ascii="SimSun" w:hAnsi="SimSun" w:eastAsia="SimSun" w:cs="SimSun"/>
          <w:sz w:val="24"/>
          <w:szCs w:val="24"/>
          <w:spacing w:val="-10"/>
        </w:rPr>
        <w:t>本报告认定</w:t>
      </w:r>
      <w:r>
        <w:rPr>
          <w:rFonts w:ascii="SimSun" w:hAnsi="SimSun" w:eastAsia="SimSun" w:cs="SimSun"/>
          <w:sz w:val="24"/>
          <w:szCs w:val="24"/>
          <w:spacing w:val="-67"/>
        </w:rPr>
        <w:t> </w:t>
      </w:r>
      <w:r>
        <w:rPr>
          <w:rFonts w:ascii="Times New Roman" w:hAnsi="Times New Roman" w:eastAsia="Times New Roman" w:cs="Times New Roman"/>
          <w:sz w:val="24"/>
          <w:szCs w:val="24"/>
          <w:i/>
          <w:iCs/>
          <w:spacing w:val="-10"/>
        </w:rPr>
        <w:t>IRI</w:t>
      </w:r>
      <w:r>
        <w:rPr>
          <w:rFonts w:ascii="Times New Roman" w:hAnsi="Times New Roman" w:eastAsia="Times New Roman" w:cs="Times New Roman"/>
          <w:sz w:val="24"/>
          <w:szCs w:val="24"/>
          <w:spacing w:val="-7"/>
        </w:rPr>
        <w:t> </w:t>
      </w:r>
      <w:r>
        <w:rPr>
          <w:rFonts w:ascii="SimSun" w:hAnsi="SimSun" w:eastAsia="SimSun" w:cs="SimSun"/>
          <w:sz w:val="24"/>
          <w:szCs w:val="24"/>
          <w:spacing w:val="-10"/>
        </w:rPr>
        <w:t>指数位居前五位的物种为优势种。</w:t>
      </w:r>
    </w:p>
    <w:p>
      <w:pPr>
        <w:ind w:firstLine="127"/>
        <w:spacing w:before="19" w:line="189" w:lineRule="auto"/>
        <w:rPr>
          <w:rFonts w:ascii="SimSun" w:hAnsi="SimSun" w:eastAsia="SimSun" w:cs="SimSun"/>
          <w:sz w:val="24"/>
          <w:szCs w:val="24"/>
        </w:rPr>
      </w:pPr>
      <w:r>
        <w:rPr>
          <w:rFonts w:ascii="Times New Roman" w:hAnsi="Times New Roman" w:eastAsia="Times New Roman" w:cs="Times New Roman"/>
          <w:sz w:val="24"/>
          <w:szCs w:val="24"/>
          <w:spacing w:val="-3"/>
        </w:rPr>
        <w:t>8.5.2.2</w:t>
      </w:r>
      <w:r>
        <w:rPr>
          <w:rFonts w:ascii="Times New Roman" w:hAnsi="Times New Roman" w:eastAsia="Times New Roman" w:cs="Times New Roman"/>
          <w:sz w:val="24"/>
          <w:szCs w:val="24"/>
          <w:spacing w:val="6"/>
        </w:rPr>
        <w:t>   </w:t>
      </w:r>
      <w:r>
        <w:rPr>
          <w:rFonts w:ascii="SimSun" w:hAnsi="SimSun" w:eastAsia="SimSun" w:cs="SimSun"/>
          <w:sz w:val="24"/>
          <w:szCs w:val="24"/>
          <w:spacing w:val="-3"/>
        </w:rPr>
        <w:t>浮游植物</w:t>
      </w:r>
    </w:p>
    <w:p>
      <w:pPr>
        <w:ind w:firstLine="608"/>
        <w:spacing w:before="221"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w:t>
      </w:r>
      <w:r>
        <w:rPr>
          <w:rFonts w:ascii="SimSun" w:hAnsi="SimSun" w:eastAsia="SimSun" w:cs="SimSun"/>
          <w:sz w:val="24"/>
          <w:szCs w:val="24"/>
          <w:spacing w:val="72"/>
        </w:rPr>
        <w:t> </w:t>
      </w:r>
      <w:r>
        <w:rPr>
          <w:rFonts w:ascii="SimSun" w:hAnsi="SimSun" w:eastAsia="SimSun" w:cs="SimSun"/>
          <w:sz w:val="24"/>
          <w:szCs w:val="24"/>
          <w:spacing w:val="-4"/>
        </w:rPr>
        <w:t>种类组成</w:t>
      </w:r>
    </w:p>
    <w:p>
      <w:pPr>
        <w:ind w:left="119" w:right="48" w:firstLine="484"/>
        <w:spacing w:before="227" w:line="328" w:lineRule="auto"/>
        <w:rPr>
          <w:rFonts w:ascii="SimSun" w:hAnsi="SimSun" w:eastAsia="SimSun" w:cs="SimSun"/>
          <w:sz w:val="24"/>
          <w:szCs w:val="24"/>
        </w:rPr>
      </w:pPr>
      <w:r>
        <w:rPr>
          <w:rFonts w:ascii="SimSun" w:hAnsi="SimSun" w:eastAsia="SimSun" w:cs="SimSun"/>
          <w:sz w:val="24"/>
          <w:szCs w:val="24"/>
          <w:spacing w:val="-11"/>
        </w:rPr>
        <w:t>调查网采样品共鉴定出浮游植物</w:t>
      </w:r>
      <w:r>
        <w:rPr>
          <w:rFonts w:ascii="SimSun" w:hAnsi="SimSun" w:eastAsia="SimSun" w:cs="SimSun"/>
          <w:sz w:val="24"/>
          <w:szCs w:val="24"/>
          <w:spacing w:val="-23"/>
        </w:rPr>
        <w:t> </w:t>
      </w:r>
      <w:r>
        <w:rPr>
          <w:rFonts w:ascii="Times New Roman" w:hAnsi="Times New Roman" w:eastAsia="Times New Roman" w:cs="Times New Roman"/>
          <w:sz w:val="24"/>
          <w:szCs w:val="24"/>
          <w:spacing w:val="-11"/>
        </w:rPr>
        <w:t>4</w:t>
      </w:r>
      <w:r>
        <w:rPr>
          <w:rFonts w:ascii="Times New Roman" w:hAnsi="Times New Roman" w:eastAsia="Times New Roman" w:cs="Times New Roman"/>
          <w:sz w:val="24"/>
          <w:szCs w:val="24"/>
          <w:spacing w:val="36"/>
          <w:w w:val="101"/>
        </w:rPr>
        <w:t> </w:t>
      </w:r>
      <w:r>
        <w:rPr>
          <w:rFonts w:ascii="SimSun" w:hAnsi="SimSun" w:eastAsia="SimSun" w:cs="SimSun"/>
          <w:sz w:val="24"/>
          <w:szCs w:val="24"/>
          <w:spacing w:val="-11"/>
        </w:rPr>
        <w:t>门</w:t>
      </w:r>
      <w:r>
        <w:rPr>
          <w:rFonts w:ascii="SimSun" w:hAnsi="SimSun" w:eastAsia="SimSun" w:cs="SimSun"/>
          <w:sz w:val="24"/>
          <w:szCs w:val="24"/>
          <w:spacing w:val="-50"/>
        </w:rPr>
        <w:t> </w:t>
      </w:r>
      <w:r>
        <w:rPr>
          <w:rFonts w:ascii="Times New Roman" w:hAnsi="Times New Roman" w:eastAsia="Times New Roman" w:cs="Times New Roman"/>
          <w:sz w:val="24"/>
          <w:szCs w:val="24"/>
          <w:spacing w:val="-11"/>
        </w:rPr>
        <w:t>35</w:t>
      </w:r>
      <w:r>
        <w:rPr>
          <w:rFonts w:ascii="Times New Roman" w:hAnsi="Times New Roman" w:eastAsia="Times New Roman" w:cs="Times New Roman"/>
          <w:sz w:val="24"/>
          <w:szCs w:val="24"/>
          <w:spacing w:val="9"/>
        </w:rPr>
        <w:t> </w:t>
      </w:r>
      <w:r>
        <w:rPr>
          <w:rFonts w:ascii="SimSun" w:hAnsi="SimSun" w:eastAsia="SimSun" w:cs="SimSun"/>
          <w:sz w:val="24"/>
          <w:szCs w:val="24"/>
          <w:spacing w:val="-11"/>
        </w:rPr>
        <w:t>属</w:t>
      </w:r>
      <w:r>
        <w:rPr>
          <w:rFonts w:ascii="SimSun" w:hAnsi="SimSun" w:eastAsia="SimSun" w:cs="SimSun"/>
          <w:sz w:val="24"/>
          <w:szCs w:val="24"/>
          <w:spacing w:val="-48"/>
        </w:rPr>
        <w:t> </w:t>
      </w:r>
      <w:r>
        <w:rPr>
          <w:rFonts w:ascii="Times New Roman" w:hAnsi="Times New Roman" w:eastAsia="Times New Roman" w:cs="Times New Roman"/>
          <w:sz w:val="24"/>
          <w:szCs w:val="24"/>
          <w:spacing w:val="-11"/>
        </w:rPr>
        <w:t>52</w:t>
      </w:r>
      <w:r>
        <w:rPr>
          <w:rFonts w:ascii="Times New Roman" w:hAnsi="Times New Roman" w:eastAsia="Times New Roman" w:cs="Times New Roman"/>
          <w:sz w:val="24"/>
          <w:szCs w:val="24"/>
          <w:spacing w:val="6"/>
          <w:w w:val="101"/>
        </w:rPr>
        <w:t> </w:t>
      </w:r>
      <w:r>
        <w:rPr>
          <w:rFonts w:ascii="SimSun" w:hAnsi="SimSun" w:eastAsia="SimSun" w:cs="SimSun"/>
          <w:sz w:val="24"/>
          <w:szCs w:val="24"/>
          <w:spacing w:val="-11"/>
        </w:rPr>
        <w:t>种。其中硅藻</w:t>
      </w:r>
      <w:r>
        <w:rPr>
          <w:rFonts w:ascii="SimSun" w:hAnsi="SimSun" w:eastAsia="SimSun" w:cs="SimSun"/>
          <w:sz w:val="24"/>
          <w:szCs w:val="24"/>
          <w:spacing w:val="-55"/>
        </w:rPr>
        <w:t> </w:t>
      </w:r>
      <w:r>
        <w:rPr>
          <w:rFonts w:ascii="Times New Roman" w:hAnsi="Times New Roman" w:eastAsia="Times New Roman" w:cs="Times New Roman"/>
          <w:sz w:val="24"/>
          <w:szCs w:val="24"/>
          <w:spacing w:val="-11"/>
        </w:rPr>
        <w:t>24</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11"/>
        </w:rPr>
        <w:t>属</w:t>
      </w:r>
      <w:r>
        <w:rPr>
          <w:rFonts w:ascii="SimSun" w:hAnsi="SimSun" w:eastAsia="SimSun" w:cs="SimSun"/>
          <w:sz w:val="24"/>
          <w:szCs w:val="24"/>
          <w:spacing w:val="-57"/>
        </w:rPr>
        <w:t> </w:t>
      </w:r>
      <w:r>
        <w:rPr>
          <w:rFonts w:ascii="Times New Roman" w:hAnsi="Times New Roman" w:eastAsia="Times New Roman" w:cs="Times New Roman"/>
          <w:sz w:val="24"/>
          <w:szCs w:val="24"/>
          <w:spacing w:val="-11"/>
        </w:rPr>
        <w:t>41</w:t>
      </w:r>
      <w:r>
        <w:rPr>
          <w:rFonts w:ascii="Times New Roman" w:hAnsi="Times New Roman" w:eastAsia="Times New Roman" w:cs="Times New Roman"/>
          <w:sz w:val="24"/>
          <w:szCs w:val="24"/>
          <w:spacing w:val="8"/>
        </w:rPr>
        <w:t> </w:t>
      </w:r>
      <w:r>
        <w:rPr>
          <w:rFonts w:ascii="SimSun" w:hAnsi="SimSun" w:eastAsia="SimSun" w:cs="SimSun"/>
          <w:sz w:val="24"/>
          <w:szCs w:val="24"/>
          <w:spacing w:val="-11"/>
        </w:rPr>
        <w:t>种，占</w:t>
      </w:r>
      <w:r>
        <w:rPr>
          <w:rFonts w:ascii="SimSun" w:hAnsi="SimSun" w:eastAsia="SimSun" w:cs="SimSun"/>
          <w:sz w:val="24"/>
          <w:szCs w:val="24"/>
          <w:spacing w:val="-51"/>
        </w:rPr>
        <w:t> </w:t>
      </w:r>
      <w:r>
        <w:rPr>
          <w:rFonts w:ascii="Times New Roman" w:hAnsi="Times New Roman" w:eastAsia="Times New Roman" w:cs="Times New Roman"/>
          <w:sz w:val="24"/>
          <w:szCs w:val="24"/>
          <w:spacing w:val="-11"/>
        </w:rPr>
        <w:t>78.38%</w:t>
      </w:r>
      <w:r>
        <w:rPr>
          <w:rFonts w:ascii="SimSun" w:hAnsi="SimSun" w:eastAsia="SimSun" w:cs="SimSun"/>
          <w:sz w:val="24"/>
          <w:szCs w:val="24"/>
          <w:spacing w:val="-11"/>
        </w:rPr>
        <w:t>；</w:t>
      </w:r>
      <w:r>
        <w:rPr>
          <w:rFonts w:ascii="SimSun" w:hAnsi="SimSun" w:eastAsia="SimSun" w:cs="SimSun"/>
          <w:sz w:val="24"/>
          <w:szCs w:val="24"/>
        </w:rPr>
        <w:t> </w:t>
      </w:r>
      <w:r>
        <w:rPr>
          <w:rFonts w:ascii="SimSun" w:hAnsi="SimSun" w:eastAsia="SimSun" w:cs="SimSun"/>
          <w:sz w:val="24"/>
          <w:szCs w:val="24"/>
          <w:spacing w:val="-7"/>
          <w:w w:val="92"/>
        </w:rPr>
        <w:t>蓝藻</w:t>
      </w:r>
      <w:r>
        <w:rPr>
          <w:rFonts w:ascii="SimSun" w:hAnsi="SimSun" w:eastAsia="SimSun" w:cs="SimSun"/>
          <w:sz w:val="24"/>
          <w:szCs w:val="24"/>
          <w:spacing w:val="18"/>
        </w:rPr>
        <w:t> </w:t>
      </w:r>
      <w:r>
        <w:rPr>
          <w:rFonts w:ascii="Times New Roman" w:hAnsi="Times New Roman" w:eastAsia="Times New Roman" w:cs="Times New Roman"/>
          <w:sz w:val="24"/>
          <w:szCs w:val="24"/>
          <w:spacing w:val="-7"/>
          <w:w w:val="92"/>
        </w:rPr>
        <w:t>6</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7"/>
          <w:w w:val="92"/>
        </w:rPr>
        <w:t>属</w:t>
      </w:r>
      <w:r>
        <w:rPr>
          <w:rFonts w:ascii="SimSun" w:hAnsi="SimSun" w:eastAsia="SimSun" w:cs="SimSun"/>
          <w:sz w:val="24"/>
          <w:szCs w:val="24"/>
          <w:spacing w:val="-50"/>
        </w:rPr>
        <w:t> </w:t>
      </w:r>
      <w:r>
        <w:rPr>
          <w:rFonts w:ascii="Times New Roman" w:hAnsi="Times New Roman" w:eastAsia="Times New Roman" w:cs="Times New Roman"/>
          <w:sz w:val="24"/>
          <w:szCs w:val="24"/>
          <w:spacing w:val="-7"/>
          <w:w w:val="92"/>
        </w:rPr>
        <w:t>6</w:t>
      </w:r>
      <w:r>
        <w:rPr>
          <w:rFonts w:ascii="Times New Roman" w:hAnsi="Times New Roman" w:eastAsia="Times New Roman" w:cs="Times New Roman"/>
          <w:sz w:val="24"/>
          <w:szCs w:val="24"/>
          <w:spacing w:val="9"/>
          <w:w w:val="101"/>
        </w:rPr>
        <w:t> </w:t>
      </w:r>
      <w:r>
        <w:rPr>
          <w:rFonts w:ascii="SimSun" w:hAnsi="SimSun" w:eastAsia="SimSun" w:cs="SimSun"/>
          <w:sz w:val="24"/>
          <w:szCs w:val="24"/>
          <w:spacing w:val="-7"/>
          <w:w w:val="92"/>
        </w:rPr>
        <w:t>种，</w:t>
      </w:r>
      <w:r>
        <w:rPr>
          <w:rFonts w:ascii="SimSun" w:hAnsi="SimSun" w:eastAsia="SimSun" w:cs="SimSun"/>
          <w:sz w:val="24"/>
          <w:szCs w:val="24"/>
          <w:spacing w:val="-9"/>
        </w:rPr>
        <w:t> </w:t>
      </w:r>
      <w:r>
        <w:rPr>
          <w:rFonts w:ascii="SimSun" w:hAnsi="SimSun" w:eastAsia="SimSun" w:cs="SimSun"/>
          <w:sz w:val="24"/>
          <w:szCs w:val="24"/>
          <w:spacing w:val="-7"/>
          <w:w w:val="92"/>
        </w:rPr>
        <w:t>占</w:t>
      </w:r>
      <w:r>
        <w:rPr>
          <w:rFonts w:ascii="SimSun" w:hAnsi="SimSun" w:eastAsia="SimSun" w:cs="SimSun"/>
          <w:sz w:val="24"/>
          <w:szCs w:val="24"/>
          <w:spacing w:val="-32"/>
        </w:rPr>
        <w:t> </w:t>
      </w:r>
      <w:r>
        <w:rPr>
          <w:rFonts w:ascii="Times New Roman" w:hAnsi="Times New Roman" w:eastAsia="Times New Roman" w:cs="Times New Roman"/>
          <w:sz w:val="24"/>
          <w:szCs w:val="24"/>
          <w:spacing w:val="-7"/>
          <w:w w:val="92"/>
        </w:rPr>
        <w:t>1.80%</w:t>
      </w:r>
      <w:r>
        <w:rPr>
          <w:rFonts w:ascii="SimSun" w:hAnsi="SimSun" w:eastAsia="SimSun" w:cs="SimSun"/>
          <w:sz w:val="24"/>
          <w:szCs w:val="24"/>
          <w:spacing w:val="-7"/>
          <w:w w:val="92"/>
        </w:rPr>
        <w:t>；绿藻</w:t>
      </w:r>
      <w:r>
        <w:rPr>
          <w:rFonts w:ascii="SimSun" w:hAnsi="SimSun" w:eastAsia="SimSun" w:cs="SimSun"/>
          <w:sz w:val="24"/>
          <w:szCs w:val="24"/>
          <w:spacing w:val="-56"/>
        </w:rPr>
        <w:t> </w:t>
      </w:r>
      <w:r>
        <w:rPr>
          <w:rFonts w:ascii="Times New Roman" w:hAnsi="Times New Roman" w:eastAsia="Times New Roman" w:cs="Times New Roman"/>
          <w:sz w:val="24"/>
          <w:szCs w:val="24"/>
          <w:spacing w:val="-7"/>
          <w:w w:val="92"/>
        </w:rPr>
        <w:t>4</w:t>
      </w:r>
      <w:r>
        <w:rPr>
          <w:rFonts w:ascii="Times New Roman" w:hAnsi="Times New Roman" w:eastAsia="Times New Roman" w:cs="Times New Roman"/>
          <w:sz w:val="24"/>
          <w:szCs w:val="24"/>
          <w:spacing w:val="11"/>
        </w:rPr>
        <w:t> </w:t>
      </w:r>
      <w:r>
        <w:rPr>
          <w:rFonts w:ascii="SimSun" w:hAnsi="SimSun" w:eastAsia="SimSun" w:cs="SimSun"/>
          <w:sz w:val="24"/>
          <w:szCs w:val="24"/>
          <w:spacing w:val="-7"/>
          <w:w w:val="92"/>
        </w:rPr>
        <w:t>属</w:t>
      </w:r>
      <w:r>
        <w:rPr>
          <w:rFonts w:ascii="SimSun" w:hAnsi="SimSun" w:eastAsia="SimSun" w:cs="SimSun"/>
          <w:sz w:val="24"/>
          <w:szCs w:val="24"/>
          <w:spacing w:val="-56"/>
        </w:rPr>
        <w:t> </w:t>
      </w:r>
      <w:r>
        <w:rPr>
          <w:rFonts w:ascii="Times New Roman" w:hAnsi="Times New Roman" w:eastAsia="Times New Roman" w:cs="Times New Roman"/>
          <w:sz w:val="24"/>
          <w:szCs w:val="24"/>
          <w:spacing w:val="-7"/>
          <w:w w:val="92"/>
        </w:rPr>
        <w:t>4</w:t>
      </w:r>
      <w:r>
        <w:rPr>
          <w:rFonts w:ascii="Times New Roman" w:hAnsi="Times New Roman" w:eastAsia="Times New Roman" w:cs="Times New Roman"/>
          <w:sz w:val="24"/>
          <w:szCs w:val="24"/>
          <w:spacing w:val="9"/>
          <w:w w:val="101"/>
        </w:rPr>
        <w:t> </w:t>
      </w:r>
      <w:r>
        <w:rPr>
          <w:rFonts w:ascii="SimSun" w:hAnsi="SimSun" w:eastAsia="SimSun" w:cs="SimSun"/>
          <w:sz w:val="24"/>
          <w:szCs w:val="24"/>
          <w:spacing w:val="-7"/>
          <w:w w:val="92"/>
        </w:rPr>
        <w:t>种；</w:t>
      </w:r>
      <w:r>
        <w:rPr>
          <w:rFonts w:ascii="SimSun" w:hAnsi="SimSun" w:eastAsia="SimSun" w:cs="SimSun"/>
          <w:sz w:val="24"/>
          <w:szCs w:val="24"/>
          <w:spacing w:val="-47"/>
        </w:rPr>
        <w:t> </w:t>
      </w:r>
      <w:r>
        <w:rPr>
          <w:rFonts w:ascii="SimSun" w:hAnsi="SimSun" w:eastAsia="SimSun" w:cs="SimSun"/>
          <w:sz w:val="24"/>
          <w:szCs w:val="24"/>
          <w:spacing w:val="-7"/>
          <w:w w:val="92"/>
        </w:rPr>
        <w:t>黄藻</w:t>
      </w:r>
      <w:r>
        <w:rPr>
          <w:rFonts w:ascii="SimSun" w:hAnsi="SimSun" w:eastAsia="SimSun" w:cs="SimSun"/>
          <w:sz w:val="24"/>
          <w:szCs w:val="24"/>
          <w:spacing w:val="-32"/>
        </w:rPr>
        <w:t> </w:t>
      </w:r>
      <w:r>
        <w:rPr>
          <w:rFonts w:ascii="Times New Roman" w:hAnsi="Times New Roman" w:eastAsia="Times New Roman" w:cs="Times New Roman"/>
          <w:sz w:val="24"/>
          <w:szCs w:val="24"/>
          <w:spacing w:val="-7"/>
          <w:w w:val="92"/>
        </w:rPr>
        <w:t>1</w:t>
      </w:r>
      <w:r>
        <w:rPr>
          <w:rFonts w:ascii="Times New Roman" w:hAnsi="Times New Roman" w:eastAsia="Times New Roman" w:cs="Times New Roman"/>
          <w:sz w:val="24"/>
          <w:szCs w:val="24"/>
          <w:spacing w:val="12"/>
        </w:rPr>
        <w:t> </w:t>
      </w:r>
      <w:r>
        <w:rPr>
          <w:rFonts w:ascii="SimSun" w:hAnsi="SimSun" w:eastAsia="SimSun" w:cs="SimSun"/>
          <w:sz w:val="24"/>
          <w:szCs w:val="24"/>
          <w:spacing w:val="-7"/>
          <w:w w:val="92"/>
        </w:rPr>
        <w:t>属</w:t>
      </w:r>
      <w:r>
        <w:rPr>
          <w:rFonts w:ascii="SimSun" w:hAnsi="SimSun" w:eastAsia="SimSun" w:cs="SimSun"/>
          <w:sz w:val="24"/>
          <w:szCs w:val="24"/>
          <w:spacing w:val="-32"/>
        </w:rPr>
        <w:t> </w:t>
      </w:r>
      <w:r>
        <w:rPr>
          <w:rFonts w:ascii="Times New Roman" w:hAnsi="Times New Roman" w:eastAsia="Times New Roman" w:cs="Times New Roman"/>
          <w:sz w:val="24"/>
          <w:szCs w:val="24"/>
          <w:spacing w:val="-7"/>
          <w:w w:val="92"/>
        </w:rPr>
        <w:t>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7"/>
          <w:w w:val="92"/>
        </w:rPr>
        <w:t>种，</w:t>
      </w:r>
      <w:r>
        <w:rPr>
          <w:rFonts w:ascii="SimSun" w:hAnsi="SimSun" w:eastAsia="SimSun" w:cs="SimSun"/>
          <w:sz w:val="24"/>
          <w:szCs w:val="24"/>
          <w:spacing w:val="-10"/>
        </w:rPr>
        <w:t> </w:t>
      </w:r>
      <w:r>
        <w:rPr>
          <w:rFonts w:ascii="SimSun" w:hAnsi="SimSun" w:eastAsia="SimSun" w:cs="SimSun"/>
          <w:sz w:val="24"/>
          <w:szCs w:val="24"/>
          <w:spacing w:val="-7"/>
          <w:w w:val="92"/>
        </w:rPr>
        <w:t>占。硅藻的平均丰度为</w:t>
      </w:r>
      <w:r>
        <w:rPr>
          <w:rFonts w:ascii="SimSun" w:hAnsi="SimSun" w:eastAsia="SimSun" w:cs="SimSun"/>
          <w:sz w:val="24"/>
          <w:szCs w:val="24"/>
          <w:spacing w:val="-50"/>
        </w:rPr>
        <w:t> </w:t>
      </w:r>
      <w:r>
        <w:rPr>
          <w:rFonts w:ascii="Times New Roman" w:hAnsi="Times New Roman" w:eastAsia="Times New Roman" w:cs="Times New Roman"/>
          <w:sz w:val="24"/>
          <w:szCs w:val="24"/>
          <w:spacing w:val="-7"/>
          <w:w w:val="92"/>
        </w:rPr>
        <w:t>0.44×10</w:t>
      </w:r>
      <w:r>
        <w:rPr>
          <w:rFonts w:ascii="Times New Roman" w:hAnsi="Times New Roman" w:eastAsia="Times New Roman" w:cs="Times New Roman"/>
          <w:sz w:val="16"/>
          <w:szCs w:val="16"/>
          <w:spacing w:val="-7"/>
          <w:w w:val="92"/>
          <w:position w:val="9"/>
        </w:rPr>
        <w:t>6</w:t>
      </w:r>
      <w:r>
        <w:rPr>
          <w:rFonts w:ascii="Times New Roman" w:hAnsi="Times New Roman" w:eastAsia="Times New Roman" w:cs="Times New Roman"/>
          <w:sz w:val="16"/>
          <w:szCs w:val="16"/>
          <w:position w:val="9"/>
        </w:rPr>
        <w:t>   </w:t>
      </w:r>
      <w:r>
        <w:rPr>
          <w:rFonts w:ascii="Times New Roman" w:hAnsi="Times New Roman" w:eastAsia="Times New Roman" w:cs="Times New Roman"/>
          <w:sz w:val="24"/>
          <w:szCs w:val="24"/>
          <w:spacing w:val="-1"/>
        </w:rPr>
        <w:t>ind./m</w:t>
      </w:r>
      <w:r>
        <w:rPr>
          <w:rFonts w:ascii="Times New Roman" w:hAnsi="Times New Roman" w:eastAsia="Times New Roman" w:cs="Times New Roman"/>
          <w:sz w:val="16"/>
          <w:szCs w:val="16"/>
          <w:spacing w:val="-1"/>
          <w:position w:val="8"/>
        </w:rPr>
        <w:t>3</w:t>
      </w:r>
      <w:r>
        <w:rPr>
          <w:rFonts w:ascii="SimSun" w:hAnsi="SimSun" w:eastAsia="SimSun" w:cs="SimSun"/>
          <w:sz w:val="24"/>
          <w:szCs w:val="24"/>
          <w:spacing w:val="-1"/>
        </w:rPr>
        <w:t>，占细胞总丰度的</w:t>
      </w:r>
      <w:r>
        <w:rPr>
          <w:rFonts w:ascii="SimSun" w:hAnsi="SimSun" w:eastAsia="SimSun" w:cs="SimSun"/>
          <w:sz w:val="24"/>
          <w:szCs w:val="24"/>
          <w:spacing w:val="16"/>
        </w:rPr>
        <w:t> </w:t>
      </w:r>
      <w:r>
        <w:rPr>
          <w:rFonts w:ascii="Times New Roman" w:hAnsi="Times New Roman" w:eastAsia="Times New Roman" w:cs="Times New Roman"/>
          <w:sz w:val="24"/>
          <w:szCs w:val="24"/>
          <w:spacing w:val="-1"/>
        </w:rPr>
        <w:t>75.86%</w:t>
      </w:r>
      <w:r>
        <w:rPr>
          <w:rFonts w:ascii="SimSun" w:hAnsi="SimSun" w:eastAsia="SimSun" w:cs="SimSun"/>
          <w:sz w:val="24"/>
          <w:szCs w:val="24"/>
          <w:spacing w:val="-1"/>
        </w:rPr>
        <w:t>；蓝藻平均丰度为</w:t>
      </w:r>
      <w:r>
        <w:rPr>
          <w:rFonts w:ascii="SimSun" w:hAnsi="SimSun" w:eastAsia="SimSun" w:cs="SimSun"/>
          <w:sz w:val="24"/>
          <w:szCs w:val="24"/>
          <w:spacing w:val="-3"/>
        </w:rPr>
        <w:t> </w:t>
      </w:r>
      <w:r>
        <w:rPr>
          <w:rFonts w:ascii="Times New Roman" w:hAnsi="Times New Roman" w:eastAsia="Times New Roman" w:cs="Times New Roman"/>
          <w:sz w:val="24"/>
          <w:szCs w:val="24"/>
          <w:spacing w:val="-1"/>
        </w:rPr>
        <w:t>0.09×10</w:t>
      </w:r>
      <w:r>
        <w:rPr>
          <w:rFonts w:ascii="Times New Roman" w:hAnsi="Times New Roman" w:eastAsia="Times New Roman" w:cs="Times New Roman"/>
          <w:sz w:val="16"/>
          <w:szCs w:val="16"/>
          <w:spacing w:val="-1"/>
          <w:position w:val="8"/>
        </w:rPr>
        <w:t>6</w:t>
      </w:r>
      <w:r>
        <w:rPr>
          <w:rFonts w:ascii="Times New Roman" w:hAnsi="Times New Roman" w:eastAsia="Times New Roman" w:cs="Times New Roman"/>
          <w:sz w:val="16"/>
          <w:szCs w:val="16"/>
          <w:spacing w:val="5"/>
          <w:position w:val="8"/>
        </w:rPr>
        <w:t>  </w:t>
      </w:r>
      <w:r>
        <w:rPr>
          <w:rFonts w:ascii="Times New Roman" w:hAnsi="Times New Roman" w:eastAsia="Times New Roman" w:cs="Times New Roman"/>
          <w:sz w:val="24"/>
          <w:szCs w:val="24"/>
          <w:spacing w:val="-1"/>
        </w:rPr>
        <w:t>ind./m</w:t>
      </w:r>
      <w:r>
        <w:rPr>
          <w:rFonts w:ascii="Times New Roman" w:hAnsi="Times New Roman" w:eastAsia="Times New Roman" w:cs="Times New Roman"/>
          <w:sz w:val="16"/>
          <w:szCs w:val="16"/>
          <w:spacing w:val="-1"/>
          <w:position w:val="8"/>
        </w:rPr>
        <w:t>3</w:t>
      </w:r>
      <w:r>
        <w:rPr>
          <w:rFonts w:ascii="SimSun" w:hAnsi="SimSun" w:eastAsia="SimSun" w:cs="SimSun"/>
          <w:sz w:val="24"/>
          <w:szCs w:val="24"/>
          <w:spacing w:val="-1"/>
        </w:rPr>
        <w:t>，占细胞总丰度的</w:t>
      </w:r>
      <w:r>
        <w:rPr>
          <w:rFonts w:ascii="SimSun" w:hAnsi="SimSun" w:eastAsia="SimSun" w:cs="SimSun"/>
          <w:sz w:val="24"/>
          <w:szCs w:val="24"/>
        </w:rPr>
        <w:t> </w:t>
      </w:r>
      <w:r>
        <w:rPr>
          <w:rFonts w:ascii="Times New Roman" w:hAnsi="Times New Roman" w:eastAsia="Times New Roman" w:cs="Times New Roman"/>
          <w:sz w:val="24"/>
          <w:szCs w:val="24"/>
          <w:spacing w:val="-2"/>
        </w:rPr>
        <w:t>15.52%</w:t>
      </w:r>
      <w:r>
        <w:rPr>
          <w:rFonts w:ascii="SimSun" w:hAnsi="SimSun" w:eastAsia="SimSun" w:cs="SimSun"/>
          <w:sz w:val="24"/>
          <w:szCs w:val="24"/>
          <w:spacing w:val="-2"/>
        </w:rPr>
        <w:t>；绿藻的平均丰度为</w:t>
      </w:r>
      <w:r>
        <w:rPr>
          <w:rFonts w:ascii="SimSun" w:hAnsi="SimSun" w:eastAsia="SimSun" w:cs="SimSun"/>
          <w:sz w:val="24"/>
          <w:szCs w:val="24"/>
          <w:spacing w:val="-25"/>
        </w:rPr>
        <w:t> </w:t>
      </w:r>
      <w:r>
        <w:rPr>
          <w:rFonts w:ascii="Times New Roman" w:hAnsi="Times New Roman" w:eastAsia="Times New Roman" w:cs="Times New Roman"/>
          <w:sz w:val="24"/>
          <w:szCs w:val="24"/>
          <w:spacing w:val="-2"/>
        </w:rPr>
        <w:t>0.01×10</w:t>
      </w:r>
      <w:r>
        <w:rPr>
          <w:rFonts w:ascii="Times New Roman" w:hAnsi="Times New Roman" w:eastAsia="Times New Roman" w:cs="Times New Roman"/>
          <w:sz w:val="16"/>
          <w:szCs w:val="16"/>
          <w:spacing w:val="-2"/>
          <w:position w:val="9"/>
        </w:rPr>
        <w:t>6</w:t>
      </w:r>
      <w:r>
        <w:rPr>
          <w:rFonts w:ascii="Times New Roman" w:hAnsi="Times New Roman" w:eastAsia="Times New Roman" w:cs="Times New Roman"/>
          <w:sz w:val="16"/>
          <w:szCs w:val="16"/>
          <w:spacing w:val="9"/>
          <w:w w:val="102"/>
          <w:position w:val="9"/>
        </w:rPr>
        <w:t> </w:t>
      </w:r>
      <w:r>
        <w:rPr>
          <w:rFonts w:ascii="Times New Roman" w:hAnsi="Times New Roman" w:eastAsia="Times New Roman" w:cs="Times New Roman"/>
          <w:sz w:val="24"/>
          <w:szCs w:val="24"/>
          <w:spacing w:val="-2"/>
        </w:rPr>
        <w:t>ind./m</w:t>
      </w:r>
      <w:r>
        <w:rPr>
          <w:rFonts w:ascii="Times New Roman" w:hAnsi="Times New Roman" w:eastAsia="Times New Roman" w:cs="Times New Roman"/>
          <w:sz w:val="16"/>
          <w:szCs w:val="16"/>
          <w:spacing w:val="-2"/>
          <w:position w:val="9"/>
        </w:rPr>
        <w:t>3</w:t>
      </w:r>
      <w:r>
        <w:rPr>
          <w:rFonts w:ascii="SimSun" w:hAnsi="SimSun" w:eastAsia="SimSun" w:cs="SimSun"/>
          <w:sz w:val="24"/>
          <w:szCs w:val="24"/>
          <w:spacing w:val="-2"/>
        </w:rPr>
        <w:t>，占细胞总丰度的</w:t>
      </w:r>
      <w:r>
        <w:rPr>
          <w:rFonts w:ascii="SimSun" w:hAnsi="SimSun" w:eastAsia="SimSun" w:cs="SimSun"/>
          <w:sz w:val="24"/>
          <w:szCs w:val="24"/>
          <w:spacing w:val="-32"/>
        </w:rPr>
        <w:t> </w:t>
      </w:r>
      <w:r>
        <w:rPr>
          <w:rFonts w:ascii="Times New Roman" w:hAnsi="Times New Roman" w:eastAsia="Times New Roman" w:cs="Times New Roman"/>
          <w:sz w:val="24"/>
          <w:szCs w:val="24"/>
          <w:spacing w:val="-2"/>
        </w:rPr>
        <w:t>1.72%</w:t>
      </w:r>
      <w:r>
        <w:rPr>
          <w:rFonts w:ascii="SimSun" w:hAnsi="SimSun" w:eastAsia="SimSun" w:cs="SimSun"/>
          <w:sz w:val="24"/>
          <w:szCs w:val="24"/>
          <w:spacing w:val="-2"/>
        </w:rPr>
        <w:t>；黄藻的平均丰度</w:t>
      </w:r>
      <w:r>
        <w:rPr>
          <w:rFonts w:ascii="SimSun" w:hAnsi="SimSun" w:eastAsia="SimSun" w:cs="SimSun"/>
          <w:sz w:val="24"/>
          <w:szCs w:val="24"/>
        </w:rPr>
        <w:t> </w:t>
      </w:r>
      <w:r>
        <w:rPr>
          <w:rFonts w:ascii="SimSun" w:hAnsi="SimSun" w:eastAsia="SimSun" w:cs="SimSun"/>
          <w:sz w:val="24"/>
          <w:szCs w:val="24"/>
          <w:spacing w:val="-2"/>
        </w:rPr>
        <w:t>为</w:t>
      </w:r>
      <w:r>
        <w:rPr>
          <w:rFonts w:ascii="SimSun" w:hAnsi="SimSun" w:eastAsia="SimSun" w:cs="SimSun"/>
          <w:sz w:val="24"/>
          <w:szCs w:val="24"/>
          <w:spacing w:val="-27"/>
        </w:rPr>
        <w:t> </w:t>
      </w:r>
      <w:r>
        <w:rPr>
          <w:rFonts w:ascii="Times New Roman" w:hAnsi="Times New Roman" w:eastAsia="Times New Roman" w:cs="Times New Roman"/>
          <w:sz w:val="24"/>
          <w:szCs w:val="24"/>
          <w:spacing w:val="-2"/>
        </w:rPr>
        <w:t>0.04×10</w:t>
      </w:r>
      <w:r>
        <w:rPr>
          <w:rFonts w:ascii="Times New Roman" w:hAnsi="Times New Roman" w:eastAsia="Times New Roman" w:cs="Times New Roman"/>
          <w:sz w:val="16"/>
          <w:szCs w:val="16"/>
          <w:spacing w:val="-2"/>
          <w:position w:val="8"/>
        </w:rPr>
        <w:t>6</w:t>
      </w:r>
      <w:r>
        <w:rPr>
          <w:rFonts w:ascii="Times New Roman" w:hAnsi="Times New Roman" w:eastAsia="Times New Roman" w:cs="Times New Roman"/>
          <w:sz w:val="16"/>
          <w:szCs w:val="16"/>
          <w:spacing w:val="9"/>
          <w:w w:val="101"/>
          <w:position w:val="8"/>
        </w:rPr>
        <w:t> </w:t>
      </w:r>
      <w:r>
        <w:rPr>
          <w:rFonts w:ascii="Times New Roman" w:hAnsi="Times New Roman" w:eastAsia="Times New Roman" w:cs="Times New Roman"/>
          <w:sz w:val="24"/>
          <w:szCs w:val="24"/>
          <w:spacing w:val="-2"/>
        </w:rPr>
        <w:t>ind./m</w:t>
      </w:r>
      <w:r>
        <w:rPr>
          <w:rFonts w:ascii="Times New Roman" w:hAnsi="Times New Roman" w:eastAsia="Times New Roman" w:cs="Times New Roman"/>
          <w:sz w:val="16"/>
          <w:szCs w:val="16"/>
          <w:spacing w:val="-2"/>
          <w:position w:val="8"/>
        </w:rPr>
        <w:t>3</w:t>
      </w:r>
      <w:r>
        <w:rPr>
          <w:rFonts w:ascii="SimSun" w:hAnsi="SimSun" w:eastAsia="SimSun" w:cs="SimSun"/>
          <w:sz w:val="24"/>
          <w:szCs w:val="24"/>
          <w:spacing w:val="-2"/>
        </w:rPr>
        <w:t>，占细胞总丰度的</w:t>
      </w:r>
      <w:r>
        <w:rPr>
          <w:rFonts w:ascii="SimSun" w:hAnsi="SimSun" w:eastAsia="SimSun" w:cs="SimSun"/>
          <w:sz w:val="24"/>
          <w:szCs w:val="24"/>
          <w:spacing w:val="-50"/>
        </w:rPr>
        <w:t> </w:t>
      </w:r>
      <w:r>
        <w:rPr>
          <w:rFonts w:ascii="Times New Roman" w:hAnsi="Times New Roman" w:eastAsia="Times New Roman" w:cs="Times New Roman"/>
          <w:sz w:val="24"/>
          <w:szCs w:val="24"/>
          <w:spacing w:val="-2"/>
        </w:rPr>
        <w:t>6.90%</w:t>
      </w:r>
      <w:r>
        <w:rPr>
          <w:rFonts w:ascii="SimSun" w:hAnsi="SimSun" w:eastAsia="SimSun" w:cs="SimSun"/>
          <w:sz w:val="24"/>
          <w:szCs w:val="24"/>
          <w:spacing w:val="-2"/>
        </w:rPr>
        <w:t>。</w:t>
      </w:r>
    </w:p>
    <w:p>
      <w:pPr>
        <w:ind w:firstLine="2652"/>
        <w:spacing w:before="205" w:line="20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表</w:t>
      </w:r>
      <w:r>
        <w:rPr>
          <w:rFonts w:ascii="SimSun" w:hAnsi="SimSun" w:eastAsia="SimSun" w:cs="SimSun"/>
          <w:sz w:val="21"/>
          <w:szCs w:val="21"/>
          <w:spacing w:val="-36"/>
        </w:rPr>
        <w:t> </w:t>
      </w:r>
      <w:r>
        <w:rPr>
          <w:rFonts w:ascii="Times New Roman" w:hAnsi="Times New Roman" w:eastAsia="Times New Roman" w:cs="Times New Roman"/>
          <w:sz w:val="21"/>
          <w:szCs w:val="21"/>
          <w:b/>
          <w:bCs/>
          <w:spacing w:val="-3"/>
        </w:rPr>
        <w:t>8.5-1</w:t>
      </w:r>
      <w:r>
        <w:rPr>
          <w:rFonts w:ascii="Times New Roman" w:hAnsi="Times New Roman" w:eastAsia="Times New Roman" w:cs="Times New Roman"/>
          <w:sz w:val="21"/>
          <w:szCs w:val="21"/>
          <w:spacing w:val="10"/>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网采浮游植物种类组成（</w:t>
      </w:r>
      <w:r>
        <w:rPr>
          <w:rFonts w:ascii="SimSun" w:hAnsi="SimSun" w:eastAsia="SimSun" w:cs="SimSun"/>
          <w:sz w:val="21"/>
          <w:szCs w:val="21"/>
          <w:spacing w:val="-66"/>
        </w:rPr>
        <w:t> </w:t>
      </w:r>
      <w:r>
        <w:rPr>
          <w:rFonts w:ascii="Times New Roman" w:hAnsi="Times New Roman" w:eastAsia="Times New Roman" w:cs="Times New Roman"/>
          <w:sz w:val="21"/>
          <w:szCs w:val="21"/>
          <w:b/>
          <w:bCs/>
          <w:spacing w:val="-3"/>
        </w:rPr>
        <w:t>×10</w:t>
      </w:r>
      <w:r>
        <w:rPr>
          <w:rFonts w:ascii="Times New Roman" w:hAnsi="Times New Roman" w:eastAsia="Times New Roman" w:cs="Times New Roman"/>
          <w:sz w:val="14"/>
          <w:szCs w:val="14"/>
          <w:b/>
          <w:bCs/>
          <w:spacing w:val="-3"/>
          <w:position w:val="6"/>
        </w:rPr>
        <w:t>6</w:t>
      </w:r>
      <w:r>
        <w:rPr>
          <w:rFonts w:ascii="Times New Roman" w:hAnsi="Times New Roman" w:eastAsia="Times New Roman" w:cs="Times New Roman"/>
          <w:sz w:val="14"/>
          <w:szCs w:val="14"/>
          <w:spacing w:val="6"/>
          <w:position w:val="6"/>
        </w:rPr>
        <w:t> </w:t>
      </w:r>
      <w:r>
        <w:rPr>
          <w:rFonts w:ascii="Times New Roman" w:hAnsi="Times New Roman" w:eastAsia="Times New Roman" w:cs="Times New Roman"/>
          <w:sz w:val="21"/>
          <w:szCs w:val="21"/>
          <w:b/>
          <w:bCs/>
          <w:spacing w:val="-3"/>
        </w:rPr>
        <w:t>ind./m</w:t>
      </w:r>
      <w:r>
        <w:rPr>
          <w:rFonts w:ascii="Times New Roman" w:hAnsi="Times New Roman" w:eastAsia="Times New Roman" w:cs="Times New Roman"/>
          <w:sz w:val="14"/>
          <w:szCs w:val="14"/>
          <w:b/>
          <w:bCs/>
          <w:spacing w:val="-3"/>
          <w:position w:val="6"/>
        </w:rPr>
        <w:t>3</w:t>
      </w:r>
      <w:r>
        <w:rPr>
          <w:rFonts w:ascii="SimSun" w:hAnsi="SimSun" w:eastAsia="SimSun" w:cs="SimSun"/>
          <w:sz w:val="21"/>
          <w:szCs w:val="21"/>
          <w14:textOutline w14:w="3831" w14:cap="flat" w14:cmpd="sng">
            <w14:solidFill>
              <w14:srgbClr w14:val="000000"/>
            </w14:solidFill>
            <w14:prstDash w14:val="solid"/>
            <w14:miter w14:lim="10"/>
          </w14:textOutline>
          <w:spacing w:val="-3"/>
        </w:rPr>
        <w:t>）</w:t>
      </w:r>
    </w:p>
    <w:p>
      <w:pPr>
        <w:spacing w:line="151"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76"/>
        <w:gridCol w:w="1855"/>
        <w:gridCol w:w="1855"/>
        <w:gridCol w:w="1856"/>
        <w:gridCol w:w="1852"/>
      </w:tblGrid>
      <w:tr>
        <w:trPr>
          <w:trHeight w:val="282" w:hRule="atLeast"/>
        </w:trPr>
        <w:tc>
          <w:tcPr>
            <w:tcW w:w="1876" w:type="dxa"/>
            <w:vAlign w:val="top"/>
          </w:tcPr>
          <w:p>
            <w:pPr>
              <w:ind w:firstLine="740"/>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类群</w:t>
            </w:r>
          </w:p>
        </w:tc>
        <w:tc>
          <w:tcPr>
            <w:tcW w:w="1855" w:type="dxa"/>
            <w:vAlign w:val="top"/>
          </w:tcPr>
          <w:p>
            <w:pPr>
              <w:ind w:firstLine="729"/>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种数</w:t>
            </w:r>
          </w:p>
        </w:tc>
        <w:tc>
          <w:tcPr>
            <w:tcW w:w="1855" w:type="dxa"/>
            <w:vAlign w:val="top"/>
          </w:tcPr>
          <w:p>
            <w:pPr>
              <w:ind w:firstLine="624"/>
              <w:spacing w:before="36" w:line="20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种数</w:t>
            </w:r>
            <w:r>
              <w:rPr>
                <w:rFonts w:ascii="Times New Roman" w:hAnsi="Times New Roman" w:eastAsia="Times New Roman" w:cs="Times New Roman"/>
                <w:sz w:val="21"/>
                <w:szCs w:val="21"/>
                <w:b/>
                <w:bCs/>
                <w:spacing w:val="-5"/>
              </w:rPr>
              <w:t>%</w:t>
            </w:r>
          </w:p>
        </w:tc>
        <w:tc>
          <w:tcPr>
            <w:tcW w:w="1856" w:type="dxa"/>
            <w:vAlign w:val="top"/>
          </w:tcPr>
          <w:p>
            <w:pPr>
              <w:ind w:firstLine="73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丰度</w:t>
            </w:r>
          </w:p>
        </w:tc>
        <w:tc>
          <w:tcPr>
            <w:tcW w:w="1852" w:type="dxa"/>
            <w:vAlign w:val="top"/>
          </w:tcPr>
          <w:p>
            <w:pPr>
              <w:ind w:firstLine="630"/>
              <w:spacing w:before="36" w:line="20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丰度</w:t>
            </w:r>
            <w:r>
              <w:rPr>
                <w:rFonts w:ascii="Times New Roman" w:hAnsi="Times New Roman" w:eastAsia="Times New Roman" w:cs="Times New Roman"/>
                <w:sz w:val="21"/>
                <w:szCs w:val="21"/>
                <w:b/>
                <w:bCs/>
                <w:spacing w:val="-7"/>
              </w:rPr>
              <w:t>%</w:t>
            </w:r>
          </w:p>
        </w:tc>
      </w:tr>
    </w:tbl>
    <w:p>
      <w:pPr>
        <w:rPr>
          <w:rFonts w:ascii="FangSong"/>
          <w:sz w:val="21"/>
        </w:rPr>
      </w:pPr>
      <w:r/>
    </w:p>
    <w:p>
      <w:pPr>
        <w:sectPr>
          <w:headerReference w:type="default" r:id="rId262"/>
          <w:footerReference w:type="default" r:id="rId263"/>
          <w:pgSz w:w="11907" w:h="16839"/>
          <w:pgMar w:top="1120" w:right="1246" w:bottom="1254" w:left="1361" w:header="450" w:footer="1130" w:gutter="0"/>
        </w:sectPr>
        <w:rPr/>
      </w:pPr>
    </w:p>
    <w:p>
      <w:pPr>
        <w:rPr/>
      </w:pPr>
      <w:r/>
    </w:p>
    <w:p>
      <w:pPr>
        <w:spacing w:line="56"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76"/>
        <w:gridCol w:w="1855"/>
        <w:gridCol w:w="1855"/>
        <w:gridCol w:w="1856"/>
        <w:gridCol w:w="1852"/>
      </w:tblGrid>
      <w:tr>
        <w:trPr>
          <w:trHeight w:val="282" w:hRule="atLeast"/>
        </w:trPr>
        <w:tc>
          <w:tcPr>
            <w:tcW w:w="1876" w:type="dxa"/>
            <w:vAlign w:val="top"/>
          </w:tcPr>
          <w:p>
            <w:pPr>
              <w:ind w:firstLine="740"/>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类群</w:t>
            </w:r>
          </w:p>
        </w:tc>
        <w:tc>
          <w:tcPr>
            <w:tcW w:w="1855" w:type="dxa"/>
            <w:vAlign w:val="top"/>
          </w:tcPr>
          <w:p>
            <w:pPr>
              <w:ind w:firstLine="729"/>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种数</w:t>
            </w:r>
          </w:p>
        </w:tc>
        <w:tc>
          <w:tcPr>
            <w:tcW w:w="1855" w:type="dxa"/>
            <w:vAlign w:val="top"/>
          </w:tcPr>
          <w:p>
            <w:pPr>
              <w:ind w:firstLine="624"/>
              <w:spacing w:before="36" w:line="20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种数</w:t>
            </w:r>
            <w:r>
              <w:rPr>
                <w:rFonts w:ascii="Times New Roman" w:hAnsi="Times New Roman" w:eastAsia="Times New Roman" w:cs="Times New Roman"/>
                <w:sz w:val="21"/>
                <w:szCs w:val="21"/>
                <w:b/>
                <w:bCs/>
                <w:spacing w:val="-5"/>
              </w:rPr>
              <w:t>%</w:t>
            </w:r>
          </w:p>
        </w:tc>
        <w:tc>
          <w:tcPr>
            <w:tcW w:w="1856" w:type="dxa"/>
            <w:vAlign w:val="top"/>
          </w:tcPr>
          <w:p>
            <w:pPr>
              <w:ind w:firstLine="73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丰度</w:t>
            </w:r>
          </w:p>
        </w:tc>
        <w:tc>
          <w:tcPr>
            <w:tcW w:w="1852" w:type="dxa"/>
            <w:vAlign w:val="top"/>
          </w:tcPr>
          <w:p>
            <w:pPr>
              <w:ind w:firstLine="630"/>
              <w:spacing w:before="36" w:line="20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7"/>
              </w:rPr>
              <w:t>丰度</w:t>
            </w:r>
            <w:r>
              <w:rPr>
                <w:rFonts w:ascii="Times New Roman" w:hAnsi="Times New Roman" w:eastAsia="Times New Roman" w:cs="Times New Roman"/>
                <w:sz w:val="21"/>
                <w:szCs w:val="21"/>
                <w:b/>
                <w:bCs/>
                <w:spacing w:val="-7"/>
              </w:rPr>
              <w:t>%</w:t>
            </w:r>
          </w:p>
        </w:tc>
      </w:tr>
      <w:tr>
        <w:trPr>
          <w:trHeight w:val="278" w:hRule="atLeast"/>
        </w:trPr>
        <w:tc>
          <w:tcPr>
            <w:tcW w:w="1876" w:type="dxa"/>
            <w:vAlign w:val="top"/>
          </w:tcPr>
          <w:p>
            <w:pPr>
              <w:ind w:firstLine="737"/>
              <w:spacing w:before="33" w:line="186" w:lineRule="auto"/>
              <w:rPr>
                <w:rFonts w:ascii="FangSong" w:hAnsi="FangSong" w:eastAsia="FangSong" w:cs="FangSong"/>
                <w:sz w:val="21"/>
                <w:szCs w:val="21"/>
              </w:rPr>
            </w:pPr>
            <w:r>
              <w:rPr>
                <w:rFonts w:ascii="FangSong" w:hAnsi="FangSong" w:eastAsia="FangSong" w:cs="FangSong"/>
                <w:sz w:val="21"/>
                <w:szCs w:val="21"/>
                <w:spacing w:val="-3"/>
              </w:rPr>
              <w:t>硅藻</w:t>
            </w:r>
          </w:p>
        </w:tc>
        <w:tc>
          <w:tcPr>
            <w:tcW w:w="1855" w:type="dxa"/>
            <w:vAlign w:val="top"/>
          </w:tcPr>
          <w:p>
            <w:pPr>
              <w:ind w:firstLine="82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1855" w:type="dxa"/>
            <w:vAlign w:val="top"/>
          </w:tcPr>
          <w:p>
            <w:pPr>
              <w:ind w:firstLine="696"/>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97.62</w:t>
            </w:r>
          </w:p>
        </w:tc>
        <w:tc>
          <w:tcPr>
            <w:tcW w:w="1856" w:type="dxa"/>
            <w:vAlign w:val="top"/>
          </w:tcPr>
          <w:p>
            <w:pPr>
              <w:ind w:firstLine="74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0.44</w:t>
            </w:r>
          </w:p>
        </w:tc>
        <w:tc>
          <w:tcPr>
            <w:tcW w:w="1852" w:type="dxa"/>
            <w:vAlign w:val="top"/>
          </w:tcPr>
          <w:p>
            <w:pPr>
              <w:ind w:firstLine="69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75.86</w:t>
            </w:r>
          </w:p>
        </w:tc>
      </w:tr>
      <w:tr>
        <w:trPr>
          <w:trHeight w:val="277" w:hRule="atLeast"/>
        </w:trPr>
        <w:tc>
          <w:tcPr>
            <w:tcW w:w="1876" w:type="dxa"/>
            <w:vAlign w:val="top"/>
          </w:tcPr>
          <w:p>
            <w:pPr>
              <w:ind w:firstLine="743"/>
              <w:spacing w:before="33" w:line="186" w:lineRule="auto"/>
              <w:rPr>
                <w:rFonts w:ascii="FangSong" w:hAnsi="FangSong" w:eastAsia="FangSong" w:cs="FangSong"/>
                <w:sz w:val="21"/>
                <w:szCs w:val="21"/>
              </w:rPr>
            </w:pPr>
            <w:r>
              <w:rPr>
                <w:rFonts w:ascii="FangSong" w:hAnsi="FangSong" w:eastAsia="FangSong" w:cs="FangSong"/>
                <w:sz w:val="21"/>
                <w:szCs w:val="21"/>
                <w:spacing w:val="-9"/>
              </w:rPr>
              <w:t>蓝藻</w:t>
            </w:r>
          </w:p>
        </w:tc>
        <w:tc>
          <w:tcPr>
            <w:tcW w:w="1855" w:type="dxa"/>
            <w:vAlign w:val="top"/>
          </w:tcPr>
          <w:p>
            <w:pPr>
              <w:ind w:firstLine="87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855" w:type="dxa"/>
            <w:vAlign w:val="top"/>
          </w:tcPr>
          <w:p>
            <w:pPr>
              <w:ind w:firstLine="712"/>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14.29</w:t>
            </w:r>
          </w:p>
        </w:tc>
        <w:tc>
          <w:tcPr>
            <w:tcW w:w="1856" w:type="dxa"/>
            <w:vAlign w:val="top"/>
          </w:tcPr>
          <w:p>
            <w:pPr>
              <w:ind w:firstLine="74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w:t>
            </w:r>
          </w:p>
        </w:tc>
        <w:tc>
          <w:tcPr>
            <w:tcW w:w="1852" w:type="dxa"/>
            <w:vAlign w:val="top"/>
          </w:tcPr>
          <w:p>
            <w:pPr>
              <w:ind w:firstLine="71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15.52</w:t>
            </w:r>
          </w:p>
        </w:tc>
      </w:tr>
      <w:tr>
        <w:trPr>
          <w:trHeight w:val="275" w:hRule="atLeast"/>
        </w:trPr>
        <w:tc>
          <w:tcPr>
            <w:tcW w:w="1876" w:type="dxa"/>
            <w:vAlign w:val="top"/>
          </w:tcPr>
          <w:p>
            <w:pPr>
              <w:ind w:firstLine="741"/>
              <w:spacing w:before="32" w:line="186" w:lineRule="auto"/>
              <w:rPr>
                <w:rFonts w:ascii="FangSong" w:hAnsi="FangSong" w:eastAsia="FangSong" w:cs="FangSong"/>
                <w:sz w:val="21"/>
                <w:szCs w:val="21"/>
              </w:rPr>
            </w:pPr>
            <w:r>
              <w:rPr>
                <w:rFonts w:ascii="FangSong" w:hAnsi="FangSong" w:eastAsia="FangSong" w:cs="FangSong"/>
                <w:sz w:val="21"/>
                <w:szCs w:val="21"/>
                <w:spacing w:val="-4"/>
              </w:rPr>
              <w:t>绿藻</w:t>
            </w:r>
          </w:p>
        </w:tc>
        <w:tc>
          <w:tcPr>
            <w:tcW w:w="1855" w:type="dxa"/>
            <w:vAlign w:val="top"/>
          </w:tcPr>
          <w:p>
            <w:pPr>
              <w:ind w:firstLine="87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55" w:type="dxa"/>
            <w:vAlign w:val="top"/>
          </w:tcPr>
          <w:p>
            <w:pPr>
              <w:ind w:firstLine="748"/>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9.52</w:t>
            </w:r>
          </w:p>
        </w:tc>
        <w:tc>
          <w:tcPr>
            <w:tcW w:w="1856" w:type="dxa"/>
            <w:vAlign w:val="top"/>
          </w:tcPr>
          <w:p>
            <w:pPr>
              <w:ind w:firstLine="748"/>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1852" w:type="dxa"/>
            <w:vAlign w:val="top"/>
          </w:tcPr>
          <w:p>
            <w:pPr>
              <w:ind w:firstLine="76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1.72</w:t>
            </w:r>
          </w:p>
        </w:tc>
      </w:tr>
      <w:tr>
        <w:trPr>
          <w:trHeight w:val="277" w:hRule="atLeast"/>
        </w:trPr>
        <w:tc>
          <w:tcPr>
            <w:tcW w:w="1876" w:type="dxa"/>
            <w:vAlign w:val="top"/>
          </w:tcPr>
          <w:p>
            <w:pPr>
              <w:ind w:firstLine="738"/>
              <w:spacing w:before="35" w:line="186" w:lineRule="auto"/>
              <w:rPr>
                <w:rFonts w:ascii="FangSong" w:hAnsi="FangSong" w:eastAsia="FangSong" w:cs="FangSong"/>
                <w:sz w:val="21"/>
                <w:szCs w:val="21"/>
              </w:rPr>
            </w:pPr>
            <w:r>
              <w:rPr>
                <w:rFonts w:ascii="FangSong" w:hAnsi="FangSong" w:eastAsia="FangSong" w:cs="FangSong"/>
                <w:sz w:val="21"/>
                <w:szCs w:val="21"/>
                <w:spacing w:val="-3"/>
              </w:rPr>
              <w:t>黄藻</w:t>
            </w:r>
          </w:p>
        </w:tc>
        <w:tc>
          <w:tcPr>
            <w:tcW w:w="1855" w:type="dxa"/>
            <w:vAlign w:val="top"/>
          </w:tcPr>
          <w:p>
            <w:pPr>
              <w:ind w:firstLine="894"/>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55" w:type="dxa"/>
            <w:vAlign w:val="top"/>
          </w:tcPr>
          <w:p>
            <w:pPr>
              <w:ind w:firstLine="74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2.38</w:t>
            </w:r>
          </w:p>
        </w:tc>
        <w:tc>
          <w:tcPr>
            <w:tcW w:w="1856" w:type="dxa"/>
            <w:vAlign w:val="top"/>
          </w:tcPr>
          <w:p>
            <w:pPr>
              <w:ind w:firstLine="748"/>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0.04</w:t>
            </w:r>
          </w:p>
        </w:tc>
        <w:tc>
          <w:tcPr>
            <w:tcW w:w="1852" w:type="dxa"/>
            <w:vAlign w:val="top"/>
          </w:tcPr>
          <w:p>
            <w:pPr>
              <w:ind w:firstLine="747"/>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6.90</w:t>
            </w:r>
          </w:p>
        </w:tc>
      </w:tr>
      <w:tr>
        <w:trPr>
          <w:trHeight w:val="282" w:hRule="atLeast"/>
        </w:trPr>
        <w:tc>
          <w:tcPr>
            <w:tcW w:w="1876" w:type="dxa"/>
            <w:vAlign w:val="top"/>
          </w:tcPr>
          <w:p>
            <w:pPr>
              <w:ind w:firstLine="744"/>
              <w:spacing w:before="36" w:line="186" w:lineRule="auto"/>
              <w:rPr>
                <w:rFonts w:ascii="FangSong" w:hAnsi="FangSong" w:eastAsia="FangSong" w:cs="FangSong"/>
                <w:sz w:val="21"/>
                <w:szCs w:val="21"/>
              </w:rPr>
            </w:pPr>
            <w:r>
              <w:rPr>
                <w:rFonts w:ascii="FangSong" w:hAnsi="FangSong" w:eastAsia="FangSong" w:cs="FangSong"/>
                <w:sz w:val="21"/>
                <w:szCs w:val="21"/>
                <w:spacing w:val="-5"/>
              </w:rPr>
              <w:t>合计</w:t>
            </w:r>
          </w:p>
        </w:tc>
        <w:tc>
          <w:tcPr>
            <w:tcW w:w="1855" w:type="dxa"/>
            <w:vAlign w:val="top"/>
          </w:tcPr>
          <w:p>
            <w:pPr>
              <w:ind w:firstLine="827"/>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52</w:t>
            </w:r>
          </w:p>
        </w:tc>
        <w:tc>
          <w:tcPr>
            <w:tcW w:w="1855" w:type="dxa"/>
            <w:vAlign w:val="top"/>
          </w:tcPr>
          <w:p>
            <w:pPr>
              <w:ind w:firstLine="894"/>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56" w:type="dxa"/>
            <w:vAlign w:val="top"/>
          </w:tcPr>
          <w:p>
            <w:pPr>
              <w:ind w:firstLine="74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0.58</w:t>
            </w:r>
          </w:p>
        </w:tc>
        <w:tc>
          <w:tcPr>
            <w:tcW w:w="1852" w:type="dxa"/>
            <w:vAlign w:val="top"/>
          </w:tcPr>
          <w:p>
            <w:pPr>
              <w:ind w:firstLine="894"/>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ind w:firstLine="608"/>
        <w:spacing w:before="35"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w:t>
      </w:r>
      <w:r>
        <w:rPr>
          <w:rFonts w:ascii="SimSun" w:hAnsi="SimSun" w:eastAsia="SimSun" w:cs="SimSun"/>
          <w:sz w:val="24"/>
          <w:szCs w:val="24"/>
          <w:spacing w:val="80"/>
        </w:rPr>
        <w:t> </w:t>
      </w:r>
      <w:r>
        <w:rPr>
          <w:rFonts w:ascii="SimSun" w:hAnsi="SimSun" w:eastAsia="SimSun" w:cs="SimSun"/>
          <w:sz w:val="24"/>
          <w:szCs w:val="24"/>
          <w:spacing w:val="-3"/>
        </w:rPr>
        <w:t>细胞丰度及平面分布</w:t>
      </w:r>
    </w:p>
    <w:p>
      <w:pPr>
        <w:ind w:left="119" w:right="109" w:firstLine="484"/>
        <w:spacing w:before="229" w:line="355" w:lineRule="auto"/>
        <w:rPr>
          <w:rFonts w:ascii="SimSun" w:hAnsi="SimSun" w:eastAsia="SimSun" w:cs="SimSun"/>
          <w:sz w:val="24"/>
          <w:szCs w:val="24"/>
        </w:rPr>
      </w:pPr>
      <w:r>
        <w:rPr>
          <w:rFonts w:ascii="SimSun" w:hAnsi="SimSun" w:eastAsia="SimSun" w:cs="SimSun"/>
          <w:sz w:val="24"/>
          <w:szCs w:val="24"/>
          <w:spacing w:val="6"/>
        </w:rPr>
        <w:t>调查网采浮游植物细胞丰度均值为</w:t>
      </w:r>
      <w:r>
        <w:rPr>
          <w:rFonts w:ascii="SimSun" w:hAnsi="SimSun" w:eastAsia="SimSun" w:cs="SimSun"/>
          <w:sz w:val="24"/>
          <w:szCs w:val="24"/>
          <w:spacing w:val="47"/>
        </w:rPr>
        <w:t> </w:t>
      </w:r>
      <w:r>
        <w:rPr>
          <w:rFonts w:ascii="Times New Roman" w:hAnsi="Times New Roman" w:eastAsia="Times New Roman" w:cs="Times New Roman"/>
          <w:sz w:val="24"/>
          <w:szCs w:val="24"/>
          <w:spacing w:val="6"/>
        </w:rPr>
        <w:t>0.58×10</w:t>
      </w:r>
      <w:r>
        <w:rPr>
          <w:rFonts w:ascii="Times New Roman" w:hAnsi="Times New Roman" w:eastAsia="Times New Roman" w:cs="Times New Roman"/>
          <w:sz w:val="16"/>
          <w:szCs w:val="16"/>
          <w:spacing w:val="6"/>
          <w:position w:val="8"/>
        </w:rPr>
        <w:t>6</w:t>
      </w:r>
      <w:r>
        <w:rPr>
          <w:rFonts w:ascii="Times New Roman" w:hAnsi="Times New Roman" w:eastAsia="Times New Roman" w:cs="Times New Roman"/>
          <w:sz w:val="16"/>
          <w:szCs w:val="16"/>
          <w:spacing w:val="18"/>
          <w:position w:val="8"/>
        </w:rPr>
        <w:t>  </w:t>
      </w:r>
      <w:r>
        <w:rPr>
          <w:rFonts w:ascii="Times New Roman" w:hAnsi="Times New Roman" w:eastAsia="Times New Roman" w:cs="Times New Roman"/>
          <w:sz w:val="24"/>
          <w:szCs w:val="24"/>
          <w:spacing w:val="6"/>
        </w:rPr>
        <w:t>ind./m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z w:val="16"/>
          <w:szCs w:val="16"/>
          <w:spacing w:val="-10"/>
          <w:position w:val="8"/>
        </w:rPr>
        <w:t> </w:t>
      </w:r>
      <w:r>
        <w:rPr>
          <w:rFonts w:ascii="SimSun" w:hAnsi="SimSun" w:eastAsia="SimSun" w:cs="SimSun"/>
          <w:sz w:val="24"/>
          <w:szCs w:val="24"/>
          <w:spacing w:val="6"/>
        </w:rPr>
        <w:t>（</w:t>
      </w:r>
      <w:r>
        <w:rPr>
          <w:rFonts w:ascii="SimSun" w:hAnsi="SimSun" w:eastAsia="SimSun" w:cs="SimSun"/>
          <w:sz w:val="24"/>
          <w:szCs w:val="24"/>
          <w:spacing w:val="-51"/>
        </w:rPr>
        <w:t> </w:t>
      </w:r>
      <w:r>
        <w:rPr>
          <w:rFonts w:ascii="Times New Roman" w:hAnsi="Times New Roman" w:eastAsia="Times New Roman" w:cs="Times New Roman"/>
          <w:sz w:val="24"/>
          <w:szCs w:val="24"/>
          <w:spacing w:val="6"/>
        </w:rPr>
        <w:t>213.33</w:t>
      </w:r>
      <w:r>
        <w:rPr>
          <w:rFonts w:ascii="Times New Roman" w:hAnsi="Times New Roman" w:eastAsia="Times New Roman" w:cs="Times New Roman"/>
          <w:sz w:val="24"/>
          <w:szCs w:val="24"/>
          <w:spacing w:val="55"/>
        </w:rPr>
        <w:t> </w:t>
      </w:r>
      <w:r>
        <w:rPr>
          <w:rFonts w:ascii="Times New Roman" w:hAnsi="Times New Roman" w:eastAsia="Times New Roman" w:cs="Times New Roman"/>
          <w:sz w:val="24"/>
          <w:szCs w:val="24"/>
          <w:spacing w:val="6"/>
        </w:rPr>
        <w:t>ind./m</w:t>
      </w:r>
      <w:r>
        <w:rPr>
          <w:rFonts w:ascii="Times New Roman" w:hAnsi="Times New Roman" w:eastAsia="Times New Roman" w:cs="Times New Roman"/>
          <w:sz w:val="16"/>
          <w:szCs w:val="16"/>
          <w:spacing w:val="6"/>
          <w:position w:val="8"/>
        </w:rPr>
        <w:t>3</w:t>
      </w:r>
      <w:r>
        <w:rPr>
          <w:rFonts w:ascii="Times New Roman" w:hAnsi="Times New Roman" w:eastAsia="Times New Roman" w:cs="Times New Roman"/>
          <w:sz w:val="24"/>
          <w:szCs w:val="24"/>
          <w:spacing w:val="6"/>
        </w:rPr>
        <w:t>–0.76×10</w:t>
      </w:r>
      <w:r>
        <w:rPr>
          <w:rFonts w:ascii="Times New Roman" w:hAnsi="Times New Roman" w:eastAsia="Times New Roman" w:cs="Times New Roman"/>
          <w:sz w:val="16"/>
          <w:szCs w:val="16"/>
          <w:spacing w:val="6"/>
          <w:position w:val="8"/>
        </w:rPr>
        <w:t>6</w:t>
      </w:r>
      <w:r>
        <w:rPr>
          <w:rFonts w:ascii="Times New Roman" w:hAnsi="Times New Roman" w:eastAsia="Times New Roman" w:cs="Times New Roman"/>
          <w:sz w:val="16"/>
          <w:szCs w:val="16"/>
          <w:position w:val="8"/>
        </w:rPr>
        <w:t> </w:t>
      </w:r>
      <w:r>
        <w:rPr>
          <w:rFonts w:ascii="Times New Roman" w:hAnsi="Times New Roman" w:eastAsia="Times New Roman" w:cs="Times New Roman"/>
          <w:sz w:val="24"/>
          <w:szCs w:val="24"/>
          <w:spacing w:val="-6"/>
          <w:w w:val="99"/>
        </w:rPr>
        <w:t>ind./m</w:t>
      </w:r>
      <w:r>
        <w:rPr>
          <w:rFonts w:ascii="Times New Roman" w:hAnsi="Times New Roman" w:eastAsia="Times New Roman" w:cs="Times New Roman"/>
          <w:sz w:val="16"/>
          <w:szCs w:val="16"/>
          <w:spacing w:val="-6"/>
          <w:w w:val="99"/>
          <w:position w:val="9"/>
        </w:rPr>
        <w:t>3</w:t>
      </w:r>
      <w:r>
        <w:rPr>
          <w:rFonts w:ascii="Times New Roman" w:hAnsi="Times New Roman" w:eastAsia="Times New Roman" w:cs="Times New Roman"/>
          <w:sz w:val="16"/>
          <w:szCs w:val="16"/>
          <w:spacing w:val="-3"/>
          <w:position w:val="9"/>
        </w:rPr>
        <w:t> </w:t>
      </w:r>
      <w:r>
        <w:rPr>
          <w:rFonts w:ascii="SimSun" w:hAnsi="SimSun" w:eastAsia="SimSun" w:cs="SimSun"/>
          <w:sz w:val="24"/>
          <w:szCs w:val="24"/>
          <w:spacing w:val="10"/>
        </w:rPr>
        <w:t>），</w:t>
      </w:r>
      <w:r>
        <w:rPr>
          <w:rFonts w:ascii="SimSun" w:hAnsi="SimSun" w:eastAsia="SimSun" w:cs="SimSun"/>
          <w:sz w:val="24"/>
          <w:szCs w:val="24"/>
          <w:spacing w:val="-6"/>
          <w:w w:val="99"/>
        </w:rPr>
        <w:t>最高值出现在</w:t>
      </w:r>
      <w:r>
        <w:rPr>
          <w:rFonts w:ascii="SimSun" w:hAnsi="SimSun" w:eastAsia="SimSun" w:cs="SimSun"/>
          <w:sz w:val="24"/>
          <w:szCs w:val="24"/>
          <w:spacing w:val="-44"/>
        </w:rPr>
        <w:t> </w:t>
      </w:r>
      <w:r>
        <w:rPr>
          <w:rFonts w:ascii="Times New Roman" w:hAnsi="Times New Roman" w:eastAsia="Times New Roman" w:cs="Times New Roman"/>
          <w:sz w:val="24"/>
          <w:szCs w:val="24"/>
          <w:spacing w:val="-6"/>
          <w:w w:val="99"/>
        </w:rPr>
        <w:t>S01</w:t>
      </w:r>
      <w:r>
        <w:rPr>
          <w:rFonts w:ascii="Times New Roman" w:hAnsi="Times New Roman" w:eastAsia="Times New Roman" w:cs="Times New Roman"/>
          <w:sz w:val="24"/>
          <w:szCs w:val="24"/>
          <w:spacing w:val="15"/>
        </w:rPr>
        <w:t> </w:t>
      </w:r>
      <w:r>
        <w:rPr>
          <w:rFonts w:ascii="SimSun" w:hAnsi="SimSun" w:eastAsia="SimSun" w:cs="SimSun"/>
          <w:sz w:val="24"/>
          <w:szCs w:val="24"/>
          <w:spacing w:val="-6"/>
          <w:w w:val="99"/>
        </w:rPr>
        <w:t>号站，</w:t>
      </w:r>
      <w:r>
        <w:rPr>
          <w:rFonts w:ascii="SimSun" w:hAnsi="SimSun" w:eastAsia="SimSun" w:cs="SimSun"/>
          <w:sz w:val="24"/>
          <w:szCs w:val="24"/>
          <w:spacing w:val="36"/>
        </w:rPr>
        <w:t> </w:t>
      </w:r>
      <w:r>
        <w:rPr>
          <w:rFonts w:ascii="SimSun" w:hAnsi="SimSun" w:eastAsia="SimSun" w:cs="SimSun"/>
          <w:sz w:val="24"/>
          <w:szCs w:val="24"/>
          <w:spacing w:val="-6"/>
          <w:w w:val="99"/>
        </w:rPr>
        <w:t>最小值出现在</w:t>
      </w:r>
      <w:r>
        <w:rPr>
          <w:rFonts w:ascii="SimSun" w:hAnsi="SimSun" w:eastAsia="SimSun" w:cs="SimSun"/>
          <w:sz w:val="24"/>
          <w:szCs w:val="24"/>
          <w:spacing w:val="-44"/>
        </w:rPr>
        <w:t> </w:t>
      </w:r>
      <w:r>
        <w:rPr>
          <w:rFonts w:ascii="Times New Roman" w:hAnsi="Times New Roman" w:eastAsia="Times New Roman" w:cs="Times New Roman"/>
          <w:sz w:val="24"/>
          <w:szCs w:val="24"/>
          <w:spacing w:val="-6"/>
          <w:w w:val="99"/>
        </w:rPr>
        <w:t>S07</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6"/>
          <w:w w:val="99"/>
        </w:rPr>
        <w:t>号站。构成细胞丰度的主要种为</w:t>
      </w:r>
      <w:r>
        <w:rPr>
          <w:rFonts w:ascii="SimSun" w:hAnsi="SimSun" w:eastAsia="SimSun" w:cs="SimSun"/>
          <w:sz w:val="24"/>
          <w:szCs w:val="24"/>
        </w:rPr>
        <w:t> </w:t>
      </w:r>
      <w:r>
        <w:rPr>
          <w:rFonts w:ascii="SimSun" w:hAnsi="SimSun" w:eastAsia="SimSun" w:cs="SimSun"/>
          <w:sz w:val="24"/>
          <w:szCs w:val="24"/>
          <w:spacing w:val="-6"/>
        </w:rPr>
        <w:t>中肋骨条藻、黄丝藻、丹麦细柱藻、颗粒直链藻、束丝藻，</w:t>
      </w:r>
      <w:r>
        <w:rPr>
          <w:rFonts w:ascii="SimSun" w:hAnsi="SimSun" w:eastAsia="SimSun" w:cs="SimSun"/>
          <w:sz w:val="24"/>
          <w:szCs w:val="24"/>
          <w:spacing w:val="99"/>
        </w:rPr>
        <w:t> </w:t>
      </w:r>
      <w:r>
        <w:rPr>
          <w:rFonts w:ascii="SimSun" w:hAnsi="SimSun" w:eastAsia="SimSun" w:cs="SimSun"/>
          <w:sz w:val="24"/>
          <w:szCs w:val="24"/>
          <w:spacing w:val="-6"/>
        </w:rPr>
        <w:t>共占总丰度的</w:t>
      </w:r>
      <w:r>
        <w:rPr>
          <w:rFonts w:ascii="SimSun" w:hAnsi="SimSun" w:eastAsia="SimSun" w:cs="SimSun"/>
          <w:sz w:val="24"/>
          <w:szCs w:val="24"/>
          <w:spacing w:val="-51"/>
        </w:rPr>
        <w:t> </w:t>
      </w:r>
      <w:r>
        <w:rPr>
          <w:rFonts w:ascii="Times New Roman" w:hAnsi="Times New Roman" w:eastAsia="Times New Roman" w:cs="Times New Roman"/>
          <w:sz w:val="24"/>
          <w:szCs w:val="24"/>
          <w:spacing w:val="-6"/>
        </w:rPr>
        <w:t>74.14%</w:t>
      </w:r>
      <w:r>
        <w:rPr>
          <w:rFonts w:ascii="SimSun" w:hAnsi="SimSun" w:eastAsia="SimSun" w:cs="SimSun"/>
          <w:sz w:val="24"/>
          <w:szCs w:val="24"/>
          <w:spacing w:val="-6"/>
        </w:rPr>
        <w:t>。</w:t>
      </w:r>
    </w:p>
    <w:p>
      <w:pPr>
        <w:ind w:firstLine="608"/>
        <w:spacing w:before="18" w:line="18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w:t>
      </w:r>
      <w:r>
        <w:rPr>
          <w:rFonts w:ascii="SimSun" w:hAnsi="SimSun" w:eastAsia="SimSun" w:cs="SimSun"/>
          <w:sz w:val="24"/>
          <w:szCs w:val="24"/>
          <w:spacing w:val="70"/>
        </w:rPr>
        <w:t> </w:t>
      </w:r>
      <w:r>
        <w:rPr>
          <w:rFonts w:ascii="SimSun" w:hAnsi="SimSun" w:eastAsia="SimSun" w:cs="SimSun"/>
          <w:sz w:val="24"/>
          <w:szCs w:val="24"/>
          <w:spacing w:val="-4"/>
        </w:rPr>
        <w:t>优势种</w:t>
      </w:r>
    </w:p>
    <w:p>
      <w:pPr>
        <w:ind w:left="119" w:right="100" w:firstLine="484"/>
        <w:spacing w:before="221" w:line="337" w:lineRule="auto"/>
        <w:rPr>
          <w:rFonts w:ascii="SimSun" w:hAnsi="SimSun" w:eastAsia="SimSun" w:cs="SimSun"/>
          <w:sz w:val="24"/>
          <w:szCs w:val="24"/>
        </w:rPr>
      </w:pPr>
      <w:r>
        <w:rPr>
          <w:rFonts w:ascii="SimSun" w:hAnsi="SimSun" w:eastAsia="SimSun" w:cs="SimSun"/>
          <w:sz w:val="24"/>
          <w:szCs w:val="24"/>
          <w:spacing w:val="-2"/>
        </w:rPr>
        <w:t>调查网采浮游植物共出现优势种</w:t>
      </w:r>
      <w:r>
        <w:rPr>
          <w:rFonts w:ascii="SimSun" w:hAnsi="SimSun" w:eastAsia="SimSun" w:cs="SimSun"/>
          <w:sz w:val="24"/>
          <w:szCs w:val="24"/>
          <w:spacing w:val="-43"/>
        </w:rPr>
        <w:t> </w:t>
      </w: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9"/>
          <w:w w:val="101"/>
        </w:rPr>
        <w:t> </w:t>
      </w:r>
      <w:r>
        <w:rPr>
          <w:rFonts w:ascii="SimSun" w:hAnsi="SimSun" w:eastAsia="SimSun" w:cs="SimSun"/>
          <w:sz w:val="24"/>
          <w:szCs w:val="24"/>
          <w:spacing w:val="-2"/>
        </w:rPr>
        <w:t>种，分别为中肋骨条藻、黄丝藻、丹麦细柱藻、</w:t>
      </w:r>
      <w:r>
        <w:rPr>
          <w:rFonts w:ascii="SimSun" w:hAnsi="SimSun" w:eastAsia="SimSun" w:cs="SimSun"/>
          <w:sz w:val="24"/>
          <w:szCs w:val="24"/>
        </w:rPr>
        <w:t> </w:t>
      </w:r>
      <w:r>
        <w:rPr>
          <w:rFonts w:ascii="SimSun" w:hAnsi="SimSun" w:eastAsia="SimSun" w:cs="SimSun"/>
          <w:sz w:val="24"/>
          <w:szCs w:val="24"/>
          <w:spacing w:val="-8"/>
          <w:w w:val="98"/>
        </w:rPr>
        <w:t>颗粒直链藻、束丝藻。中肋骨条藻优势度最高，优势度</w:t>
      </w:r>
      <w:r>
        <w:rPr>
          <w:rFonts w:ascii="SimSun" w:hAnsi="SimSun" w:eastAsia="SimSun" w:cs="SimSun"/>
          <w:sz w:val="24"/>
          <w:szCs w:val="24"/>
          <w:spacing w:val="32"/>
        </w:rPr>
        <w:t> </w:t>
      </w:r>
      <w:r>
        <w:rPr>
          <w:rFonts w:ascii="Times New Roman" w:hAnsi="Times New Roman" w:eastAsia="Times New Roman" w:cs="Times New Roman"/>
          <w:sz w:val="24"/>
          <w:szCs w:val="24"/>
          <w:i/>
          <w:iCs/>
          <w:spacing w:val="-8"/>
          <w:w w:val="98"/>
        </w:rPr>
        <w:t>Y</w:t>
      </w:r>
      <w:r>
        <w:rPr>
          <w:rFonts w:ascii="SimSun" w:hAnsi="SimSun" w:eastAsia="SimSun" w:cs="SimSun"/>
          <w:sz w:val="24"/>
          <w:szCs w:val="24"/>
          <w:spacing w:val="-8"/>
          <w:w w:val="98"/>
        </w:rPr>
        <w:t>为</w:t>
      </w:r>
      <w:r>
        <w:rPr>
          <w:rFonts w:ascii="SimSun" w:hAnsi="SimSun" w:eastAsia="SimSun" w:cs="SimSun"/>
          <w:sz w:val="24"/>
          <w:szCs w:val="24"/>
          <w:spacing w:val="-61"/>
        </w:rPr>
        <w:t> </w:t>
      </w:r>
      <w:r>
        <w:rPr>
          <w:rFonts w:ascii="Times New Roman" w:hAnsi="Times New Roman" w:eastAsia="Times New Roman" w:cs="Times New Roman"/>
          <w:sz w:val="24"/>
          <w:szCs w:val="24"/>
          <w:spacing w:val="-8"/>
          <w:w w:val="98"/>
        </w:rPr>
        <w:t>0.50</w:t>
      </w:r>
      <w:r>
        <w:rPr>
          <w:rFonts w:ascii="SimSun" w:hAnsi="SimSun" w:eastAsia="SimSun" w:cs="SimSun"/>
          <w:sz w:val="24"/>
          <w:szCs w:val="24"/>
          <w:spacing w:val="-8"/>
          <w:w w:val="98"/>
        </w:rPr>
        <w:t>，细胞平均丰度为</w:t>
      </w:r>
      <w:r>
        <w:rPr>
          <w:rFonts w:ascii="SimSun" w:hAnsi="SimSun" w:eastAsia="SimSun" w:cs="SimSun"/>
          <w:sz w:val="24"/>
          <w:szCs w:val="24"/>
          <w:spacing w:val="-60"/>
        </w:rPr>
        <w:t> </w:t>
      </w:r>
      <w:r>
        <w:rPr>
          <w:rFonts w:ascii="Times New Roman" w:hAnsi="Times New Roman" w:eastAsia="Times New Roman" w:cs="Times New Roman"/>
          <w:sz w:val="24"/>
          <w:szCs w:val="24"/>
          <w:spacing w:val="-8"/>
          <w:w w:val="98"/>
        </w:rPr>
        <w:t>0.29×10</w:t>
      </w:r>
      <w:r>
        <w:rPr>
          <w:rFonts w:ascii="Times New Roman" w:hAnsi="Times New Roman" w:eastAsia="Times New Roman" w:cs="Times New Roman"/>
          <w:sz w:val="16"/>
          <w:szCs w:val="16"/>
          <w:spacing w:val="-8"/>
          <w:w w:val="98"/>
          <w:position w:val="9"/>
        </w:rPr>
        <w:t>6</w:t>
      </w:r>
      <w:r>
        <w:rPr>
          <w:rFonts w:ascii="Times New Roman" w:hAnsi="Times New Roman" w:eastAsia="Times New Roman" w:cs="Times New Roman"/>
          <w:sz w:val="16"/>
          <w:szCs w:val="16"/>
          <w:w w:val="101"/>
          <w:position w:val="9"/>
        </w:rPr>
        <w:t> </w:t>
      </w:r>
      <w:r>
        <w:rPr>
          <w:rFonts w:ascii="Times New Roman" w:hAnsi="Times New Roman" w:eastAsia="Times New Roman" w:cs="Times New Roman"/>
          <w:sz w:val="24"/>
          <w:szCs w:val="24"/>
          <w:spacing w:val="-1"/>
        </w:rPr>
        <w:t>ind./m</w:t>
      </w:r>
      <w:r>
        <w:rPr>
          <w:rFonts w:ascii="Times New Roman" w:hAnsi="Times New Roman" w:eastAsia="Times New Roman" w:cs="Times New Roman"/>
          <w:sz w:val="16"/>
          <w:szCs w:val="16"/>
          <w:spacing w:val="-1"/>
          <w:position w:val="9"/>
        </w:rPr>
        <w:t>3</w:t>
      </w:r>
      <w:r>
        <w:rPr>
          <w:rFonts w:ascii="SimSun" w:hAnsi="SimSun" w:eastAsia="SimSun" w:cs="SimSun"/>
          <w:sz w:val="24"/>
          <w:szCs w:val="24"/>
          <w:spacing w:val="-1"/>
        </w:rPr>
        <w:t>，占细胞总丰度的</w:t>
      </w:r>
      <w:r>
        <w:rPr>
          <w:rFonts w:ascii="SimSun" w:hAnsi="SimSun" w:eastAsia="SimSun" w:cs="SimSun"/>
          <w:sz w:val="24"/>
          <w:szCs w:val="24"/>
          <w:spacing w:val="-16"/>
        </w:rPr>
        <w:t> </w:t>
      </w:r>
      <w:r>
        <w:rPr>
          <w:rFonts w:ascii="Times New Roman" w:hAnsi="Times New Roman" w:eastAsia="Times New Roman" w:cs="Times New Roman"/>
          <w:sz w:val="24"/>
          <w:szCs w:val="24"/>
          <w:spacing w:val="-1"/>
        </w:rPr>
        <w:t>50.00%</w:t>
      </w:r>
      <w:r>
        <w:rPr>
          <w:rFonts w:ascii="SimSun" w:hAnsi="SimSun" w:eastAsia="SimSun" w:cs="SimSun"/>
          <w:sz w:val="24"/>
          <w:szCs w:val="24"/>
          <w:spacing w:val="-1"/>
        </w:rPr>
        <w:t>；黄丝藻优势度</w:t>
      </w:r>
      <w:r>
        <w:rPr>
          <w:rFonts w:ascii="SimSun" w:hAnsi="SimSun" w:eastAsia="SimSun" w:cs="SimSun"/>
          <w:sz w:val="24"/>
          <w:szCs w:val="24"/>
          <w:spacing w:val="-9"/>
        </w:rPr>
        <w:t> </w:t>
      </w:r>
      <w:r>
        <w:rPr>
          <w:rFonts w:ascii="Times New Roman" w:hAnsi="Times New Roman" w:eastAsia="Times New Roman" w:cs="Times New Roman"/>
          <w:sz w:val="24"/>
          <w:szCs w:val="24"/>
          <w:i/>
          <w:iCs/>
          <w:spacing w:val="-1"/>
        </w:rPr>
        <w:t>Y</w:t>
      </w:r>
      <w:r>
        <w:rPr>
          <w:rFonts w:ascii="Times New Roman" w:hAnsi="Times New Roman" w:eastAsia="Times New Roman" w:cs="Times New Roman"/>
          <w:sz w:val="24"/>
          <w:szCs w:val="24"/>
          <w:spacing w:val="16"/>
        </w:rPr>
        <w:t> </w:t>
      </w:r>
      <w:r>
        <w:rPr>
          <w:rFonts w:ascii="SimSun" w:hAnsi="SimSun" w:eastAsia="SimSun" w:cs="SimSun"/>
          <w:sz w:val="24"/>
          <w:szCs w:val="24"/>
          <w:spacing w:val="-1"/>
        </w:rPr>
        <w:t>为</w:t>
      </w:r>
      <w:r>
        <w:rPr>
          <w:rFonts w:ascii="SimSun" w:hAnsi="SimSun" w:eastAsia="SimSun" w:cs="SimSun"/>
          <w:sz w:val="24"/>
          <w:szCs w:val="24"/>
          <w:spacing w:val="-23"/>
        </w:rPr>
        <w:t> </w:t>
      </w:r>
      <w:r>
        <w:rPr>
          <w:rFonts w:ascii="Times New Roman" w:hAnsi="Times New Roman" w:eastAsia="Times New Roman" w:cs="Times New Roman"/>
          <w:sz w:val="24"/>
          <w:szCs w:val="24"/>
          <w:spacing w:val="-1"/>
        </w:rPr>
        <w:t>0.07</w:t>
      </w:r>
      <w:r>
        <w:rPr>
          <w:rFonts w:ascii="SimSun" w:hAnsi="SimSun" w:eastAsia="SimSun" w:cs="SimSun"/>
          <w:sz w:val="24"/>
          <w:szCs w:val="24"/>
          <w:spacing w:val="-1"/>
        </w:rPr>
        <w:t>，细胞平均丰度为</w:t>
      </w:r>
      <w:r>
        <w:rPr>
          <w:rFonts w:ascii="SimSun" w:hAnsi="SimSun" w:eastAsia="SimSun" w:cs="SimSun"/>
          <w:sz w:val="24"/>
          <w:szCs w:val="24"/>
          <w:spacing w:val="-22"/>
        </w:rPr>
        <w:t> </w:t>
      </w:r>
      <w:r>
        <w:rPr>
          <w:rFonts w:ascii="Times New Roman" w:hAnsi="Times New Roman" w:eastAsia="Times New Roman" w:cs="Times New Roman"/>
          <w:sz w:val="24"/>
          <w:szCs w:val="24"/>
          <w:spacing w:val="-1"/>
        </w:rPr>
        <w:t>0.04×10</w:t>
      </w:r>
      <w:r>
        <w:rPr>
          <w:rFonts w:ascii="Times New Roman" w:hAnsi="Times New Roman" w:eastAsia="Times New Roman" w:cs="Times New Roman"/>
          <w:sz w:val="16"/>
          <w:szCs w:val="16"/>
          <w:spacing w:val="-1"/>
          <w:position w:val="9"/>
        </w:rPr>
        <w:t>6</w:t>
      </w:r>
      <w:r>
        <w:rPr>
          <w:rFonts w:ascii="Times New Roman" w:hAnsi="Times New Roman" w:eastAsia="Times New Roman" w:cs="Times New Roman"/>
          <w:sz w:val="16"/>
          <w:szCs w:val="16"/>
          <w:w w:val="101"/>
          <w:position w:val="9"/>
        </w:rPr>
        <w:t> </w:t>
      </w:r>
      <w:r>
        <w:rPr>
          <w:rFonts w:ascii="Times New Roman" w:hAnsi="Times New Roman" w:eastAsia="Times New Roman" w:cs="Times New Roman"/>
          <w:sz w:val="24"/>
          <w:szCs w:val="24"/>
          <w:spacing w:val="-5"/>
        </w:rPr>
        <w:t>ind./m</w:t>
      </w:r>
      <w:r>
        <w:rPr>
          <w:rFonts w:ascii="Times New Roman" w:hAnsi="Times New Roman" w:eastAsia="Times New Roman" w:cs="Times New Roman"/>
          <w:sz w:val="16"/>
          <w:szCs w:val="16"/>
          <w:spacing w:val="-5"/>
          <w:position w:val="9"/>
        </w:rPr>
        <w:t>3</w:t>
      </w:r>
      <w:r>
        <w:rPr>
          <w:rFonts w:ascii="SimSun" w:hAnsi="SimSun" w:eastAsia="SimSun" w:cs="SimSun"/>
          <w:sz w:val="24"/>
          <w:szCs w:val="24"/>
          <w:spacing w:val="-5"/>
        </w:rPr>
        <w:t>，占细胞总丰度的</w:t>
      </w:r>
      <w:r>
        <w:rPr>
          <w:rFonts w:ascii="SimSun" w:hAnsi="SimSun" w:eastAsia="SimSun" w:cs="SimSun"/>
          <w:sz w:val="24"/>
          <w:szCs w:val="24"/>
          <w:spacing w:val="-9"/>
        </w:rPr>
        <w:t> </w:t>
      </w:r>
      <w:r>
        <w:rPr>
          <w:rFonts w:ascii="Times New Roman" w:hAnsi="Times New Roman" w:eastAsia="Times New Roman" w:cs="Times New Roman"/>
          <w:sz w:val="24"/>
          <w:szCs w:val="24"/>
          <w:spacing w:val="-5"/>
        </w:rPr>
        <w:t>6.90%</w:t>
      </w:r>
      <w:r>
        <w:rPr>
          <w:rFonts w:ascii="SimSun" w:hAnsi="SimSun" w:eastAsia="SimSun" w:cs="SimSun"/>
          <w:sz w:val="24"/>
          <w:szCs w:val="24"/>
          <w:spacing w:val="-5"/>
        </w:rPr>
        <w:t>；丹麦细柱藻优势度</w:t>
      </w:r>
      <w:r>
        <w:rPr>
          <w:rFonts w:ascii="SimSun" w:hAnsi="SimSun" w:eastAsia="SimSun" w:cs="SimSun"/>
          <w:sz w:val="24"/>
          <w:szCs w:val="24"/>
          <w:spacing w:val="-38"/>
        </w:rPr>
        <w:t> </w:t>
      </w:r>
      <w:r>
        <w:rPr>
          <w:rFonts w:ascii="Times New Roman" w:hAnsi="Times New Roman" w:eastAsia="Times New Roman" w:cs="Times New Roman"/>
          <w:sz w:val="24"/>
          <w:szCs w:val="24"/>
          <w:i/>
          <w:iCs/>
          <w:spacing w:val="-5"/>
        </w:rPr>
        <w:t>Y</w:t>
      </w:r>
      <w:r>
        <w:rPr>
          <w:rFonts w:ascii="SimSun" w:hAnsi="SimSun" w:eastAsia="SimSun" w:cs="SimSun"/>
          <w:sz w:val="24"/>
          <w:szCs w:val="24"/>
          <w:spacing w:val="-5"/>
        </w:rPr>
        <w:t>为</w:t>
      </w:r>
      <w:r>
        <w:rPr>
          <w:rFonts w:ascii="SimSun" w:hAnsi="SimSun" w:eastAsia="SimSun" w:cs="SimSun"/>
          <w:sz w:val="24"/>
          <w:szCs w:val="24"/>
          <w:spacing w:val="-51"/>
        </w:rPr>
        <w:t> </w:t>
      </w:r>
      <w:r>
        <w:rPr>
          <w:rFonts w:ascii="Times New Roman" w:hAnsi="Times New Roman" w:eastAsia="Times New Roman" w:cs="Times New Roman"/>
          <w:sz w:val="24"/>
          <w:szCs w:val="24"/>
          <w:spacing w:val="-5"/>
        </w:rPr>
        <w:t>0.05</w:t>
      </w:r>
      <w:r>
        <w:rPr>
          <w:rFonts w:ascii="SimSun" w:hAnsi="SimSun" w:eastAsia="SimSun" w:cs="SimSun"/>
          <w:sz w:val="24"/>
          <w:szCs w:val="24"/>
          <w:spacing w:val="-5"/>
        </w:rPr>
        <w:t>，细胞平均丰度为</w:t>
      </w:r>
      <w:r>
        <w:rPr>
          <w:rFonts w:ascii="SimSun" w:hAnsi="SimSun" w:eastAsia="SimSun" w:cs="SimSun"/>
          <w:sz w:val="24"/>
          <w:szCs w:val="24"/>
          <w:spacing w:val="-51"/>
        </w:rPr>
        <w:t> </w:t>
      </w:r>
      <w:r>
        <w:rPr>
          <w:rFonts w:ascii="Times New Roman" w:hAnsi="Times New Roman" w:eastAsia="Times New Roman" w:cs="Times New Roman"/>
          <w:sz w:val="24"/>
          <w:szCs w:val="24"/>
          <w:spacing w:val="-5"/>
        </w:rPr>
        <w:t>0.34×10</w:t>
      </w:r>
      <w:r>
        <w:rPr>
          <w:rFonts w:ascii="Times New Roman" w:hAnsi="Times New Roman" w:eastAsia="Times New Roman" w:cs="Times New Roman"/>
          <w:sz w:val="16"/>
          <w:szCs w:val="16"/>
          <w:spacing w:val="-5"/>
          <w:position w:val="9"/>
        </w:rPr>
        <w:t>6</w:t>
      </w:r>
      <w:r>
        <w:rPr>
          <w:rFonts w:ascii="Times New Roman" w:hAnsi="Times New Roman" w:eastAsia="Times New Roman" w:cs="Times New Roman"/>
          <w:sz w:val="16"/>
          <w:szCs w:val="16"/>
          <w:w w:val="101"/>
          <w:position w:val="9"/>
        </w:rPr>
        <w:t> </w:t>
      </w:r>
      <w:r>
        <w:rPr>
          <w:rFonts w:ascii="Times New Roman" w:hAnsi="Times New Roman" w:eastAsia="Times New Roman" w:cs="Times New Roman"/>
          <w:sz w:val="24"/>
          <w:szCs w:val="24"/>
          <w:spacing w:val="-5"/>
        </w:rPr>
        <w:t>ind./m</w:t>
      </w:r>
      <w:r>
        <w:rPr>
          <w:rFonts w:ascii="Times New Roman" w:hAnsi="Times New Roman" w:eastAsia="Times New Roman" w:cs="Times New Roman"/>
          <w:sz w:val="16"/>
          <w:szCs w:val="16"/>
          <w:spacing w:val="-5"/>
          <w:position w:val="9"/>
        </w:rPr>
        <w:t>3</w:t>
      </w:r>
      <w:r>
        <w:rPr>
          <w:rFonts w:ascii="SimSun" w:hAnsi="SimSun" w:eastAsia="SimSun" w:cs="SimSun"/>
          <w:sz w:val="24"/>
          <w:szCs w:val="24"/>
          <w:spacing w:val="-5"/>
        </w:rPr>
        <w:t>，占细胞总丰度的</w:t>
      </w:r>
      <w:r>
        <w:rPr>
          <w:rFonts w:ascii="SimSun" w:hAnsi="SimSun" w:eastAsia="SimSun" w:cs="SimSun"/>
          <w:sz w:val="24"/>
          <w:szCs w:val="24"/>
          <w:spacing w:val="-9"/>
        </w:rPr>
        <w:t> </w:t>
      </w:r>
      <w:r>
        <w:rPr>
          <w:rFonts w:ascii="Times New Roman" w:hAnsi="Times New Roman" w:eastAsia="Times New Roman" w:cs="Times New Roman"/>
          <w:sz w:val="24"/>
          <w:szCs w:val="24"/>
          <w:spacing w:val="-5"/>
        </w:rPr>
        <w:t>6.90%</w:t>
      </w:r>
      <w:r>
        <w:rPr>
          <w:rFonts w:ascii="SimSun" w:hAnsi="SimSun" w:eastAsia="SimSun" w:cs="SimSun"/>
          <w:sz w:val="24"/>
          <w:szCs w:val="24"/>
          <w:spacing w:val="-5"/>
        </w:rPr>
        <w:t>；颗粒直链藻优势度</w:t>
      </w:r>
      <w:r>
        <w:rPr>
          <w:rFonts w:ascii="SimSun" w:hAnsi="SimSun" w:eastAsia="SimSun" w:cs="SimSun"/>
          <w:sz w:val="24"/>
          <w:szCs w:val="24"/>
          <w:spacing w:val="-38"/>
        </w:rPr>
        <w:t> </w:t>
      </w:r>
      <w:r>
        <w:rPr>
          <w:rFonts w:ascii="Times New Roman" w:hAnsi="Times New Roman" w:eastAsia="Times New Roman" w:cs="Times New Roman"/>
          <w:sz w:val="24"/>
          <w:szCs w:val="24"/>
          <w:i/>
          <w:iCs/>
          <w:spacing w:val="-5"/>
        </w:rPr>
        <w:t>Y</w:t>
      </w:r>
      <w:r>
        <w:rPr>
          <w:rFonts w:ascii="SimSun" w:hAnsi="SimSun" w:eastAsia="SimSun" w:cs="SimSun"/>
          <w:sz w:val="24"/>
          <w:szCs w:val="24"/>
          <w:spacing w:val="-5"/>
        </w:rPr>
        <w:t>为</w:t>
      </w:r>
      <w:r>
        <w:rPr>
          <w:rFonts w:ascii="SimSun" w:hAnsi="SimSun" w:eastAsia="SimSun" w:cs="SimSun"/>
          <w:sz w:val="24"/>
          <w:szCs w:val="24"/>
          <w:spacing w:val="-51"/>
        </w:rPr>
        <w:t> </w:t>
      </w:r>
      <w:r>
        <w:rPr>
          <w:rFonts w:ascii="Times New Roman" w:hAnsi="Times New Roman" w:eastAsia="Times New Roman" w:cs="Times New Roman"/>
          <w:sz w:val="24"/>
          <w:szCs w:val="24"/>
          <w:spacing w:val="-5"/>
        </w:rPr>
        <w:t>0.04</w:t>
      </w:r>
      <w:r>
        <w:rPr>
          <w:rFonts w:ascii="SimSun" w:hAnsi="SimSun" w:eastAsia="SimSun" w:cs="SimSun"/>
          <w:sz w:val="24"/>
          <w:szCs w:val="24"/>
          <w:spacing w:val="-5"/>
        </w:rPr>
        <w:t>，细胞平均丰度为</w:t>
      </w:r>
      <w:r>
        <w:rPr>
          <w:rFonts w:ascii="SimSun" w:hAnsi="SimSun" w:eastAsia="SimSun" w:cs="SimSun"/>
          <w:sz w:val="24"/>
          <w:szCs w:val="24"/>
          <w:spacing w:val="-51"/>
        </w:rPr>
        <w:t> </w:t>
      </w:r>
      <w:r>
        <w:rPr>
          <w:rFonts w:ascii="Times New Roman" w:hAnsi="Times New Roman" w:eastAsia="Times New Roman" w:cs="Times New Roman"/>
          <w:sz w:val="24"/>
          <w:szCs w:val="24"/>
          <w:spacing w:val="-5"/>
        </w:rPr>
        <w:t>0.03×10</w:t>
      </w:r>
      <w:r>
        <w:rPr>
          <w:rFonts w:ascii="Times New Roman" w:hAnsi="Times New Roman" w:eastAsia="Times New Roman" w:cs="Times New Roman"/>
          <w:sz w:val="16"/>
          <w:szCs w:val="16"/>
          <w:spacing w:val="-5"/>
          <w:position w:val="9"/>
        </w:rPr>
        <w:t>6</w:t>
      </w:r>
      <w:r>
        <w:rPr>
          <w:rFonts w:ascii="Times New Roman" w:hAnsi="Times New Roman" w:eastAsia="Times New Roman" w:cs="Times New Roman"/>
          <w:sz w:val="16"/>
          <w:szCs w:val="16"/>
          <w:w w:val="101"/>
          <w:position w:val="9"/>
        </w:rPr>
        <w:t> </w:t>
      </w:r>
      <w:r>
        <w:rPr>
          <w:rFonts w:ascii="Times New Roman" w:hAnsi="Times New Roman" w:eastAsia="Times New Roman" w:cs="Times New Roman"/>
          <w:sz w:val="24"/>
          <w:szCs w:val="24"/>
          <w:spacing w:val="-6"/>
          <w:w w:val="99"/>
        </w:rPr>
        <w:t>ind./m</w:t>
      </w:r>
      <w:r>
        <w:rPr>
          <w:rFonts w:ascii="Times New Roman" w:hAnsi="Times New Roman" w:eastAsia="Times New Roman" w:cs="Times New Roman"/>
          <w:sz w:val="16"/>
          <w:szCs w:val="16"/>
          <w:spacing w:val="-6"/>
          <w:w w:val="99"/>
          <w:position w:val="9"/>
        </w:rPr>
        <w:t>3</w:t>
      </w:r>
      <w:r>
        <w:rPr>
          <w:rFonts w:ascii="SimSun" w:hAnsi="SimSun" w:eastAsia="SimSun" w:cs="SimSun"/>
          <w:sz w:val="24"/>
          <w:szCs w:val="24"/>
          <w:spacing w:val="-6"/>
          <w:w w:val="99"/>
        </w:rPr>
        <w:t>，占细胞总丰度的</w:t>
      </w:r>
      <w:r>
        <w:rPr>
          <w:rFonts w:ascii="SimSun" w:hAnsi="SimSun" w:eastAsia="SimSun" w:cs="SimSun"/>
          <w:sz w:val="24"/>
          <w:szCs w:val="24"/>
          <w:spacing w:val="8"/>
        </w:rPr>
        <w:t> </w:t>
      </w:r>
      <w:r>
        <w:rPr>
          <w:rFonts w:ascii="Times New Roman" w:hAnsi="Times New Roman" w:eastAsia="Times New Roman" w:cs="Times New Roman"/>
          <w:sz w:val="24"/>
          <w:szCs w:val="24"/>
          <w:spacing w:val="-6"/>
          <w:w w:val="99"/>
        </w:rPr>
        <w:t>5.17%</w:t>
      </w:r>
      <w:r>
        <w:rPr>
          <w:rFonts w:ascii="SimSun" w:hAnsi="SimSun" w:eastAsia="SimSun" w:cs="SimSun"/>
          <w:sz w:val="24"/>
          <w:szCs w:val="24"/>
          <w:spacing w:val="-6"/>
          <w:w w:val="99"/>
        </w:rPr>
        <w:t>；笔尖形根管藻优势度</w:t>
      </w:r>
      <w:r>
        <w:rPr>
          <w:rFonts w:ascii="SimSun" w:hAnsi="SimSun" w:eastAsia="SimSun" w:cs="SimSun"/>
          <w:sz w:val="24"/>
          <w:szCs w:val="24"/>
          <w:spacing w:val="-58"/>
        </w:rPr>
        <w:t> </w:t>
      </w:r>
      <w:r>
        <w:rPr>
          <w:rFonts w:ascii="Times New Roman" w:hAnsi="Times New Roman" w:eastAsia="Times New Roman" w:cs="Times New Roman"/>
          <w:sz w:val="24"/>
          <w:szCs w:val="24"/>
          <w:i/>
          <w:iCs/>
          <w:spacing w:val="-6"/>
          <w:w w:val="99"/>
        </w:rPr>
        <w:t>Y</w:t>
      </w:r>
      <w:r>
        <w:rPr>
          <w:rFonts w:ascii="SimSun" w:hAnsi="SimSun" w:eastAsia="SimSun" w:cs="SimSun"/>
          <w:sz w:val="24"/>
          <w:szCs w:val="24"/>
          <w:spacing w:val="-6"/>
          <w:w w:val="99"/>
        </w:rPr>
        <w:t>为</w:t>
      </w:r>
      <w:r>
        <w:rPr>
          <w:rFonts w:ascii="Times New Roman" w:hAnsi="Times New Roman" w:eastAsia="Times New Roman" w:cs="Times New Roman"/>
          <w:sz w:val="24"/>
          <w:szCs w:val="24"/>
          <w:spacing w:val="-6"/>
          <w:w w:val="99"/>
        </w:rPr>
        <w:t>0.03</w:t>
      </w:r>
      <w:r>
        <w:rPr>
          <w:rFonts w:ascii="SimSun" w:hAnsi="SimSun" w:eastAsia="SimSun" w:cs="SimSun"/>
          <w:sz w:val="24"/>
          <w:szCs w:val="24"/>
          <w:spacing w:val="-6"/>
          <w:w w:val="99"/>
        </w:rPr>
        <w:t>，细胞平均丰度为</w:t>
      </w:r>
      <w:r>
        <w:rPr>
          <w:rFonts w:ascii="SimSun" w:hAnsi="SimSun" w:eastAsia="SimSun" w:cs="SimSun"/>
          <w:sz w:val="24"/>
          <w:szCs w:val="24"/>
          <w:spacing w:val="-70"/>
        </w:rPr>
        <w:t> </w:t>
      </w:r>
      <w:r>
        <w:rPr>
          <w:rFonts w:ascii="Times New Roman" w:hAnsi="Times New Roman" w:eastAsia="Times New Roman" w:cs="Times New Roman"/>
          <w:sz w:val="24"/>
          <w:szCs w:val="24"/>
          <w:spacing w:val="-6"/>
          <w:w w:val="99"/>
        </w:rPr>
        <w:t>0.03×10</w:t>
      </w:r>
      <w:r>
        <w:rPr>
          <w:rFonts w:ascii="Times New Roman" w:hAnsi="Times New Roman" w:eastAsia="Times New Roman" w:cs="Times New Roman"/>
          <w:sz w:val="16"/>
          <w:szCs w:val="16"/>
          <w:spacing w:val="-6"/>
          <w:w w:val="99"/>
          <w:position w:val="9"/>
        </w:rPr>
        <w:t>6</w:t>
      </w:r>
      <w:r>
        <w:rPr>
          <w:rFonts w:ascii="Times New Roman" w:hAnsi="Times New Roman" w:eastAsia="Times New Roman" w:cs="Times New Roman"/>
          <w:sz w:val="16"/>
          <w:szCs w:val="16"/>
          <w:w w:val="102"/>
          <w:position w:val="9"/>
        </w:rPr>
        <w:t> </w:t>
      </w:r>
      <w:r>
        <w:rPr>
          <w:rFonts w:ascii="Times New Roman" w:hAnsi="Times New Roman" w:eastAsia="Times New Roman" w:cs="Times New Roman"/>
          <w:sz w:val="24"/>
          <w:szCs w:val="24"/>
          <w:spacing w:val="-1"/>
        </w:rPr>
        <w:t>ind./m</w:t>
      </w:r>
      <w:r>
        <w:rPr>
          <w:rFonts w:ascii="Times New Roman" w:hAnsi="Times New Roman" w:eastAsia="Times New Roman" w:cs="Times New Roman"/>
          <w:sz w:val="16"/>
          <w:szCs w:val="16"/>
          <w:spacing w:val="-1"/>
          <w:position w:val="8"/>
        </w:rPr>
        <w:t>3</w:t>
      </w:r>
      <w:r>
        <w:rPr>
          <w:rFonts w:ascii="SimSun" w:hAnsi="SimSun" w:eastAsia="SimSun" w:cs="SimSun"/>
          <w:sz w:val="24"/>
          <w:szCs w:val="24"/>
          <w:spacing w:val="-1"/>
        </w:rPr>
        <w:t>，占细胞总丰度的</w:t>
      </w:r>
      <w:r>
        <w:rPr>
          <w:rFonts w:ascii="SimSun" w:hAnsi="SimSun" w:eastAsia="SimSun" w:cs="SimSun"/>
          <w:sz w:val="24"/>
          <w:szCs w:val="24"/>
          <w:spacing w:val="-45"/>
        </w:rPr>
        <w:t> </w:t>
      </w:r>
      <w:r>
        <w:rPr>
          <w:rFonts w:ascii="Times New Roman" w:hAnsi="Times New Roman" w:eastAsia="Times New Roman" w:cs="Times New Roman"/>
          <w:sz w:val="24"/>
          <w:szCs w:val="24"/>
          <w:spacing w:val="-1"/>
        </w:rPr>
        <w:t>5.17%</w:t>
      </w:r>
      <w:r>
        <w:rPr>
          <w:rFonts w:ascii="SimSun" w:hAnsi="SimSun" w:eastAsia="SimSun" w:cs="SimSun"/>
          <w:sz w:val="24"/>
          <w:szCs w:val="24"/>
          <w:spacing w:val="-1"/>
        </w:rPr>
        <w:t>。</w:t>
      </w:r>
    </w:p>
    <w:p>
      <w:pPr>
        <w:ind w:firstLine="2138"/>
        <w:spacing w:before="206" w:line="20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表</w:t>
      </w:r>
      <w:r>
        <w:rPr>
          <w:rFonts w:ascii="SimSun" w:hAnsi="SimSun" w:eastAsia="SimSun" w:cs="SimSun"/>
          <w:sz w:val="21"/>
          <w:szCs w:val="21"/>
          <w:spacing w:val="-14"/>
        </w:rPr>
        <w:t> </w:t>
      </w:r>
      <w:r>
        <w:rPr>
          <w:rFonts w:ascii="Times New Roman" w:hAnsi="Times New Roman" w:eastAsia="Times New Roman" w:cs="Times New Roman"/>
          <w:sz w:val="21"/>
          <w:szCs w:val="21"/>
          <w:b/>
          <w:bCs/>
          <w:spacing w:val="-3"/>
        </w:rPr>
        <w:t>8.5-2</w:t>
      </w:r>
      <w:r>
        <w:rPr>
          <w:rFonts w:ascii="Times New Roman" w:hAnsi="Times New Roman" w:eastAsia="Times New Roman" w:cs="Times New Roman"/>
          <w:sz w:val="21"/>
          <w:szCs w:val="21"/>
          <w:spacing w:val="3"/>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浮游植物优势种优势度和平均丰度（</w:t>
      </w:r>
      <w:r>
        <w:rPr>
          <w:rFonts w:ascii="SimSun" w:hAnsi="SimSun" w:eastAsia="SimSun" w:cs="SimSun"/>
          <w:sz w:val="21"/>
          <w:szCs w:val="21"/>
          <w:spacing w:val="-58"/>
        </w:rPr>
        <w:t> </w:t>
      </w:r>
      <w:r>
        <w:rPr>
          <w:rFonts w:ascii="Times New Roman" w:hAnsi="Times New Roman" w:eastAsia="Times New Roman" w:cs="Times New Roman"/>
          <w:sz w:val="21"/>
          <w:szCs w:val="21"/>
          <w:b/>
          <w:bCs/>
          <w:spacing w:val="-3"/>
        </w:rPr>
        <w:t>×10</w:t>
      </w:r>
      <w:r>
        <w:rPr>
          <w:rFonts w:ascii="Times New Roman" w:hAnsi="Times New Roman" w:eastAsia="Times New Roman" w:cs="Times New Roman"/>
          <w:sz w:val="14"/>
          <w:szCs w:val="14"/>
          <w:b/>
          <w:bCs/>
          <w:spacing w:val="-3"/>
          <w:position w:val="6"/>
        </w:rPr>
        <w:t>6</w:t>
      </w:r>
      <w:r>
        <w:rPr>
          <w:rFonts w:ascii="Times New Roman" w:hAnsi="Times New Roman" w:eastAsia="Times New Roman" w:cs="Times New Roman"/>
          <w:sz w:val="14"/>
          <w:szCs w:val="14"/>
          <w:spacing w:val="5"/>
          <w:w w:val="101"/>
          <w:position w:val="6"/>
        </w:rPr>
        <w:t> </w:t>
      </w:r>
      <w:r>
        <w:rPr>
          <w:rFonts w:ascii="Times New Roman" w:hAnsi="Times New Roman" w:eastAsia="Times New Roman" w:cs="Times New Roman"/>
          <w:sz w:val="21"/>
          <w:szCs w:val="21"/>
          <w:b/>
          <w:bCs/>
          <w:spacing w:val="-3"/>
        </w:rPr>
        <w:t>ind./m</w:t>
      </w:r>
      <w:r>
        <w:rPr>
          <w:rFonts w:ascii="Times New Roman" w:hAnsi="Times New Roman" w:eastAsia="Times New Roman" w:cs="Times New Roman"/>
          <w:sz w:val="14"/>
          <w:szCs w:val="14"/>
          <w:b/>
          <w:bCs/>
          <w:spacing w:val="-3"/>
          <w:position w:val="6"/>
        </w:rPr>
        <w:t>3</w:t>
      </w:r>
      <w:r>
        <w:rPr>
          <w:rFonts w:ascii="SimSun" w:hAnsi="SimSun" w:eastAsia="SimSun" w:cs="SimSun"/>
          <w:sz w:val="21"/>
          <w:szCs w:val="21"/>
          <w14:textOutline w14:w="3831" w14:cap="flat" w14:cmpd="sng">
            <w14:solidFill>
              <w14:srgbClr w14:val="000000"/>
            </w14:solidFill>
            <w14:prstDash w14:val="solid"/>
            <w14:miter w14:lim="10"/>
          </w14:textOutline>
          <w:spacing w:val="-3"/>
        </w:rPr>
        <w:t>）</w:t>
      </w:r>
    </w:p>
    <w:p>
      <w:pPr>
        <w:spacing w:line="151"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21"/>
        <w:gridCol w:w="3913"/>
        <w:gridCol w:w="679"/>
        <w:gridCol w:w="742"/>
        <w:gridCol w:w="1439"/>
      </w:tblGrid>
      <w:tr>
        <w:trPr>
          <w:trHeight w:val="283" w:hRule="atLeast"/>
        </w:trPr>
        <w:tc>
          <w:tcPr>
            <w:tcW w:w="2521" w:type="dxa"/>
            <w:vAlign w:val="top"/>
          </w:tcPr>
          <w:p>
            <w:pPr>
              <w:ind w:firstLine="98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3"/>
              </w:rPr>
              <w:t>中文名</w:t>
            </w:r>
          </w:p>
        </w:tc>
        <w:tc>
          <w:tcPr>
            <w:tcW w:w="3913" w:type="dxa"/>
            <w:vAlign w:val="top"/>
          </w:tcPr>
          <w:p>
            <w:pPr>
              <w:ind w:firstLine="1767"/>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学名</w:t>
            </w:r>
          </w:p>
        </w:tc>
        <w:tc>
          <w:tcPr>
            <w:tcW w:w="679" w:type="dxa"/>
            <w:vAlign w:val="top"/>
          </w:tcPr>
          <w:p>
            <w:pPr>
              <w:ind w:firstLine="294"/>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i/>
                <w:iCs/>
                <w:spacing w:val="3"/>
              </w:rPr>
              <w:t>Y</w:t>
            </w:r>
          </w:p>
        </w:tc>
        <w:tc>
          <w:tcPr>
            <w:tcW w:w="742" w:type="dxa"/>
            <w:vAlign w:val="top"/>
          </w:tcPr>
          <w:p>
            <w:pPr>
              <w:ind w:firstLine="18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丰度</w:t>
            </w:r>
          </w:p>
        </w:tc>
        <w:tc>
          <w:tcPr>
            <w:tcW w:w="1439" w:type="dxa"/>
            <w:vAlign w:val="top"/>
          </w:tcPr>
          <w:p>
            <w:pPr>
              <w:ind w:firstLine="212"/>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丰度（</w:t>
            </w:r>
            <w:r>
              <w:rPr>
                <w:rFonts w:ascii="Times New Roman" w:hAnsi="Times New Roman" w:eastAsia="Times New Roman" w:cs="Times New Roman"/>
                <w:sz w:val="21"/>
                <w:szCs w:val="21"/>
                <w:b/>
                <w:bCs/>
                <w:spacing w:val="-4"/>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w:t>
            </w:r>
          </w:p>
        </w:tc>
      </w:tr>
      <w:tr>
        <w:trPr>
          <w:trHeight w:val="278" w:hRule="atLeast"/>
        </w:trPr>
        <w:tc>
          <w:tcPr>
            <w:tcW w:w="2521" w:type="dxa"/>
            <w:vAlign w:val="top"/>
          </w:tcPr>
          <w:p>
            <w:pPr>
              <w:ind w:firstLine="772"/>
              <w:spacing w:before="32" w:line="186" w:lineRule="auto"/>
              <w:rPr>
                <w:rFonts w:ascii="FangSong" w:hAnsi="FangSong" w:eastAsia="FangSong" w:cs="FangSong"/>
                <w:sz w:val="21"/>
                <w:szCs w:val="21"/>
              </w:rPr>
            </w:pPr>
            <w:r>
              <w:rPr>
                <w:rFonts w:ascii="FangSong" w:hAnsi="FangSong" w:eastAsia="FangSong" w:cs="FangSong"/>
                <w:sz w:val="21"/>
                <w:szCs w:val="21"/>
                <w:spacing w:val="-8"/>
              </w:rPr>
              <w:t>中肋骨条藻</w:t>
            </w:r>
          </w:p>
        </w:tc>
        <w:tc>
          <w:tcPr>
            <w:tcW w:w="3913" w:type="dxa"/>
            <w:vAlign w:val="top"/>
          </w:tcPr>
          <w:p>
            <w:pPr>
              <w:ind w:firstLine="1018"/>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Skeletonema</w:t>
            </w:r>
            <w:r>
              <w:rPr>
                <w:rFonts w:ascii="Times New Roman" w:hAnsi="Times New Roman" w:eastAsia="Times New Roman" w:cs="Times New Roman"/>
                <w:sz w:val="21"/>
                <w:szCs w:val="21"/>
                <w:spacing w:val="9"/>
                <w:w w:val="101"/>
              </w:rPr>
              <w:t> </w:t>
            </w:r>
            <w:r>
              <w:rPr>
                <w:rFonts w:ascii="Times New Roman" w:hAnsi="Times New Roman" w:eastAsia="Times New Roman" w:cs="Times New Roman"/>
                <w:sz w:val="21"/>
                <w:szCs w:val="21"/>
                <w:spacing w:val="-1"/>
              </w:rPr>
              <w:t>costatum</w:t>
            </w:r>
          </w:p>
        </w:tc>
        <w:tc>
          <w:tcPr>
            <w:tcW w:w="679" w:type="dxa"/>
            <w:vAlign w:val="top"/>
          </w:tcPr>
          <w:p>
            <w:pPr>
              <w:ind w:firstLine="162"/>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0.50</w:t>
            </w:r>
          </w:p>
        </w:tc>
        <w:tc>
          <w:tcPr>
            <w:tcW w:w="742" w:type="dxa"/>
            <w:vAlign w:val="top"/>
          </w:tcPr>
          <w:p>
            <w:pPr>
              <w:ind w:firstLine="19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0.29</w:t>
            </w:r>
          </w:p>
        </w:tc>
        <w:tc>
          <w:tcPr>
            <w:tcW w:w="1439" w:type="dxa"/>
            <w:vAlign w:val="top"/>
          </w:tcPr>
          <w:p>
            <w:pPr>
              <w:ind w:firstLine="48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w:t>
            </w:r>
          </w:p>
        </w:tc>
      </w:tr>
      <w:tr>
        <w:trPr>
          <w:trHeight w:val="277" w:hRule="atLeast"/>
        </w:trPr>
        <w:tc>
          <w:tcPr>
            <w:tcW w:w="2521" w:type="dxa"/>
            <w:vAlign w:val="top"/>
          </w:tcPr>
          <w:p>
            <w:pPr>
              <w:ind w:firstLine="956"/>
              <w:spacing w:before="32" w:line="186" w:lineRule="auto"/>
              <w:rPr>
                <w:rFonts w:ascii="FangSong" w:hAnsi="FangSong" w:eastAsia="FangSong" w:cs="FangSong"/>
                <w:sz w:val="21"/>
                <w:szCs w:val="21"/>
              </w:rPr>
            </w:pPr>
            <w:r>
              <w:rPr>
                <w:rFonts w:ascii="FangSong" w:hAnsi="FangSong" w:eastAsia="FangSong" w:cs="FangSong"/>
                <w:sz w:val="21"/>
                <w:szCs w:val="21"/>
                <w:spacing w:val="-3"/>
              </w:rPr>
              <w:t>黄丝藻</w:t>
            </w:r>
          </w:p>
        </w:tc>
        <w:tc>
          <w:tcPr>
            <w:tcW w:w="3913" w:type="dxa"/>
            <w:vAlign w:val="top"/>
          </w:tcPr>
          <w:p>
            <w:pPr>
              <w:ind w:firstLine="1360"/>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spacing w:val="-1"/>
              </w:rPr>
              <w:t>Tribonema</w:t>
            </w:r>
            <w:r>
              <w:rPr>
                <w:rFonts w:ascii="Times New Roman" w:hAnsi="Times New Roman" w:eastAsia="Times New Roman" w:cs="Times New Roman"/>
                <w:sz w:val="21"/>
                <w:szCs w:val="21"/>
                <w:w w:val="101"/>
              </w:rPr>
              <w:t> </w:t>
            </w:r>
            <w:r>
              <w:rPr>
                <w:rFonts w:ascii="Times New Roman" w:hAnsi="Times New Roman" w:eastAsia="Times New Roman" w:cs="Times New Roman"/>
                <w:sz w:val="21"/>
                <w:szCs w:val="21"/>
                <w:i/>
                <w:iCs/>
                <w:spacing w:val="-1"/>
              </w:rPr>
              <w:t>sp.</w:t>
            </w:r>
          </w:p>
        </w:tc>
        <w:tc>
          <w:tcPr>
            <w:tcW w:w="679" w:type="dxa"/>
            <w:vAlign w:val="top"/>
          </w:tcPr>
          <w:p>
            <w:pPr>
              <w:ind w:firstLine="162"/>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c>
          <w:tcPr>
            <w:tcW w:w="742" w:type="dxa"/>
            <w:vAlign w:val="top"/>
          </w:tcPr>
          <w:p>
            <w:pPr>
              <w:ind w:firstLine="193"/>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439" w:type="dxa"/>
            <w:vAlign w:val="top"/>
          </w:tcPr>
          <w:p>
            <w:pPr>
              <w:ind w:firstLine="54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6.90</w:t>
            </w:r>
          </w:p>
        </w:tc>
      </w:tr>
      <w:tr>
        <w:trPr>
          <w:trHeight w:val="277" w:hRule="atLeast"/>
        </w:trPr>
        <w:tc>
          <w:tcPr>
            <w:tcW w:w="2521" w:type="dxa"/>
            <w:vAlign w:val="top"/>
          </w:tcPr>
          <w:p>
            <w:pPr>
              <w:ind w:firstLine="749"/>
              <w:spacing w:before="33" w:line="186" w:lineRule="auto"/>
              <w:rPr>
                <w:rFonts w:ascii="FangSong" w:hAnsi="FangSong" w:eastAsia="FangSong" w:cs="FangSong"/>
                <w:sz w:val="21"/>
                <w:szCs w:val="21"/>
              </w:rPr>
            </w:pPr>
            <w:r>
              <w:rPr>
                <w:rFonts w:ascii="FangSong" w:hAnsi="FangSong" w:eastAsia="FangSong" w:cs="FangSong"/>
                <w:sz w:val="21"/>
                <w:szCs w:val="21"/>
                <w:spacing w:val="-3"/>
              </w:rPr>
              <w:t>丹麦细柱藻</w:t>
            </w:r>
          </w:p>
        </w:tc>
        <w:tc>
          <w:tcPr>
            <w:tcW w:w="3913" w:type="dxa"/>
            <w:vAlign w:val="top"/>
          </w:tcPr>
          <w:p>
            <w:pPr>
              <w:ind w:firstLine="964"/>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rPr>
              <w:t>Leptocylindrus</w:t>
            </w:r>
            <w:r>
              <w:rPr>
                <w:rFonts w:ascii="Times New Roman" w:hAnsi="Times New Roman" w:eastAsia="Times New Roman" w:cs="Times New Roman"/>
                <w:sz w:val="21"/>
                <w:szCs w:val="21"/>
                <w:spacing w:val="10"/>
              </w:rPr>
              <w:t> </w:t>
            </w:r>
            <w:r>
              <w:rPr>
                <w:rFonts w:ascii="Times New Roman" w:hAnsi="Times New Roman" w:eastAsia="Times New Roman" w:cs="Times New Roman"/>
                <w:sz w:val="21"/>
                <w:szCs w:val="21"/>
                <w:i/>
                <w:iCs/>
              </w:rPr>
              <w:t>danicus</w:t>
            </w:r>
          </w:p>
        </w:tc>
        <w:tc>
          <w:tcPr>
            <w:tcW w:w="679" w:type="dxa"/>
            <w:vAlign w:val="top"/>
          </w:tcPr>
          <w:p>
            <w:pPr>
              <w:ind w:firstLine="162"/>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0.05</w:t>
            </w:r>
          </w:p>
        </w:tc>
        <w:tc>
          <w:tcPr>
            <w:tcW w:w="742" w:type="dxa"/>
            <w:vAlign w:val="top"/>
          </w:tcPr>
          <w:p>
            <w:pPr>
              <w:ind w:firstLine="19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1439" w:type="dxa"/>
            <w:vAlign w:val="top"/>
          </w:tcPr>
          <w:p>
            <w:pPr>
              <w:ind w:firstLine="54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6.90</w:t>
            </w:r>
          </w:p>
        </w:tc>
      </w:tr>
      <w:tr>
        <w:trPr>
          <w:trHeight w:val="277" w:hRule="atLeast"/>
        </w:trPr>
        <w:tc>
          <w:tcPr>
            <w:tcW w:w="2521" w:type="dxa"/>
            <w:vAlign w:val="top"/>
          </w:tcPr>
          <w:p>
            <w:pPr>
              <w:ind w:firstLine="746"/>
              <w:spacing w:before="34" w:line="186" w:lineRule="auto"/>
              <w:rPr>
                <w:rFonts w:ascii="FangSong" w:hAnsi="FangSong" w:eastAsia="FangSong" w:cs="FangSong"/>
                <w:sz w:val="21"/>
                <w:szCs w:val="21"/>
              </w:rPr>
            </w:pPr>
            <w:r>
              <w:rPr>
                <w:rFonts w:ascii="FangSong" w:hAnsi="FangSong" w:eastAsia="FangSong" w:cs="FangSong"/>
                <w:sz w:val="21"/>
                <w:szCs w:val="21"/>
                <w:spacing w:val="-3"/>
              </w:rPr>
              <w:t>颗粒直链藻</w:t>
            </w:r>
          </w:p>
        </w:tc>
        <w:tc>
          <w:tcPr>
            <w:tcW w:w="3913" w:type="dxa"/>
            <w:vAlign w:val="top"/>
          </w:tcPr>
          <w:p>
            <w:pPr>
              <w:ind w:firstLine="112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rPr>
              <w:t>Melosira</w:t>
            </w:r>
            <w:r>
              <w:rPr>
                <w:rFonts w:ascii="Times New Roman" w:hAnsi="Times New Roman" w:eastAsia="Times New Roman" w:cs="Times New Roman"/>
                <w:sz w:val="21"/>
                <w:szCs w:val="21"/>
                <w:spacing w:val="9"/>
                <w:w w:val="101"/>
              </w:rPr>
              <w:t> </w:t>
            </w:r>
            <w:r>
              <w:rPr>
                <w:rFonts w:ascii="Times New Roman" w:hAnsi="Times New Roman" w:eastAsia="Times New Roman" w:cs="Times New Roman"/>
                <w:sz w:val="21"/>
                <w:szCs w:val="21"/>
                <w:i/>
                <w:iCs/>
              </w:rPr>
              <w:t>granulata</w:t>
            </w:r>
          </w:p>
        </w:tc>
        <w:tc>
          <w:tcPr>
            <w:tcW w:w="679" w:type="dxa"/>
            <w:vAlign w:val="top"/>
          </w:tcPr>
          <w:p>
            <w:pPr>
              <w:ind w:firstLine="16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w:t>
            </w:r>
          </w:p>
        </w:tc>
        <w:tc>
          <w:tcPr>
            <w:tcW w:w="742" w:type="dxa"/>
            <w:vAlign w:val="top"/>
          </w:tcPr>
          <w:p>
            <w:pPr>
              <w:ind w:firstLine="19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1439" w:type="dxa"/>
            <w:vAlign w:val="top"/>
          </w:tcPr>
          <w:p>
            <w:pPr>
              <w:ind w:firstLine="54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5.17</w:t>
            </w:r>
          </w:p>
        </w:tc>
      </w:tr>
      <w:tr>
        <w:trPr>
          <w:trHeight w:val="282" w:hRule="atLeast"/>
        </w:trPr>
        <w:tc>
          <w:tcPr>
            <w:tcW w:w="2521" w:type="dxa"/>
            <w:vAlign w:val="top"/>
          </w:tcPr>
          <w:p>
            <w:pPr>
              <w:ind w:firstLine="956"/>
              <w:spacing w:before="35" w:line="186" w:lineRule="auto"/>
              <w:rPr>
                <w:rFonts w:ascii="FangSong" w:hAnsi="FangSong" w:eastAsia="FangSong" w:cs="FangSong"/>
                <w:sz w:val="21"/>
                <w:szCs w:val="21"/>
              </w:rPr>
            </w:pPr>
            <w:r>
              <w:rPr>
                <w:rFonts w:ascii="FangSong" w:hAnsi="FangSong" w:eastAsia="FangSong" w:cs="FangSong"/>
                <w:sz w:val="21"/>
                <w:szCs w:val="21"/>
                <w:spacing w:val="-3"/>
              </w:rPr>
              <w:t>束丝藻</w:t>
            </w:r>
          </w:p>
        </w:tc>
        <w:tc>
          <w:tcPr>
            <w:tcW w:w="3913" w:type="dxa"/>
            <w:vAlign w:val="top"/>
          </w:tcPr>
          <w:p>
            <w:pPr>
              <w:ind w:firstLine="112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rPr>
              <w:t>Aphanizomenon</w:t>
            </w:r>
            <w:r>
              <w:rPr>
                <w:rFonts w:ascii="Times New Roman" w:hAnsi="Times New Roman" w:eastAsia="Times New Roman" w:cs="Times New Roman"/>
                <w:sz w:val="21"/>
                <w:szCs w:val="21"/>
                <w:spacing w:val="14"/>
              </w:rPr>
              <w:t> </w:t>
            </w:r>
            <w:r>
              <w:rPr>
                <w:rFonts w:ascii="Times New Roman" w:hAnsi="Times New Roman" w:eastAsia="Times New Roman" w:cs="Times New Roman"/>
                <w:sz w:val="21"/>
                <w:szCs w:val="21"/>
                <w:i/>
                <w:iCs/>
              </w:rPr>
              <w:t>sp.</w:t>
            </w:r>
          </w:p>
        </w:tc>
        <w:tc>
          <w:tcPr>
            <w:tcW w:w="679" w:type="dxa"/>
            <w:vAlign w:val="top"/>
          </w:tcPr>
          <w:p>
            <w:pPr>
              <w:ind w:firstLine="16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0.03</w:t>
            </w:r>
          </w:p>
        </w:tc>
        <w:tc>
          <w:tcPr>
            <w:tcW w:w="742" w:type="dxa"/>
            <w:vAlign w:val="top"/>
          </w:tcPr>
          <w:p>
            <w:pPr>
              <w:ind w:firstLine="19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0.03</w:t>
            </w:r>
          </w:p>
        </w:tc>
        <w:tc>
          <w:tcPr>
            <w:tcW w:w="1439" w:type="dxa"/>
            <w:vAlign w:val="top"/>
          </w:tcPr>
          <w:p>
            <w:pPr>
              <w:ind w:firstLine="54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5.17</w:t>
            </w:r>
          </w:p>
        </w:tc>
      </w:tr>
    </w:tbl>
    <w:p>
      <w:pPr>
        <w:ind w:firstLine="608"/>
        <w:spacing w:before="35"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w:t>
      </w:r>
      <w:r>
        <w:rPr>
          <w:rFonts w:ascii="SimSun" w:hAnsi="SimSun" w:eastAsia="SimSun" w:cs="SimSun"/>
          <w:sz w:val="24"/>
          <w:szCs w:val="24"/>
          <w:spacing w:val="75"/>
        </w:rPr>
        <w:t> </w:t>
      </w:r>
      <w:r>
        <w:rPr>
          <w:rFonts w:ascii="SimSun" w:hAnsi="SimSun" w:eastAsia="SimSun" w:cs="SimSun"/>
          <w:sz w:val="24"/>
          <w:szCs w:val="24"/>
          <w:spacing w:val="-3"/>
        </w:rPr>
        <w:t>物种多样性指数</w:t>
      </w:r>
    </w:p>
    <w:p>
      <w:pPr>
        <w:ind w:left="123" w:right="3" w:firstLine="480"/>
        <w:spacing w:before="227" w:line="358" w:lineRule="auto"/>
        <w:rPr>
          <w:rFonts w:ascii="SimSun" w:hAnsi="SimSun" w:eastAsia="SimSun" w:cs="SimSun"/>
          <w:sz w:val="24"/>
          <w:szCs w:val="24"/>
        </w:rPr>
      </w:pPr>
      <w:r>
        <w:rPr>
          <w:rFonts w:ascii="SimSun" w:hAnsi="SimSun" w:eastAsia="SimSun" w:cs="SimSun"/>
          <w:sz w:val="24"/>
          <w:szCs w:val="24"/>
          <w:spacing w:val="-2"/>
        </w:rPr>
        <w:t>调查网采浮游植物单纯度指数（</w:t>
      </w:r>
      <w:r>
        <w:rPr>
          <w:rFonts w:ascii="SimSun" w:hAnsi="SimSun" w:eastAsia="SimSun" w:cs="SimSun"/>
          <w:sz w:val="24"/>
          <w:szCs w:val="24"/>
          <w:spacing w:val="-68"/>
        </w:rPr>
        <w:t> </w:t>
      </w:r>
      <w:r>
        <w:rPr>
          <w:rFonts w:ascii="Times New Roman" w:hAnsi="Times New Roman" w:eastAsia="Times New Roman" w:cs="Times New Roman"/>
          <w:sz w:val="24"/>
          <w:szCs w:val="24"/>
          <w:i/>
          <w:iCs/>
          <w:spacing w:val="-2"/>
        </w:rPr>
        <w:t>C</w:t>
      </w:r>
      <w:r>
        <w:rPr>
          <w:rFonts w:ascii="SimSun" w:hAnsi="SimSun" w:eastAsia="SimSun" w:cs="SimSun"/>
          <w:sz w:val="24"/>
          <w:szCs w:val="24"/>
          <w:spacing w:val="-2"/>
        </w:rPr>
        <w:t>）均值为</w:t>
      </w:r>
      <w:r>
        <w:rPr>
          <w:rFonts w:ascii="SimSun" w:hAnsi="SimSun" w:eastAsia="SimSun" w:cs="SimSun"/>
          <w:sz w:val="24"/>
          <w:szCs w:val="24"/>
          <w:spacing w:val="-3"/>
        </w:rPr>
        <w:t> </w:t>
      </w:r>
      <w:r>
        <w:rPr>
          <w:rFonts w:ascii="Times New Roman" w:hAnsi="Times New Roman" w:eastAsia="Times New Roman" w:cs="Times New Roman"/>
          <w:sz w:val="24"/>
          <w:szCs w:val="24"/>
          <w:spacing w:val="-2"/>
        </w:rPr>
        <w:t>0.40</w:t>
      </w:r>
      <w:r>
        <w:rPr>
          <w:rFonts w:ascii="SimSun" w:hAnsi="SimSun" w:eastAsia="SimSun" w:cs="SimSun"/>
          <w:sz w:val="24"/>
          <w:szCs w:val="24"/>
          <w:spacing w:val="-2"/>
        </w:rPr>
        <w:t>（</w:t>
      </w:r>
      <w:r>
        <w:rPr>
          <w:rFonts w:ascii="Times New Roman" w:hAnsi="Times New Roman" w:eastAsia="Times New Roman" w:cs="Times New Roman"/>
          <w:sz w:val="24"/>
          <w:szCs w:val="24"/>
          <w:spacing w:val="-2"/>
        </w:rPr>
        <w:t>0.16~0.77</w:t>
      </w:r>
      <w:r>
        <w:rPr>
          <w:rFonts w:ascii="SimSun" w:hAnsi="SimSun" w:eastAsia="SimSun" w:cs="SimSun"/>
          <w:sz w:val="24"/>
          <w:szCs w:val="24"/>
          <w:spacing w:val="6"/>
        </w:rPr>
        <w:t>）；</w:t>
      </w:r>
      <w:r>
        <w:rPr>
          <w:rFonts w:ascii="SimSun" w:hAnsi="SimSun" w:eastAsia="SimSun" w:cs="SimSun"/>
          <w:sz w:val="24"/>
          <w:szCs w:val="24"/>
          <w:spacing w:val="-2"/>
        </w:rPr>
        <w:t>多样性指数（</w:t>
      </w:r>
      <w:r>
        <w:rPr>
          <w:rFonts w:ascii="Times New Roman" w:hAnsi="Times New Roman" w:eastAsia="Times New Roman" w:cs="Times New Roman"/>
          <w:sz w:val="24"/>
          <w:szCs w:val="24"/>
          <w:i/>
          <w:iCs/>
          <w:spacing w:val="-2"/>
        </w:rPr>
        <w:t>H'</w:t>
      </w:r>
      <w:r>
        <w:rPr>
          <w:rFonts w:ascii="SimSun" w:hAnsi="SimSun" w:eastAsia="SimSun" w:cs="SimSun"/>
          <w:sz w:val="24"/>
          <w:szCs w:val="24"/>
          <w:spacing w:val="-2"/>
        </w:rPr>
        <w:t>）</w:t>
      </w:r>
      <w:r>
        <w:rPr>
          <w:rFonts w:ascii="SimSun" w:hAnsi="SimSun" w:eastAsia="SimSun" w:cs="SimSun"/>
          <w:sz w:val="24"/>
          <w:szCs w:val="24"/>
        </w:rPr>
        <w:t> </w:t>
      </w:r>
      <w:r>
        <w:rPr>
          <w:rFonts w:ascii="SimSun" w:hAnsi="SimSun" w:eastAsia="SimSun" w:cs="SimSun"/>
          <w:sz w:val="24"/>
          <w:szCs w:val="24"/>
          <w:spacing w:val="-4"/>
        </w:rPr>
        <w:t>均值为</w:t>
      </w:r>
      <w:r>
        <w:rPr>
          <w:rFonts w:ascii="SimSun" w:hAnsi="SimSun" w:eastAsia="SimSun" w:cs="SimSun"/>
          <w:sz w:val="24"/>
          <w:szCs w:val="24"/>
          <w:spacing w:val="-55"/>
        </w:rPr>
        <w:t> </w:t>
      </w:r>
      <w:r>
        <w:rPr>
          <w:rFonts w:ascii="Times New Roman" w:hAnsi="Times New Roman" w:eastAsia="Times New Roman" w:cs="Times New Roman"/>
          <w:sz w:val="24"/>
          <w:szCs w:val="24"/>
          <w:spacing w:val="-4"/>
        </w:rPr>
        <w:t>2.15</w:t>
      </w:r>
      <w:r>
        <w:rPr>
          <w:rFonts w:ascii="SimSun" w:hAnsi="SimSun" w:eastAsia="SimSun" w:cs="SimSun"/>
          <w:sz w:val="24"/>
          <w:szCs w:val="24"/>
          <w:spacing w:val="-4"/>
        </w:rPr>
        <w:t>（</w:t>
      </w:r>
      <w:r>
        <w:rPr>
          <w:rFonts w:ascii="Times New Roman" w:hAnsi="Times New Roman" w:eastAsia="Times New Roman" w:cs="Times New Roman"/>
          <w:sz w:val="24"/>
          <w:szCs w:val="24"/>
          <w:spacing w:val="-4"/>
        </w:rPr>
        <w:t>0.87~2.43</w:t>
      </w:r>
      <w:r>
        <w:rPr>
          <w:rFonts w:ascii="SimSun" w:hAnsi="SimSun" w:eastAsia="SimSun" w:cs="SimSun"/>
          <w:sz w:val="24"/>
          <w:szCs w:val="24"/>
          <w:spacing w:val="-14"/>
        </w:rPr>
        <w:t>），</w:t>
      </w:r>
      <w:r>
        <w:rPr>
          <w:rFonts w:ascii="SimSun" w:hAnsi="SimSun" w:eastAsia="SimSun" w:cs="SimSun"/>
          <w:sz w:val="24"/>
          <w:szCs w:val="24"/>
          <w:spacing w:val="-4"/>
        </w:rPr>
        <w:t>均匀度指数（</w:t>
      </w:r>
      <w:r>
        <w:rPr>
          <w:rFonts w:ascii="Times New Roman" w:hAnsi="Times New Roman" w:eastAsia="Times New Roman" w:cs="Times New Roman"/>
          <w:sz w:val="24"/>
          <w:szCs w:val="24"/>
          <w:i/>
          <w:iCs/>
          <w:spacing w:val="-4"/>
        </w:rPr>
        <w:t>J'</w:t>
      </w:r>
      <w:r>
        <w:rPr>
          <w:rFonts w:ascii="SimSun" w:hAnsi="SimSun" w:eastAsia="SimSun" w:cs="SimSun"/>
          <w:sz w:val="24"/>
          <w:szCs w:val="24"/>
          <w:spacing w:val="-4"/>
        </w:rPr>
        <w:t>）均值为</w:t>
      </w:r>
      <w:r>
        <w:rPr>
          <w:rFonts w:ascii="SimSun" w:hAnsi="SimSun" w:eastAsia="SimSun" w:cs="SimSun"/>
          <w:sz w:val="24"/>
          <w:szCs w:val="24"/>
          <w:spacing w:val="-51"/>
        </w:rPr>
        <w:t> </w:t>
      </w:r>
      <w:r>
        <w:rPr>
          <w:rFonts w:ascii="Times New Roman" w:hAnsi="Times New Roman" w:eastAsia="Times New Roman" w:cs="Times New Roman"/>
          <w:sz w:val="24"/>
          <w:szCs w:val="24"/>
          <w:spacing w:val="-4"/>
        </w:rPr>
        <w:t>0.51</w:t>
      </w:r>
      <w:r>
        <w:rPr>
          <w:rFonts w:ascii="SimSun" w:hAnsi="SimSun" w:eastAsia="SimSun" w:cs="SimSun"/>
          <w:sz w:val="24"/>
          <w:szCs w:val="24"/>
          <w:spacing w:val="-4"/>
        </w:rPr>
        <w:t>（</w:t>
      </w:r>
      <w:r>
        <w:rPr>
          <w:rFonts w:ascii="Times New Roman" w:hAnsi="Times New Roman" w:eastAsia="Times New Roman" w:cs="Times New Roman"/>
          <w:sz w:val="24"/>
          <w:szCs w:val="24"/>
          <w:spacing w:val="-4"/>
        </w:rPr>
        <w:t>0.25~0.71</w:t>
      </w:r>
      <w:r>
        <w:rPr>
          <w:rFonts w:ascii="SimSun" w:hAnsi="SimSun" w:eastAsia="SimSun" w:cs="SimSun"/>
          <w:sz w:val="24"/>
          <w:szCs w:val="24"/>
          <w:spacing w:val="-14"/>
        </w:rPr>
        <w:t>），</w:t>
      </w:r>
      <w:r>
        <w:rPr>
          <w:rFonts w:ascii="SimSun" w:hAnsi="SimSun" w:eastAsia="SimSun" w:cs="SimSun"/>
          <w:sz w:val="24"/>
          <w:szCs w:val="24"/>
          <w:spacing w:val="-4"/>
        </w:rPr>
        <w:t>丰富度指数（</w:t>
      </w:r>
      <w:r>
        <w:rPr>
          <w:rFonts w:ascii="Times New Roman" w:hAnsi="Times New Roman" w:eastAsia="Times New Roman" w:cs="Times New Roman"/>
          <w:sz w:val="24"/>
          <w:szCs w:val="24"/>
          <w:i/>
          <w:iCs/>
          <w:spacing w:val="-4"/>
        </w:rPr>
        <w:t>d</w:t>
      </w:r>
      <w:r>
        <w:rPr>
          <w:rFonts w:ascii="SimSun" w:hAnsi="SimSun" w:eastAsia="SimSun" w:cs="SimSun"/>
          <w:sz w:val="24"/>
          <w:szCs w:val="24"/>
          <w:spacing w:val="-4"/>
        </w:rPr>
        <w:t>）</w:t>
      </w:r>
      <w:r>
        <w:rPr>
          <w:rFonts w:ascii="SimSun" w:hAnsi="SimSun" w:eastAsia="SimSun" w:cs="SimSun"/>
          <w:sz w:val="24"/>
          <w:szCs w:val="24"/>
        </w:rPr>
        <w:t> </w:t>
      </w:r>
      <w:r>
        <w:rPr>
          <w:rFonts w:ascii="SimSun" w:hAnsi="SimSun" w:eastAsia="SimSun" w:cs="SimSun"/>
          <w:sz w:val="24"/>
          <w:szCs w:val="24"/>
          <w:spacing w:val="-1"/>
        </w:rPr>
        <w:t>均值为</w:t>
      </w:r>
      <w:r>
        <w:rPr>
          <w:rFonts w:ascii="SimSun" w:hAnsi="SimSun" w:eastAsia="SimSun" w:cs="SimSun"/>
          <w:sz w:val="24"/>
          <w:szCs w:val="24"/>
          <w:spacing w:val="-51"/>
        </w:rPr>
        <w:t> </w:t>
      </w:r>
      <w:r>
        <w:rPr>
          <w:rFonts w:ascii="Times New Roman" w:hAnsi="Times New Roman" w:eastAsia="Times New Roman" w:cs="Times New Roman"/>
          <w:sz w:val="24"/>
          <w:szCs w:val="24"/>
          <w:spacing w:val="-1"/>
        </w:rPr>
        <w:t>0.93</w:t>
      </w:r>
      <w:r>
        <w:rPr>
          <w:rFonts w:ascii="SimSun" w:hAnsi="SimSun" w:eastAsia="SimSun" w:cs="SimSun"/>
          <w:sz w:val="24"/>
          <w:szCs w:val="24"/>
          <w:spacing w:val="-1"/>
        </w:rPr>
        <w:t>（</w:t>
      </w:r>
      <w:r>
        <w:rPr>
          <w:rFonts w:ascii="Times New Roman" w:hAnsi="Times New Roman" w:eastAsia="Times New Roman" w:cs="Times New Roman"/>
          <w:sz w:val="24"/>
          <w:szCs w:val="24"/>
          <w:spacing w:val="-1"/>
        </w:rPr>
        <w:t>0.74~1.22</w:t>
      </w:r>
      <w:r>
        <w:rPr>
          <w:rFonts w:ascii="SimSun" w:hAnsi="SimSun" w:eastAsia="SimSun" w:cs="SimSun"/>
          <w:sz w:val="24"/>
          <w:szCs w:val="24"/>
          <w:spacing w:val="5"/>
        </w:rPr>
        <w:t>），</w:t>
      </w:r>
      <w:r>
        <w:rPr>
          <w:rFonts w:ascii="SimSun" w:hAnsi="SimSun" w:eastAsia="SimSun" w:cs="SimSun"/>
          <w:sz w:val="24"/>
          <w:szCs w:val="24"/>
          <w:spacing w:val="-1"/>
        </w:rPr>
        <w:t>浮游植物群落多样性较高。</w:t>
      </w:r>
    </w:p>
    <w:p>
      <w:pPr>
        <w:ind w:firstLine="3195"/>
        <w:spacing w:before="5" w:line="199"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44"/>
        </w:rPr>
        <w:t> </w:t>
      </w:r>
      <w:r>
        <w:rPr>
          <w:rFonts w:ascii="Times New Roman" w:hAnsi="Times New Roman" w:eastAsia="Times New Roman" w:cs="Times New Roman"/>
          <w:sz w:val="21"/>
          <w:szCs w:val="21"/>
          <w:b/>
          <w:bCs/>
          <w:spacing w:val="-1"/>
        </w:rPr>
        <w:t>8.5-3</w:t>
      </w:r>
      <w:r>
        <w:rPr>
          <w:rFonts w:ascii="Times New Roman" w:hAnsi="Times New Roman" w:eastAsia="Times New Roman" w:cs="Times New Roman"/>
          <w:sz w:val="21"/>
          <w:szCs w:val="21"/>
          <w:spacing w:val="3"/>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浮游植物物种多样性指数值</w:t>
      </w:r>
    </w:p>
    <w:p>
      <w:pPr>
        <w:spacing w:line="150" w:lineRule="exact"/>
        <w:rPr/>
      </w:pPr>
      <w:r/>
    </w:p>
    <w:tbl>
      <w:tblPr>
        <w:tblStyle w:val="2"/>
        <w:tblW w:w="9190" w:type="dxa"/>
        <w:tblInd w:w="5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9"/>
        <w:gridCol w:w="1998"/>
        <w:gridCol w:w="1996"/>
        <w:gridCol w:w="1993"/>
        <w:gridCol w:w="1994"/>
      </w:tblGrid>
      <w:tr>
        <w:trPr>
          <w:trHeight w:val="283" w:hRule="atLeast"/>
        </w:trPr>
        <w:tc>
          <w:tcPr>
            <w:tcW w:w="1209" w:type="dxa"/>
            <w:vAlign w:val="top"/>
          </w:tcPr>
          <w:p>
            <w:pPr>
              <w:ind w:firstLine="409"/>
              <w:spacing w:before="37"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站位</w:t>
            </w:r>
          </w:p>
        </w:tc>
        <w:tc>
          <w:tcPr>
            <w:tcW w:w="1998" w:type="dxa"/>
            <w:vAlign w:val="top"/>
          </w:tcPr>
          <w:p>
            <w:pPr>
              <w:ind w:firstLine="93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i/>
                <w:iCs/>
              </w:rPr>
              <w:t>C</w:t>
            </w:r>
          </w:p>
        </w:tc>
        <w:tc>
          <w:tcPr>
            <w:tcW w:w="1996" w:type="dxa"/>
            <w:vAlign w:val="top"/>
          </w:tcPr>
          <w:p>
            <w:pPr>
              <w:ind w:firstLine="87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i/>
                <w:iCs/>
                <w:spacing w:val="6"/>
                <w:w w:val="101"/>
              </w:rPr>
              <w:t>H'</w:t>
            </w:r>
          </w:p>
        </w:tc>
        <w:tc>
          <w:tcPr>
            <w:tcW w:w="1993" w:type="dxa"/>
            <w:vAlign w:val="top"/>
          </w:tcPr>
          <w:p>
            <w:pPr>
              <w:ind w:firstLine="91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i/>
                <w:iCs/>
                <w:spacing w:val="5"/>
              </w:rPr>
              <w:t>J'</w:t>
            </w:r>
          </w:p>
        </w:tc>
        <w:tc>
          <w:tcPr>
            <w:tcW w:w="1994" w:type="dxa"/>
            <w:vAlign w:val="top"/>
          </w:tcPr>
          <w:p>
            <w:pPr>
              <w:ind w:firstLine="947"/>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i/>
                <w:iCs/>
                <w:spacing w:val="5"/>
              </w:rPr>
              <w:t>d</w:t>
            </w:r>
          </w:p>
        </w:tc>
      </w:tr>
      <w:tr>
        <w:trPr>
          <w:trHeight w:val="247" w:hRule="atLeast"/>
        </w:trPr>
        <w:tc>
          <w:tcPr>
            <w:tcW w:w="1209" w:type="dxa"/>
            <w:vAlign w:val="top"/>
          </w:tcPr>
          <w:p>
            <w:pPr>
              <w:ind w:firstLine="436"/>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Z01</w:t>
            </w:r>
          </w:p>
        </w:tc>
        <w:tc>
          <w:tcPr>
            <w:tcW w:w="1998" w:type="dxa"/>
            <w:vAlign w:val="top"/>
          </w:tcPr>
          <w:p>
            <w:pPr>
              <w:ind w:firstLine="819"/>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0.44</w:t>
            </w:r>
          </w:p>
        </w:tc>
        <w:tc>
          <w:tcPr>
            <w:tcW w:w="1996" w:type="dxa"/>
            <w:vAlign w:val="top"/>
          </w:tcPr>
          <w:p>
            <w:pPr>
              <w:ind w:firstLine="835"/>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1.90</w:t>
            </w:r>
          </w:p>
        </w:tc>
        <w:tc>
          <w:tcPr>
            <w:tcW w:w="1993" w:type="dxa"/>
            <w:vAlign w:val="top"/>
          </w:tcPr>
          <w:p>
            <w:pPr>
              <w:ind w:firstLine="817"/>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994" w:type="dxa"/>
            <w:vAlign w:val="top"/>
          </w:tcPr>
          <w:p>
            <w:pPr>
              <w:ind w:firstLine="836"/>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1.22</w:t>
            </w:r>
          </w:p>
        </w:tc>
      </w:tr>
      <w:tr>
        <w:trPr>
          <w:trHeight w:val="246" w:hRule="atLeast"/>
        </w:trPr>
        <w:tc>
          <w:tcPr>
            <w:tcW w:w="1209" w:type="dxa"/>
            <w:vAlign w:val="top"/>
          </w:tcPr>
          <w:p>
            <w:pPr>
              <w:ind w:firstLine="436"/>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Z02</w:t>
            </w:r>
          </w:p>
        </w:tc>
        <w:tc>
          <w:tcPr>
            <w:tcW w:w="1998" w:type="dxa"/>
            <w:vAlign w:val="top"/>
          </w:tcPr>
          <w:p>
            <w:pPr>
              <w:ind w:firstLine="819"/>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0.37</w:t>
            </w:r>
          </w:p>
        </w:tc>
        <w:tc>
          <w:tcPr>
            <w:tcW w:w="1996" w:type="dxa"/>
            <w:vAlign w:val="top"/>
          </w:tcPr>
          <w:p>
            <w:pPr>
              <w:ind w:firstLine="815"/>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2.43</w:t>
            </w:r>
          </w:p>
        </w:tc>
        <w:tc>
          <w:tcPr>
            <w:tcW w:w="1993" w:type="dxa"/>
            <w:vAlign w:val="top"/>
          </w:tcPr>
          <w:p>
            <w:pPr>
              <w:ind w:firstLine="817"/>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0.55</w:t>
            </w:r>
          </w:p>
        </w:tc>
        <w:tc>
          <w:tcPr>
            <w:tcW w:w="1994" w:type="dxa"/>
            <w:vAlign w:val="top"/>
          </w:tcPr>
          <w:p>
            <w:pPr>
              <w:ind w:firstLine="836"/>
              <w:spacing w:before="5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1.03</w:t>
            </w:r>
          </w:p>
        </w:tc>
      </w:tr>
      <w:tr>
        <w:trPr>
          <w:trHeight w:val="244" w:hRule="atLeast"/>
        </w:trPr>
        <w:tc>
          <w:tcPr>
            <w:tcW w:w="1209" w:type="dxa"/>
            <w:vAlign w:val="top"/>
          </w:tcPr>
          <w:p>
            <w:pPr>
              <w:ind w:firstLine="452"/>
              <w:spacing w:before="5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S01</w:t>
            </w:r>
          </w:p>
        </w:tc>
        <w:tc>
          <w:tcPr>
            <w:tcW w:w="1998" w:type="dxa"/>
            <w:vAlign w:val="top"/>
          </w:tcPr>
          <w:p>
            <w:pPr>
              <w:ind w:firstLine="819"/>
              <w:spacing w:before="5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996" w:type="dxa"/>
            <w:vAlign w:val="top"/>
          </w:tcPr>
          <w:p>
            <w:pPr>
              <w:ind w:firstLine="835"/>
              <w:spacing w:before="5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1.90</w:t>
            </w:r>
          </w:p>
        </w:tc>
        <w:tc>
          <w:tcPr>
            <w:tcW w:w="1993" w:type="dxa"/>
            <w:vAlign w:val="top"/>
          </w:tcPr>
          <w:p>
            <w:pPr>
              <w:ind w:firstLine="817"/>
              <w:spacing w:before="5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0.47</w:t>
            </w:r>
          </w:p>
        </w:tc>
        <w:tc>
          <w:tcPr>
            <w:tcW w:w="1994" w:type="dxa"/>
            <w:vAlign w:val="top"/>
          </w:tcPr>
          <w:p>
            <w:pPr>
              <w:ind w:firstLine="819"/>
              <w:spacing w:before="5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0.74</w:t>
            </w:r>
          </w:p>
        </w:tc>
      </w:tr>
      <w:tr>
        <w:trPr>
          <w:trHeight w:val="246" w:hRule="atLeast"/>
        </w:trPr>
        <w:tc>
          <w:tcPr>
            <w:tcW w:w="1209" w:type="dxa"/>
            <w:vAlign w:val="top"/>
          </w:tcPr>
          <w:p>
            <w:pPr>
              <w:ind w:firstLine="452"/>
              <w:spacing w:before="5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S02</w:t>
            </w:r>
          </w:p>
        </w:tc>
        <w:tc>
          <w:tcPr>
            <w:tcW w:w="1998" w:type="dxa"/>
            <w:vAlign w:val="top"/>
          </w:tcPr>
          <w:p>
            <w:pPr>
              <w:ind w:firstLine="819"/>
              <w:spacing w:before="5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w:t>
            </w:r>
          </w:p>
        </w:tc>
        <w:tc>
          <w:tcPr>
            <w:tcW w:w="1996" w:type="dxa"/>
            <w:vAlign w:val="top"/>
          </w:tcPr>
          <w:p>
            <w:pPr>
              <w:ind w:firstLine="819"/>
              <w:spacing w:before="5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3.06</w:t>
            </w:r>
          </w:p>
        </w:tc>
        <w:tc>
          <w:tcPr>
            <w:tcW w:w="1993" w:type="dxa"/>
            <w:vAlign w:val="top"/>
          </w:tcPr>
          <w:p>
            <w:pPr>
              <w:ind w:firstLine="817"/>
              <w:spacing w:before="5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0.71</w:t>
            </w:r>
          </w:p>
        </w:tc>
        <w:tc>
          <w:tcPr>
            <w:tcW w:w="1994" w:type="dxa"/>
            <w:vAlign w:val="top"/>
          </w:tcPr>
          <w:p>
            <w:pPr>
              <w:ind w:firstLine="836"/>
              <w:spacing w:before="5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1.06</w:t>
            </w:r>
          </w:p>
        </w:tc>
      </w:tr>
      <w:tr>
        <w:trPr>
          <w:trHeight w:val="246" w:hRule="atLeast"/>
        </w:trPr>
        <w:tc>
          <w:tcPr>
            <w:tcW w:w="1209" w:type="dxa"/>
            <w:vAlign w:val="top"/>
          </w:tcPr>
          <w:p>
            <w:pPr>
              <w:ind w:firstLine="452"/>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S04</w:t>
            </w:r>
          </w:p>
        </w:tc>
        <w:tc>
          <w:tcPr>
            <w:tcW w:w="1998" w:type="dxa"/>
            <w:vAlign w:val="top"/>
          </w:tcPr>
          <w:p>
            <w:pPr>
              <w:ind w:firstLine="819"/>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0.33</w:t>
            </w:r>
          </w:p>
        </w:tc>
        <w:tc>
          <w:tcPr>
            <w:tcW w:w="1996" w:type="dxa"/>
            <w:vAlign w:val="top"/>
          </w:tcPr>
          <w:p>
            <w:pPr>
              <w:ind w:firstLine="815"/>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2.29</w:t>
            </w:r>
          </w:p>
        </w:tc>
        <w:tc>
          <w:tcPr>
            <w:tcW w:w="1993" w:type="dxa"/>
            <w:vAlign w:val="top"/>
          </w:tcPr>
          <w:p>
            <w:pPr>
              <w:ind w:firstLine="817"/>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0.59</w:t>
            </w:r>
          </w:p>
        </w:tc>
        <w:tc>
          <w:tcPr>
            <w:tcW w:w="1994" w:type="dxa"/>
            <w:vAlign w:val="top"/>
          </w:tcPr>
          <w:p>
            <w:pPr>
              <w:ind w:firstLine="819"/>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r>
      <w:tr>
        <w:trPr>
          <w:trHeight w:val="246" w:hRule="atLeast"/>
        </w:trPr>
        <w:tc>
          <w:tcPr>
            <w:tcW w:w="1209" w:type="dxa"/>
            <w:vAlign w:val="top"/>
          </w:tcPr>
          <w:p>
            <w:pPr>
              <w:ind w:firstLine="452"/>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S06</w:t>
            </w:r>
          </w:p>
        </w:tc>
        <w:tc>
          <w:tcPr>
            <w:tcW w:w="1998" w:type="dxa"/>
            <w:vAlign w:val="top"/>
          </w:tcPr>
          <w:p>
            <w:pPr>
              <w:ind w:firstLine="819"/>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0.77</w:t>
            </w:r>
          </w:p>
        </w:tc>
        <w:tc>
          <w:tcPr>
            <w:tcW w:w="1996" w:type="dxa"/>
            <w:vAlign w:val="top"/>
          </w:tcPr>
          <w:p>
            <w:pPr>
              <w:ind w:firstLine="818"/>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0.87</w:t>
            </w:r>
          </w:p>
        </w:tc>
        <w:tc>
          <w:tcPr>
            <w:tcW w:w="1993" w:type="dxa"/>
            <w:vAlign w:val="top"/>
          </w:tcPr>
          <w:p>
            <w:pPr>
              <w:ind w:firstLine="817"/>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0.25</w:t>
            </w:r>
          </w:p>
        </w:tc>
        <w:tc>
          <w:tcPr>
            <w:tcW w:w="1994" w:type="dxa"/>
            <w:vAlign w:val="top"/>
          </w:tcPr>
          <w:p>
            <w:pPr>
              <w:ind w:firstLine="819"/>
              <w:spacing w:before="5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0.55</w:t>
            </w:r>
          </w:p>
        </w:tc>
      </w:tr>
      <w:tr>
        <w:trPr>
          <w:trHeight w:val="249" w:hRule="atLeast"/>
        </w:trPr>
        <w:tc>
          <w:tcPr>
            <w:tcW w:w="1209" w:type="dxa"/>
            <w:vAlign w:val="top"/>
          </w:tcPr>
          <w:p>
            <w:pPr>
              <w:ind w:firstLine="452"/>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S07</w:t>
            </w:r>
          </w:p>
        </w:tc>
        <w:tc>
          <w:tcPr>
            <w:tcW w:w="1998" w:type="dxa"/>
            <w:vAlign w:val="top"/>
          </w:tcPr>
          <w:p>
            <w:pPr>
              <w:ind w:firstLine="819"/>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0.31</w:t>
            </w:r>
          </w:p>
        </w:tc>
        <w:tc>
          <w:tcPr>
            <w:tcW w:w="1996" w:type="dxa"/>
            <w:vAlign w:val="top"/>
          </w:tcPr>
          <w:p>
            <w:pPr>
              <w:ind w:firstLine="815"/>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2.57</w:t>
            </w:r>
          </w:p>
        </w:tc>
        <w:tc>
          <w:tcPr>
            <w:tcW w:w="1993" w:type="dxa"/>
            <w:vAlign w:val="top"/>
          </w:tcPr>
          <w:p>
            <w:pPr>
              <w:ind w:firstLine="817"/>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0.56</w:t>
            </w:r>
          </w:p>
        </w:tc>
        <w:tc>
          <w:tcPr>
            <w:tcW w:w="1994" w:type="dxa"/>
            <w:vAlign w:val="top"/>
          </w:tcPr>
          <w:p>
            <w:pPr>
              <w:ind w:firstLine="836"/>
              <w:spacing w:before="5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1.18</w:t>
            </w:r>
          </w:p>
        </w:tc>
      </w:tr>
    </w:tbl>
    <w:p>
      <w:pPr>
        <w:rPr>
          <w:rFonts w:ascii="FangSong"/>
          <w:sz w:val="21"/>
        </w:rPr>
      </w:pPr>
      <w:r/>
    </w:p>
    <w:p>
      <w:pPr>
        <w:sectPr>
          <w:headerReference w:type="default" r:id="rId264"/>
          <w:footerReference w:type="default" r:id="rId265"/>
          <w:pgSz w:w="11907" w:h="16839"/>
          <w:pgMar w:top="1120" w:right="1246" w:bottom="1254" w:left="1361" w:header="450" w:footer="1131" w:gutter="0"/>
        </w:sectPr>
        <w:rPr/>
      </w:pPr>
    </w:p>
    <w:p>
      <w:pPr>
        <w:rPr/>
      </w:pPr>
      <w:r/>
    </w:p>
    <w:p>
      <w:pPr>
        <w:spacing w:line="56" w:lineRule="exact"/>
        <w:rPr/>
      </w:pPr>
      <w:r/>
    </w:p>
    <w:tbl>
      <w:tblPr>
        <w:tblStyle w:val="2"/>
        <w:tblW w:w="9190"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9"/>
        <w:gridCol w:w="1998"/>
        <w:gridCol w:w="1996"/>
        <w:gridCol w:w="1993"/>
        <w:gridCol w:w="1994"/>
      </w:tblGrid>
      <w:tr>
        <w:trPr>
          <w:trHeight w:val="280" w:hRule="atLeast"/>
        </w:trPr>
        <w:tc>
          <w:tcPr>
            <w:tcW w:w="1209" w:type="dxa"/>
            <w:vAlign w:val="top"/>
          </w:tcPr>
          <w:p>
            <w:pPr>
              <w:ind w:firstLine="407"/>
              <w:spacing w:before="36" w:line="186" w:lineRule="auto"/>
              <w:rPr>
                <w:rFonts w:ascii="FangSong" w:hAnsi="FangSong" w:eastAsia="FangSong" w:cs="FangSong"/>
                <w:sz w:val="21"/>
                <w:szCs w:val="21"/>
              </w:rPr>
            </w:pPr>
            <w:r>
              <w:rPr>
                <w:rFonts w:ascii="FangSong" w:hAnsi="FangSong" w:eastAsia="FangSong" w:cs="FangSong"/>
                <w:sz w:val="21"/>
                <w:szCs w:val="21"/>
                <w:spacing w:val="-3"/>
              </w:rPr>
              <w:t>均值</w:t>
            </w:r>
          </w:p>
        </w:tc>
        <w:tc>
          <w:tcPr>
            <w:tcW w:w="1998" w:type="dxa"/>
            <w:vAlign w:val="top"/>
          </w:tcPr>
          <w:p>
            <w:pPr>
              <w:ind w:firstLine="81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0.40</w:t>
            </w:r>
          </w:p>
        </w:tc>
        <w:tc>
          <w:tcPr>
            <w:tcW w:w="1996" w:type="dxa"/>
            <w:vAlign w:val="top"/>
          </w:tcPr>
          <w:p>
            <w:pPr>
              <w:ind w:firstLine="81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2.15</w:t>
            </w:r>
          </w:p>
        </w:tc>
        <w:tc>
          <w:tcPr>
            <w:tcW w:w="1993" w:type="dxa"/>
            <w:vAlign w:val="top"/>
          </w:tcPr>
          <w:p>
            <w:pPr>
              <w:ind w:firstLine="817"/>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w:t>
            </w:r>
          </w:p>
        </w:tc>
        <w:tc>
          <w:tcPr>
            <w:tcW w:w="1994" w:type="dxa"/>
            <w:vAlign w:val="top"/>
          </w:tcPr>
          <w:p>
            <w:pPr>
              <w:ind w:firstLine="81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0.93</w:t>
            </w:r>
          </w:p>
        </w:tc>
      </w:tr>
      <w:tr>
        <w:trPr>
          <w:trHeight w:val="281" w:hRule="atLeast"/>
        </w:trPr>
        <w:tc>
          <w:tcPr>
            <w:tcW w:w="1209" w:type="dxa"/>
            <w:vAlign w:val="top"/>
          </w:tcPr>
          <w:p>
            <w:pPr>
              <w:ind w:firstLine="414"/>
              <w:spacing w:before="35" w:line="186" w:lineRule="auto"/>
              <w:rPr>
                <w:rFonts w:ascii="FangSong" w:hAnsi="FangSong" w:eastAsia="FangSong" w:cs="FangSong"/>
                <w:sz w:val="21"/>
                <w:szCs w:val="21"/>
              </w:rPr>
            </w:pPr>
            <w:r>
              <w:rPr>
                <w:rFonts w:ascii="FangSong" w:hAnsi="FangSong" w:eastAsia="FangSong" w:cs="FangSong"/>
                <w:sz w:val="21"/>
                <w:szCs w:val="21"/>
                <w:spacing w:val="-5"/>
              </w:rPr>
              <w:t>幅度</w:t>
            </w:r>
          </w:p>
        </w:tc>
        <w:tc>
          <w:tcPr>
            <w:tcW w:w="1998" w:type="dxa"/>
            <w:vAlign w:val="top"/>
          </w:tcPr>
          <w:p>
            <w:pPr>
              <w:ind w:firstLine="57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0.16~0.77</w:t>
            </w:r>
          </w:p>
        </w:tc>
        <w:tc>
          <w:tcPr>
            <w:tcW w:w="1996" w:type="dxa"/>
            <w:vAlign w:val="top"/>
          </w:tcPr>
          <w:p>
            <w:pPr>
              <w:ind w:firstLine="578"/>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0.87~2.43</w:t>
            </w:r>
          </w:p>
        </w:tc>
        <w:tc>
          <w:tcPr>
            <w:tcW w:w="1993" w:type="dxa"/>
            <w:vAlign w:val="top"/>
          </w:tcPr>
          <w:p>
            <w:pPr>
              <w:ind w:firstLine="577"/>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0.25~0.71</w:t>
            </w:r>
          </w:p>
        </w:tc>
        <w:tc>
          <w:tcPr>
            <w:tcW w:w="1994" w:type="dxa"/>
            <w:vAlign w:val="top"/>
          </w:tcPr>
          <w:p>
            <w:pPr>
              <w:ind w:firstLine="57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0.74~1.22</w:t>
            </w:r>
          </w:p>
        </w:tc>
      </w:tr>
    </w:tbl>
    <w:p>
      <w:pPr>
        <w:ind w:left="69" w:right="66" w:firstLine="484"/>
        <w:spacing w:before="37" w:line="355" w:lineRule="auto"/>
        <w:rPr>
          <w:rFonts w:ascii="SimSun" w:hAnsi="SimSun" w:eastAsia="SimSun" w:cs="SimSun"/>
          <w:sz w:val="24"/>
          <w:szCs w:val="24"/>
        </w:rPr>
      </w:pPr>
      <w:r>
        <w:rPr>
          <w:rFonts w:ascii="SimSun" w:hAnsi="SimSun" w:eastAsia="SimSun" w:cs="SimSun"/>
          <w:sz w:val="24"/>
          <w:szCs w:val="24"/>
          <w:spacing w:val="-2"/>
        </w:rPr>
        <w:t>调查网采样品共鉴定出浮游植物</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19"/>
        </w:rPr>
        <w:t> </w:t>
      </w:r>
      <w:r>
        <w:rPr>
          <w:rFonts w:ascii="SimSun" w:hAnsi="SimSun" w:eastAsia="SimSun" w:cs="SimSun"/>
          <w:sz w:val="24"/>
          <w:szCs w:val="24"/>
          <w:spacing w:val="-2"/>
        </w:rPr>
        <w:t>门</w:t>
      </w:r>
      <w:r>
        <w:rPr>
          <w:rFonts w:ascii="Times New Roman" w:hAnsi="Times New Roman" w:eastAsia="Times New Roman" w:cs="Times New Roman"/>
          <w:sz w:val="24"/>
          <w:szCs w:val="24"/>
          <w:spacing w:val="-2"/>
        </w:rPr>
        <w:t>35</w:t>
      </w:r>
      <w:r>
        <w:rPr>
          <w:rFonts w:ascii="Times New Roman" w:hAnsi="Times New Roman" w:eastAsia="Times New Roman" w:cs="Times New Roman"/>
          <w:sz w:val="24"/>
          <w:szCs w:val="24"/>
          <w:spacing w:val="-10"/>
        </w:rPr>
        <w:t> </w:t>
      </w:r>
      <w:r>
        <w:rPr>
          <w:rFonts w:ascii="SimSun" w:hAnsi="SimSun" w:eastAsia="SimSun" w:cs="SimSun"/>
          <w:sz w:val="24"/>
          <w:szCs w:val="24"/>
          <w:spacing w:val="-2"/>
        </w:rPr>
        <w:t>属</w:t>
      </w:r>
      <w:r>
        <w:rPr>
          <w:rFonts w:ascii="SimSun" w:hAnsi="SimSun" w:eastAsia="SimSun" w:cs="SimSun"/>
          <w:sz w:val="24"/>
          <w:szCs w:val="24"/>
          <w:spacing w:val="-70"/>
        </w:rPr>
        <w:t> </w:t>
      </w:r>
      <w:r>
        <w:rPr>
          <w:rFonts w:ascii="Times New Roman" w:hAnsi="Times New Roman" w:eastAsia="Times New Roman" w:cs="Times New Roman"/>
          <w:sz w:val="24"/>
          <w:szCs w:val="24"/>
          <w:spacing w:val="-2"/>
        </w:rPr>
        <w:t>52</w:t>
      </w:r>
      <w:r>
        <w:rPr>
          <w:rFonts w:ascii="Times New Roman" w:hAnsi="Times New Roman" w:eastAsia="Times New Roman" w:cs="Times New Roman"/>
          <w:sz w:val="24"/>
          <w:szCs w:val="24"/>
          <w:spacing w:val="-10"/>
        </w:rPr>
        <w:t> </w:t>
      </w:r>
      <w:r>
        <w:rPr>
          <w:rFonts w:ascii="SimSun" w:hAnsi="SimSun" w:eastAsia="SimSun" w:cs="SimSun"/>
          <w:sz w:val="24"/>
          <w:szCs w:val="24"/>
          <w:spacing w:val="-2"/>
        </w:rPr>
        <w:t>种，浮游植物细胞丰度均值为</w:t>
      </w:r>
      <w:r>
        <w:rPr>
          <w:rFonts w:ascii="Times New Roman" w:hAnsi="Times New Roman" w:eastAsia="Times New Roman" w:cs="Times New Roman"/>
          <w:sz w:val="24"/>
          <w:szCs w:val="24"/>
          <w:spacing w:val="-2"/>
        </w:rPr>
        <w:t>0.58×10</w:t>
      </w:r>
      <w:r>
        <w:rPr>
          <w:rFonts w:ascii="Times New Roman" w:hAnsi="Times New Roman" w:eastAsia="Times New Roman" w:cs="Times New Roman"/>
          <w:sz w:val="16"/>
          <w:szCs w:val="16"/>
          <w:spacing w:val="-2"/>
          <w:position w:val="9"/>
        </w:rPr>
        <w:t>6</w:t>
      </w:r>
      <w:r>
        <w:rPr>
          <w:rFonts w:ascii="Times New Roman" w:hAnsi="Times New Roman" w:eastAsia="Times New Roman" w:cs="Times New Roman"/>
          <w:sz w:val="16"/>
          <w:szCs w:val="16"/>
          <w:w w:val="101"/>
          <w:position w:val="9"/>
        </w:rPr>
        <w:t> </w:t>
      </w:r>
      <w:r>
        <w:rPr>
          <w:rFonts w:ascii="Times New Roman" w:hAnsi="Times New Roman" w:eastAsia="Times New Roman" w:cs="Times New Roman"/>
          <w:sz w:val="24"/>
          <w:szCs w:val="24"/>
          <w:spacing w:val="-5"/>
        </w:rPr>
        <w:t>ind./m</w:t>
      </w:r>
      <w:r>
        <w:rPr>
          <w:rFonts w:ascii="Times New Roman" w:hAnsi="Times New Roman" w:eastAsia="Times New Roman" w:cs="Times New Roman"/>
          <w:sz w:val="16"/>
          <w:szCs w:val="16"/>
          <w:spacing w:val="-5"/>
          <w:position w:val="8"/>
        </w:rPr>
        <w:t>3</w:t>
      </w:r>
      <w:r>
        <w:rPr>
          <w:rFonts w:ascii="SimSun" w:hAnsi="SimSun" w:eastAsia="SimSun" w:cs="SimSun"/>
          <w:sz w:val="24"/>
          <w:szCs w:val="24"/>
          <w:spacing w:val="-5"/>
        </w:rPr>
        <w:t>（</w:t>
      </w:r>
      <w:r>
        <w:rPr>
          <w:rFonts w:ascii="Times New Roman" w:hAnsi="Times New Roman" w:eastAsia="Times New Roman" w:cs="Times New Roman"/>
          <w:sz w:val="24"/>
          <w:szCs w:val="24"/>
          <w:spacing w:val="-5"/>
        </w:rPr>
        <w:t>213.33</w:t>
      </w:r>
      <w:r>
        <w:rPr>
          <w:rFonts w:ascii="Times New Roman" w:hAnsi="Times New Roman" w:eastAsia="Times New Roman" w:cs="Times New Roman"/>
          <w:sz w:val="24"/>
          <w:szCs w:val="24"/>
          <w:spacing w:val="-12"/>
        </w:rPr>
        <w:t> </w:t>
      </w:r>
      <w:r>
        <w:rPr>
          <w:rFonts w:ascii="Times New Roman" w:hAnsi="Times New Roman" w:eastAsia="Times New Roman" w:cs="Times New Roman"/>
          <w:sz w:val="24"/>
          <w:szCs w:val="24"/>
          <w:spacing w:val="-5"/>
        </w:rPr>
        <w:t>ind./m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z w:val="24"/>
          <w:szCs w:val="24"/>
          <w:spacing w:val="-5"/>
        </w:rPr>
        <w:t>–0.76×10</w:t>
      </w:r>
      <w:r>
        <w:rPr>
          <w:rFonts w:ascii="Times New Roman" w:hAnsi="Times New Roman" w:eastAsia="Times New Roman" w:cs="Times New Roman"/>
          <w:sz w:val="16"/>
          <w:szCs w:val="16"/>
          <w:spacing w:val="-5"/>
          <w:position w:val="8"/>
        </w:rPr>
        <w:t>6</w:t>
      </w:r>
      <w:r>
        <w:rPr>
          <w:rFonts w:ascii="Times New Roman" w:hAnsi="Times New Roman" w:eastAsia="Times New Roman" w:cs="Times New Roman"/>
          <w:sz w:val="16"/>
          <w:szCs w:val="16"/>
          <w:spacing w:val="9"/>
          <w:w w:val="102"/>
          <w:position w:val="8"/>
        </w:rPr>
        <w:t> </w:t>
      </w:r>
      <w:r>
        <w:rPr>
          <w:rFonts w:ascii="Times New Roman" w:hAnsi="Times New Roman" w:eastAsia="Times New Roman" w:cs="Times New Roman"/>
          <w:sz w:val="24"/>
          <w:szCs w:val="24"/>
          <w:spacing w:val="-5"/>
        </w:rPr>
        <w:t>ind./m</w:t>
      </w:r>
      <w:r>
        <w:rPr>
          <w:rFonts w:ascii="Times New Roman" w:hAnsi="Times New Roman" w:eastAsia="Times New Roman" w:cs="Times New Roman"/>
          <w:sz w:val="16"/>
          <w:szCs w:val="16"/>
          <w:spacing w:val="-5"/>
          <w:position w:val="8"/>
        </w:rPr>
        <w:t>3</w:t>
      </w:r>
      <w:r>
        <w:rPr>
          <w:rFonts w:ascii="Times New Roman" w:hAnsi="Times New Roman" w:eastAsia="Times New Roman" w:cs="Times New Roman"/>
          <w:sz w:val="16"/>
          <w:szCs w:val="16"/>
          <w:spacing w:val="-4"/>
          <w:position w:val="8"/>
        </w:rPr>
        <w:t> </w:t>
      </w:r>
      <w:r>
        <w:rPr>
          <w:rFonts w:ascii="SimSun" w:hAnsi="SimSun" w:eastAsia="SimSun" w:cs="SimSun"/>
          <w:sz w:val="24"/>
          <w:szCs w:val="24"/>
        </w:rPr>
        <w:t>），</w:t>
      </w:r>
      <w:r>
        <w:rPr>
          <w:rFonts w:ascii="SimSun" w:hAnsi="SimSun" w:eastAsia="SimSun" w:cs="SimSun"/>
          <w:sz w:val="24"/>
          <w:szCs w:val="24"/>
          <w:spacing w:val="-5"/>
        </w:rPr>
        <w:t>浮游植物共出现优势种</w:t>
      </w:r>
      <w:r>
        <w:rPr>
          <w:rFonts w:ascii="SimSun" w:hAnsi="SimSun" w:eastAsia="SimSun" w:cs="SimSun"/>
          <w:sz w:val="24"/>
          <w:szCs w:val="24"/>
          <w:spacing w:val="-49"/>
        </w:rPr>
        <w:t>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10"/>
        </w:rPr>
        <w:t> </w:t>
      </w:r>
      <w:r>
        <w:rPr>
          <w:rFonts w:ascii="SimSun" w:hAnsi="SimSun" w:eastAsia="SimSun" w:cs="SimSun"/>
          <w:sz w:val="24"/>
          <w:szCs w:val="24"/>
          <w:spacing w:val="-5"/>
        </w:rPr>
        <w:t>种，</w:t>
      </w:r>
      <w:r>
        <w:rPr>
          <w:rFonts w:ascii="SimSun" w:hAnsi="SimSun" w:eastAsia="SimSun" w:cs="SimSun"/>
          <w:sz w:val="24"/>
          <w:szCs w:val="24"/>
          <w:spacing w:val="36"/>
        </w:rPr>
        <w:t> </w:t>
      </w:r>
      <w:r>
        <w:rPr>
          <w:rFonts w:ascii="SimSun" w:hAnsi="SimSun" w:eastAsia="SimSun" w:cs="SimSun"/>
          <w:sz w:val="24"/>
          <w:szCs w:val="24"/>
          <w:spacing w:val="-5"/>
        </w:rPr>
        <w:t>分别为中肋骨</w:t>
      </w:r>
      <w:r>
        <w:rPr>
          <w:rFonts w:ascii="SimSun" w:hAnsi="SimSun" w:eastAsia="SimSun" w:cs="SimSun"/>
          <w:sz w:val="24"/>
          <w:szCs w:val="24"/>
        </w:rPr>
        <w:t> </w:t>
      </w:r>
      <w:r>
        <w:rPr>
          <w:rFonts w:ascii="SimSun" w:hAnsi="SimSun" w:eastAsia="SimSun" w:cs="SimSun"/>
          <w:sz w:val="24"/>
          <w:szCs w:val="24"/>
          <w:spacing w:val="-1"/>
        </w:rPr>
        <w:t>条藻、黄丝藻、丹麦细柱藻、颗粒直链藻、束丝藻。多样性指数（</w:t>
      </w:r>
      <w:r>
        <w:rPr>
          <w:rFonts w:ascii="Times New Roman" w:hAnsi="Times New Roman" w:eastAsia="Times New Roman" w:cs="Times New Roman"/>
          <w:sz w:val="24"/>
          <w:szCs w:val="24"/>
          <w:i/>
          <w:iCs/>
          <w:spacing w:val="-1"/>
        </w:rPr>
        <w:t>H'</w:t>
      </w:r>
      <w:r>
        <w:rPr>
          <w:rFonts w:ascii="SimSun" w:hAnsi="SimSun" w:eastAsia="SimSun" w:cs="SimSun"/>
          <w:sz w:val="24"/>
          <w:szCs w:val="24"/>
          <w:spacing w:val="-1"/>
        </w:rPr>
        <w:t>）均值为</w:t>
      </w:r>
      <w:r>
        <w:rPr>
          <w:rFonts w:ascii="SimSun" w:hAnsi="SimSun" w:eastAsia="SimSun" w:cs="SimSun"/>
          <w:sz w:val="24"/>
          <w:szCs w:val="24"/>
          <w:spacing w:val="-25"/>
        </w:rPr>
        <w:t> </w:t>
      </w:r>
      <w:r>
        <w:rPr>
          <w:rFonts w:ascii="Times New Roman" w:hAnsi="Times New Roman" w:eastAsia="Times New Roman" w:cs="Times New Roman"/>
          <w:sz w:val="24"/>
          <w:szCs w:val="24"/>
          <w:spacing w:val="-1"/>
        </w:rPr>
        <w:t>2.15</w:t>
      </w:r>
      <w:r>
        <w:rPr>
          <w:rFonts w:ascii="SimSun" w:hAnsi="SimSun" w:eastAsia="SimSun" w:cs="SimSun"/>
          <w:sz w:val="24"/>
          <w:szCs w:val="24"/>
          <w:spacing w:val="-1"/>
        </w:rPr>
        <w:t>。</w:t>
      </w:r>
    </w:p>
    <w:p>
      <w:pPr>
        <w:ind w:left="72" w:right="66" w:firstLine="483"/>
        <w:spacing w:before="17" w:line="360" w:lineRule="auto"/>
        <w:rPr>
          <w:rFonts w:ascii="SimSun" w:hAnsi="SimSun" w:eastAsia="SimSun" w:cs="SimSun"/>
          <w:sz w:val="24"/>
          <w:szCs w:val="24"/>
        </w:rPr>
      </w:pPr>
      <w:r>
        <w:rPr>
          <w:rFonts w:ascii="SimSun" w:hAnsi="SimSun" w:eastAsia="SimSun" w:cs="SimSun"/>
          <w:sz w:val="24"/>
          <w:szCs w:val="24"/>
          <w:spacing w:val="-6"/>
        </w:rPr>
        <w:t>与环评阶段工程邻近水域浮游植物网样数据比较，</w:t>
      </w:r>
      <w:r>
        <w:rPr>
          <w:rFonts w:ascii="SimSun" w:hAnsi="SimSun" w:eastAsia="SimSun" w:cs="SimSun"/>
          <w:sz w:val="24"/>
          <w:szCs w:val="24"/>
          <w:spacing w:val="35"/>
        </w:rPr>
        <w:t> </w:t>
      </w:r>
      <w:r>
        <w:rPr>
          <w:rFonts w:ascii="SimSun" w:hAnsi="SimSun" w:eastAsia="SimSun" w:cs="SimSun"/>
          <w:sz w:val="24"/>
          <w:szCs w:val="24"/>
          <w:spacing w:val="-6"/>
        </w:rPr>
        <w:t>本次调查期间工程邻近水域浮游</w:t>
      </w:r>
      <w:r>
        <w:rPr>
          <w:rFonts w:ascii="SimSun" w:hAnsi="SimSun" w:eastAsia="SimSun" w:cs="SimSun"/>
          <w:sz w:val="24"/>
          <w:szCs w:val="24"/>
        </w:rPr>
        <w:t> </w:t>
      </w:r>
      <w:r>
        <w:rPr>
          <w:rFonts w:ascii="SimSun" w:hAnsi="SimSun" w:eastAsia="SimSun" w:cs="SimSun"/>
          <w:sz w:val="24"/>
          <w:szCs w:val="24"/>
          <w:spacing w:val="-5"/>
        </w:rPr>
        <w:t>植物种类较</w:t>
      </w:r>
      <w:r>
        <w:rPr>
          <w:rFonts w:ascii="SimSun" w:hAnsi="SimSun" w:eastAsia="SimSun" w:cs="SimSun"/>
          <w:sz w:val="24"/>
          <w:szCs w:val="24"/>
          <w:spacing w:val="-25"/>
        </w:rPr>
        <w:t> </w:t>
      </w:r>
      <w:r>
        <w:rPr>
          <w:rFonts w:ascii="Times New Roman" w:hAnsi="Times New Roman" w:eastAsia="Times New Roman" w:cs="Times New Roman"/>
          <w:sz w:val="24"/>
          <w:szCs w:val="24"/>
          <w:spacing w:val="-5"/>
        </w:rPr>
        <w:t>2016</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rPr>
        <w:t> </w:t>
      </w:r>
      <w:r>
        <w:rPr>
          <w:rFonts w:ascii="SimSun" w:hAnsi="SimSun" w:eastAsia="SimSun" w:cs="SimSun"/>
          <w:sz w:val="24"/>
          <w:szCs w:val="24"/>
          <w:spacing w:val="-5"/>
        </w:rPr>
        <w:t>月调查情况有所增加；细胞丰度水平高于</w:t>
      </w:r>
      <w:r>
        <w:rPr>
          <w:rFonts w:ascii="SimSun" w:hAnsi="SimSun" w:eastAsia="SimSun" w:cs="SimSun"/>
          <w:sz w:val="24"/>
          <w:szCs w:val="24"/>
          <w:spacing w:val="-55"/>
        </w:rPr>
        <w:t> </w:t>
      </w:r>
      <w:r>
        <w:rPr>
          <w:rFonts w:ascii="Times New Roman" w:hAnsi="Times New Roman" w:eastAsia="Times New Roman" w:cs="Times New Roman"/>
          <w:sz w:val="24"/>
          <w:szCs w:val="24"/>
          <w:spacing w:val="-5"/>
        </w:rPr>
        <w:t>2016</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6"/>
        </w:rPr>
        <w:t> </w:t>
      </w:r>
      <w:r>
        <w:rPr>
          <w:rFonts w:ascii="SimSun" w:hAnsi="SimSun" w:eastAsia="SimSun" w:cs="SimSun"/>
          <w:sz w:val="24"/>
          <w:szCs w:val="24"/>
          <w:spacing w:val="-5"/>
        </w:rPr>
        <w:t>月调查情况；</w:t>
      </w:r>
      <w:r>
        <w:rPr>
          <w:rFonts w:ascii="SimSun" w:hAnsi="SimSun" w:eastAsia="SimSun" w:cs="SimSun"/>
          <w:sz w:val="24"/>
          <w:szCs w:val="24"/>
        </w:rPr>
        <w:t> </w:t>
      </w:r>
      <w:r>
        <w:rPr>
          <w:rFonts w:ascii="SimSun" w:hAnsi="SimSun" w:eastAsia="SimSun" w:cs="SimSun"/>
          <w:sz w:val="24"/>
          <w:szCs w:val="24"/>
          <w:spacing w:val="-4"/>
        </w:rPr>
        <w:t>多样性指数（</w:t>
      </w:r>
      <w:r>
        <w:rPr>
          <w:rFonts w:ascii="Times New Roman" w:hAnsi="Times New Roman" w:eastAsia="Times New Roman" w:cs="Times New Roman"/>
          <w:sz w:val="24"/>
          <w:szCs w:val="24"/>
          <w:i/>
          <w:iCs/>
          <w:spacing w:val="-4"/>
        </w:rPr>
        <w:t>H'</w:t>
      </w:r>
      <w:r>
        <w:rPr>
          <w:rFonts w:ascii="SimSun" w:hAnsi="SimSun" w:eastAsia="SimSun" w:cs="SimSun"/>
          <w:sz w:val="24"/>
          <w:szCs w:val="24"/>
          <w:spacing w:val="-4"/>
        </w:rPr>
        <w:t>）高于</w:t>
      </w:r>
      <w:r>
        <w:rPr>
          <w:rFonts w:ascii="SimSun" w:hAnsi="SimSun" w:eastAsia="SimSun" w:cs="SimSun"/>
          <w:sz w:val="24"/>
          <w:szCs w:val="24"/>
          <w:spacing w:val="-26"/>
        </w:rPr>
        <w:t> </w:t>
      </w:r>
      <w:r>
        <w:rPr>
          <w:rFonts w:ascii="Times New Roman" w:hAnsi="Times New Roman" w:eastAsia="Times New Roman" w:cs="Times New Roman"/>
          <w:sz w:val="24"/>
          <w:szCs w:val="24"/>
          <w:spacing w:val="-4"/>
        </w:rPr>
        <w:t>2016</w:t>
      </w:r>
      <w:r>
        <w:rPr>
          <w:rFonts w:ascii="Times New Roman" w:hAnsi="Times New Roman" w:eastAsia="Times New Roman" w:cs="Times New Roman"/>
          <w:sz w:val="24"/>
          <w:szCs w:val="24"/>
          <w:spacing w:val="10"/>
        </w:rPr>
        <w:t> </w:t>
      </w:r>
      <w:r>
        <w:rPr>
          <w:rFonts w:ascii="SimSun" w:hAnsi="SimSun" w:eastAsia="SimSun" w:cs="SimSun"/>
          <w:sz w:val="24"/>
          <w:szCs w:val="24"/>
          <w:spacing w:val="-4"/>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4"/>
        </w:rPr>
        <w:t>月的调查情况。</w:t>
      </w:r>
    </w:p>
    <w:p>
      <w:pPr>
        <w:ind w:firstLine="77"/>
        <w:spacing w:line="202" w:lineRule="auto"/>
        <w:rPr>
          <w:rFonts w:ascii="SimSun" w:hAnsi="SimSun" w:eastAsia="SimSun" w:cs="SimSun"/>
          <w:sz w:val="24"/>
          <w:szCs w:val="24"/>
        </w:rPr>
      </w:pPr>
      <w:r>
        <w:rPr>
          <w:rFonts w:ascii="Times New Roman" w:hAnsi="Times New Roman" w:eastAsia="Times New Roman" w:cs="Times New Roman"/>
          <w:sz w:val="24"/>
          <w:szCs w:val="24"/>
          <w:spacing w:val="-3"/>
        </w:rPr>
        <w:t>8.5.2.3</w:t>
      </w:r>
      <w:r>
        <w:rPr>
          <w:rFonts w:ascii="Times New Roman" w:hAnsi="Times New Roman" w:eastAsia="Times New Roman" w:cs="Times New Roman"/>
          <w:sz w:val="24"/>
          <w:szCs w:val="24"/>
          <w:spacing w:val="6"/>
        </w:rPr>
        <w:t>   </w:t>
      </w:r>
      <w:r>
        <w:rPr>
          <w:rFonts w:ascii="SimSun" w:hAnsi="SimSun" w:eastAsia="SimSun" w:cs="SimSun"/>
          <w:sz w:val="24"/>
          <w:szCs w:val="24"/>
          <w:spacing w:val="-3"/>
        </w:rPr>
        <w:t>浮游动物</w:t>
      </w:r>
    </w:p>
    <w:p>
      <w:pPr>
        <w:ind w:firstLine="558"/>
        <w:spacing w:before="204"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w:t>
      </w:r>
      <w:r>
        <w:rPr>
          <w:rFonts w:ascii="SimSun" w:hAnsi="SimSun" w:eastAsia="SimSun" w:cs="SimSun"/>
          <w:sz w:val="24"/>
          <w:szCs w:val="24"/>
          <w:spacing w:val="74"/>
        </w:rPr>
        <w:t> </w:t>
      </w:r>
      <w:r>
        <w:rPr>
          <w:rFonts w:ascii="SimSun" w:hAnsi="SimSun" w:eastAsia="SimSun" w:cs="SimSun"/>
          <w:sz w:val="24"/>
          <w:szCs w:val="24"/>
          <w:spacing w:val="-4"/>
        </w:rPr>
        <w:t>种类组成</w:t>
      </w:r>
    </w:p>
    <w:p>
      <w:pPr>
        <w:ind w:left="67" w:firstLine="486"/>
        <w:spacing w:before="230" w:line="355" w:lineRule="auto"/>
        <w:rPr>
          <w:rFonts w:ascii="SimSun" w:hAnsi="SimSun" w:eastAsia="SimSun" w:cs="SimSun"/>
          <w:sz w:val="24"/>
          <w:szCs w:val="24"/>
        </w:rPr>
      </w:pPr>
      <w:r>
        <w:rPr>
          <w:rFonts w:ascii="SimSun" w:hAnsi="SimSun" w:eastAsia="SimSun" w:cs="SimSun"/>
          <w:sz w:val="24"/>
          <w:szCs w:val="24"/>
          <w:spacing w:val="-12"/>
          <w:w w:val="99"/>
        </w:rPr>
        <w:t>调查水域网采样品鉴定浮游动物</w:t>
      </w:r>
      <w:r>
        <w:rPr>
          <w:rFonts w:ascii="SimSun" w:hAnsi="SimSun" w:eastAsia="SimSun" w:cs="SimSun"/>
          <w:sz w:val="24"/>
          <w:szCs w:val="24"/>
          <w:spacing w:val="-56"/>
        </w:rPr>
        <w:t> </w:t>
      </w:r>
      <w:r>
        <w:rPr>
          <w:rFonts w:ascii="Times New Roman" w:hAnsi="Times New Roman" w:eastAsia="Times New Roman" w:cs="Times New Roman"/>
          <w:sz w:val="24"/>
          <w:szCs w:val="24"/>
          <w:spacing w:val="-12"/>
          <w:w w:val="99"/>
        </w:rPr>
        <w:t>3</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12"/>
          <w:w w:val="99"/>
        </w:rPr>
        <w:t>门</w:t>
      </w:r>
      <w:r>
        <w:rPr>
          <w:rFonts w:ascii="SimSun" w:hAnsi="SimSun" w:eastAsia="SimSun" w:cs="SimSun"/>
          <w:sz w:val="24"/>
          <w:szCs w:val="24"/>
          <w:spacing w:val="-63"/>
        </w:rPr>
        <w:t> </w:t>
      </w:r>
      <w:r>
        <w:rPr>
          <w:rFonts w:ascii="Times New Roman" w:hAnsi="Times New Roman" w:eastAsia="Times New Roman" w:cs="Times New Roman"/>
          <w:sz w:val="24"/>
          <w:szCs w:val="24"/>
          <w:spacing w:val="-12"/>
          <w:w w:val="99"/>
        </w:rPr>
        <w:t>20</w:t>
      </w:r>
      <w:r>
        <w:rPr>
          <w:rFonts w:ascii="Times New Roman" w:hAnsi="Times New Roman" w:eastAsia="Times New Roman" w:cs="Times New Roman"/>
          <w:sz w:val="24"/>
          <w:szCs w:val="24"/>
          <w:spacing w:val="4"/>
          <w:w w:val="101"/>
        </w:rPr>
        <w:t> </w:t>
      </w:r>
      <w:r>
        <w:rPr>
          <w:rFonts w:ascii="SimSun" w:hAnsi="SimSun" w:eastAsia="SimSun" w:cs="SimSun"/>
          <w:sz w:val="24"/>
          <w:szCs w:val="24"/>
          <w:spacing w:val="-12"/>
          <w:w w:val="99"/>
        </w:rPr>
        <w:t>属</w:t>
      </w:r>
      <w:r>
        <w:rPr>
          <w:rFonts w:ascii="SimSun" w:hAnsi="SimSun" w:eastAsia="SimSun" w:cs="SimSun"/>
          <w:sz w:val="24"/>
          <w:szCs w:val="24"/>
          <w:spacing w:val="-62"/>
        </w:rPr>
        <w:t> </w:t>
      </w:r>
      <w:r>
        <w:rPr>
          <w:rFonts w:ascii="Times New Roman" w:hAnsi="Times New Roman" w:eastAsia="Times New Roman" w:cs="Times New Roman"/>
          <w:sz w:val="24"/>
          <w:szCs w:val="24"/>
          <w:spacing w:val="-12"/>
          <w:w w:val="99"/>
        </w:rPr>
        <w:t>28</w:t>
      </w:r>
      <w:r>
        <w:rPr>
          <w:rFonts w:ascii="Times New Roman" w:hAnsi="Times New Roman" w:eastAsia="Times New Roman" w:cs="Times New Roman"/>
          <w:sz w:val="24"/>
          <w:szCs w:val="24"/>
        </w:rPr>
        <w:t> </w:t>
      </w:r>
      <w:r>
        <w:rPr>
          <w:rFonts w:ascii="SimSun" w:hAnsi="SimSun" w:eastAsia="SimSun" w:cs="SimSun"/>
          <w:sz w:val="24"/>
          <w:szCs w:val="24"/>
          <w:spacing w:val="-12"/>
          <w:w w:val="99"/>
        </w:rPr>
        <w:t>种（不包括浮游动物幼体，含未定种</w:t>
      </w:r>
      <w:r>
        <w:rPr>
          <w:rFonts w:ascii="SimSun" w:hAnsi="SimSun" w:eastAsia="SimSun" w:cs="SimSun"/>
          <w:sz w:val="24"/>
          <w:szCs w:val="24"/>
          <w:spacing w:val="11"/>
        </w:rPr>
        <w:t>），</w:t>
      </w:r>
      <w:r>
        <w:rPr>
          <w:rFonts w:ascii="SimSun" w:hAnsi="SimSun" w:eastAsia="SimSun" w:cs="SimSun"/>
          <w:sz w:val="24"/>
          <w:szCs w:val="24"/>
        </w:rPr>
        <w:t> </w:t>
      </w:r>
      <w:r>
        <w:rPr>
          <w:rFonts w:ascii="SimSun" w:hAnsi="SimSun" w:eastAsia="SimSun" w:cs="SimSun"/>
          <w:sz w:val="24"/>
          <w:szCs w:val="24"/>
          <w:spacing w:val="-6"/>
        </w:rPr>
        <w:t>分为</w:t>
      </w:r>
      <w:r>
        <w:rPr>
          <w:rFonts w:ascii="SimSun" w:hAnsi="SimSun" w:eastAsia="SimSun" w:cs="SimSun"/>
          <w:sz w:val="24"/>
          <w:szCs w:val="24"/>
          <w:spacing w:val="-28"/>
        </w:rPr>
        <w:t> </w:t>
      </w:r>
      <w:r>
        <w:rPr>
          <w:rFonts w:ascii="Times New Roman" w:hAnsi="Times New Roman" w:eastAsia="Times New Roman" w:cs="Times New Roman"/>
          <w:sz w:val="24"/>
          <w:szCs w:val="24"/>
          <w:spacing w:val="-6"/>
        </w:rPr>
        <w:t>7</w:t>
      </w:r>
      <w:r>
        <w:rPr>
          <w:rFonts w:ascii="Times New Roman" w:hAnsi="Times New Roman" w:eastAsia="Times New Roman" w:cs="Times New Roman"/>
          <w:sz w:val="24"/>
          <w:szCs w:val="24"/>
          <w:spacing w:val="13"/>
        </w:rPr>
        <w:t> </w:t>
      </w:r>
      <w:r>
        <w:rPr>
          <w:rFonts w:ascii="SimSun" w:hAnsi="SimSun" w:eastAsia="SimSun" w:cs="SimSun"/>
          <w:sz w:val="24"/>
          <w:szCs w:val="24"/>
          <w:spacing w:val="-6"/>
        </w:rPr>
        <w:t>大类。其中桡足类优势明显，</w:t>
      </w:r>
      <w:r>
        <w:rPr>
          <w:rFonts w:ascii="SimSun" w:hAnsi="SimSun" w:eastAsia="SimSun" w:cs="SimSun"/>
          <w:sz w:val="24"/>
          <w:szCs w:val="24"/>
          <w:spacing w:val="64"/>
        </w:rPr>
        <w:t> </w:t>
      </w:r>
      <w:r>
        <w:rPr>
          <w:rFonts w:ascii="SimSun" w:hAnsi="SimSun" w:eastAsia="SimSun" w:cs="SimSun"/>
          <w:sz w:val="24"/>
          <w:szCs w:val="24"/>
          <w:spacing w:val="-6"/>
        </w:rPr>
        <w:t>为</w:t>
      </w:r>
      <w:r>
        <w:rPr>
          <w:rFonts w:ascii="SimSun" w:hAnsi="SimSun" w:eastAsia="SimSun" w:cs="SimSun"/>
          <w:sz w:val="24"/>
          <w:szCs w:val="24"/>
          <w:spacing w:val="-55"/>
        </w:rPr>
        <w:t> </w:t>
      </w:r>
      <w:r>
        <w:rPr>
          <w:rFonts w:ascii="Times New Roman" w:hAnsi="Times New Roman" w:eastAsia="Times New Roman" w:cs="Times New Roman"/>
          <w:sz w:val="24"/>
          <w:szCs w:val="24"/>
          <w:spacing w:val="-6"/>
        </w:rPr>
        <w:t>20</w:t>
      </w:r>
      <w:r>
        <w:rPr>
          <w:rFonts w:ascii="Times New Roman" w:hAnsi="Times New Roman" w:eastAsia="Times New Roman" w:cs="Times New Roman"/>
          <w:sz w:val="24"/>
          <w:szCs w:val="24"/>
          <w:spacing w:val="9"/>
        </w:rPr>
        <w:t> </w:t>
      </w:r>
      <w:r>
        <w:rPr>
          <w:rFonts w:ascii="SimSun" w:hAnsi="SimSun" w:eastAsia="SimSun" w:cs="SimSun"/>
          <w:sz w:val="24"/>
          <w:szCs w:val="24"/>
          <w:spacing w:val="-6"/>
        </w:rPr>
        <w:t>种，</w:t>
      </w:r>
      <w:r>
        <w:rPr>
          <w:rFonts w:ascii="SimSun" w:hAnsi="SimSun" w:eastAsia="SimSun" w:cs="SimSun"/>
          <w:sz w:val="24"/>
          <w:szCs w:val="24"/>
          <w:spacing w:val="-71"/>
        </w:rPr>
        <w:t> </w:t>
      </w:r>
      <w:r>
        <w:rPr>
          <w:rFonts w:ascii="SimSun" w:hAnsi="SimSun" w:eastAsia="SimSun" w:cs="SimSun"/>
          <w:sz w:val="24"/>
          <w:szCs w:val="24"/>
          <w:spacing w:val="-6"/>
        </w:rPr>
        <w:t>占总种数的</w:t>
      </w:r>
      <w:r>
        <w:rPr>
          <w:rFonts w:ascii="Times New Roman" w:hAnsi="Times New Roman" w:eastAsia="Times New Roman" w:cs="Times New Roman"/>
          <w:sz w:val="24"/>
          <w:szCs w:val="24"/>
          <w:spacing w:val="-6"/>
        </w:rPr>
        <w:t>71.43%</w:t>
      </w:r>
      <w:r>
        <w:rPr>
          <w:rFonts w:ascii="SimSun" w:hAnsi="SimSun" w:eastAsia="SimSun" w:cs="SimSun"/>
          <w:sz w:val="24"/>
          <w:szCs w:val="24"/>
          <w:spacing w:val="-6"/>
        </w:rPr>
        <w:t>；端足类和十足类均</w:t>
      </w:r>
      <w:r>
        <w:rPr>
          <w:rFonts w:ascii="SimSun" w:hAnsi="SimSun" w:eastAsia="SimSun" w:cs="SimSun"/>
          <w:sz w:val="24"/>
          <w:szCs w:val="24"/>
        </w:rPr>
        <w:t> </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45"/>
          <w:w w:val="101"/>
        </w:rPr>
        <w:t> </w:t>
      </w:r>
      <w:r>
        <w:rPr>
          <w:rFonts w:ascii="SimSun" w:hAnsi="SimSun" w:eastAsia="SimSun" w:cs="SimSun"/>
          <w:sz w:val="24"/>
          <w:szCs w:val="24"/>
          <w:spacing w:val="-6"/>
        </w:rPr>
        <w:t>种，占总种数的</w:t>
      </w:r>
      <w:r>
        <w:rPr>
          <w:rFonts w:ascii="SimSun" w:hAnsi="SimSun" w:eastAsia="SimSun" w:cs="SimSun"/>
          <w:sz w:val="24"/>
          <w:szCs w:val="24"/>
          <w:spacing w:val="-40"/>
        </w:rPr>
        <w:t> </w:t>
      </w:r>
      <w:r>
        <w:rPr>
          <w:rFonts w:ascii="Times New Roman" w:hAnsi="Times New Roman" w:eastAsia="Times New Roman" w:cs="Times New Roman"/>
          <w:sz w:val="24"/>
          <w:szCs w:val="24"/>
          <w:spacing w:val="-6"/>
        </w:rPr>
        <w:t>7.14%</w:t>
      </w:r>
      <w:r>
        <w:rPr>
          <w:rFonts w:ascii="SimSun" w:hAnsi="SimSun" w:eastAsia="SimSun" w:cs="SimSun"/>
          <w:sz w:val="24"/>
          <w:szCs w:val="24"/>
          <w:spacing w:val="-6"/>
        </w:rPr>
        <w:t>；栉水母类、磷虾类、等足类、</w:t>
      </w:r>
      <w:r>
        <w:rPr>
          <w:rFonts w:ascii="SimSun" w:hAnsi="SimSun" w:eastAsia="SimSun" w:cs="SimSun"/>
          <w:sz w:val="24"/>
          <w:szCs w:val="24"/>
          <w:spacing w:val="38"/>
        </w:rPr>
        <w:t> </w:t>
      </w:r>
      <w:r>
        <w:rPr>
          <w:rFonts w:ascii="SimSun" w:hAnsi="SimSun" w:eastAsia="SimSun" w:cs="SimSun"/>
          <w:sz w:val="24"/>
          <w:szCs w:val="24"/>
          <w:spacing w:val="-6"/>
        </w:rPr>
        <w:t>糠虾类均为</w:t>
      </w:r>
      <w:r>
        <w:rPr>
          <w:rFonts w:ascii="SimSun" w:hAnsi="SimSun" w:eastAsia="SimSun" w:cs="SimSun"/>
          <w:sz w:val="24"/>
          <w:szCs w:val="24"/>
          <w:spacing w:val="-20"/>
        </w:rPr>
        <w:t>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21"/>
          <w:w w:val="101"/>
        </w:rPr>
        <w:t> </w:t>
      </w:r>
      <w:r>
        <w:rPr>
          <w:rFonts w:ascii="SimSun" w:hAnsi="SimSun" w:eastAsia="SimSun" w:cs="SimSun"/>
          <w:sz w:val="24"/>
          <w:szCs w:val="24"/>
          <w:spacing w:val="-6"/>
        </w:rPr>
        <w:t>种，占总种数的</w:t>
      </w:r>
      <w:r>
        <w:rPr>
          <w:rFonts w:ascii="SimSun" w:hAnsi="SimSun" w:eastAsia="SimSun" w:cs="SimSun"/>
          <w:sz w:val="24"/>
          <w:szCs w:val="24"/>
        </w:rPr>
        <w:t> </w:t>
      </w:r>
      <w:r>
        <w:rPr>
          <w:rFonts w:ascii="Times New Roman" w:hAnsi="Times New Roman" w:eastAsia="Times New Roman" w:cs="Times New Roman"/>
          <w:sz w:val="24"/>
          <w:szCs w:val="24"/>
          <w:spacing w:val="-1"/>
        </w:rPr>
        <w:t>3.57%</w:t>
      </w:r>
      <w:r>
        <w:rPr>
          <w:rFonts w:ascii="SimSun" w:hAnsi="SimSun" w:eastAsia="SimSun" w:cs="SimSun"/>
          <w:sz w:val="24"/>
          <w:szCs w:val="24"/>
          <w:spacing w:val="-1"/>
        </w:rPr>
        <w:t>。</w:t>
      </w:r>
    </w:p>
    <w:p>
      <w:pPr>
        <w:ind w:firstLine="2100"/>
        <w:spacing w:before="20"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5"/>
        </w:rPr>
        <w:t>表</w:t>
      </w:r>
      <w:r>
        <w:rPr>
          <w:rFonts w:ascii="SimSun" w:hAnsi="SimSun" w:eastAsia="SimSun" w:cs="SimSun"/>
          <w:sz w:val="21"/>
          <w:szCs w:val="21"/>
        </w:rPr>
        <w:t> </w:t>
      </w:r>
      <w:r>
        <w:rPr>
          <w:rFonts w:ascii="Times New Roman" w:hAnsi="Times New Roman" w:eastAsia="Times New Roman" w:cs="Times New Roman"/>
          <w:sz w:val="21"/>
          <w:szCs w:val="21"/>
          <w:b/>
          <w:bCs/>
          <w:spacing w:val="5"/>
        </w:rPr>
        <w:t>8.5-4</w:t>
      </w:r>
      <w:r>
        <w:rPr>
          <w:rFonts w:ascii="Times New Roman" w:hAnsi="Times New Roman" w:eastAsia="Times New Roman" w:cs="Times New Roman"/>
          <w:sz w:val="21"/>
          <w:szCs w:val="21"/>
          <w:spacing w:val="17"/>
        </w:rPr>
        <w:t>  </w:t>
      </w:r>
      <w:r>
        <w:rPr>
          <w:rFonts w:ascii="SimSun" w:hAnsi="SimSun" w:eastAsia="SimSun" w:cs="SimSun"/>
          <w:sz w:val="21"/>
          <w:szCs w:val="21"/>
          <w14:textOutline w14:w="3831" w14:cap="flat" w14:cmpd="sng">
            <w14:solidFill>
              <w14:srgbClr w14:val="000000"/>
            </w14:solidFill>
            <w14:prstDash w14:val="solid"/>
            <w14:miter w14:lim="10"/>
          </w14:textOutline>
          <w:spacing w:val="5"/>
        </w:rPr>
        <w:t>春季调查水域浮游动物种类组成及其百分比</w:t>
      </w:r>
    </w:p>
    <w:p>
      <w:pPr>
        <w:spacing w:line="165" w:lineRule="exact"/>
        <w:rPr/>
      </w:pPr>
      <w:r/>
    </w:p>
    <w:tbl>
      <w:tblPr>
        <w:tblStyle w:val="2"/>
        <w:tblW w:w="6810" w:type="dxa"/>
        <w:tblInd w:w="119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71"/>
        <w:gridCol w:w="2267"/>
        <w:gridCol w:w="2272"/>
      </w:tblGrid>
      <w:tr>
        <w:trPr>
          <w:trHeight w:val="282" w:hRule="atLeast"/>
        </w:trPr>
        <w:tc>
          <w:tcPr>
            <w:tcW w:w="2271" w:type="dxa"/>
            <w:vAlign w:val="top"/>
          </w:tcPr>
          <w:p>
            <w:pPr>
              <w:ind w:firstLine="1148"/>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种类</w:t>
            </w:r>
          </w:p>
        </w:tc>
        <w:tc>
          <w:tcPr>
            <w:tcW w:w="2267" w:type="dxa"/>
            <w:vAlign w:val="top"/>
          </w:tcPr>
          <w:p>
            <w:pPr>
              <w:ind w:firstLine="937"/>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种类</w:t>
            </w:r>
          </w:p>
        </w:tc>
        <w:tc>
          <w:tcPr>
            <w:tcW w:w="2272" w:type="dxa"/>
            <w:vAlign w:val="top"/>
          </w:tcPr>
          <w:p>
            <w:pPr>
              <w:ind w:firstLine="761"/>
              <w:spacing w:before="36" w:line="20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2"/>
              </w:rPr>
              <w:t>占比例</w:t>
            </w:r>
            <w:r>
              <w:rPr>
                <w:rFonts w:ascii="Times New Roman" w:hAnsi="Times New Roman" w:eastAsia="Times New Roman" w:cs="Times New Roman"/>
                <w:sz w:val="21"/>
                <w:szCs w:val="21"/>
                <w:b/>
                <w:bCs/>
                <w:spacing w:val="-12"/>
              </w:rPr>
              <w:t>%</w:t>
            </w:r>
          </w:p>
        </w:tc>
      </w:tr>
      <w:tr>
        <w:trPr>
          <w:trHeight w:val="277" w:hRule="atLeast"/>
        </w:trPr>
        <w:tc>
          <w:tcPr>
            <w:tcW w:w="2271" w:type="dxa"/>
            <w:vAlign w:val="top"/>
          </w:tcPr>
          <w:p>
            <w:pPr>
              <w:ind w:firstLine="726"/>
              <w:spacing w:before="32" w:line="186" w:lineRule="auto"/>
              <w:rPr>
                <w:rFonts w:ascii="FangSong" w:hAnsi="FangSong" w:eastAsia="FangSong" w:cs="FangSong"/>
                <w:sz w:val="21"/>
                <w:szCs w:val="21"/>
              </w:rPr>
            </w:pPr>
            <w:r>
              <w:rPr>
                <w:rFonts w:ascii="FangSong" w:hAnsi="FangSong" w:eastAsia="FangSong" w:cs="FangSong"/>
                <w:sz w:val="21"/>
                <w:szCs w:val="21"/>
                <w:spacing w:val="-3"/>
              </w:rPr>
              <w:t>栉水母类</w:t>
            </w:r>
          </w:p>
        </w:tc>
        <w:tc>
          <w:tcPr>
            <w:tcW w:w="2267" w:type="dxa"/>
            <w:vAlign w:val="top"/>
          </w:tcPr>
          <w:p>
            <w:pPr>
              <w:ind w:firstLine="1102"/>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72" w:type="dxa"/>
            <w:vAlign w:val="top"/>
          </w:tcPr>
          <w:p>
            <w:pPr>
              <w:ind w:firstLine="957"/>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3.57</w:t>
            </w:r>
          </w:p>
        </w:tc>
      </w:tr>
      <w:tr>
        <w:trPr>
          <w:trHeight w:val="278" w:hRule="atLeast"/>
        </w:trPr>
        <w:tc>
          <w:tcPr>
            <w:tcW w:w="2271" w:type="dxa"/>
            <w:vAlign w:val="top"/>
          </w:tcPr>
          <w:p>
            <w:pPr>
              <w:ind w:firstLine="832"/>
              <w:spacing w:before="33" w:line="186" w:lineRule="auto"/>
              <w:rPr>
                <w:rFonts w:ascii="FangSong" w:hAnsi="FangSong" w:eastAsia="FangSong" w:cs="FangSong"/>
                <w:sz w:val="21"/>
                <w:szCs w:val="21"/>
              </w:rPr>
            </w:pPr>
            <w:r>
              <w:rPr>
                <w:rFonts w:ascii="FangSong" w:hAnsi="FangSong" w:eastAsia="FangSong" w:cs="FangSong"/>
                <w:sz w:val="21"/>
                <w:szCs w:val="21"/>
                <w:spacing w:val="-3"/>
              </w:rPr>
              <w:t>桡足类</w:t>
            </w:r>
          </w:p>
        </w:tc>
        <w:tc>
          <w:tcPr>
            <w:tcW w:w="2267" w:type="dxa"/>
            <w:vAlign w:val="top"/>
          </w:tcPr>
          <w:p>
            <w:pPr>
              <w:ind w:firstLine="102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272" w:type="dxa"/>
            <w:vAlign w:val="top"/>
          </w:tcPr>
          <w:p>
            <w:pPr>
              <w:ind w:firstLine="90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71.43</w:t>
            </w:r>
          </w:p>
        </w:tc>
      </w:tr>
      <w:tr>
        <w:trPr>
          <w:trHeight w:val="278" w:hRule="atLeast"/>
        </w:trPr>
        <w:tc>
          <w:tcPr>
            <w:tcW w:w="2271" w:type="dxa"/>
            <w:vAlign w:val="top"/>
          </w:tcPr>
          <w:p>
            <w:pPr>
              <w:ind w:firstLine="833"/>
              <w:spacing w:before="34" w:line="186" w:lineRule="auto"/>
              <w:rPr>
                <w:rFonts w:ascii="FangSong" w:hAnsi="FangSong" w:eastAsia="FangSong" w:cs="FangSong"/>
                <w:sz w:val="21"/>
                <w:szCs w:val="21"/>
              </w:rPr>
            </w:pPr>
            <w:r>
              <w:rPr>
                <w:rFonts w:ascii="FangSong" w:hAnsi="FangSong" w:eastAsia="FangSong" w:cs="FangSong"/>
                <w:sz w:val="21"/>
                <w:szCs w:val="21"/>
                <w:spacing w:val="-3"/>
              </w:rPr>
              <w:t>端足类</w:t>
            </w:r>
          </w:p>
        </w:tc>
        <w:tc>
          <w:tcPr>
            <w:tcW w:w="2267" w:type="dxa"/>
            <w:vAlign w:val="top"/>
          </w:tcPr>
          <w:p>
            <w:pPr>
              <w:ind w:firstLine="108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72" w:type="dxa"/>
            <w:vAlign w:val="top"/>
          </w:tcPr>
          <w:p>
            <w:pPr>
              <w:ind w:firstLine="957"/>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7.14</w:t>
            </w:r>
          </w:p>
        </w:tc>
      </w:tr>
      <w:tr>
        <w:trPr>
          <w:trHeight w:val="278" w:hRule="atLeast"/>
        </w:trPr>
        <w:tc>
          <w:tcPr>
            <w:tcW w:w="2271" w:type="dxa"/>
            <w:vAlign w:val="top"/>
          </w:tcPr>
          <w:p>
            <w:pPr>
              <w:ind w:firstLine="831"/>
              <w:spacing w:before="34" w:line="186" w:lineRule="auto"/>
              <w:rPr>
                <w:rFonts w:ascii="FangSong" w:hAnsi="FangSong" w:eastAsia="FangSong" w:cs="FangSong"/>
                <w:sz w:val="21"/>
                <w:szCs w:val="21"/>
              </w:rPr>
            </w:pPr>
            <w:r>
              <w:rPr>
                <w:rFonts w:ascii="FangSong" w:hAnsi="FangSong" w:eastAsia="FangSong" w:cs="FangSong"/>
                <w:sz w:val="21"/>
                <w:szCs w:val="21"/>
                <w:spacing w:val="-3"/>
              </w:rPr>
              <w:t>磷虾类</w:t>
            </w:r>
          </w:p>
        </w:tc>
        <w:tc>
          <w:tcPr>
            <w:tcW w:w="2267" w:type="dxa"/>
            <w:vAlign w:val="top"/>
          </w:tcPr>
          <w:p>
            <w:pPr>
              <w:ind w:firstLine="110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72" w:type="dxa"/>
            <w:vAlign w:val="top"/>
          </w:tcPr>
          <w:p>
            <w:pPr>
              <w:ind w:firstLine="957"/>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3.57</w:t>
            </w:r>
          </w:p>
        </w:tc>
      </w:tr>
      <w:tr>
        <w:trPr>
          <w:trHeight w:val="278" w:hRule="atLeast"/>
        </w:trPr>
        <w:tc>
          <w:tcPr>
            <w:tcW w:w="2271" w:type="dxa"/>
            <w:vAlign w:val="top"/>
          </w:tcPr>
          <w:p>
            <w:pPr>
              <w:ind w:firstLine="838"/>
              <w:spacing w:before="34" w:line="186" w:lineRule="auto"/>
              <w:rPr>
                <w:rFonts w:ascii="FangSong" w:hAnsi="FangSong" w:eastAsia="FangSong" w:cs="FangSong"/>
                <w:sz w:val="21"/>
                <w:szCs w:val="21"/>
              </w:rPr>
            </w:pPr>
            <w:r>
              <w:rPr>
                <w:rFonts w:ascii="FangSong" w:hAnsi="FangSong" w:eastAsia="FangSong" w:cs="FangSong"/>
                <w:sz w:val="21"/>
                <w:szCs w:val="21"/>
                <w:spacing w:val="-4"/>
              </w:rPr>
              <w:t>十足类</w:t>
            </w:r>
          </w:p>
        </w:tc>
        <w:tc>
          <w:tcPr>
            <w:tcW w:w="2267" w:type="dxa"/>
            <w:vAlign w:val="top"/>
          </w:tcPr>
          <w:p>
            <w:pPr>
              <w:ind w:firstLine="108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72" w:type="dxa"/>
            <w:vAlign w:val="top"/>
          </w:tcPr>
          <w:p>
            <w:pPr>
              <w:ind w:firstLine="957"/>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7.14</w:t>
            </w:r>
          </w:p>
        </w:tc>
      </w:tr>
      <w:tr>
        <w:trPr>
          <w:trHeight w:val="278" w:hRule="atLeast"/>
        </w:trPr>
        <w:tc>
          <w:tcPr>
            <w:tcW w:w="2271" w:type="dxa"/>
            <w:vAlign w:val="top"/>
          </w:tcPr>
          <w:p>
            <w:pPr>
              <w:ind w:firstLine="839"/>
              <w:spacing w:before="35" w:line="186" w:lineRule="auto"/>
              <w:rPr>
                <w:rFonts w:ascii="FangSong" w:hAnsi="FangSong" w:eastAsia="FangSong" w:cs="FangSong"/>
                <w:sz w:val="21"/>
                <w:szCs w:val="21"/>
              </w:rPr>
            </w:pPr>
            <w:r>
              <w:rPr>
                <w:rFonts w:ascii="FangSong" w:hAnsi="FangSong" w:eastAsia="FangSong" w:cs="FangSong"/>
                <w:sz w:val="21"/>
                <w:szCs w:val="21"/>
                <w:spacing w:val="-4"/>
              </w:rPr>
              <w:t>等足类</w:t>
            </w:r>
          </w:p>
        </w:tc>
        <w:tc>
          <w:tcPr>
            <w:tcW w:w="2267" w:type="dxa"/>
            <w:vAlign w:val="top"/>
          </w:tcPr>
          <w:p>
            <w:pPr>
              <w:ind w:firstLine="1102"/>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72" w:type="dxa"/>
            <w:vAlign w:val="top"/>
          </w:tcPr>
          <w:p>
            <w:pPr>
              <w:ind w:firstLine="957"/>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3.57</w:t>
            </w:r>
          </w:p>
        </w:tc>
      </w:tr>
      <w:tr>
        <w:trPr>
          <w:trHeight w:val="278" w:hRule="atLeast"/>
        </w:trPr>
        <w:tc>
          <w:tcPr>
            <w:tcW w:w="2271" w:type="dxa"/>
            <w:vAlign w:val="top"/>
          </w:tcPr>
          <w:p>
            <w:pPr>
              <w:ind w:firstLine="831"/>
              <w:spacing w:before="35" w:line="186" w:lineRule="auto"/>
              <w:rPr>
                <w:rFonts w:ascii="FangSong" w:hAnsi="FangSong" w:eastAsia="FangSong" w:cs="FangSong"/>
                <w:sz w:val="21"/>
                <w:szCs w:val="21"/>
              </w:rPr>
            </w:pPr>
            <w:r>
              <w:rPr>
                <w:rFonts w:ascii="FangSong" w:hAnsi="FangSong" w:eastAsia="FangSong" w:cs="FangSong"/>
                <w:sz w:val="21"/>
                <w:szCs w:val="21"/>
                <w:spacing w:val="-3"/>
              </w:rPr>
              <w:t>糠虾类</w:t>
            </w:r>
          </w:p>
        </w:tc>
        <w:tc>
          <w:tcPr>
            <w:tcW w:w="2267" w:type="dxa"/>
            <w:vAlign w:val="top"/>
          </w:tcPr>
          <w:p>
            <w:pPr>
              <w:ind w:firstLine="1102"/>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72" w:type="dxa"/>
            <w:vAlign w:val="top"/>
          </w:tcPr>
          <w:p>
            <w:pPr>
              <w:ind w:firstLine="957"/>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3.57</w:t>
            </w:r>
          </w:p>
        </w:tc>
      </w:tr>
      <w:tr>
        <w:trPr>
          <w:trHeight w:val="278" w:hRule="atLeast"/>
        </w:trPr>
        <w:tc>
          <w:tcPr>
            <w:tcW w:w="2271" w:type="dxa"/>
            <w:vAlign w:val="top"/>
          </w:tcPr>
          <w:p>
            <w:pPr>
              <w:ind w:firstLine="946"/>
              <w:spacing w:before="35" w:line="186" w:lineRule="auto"/>
              <w:rPr>
                <w:rFonts w:ascii="FangSong" w:hAnsi="FangSong" w:eastAsia="FangSong" w:cs="FangSong"/>
                <w:sz w:val="21"/>
                <w:szCs w:val="21"/>
              </w:rPr>
            </w:pPr>
            <w:r>
              <w:rPr>
                <w:rFonts w:ascii="FangSong" w:hAnsi="FangSong" w:eastAsia="FangSong" w:cs="FangSong"/>
                <w:sz w:val="21"/>
                <w:szCs w:val="21"/>
                <w:spacing w:val="-6"/>
              </w:rPr>
              <w:t>总计</w:t>
            </w:r>
          </w:p>
        </w:tc>
        <w:tc>
          <w:tcPr>
            <w:tcW w:w="2267" w:type="dxa"/>
            <w:vAlign w:val="top"/>
          </w:tcPr>
          <w:p>
            <w:pPr>
              <w:ind w:firstLine="102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2272" w:type="dxa"/>
            <w:vAlign w:val="top"/>
          </w:tcPr>
          <w:p>
            <w:pPr>
              <w:ind w:firstLine="868"/>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100.00</w:t>
            </w:r>
          </w:p>
        </w:tc>
      </w:tr>
      <w:tr>
        <w:trPr>
          <w:trHeight w:val="282" w:hRule="atLeast"/>
        </w:trPr>
        <w:tc>
          <w:tcPr>
            <w:tcW w:w="2271" w:type="dxa"/>
            <w:vAlign w:val="top"/>
          </w:tcPr>
          <w:p>
            <w:pPr>
              <w:ind w:firstLine="729"/>
              <w:spacing w:before="35" w:line="186" w:lineRule="auto"/>
              <w:rPr>
                <w:rFonts w:ascii="FangSong" w:hAnsi="FangSong" w:eastAsia="FangSong" w:cs="FangSong"/>
                <w:sz w:val="21"/>
                <w:szCs w:val="21"/>
              </w:rPr>
            </w:pPr>
            <w:r>
              <w:rPr>
                <w:rFonts w:ascii="FangSong" w:hAnsi="FangSong" w:eastAsia="FangSong" w:cs="FangSong"/>
                <w:sz w:val="21"/>
                <w:szCs w:val="21"/>
                <w:spacing w:val="-4"/>
              </w:rPr>
              <w:t>浮游幼体</w:t>
            </w:r>
          </w:p>
        </w:tc>
        <w:tc>
          <w:tcPr>
            <w:tcW w:w="2267" w:type="dxa"/>
            <w:vAlign w:val="top"/>
          </w:tcPr>
          <w:p>
            <w:pPr>
              <w:ind w:firstLine="108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72" w:type="dxa"/>
            <w:vAlign w:val="top"/>
          </w:tcPr>
          <w:p>
            <w:pPr>
              <w:rPr>
                <w:rFonts w:ascii="FangSong"/>
                <w:sz w:val="21"/>
              </w:rPr>
            </w:pPr>
            <w:r/>
          </w:p>
        </w:tc>
      </w:tr>
    </w:tbl>
    <w:p>
      <w:pPr>
        <w:ind w:firstLine="558"/>
        <w:spacing w:before="36"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w:t>
      </w:r>
      <w:r>
        <w:rPr>
          <w:rFonts w:ascii="SimSun" w:hAnsi="SimSun" w:eastAsia="SimSun" w:cs="SimSun"/>
          <w:sz w:val="24"/>
          <w:szCs w:val="24"/>
          <w:spacing w:val="78"/>
        </w:rPr>
        <w:t> </w:t>
      </w:r>
      <w:r>
        <w:rPr>
          <w:rFonts w:ascii="SimSun" w:hAnsi="SimSun" w:eastAsia="SimSun" w:cs="SimSun"/>
          <w:sz w:val="24"/>
          <w:szCs w:val="24"/>
          <w:spacing w:val="-3"/>
        </w:rPr>
        <w:t>生物量及丰度分布</w:t>
      </w:r>
    </w:p>
    <w:p>
      <w:pPr>
        <w:ind w:left="71" w:right="77" w:firstLine="482"/>
        <w:spacing w:before="228" w:line="360" w:lineRule="auto"/>
        <w:rPr>
          <w:rFonts w:ascii="SimSun" w:hAnsi="SimSun" w:eastAsia="SimSun" w:cs="SimSun"/>
          <w:sz w:val="24"/>
          <w:szCs w:val="24"/>
        </w:rPr>
      </w:pPr>
      <w:r>
        <w:rPr>
          <w:rFonts w:ascii="SimSun" w:hAnsi="SimSun" w:eastAsia="SimSun" w:cs="SimSun"/>
          <w:sz w:val="24"/>
          <w:szCs w:val="24"/>
          <w:spacing w:val="8"/>
        </w:rPr>
        <w:t>调查水域浮游动物总生物量均值为</w:t>
      </w:r>
      <w:r>
        <w:rPr>
          <w:rFonts w:ascii="SimSun" w:hAnsi="SimSun" w:eastAsia="SimSun" w:cs="SimSun"/>
          <w:sz w:val="24"/>
          <w:szCs w:val="24"/>
          <w:spacing w:val="-5"/>
        </w:rPr>
        <w:t> </w:t>
      </w:r>
      <w:r>
        <w:rPr>
          <w:rFonts w:ascii="Times New Roman" w:hAnsi="Times New Roman" w:eastAsia="Times New Roman" w:cs="Times New Roman"/>
          <w:sz w:val="24"/>
          <w:szCs w:val="24"/>
          <w:spacing w:val="8"/>
        </w:rPr>
        <w:t>87.40</w:t>
      </w:r>
      <w:r>
        <w:rPr>
          <w:rFonts w:ascii="Times New Roman" w:hAnsi="Times New Roman" w:eastAsia="Times New Roman" w:cs="Times New Roman"/>
          <w:sz w:val="24"/>
          <w:szCs w:val="24"/>
          <w:spacing w:val="24"/>
          <w:w w:val="101"/>
        </w:rPr>
        <w:t> </w:t>
      </w:r>
      <w:r>
        <w:rPr>
          <w:rFonts w:ascii="Times New Roman" w:hAnsi="Times New Roman" w:eastAsia="Times New Roman" w:cs="Times New Roman"/>
          <w:sz w:val="24"/>
          <w:szCs w:val="24"/>
          <w:spacing w:val="8"/>
        </w:rPr>
        <w:t>mg/m</w:t>
      </w:r>
      <w:r>
        <w:rPr>
          <w:rFonts w:ascii="Times New Roman" w:hAnsi="Times New Roman" w:eastAsia="Times New Roman" w:cs="Times New Roman"/>
          <w:sz w:val="16"/>
          <w:szCs w:val="16"/>
          <w:spacing w:val="8"/>
          <w:position w:val="9"/>
        </w:rPr>
        <w:t>3</w:t>
      </w:r>
      <w:r>
        <w:rPr>
          <w:rFonts w:ascii="SimSun" w:hAnsi="SimSun" w:eastAsia="SimSun" w:cs="SimSun"/>
          <w:sz w:val="24"/>
          <w:szCs w:val="24"/>
          <w:spacing w:val="8"/>
        </w:rPr>
        <w:t>，幅度介于</w:t>
      </w:r>
      <w:r>
        <w:rPr>
          <w:rFonts w:ascii="SimSun" w:hAnsi="SimSun" w:eastAsia="SimSun" w:cs="SimSun"/>
          <w:sz w:val="24"/>
          <w:szCs w:val="24"/>
          <w:spacing w:val="-27"/>
        </w:rPr>
        <w:t> </w:t>
      </w:r>
      <w:r>
        <w:rPr>
          <w:rFonts w:ascii="Times New Roman" w:hAnsi="Times New Roman" w:eastAsia="Times New Roman" w:cs="Times New Roman"/>
          <w:sz w:val="24"/>
          <w:szCs w:val="24"/>
          <w:spacing w:val="8"/>
        </w:rPr>
        <w:t>7.10~298.00</w:t>
      </w:r>
      <w:r>
        <w:rPr>
          <w:rFonts w:ascii="Times New Roman" w:hAnsi="Times New Roman" w:eastAsia="Times New Roman" w:cs="Times New Roman"/>
          <w:sz w:val="24"/>
          <w:szCs w:val="24"/>
          <w:spacing w:val="20"/>
          <w:w w:val="101"/>
        </w:rPr>
        <w:t> </w:t>
      </w:r>
      <w:r>
        <w:rPr>
          <w:rFonts w:ascii="Times New Roman" w:hAnsi="Times New Roman" w:eastAsia="Times New Roman" w:cs="Times New Roman"/>
          <w:sz w:val="24"/>
          <w:szCs w:val="24"/>
          <w:spacing w:val="8"/>
        </w:rPr>
        <w:t>mg/m</w:t>
      </w:r>
      <w:r>
        <w:rPr>
          <w:rFonts w:ascii="Times New Roman" w:hAnsi="Times New Roman" w:eastAsia="Times New Roman" w:cs="Times New Roman"/>
          <w:sz w:val="16"/>
          <w:szCs w:val="16"/>
          <w:spacing w:val="8"/>
          <w:position w:val="9"/>
        </w:rPr>
        <w:t>3</w:t>
      </w:r>
      <w:r>
        <w:rPr>
          <w:rFonts w:ascii="Times New Roman" w:hAnsi="Times New Roman" w:eastAsia="Times New Roman" w:cs="Times New Roman"/>
          <w:sz w:val="16"/>
          <w:szCs w:val="16"/>
          <w:position w:val="9"/>
        </w:rPr>
        <w:t> </w:t>
      </w:r>
      <w:r>
        <w:rPr>
          <w:rFonts w:ascii="SimSun" w:hAnsi="SimSun" w:eastAsia="SimSun" w:cs="SimSun"/>
          <w:sz w:val="24"/>
          <w:szCs w:val="24"/>
          <w:spacing w:val="1"/>
        </w:rPr>
        <w:t>之间</w:t>
      </w:r>
      <w:r>
        <w:rPr>
          <w:rFonts w:ascii="SimSun" w:hAnsi="SimSun" w:eastAsia="SimSun" w:cs="SimSun"/>
          <w:sz w:val="24"/>
          <w:szCs w:val="24"/>
          <w:spacing w:val="-27"/>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S06</w:t>
      </w:r>
      <w:r>
        <w:rPr>
          <w:rFonts w:ascii="Times New Roman" w:hAnsi="Times New Roman" w:eastAsia="Times New Roman" w:cs="Times New Roman"/>
          <w:sz w:val="24"/>
          <w:szCs w:val="24"/>
          <w:spacing w:val="42"/>
        </w:rPr>
        <w:t> </w:t>
      </w:r>
      <w:r>
        <w:rPr>
          <w:rFonts w:ascii="SimSun" w:hAnsi="SimSun" w:eastAsia="SimSun" w:cs="SimSun"/>
          <w:sz w:val="24"/>
          <w:szCs w:val="24"/>
          <w:spacing w:val="1"/>
        </w:rPr>
        <w:t>号总生物量最高，</w:t>
      </w:r>
      <w:r>
        <w:rPr>
          <w:rFonts w:ascii="SimSun" w:hAnsi="SimSun" w:eastAsia="SimSun" w:cs="SimSun"/>
          <w:sz w:val="24"/>
          <w:szCs w:val="24"/>
          <w:spacing w:val="72"/>
        </w:rPr>
        <w:t> </w:t>
      </w:r>
      <w:r>
        <w:rPr>
          <w:rFonts w:ascii="SimSun" w:hAnsi="SimSun" w:eastAsia="SimSun" w:cs="SimSun"/>
          <w:sz w:val="24"/>
          <w:szCs w:val="24"/>
          <w:spacing w:val="1"/>
        </w:rPr>
        <w:t>为</w:t>
      </w:r>
      <w:r>
        <w:rPr>
          <w:rFonts w:ascii="SimSun" w:hAnsi="SimSun" w:eastAsia="SimSun" w:cs="SimSun"/>
          <w:sz w:val="24"/>
          <w:szCs w:val="24"/>
          <w:spacing w:val="-19"/>
        </w:rPr>
        <w:t> </w:t>
      </w:r>
      <w:r>
        <w:rPr>
          <w:rFonts w:ascii="Times New Roman" w:hAnsi="Times New Roman" w:eastAsia="Times New Roman" w:cs="Times New Roman"/>
          <w:sz w:val="24"/>
          <w:szCs w:val="24"/>
          <w:spacing w:val="1"/>
        </w:rPr>
        <w:t>298.00</w:t>
      </w:r>
      <w:r>
        <w:rPr>
          <w:rFonts w:ascii="Times New Roman" w:hAnsi="Times New Roman" w:eastAsia="Times New Roman" w:cs="Times New Roman"/>
          <w:sz w:val="24"/>
          <w:szCs w:val="24"/>
          <w:spacing w:val="10"/>
          <w:w w:val="101"/>
        </w:rPr>
        <w:t>  </w:t>
      </w:r>
      <w:r>
        <w:rPr>
          <w:rFonts w:ascii="Times New Roman" w:hAnsi="Times New Roman" w:eastAsia="Times New Roman" w:cs="Times New Roman"/>
          <w:sz w:val="24"/>
          <w:szCs w:val="24"/>
          <w:spacing w:val="1"/>
        </w:rPr>
        <w:t>mg/m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16"/>
          <w:szCs w:val="16"/>
          <w:spacing w:val="-1"/>
          <w:position w:val="9"/>
        </w:rPr>
        <w:t> </w:t>
      </w:r>
      <w:r>
        <w:rPr>
          <w:rFonts w:ascii="SimSun" w:hAnsi="SimSun" w:eastAsia="SimSun" w:cs="SimSun"/>
          <w:sz w:val="24"/>
          <w:szCs w:val="24"/>
          <w:spacing w:val="1"/>
        </w:rPr>
        <w:t>，</w:t>
      </w:r>
      <w:r>
        <w:rPr>
          <w:rFonts w:ascii="Times New Roman" w:hAnsi="Times New Roman" w:eastAsia="Times New Roman" w:cs="Times New Roman"/>
          <w:sz w:val="24"/>
          <w:szCs w:val="24"/>
          <w:spacing w:val="1"/>
        </w:rPr>
        <w:t>S07</w:t>
      </w:r>
      <w:r>
        <w:rPr>
          <w:rFonts w:ascii="Times New Roman" w:hAnsi="Times New Roman" w:eastAsia="Times New Roman" w:cs="Times New Roman"/>
          <w:sz w:val="24"/>
          <w:szCs w:val="24"/>
          <w:spacing w:val="40"/>
        </w:rPr>
        <w:t> </w:t>
      </w:r>
      <w:r>
        <w:rPr>
          <w:rFonts w:ascii="SimSun" w:hAnsi="SimSun" w:eastAsia="SimSun" w:cs="SimSun"/>
          <w:sz w:val="24"/>
          <w:szCs w:val="24"/>
          <w:spacing w:val="1"/>
        </w:rPr>
        <w:t>号站位总生物量最低，</w:t>
      </w:r>
      <w:r>
        <w:rPr>
          <w:rFonts w:ascii="SimSun" w:hAnsi="SimSun" w:eastAsia="SimSun" w:cs="SimSun"/>
          <w:sz w:val="24"/>
          <w:szCs w:val="24"/>
          <w:spacing w:val="65"/>
        </w:rPr>
        <w:t> </w:t>
      </w:r>
      <w:r>
        <w:rPr>
          <w:rFonts w:ascii="SimSun" w:hAnsi="SimSun" w:eastAsia="SimSun" w:cs="SimSun"/>
          <w:sz w:val="24"/>
          <w:szCs w:val="24"/>
          <w:spacing w:val="1"/>
        </w:rPr>
        <w:t>仅为</w:t>
      </w:r>
      <w:r>
        <w:rPr>
          <w:rFonts w:ascii="SimSun" w:hAnsi="SimSun" w:eastAsia="SimSun" w:cs="SimSun"/>
          <w:sz w:val="24"/>
          <w:szCs w:val="24"/>
        </w:rPr>
        <w:t> </w:t>
      </w:r>
      <w:r>
        <w:rPr>
          <w:rFonts w:ascii="Times New Roman" w:hAnsi="Times New Roman" w:eastAsia="Times New Roman" w:cs="Times New Roman"/>
          <w:sz w:val="24"/>
          <w:szCs w:val="24"/>
          <w:spacing w:val="6"/>
        </w:rPr>
        <w:t>7.10</w:t>
      </w:r>
      <w:r>
        <w:rPr>
          <w:rFonts w:ascii="Times New Roman" w:hAnsi="Times New Roman" w:eastAsia="Times New Roman" w:cs="Times New Roman"/>
          <w:sz w:val="24"/>
          <w:szCs w:val="24"/>
          <w:spacing w:val="45"/>
          <w:w w:val="101"/>
        </w:rPr>
        <w:t> </w:t>
      </w:r>
      <w:r>
        <w:rPr>
          <w:rFonts w:ascii="Times New Roman" w:hAnsi="Times New Roman" w:eastAsia="Times New Roman" w:cs="Times New Roman"/>
          <w:sz w:val="24"/>
          <w:szCs w:val="24"/>
          <w:spacing w:val="6"/>
        </w:rPr>
        <w:t>mg/m</w:t>
      </w:r>
      <w:r>
        <w:rPr>
          <w:rFonts w:ascii="Times New Roman" w:hAnsi="Times New Roman" w:eastAsia="Times New Roman" w:cs="Times New Roman"/>
          <w:sz w:val="16"/>
          <w:szCs w:val="16"/>
          <w:spacing w:val="6"/>
          <w:position w:val="9"/>
        </w:rPr>
        <w:t>3</w:t>
      </w:r>
      <w:r>
        <w:rPr>
          <w:rFonts w:ascii="Times New Roman" w:hAnsi="Times New Roman" w:eastAsia="Times New Roman" w:cs="Times New Roman"/>
          <w:sz w:val="16"/>
          <w:szCs w:val="16"/>
          <w:spacing w:val="3"/>
          <w:w w:val="101"/>
          <w:position w:val="9"/>
        </w:rPr>
        <w:t> </w:t>
      </w:r>
      <w:r>
        <w:rPr>
          <w:rFonts w:ascii="SimSun" w:hAnsi="SimSun" w:eastAsia="SimSun" w:cs="SimSun"/>
          <w:sz w:val="24"/>
          <w:szCs w:val="24"/>
          <w:spacing w:val="6"/>
        </w:rPr>
        <w:t>。总体上，</w:t>
      </w:r>
      <w:r>
        <w:rPr>
          <w:rFonts w:ascii="SimSun" w:hAnsi="SimSun" w:eastAsia="SimSun" w:cs="SimSun"/>
          <w:sz w:val="24"/>
          <w:szCs w:val="24"/>
          <w:spacing w:val="68"/>
        </w:rPr>
        <w:t> </w:t>
      </w:r>
      <w:r>
        <w:rPr>
          <w:rFonts w:ascii="SimSun" w:hAnsi="SimSun" w:eastAsia="SimSun" w:cs="SimSun"/>
          <w:sz w:val="24"/>
          <w:szCs w:val="24"/>
          <w:spacing w:val="6"/>
        </w:rPr>
        <w:t>浮游动物生物量各站位分布不均匀。</w:t>
      </w:r>
    </w:p>
    <w:p>
      <w:pPr>
        <w:ind w:left="69" w:right="67" w:firstLine="484"/>
        <w:spacing w:before="1" w:line="303" w:lineRule="auto"/>
        <w:rPr>
          <w:rFonts w:ascii="SimSun" w:hAnsi="SimSun" w:eastAsia="SimSun" w:cs="SimSun"/>
          <w:sz w:val="24"/>
          <w:szCs w:val="24"/>
        </w:rPr>
      </w:pPr>
      <w:r>
        <w:rPr>
          <w:rFonts w:ascii="SimSun" w:hAnsi="SimSun" w:eastAsia="SimSun" w:cs="SimSun"/>
          <w:sz w:val="24"/>
          <w:szCs w:val="24"/>
          <w:spacing w:val="1"/>
        </w:rPr>
        <w:t>调查水域浮游动物（不含浮游幼体类）</w:t>
      </w:r>
      <w:r>
        <w:rPr>
          <w:rFonts w:ascii="SimSun" w:hAnsi="SimSun" w:eastAsia="SimSun" w:cs="SimSun"/>
          <w:sz w:val="24"/>
          <w:szCs w:val="24"/>
          <w:spacing w:val="11"/>
        </w:rPr>
        <w:t> </w:t>
      </w:r>
      <w:r>
        <w:rPr>
          <w:rFonts w:ascii="SimSun" w:hAnsi="SimSun" w:eastAsia="SimSun" w:cs="SimSun"/>
          <w:sz w:val="24"/>
          <w:szCs w:val="24"/>
          <w:spacing w:val="1"/>
        </w:rPr>
        <w:t>平均丰度为</w:t>
      </w:r>
      <w:r>
        <w:rPr>
          <w:rFonts w:ascii="SimSun" w:hAnsi="SimSun" w:eastAsia="SimSun" w:cs="SimSun"/>
          <w:sz w:val="24"/>
          <w:szCs w:val="24"/>
          <w:spacing w:val="18"/>
        </w:rPr>
        <w:t> </w:t>
      </w:r>
      <w:r>
        <w:rPr>
          <w:rFonts w:ascii="Times New Roman" w:hAnsi="Times New Roman" w:eastAsia="Times New Roman" w:cs="Times New Roman"/>
          <w:sz w:val="24"/>
          <w:szCs w:val="24"/>
          <w:spacing w:val="1"/>
        </w:rPr>
        <w:t>994.63</w:t>
      </w:r>
      <w:r>
        <w:rPr>
          <w:rFonts w:ascii="Times New Roman" w:hAnsi="Times New Roman" w:eastAsia="Times New Roman" w:cs="Times New Roman"/>
          <w:sz w:val="24"/>
          <w:szCs w:val="24"/>
          <w:spacing w:val="16"/>
          <w:w w:val="101"/>
        </w:rPr>
        <w:t>  </w:t>
      </w:r>
      <w:r>
        <w:rPr>
          <w:rFonts w:ascii="Times New Roman" w:hAnsi="Times New Roman" w:eastAsia="Times New Roman" w:cs="Times New Roman"/>
          <w:sz w:val="24"/>
          <w:szCs w:val="24"/>
          <w:spacing w:val="1"/>
        </w:rPr>
        <w:t>ind./m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16"/>
          <w:szCs w:val="16"/>
          <w:spacing w:val="-3"/>
          <w:position w:val="9"/>
        </w:rPr>
        <w:t> </w:t>
      </w:r>
      <w:r>
        <w:rPr>
          <w:rFonts w:ascii="SimSun" w:hAnsi="SimSun" w:eastAsia="SimSun" w:cs="SimSun"/>
          <w:sz w:val="24"/>
          <w:szCs w:val="24"/>
          <w:spacing w:val="1"/>
        </w:rPr>
        <w:t>，变动幅度为</w:t>
      </w:r>
      <w:r>
        <w:rPr>
          <w:rFonts w:ascii="SimSun" w:hAnsi="SimSun" w:eastAsia="SimSun" w:cs="SimSun"/>
          <w:sz w:val="24"/>
          <w:szCs w:val="24"/>
        </w:rPr>
        <w:t> </w:t>
      </w:r>
      <w:r>
        <w:rPr>
          <w:rFonts w:ascii="Times New Roman" w:hAnsi="Times New Roman" w:eastAsia="Times New Roman" w:cs="Times New Roman"/>
          <w:sz w:val="24"/>
          <w:szCs w:val="24"/>
          <w:spacing w:val="-6"/>
          <w:w w:val="99"/>
        </w:rPr>
        <w:t>0.34~5266.67</w:t>
      </w:r>
      <w:r>
        <w:rPr>
          <w:rFonts w:ascii="Times New Roman" w:hAnsi="Times New Roman" w:eastAsia="Times New Roman" w:cs="Times New Roman"/>
          <w:sz w:val="24"/>
          <w:szCs w:val="24"/>
          <w:spacing w:val="65"/>
          <w:w w:val="101"/>
        </w:rPr>
        <w:t> </w:t>
      </w:r>
      <w:r>
        <w:rPr>
          <w:rFonts w:ascii="Times New Roman" w:hAnsi="Times New Roman" w:eastAsia="Times New Roman" w:cs="Times New Roman"/>
          <w:sz w:val="24"/>
          <w:szCs w:val="24"/>
          <w:spacing w:val="-6"/>
          <w:w w:val="99"/>
        </w:rPr>
        <w:t>ind./m</w:t>
      </w:r>
      <w:r>
        <w:rPr>
          <w:rFonts w:ascii="Times New Roman" w:hAnsi="Times New Roman" w:eastAsia="Times New Roman" w:cs="Times New Roman"/>
          <w:sz w:val="16"/>
          <w:szCs w:val="16"/>
          <w:spacing w:val="-6"/>
          <w:w w:val="99"/>
          <w:position w:val="8"/>
        </w:rPr>
        <w:t>3</w:t>
      </w:r>
      <w:r>
        <w:rPr>
          <w:rFonts w:ascii="SimSun" w:hAnsi="SimSun" w:eastAsia="SimSun" w:cs="SimSun"/>
          <w:sz w:val="24"/>
          <w:szCs w:val="24"/>
          <w:spacing w:val="-6"/>
          <w:w w:val="99"/>
        </w:rPr>
        <w:t>，</w:t>
      </w:r>
      <w:r>
        <w:rPr>
          <w:rFonts w:ascii="Times New Roman" w:hAnsi="Times New Roman" w:eastAsia="Times New Roman" w:cs="Times New Roman"/>
          <w:sz w:val="24"/>
          <w:szCs w:val="24"/>
          <w:spacing w:val="-6"/>
          <w:w w:val="99"/>
        </w:rPr>
        <w:t>S03</w:t>
      </w:r>
      <w:r>
        <w:rPr>
          <w:rFonts w:ascii="Times New Roman" w:hAnsi="Times New Roman" w:eastAsia="Times New Roman" w:cs="Times New Roman"/>
          <w:sz w:val="24"/>
          <w:szCs w:val="24"/>
          <w:spacing w:val="15"/>
        </w:rPr>
        <w:t> </w:t>
      </w:r>
      <w:r>
        <w:rPr>
          <w:rFonts w:ascii="SimSun" w:hAnsi="SimSun" w:eastAsia="SimSun" w:cs="SimSun"/>
          <w:sz w:val="24"/>
          <w:szCs w:val="24"/>
          <w:spacing w:val="-6"/>
          <w:w w:val="99"/>
        </w:rPr>
        <w:t>号站位丰度最高，</w:t>
      </w:r>
      <w:r>
        <w:rPr>
          <w:rFonts w:ascii="SimSun" w:hAnsi="SimSun" w:eastAsia="SimSun" w:cs="SimSun"/>
          <w:sz w:val="24"/>
          <w:szCs w:val="24"/>
          <w:spacing w:val="-50"/>
        </w:rPr>
        <w:t> </w:t>
      </w:r>
      <w:r>
        <w:rPr>
          <w:rFonts w:ascii="SimSun" w:hAnsi="SimSun" w:eastAsia="SimSun" w:cs="SimSun"/>
          <w:sz w:val="24"/>
          <w:szCs w:val="24"/>
          <w:spacing w:val="-6"/>
          <w:w w:val="99"/>
        </w:rPr>
        <w:t>为</w:t>
      </w:r>
      <w:r>
        <w:rPr>
          <w:rFonts w:ascii="SimSun" w:hAnsi="SimSun" w:eastAsia="SimSun" w:cs="SimSun"/>
          <w:sz w:val="24"/>
          <w:szCs w:val="24"/>
          <w:spacing w:val="-48"/>
        </w:rPr>
        <w:t> </w:t>
      </w:r>
      <w:r>
        <w:rPr>
          <w:rFonts w:ascii="Times New Roman" w:hAnsi="Times New Roman" w:eastAsia="Times New Roman" w:cs="Times New Roman"/>
          <w:sz w:val="24"/>
          <w:szCs w:val="24"/>
          <w:spacing w:val="-6"/>
          <w:w w:val="99"/>
        </w:rPr>
        <w:t>5293.33</w:t>
      </w:r>
      <w:r>
        <w:rPr>
          <w:rFonts w:ascii="Times New Roman" w:hAnsi="Times New Roman" w:eastAsia="Times New Roman" w:cs="Times New Roman"/>
          <w:sz w:val="24"/>
          <w:szCs w:val="24"/>
          <w:spacing w:val="26"/>
        </w:rPr>
        <w:t> </w:t>
      </w:r>
      <w:r>
        <w:rPr>
          <w:rFonts w:ascii="Times New Roman" w:hAnsi="Times New Roman" w:eastAsia="Times New Roman" w:cs="Times New Roman"/>
          <w:sz w:val="24"/>
          <w:szCs w:val="24"/>
          <w:spacing w:val="-6"/>
          <w:w w:val="99"/>
        </w:rPr>
        <w:t>ind./m</w:t>
      </w:r>
      <w:r>
        <w:rPr>
          <w:rFonts w:ascii="Times New Roman" w:hAnsi="Times New Roman" w:eastAsia="Times New Roman" w:cs="Times New Roman"/>
          <w:sz w:val="16"/>
          <w:szCs w:val="16"/>
          <w:spacing w:val="-6"/>
          <w:w w:val="99"/>
          <w:position w:val="8"/>
        </w:rPr>
        <w:t>3</w:t>
      </w:r>
      <w:r>
        <w:rPr>
          <w:rFonts w:ascii="SimSun" w:hAnsi="SimSun" w:eastAsia="SimSun" w:cs="SimSun"/>
          <w:sz w:val="24"/>
          <w:szCs w:val="24"/>
          <w:spacing w:val="-6"/>
          <w:w w:val="99"/>
        </w:rPr>
        <w:t>，</w:t>
      </w:r>
      <w:r>
        <w:rPr>
          <w:rFonts w:ascii="Times New Roman" w:hAnsi="Times New Roman" w:eastAsia="Times New Roman" w:cs="Times New Roman"/>
          <w:sz w:val="24"/>
          <w:szCs w:val="24"/>
          <w:spacing w:val="-6"/>
          <w:w w:val="99"/>
          <w:position w:val="3"/>
        </w:rPr>
        <w:t>5</w:t>
      </w:r>
      <w:r>
        <w:rPr>
          <w:rFonts w:ascii="Times New Roman" w:hAnsi="Times New Roman" w:eastAsia="Times New Roman" w:cs="Times New Roman"/>
          <w:sz w:val="16"/>
          <w:szCs w:val="16"/>
          <w:spacing w:val="-6"/>
          <w:w w:val="99"/>
          <w:position w:val="3"/>
        </w:rPr>
        <w:t>#</w:t>
      </w:r>
      <w:r>
        <w:rPr>
          <w:rFonts w:ascii="SimSun" w:hAnsi="SimSun" w:eastAsia="SimSun" w:cs="SimSun"/>
          <w:sz w:val="24"/>
          <w:szCs w:val="24"/>
          <w:spacing w:val="-6"/>
          <w:w w:val="99"/>
        </w:rPr>
        <w:t>号站位最低，</w:t>
      </w:r>
      <w:r>
        <w:rPr>
          <w:rFonts w:ascii="SimSun" w:hAnsi="SimSun" w:eastAsia="SimSun" w:cs="SimSun"/>
          <w:sz w:val="24"/>
          <w:szCs w:val="24"/>
          <w:spacing w:val="-44"/>
        </w:rPr>
        <w:t> </w:t>
      </w:r>
      <w:r>
        <w:rPr>
          <w:rFonts w:ascii="SimSun" w:hAnsi="SimSun" w:eastAsia="SimSun" w:cs="SimSun"/>
          <w:sz w:val="24"/>
          <w:szCs w:val="24"/>
          <w:spacing w:val="-6"/>
          <w:w w:val="99"/>
        </w:rPr>
        <w:t>为</w:t>
      </w:r>
      <w:r>
        <w:rPr>
          <w:rFonts w:ascii="SimSun" w:hAnsi="SimSun" w:eastAsia="SimSun" w:cs="SimSun"/>
          <w:sz w:val="24"/>
          <w:szCs w:val="24"/>
          <w:spacing w:val="-56"/>
        </w:rPr>
        <w:t> </w:t>
      </w:r>
      <w:r>
        <w:rPr>
          <w:rFonts w:ascii="Times New Roman" w:hAnsi="Times New Roman" w:eastAsia="Times New Roman" w:cs="Times New Roman"/>
          <w:sz w:val="24"/>
          <w:szCs w:val="24"/>
          <w:spacing w:val="-6"/>
          <w:w w:val="99"/>
        </w:rPr>
        <w:t>46.94</w:t>
      </w:r>
      <w:r>
        <w:rPr>
          <w:rFonts w:ascii="Times New Roman" w:hAnsi="Times New Roman" w:eastAsia="Times New Roman" w:cs="Times New Roman"/>
          <w:sz w:val="24"/>
          <w:szCs w:val="24"/>
        </w:rPr>
        <w:t> </w:t>
      </w:r>
      <w:r>
        <w:rPr>
          <w:rFonts w:ascii="Times New Roman" w:hAnsi="Times New Roman" w:eastAsia="Times New Roman" w:cs="Times New Roman"/>
          <w:sz w:val="24"/>
          <w:szCs w:val="24"/>
          <w:spacing w:val="2"/>
        </w:rPr>
        <w:t>ind./m</w:t>
      </w:r>
      <w:r>
        <w:rPr>
          <w:rFonts w:ascii="Times New Roman" w:hAnsi="Times New Roman" w:eastAsia="Times New Roman" w:cs="Times New Roman"/>
          <w:sz w:val="16"/>
          <w:szCs w:val="16"/>
          <w:spacing w:val="2"/>
          <w:position w:val="9"/>
        </w:rPr>
        <w:t>3</w:t>
      </w:r>
      <w:r>
        <w:rPr>
          <w:rFonts w:ascii="Times New Roman" w:hAnsi="Times New Roman" w:eastAsia="Times New Roman" w:cs="Times New Roman"/>
          <w:sz w:val="16"/>
          <w:szCs w:val="16"/>
          <w:spacing w:val="10"/>
          <w:position w:val="9"/>
        </w:rPr>
        <w:t> </w:t>
      </w:r>
      <w:r>
        <w:rPr>
          <w:rFonts w:ascii="SimSun" w:hAnsi="SimSun" w:eastAsia="SimSun" w:cs="SimSun"/>
          <w:sz w:val="24"/>
          <w:szCs w:val="24"/>
          <w:spacing w:val="2"/>
        </w:rPr>
        <w:t>。整体上，</w:t>
      </w:r>
      <w:r>
        <w:rPr>
          <w:rFonts w:ascii="SimSun" w:hAnsi="SimSun" w:eastAsia="SimSun" w:cs="SimSun"/>
          <w:sz w:val="24"/>
          <w:szCs w:val="24"/>
          <w:spacing w:val="52"/>
        </w:rPr>
        <w:t> </w:t>
      </w:r>
      <w:r>
        <w:rPr>
          <w:rFonts w:ascii="SimSun" w:hAnsi="SimSun" w:eastAsia="SimSun" w:cs="SimSun"/>
          <w:sz w:val="24"/>
          <w:szCs w:val="24"/>
          <w:spacing w:val="2"/>
        </w:rPr>
        <w:t>浮游动物丰度与生物量分布基本一致，</w:t>
      </w:r>
      <w:r>
        <w:rPr>
          <w:rFonts w:ascii="SimSun" w:hAnsi="SimSun" w:eastAsia="SimSun" w:cs="SimSun"/>
          <w:sz w:val="24"/>
          <w:szCs w:val="24"/>
          <w:spacing w:val="74"/>
        </w:rPr>
        <w:t> </w:t>
      </w:r>
      <w:r>
        <w:rPr>
          <w:rFonts w:ascii="SimSun" w:hAnsi="SimSun" w:eastAsia="SimSun" w:cs="SimSun"/>
          <w:sz w:val="24"/>
          <w:szCs w:val="24"/>
          <w:spacing w:val="2"/>
        </w:rPr>
        <w:t>各站位分布不均匀。</w:t>
      </w:r>
    </w:p>
    <w:p>
      <w:pPr>
        <w:ind w:firstLine="558"/>
        <w:spacing w:before="209"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w:t>
      </w:r>
      <w:r>
        <w:rPr>
          <w:rFonts w:ascii="SimSun" w:hAnsi="SimSun" w:eastAsia="SimSun" w:cs="SimSun"/>
          <w:sz w:val="24"/>
          <w:szCs w:val="24"/>
          <w:spacing w:val="74"/>
        </w:rPr>
        <w:t> </w:t>
      </w:r>
      <w:r>
        <w:rPr>
          <w:rFonts w:ascii="SimSun" w:hAnsi="SimSun" w:eastAsia="SimSun" w:cs="SimSun"/>
          <w:sz w:val="24"/>
          <w:szCs w:val="24"/>
          <w:spacing w:val="-3"/>
        </w:rPr>
        <w:t>优势种及其分布</w:t>
      </w:r>
    </w:p>
    <w:p>
      <w:pPr>
        <w:ind w:firstLine="554"/>
        <w:spacing w:before="229" w:line="198" w:lineRule="auto"/>
        <w:rPr>
          <w:rFonts w:ascii="SimSun" w:hAnsi="SimSun" w:eastAsia="SimSun" w:cs="SimSun"/>
          <w:sz w:val="24"/>
          <w:szCs w:val="24"/>
        </w:rPr>
      </w:pPr>
      <w:r>
        <w:rPr>
          <w:rFonts w:ascii="SimSun" w:hAnsi="SimSun" w:eastAsia="SimSun" w:cs="SimSun"/>
          <w:sz w:val="24"/>
          <w:szCs w:val="24"/>
          <w:spacing w:val="-4"/>
        </w:rPr>
        <w:t>取优势度</w:t>
      </w:r>
      <w:r>
        <w:rPr>
          <w:rFonts w:ascii="SimSun" w:hAnsi="SimSun" w:eastAsia="SimSun" w:cs="SimSun"/>
          <w:sz w:val="24"/>
          <w:szCs w:val="24"/>
          <w:spacing w:val="-24"/>
        </w:rPr>
        <w:t> </w:t>
      </w:r>
      <w:r>
        <w:rPr>
          <w:rFonts w:ascii="Times New Roman" w:hAnsi="Times New Roman" w:eastAsia="Times New Roman" w:cs="Times New Roman"/>
          <w:sz w:val="24"/>
          <w:szCs w:val="24"/>
          <w:i/>
          <w:iCs/>
          <w:spacing w:val="-4"/>
        </w:rPr>
        <w:t>Y</w:t>
      </w:r>
      <w:r>
        <w:rPr>
          <w:rFonts w:ascii="Times New Roman" w:hAnsi="Times New Roman" w:eastAsia="Times New Roman" w:cs="Times New Roman"/>
          <w:sz w:val="24"/>
          <w:szCs w:val="24"/>
          <w:spacing w:val="-4"/>
        </w:rPr>
        <w:t>≥0.02</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4"/>
        </w:rPr>
        <w:t>的种类为优势种（不含浮游幼体类）。</w:t>
      </w:r>
    </w:p>
    <w:p>
      <w:pPr>
        <w:sectPr>
          <w:headerReference w:type="default" r:id="rId266"/>
          <w:footerReference w:type="default" r:id="rId267"/>
          <w:pgSz w:w="11907" w:h="16839"/>
          <w:pgMar w:top="1120" w:right="1292" w:bottom="1254" w:left="1411" w:header="450" w:footer="1131" w:gutter="0"/>
        </w:sectPr>
        <w:rPr/>
      </w:pPr>
    </w:p>
    <w:p>
      <w:pPr>
        <w:ind w:left="123" w:right="112" w:firstLine="480"/>
        <w:spacing w:before="334" w:line="306" w:lineRule="auto"/>
        <w:rPr>
          <w:rFonts w:ascii="Times New Roman" w:hAnsi="Times New Roman" w:eastAsia="Times New Roman" w:cs="Times New Roman"/>
          <w:sz w:val="16"/>
          <w:szCs w:val="16"/>
        </w:rPr>
      </w:pPr>
      <w:r>
        <w:rPr>
          <w:rFonts w:ascii="SimSun" w:hAnsi="SimSun" w:eastAsia="SimSun" w:cs="SimSun"/>
          <w:sz w:val="24"/>
          <w:szCs w:val="24"/>
          <w:spacing w:val="-7"/>
        </w:rPr>
        <w:t>调查水域浮游动物优势种共</w:t>
      </w:r>
      <w:r>
        <w:rPr>
          <w:rFonts w:ascii="SimSun" w:hAnsi="SimSun" w:eastAsia="SimSun" w:cs="SimSun"/>
          <w:sz w:val="24"/>
          <w:szCs w:val="24"/>
          <w:spacing w:val="-29"/>
        </w:rPr>
        <w:t>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9"/>
          <w:w w:val="101"/>
        </w:rPr>
        <w:t> </w:t>
      </w:r>
      <w:r>
        <w:rPr>
          <w:rFonts w:ascii="SimSun" w:hAnsi="SimSun" w:eastAsia="SimSun" w:cs="SimSun"/>
          <w:sz w:val="24"/>
          <w:szCs w:val="24"/>
          <w:spacing w:val="-7"/>
        </w:rPr>
        <w:t>种，</w:t>
      </w:r>
      <w:r>
        <w:rPr>
          <w:rFonts w:ascii="SimSun" w:hAnsi="SimSun" w:eastAsia="SimSun" w:cs="SimSun"/>
          <w:sz w:val="24"/>
          <w:szCs w:val="24"/>
          <w:spacing w:val="31"/>
        </w:rPr>
        <w:t> </w:t>
      </w:r>
      <w:r>
        <w:rPr>
          <w:rFonts w:ascii="SimSun" w:hAnsi="SimSun" w:eastAsia="SimSun" w:cs="SimSun"/>
          <w:sz w:val="24"/>
          <w:szCs w:val="24"/>
          <w:spacing w:val="-7"/>
        </w:rPr>
        <w:t>分别为中华华哲水蚤、汤匙华哲水蚤。其中中华</w:t>
      </w:r>
      <w:r>
        <w:rPr>
          <w:rFonts w:ascii="SimSun" w:hAnsi="SimSun" w:eastAsia="SimSun" w:cs="SimSun"/>
          <w:sz w:val="24"/>
          <w:szCs w:val="24"/>
        </w:rPr>
        <w:t> </w:t>
      </w:r>
      <w:r>
        <w:rPr>
          <w:rFonts w:ascii="SimSun" w:hAnsi="SimSun" w:eastAsia="SimSun" w:cs="SimSun"/>
          <w:sz w:val="24"/>
          <w:szCs w:val="24"/>
          <w:spacing w:val="-1"/>
        </w:rPr>
        <w:t>华哲水蚤的优势度最高，为</w:t>
      </w:r>
      <w:r>
        <w:rPr>
          <w:rFonts w:ascii="SimSun" w:hAnsi="SimSun" w:eastAsia="SimSun" w:cs="SimSun"/>
          <w:sz w:val="24"/>
          <w:szCs w:val="24"/>
          <w:spacing w:val="-15"/>
        </w:rPr>
        <w:t> </w:t>
      </w:r>
      <w:r>
        <w:rPr>
          <w:rFonts w:ascii="Times New Roman" w:hAnsi="Times New Roman" w:eastAsia="Times New Roman" w:cs="Times New Roman"/>
          <w:sz w:val="24"/>
          <w:szCs w:val="24"/>
          <w:spacing w:val="-1"/>
        </w:rPr>
        <w:t>0.33</w:t>
      </w:r>
      <w:r>
        <w:rPr>
          <w:rFonts w:ascii="SimSun" w:hAnsi="SimSun" w:eastAsia="SimSun" w:cs="SimSun"/>
          <w:sz w:val="24"/>
          <w:szCs w:val="24"/>
          <w:spacing w:val="-1"/>
        </w:rPr>
        <w:t>，平均丰度为</w:t>
      </w:r>
      <w:r>
        <w:rPr>
          <w:rFonts w:ascii="SimSun" w:hAnsi="SimSun" w:eastAsia="SimSun" w:cs="SimSun"/>
          <w:sz w:val="24"/>
          <w:szCs w:val="24"/>
          <w:spacing w:val="-24"/>
        </w:rPr>
        <w:t> </w:t>
      </w:r>
      <w:r>
        <w:rPr>
          <w:rFonts w:ascii="Times New Roman" w:hAnsi="Times New Roman" w:eastAsia="Times New Roman" w:cs="Times New Roman"/>
          <w:sz w:val="24"/>
          <w:szCs w:val="24"/>
          <w:spacing w:val="-1"/>
        </w:rPr>
        <w:t>741.83</w:t>
      </w:r>
      <w:r>
        <w:rPr>
          <w:rFonts w:ascii="Times New Roman" w:hAnsi="Times New Roman" w:eastAsia="Times New Roman" w:cs="Times New Roman"/>
          <w:sz w:val="24"/>
          <w:szCs w:val="24"/>
          <w:spacing w:val="3"/>
          <w:w w:val="101"/>
        </w:rPr>
        <w:t>  </w:t>
      </w:r>
      <w:r>
        <w:rPr>
          <w:rFonts w:ascii="Times New Roman" w:hAnsi="Times New Roman" w:eastAsia="Times New Roman" w:cs="Times New Roman"/>
          <w:sz w:val="24"/>
          <w:szCs w:val="24"/>
          <w:spacing w:val="-1"/>
        </w:rPr>
        <w:t>ind./m</w:t>
      </w:r>
      <w:r>
        <w:rPr>
          <w:rFonts w:ascii="Times New Roman" w:hAnsi="Times New Roman" w:eastAsia="Times New Roman" w:cs="Times New Roman"/>
          <w:sz w:val="16"/>
          <w:szCs w:val="16"/>
          <w:spacing w:val="-1"/>
          <w:position w:val="9"/>
        </w:rPr>
        <w:t>3</w:t>
      </w:r>
      <w:r>
        <w:rPr>
          <w:rFonts w:ascii="Times New Roman" w:hAnsi="Times New Roman" w:eastAsia="Times New Roman" w:cs="Times New Roman"/>
          <w:sz w:val="16"/>
          <w:szCs w:val="16"/>
          <w:w w:val="102"/>
          <w:position w:val="9"/>
        </w:rPr>
        <w:t> </w:t>
      </w:r>
      <w:r>
        <w:rPr>
          <w:rFonts w:ascii="SimSun" w:hAnsi="SimSun" w:eastAsia="SimSun" w:cs="SimSun"/>
          <w:sz w:val="24"/>
          <w:szCs w:val="24"/>
          <w:spacing w:val="-1"/>
        </w:rPr>
        <w:t>；其次汤匙华哲水蚤的优</w:t>
      </w:r>
      <w:r>
        <w:rPr>
          <w:rFonts w:ascii="SimSun" w:hAnsi="SimSun" w:eastAsia="SimSun" w:cs="SimSun"/>
          <w:sz w:val="24"/>
          <w:szCs w:val="24"/>
        </w:rPr>
        <w:t> </w:t>
      </w:r>
      <w:r>
        <w:rPr>
          <w:rFonts w:ascii="SimSun" w:hAnsi="SimSun" w:eastAsia="SimSun" w:cs="SimSun"/>
          <w:sz w:val="24"/>
          <w:szCs w:val="24"/>
          <w:spacing w:val="-2"/>
        </w:rPr>
        <w:t>势度为</w:t>
      </w:r>
      <w:r>
        <w:rPr>
          <w:rFonts w:ascii="SimSun" w:hAnsi="SimSun" w:eastAsia="SimSun" w:cs="SimSun"/>
          <w:sz w:val="24"/>
          <w:szCs w:val="24"/>
          <w:spacing w:val="-44"/>
        </w:rPr>
        <w:t> </w:t>
      </w:r>
      <w:r>
        <w:rPr>
          <w:rFonts w:ascii="Times New Roman" w:hAnsi="Times New Roman" w:eastAsia="Times New Roman" w:cs="Times New Roman"/>
          <w:sz w:val="24"/>
          <w:szCs w:val="24"/>
          <w:spacing w:val="-2"/>
        </w:rPr>
        <w:t>0.13</w:t>
      </w:r>
      <w:r>
        <w:rPr>
          <w:rFonts w:ascii="SimSun" w:hAnsi="SimSun" w:eastAsia="SimSun" w:cs="SimSun"/>
          <w:sz w:val="24"/>
          <w:szCs w:val="24"/>
          <w:spacing w:val="-2"/>
        </w:rPr>
        <w:t>，平均丰度为</w:t>
      </w:r>
      <w:r>
        <w:rPr>
          <w:rFonts w:ascii="SimSun" w:hAnsi="SimSun" w:eastAsia="SimSun" w:cs="SimSun"/>
          <w:sz w:val="24"/>
          <w:szCs w:val="24"/>
          <w:spacing w:val="-32"/>
        </w:rPr>
        <w:t> </w:t>
      </w:r>
      <w:r>
        <w:rPr>
          <w:rFonts w:ascii="Times New Roman" w:hAnsi="Times New Roman" w:eastAsia="Times New Roman" w:cs="Times New Roman"/>
          <w:sz w:val="24"/>
          <w:szCs w:val="24"/>
          <w:spacing w:val="-2"/>
        </w:rPr>
        <w:t>12.81</w:t>
      </w:r>
      <w:r>
        <w:rPr>
          <w:rFonts w:ascii="Times New Roman" w:hAnsi="Times New Roman" w:eastAsia="Times New Roman" w:cs="Times New Roman"/>
          <w:sz w:val="24"/>
          <w:szCs w:val="24"/>
          <w:spacing w:val="7"/>
          <w:w w:val="101"/>
        </w:rPr>
        <w:t> </w:t>
      </w:r>
      <w:r>
        <w:rPr>
          <w:rFonts w:ascii="Times New Roman" w:hAnsi="Times New Roman" w:eastAsia="Times New Roman" w:cs="Times New Roman"/>
          <w:sz w:val="24"/>
          <w:szCs w:val="24"/>
          <w:spacing w:val="-2"/>
        </w:rPr>
        <w:t>ind./m</w:t>
      </w:r>
      <w:r>
        <w:rPr>
          <w:rFonts w:ascii="Times New Roman" w:hAnsi="Times New Roman" w:eastAsia="Times New Roman" w:cs="Times New Roman"/>
          <w:sz w:val="16"/>
          <w:szCs w:val="16"/>
          <w:spacing w:val="-2"/>
          <w:position w:val="9"/>
        </w:rPr>
        <w:t>3</w:t>
      </w:r>
    </w:p>
    <w:p>
      <w:pPr>
        <w:ind w:firstLine="1548"/>
        <w:spacing w:before="205" w:line="200" w:lineRule="auto"/>
        <w:rPr>
          <w:rFonts w:ascii="Times New Roman" w:hAnsi="Times New Roman" w:eastAsia="Times New Roman" w:cs="Times New Roma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21"/>
        </w:rPr>
        <w:t> </w:t>
      </w:r>
      <w:r>
        <w:rPr>
          <w:rFonts w:ascii="Times New Roman" w:hAnsi="Times New Roman" w:eastAsia="Times New Roman" w:cs="Times New Roman"/>
          <w:sz w:val="21"/>
          <w:szCs w:val="21"/>
          <w:b/>
          <w:bCs/>
          <w:spacing w:val="-1"/>
        </w:rPr>
        <w:t>8.5-5</w:t>
      </w:r>
      <w:r>
        <w:rPr>
          <w:rFonts w:ascii="Times New Roman" w:hAnsi="Times New Roman" w:eastAsia="Times New Roman" w:cs="Times New Roman"/>
          <w:sz w:val="21"/>
          <w:szCs w:val="21"/>
          <w:spacing w:val="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春季调查水域浮游动物优势种优势度及其平均丰度</w:t>
      </w:r>
      <w:r>
        <w:rPr>
          <w:rFonts w:ascii="Times New Roman" w:hAnsi="Times New Roman" w:eastAsia="Times New Roman" w:cs="Times New Roman"/>
          <w:sz w:val="21"/>
          <w:szCs w:val="21"/>
          <w:b/>
          <w:bCs/>
          <w:spacing w:val="-1"/>
        </w:rPr>
        <w:t>(ind./m</w:t>
      </w:r>
      <w:r>
        <w:rPr>
          <w:rFonts w:ascii="Times New Roman" w:hAnsi="Times New Roman" w:eastAsia="Times New Roman" w:cs="Times New Roman"/>
          <w:sz w:val="14"/>
          <w:szCs w:val="14"/>
          <w:b/>
          <w:bCs/>
          <w:spacing w:val="-1"/>
          <w:position w:val="6"/>
        </w:rPr>
        <w:t>3</w:t>
      </w:r>
      <w:r>
        <w:rPr>
          <w:rFonts w:ascii="Times New Roman" w:hAnsi="Times New Roman" w:eastAsia="Times New Roman" w:cs="Times New Roman"/>
          <w:sz w:val="21"/>
          <w:szCs w:val="21"/>
          <w:b/>
          <w:bCs/>
          <w:spacing w:val="-1"/>
        </w:rPr>
        <w:t>)</w:t>
      </w:r>
    </w:p>
    <w:p>
      <w:pPr>
        <w:spacing w:line="148" w:lineRule="exact"/>
        <w:rPr/>
      </w:pPr>
      <w:r/>
    </w:p>
    <w:tbl>
      <w:tblPr>
        <w:tblStyle w:val="2"/>
        <w:tblW w:w="5763" w:type="dxa"/>
        <w:tblInd w:w="176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16"/>
        <w:gridCol w:w="1273"/>
        <w:gridCol w:w="2574"/>
      </w:tblGrid>
      <w:tr>
        <w:trPr>
          <w:trHeight w:val="317" w:hRule="atLeast"/>
        </w:trPr>
        <w:tc>
          <w:tcPr>
            <w:tcW w:w="1916" w:type="dxa"/>
            <w:vAlign w:val="top"/>
          </w:tcPr>
          <w:p>
            <w:pPr>
              <w:ind w:firstLine="121"/>
              <w:spacing w:before="55"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优势种</w:t>
            </w:r>
          </w:p>
        </w:tc>
        <w:tc>
          <w:tcPr>
            <w:tcW w:w="1273" w:type="dxa"/>
            <w:vAlign w:val="top"/>
          </w:tcPr>
          <w:p>
            <w:pPr>
              <w:ind w:firstLine="332"/>
              <w:spacing w:before="55"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优势度</w:t>
            </w:r>
          </w:p>
        </w:tc>
        <w:tc>
          <w:tcPr>
            <w:tcW w:w="2574" w:type="dxa"/>
            <w:vAlign w:val="top"/>
          </w:tcPr>
          <w:p>
            <w:pPr>
              <w:ind w:firstLine="516"/>
              <w:spacing w:before="55" w:line="200" w:lineRule="auto"/>
              <w:rPr>
                <w:rFonts w:ascii="Times New Roman" w:hAnsi="Times New Roman" w:eastAsia="Times New Roman" w:cs="Times New Roman"/>
                <w:sz w:val="14"/>
                <w:szCs w:val="14"/>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平均丰度</w:t>
            </w:r>
            <w:r>
              <w:rPr>
                <w:rFonts w:ascii="FangSong" w:hAnsi="FangSong" w:eastAsia="FangSong" w:cs="FangSong"/>
                <w:sz w:val="21"/>
                <w:szCs w:val="21"/>
                <w:spacing w:val="-43"/>
              </w:rPr>
              <w:t> </w:t>
            </w:r>
            <w:r>
              <w:rPr>
                <w:rFonts w:ascii="Times New Roman" w:hAnsi="Times New Roman" w:eastAsia="Times New Roman" w:cs="Times New Roman"/>
                <w:sz w:val="21"/>
                <w:szCs w:val="21"/>
                <w:b/>
                <w:bCs/>
                <w:spacing w:val="-1"/>
              </w:rPr>
              <w:t>ind./m</w:t>
            </w:r>
            <w:r>
              <w:rPr>
                <w:rFonts w:ascii="Times New Roman" w:hAnsi="Times New Roman" w:eastAsia="Times New Roman" w:cs="Times New Roman"/>
                <w:sz w:val="14"/>
                <w:szCs w:val="14"/>
                <w:b/>
                <w:bCs/>
                <w:spacing w:val="-1"/>
                <w:position w:val="6"/>
              </w:rPr>
              <w:t>3</w:t>
            </w:r>
          </w:p>
        </w:tc>
      </w:tr>
      <w:tr>
        <w:trPr>
          <w:trHeight w:val="303" w:hRule="atLeast"/>
        </w:trPr>
        <w:tc>
          <w:tcPr>
            <w:tcW w:w="1916" w:type="dxa"/>
            <w:vAlign w:val="top"/>
          </w:tcPr>
          <w:p>
            <w:pPr>
              <w:ind w:firstLine="148"/>
              <w:spacing w:before="48" w:line="186" w:lineRule="auto"/>
              <w:rPr>
                <w:rFonts w:ascii="FangSong" w:hAnsi="FangSong" w:eastAsia="FangSong" w:cs="FangSong"/>
                <w:sz w:val="21"/>
                <w:szCs w:val="21"/>
              </w:rPr>
            </w:pPr>
            <w:r>
              <w:rPr>
                <w:rFonts w:ascii="FangSong" w:hAnsi="FangSong" w:eastAsia="FangSong" w:cs="FangSong"/>
                <w:sz w:val="21"/>
                <w:szCs w:val="21"/>
                <w:spacing w:val="-7"/>
              </w:rPr>
              <w:t>中华华哲水蚤</w:t>
            </w:r>
          </w:p>
        </w:tc>
        <w:tc>
          <w:tcPr>
            <w:tcW w:w="1273" w:type="dxa"/>
            <w:vAlign w:val="top"/>
          </w:tcPr>
          <w:p>
            <w:pPr>
              <w:ind w:firstLine="458"/>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0.33</w:t>
            </w:r>
          </w:p>
        </w:tc>
        <w:tc>
          <w:tcPr>
            <w:tcW w:w="2574" w:type="dxa"/>
            <w:vAlign w:val="top"/>
          </w:tcPr>
          <w:p>
            <w:pPr>
              <w:ind w:firstLine="1002"/>
              <w:spacing w:before="8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741.83</w:t>
            </w:r>
          </w:p>
        </w:tc>
      </w:tr>
      <w:tr>
        <w:trPr>
          <w:trHeight w:val="307" w:hRule="atLeast"/>
        </w:trPr>
        <w:tc>
          <w:tcPr>
            <w:tcW w:w="1916" w:type="dxa"/>
            <w:vAlign w:val="top"/>
          </w:tcPr>
          <w:p>
            <w:pPr>
              <w:ind w:firstLine="124"/>
              <w:spacing w:before="47" w:line="186" w:lineRule="auto"/>
              <w:rPr>
                <w:rFonts w:ascii="FangSong" w:hAnsi="FangSong" w:eastAsia="FangSong" w:cs="FangSong"/>
                <w:sz w:val="21"/>
                <w:szCs w:val="21"/>
              </w:rPr>
            </w:pPr>
            <w:r>
              <w:rPr>
                <w:rFonts w:ascii="FangSong" w:hAnsi="FangSong" w:eastAsia="FangSong" w:cs="FangSong"/>
                <w:sz w:val="21"/>
                <w:szCs w:val="21"/>
                <w:spacing w:val="-3"/>
              </w:rPr>
              <w:t>汤匙华哲水蚤</w:t>
            </w:r>
          </w:p>
        </w:tc>
        <w:tc>
          <w:tcPr>
            <w:tcW w:w="1273" w:type="dxa"/>
            <w:vAlign w:val="top"/>
          </w:tcPr>
          <w:p>
            <w:pPr>
              <w:ind w:firstLine="458"/>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2574" w:type="dxa"/>
            <w:vAlign w:val="top"/>
          </w:tcPr>
          <w:p>
            <w:pPr>
              <w:ind w:firstLine="1072"/>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12.81</w:t>
            </w:r>
          </w:p>
        </w:tc>
      </w:tr>
    </w:tbl>
    <w:p>
      <w:pPr>
        <w:ind w:firstLine="608"/>
        <w:spacing w:before="35" w:line="185"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4</w:t>
      </w:r>
      <w:r>
        <w:rPr>
          <w:rFonts w:ascii="SimSun" w:hAnsi="SimSun" w:eastAsia="SimSun" w:cs="SimSun"/>
          <w:sz w:val="24"/>
          <w:szCs w:val="24"/>
          <w:spacing w:val="-5"/>
        </w:rPr>
        <w:t>）</w:t>
      </w:r>
      <w:r>
        <w:rPr>
          <w:rFonts w:ascii="SimSun" w:hAnsi="SimSun" w:eastAsia="SimSun" w:cs="SimSun"/>
          <w:sz w:val="24"/>
          <w:szCs w:val="24"/>
          <w:spacing w:val="88"/>
        </w:rPr>
        <w:t> </w:t>
      </w:r>
      <w:r>
        <w:rPr>
          <w:rFonts w:ascii="SimSun" w:hAnsi="SimSun" w:eastAsia="SimSun" w:cs="SimSun"/>
          <w:sz w:val="24"/>
          <w:szCs w:val="24"/>
          <w:spacing w:val="-5"/>
        </w:rPr>
        <w:t>多样性分析</w:t>
      </w:r>
    </w:p>
    <w:p>
      <w:pPr>
        <w:ind w:left="122" w:right="39" w:firstLine="479"/>
        <w:spacing w:before="228" w:line="353" w:lineRule="auto"/>
        <w:rPr>
          <w:rFonts w:ascii="SimSun" w:hAnsi="SimSun" w:eastAsia="SimSun" w:cs="SimSun"/>
          <w:sz w:val="24"/>
          <w:szCs w:val="24"/>
        </w:rPr>
      </w:pPr>
      <w:r>
        <w:rPr>
          <w:rFonts w:ascii="SimSun" w:hAnsi="SimSun" w:eastAsia="SimSun" w:cs="SimSun"/>
          <w:sz w:val="24"/>
          <w:szCs w:val="24"/>
          <w:spacing w:val="-3"/>
        </w:rPr>
        <w:t>春季调查水域浮游动物多样度指数</w:t>
      </w:r>
      <w:r>
        <w:rPr>
          <w:rFonts w:ascii="SimSun" w:hAnsi="SimSun" w:eastAsia="SimSun" w:cs="SimSun"/>
          <w:sz w:val="24"/>
          <w:szCs w:val="24"/>
          <w:spacing w:val="-34"/>
        </w:rPr>
        <w:t> </w:t>
      </w:r>
      <w:r>
        <w:rPr>
          <w:rFonts w:ascii="Times New Roman" w:hAnsi="Times New Roman" w:eastAsia="Times New Roman" w:cs="Times New Roman"/>
          <w:sz w:val="24"/>
          <w:szCs w:val="24"/>
          <w:i/>
          <w:iCs/>
          <w:spacing w:val="-3"/>
        </w:rPr>
        <w:t>H</w:t>
      </w:r>
      <w:r>
        <w:rPr>
          <w:rFonts w:ascii="SimSun" w:hAnsi="SimSun" w:eastAsia="SimSun" w:cs="SimSun"/>
          <w:sz w:val="25"/>
          <w:szCs w:val="25"/>
          <w:i/>
          <w:iCs/>
          <w:spacing w:val="-3"/>
        </w:rPr>
        <w:t>＇</w:t>
      </w:r>
      <w:r>
        <w:rPr>
          <w:rFonts w:ascii="SimSun" w:hAnsi="SimSun" w:eastAsia="SimSun" w:cs="SimSun"/>
          <w:sz w:val="24"/>
          <w:szCs w:val="24"/>
          <w:spacing w:val="-3"/>
        </w:rPr>
        <w:t>均值为</w:t>
      </w:r>
      <w:r>
        <w:rPr>
          <w:rFonts w:ascii="SimSun" w:hAnsi="SimSun" w:eastAsia="SimSun" w:cs="SimSun"/>
          <w:sz w:val="24"/>
          <w:szCs w:val="24"/>
          <w:spacing w:val="-34"/>
        </w:rPr>
        <w:t> </w:t>
      </w:r>
      <w:r>
        <w:rPr>
          <w:rFonts w:ascii="Times New Roman" w:hAnsi="Times New Roman" w:eastAsia="Times New Roman" w:cs="Times New Roman"/>
          <w:sz w:val="24"/>
          <w:szCs w:val="24"/>
          <w:spacing w:val="-3"/>
        </w:rPr>
        <w:t>0.74</w:t>
      </w:r>
      <w:r>
        <w:rPr>
          <w:rFonts w:ascii="SimSun" w:hAnsi="SimSun" w:eastAsia="SimSun" w:cs="SimSun"/>
          <w:sz w:val="24"/>
          <w:szCs w:val="24"/>
          <w:spacing w:val="-3"/>
        </w:rPr>
        <w:t>，变化范围在</w:t>
      </w:r>
      <w:r>
        <w:rPr>
          <w:rFonts w:ascii="SimSun" w:hAnsi="SimSun" w:eastAsia="SimSun" w:cs="SimSun"/>
          <w:sz w:val="24"/>
          <w:szCs w:val="24"/>
          <w:spacing w:val="-22"/>
        </w:rPr>
        <w:t> </w:t>
      </w:r>
      <w:r>
        <w:rPr>
          <w:rFonts w:ascii="Times New Roman" w:hAnsi="Times New Roman" w:eastAsia="Times New Roman" w:cs="Times New Roman"/>
          <w:sz w:val="24"/>
          <w:szCs w:val="24"/>
          <w:spacing w:val="-3"/>
        </w:rPr>
        <w:t>0.06~1.03</w:t>
      </w:r>
      <w:r>
        <w:rPr>
          <w:rFonts w:ascii="Times New Roman" w:hAnsi="Times New Roman" w:eastAsia="Times New Roman" w:cs="Times New Roman"/>
          <w:sz w:val="24"/>
          <w:szCs w:val="24"/>
          <w:spacing w:val="29"/>
        </w:rPr>
        <w:t> </w:t>
      </w:r>
      <w:r>
        <w:rPr>
          <w:rFonts w:ascii="SimSun" w:hAnsi="SimSun" w:eastAsia="SimSun" w:cs="SimSun"/>
          <w:sz w:val="24"/>
          <w:szCs w:val="24"/>
          <w:spacing w:val="-3"/>
        </w:rPr>
        <w:t>之间；</w:t>
      </w:r>
      <w:r>
        <w:rPr>
          <w:rFonts w:ascii="SimSun" w:hAnsi="SimSun" w:eastAsia="SimSun" w:cs="SimSun"/>
          <w:sz w:val="24"/>
          <w:szCs w:val="24"/>
        </w:rPr>
        <w:t>  </w:t>
      </w:r>
      <w:r>
        <w:rPr>
          <w:rFonts w:ascii="SimSun" w:hAnsi="SimSun" w:eastAsia="SimSun" w:cs="SimSun"/>
          <w:sz w:val="24"/>
          <w:szCs w:val="24"/>
          <w:spacing w:val="-7"/>
        </w:rPr>
        <w:t>均匀性指数</w:t>
      </w:r>
      <w:r>
        <w:rPr>
          <w:rFonts w:ascii="SimSun" w:hAnsi="SimSun" w:eastAsia="SimSun" w:cs="SimSun"/>
          <w:sz w:val="24"/>
          <w:szCs w:val="24"/>
          <w:spacing w:val="-29"/>
        </w:rPr>
        <w:t> </w:t>
      </w:r>
      <w:r>
        <w:rPr>
          <w:rFonts w:ascii="Times New Roman" w:hAnsi="Times New Roman" w:eastAsia="Times New Roman" w:cs="Times New Roman"/>
          <w:sz w:val="24"/>
          <w:szCs w:val="24"/>
          <w:i/>
          <w:iCs/>
          <w:spacing w:val="-7"/>
        </w:rPr>
        <w:t>J’</w:t>
      </w:r>
      <w:r>
        <w:rPr>
          <w:rFonts w:ascii="SimSun" w:hAnsi="SimSun" w:eastAsia="SimSun" w:cs="SimSun"/>
          <w:sz w:val="24"/>
          <w:szCs w:val="24"/>
          <w:spacing w:val="-7"/>
        </w:rPr>
        <w:t>平均值为</w:t>
      </w:r>
      <w:r>
        <w:rPr>
          <w:rFonts w:ascii="SimSun" w:hAnsi="SimSun" w:eastAsia="SimSun" w:cs="SimSun"/>
          <w:sz w:val="24"/>
          <w:szCs w:val="24"/>
          <w:spacing w:val="-50"/>
        </w:rPr>
        <w:t> </w:t>
      </w:r>
      <w:r>
        <w:rPr>
          <w:rFonts w:ascii="Times New Roman" w:hAnsi="Times New Roman" w:eastAsia="Times New Roman" w:cs="Times New Roman"/>
          <w:sz w:val="24"/>
          <w:szCs w:val="24"/>
          <w:spacing w:val="-7"/>
        </w:rPr>
        <w:t>0.24</w:t>
      </w:r>
      <w:r>
        <w:rPr>
          <w:rFonts w:ascii="SimSun" w:hAnsi="SimSun" w:eastAsia="SimSun" w:cs="SimSun"/>
          <w:sz w:val="24"/>
          <w:szCs w:val="24"/>
          <w:spacing w:val="-7"/>
        </w:rPr>
        <w:t>，变化范围在</w:t>
      </w:r>
      <w:r>
        <w:rPr>
          <w:rFonts w:ascii="SimSun" w:hAnsi="SimSun" w:eastAsia="SimSun" w:cs="SimSun"/>
          <w:sz w:val="24"/>
          <w:szCs w:val="24"/>
          <w:spacing w:val="-52"/>
        </w:rPr>
        <w:t> </w:t>
      </w:r>
      <w:r>
        <w:rPr>
          <w:rFonts w:ascii="Times New Roman" w:hAnsi="Times New Roman" w:eastAsia="Times New Roman" w:cs="Times New Roman"/>
          <w:sz w:val="24"/>
          <w:szCs w:val="24"/>
          <w:spacing w:val="-7"/>
        </w:rPr>
        <w:t>0.02~0.31</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7"/>
        </w:rPr>
        <w:t>之间；</w:t>
      </w:r>
      <w:r>
        <w:rPr>
          <w:rFonts w:ascii="SimSun" w:hAnsi="SimSun" w:eastAsia="SimSun" w:cs="SimSun"/>
          <w:sz w:val="24"/>
          <w:szCs w:val="24"/>
          <w:spacing w:val="23"/>
        </w:rPr>
        <w:t> </w:t>
      </w:r>
      <w:r>
        <w:rPr>
          <w:rFonts w:ascii="SimSun" w:hAnsi="SimSun" w:eastAsia="SimSun" w:cs="SimSun"/>
          <w:sz w:val="24"/>
          <w:szCs w:val="24"/>
          <w:spacing w:val="-7"/>
        </w:rPr>
        <w:t>丰富度指数</w:t>
      </w:r>
      <w:r>
        <w:rPr>
          <w:rFonts w:ascii="SimSun" w:hAnsi="SimSun" w:eastAsia="SimSun" w:cs="SimSun"/>
          <w:sz w:val="24"/>
          <w:szCs w:val="24"/>
          <w:spacing w:val="-55"/>
        </w:rPr>
        <w:t> </w:t>
      </w:r>
      <w:r>
        <w:rPr>
          <w:rFonts w:ascii="Times New Roman" w:hAnsi="Times New Roman" w:eastAsia="Times New Roman" w:cs="Times New Roman"/>
          <w:sz w:val="24"/>
          <w:szCs w:val="24"/>
          <w:i/>
          <w:iCs/>
          <w:spacing w:val="-7"/>
        </w:rPr>
        <w:t>d</w:t>
      </w:r>
      <w:r>
        <w:rPr>
          <w:rFonts w:ascii="Times New Roman" w:hAnsi="Times New Roman" w:eastAsia="Times New Roman" w:cs="Times New Roman"/>
          <w:sz w:val="24"/>
          <w:szCs w:val="24"/>
          <w:spacing w:val="-1"/>
        </w:rPr>
        <w:t> </w:t>
      </w:r>
      <w:r>
        <w:rPr>
          <w:rFonts w:ascii="SimSun" w:hAnsi="SimSun" w:eastAsia="SimSun" w:cs="SimSun"/>
          <w:sz w:val="24"/>
          <w:szCs w:val="24"/>
          <w:spacing w:val="-7"/>
        </w:rPr>
        <w:t>平均值为</w:t>
      </w:r>
      <w:r>
        <w:rPr>
          <w:rFonts w:ascii="SimSun" w:hAnsi="SimSun" w:eastAsia="SimSun" w:cs="SimSun"/>
          <w:sz w:val="24"/>
          <w:szCs w:val="24"/>
          <w:spacing w:val="-51"/>
        </w:rPr>
        <w:t> </w:t>
      </w:r>
      <w:r>
        <w:rPr>
          <w:rFonts w:ascii="Times New Roman" w:hAnsi="Times New Roman" w:eastAsia="Times New Roman" w:cs="Times New Roman"/>
          <w:sz w:val="24"/>
          <w:szCs w:val="24"/>
          <w:spacing w:val="-7"/>
        </w:rPr>
        <w:t>0.95</w:t>
      </w:r>
      <w:r>
        <w:rPr>
          <w:rFonts w:ascii="SimSun" w:hAnsi="SimSun" w:eastAsia="SimSun" w:cs="SimSun"/>
          <w:sz w:val="24"/>
          <w:szCs w:val="24"/>
          <w:spacing w:val="-7"/>
        </w:rPr>
        <w:t>，</w:t>
      </w:r>
      <w:r>
        <w:rPr>
          <w:rFonts w:ascii="SimSun" w:hAnsi="SimSun" w:eastAsia="SimSun" w:cs="SimSun"/>
          <w:sz w:val="24"/>
          <w:szCs w:val="24"/>
        </w:rPr>
        <w:t> </w:t>
      </w:r>
      <w:r>
        <w:rPr>
          <w:rFonts w:ascii="SimSun" w:hAnsi="SimSun" w:eastAsia="SimSun" w:cs="SimSun"/>
          <w:sz w:val="24"/>
          <w:szCs w:val="24"/>
          <w:spacing w:val="-3"/>
        </w:rPr>
        <w:t>变化范围在</w:t>
      </w:r>
      <w:r>
        <w:rPr>
          <w:rFonts w:ascii="SimSun" w:hAnsi="SimSun" w:eastAsia="SimSun" w:cs="SimSun"/>
          <w:sz w:val="24"/>
          <w:szCs w:val="24"/>
          <w:spacing w:val="-42"/>
        </w:rPr>
        <w:t> </w:t>
      </w:r>
      <w:r>
        <w:rPr>
          <w:rFonts w:ascii="Times New Roman" w:hAnsi="Times New Roman" w:eastAsia="Times New Roman" w:cs="Times New Roman"/>
          <w:sz w:val="24"/>
          <w:szCs w:val="24"/>
          <w:spacing w:val="-3"/>
        </w:rPr>
        <w:t>0.65~1.14</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3"/>
        </w:rPr>
        <w:t>之间；单纯度指数</w:t>
      </w:r>
      <w:r>
        <w:rPr>
          <w:rFonts w:ascii="SimSun" w:hAnsi="SimSun" w:eastAsia="SimSun" w:cs="SimSun"/>
          <w:sz w:val="24"/>
          <w:szCs w:val="24"/>
          <w:spacing w:val="-44"/>
        </w:rPr>
        <w:t> </w:t>
      </w:r>
      <w:r>
        <w:rPr>
          <w:rFonts w:ascii="Times New Roman" w:hAnsi="Times New Roman" w:eastAsia="Times New Roman" w:cs="Times New Roman"/>
          <w:sz w:val="24"/>
          <w:szCs w:val="24"/>
          <w:i/>
          <w:iCs/>
          <w:spacing w:val="-3"/>
        </w:rPr>
        <w:t>C</w:t>
      </w:r>
      <w:r>
        <w:rPr>
          <w:rFonts w:ascii="Times New Roman" w:hAnsi="Times New Roman" w:eastAsia="Times New Roman" w:cs="Times New Roman"/>
          <w:sz w:val="24"/>
          <w:szCs w:val="24"/>
        </w:rPr>
        <w:t> </w:t>
      </w:r>
      <w:r>
        <w:rPr>
          <w:rFonts w:ascii="SimSun" w:hAnsi="SimSun" w:eastAsia="SimSun" w:cs="SimSun"/>
          <w:sz w:val="24"/>
          <w:szCs w:val="24"/>
          <w:spacing w:val="-3"/>
        </w:rPr>
        <w:t>平均值为</w:t>
      </w:r>
      <w:r>
        <w:rPr>
          <w:rFonts w:ascii="SimSun" w:hAnsi="SimSun" w:eastAsia="SimSun" w:cs="SimSun"/>
          <w:sz w:val="24"/>
          <w:szCs w:val="24"/>
          <w:spacing w:val="-51"/>
        </w:rPr>
        <w:t> </w:t>
      </w:r>
      <w:r>
        <w:rPr>
          <w:rFonts w:ascii="Times New Roman" w:hAnsi="Times New Roman" w:eastAsia="Times New Roman" w:cs="Times New Roman"/>
          <w:sz w:val="24"/>
          <w:szCs w:val="24"/>
          <w:spacing w:val="-3"/>
        </w:rPr>
        <w:t>0.78</w:t>
      </w:r>
      <w:r>
        <w:rPr>
          <w:rFonts w:ascii="Times New Roman" w:hAnsi="Times New Roman" w:eastAsia="Times New Roman" w:cs="Times New Roman"/>
          <w:sz w:val="24"/>
          <w:szCs w:val="24"/>
          <w:spacing w:val="-31"/>
        </w:rPr>
        <w:t> </w:t>
      </w:r>
      <w:r>
        <w:rPr>
          <w:rFonts w:ascii="SimSun" w:hAnsi="SimSun" w:eastAsia="SimSun" w:cs="SimSun"/>
          <w:sz w:val="24"/>
          <w:szCs w:val="24"/>
          <w:spacing w:val="-3"/>
        </w:rPr>
        <w:t>，变化范围在</w:t>
      </w:r>
      <w:r>
        <w:rPr>
          <w:rFonts w:ascii="SimSun" w:hAnsi="SimSun" w:eastAsia="SimSun" w:cs="SimSun"/>
          <w:sz w:val="24"/>
          <w:szCs w:val="24"/>
          <w:spacing w:val="-51"/>
        </w:rPr>
        <w:t> </w:t>
      </w:r>
      <w:r>
        <w:rPr>
          <w:rFonts w:ascii="Times New Roman" w:hAnsi="Times New Roman" w:eastAsia="Times New Roman" w:cs="Times New Roman"/>
          <w:sz w:val="24"/>
          <w:szCs w:val="24"/>
          <w:spacing w:val="-3"/>
        </w:rPr>
        <w:t>0.77~0.99</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3"/>
        </w:rPr>
        <w:t>之间。</w:t>
      </w:r>
    </w:p>
    <w:p>
      <w:pPr>
        <w:ind w:firstLine="1521"/>
        <w:spacing w:before="5" w:line="199"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25"/>
        </w:rPr>
        <w:t> </w:t>
      </w:r>
      <w:r>
        <w:rPr>
          <w:rFonts w:ascii="Times New Roman" w:hAnsi="Times New Roman" w:eastAsia="Times New Roman" w:cs="Times New Roman"/>
          <w:sz w:val="21"/>
          <w:szCs w:val="21"/>
          <w:b/>
          <w:bCs/>
          <w:spacing w:val="-1"/>
        </w:rPr>
        <w:t>8.5-6</w:t>
      </w:r>
      <w:r>
        <w:rPr>
          <w:rFonts w:ascii="Times New Roman" w:hAnsi="Times New Roman" w:eastAsia="Times New Roman" w:cs="Times New Roman"/>
          <w:sz w:val="21"/>
          <w:szCs w:val="21"/>
          <w:spacing w:val="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春季调查水域浮游动物生物多样性指数（不含浮游幼体类）</w:t>
      </w:r>
    </w:p>
    <w:p>
      <w:pPr>
        <w:spacing w:line="152"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0"/>
        <w:gridCol w:w="2111"/>
        <w:gridCol w:w="1999"/>
        <w:gridCol w:w="1998"/>
        <w:gridCol w:w="2006"/>
      </w:tblGrid>
      <w:tr>
        <w:trPr>
          <w:trHeight w:val="282" w:hRule="atLeast"/>
        </w:trPr>
        <w:tc>
          <w:tcPr>
            <w:tcW w:w="1180" w:type="dxa"/>
            <w:vAlign w:val="top"/>
          </w:tcPr>
          <w:p>
            <w:pPr>
              <w:rPr>
                <w:rFonts w:ascii="FangSong"/>
                <w:sz w:val="21"/>
              </w:rPr>
            </w:pPr>
            <w:r/>
          </w:p>
        </w:tc>
        <w:tc>
          <w:tcPr>
            <w:tcW w:w="2111" w:type="dxa"/>
            <w:vAlign w:val="top"/>
          </w:tcPr>
          <w:p>
            <w:pPr>
              <w:ind w:firstLine="659"/>
              <w:spacing w:before="36" w:line="186"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单纯度</w:t>
            </w:r>
            <w:r>
              <w:rPr>
                <w:rFonts w:ascii="FangSong" w:hAnsi="FangSong" w:eastAsia="FangSong" w:cs="FangSong"/>
                <w:sz w:val="21"/>
                <w:szCs w:val="21"/>
                <w:spacing w:val="-35"/>
              </w:rPr>
              <w:t> </w:t>
            </w:r>
            <w:r>
              <w:rPr>
                <w:rFonts w:ascii="Times New Roman" w:hAnsi="Times New Roman" w:eastAsia="Times New Roman" w:cs="Times New Roman"/>
                <w:sz w:val="21"/>
                <w:szCs w:val="21"/>
                <w:b/>
                <w:bCs/>
                <w:i/>
                <w:iCs/>
                <w:spacing w:val="-5"/>
              </w:rPr>
              <w:t>C</w:t>
            </w:r>
          </w:p>
        </w:tc>
        <w:tc>
          <w:tcPr>
            <w:tcW w:w="1999" w:type="dxa"/>
            <w:vAlign w:val="top"/>
          </w:tcPr>
          <w:p>
            <w:pPr>
              <w:ind w:firstLine="563"/>
              <w:spacing w:before="36" w:line="186"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多样度</w:t>
            </w:r>
            <w:r>
              <w:rPr>
                <w:rFonts w:ascii="FangSong" w:hAnsi="FangSong" w:eastAsia="FangSong" w:cs="FangSong"/>
                <w:sz w:val="21"/>
                <w:szCs w:val="21"/>
                <w:spacing w:val="-55"/>
              </w:rPr>
              <w:t> </w:t>
            </w:r>
            <w:r>
              <w:rPr>
                <w:rFonts w:ascii="Times New Roman" w:hAnsi="Times New Roman" w:eastAsia="Times New Roman" w:cs="Times New Roman"/>
                <w:sz w:val="21"/>
                <w:szCs w:val="21"/>
                <w:b/>
                <w:bCs/>
                <w:i/>
                <w:iCs/>
                <w:spacing w:val="3"/>
              </w:rPr>
              <w:t>H’</w:t>
            </w:r>
          </w:p>
        </w:tc>
        <w:tc>
          <w:tcPr>
            <w:tcW w:w="1998" w:type="dxa"/>
            <w:vAlign w:val="top"/>
          </w:tcPr>
          <w:p>
            <w:pPr>
              <w:ind w:firstLine="477"/>
              <w:spacing w:before="36" w:line="186"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均匀度度</w:t>
            </w:r>
            <w:r>
              <w:rPr>
                <w:rFonts w:ascii="FangSong" w:hAnsi="FangSong" w:eastAsia="FangSong" w:cs="FangSong"/>
                <w:sz w:val="21"/>
                <w:szCs w:val="21"/>
                <w:spacing w:val="-49"/>
              </w:rPr>
              <w:t> </w:t>
            </w:r>
            <w:r>
              <w:rPr>
                <w:rFonts w:ascii="Times New Roman" w:hAnsi="Times New Roman" w:eastAsia="Times New Roman" w:cs="Times New Roman"/>
                <w:sz w:val="21"/>
                <w:szCs w:val="21"/>
                <w:b/>
                <w:bCs/>
                <w:i/>
                <w:iCs/>
                <w:spacing w:val="4"/>
              </w:rPr>
              <w:t>J’</w:t>
            </w:r>
          </w:p>
        </w:tc>
        <w:tc>
          <w:tcPr>
            <w:tcW w:w="2006" w:type="dxa"/>
            <w:vAlign w:val="top"/>
          </w:tcPr>
          <w:p>
            <w:pPr>
              <w:ind w:firstLine="628"/>
              <w:spacing w:before="36" w:line="20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丰富度</w:t>
            </w:r>
            <w:r>
              <w:rPr>
                <w:rFonts w:ascii="FangSong" w:hAnsi="FangSong" w:eastAsia="FangSong" w:cs="FangSong"/>
                <w:sz w:val="21"/>
                <w:szCs w:val="21"/>
                <w:spacing w:val="-45"/>
              </w:rPr>
              <w:t> </w:t>
            </w:r>
            <w:r>
              <w:rPr>
                <w:rFonts w:ascii="Times New Roman" w:hAnsi="Times New Roman" w:eastAsia="Times New Roman" w:cs="Times New Roman"/>
                <w:sz w:val="21"/>
                <w:szCs w:val="21"/>
                <w:b/>
                <w:bCs/>
                <w:i/>
                <w:iCs/>
                <w:spacing w:val="-5"/>
              </w:rPr>
              <w:t>d</w:t>
            </w:r>
          </w:p>
        </w:tc>
      </w:tr>
      <w:tr>
        <w:trPr>
          <w:trHeight w:val="256" w:hRule="atLeast"/>
        </w:trPr>
        <w:tc>
          <w:tcPr>
            <w:tcW w:w="1180" w:type="dxa"/>
            <w:vAlign w:val="top"/>
          </w:tcPr>
          <w:p>
            <w:pPr>
              <w:ind w:firstLine="413"/>
              <w:spacing w:before="55"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Z01</w:t>
            </w:r>
          </w:p>
        </w:tc>
        <w:tc>
          <w:tcPr>
            <w:tcW w:w="2111" w:type="dxa"/>
            <w:vAlign w:val="top"/>
          </w:tcPr>
          <w:p>
            <w:pPr>
              <w:ind w:firstLine="876"/>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0.78</w:t>
            </w:r>
          </w:p>
        </w:tc>
        <w:tc>
          <w:tcPr>
            <w:tcW w:w="1999" w:type="dxa"/>
            <w:vAlign w:val="top"/>
          </w:tcPr>
          <w:p>
            <w:pPr>
              <w:ind w:firstLine="820"/>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0.76</w:t>
            </w:r>
          </w:p>
        </w:tc>
        <w:tc>
          <w:tcPr>
            <w:tcW w:w="1998" w:type="dxa"/>
            <w:vAlign w:val="top"/>
          </w:tcPr>
          <w:p>
            <w:pPr>
              <w:ind w:firstLine="821"/>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0.27</w:t>
            </w:r>
          </w:p>
        </w:tc>
        <w:tc>
          <w:tcPr>
            <w:tcW w:w="2006" w:type="dxa"/>
            <w:vAlign w:val="top"/>
          </w:tcPr>
          <w:p>
            <w:pPr>
              <w:ind w:firstLine="823"/>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0.89</w:t>
            </w:r>
          </w:p>
        </w:tc>
      </w:tr>
      <w:tr>
        <w:trPr>
          <w:trHeight w:val="259" w:hRule="atLeast"/>
        </w:trPr>
        <w:tc>
          <w:tcPr>
            <w:tcW w:w="1180" w:type="dxa"/>
            <w:vAlign w:val="top"/>
          </w:tcPr>
          <w:p>
            <w:pPr>
              <w:ind w:firstLine="413"/>
              <w:spacing w:before="56"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Z02</w:t>
            </w:r>
          </w:p>
        </w:tc>
        <w:tc>
          <w:tcPr>
            <w:tcW w:w="2111" w:type="dxa"/>
            <w:vAlign w:val="top"/>
          </w:tcPr>
          <w:p>
            <w:pPr>
              <w:ind w:firstLine="876"/>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0.91</w:t>
            </w:r>
          </w:p>
        </w:tc>
        <w:tc>
          <w:tcPr>
            <w:tcW w:w="1999" w:type="dxa"/>
            <w:vAlign w:val="top"/>
          </w:tcPr>
          <w:p>
            <w:pPr>
              <w:ind w:firstLine="820"/>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0.39</w:t>
            </w:r>
          </w:p>
        </w:tc>
        <w:tc>
          <w:tcPr>
            <w:tcW w:w="1998" w:type="dxa"/>
            <w:vAlign w:val="top"/>
          </w:tcPr>
          <w:p>
            <w:pPr>
              <w:ind w:firstLine="821"/>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0.14</w:t>
            </w:r>
          </w:p>
        </w:tc>
        <w:tc>
          <w:tcPr>
            <w:tcW w:w="2006" w:type="dxa"/>
            <w:vAlign w:val="top"/>
          </w:tcPr>
          <w:p>
            <w:pPr>
              <w:ind w:firstLine="823"/>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0.65</w:t>
            </w:r>
          </w:p>
        </w:tc>
      </w:tr>
      <w:tr>
        <w:trPr>
          <w:trHeight w:val="256" w:hRule="atLeast"/>
        </w:trPr>
        <w:tc>
          <w:tcPr>
            <w:tcW w:w="1180" w:type="dxa"/>
            <w:vAlign w:val="top"/>
          </w:tcPr>
          <w:p>
            <w:pPr>
              <w:ind w:firstLine="428"/>
              <w:spacing w:before="55"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S01</w:t>
            </w:r>
          </w:p>
        </w:tc>
        <w:tc>
          <w:tcPr>
            <w:tcW w:w="2111" w:type="dxa"/>
            <w:vAlign w:val="top"/>
          </w:tcPr>
          <w:p>
            <w:pPr>
              <w:ind w:firstLine="876"/>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0.91</w:t>
            </w:r>
          </w:p>
        </w:tc>
        <w:tc>
          <w:tcPr>
            <w:tcW w:w="1999" w:type="dxa"/>
            <w:vAlign w:val="top"/>
          </w:tcPr>
          <w:p>
            <w:pPr>
              <w:ind w:firstLine="820"/>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0.40</w:t>
            </w:r>
          </w:p>
        </w:tc>
        <w:tc>
          <w:tcPr>
            <w:tcW w:w="1998" w:type="dxa"/>
            <w:vAlign w:val="top"/>
          </w:tcPr>
          <w:p>
            <w:pPr>
              <w:ind w:firstLine="821"/>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0.12</w:t>
            </w:r>
          </w:p>
        </w:tc>
        <w:tc>
          <w:tcPr>
            <w:tcW w:w="2006" w:type="dxa"/>
            <w:vAlign w:val="top"/>
          </w:tcPr>
          <w:p>
            <w:pPr>
              <w:ind w:firstLine="823"/>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0.97</w:t>
            </w:r>
          </w:p>
        </w:tc>
      </w:tr>
      <w:tr>
        <w:trPr>
          <w:trHeight w:val="258" w:hRule="atLeast"/>
        </w:trPr>
        <w:tc>
          <w:tcPr>
            <w:tcW w:w="1180" w:type="dxa"/>
            <w:vAlign w:val="top"/>
          </w:tcPr>
          <w:p>
            <w:pPr>
              <w:ind w:firstLine="428"/>
              <w:spacing w:before="56"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S02</w:t>
            </w:r>
          </w:p>
        </w:tc>
        <w:tc>
          <w:tcPr>
            <w:tcW w:w="2111" w:type="dxa"/>
            <w:vAlign w:val="top"/>
          </w:tcPr>
          <w:p>
            <w:pPr>
              <w:ind w:firstLine="876"/>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0.65</w:t>
            </w:r>
          </w:p>
        </w:tc>
        <w:tc>
          <w:tcPr>
            <w:tcW w:w="1999" w:type="dxa"/>
            <w:vAlign w:val="top"/>
          </w:tcPr>
          <w:p>
            <w:pPr>
              <w:ind w:firstLine="838"/>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1.03</w:t>
            </w:r>
          </w:p>
        </w:tc>
        <w:tc>
          <w:tcPr>
            <w:tcW w:w="1998" w:type="dxa"/>
            <w:vAlign w:val="top"/>
          </w:tcPr>
          <w:p>
            <w:pPr>
              <w:ind w:firstLine="821"/>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0.31</w:t>
            </w:r>
          </w:p>
        </w:tc>
        <w:tc>
          <w:tcPr>
            <w:tcW w:w="2006" w:type="dxa"/>
            <w:vAlign w:val="top"/>
          </w:tcPr>
          <w:p>
            <w:pPr>
              <w:ind w:firstLine="840"/>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1.04</w:t>
            </w:r>
          </w:p>
        </w:tc>
      </w:tr>
      <w:tr>
        <w:trPr>
          <w:trHeight w:val="256" w:hRule="atLeast"/>
        </w:trPr>
        <w:tc>
          <w:tcPr>
            <w:tcW w:w="1180" w:type="dxa"/>
            <w:vAlign w:val="top"/>
          </w:tcPr>
          <w:p>
            <w:pPr>
              <w:ind w:firstLine="428"/>
              <w:spacing w:before="57"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S03</w:t>
            </w:r>
          </w:p>
        </w:tc>
        <w:tc>
          <w:tcPr>
            <w:tcW w:w="2111" w:type="dxa"/>
            <w:vAlign w:val="top"/>
          </w:tcPr>
          <w:p>
            <w:pPr>
              <w:ind w:firstLine="876"/>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0.99</w:t>
            </w:r>
          </w:p>
        </w:tc>
        <w:tc>
          <w:tcPr>
            <w:tcW w:w="1999" w:type="dxa"/>
            <w:vAlign w:val="top"/>
          </w:tcPr>
          <w:p>
            <w:pPr>
              <w:ind w:firstLine="820"/>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1998" w:type="dxa"/>
            <w:vAlign w:val="top"/>
          </w:tcPr>
          <w:p>
            <w:pPr>
              <w:ind w:firstLine="821"/>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2006" w:type="dxa"/>
            <w:vAlign w:val="top"/>
          </w:tcPr>
          <w:p>
            <w:pPr>
              <w:ind w:firstLine="823"/>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0.65</w:t>
            </w:r>
          </w:p>
        </w:tc>
      </w:tr>
      <w:tr>
        <w:trPr>
          <w:trHeight w:val="259" w:hRule="atLeast"/>
        </w:trPr>
        <w:tc>
          <w:tcPr>
            <w:tcW w:w="1180" w:type="dxa"/>
            <w:vAlign w:val="top"/>
          </w:tcPr>
          <w:p>
            <w:pPr>
              <w:ind w:firstLine="428"/>
              <w:spacing w:before="57"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S04</w:t>
            </w:r>
          </w:p>
        </w:tc>
        <w:tc>
          <w:tcPr>
            <w:tcW w:w="2111" w:type="dxa"/>
            <w:vAlign w:val="top"/>
          </w:tcPr>
          <w:p>
            <w:pPr>
              <w:ind w:firstLine="876"/>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0.79</w:t>
            </w:r>
          </w:p>
        </w:tc>
        <w:tc>
          <w:tcPr>
            <w:tcW w:w="1999" w:type="dxa"/>
            <w:vAlign w:val="top"/>
          </w:tcPr>
          <w:p>
            <w:pPr>
              <w:ind w:firstLine="820"/>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w:t>
            </w:r>
          </w:p>
        </w:tc>
        <w:tc>
          <w:tcPr>
            <w:tcW w:w="1998" w:type="dxa"/>
            <w:vAlign w:val="top"/>
          </w:tcPr>
          <w:p>
            <w:pPr>
              <w:ind w:firstLine="821"/>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c>
          <w:tcPr>
            <w:tcW w:w="2006" w:type="dxa"/>
            <w:vAlign w:val="top"/>
          </w:tcPr>
          <w:p>
            <w:pPr>
              <w:ind w:firstLine="840"/>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1.14</w:t>
            </w:r>
          </w:p>
        </w:tc>
      </w:tr>
      <w:tr>
        <w:trPr>
          <w:trHeight w:val="256" w:hRule="atLeast"/>
        </w:trPr>
        <w:tc>
          <w:tcPr>
            <w:tcW w:w="1180" w:type="dxa"/>
            <w:vAlign w:val="top"/>
          </w:tcPr>
          <w:p>
            <w:pPr>
              <w:ind w:firstLine="428"/>
              <w:spacing w:before="57"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S05</w:t>
            </w:r>
          </w:p>
        </w:tc>
        <w:tc>
          <w:tcPr>
            <w:tcW w:w="2111" w:type="dxa"/>
            <w:vAlign w:val="top"/>
          </w:tcPr>
          <w:p>
            <w:pPr>
              <w:ind w:firstLine="876"/>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0.77</w:t>
            </w:r>
          </w:p>
        </w:tc>
        <w:tc>
          <w:tcPr>
            <w:tcW w:w="1999" w:type="dxa"/>
            <w:vAlign w:val="top"/>
          </w:tcPr>
          <w:p>
            <w:pPr>
              <w:ind w:firstLine="820"/>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0.68</w:t>
            </w:r>
          </w:p>
        </w:tc>
        <w:tc>
          <w:tcPr>
            <w:tcW w:w="1998" w:type="dxa"/>
            <w:vAlign w:val="top"/>
          </w:tcPr>
          <w:p>
            <w:pPr>
              <w:ind w:firstLine="821"/>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0.19</w:t>
            </w:r>
          </w:p>
        </w:tc>
        <w:tc>
          <w:tcPr>
            <w:tcW w:w="2006" w:type="dxa"/>
            <w:vAlign w:val="top"/>
          </w:tcPr>
          <w:p>
            <w:pPr>
              <w:ind w:firstLine="840"/>
              <w:spacing w:before="6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1.03</w:t>
            </w:r>
          </w:p>
        </w:tc>
      </w:tr>
      <w:tr>
        <w:trPr>
          <w:trHeight w:val="278" w:hRule="atLeast"/>
        </w:trPr>
        <w:tc>
          <w:tcPr>
            <w:tcW w:w="1180" w:type="dxa"/>
            <w:vAlign w:val="top"/>
          </w:tcPr>
          <w:p>
            <w:pPr>
              <w:ind w:firstLine="390"/>
              <w:spacing w:before="36" w:line="186" w:lineRule="auto"/>
              <w:rPr>
                <w:rFonts w:ascii="FangSong" w:hAnsi="FangSong" w:eastAsia="FangSong" w:cs="FangSong"/>
                <w:sz w:val="21"/>
                <w:szCs w:val="21"/>
              </w:rPr>
            </w:pPr>
            <w:r>
              <w:rPr>
                <w:rFonts w:ascii="FangSong" w:hAnsi="FangSong" w:eastAsia="FangSong" w:cs="FangSong"/>
                <w:sz w:val="21"/>
                <w:szCs w:val="21"/>
                <w:spacing w:val="-3"/>
              </w:rPr>
              <w:t>均值</w:t>
            </w:r>
          </w:p>
        </w:tc>
        <w:tc>
          <w:tcPr>
            <w:tcW w:w="2111" w:type="dxa"/>
            <w:vAlign w:val="top"/>
          </w:tcPr>
          <w:p>
            <w:pPr>
              <w:ind w:firstLine="87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0.78</w:t>
            </w:r>
          </w:p>
        </w:tc>
        <w:tc>
          <w:tcPr>
            <w:tcW w:w="1999" w:type="dxa"/>
            <w:vAlign w:val="top"/>
          </w:tcPr>
          <w:p>
            <w:pPr>
              <w:ind w:firstLine="82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0.74</w:t>
            </w:r>
          </w:p>
        </w:tc>
        <w:tc>
          <w:tcPr>
            <w:tcW w:w="1998" w:type="dxa"/>
            <w:vAlign w:val="top"/>
          </w:tcPr>
          <w:p>
            <w:pPr>
              <w:ind w:firstLine="82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0.24</w:t>
            </w:r>
          </w:p>
        </w:tc>
        <w:tc>
          <w:tcPr>
            <w:tcW w:w="2006" w:type="dxa"/>
            <w:vAlign w:val="top"/>
          </w:tcPr>
          <w:p>
            <w:pPr>
              <w:ind w:firstLine="82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0.95</w:t>
            </w:r>
          </w:p>
        </w:tc>
      </w:tr>
      <w:tr>
        <w:trPr>
          <w:trHeight w:val="282" w:hRule="atLeast"/>
        </w:trPr>
        <w:tc>
          <w:tcPr>
            <w:tcW w:w="1180" w:type="dxa"/>
            <w:vAlign w:val="top"/>
          </w:tcPr>
          <w:p>
            <w:pPr>
              <w:ind w:firstLine="402"/>
              <w:spacing w:before="36" w:line="186" w:lineRule="auto"/>
              <w:rPr>
                <w:rFonts w:ascii="FangSong" w:hAnsi="FangSong" w:eastAsia="FangSong" w:cs="FangSong"/>
                <w:sz w:val="21"/>
                <w:szCs w:val="21"/>
              </w:rPr>
            </w:pPr>
            <w:r>
              <w:rPr>
                <w:rFonts w:ascii="FangSong" w:hAnsi="FangSong" w:eastAsia="FangSong" w:cs="FangSong"/>
                <w:sz w:val="21"/>
                <w:szCs w:val="21"/>
                <w:spacing w:val="-6"/>
              </w:rPr>
              <w:t>范围</w:t>
            </w:r>
          </w:p>
        </w:tc>
        <w:tc>
          <w:tcPr>
            <w:tcW w:w="2111" w:type="dxa"/>
            <w:vAlign w:val="top"/>
          </w:tcPr>
          <w:p>
            <w:pPr>
              <w:ind w:firstLine="63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0.77~0.99</w:t>
            </w:r>
          </w:p>
        </w:tc>
        <w:tc>
          <w:tcPr>
            <w:tcW w:w="1999" w:type="dxa"/>
            <w:vAlign w:val="top"/>
          </w:tcPr>
          <w:p>
            <w:pPr>
              <w:ind w:firstLine="57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0.06~1.03</w:t>
            </w:r>
          </w:p>
        </w:tc>
        <w:tc>
          <w:tcPr>
            <w:tcW w:w="1998" w:type="dxa"/>
            <w:vAlign w:val="top"/>
          </w:tcPr>
          <w:p>
            <w:pPr>
              <w:ind w:firstLine="57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0.02~0.31</w:t>
            </w:r>
          </w:p>
        </w:tc>
        <w:tc>
          <w:tcPr>
            <w:tcW w:w="2006" w:type="dxa"/>
            <w:vAlign w:val="top"/>
          </w:tcPr>
          <w:p>
            <w:pPr>
              <w:ind w:firstLine="580"/>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0.65~1.14</w:t>
            </w:r>
          </w:p>
        </w:tc>
      </w:tr>
    </w:tbl>
    <w:p>
      <w:pPr>
        <w:ind w:left="117" w:right="112" w:firstLine="489"/>
        <w:spacing w:before="34" w:line="298" w:lineRule="auto"/>
        <w:rPr>
          <w:rFonts w:ascii="SimSun" w:hAnsi="SimSun" w:eastAsia="SimSun" w:cs="SimSun"/>
          <w:sz w:val="24"/>
          <w:szCs w:val="24"/>
        </w:rPr>
      </w:pPr>
      <w:r>
        <w:rPr>
          <w:rFonts w:ascii="SimSun" w:hAnsi="SimSun" w:eastAsia="SimSun" w:cs="SimSun"/>
          <w:sz w:val="24"/>
          <w:szCs w:val="24"/>
          <w:spacing w:val="-6"/>
        </w:rPr>
        <w:t>与环评阶段工程邻近水域浮游动物调查情况比较，</w:t>
      </w:r>
      <w:r>
        <w:rPr>
          <w:rFonts w:ascii="SimSun" w:hAnsi="SimSun" w:eastAsia="SimSun" w:cs="SimSun"/>
          <w:sz w:val="24"/>
          <w:szCs w:val="24"/>
          <w:spacing w:val="34"/>
        </w:rPr>
        <w:t> </w:t>
      </w:r>
      <w:r>
        <w:rPr>
          <w:rFonts w:ascii="SimSun" w:hAnsi="SimSun" w:eastAsia="SimSun" w:cs="SimSun"/>
          <w:sz w:val="24"/>
          <w:szCs w:val="24"/>
          <w:spacing w:val="-6"/>
        </w:rPr>
        <w:t>本次调查期间工程邻近水域浮游</w:t>
      </w:r>
      <w:r>
        <w:rPr>
          <w:rFonts w:ascii="SimSun" w:hAnsi="SimSun" w:eastAsia="SimSun" w:cs="SimSun"/>
          <w:sz w:val="24"/>
          <w:szCs w:val="24"/>
        </w:rPr>
        <w:t> </w:t>
      </w:r>
      <w:r>
        <w:rPr>
          <w:rFonts w:ascii="SimSun" w:hAnsi="SimSun" w:eastAsia="SimSun" w:cs="SimSun"/>
          <w:sz w:val="24"/>
          <w:szCs w:val="24"/>
          <w:spacing w:val="-8"/>
        </w:rPr>
        <w:t>动物种类多于</w:t>
      </w:r>
      <w:r>
        <w:rPr>
          <w:rFonts w:ascii="SimSun" w:hAnsi="SimSun" w:eastAsia="SimSun" w:cs="SimSun"/>
          <w:sz w:val="24"/>
          <w:szCs w:val="24"/>
          <w:spacing w:val="-45"/>
        </w:rPr>
        <w:t> </w:t>
      </w:r>
      <w:r>
        <w:rPr>
          <w:rFonts w:ascii="Times New Roman" w:hAnsi="Times New Roman" w:eastAsia="Times New Roman" w:cs="Times New Roman"/>
          <w:sz w:val="24"/>
          <w:szCs w:val="24"/>
          <w:spacing w:val="-8"/>
        </w:rPr>
        <w:t>2016</w:t>
      </w:r>
      <w:r>
        <w:rPr>
          <w:rFonts w:ascii="Times New Roman" w:hAnsi="Times New Roman" w:eastAsia="Times New Roman" w:cs="Times New Roman"/>
          <w:sz w:val="24"/>
          <w:szCs w:val="24"/>
          <w:spacing w:val="10"/>
        </w:rPr>
        <w:t> </w:t>
      </w:r>
      <w:r>
        <w:rPr>
          <w:rFonts w:ascii="SimSun" w:hAnsi="SimSun" w:eastAsia="SimSun" w:cs="SimSun"/>
          <w:sz w:val="24"/>
          <w:szCs w:val="24"/>
          <w:spacing w:val="-8"/>
        </w:rPr>
        <w:t>年</w:t>
      </w:r>
      <w:r>
        <w:rPr>
          <w:rFonts w:ascii="SimSun" w:hAnsi="SimSun" w:eastAsia="SimSun" w:cs="SimSun"/>
          <w:sz w:val="24"/>
          <w:szCs w:val="24"/>
          <w:spacing w:val="-31"/>
        </w:rPr>
        <w:t>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15"/>
        </w:rPr>
        <w:t> </w:t>
      </w:r>
      <w:r>
        <w:rPr>
          <w:rFonts w:ascii="SimSun" w:hAnsi="SimSun" w:eastAsia="SimSun" w:cs="SimSun"/>
          <w:sz w:val="24"/>
          <w:szCs w:val="24"/>
          <w:spacing w:val="-8"/>
        </w:rPr>
        <w:t>月调查情况；</w:t>
      </w:r>
      <w:r>
        <w:rPr>
          <w:rFonts w:ascii="SimSun" w:hAnsi="SimSun" w:eastAsia="SimSun" w:cs="SimSun"/>
          <w:sz w:val="24"/>
          <w:szCs w:val="24"/>
          <w:spacing w:val="28"/>
        </w:rPr>
        <w:t> </w:t>
      </w:r>
      <w:r>
        <w:rPr>
          <w:rFonts w:ascii="SimSun" w:hAnsi="SimSun" w:eastAsia="SimSun" w:cs="SimSun"/>
          <w:sz w:val="24"/>
          <w:szCs w:val="24"/>
          <w:spacing w:val="-8"/>
        </w:rPr>
        <w:t>生物量低于</w:t>
      </w:r>
      <w:r>
        <w:rPr>
          <w:rFonts w:ascii="SimSun" w:hAnsi="SimSun" w:eastAsia="SimSun" w:cs="SimSun"/>
          <w:sz w:val="24"/>
          <w:szCs w:val="24"/>
          <w:spacing w:val="-55"/>
        </w:rPr>
        <w:t> </w:t>
      </w:r>
      <w:r>
        <w:rPr>
          <w:rFonts w:ascii="Times New Roman" w:hAnsi="Times New Roman" w:eastAsia="Times New Roman" w:cs="Times New Roman"/>
          <w:sz w:val="24"/>
          <w:szCs w:val="24"/>
          <w:spacing w:val="-8"/>
        </w:rPr>
        <w:t>2016</w:t>
      </w:r>
      <w:r>
        <w:rPr>
          <w:rFonts w:ascii="Times New Roman" w:hAnsi="Times New Roman" w:eastAsia="Times New Roman" w:cs="Times New Roman"/>
          <w:sz w:val="24"/>
          <w:szCs w:val="24"/>
          <w:spacing w:val="11"/>
        </w:rPr>
        <w:t> </w:t>
      </w:r>
      <w:r>
        <w:rPr>
          <w:rFonts w:ascii="SimSun" w:hAnsi="SimSun" w:eastAsia="SimSun" w:cs="SimSun"/>
          <w:sz w:val="24"/>
          <w:szCs w:val="24"/>
          <w:spacing w:val="-8"/>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15"/>
        </w:rPr>
        <w:t> </w:t>
      </w:r>
      <w:r>
        <w:rPr>
          <w:rFonts w:ascii="SimSun" w:hAnsi="SimSun" w:eastAsia="SimSun" w:cs="SimSun"/>
          <w:sz w:val="24"/>
          <w:szCs w:val="24"/>
          <w:spacing w:val="-8"/>
        </w:rPr>
        <w:t>月调查情况，丰度水平高于</w:t>
      </w:r>
      <w:r>
        <w:rPr>
          <w:rFonts w:ascii="SimSun" w:hAnsi="SimSun" w:eastAsia="SimSun" w:cs="SimSun"/>
          <w:sz w:val="24"/>
          <w:szCs w:val="24"/>
        </w:rPr>
        <w:t> </w:t>
      </w:r>
      <w:r>
        <w:rPr>
          <w:rFonts w:ascii="Times New Roman" w:hAnsi="Times New Roman" w:eastAsia="Times New Roman" w:cs="Times New Roman"/>
          <w:sz w:val="24"/>
          <w:szCs w:val="24"/>
          <w:spacing w:val="-8"/>
        </w:rPr>
        <w:t>2016</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8"/>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15"/>
        </w:rPr>
        <w:t> </w:t>
      </w:r>
      <w:r>
        <w:rPr>
          <w:rFonts w:ascii="SimSun" w:hAnsi="SimSun" w:eastAsia="SimSun" w:cs="SimSun"/>
          <w:sz w:val="24"/>
          <w:szCs w:val="24"/>
          <w:spacing w:val="-8"/>
        </w:rPr>
        <w:t>月调查情况；</w:t>
      </w:r>
      <w:r>
        <w:rPr>
          <w:rFonts w:ascii="SimSun" w:hAnsi="SimSun" w:eastAsia="SimSun" w:cs="SimSun"/>
          <w:sz w:val="24"/>
          <w:szCs w:val="24"/>
          <w:spacing w:val="62"/>
        </w:rPr>
        <w:t> </w:t>
      </w:r>
      <w:r>
        <w:rPr>
          <w:rFonts w:ascii="SimSun" w:hAnsi="SimSun" w:eastAsia="SimSun" w:cs="SimSun"/>
          <w:sz w:val="24"/>
          <w:szCs w:val="24"/>
          <w:spacing w:val="-8"/>
        </w:rPr>
        <w:t>多样性指数</w:t>
      </w:r>
      <w:r>
        <w:rPr>
          <w:rFonts w:ascii="Times New Roman" w:hAnsi="Times New Roman" w:eastAsia="Times New Roman" w:cs="Times New Roman"/>
          <w:sz w:val="24"/>
          <w:szCs w:val="24"/>
          <w:i/>
          <w:iCs/>
          <w:spacing w:val="-8"/>
        </w:rPr>
        <w:t>H</w:t>
      </w:r>
      <w:r>
        <w:rPr>
          <w:rFonts w:ascii="SimSun" w:hAnsi="SimSun" w:eastAsia="SimSun" w:cs="SimSun"/>
          <w:sz w:val="25"/>
          <w:szCs w:val="25"/>
          <w:i/>
          <w:iCs/>
          <w:spacing w:val="-8"/>
        </w:rPr>
        <w:t>＇</w:t>
      </w:r>
      <w:r>
        <w:rPr>
          <w:rFonts w:ascii="SimSun" w:hAnsi="SimSun" w:eastAsia="SimSun" w:cs="SimSun"/>
          <w:sz w:val="24"/>
          <w:szCs w:val="24"/>
          <w:spacing w:val="-8"/>
        </w:rPr>
        <w:t>高于</w:t>
      </w:r>
      <w:r>
        <w:rPr>
          <w:rFonts w:ascii="SimSun" w:hAnsi="SimSun" w:eastAsia="SimSun" w:cs="SimSun"/>
          <w:sz w:val="24"/>
          <w:szCs w:val="24"/>
          <w:spacing w:val="-55"/>
        </w:rPr>
        <w:t> </w:t>
      </w:r>
      <w:r>
        <w:rPr>
          <w:rFonts w:ascii="Times New Roman" w:hAnsi="Times New Roman" w:eastAsia="Times New Roman" w:cs="Times New Roman"/>
          <w:sz w:val="24"/>
          <w:szCs w:val="24"/>
          <w:spacing w:val="-8"/>
        </w:rPr>
        <w:t>2016</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8"/>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15"/>
        </w:rPr>
        <w:t> </w:t>
      </w:r>
      <w:r>
        <w:rPr>
          <w:rFonts w:ascii="SimSun" w:hAnsi="SimSun" w:eastAsia="SimSun" w:cs="SimSun"/>
          <w:sz w:val="24"/>
          <w:szCs w:val="24"/>
          <w:spacing w:val="-8"/>
        </w:rPr>
        <w:t>月调查情况。</w:t>
      </w:r>
    </w:p>
    <w:p>
      <w:pPr>
        <w:ind w:firstLine="127"/>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2"/>
        </w:rPr>
        <w:t>8.5.2.4</w:t>
      </w:r>
      <w:r>
        <w:rPr>
          <w:rFonts w:ascii="Times New Roman" w:hAnsi="Times New Roman" w:eastAsia="Times New Roman" w:cs="Times New Roman"/>
          <w:sz w:val="24"/>
          <w:szCs w:val="24"/>
          <w:spacing w:val="3"/>
        </w:rPr>
        <w:t>   </w:t>
      </w:r>
      <w:r>
        <w:rPr>
          <w:rFonts w:ascii="SimSun" w:hAnsi="SimSun" w:eastAsia="SimSun" w:cs="SimSun"/>
          <w:sz w:val="24"/>
          <w:szCs w:val="24"/>
          <w:spacing w:val="-2"/>
        </w:rPr>
        <w:t>底栖生物</w:t>
      </w:r>
    </w:p>
    <w:p>
      <w:pPr>
        <w:ind w:firstLine="608"/>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w:t>
      </w:r>
      <w:r>
        <w:rPr>
          <w:rFonts w:ascii="SimSun" w:hAnsi="SimSun" w:eastAsia="SimSun" w:cs="SimSun"/>
          <w:sz w:val="24"/>
          <w:szCs w:val="24"/>
          <w:spacing w:val="74"/>
        </w:rPr>
        <w:t> </w:t>
      </w:r>
      <w:r>
        <w:rPr>
          <w:rFonts w:ascii="SimSun" w:hAnsi="SimSun" w:eastAsia="SimSun" w:cs="SimSun"/>
          <w:sz w:val="24"/>
          <w:szCs w:val="24"/>
          <w:spacing w:val="-4"/>
        </w:rPr>
        <w:t>种类组成</w:t>
      </w:r>
    </w:p>
    <w:p>
      <w:pPr>
        <w:ind w:left="117" w:right="112" w:firstLine="483"/>
        <w:spacing w:before="231" w:line="357" w:lineRule="auto"/>
        <w:rPr>
          <w:rFonts w:ascii="SimSun" w:hAnsi="SimSun" w:eastAsia="SimSun" w:cs="SimSun"/>
          <w:sz w:val="24"/>
          <w:szCs w:val="24"/>
        </w:rPr>
      </w:pPr>
      <w:r>
        <w:rPr>
          <w:rFonts w:ascii="SimSun" w:hAnsi="SimSun" w:eastAsia="SimSun" w:cs="SimSun"/>
          <w:sz w:val="24"/>
          <w:szCs w:val="24"/>
          <w:spacing w:val="-5"/>
        </w:rPr>
        <w:t>春季调查共采集底泥样品</w:t>
      </w:r>
      <w:r>
        <w:rPr>
          <w:rFonts w:ascii="SimSun" w:hAnsi="SimSun" w:eastAsia="SimSun" w:cs="SimSun"/>
          <w:sz w:val="24"/>
          <w:szCs w:val="24"/>
          <w:spacing w:val="-18"/>
        </w:rPr>
        <w:t>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17"/>
        </w:rPr>
        <w:t> </w:t>
      </w:r>
      <w:r>
        <w:rPr>
          <w:rFonts w:ascii="SimSun" w:hAnsi="SimSun" w:eastAsia="SimSun" w:cs="SimSun"/>
          <w:sz w:val="24"/>
          <w:szCs w:val="24"/>
          <w:spacing w:val="-5"/>
        </w:rPr>
        <w:t>个，在</w:t>
      </w:r>
      <w:r>
        <w:rPr>
          <w:rFonts w:ascii="SimSun" w:hAnsi="SimSun" w:eastAsia="SimSun" w:cs="SimSun"/>
          <w:sz w:val="24"/>
          <w:szCs w:val="24"/>
          <w:spacing w:val="-42"/>
        </w:rPr>
        <w:t>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17"/>
        </w:rPr>
        <w:t> </w:t>
      </w:r>
      <w:r>
        <w:rPr>
          <w:rFonts w:ascii="SimSun" w:hAnsi="SimSun" w:eastAsia="SimSun" w:cs="SimSun"/>
          <w:sz w:val="24"/>
          <w:szCs w:val="24"/>
          <w:spacing w:val="-5"/>
        </w:rPr>
        <w:t>个站位中分拣出底栖动物（</w:t>
      </w:r>
      <w:r>
        <w:rPr>
          <w:rFonts w:ascii="SimSun" w:hAnsi="SimSun" w:eastAsia="SimSun" w:cs="SimSun"/>
          <w:sz w:val="24"/>
          <w:szCs w:val="24"/>
          <w:spacing w:val="-70"/>
        </w:rPr>
        <w:t> </w:t>
      </w:r>
      <w:r>
        <w:rPr>
          <w:rFonts w:ascii="Times New Roman" w:hAnsi="Times New Roman" w:eastAsia="Times New Roman" w:cs="Times New Roman"/>
          <w:sz w:val="24"/>
          <w:szCs w:val="24"/>
          <w:spacing w:val="-5"/>
        </w:rPr>
        <w:t>S01</w:t>
      </w:r>
      <w:r>
        <w:rPr>
          <w:rFonts w:ascii="Times New Roman" w:hAnsi="Times New Roman" w:eastAsia="Times New Roman" w:cs="Times New Roman"/>
          <w:sz w:val="24"/>
          <w:szCs w:val="24"/>
          <w:spacing w:val="-33"/>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S02</w:t>
      </w:r>
      <w:r>
        <w:rPr>
          <w:rFonts w:ascii="Times New Roman" w:hAnsi="Times New Roman" w:eastAsia="Times New Roman" w:cs="Times New Roman"/>
          <w:sz w:val="24"/>
          <w:szCs w:val="24"/>
          <w:spacing w:val="-33"/>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S06</w:t>
      </w:r>
      <w:r>
        <w:rPr>
          <w:rFonts w:ascii="Times New Roman" w:hAnsi="Times New Roman" w:eastAsia="Times New Roman" w:cs="Times New Roman"/>
          <w:sz w:val="24"/>
          <w:szCs w:val="24"/>
          <w:spacing w:val="-34"/>
        </w:rPr>
        <w:t> </w:t>
      </w:r>
      <w:r>
        <w:rPr>
          <w:rFonts w:ascii="SimSun" w:hAnsi="SimSun" w:eastAsia="SimSun" w:cs="SimSun"/>
          <w:sz w:val="24"/>
          <w:szCs w:val="24"/>
          <w:spacing w:val="-5"/>
        </w:rPr>
        <w:t>、</w:t>
      </w:r>
      <w:r>
        <w:rPr>
          <w:rFonts w:ascii="SimSun" w:hAnsi="SimSun" w:eastAsia="SimSun" w:cs="SimSun"/>
          <w:sz w:val="24"/>
          <w:szCs w:val="24"/>
        </w:rPr>
        <w:t> </w:t>
      </w:r>
      <w:r>
        <w:rPr>
          <w:rFonts w:ascii="Times New Roman" w:hAnsi="Times New Roman" w:eastAsia="Times New Roman" w:cs="Times New Roman"/>
          <w:sz w:val="24"/>
          <w:szCs w:val="24"/>
          <w:spacing w:val="-11"/>
        </w:rPr>
        <w:t>S07</w:t>
      </w:r>
      <w:r>
        <w:rPr>
          <w:rFonts w:ascii="Times New Roman" w:hAnsi="Times New Roman" w:eastAsia="Times New Roman" w:cs="Times New Roman"/>
          <w:sz w:val="24"/>
          <w:szCs w:val="24"/>
        </w:rPr>
        <w:t> </w:t>
      </w:r>
      <w:r>
        <w:rPr>
          <w:rFonts w:ascii="SimSun" w:hAnsi="SimSun" w:eastAsia="SimSun" w:cs="SimSun"/>
          <w:sz w:val="24"/>
          <w:szCs w:val="24"/>
          <w:spacing w:val="-11"/>
        </w:rPr>
        <w:t>、</w:t>
      </w:r>
      <w:r>
        <w:rPr>
          <w:rFonts w:ascii="Times New Roman" w:hAnsi="Times New Roman" w:eastAsia="Times New Roman" w:cs="Times New Roman"/>
          <w:sz w:val="24"/>
          <w:szCs w:val="24"/>
          <w:spacing w:val="-11"/>
        </w:rPr>
        <w:t>Z02</w:t>
      </w:r>
      <w:r>
        <w:rPr>
          <w:rFonts w:ascii="Times New Roman" w:hAnsi="Times New Roman" w:eastAsia="Times New Roman" w:cs="Times New Roman"/>
          <w:sz w:val="24"/>
          <w:szCs w:val="24"/>
          <w:spacing w:val="15"/>
        </w:rPr>
        <w:t> </w:t>
      </w:r>
      <w:r>
        <w:rPr>
          <w:rFonts w:ascii="SimSun" w:hAnsi="SimSun" w:eastAsia="SimSun" w:cs="SimSun"/>
          <w:sz w:val="24"/>
          <w:szCs w:val="24"/>
          <w:spacing w:val="-11"/>
        </w:rPr>
        <w:t>号站位）。调查工程水域潮下带共鉴定大型底栖生物</w:t>
      </w:r>
      <w:r>
        <w:rPr>
          <w:rFonts w:ascii="SimSun" w:hAnsi="SimSun" w:eastAsia="SimSun" w:cs="SimSun"/>
          <w:sz w:val="24"/>
          <w:szCs w:val="24"/>
          <w:spacing w:val="-48"/>
        </w:rPr>
        <w:t> </w:t>
      </w:r>
      <w:r>
        <w:rPr>
          <w:rFonts w:ascii="Times New Roman" w:hAnsi="Times New Roman" w:eastAsia="Times New Roman" w:cs="Times New Roman"/>
          <w:sz w:val="24"/>
          <w:szCs w:val="24"/>
          <w:spacing w:val="-11"/>
        </w:rPr>
        <w:t>5</w:t>
      </w:r>
      <w:r>
        <w:rPr>
          <w:rFonts w:ascii="Times New Roman" w:hAnsi="Times New Roman" w:eastAsia="Times New Roman" w:cs="Times New Roman"/>
          <w:sz w:val="24"/>
          <w:szCs w:val="24"/>
          <w:spacing w:val="9"/>
        </w:rPr>
        <w:t> </w:t>
      </w:r>
      <w:r>
        <w:rPr>
          <w:rFonts w:ascii="SimSun" w:hAnsi="SimSun" w:eastAsia="SimSun" w:cs="SimSun"/>
          <w:sz w:val="24"/>
          <w:szCs w:val="24"/>
          <w:spacing w:val="-11"/>
        </w:rPr>
        <w:t>种，</w:t>
      </w:r>
      <w:r>
        <w:rPr>
          <w:rFonts w:ascii="SimSun" w:hAnsi="SimSun" w:eastAsia="SimSun" w:cs="SimSun"/>
          <w:sz w:val="24"/>
          <w:szCs w:val="24"/>
          <w:spacing w:val="41"/>
        </w:rPr>
        <w:t> </w:t>
      </w:r>
      <w:r>
        <w:rPr>
          <w:rFonts w:ascii="SimSun" w:hAnsi="SimSun" w:eastAsia="SimSun" w:cs="SimSun"/>
          <w:sz w:val="24"/>
          <w:szCs w:val="24"/>
          <w:spacing w:val="-11"/>
        </w:rPr>
        <w:t>分属</w:t>
      </w:r>
      <w:r>
        <w:rPr>
          <w:rFonts w:ascii="SimSun" w:hAnsi="SimSun" w:eastAsia="SimSun" w:cs="SimSun"/>
          <w:sz w:val="24"/>
          <w:szCs w:val="24"/>
          <w:spacing w:val="-55"/>
        </w:rPr>
        <w:t> </w:t>
      </w:r>
      <w:r>
        <w:rPr>
          <w:rFonts w:ascii="Times New Roman" w:hAnsi="Times New Roman" w:eastAsia="Times New Roman" w:cs="Times New Roman"/>
          <w:sz w:val="24"/>
          <w:szCs w:val="24"/>
          <w:spacing w:val="-11"/>
        </w:rPr>
        <w:t>2</w:t>
      </w:r>
      <w:r>
        <w:rPr>
          <w:rFonts w:ascii="Times New Roman" w:hAnsi="Times New Roman" w:eastAsia="Times New Roman" w:cs="Times New Roman"/>
          <w:sz w:val="24"/>
          <w:szCs w:val="24"/>
          <w:spacing w:val="37"/>
        </w:rPr>
        <w:t> </w:t>
      </w:r>
      <w:r>
        <w:rPr>
          <w:rFonts w:ascii="SimSun" w:hAnsi="SimSun" w:eastAsia="SimSun" w:cs="SimSun"/>
          <w:sz w:val="24"/>
          <w:szCs w:val="24"/>
          <w:spacing w:val="-11"/>
        </w:rPr>
        <w:t>门。其中环</w:t>
      </w:r>
      <w:r>
        <w:rPr>
          <w:rFonts w:ascii="SimSun" w:hAnsi="SimSun" w:eastAsia="SimSun" w:cs="SimSun"/>
          <w:sz w:val="24"/>
          <w:szCs w:val="24"/>
        </w:rPr>
        <w:t> </w:t>
      </w:r>
      <w:r>
        <w:rPr>
          <w:rFonts w:ascii="SimSun" w:hAnsi="SimSun" w:eastAsia="SimSun" w:cs="SimSun"/>
          <w:sz w:val="24"/>
          <w:szCs w:val="24"/>
          <w:spacing w:val="-3"/>
        </w:rPr>
        <w:t>节动物</w:t>
      </w:r>
      <w:r>
        <w:rPr>
          <w:rFonts w:ascii="SimSun" w:hAnsi="SimSun" w:eastAsia="SimSun" w:cs="SimSun"/>
          <w:sz w:val="24"/>
          <w:szCs w:val="24"/>
          <w:spacing w:val="10"/>
        </w:rPr>
        <w:t>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30"/>
          <w:w w:val="101"/>
        </w:rPr>
        <w:t> </w:t>
      </w:r>
      <w:r>
        <w:rPr>
          <w:rFonts w:ascii="SimSun" w:hAnsi="SimSun" w:eastAsia="SimSun" w:cs="SimSun"/>
          <w:sz w:val="24"/>
          <w:szCs w:val="24"/>
          <w:spacing w:val="-3"/>
        </w:rPr>
        <w:t>种，占本次调查鉴定底栖动物总物种数</w:t>
      </w:r>
      <w:r>
        <w:rPr>
          <w:rFonts w:ascii="SimSun" w:hAnsi="SimSun" w:eastAsia="SimSun" w:cs="SimSun"/>
          <w:sz w:val="24"/>
          <w:szCs w:val="24"/>
          <w:spacing w:val="-28"/>
        </w:rPr>
        <w:t> </w:t>
      </w:r>
      <w:r>
        <w:rPr>
          <w:rFonts w:ascii="Times New Roman" w:hAnsi="Times New Roman" w:eastAsia="Times New Roman" w:cs="Times New Roman"/>
          <w:sz w:val="24"/>
          <w:szCs w:val="24"/>
          <w:spacing w:val="-3"/>
        </w:rPr>
        <w:t>75.00%</w:t>
      </w:r>
      <w:r>
        <w:rPr>
          <w:rFonts w:ascii="SimSun" w:hAnsi="SimSun" w:eastAsia="SimSun" w:cs="SimSun"/>
          <w:sz w:val="24"/>
          <w:szCs w:val="24"/>
          <w:spacing w:val="-3"/>
        </w:rPr>
        <w:t>；软体动物</w:t>
      </w:r>
      <w:r>
        <w:rPr>
          <w:rFonts w:ascii="SimSun" w:hAnsi="SimSun" w:eastAsia="SimSun" w:cs="SimSun"/>
          <w:sz w:val="24"/>
          <w:szCs w:val="24"/>
          <w:spacing w:val="4"/>
        </w:rPr>
        <w:t>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1"/>
        </w:rPr>
        <w:t> </w:t>
      </w:r>
      <w:r>
        <w:rPr>
          <w:rFonts w:ascii="SimSun" w:hAnsi="SimSun" w:eastAsia="SimSun" w:cs="SimSun"/>
          <w:sz w:val="24"/>
          <w:szCs w:val="24"/>
          <w:spacing w:val="-3"/>
        </w:rPr>
        <w:t>种，占总物种数</w:t>
      </w:r>
      <w:r>
        <w:rPr>
          <w:rFonts w:ascii="SimSun" w:hAnsi="SimSun" w:eastAsia="SimSun" w:cs="SimSun"/>
          <w:sz w:val="24"/>
          <w:szCs w:val="24"/>
        </w:rPr>
        <w:t> </w:t>
      </w:r>
      <w:r>
        <w:rPr>
          <w:rFonts w:ascii="Times New Roman" w:hAnsi="Times New Roman" w:eastAsia="Times New Roman" w:cs="Times New Roman"/>
          <w:sz w:val="24"/>
          <w:szCs w:val="24"/>
          <w:spacing w:val="-1"/>
        </w:rPr>
        <w:t>25.00%</w:t>
      </w:r>
      <w:r>
        <w:rPr>
          <w:rFonts w:ascii="SimSun" w:hAnsi="SimSun" w:eastAsia="SimSun" w:cs="SimSun"/>
          <w:sz w:val="24"/>
          <w:szCs w:val="24"/>
          <w:spacing w:val="-1"/>
        </w:rPr>
        <w:t>。</w:t>
      </w:r>
    </w:p>
    <w:p>
      <w:pPr>
        <w:ind w:firstLine="608"/>
        <w:spacing w:before="13" w:line="19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w:t>
      </w:r>
      <w:r>
        <w:rPr>
          <w:rFonts w:ascii="SimSun" w:hAnsi="SimSun" w:eastAsia="SimSun" w:cs="SimSun"/>
          <w:sz w:val="24"/>
          <w:szCs w:val="24"/>
          <w:spacing w:val="80"/>
        </w:rPr>
        <w:t> </w:t>
      </w:r>
      <w:r>
        <w:rPr>
          <w:rFonts w:ascii="SimSun" w:hAnsi="SimSun" w:eastAsia="SimSun" w:cs="SimSun"/>
          <w:sz w:val="24"/>
          <w:szCs w:val="24"/>
          <w:spacing w:val="-4"/>
        </w:rPr>
        <w:t>生物量和丰度</w:t>
      </w:r>
    </w:p>
    <w:p>
      <w:pPr>
        <w:ind w:left="121" w:right="111" w:firstLine="482"/>
        <w:spacing w:before="219" w:line="360" w:lineRule="auto"/>
        <w:rPr>
          <w:rFonts w:ascii="SimSun" w:hAnsi="SimSun" w:eastAsia="SimSun" w:cs="SimSun"/>
          <w:sz w:val="24"/>
          <w:szCs w:val="24"/>
        </w:rPr>
      </w:pPr>
      <w:r>
        <w:rPr>
          <w:rFonts w:ascii="SimSun" w:hAnsi="SimSun" w:eastAsia="SimSun" w:cs="SimSun"/>
          <w:sz w:val="24"/>
          <w:szCs w:val="24"/>
          <w:spacing w:val="9"/>
          <w:w w:val="104"/>
        </w:rPr>
        <w:t>调查工程水域潮下带区域底栖动物生物量和栖息密度均值分别为</w:t>
      </w:r>
      <w:r>
        <w:rPr>
          <w:rFonts w:ascii="SimSun" w:hAnsi="SimSun" w:eastAsia="SimSun" w:cs="SimSun"/>
          <w:sz w:val="24"/>
          <w:szCs w:val="24"/>
          <w:spacing w:val="88"/>
        </w:rPr>
        <w:t> </w:t>
      </w:r>
      <w:r>
        <w:rPr>
          <w:rFonts w:ascii="Times New Roman" w:hAnsi="Times New Roman" w:eastAsia="Times New Roman" w:cs="Times New Roman"/>
          <w:sz w:val="24"/>
          <w:szCs w:val="24"/>
          <w:spacing w:val="9"/>
          <w:w w:val="104"/>
        </w:rPr>
        <w:t>1.76</w:t>
      </w:r>
      <w:r>
        <w:rPr>
          <w:rFonts w:ascii="Times New Roman" w:hAnsi="Times New Roman" w:eastAsia="Times New Roman" w:cs="Times New Roman"/>
          <w:sz w:val="24"/>
          <w:szCs w:val="24"/>
          <w:spacing w:val="17"/>
        </w:rPr>
        <w:t>  </w:t>
      </w:r>
      <w:r>
        <w:rPr>
          <w:rFonts w:ascii="Times New Roman" w:hAnsi="Times New Roman" w:eastAsia="Times New Roman" w:cs="Times New Roman"/>
          <w:sz w:val="24"/>
          <w:szCs w:val="24"/>
          <w:spacing w:val="9"/>
          <w:w w:val="104"/>
        </w:rPr>
        <w:t>g/m</w:t>
      </w:r>
      <w:r>
        <w:rPr>
          <w:rFonts w:ascii="Times New Roman" w:hAnsi="Times New Roman" w:eastAsia="Times New Roman" w:cs="Times New Roman"/>
          <w:sz w:val="16"/>
          <w:szCs w:val="16"/>
          <w:spacing w:val="9"/>
          <w:w w:val="104"/>
          <w:position w:val="9"/>
        </w:rPr>
        <w:t>2</w:t>
      </w:r>
      <w:r>
        <w:rPr>
          <w:rFonts w:ascii="Times New Roman" w:hAnsi="Times New Roman" w:eastAsia="Times New Roman" w:cs="Times New Roman"/>
          <w:sz w:val="16"/>
          <w:szCs w:val="16"/>
          <w:position w:val="9"/>
        </w:rPr>
        <w:t> </w:t>
      </w:r>
      <w:r>
        <w:rPr>
          <w:rFonts w:ascii="SimSun" w:hAnsi="SimSun" w:eastAsia="SimSun" w:cs="SimSun"/>
          <w:sz w:val="24"/>
          <w:szCs w:val="24"/>
          <w:spacing w:val="-8"/>
          <w:w w:val="99"/>
        </w:rPr>
        <w:t>（</w:t>
      </w:r>
      <w:r>
        <w:rPr>
          <w:rFonts w:ascii="Times New Roman" w:hAnsi="Times New Roman" w:eastAsia="Times New Roman" w:cs="Times New Roman"/>
          <w:sz w:val="24"/>
          <w:szCs w:val="24"/>
          <w:spacing w:val="-8"/>
          <w:w w:val="99"/>
        </w:rPr>
        <w:t>0.02~5.06</w:t>
      </w:r>
      <w:r>
        <w:rPr>
          <w:rFonts w:ascii="Times New Roman" w:hAnsi="Times New Roman" w:eastAsia="Times New Roman" w:cs="Times New Roman"/>
          <w:sz w:val="24"/>
          <w:szCs w:val="24"/>
          <w:spacing w:val="20"/>
          <w:w w:val="101"/>
        </w:rPr>
        <w:t> </w:t>
      </w:r>
      <w:r>
        <w:rPr>
          <w:rFonts w:ascii="Times New Roman" w:hAnsi="Times New Roman" w:eastAsia="Times New Roman" w:cs="Times New Roman"/>
          <w:sz w:val="24"/>
          <w:szCs w:val="24"/>
          <w:spacing w:val="-8"/>
          <w:w w:val="99"/>
        </w:rPr>
        <w:t>g/m</w:t>
      </w:r>
      <w:r>
        <w:rPr>
          <w:rFonts w:ascii="Times New Roman" w:hAnsi="Times New Roman" w:eastAsia="Times New Roman" w:cs="Times New Roman"/>
          <w:sz w:val="16"/>
          <w:szCs w:val="16"/>
          <w:spacing w:val="-8"/>
          <w:w w:val="99"/>
          <w:position w:val="9"/>
        </w:rPr>
        <w:t>2</w:t>
      </w:r>
      <w:r>
        <w:rPr>
          <w:rFonts w:ascii="Times New Roman" w:hAnsi="Times New Roman" w:eastAsia="Times New Roman" w:cs="Times New Roman"/>
          <w:sz w:val="16"/>
          <w:szCs w:val="16"/>
          <w:spacing w:val="-4"/>
          <w:position w:val="9"/>
        </w:rPr>
        <w:t> </w:t>
      </w:r>
      <w:r>
        <w:rPr>
          <w:rFonts w:ascii="SimSun" w:hAnsi="SimSun" w:eastAsia="SimSun" w:cs="SimSun"/>
          <w:sz w:val="24"/>
          <w:szCs w:val="24"/>
          <w:spacing w:val="-8"/>
          <w:w w:val="99"/>
        </w:rPr>
        <w:t>）和</w:t>
      </w:r>
      <w:r>
        <w:rPr>
          <w:rFonts w:ascii="SimSun" w:hAnsi="SimSun" w:eastAsia="SimSun" w:cs="SimSun"/>
          <w:sz w:val="24"/>
          <w:szCs w:val="24"/>
          <w:spacing w:val="-12"/>
        </w:rPr>
        <w:t> </w:t>
      </w:r>
      <w:r>
        <w:rPr>
          <w:rFonts w:ascii="Times New Roman" w:hAnsi="Times New Roman" w:eastAsia="Times New Roman" w:cs="Times New Roman"/>
          <w:sz w:val="24"/>
          <w:szCs w:val="24"/>
          <w:spacing w:val="-8"/>
          <w:w w:val="99"/>
        </w:rPr>
        <w:t>10.00</w:t>
      </w:r>
      <w:r>
        <w:rPr>
          <w:rFonts w:ascii="Times New Roman" w:hAnsi="Times New Roman" w:eastAsia="Times New Roman" w:cs="Times New Roman"/>
          <w:sz w:val="24"/>
          <w:szCs w:val="24"/>
          <w:spacing w:val="7"/>
          <w:w w:val="101"/>
        </w:rPr>
        <w:t> </w:t>
      </w:r>
      <w:r>
        <w:rPr>
          <w:rFonts w:ascii="Times New Roman" w:hAnsi="Times New Roman" w:eastAsia="Times New Roman" w:cs="Times New Roman"/>
          <w:sz w:val="24"/>
          <w:szCs w:val="24"/>
          <w:spacing w:val="-8"/>
          <w:w w:val="99"/>
        </w:rPr>
        <w:t>ind./m</w:t>
      </w:r>
      <w:r>
        <w:rPr>
          <w:rFonts w:ascii="Times New Roman" w:hAnsi="Times New Roman" w:eastAsia="Times New Roman" w:cs="Times New Roman"/>
          <w:sz w:val="16"/>
          <w:szCs w:val="16"/>
          <w:spacing w:val="-8"/>
          <w:w w:val="99"/>
          <w:position w:val="9"/>
        </w:rPr>
        <w:t>2</w:t>
      </w:r>
      <w:r>
        <w:rPr>
          <w:rFonts w:ascii="SimSun" w:hAnsi="SimSun" w:eastAsia="SimSun" w:cs="SimSun"/>
          <w:sz w:val="24"/>
          <w:szCs w:val="24"/>
          <w:spacing w:val="-8"/>
          <w:w w:val="99"/>
        </w:rPr>
        <w:t>。其中，</w:t>
      </w:r>
      <w:r>
        <w:rPr>
          <w:rFonts w:ascii="SimSun" w:hAnsi="SimSun" w:eastAsia="SimSun" w:cs="SimSun"/>
          <w:sz w:val="24"/>
          <w:szCs w:val="24"/>
          <w:spacing w:val="63"/>
        </w:rPr>
        <w:t> </w:t>
      </w:r>
      <w:r>
        <w:rPr>
          <w:rFonts w:ascii="SimSun" w:hAnsi="SimSun" w:eastAsia="SimSun" w:cs="SimSun"/>
          <w:sz w:val="24"/>
          <w:szCs w:val="24"/>
          <w:spacing w:val="-8"/>
          <w:w w:val="99"/>
        </w:rPr>
        <w:t>软体动物平均生物量最高，</w:t>
      </w:r>
      <w:r>
        <w:rPr>
          <w:rFonts w:ascii="SimSun" w:hAnsi="SimSun" w:eastAsia="SimSun" w:cs="SimSun"/>
          <w:sz w:val="24"/>
          <w:szCs w:val="24"/>
          <w:spacing w:val="62"/>
        </w:rPr>
        <w:t> </w:t>
      </w:r>
      <w:r>
        <w:rPr>
          <w:rFonts w:ascii="SimSun" w:hAnsi="SimSun" w:eastAsia="SimSun" w:cs="SimSun"/>
          <w:sz w:val="24"/>
          <w:szCs w:val="24"/>
          <w:spacing w:val="-8"/>
          <w:w w:val="99"/>
        </w:rPr>
        <w:t>生物量平均值为</w:t>
      </w:r>
      <w:r>
        <w:rPr>
          <w:rFonts w:ascii="SimSun" w:hAnsi="SimSun" w:eastAsia="SimSun" w:cs="SimSun"/>
          <w:sz w:val="24"/>
          <w:szCs w:val="24"/>
        </w:rPr>
        <w:t> </w:t>
      </w:r>
      <w:r>
        <w:rPr>
          <w:rFonts w:ascii="Times New Roman" w:hAnsi="Times New Roman" w:eastAsia="Times New Roman" w:cs="Times New Roman"/>
          <w:sz w:val="24"/>
          <w:szCs w:val="24"/>
          <w:spacing w:val="-6"/>
          <w:w w:val="99"/>
        </w:rPr>
        <w:t>0.597</w:t>
      </w:r>
      <w:r>
        <w:rPr>
          <w:rFonts w:ascii="Times New Roman" w:hAnsi="Times New Roman" w:eastAsia="Times New Roman" w:cs="Times New Roman"/>
          <w:sz w:val="24"/>
          <w:szCs w:val="24"/>
          <w:spacing w:val="74"/>
          <w:w w:val="101"/>
        </w:rPr>
        <w:t> </w:t>
      </w:r>
      <w:r>
        <w:rPr>
          <w:rFonts w:ascii="Times New Roman" w:hAnsi="Times New Roman" w:eastAsia="Times New Roman" w:cs="Times New Roman"/>
          <w:sz w:val="24"/>
          <w:szCs w:val="24"/>
          <w:spacing w:val="-6"/>
          <w:w w:val="99"/>
        </w:rPr>
        <w:t>g/m</w:t>
      </w:r>
      <w:r>
        <w:rPr>
          <w:rFonts w:ascii="Times New Roman" w:hAnsi="Times New Roman" w:eastAsia="Times New Roman" w:cs="Times New Roman"/>
          <w:sz w:val="16"/>
          <w:szCs w:val="16"/>
          <w:spacing w:val="-6"/>
          <w:w w:val="99"/>
          <w:position w:val="9"/>
        </w:rPr>
        <w:t>2</w:t>
      </w:r>
      <w:r>
        <w:rPr>
          <w:rFonts w:ascii="SimSun" w:hAnsi="SimSun" w:eastAsia="SimSun" w:cs="SimSun"/>
          <w:sz w:val="24"/>
          <w:szCs w:val="24"/>
          <w:spacing w:val="-6"/>
          <w:w w:val="99"/>
        </w:rPr>
        <w:t>，最高生物量出现在</w:t>
      </w:r>
      <w:r>
        <w:rPr>
          <w:rFonts w:ascii="SimSun" w:hAnsi="SimSun" w:eastAsia="SimSun" w:cs="SimSun"/>
          <w:sz w:val="24"/>
          <w:szCs w:val="24"/>
          <w:spacing w:val="-45"/>
        </w:rPr>
        <w:t> </w:t>
      </w:r>
      <w:r>
        <w:rPr>
          <w:rFonts w:ascii="Times New Roman" w:hAnsi="Times New Roman" w:eastAsia="Times New Roman" w:cs="Times New Roman"/>
          <w:sz w:val="24"/>
          <w:szCs w:val="24"/>
          <w:spacing w:val="-6"/>
          <w:w w:val="99"/>
        </w:rPr>
        <w:t>S5</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6"/>
          <w:w w:val="99"/>
        </w:rPr>
        <w:t>号站，</w:t>
      </w:r>
      <w:r>
        <w:rPr>
          <w:rFonts w:ascii="SimSun" w:hAnsi="SimSun" w:eastAsia="SimSun" w:cs="SimSun"/>
          <w:sz w:val="24"/>
          <w:szCs w:val="24"/>
          <w:spacing w:val="34"/>
        </w:rPr>
        <w:t> </w:t>
      </w:r>
      <w:r>
        <w:rPr>
          <w:rFonts w:ascii="SimSun" w:hAnsi="SimSun" w:eastAsia="SimSun" w:cs="SimSun"/>
          <w:sz w:val="24"/>
          <w:szCs w:val="24"/>
          <w:spacing w:val="-6"/>
          <w:w w:val="99"/>
        </w:rPr>
        <w:t>为</w:t>
      </w:r>
      <w:r>
        <w:rPr>
          <w:rFonts w:ascii="SimSun" w:hAnsi="SimSun" w:eastAsia="SimSun" w:cs="SimSun"/>
          <w:sz w:val="24"/>
          <w:szCs w:val="24"/>
          <w:spacing w:val="-32"/>
        </w:rPr>
        <w:t> </w:t>
      </w:r>
      <w:r>
        <w:rPr>
          <w:rFonts w:ascii="Times New Roman" w:hAnsi="Times New Roman" w:eastAsia="Times New Roman" w:cs="Times New Roman"/>
          <w:sz w:val="24"/>
          <w:szCs w:val="24"/>
          <w:spacing w:val="-6"/>
          <w:w w:val="99"/>
        </w:rPr>
        <w:t>1.75</w:t>
      </w:r>
      <w:r>
        <w:rPr>
          <w:rFonts w:ascii="Times New Roman" w:hAnsi="Times New Roman" w:eastAsia="Times New Roman" w:cs="Times New Roman"/>
          <w:sz w:val="24"/>
          <w:szCs w:val="24"/>
          <w:spacing w:val="7"/>
          <w:w w:val="101"/>
        </w:rPr>
        <w:t> </w:t>
      </w:r>
      <w:r>
        <w:rPr>
          <w:rFonts w:ascii="Times New Roman" w:hAnsi="Times New Roman" w:eastAsia="Times New Roman" w:cs="Times New Roman"/>
          <w:sz w:val="24"/>
          <w:szCs w:val="24"/>
          <w:spacing w:val="-6"/>
          <w:w w:val="99"/>
        </w:rPr>
        <w:t>g/m</w:t>
      </w:r>
      <w:r>
        <w:rPr>
          <w:rFonts w:ascii="Times New Roman" w:hAnsi="Times New Roman" w:eastAsia="Times New Roman" w:cs="Times New Roman"/>
          <w:sz w:val="16"/>
          <w:szCs w:val="16"/>
          <w:spacing w:val="-6"/>
          <w:w w:val="99"/>
          <w:position w:val="9"/>
        </w:rPr>
        <w:t>2</w:t>
      </w:r>
      <w:r>
        <w:rPr>
          <w:rFonts w:ascii="SimSun" w:hAnsi="SimSun" w:eastAsia="SimSun" w:cs="SimSun"/>
          <w:sz w:val="24"/>
          <w:szCs w:val="24"/>
          <w:spacing w:val="-6"/>
          <w:w w:val="99"/>
        </w:rPr>
        <w:t>。环节动物平均栖息密度最高，栖</w:t>
      </w:r>
    </w:p>
    <w:p>
      <w:pPr>
        <w:sectPr>
          <w:headerReference w:type="default" r:id="rId268"/>
          <w:footerReference w:type="default" r:id="rId269"/>
          <w:pgSz w:w="11907" w:h="16839"/>
          <w:pgMar w:top="1120" w:right="1246" w:bottom="1254" w:left="1361" w:header="450" w:footer="1131" w:gutter="0"/>
        </w:sectPr>
        <w:rPr/>
      </w:pPr>
    </w:p>
    <w:p>
      <w:pPr>
        <w:ind w:firstLine="132"/>
        <w:spacing w:before="334" w:line="198" w:lineRule="auto"/>
        <w:rPr>
          <w:rFonts w:ascii="SimSun" w:hAnsi="SimSun" w:eastAsia="SimSun" w:cs="SimSun"/>
          <w:sz w:val="24"/>
          <w:szCs w:val="24"/>
        </w:rPr>
      </w:pPr>
      <w:r>
        <w:rPr>
          <w:rFonts w:ascii="SimSun" w:hAnsi="SimSun" w:eastAsia="SimSun" w:cs="SimSun"/>
          <w:sz w:val="24"/>
          <w:szCs w:val="24"/>
          <w:spacing w:val="-2"/>
        </w:rPr>
        <w:t>息密度平均值为</w:t>
      </w:r>
      <w:r>
        <w:rPr>
          <w:rFonts w:ascii="SimSun" w:hAnsi="SimSun" w:eastAsia="SimSun" w:cs="SimSun"/>
          <w:sz w:val="24"/>
          <w:szCs w:val="24"/>
          <w:spacing w:val="-45"/>
        </w:rPr>
        <w:t> </w:t>
      </w:r>
      <w:r>
        <w:rPr>
          <w:rFonts w:ascii="Times New Roman" w:hAnsi="Times New Roman" w:eastAsia="Times New Roman" w:cs="Times New Roman"/>
          <w:sz w:val="24"/>
          <w:szCs w:val="24"/>
          <w:spacing w:val="-2"/>
        </w:rPr>
        <w:t>6.00</w:t>
      </w:r>
      <w:r>
        <w:rPr>
          <w:rFonts w:ascii="Times New Roman" w:hAnsi="Times New Roman" w:eastAsia="Times New Roman" w:cs="Times New Roman"/>
          <w:sz w:val="24"/>
          <w:szCs w:val="24"/>
          <w:spacing w:val="7"/>
        </w:rPr>
        <w:t> </w:t>
      </w:r>
      <w:r>
        <w:rPr>
          <w:rFonts w:ascii="Times New Roman" w:hAnsi="Times New Roman" w:eastAsia="Times New Roman" w:cs="Times New Roman"/>
          <w:sz w:val="24"/>
          <w:szCs w:val="24"/>
          <w:spacing w:val="-2"/>
        </w:rPr>
        <w:t>ind./m</w:t>
      </w:r>
      <w:r>
        <w:rPr>
          <w:rFonts w:ascii="Times New Roman" w:hAnsi="Times New Roman" w:eastAsia="Times New Roman" w:cs="Times New Roman"/>
          <w:sz w:val="16"/>
          <w:szCs w:val="16"/>
          <w:spacing w:val="-2"/>
          <w:position w:val="8"/>
        </w:rPr>
        <w:t>2</w:t>
      </w:r>
      <w:r>
        <w:rPr>
          <w:rFonts w:ascii="SimSun" w:hAnsi="SimSun" w:eastAsia="SimSun" w:cs="SimSun"/>
          <w:sz w:val="24"/>
          <w:szCs w:val="24"/>
          <w:spacing w:val="-2"/>
        </w:rPr>
        <w:t>。</w:t>
      </w:r>
    </w:p>
    <w:p>
      <w:pPr>
        <w:ind w:firstLine="2361"/>
        <w:spacing w:before="20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35"/>
        </w:rPr>
        <w:t> </w:t>
      </w:r>
      <w:r>
        <w:rPr>
          <w:rFonts w:ascii="Times New Roman" w:hAnsi="Times New Roman" w:eastAsia="Times New Roman" w:cs="Times New Roman"/>
          <w:sz w:val="21"/>
          <w:szCs w:val="21"/>
          <w:b/>
          <w:bCs/>
          <w:spacing w:val="-1"/>
        </w:rPr>
        <w:t>8.5-7</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春季调查工程水域大型底栖动物生态特征</w:t>
      </w:r>
    </w:p>
    <w:p>
      <w:pPr>
        <w:spacing w:line="164"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19"/>
        <w:gridCol w:w="1608"/>
        <w:gridCol w:w="981"/>
        <w:gridCol w:w="1893"/>
        <w:gridCol w:w="981"/>
        <w:gridCol w:w="1526"/>
        <w:gridCol w:w="986"/>
      </w:tblGrid>
      <w:tr>
        <w:trPr>
          <w:trHeight w:val="282" w:hRule="atLeast"/>
        </w:trPr>
        <w:tc>
          <w:tcPr>
            <w:tcW w:w="1319" w:type="dxa"/>
            <w:vAlign w:val="top"/>
            <w:vMerge w:val="restart"/>
            <w:tcBorders>
              <w:bottom w:val="none" w:color="000000" w:sz="2" w:space="0"/>
            </w:tcBorders>
          </w:tcPr>
          <w:p>
            <w:pPr>
              <w:ind w:firstLine="462"/>
              <w:spacing w:before="178"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类群</w:t>
            </w:r>
          </w:p>
        </w:tc>
        <w:tc>
          <w:tcPr>
            <w:tcW w:w="2589" w:type="dxa"/>
            <w:vAlign w:val="top"/>
            <w:gridSpan w:val="2"/>
          </w:tcPr>
          <w:p>
            <w:pPr>
              <w:ind w:firstLine="1096"/>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种数</w:t>
            </w:r>
          </w:p>
        </w:tc>
        <w:tc>
          <w:tcPr>
            <w:tcW w:w="2874" w:type="dxa"/>
            <w:vAlign w:val="top"/>
            <w:gridSpan w:val="2"/>
          </w:tcPr>
          <w:p>
            <w:pPr>
              <w:ind w:firstLine="492"/>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栖息密度（</w:t>
            </w:r>
            <w:r>
              <w:rPr>
                <w:rFonts w:ascii="Times New Roman" w:hAnsi="Times New Roman" w:eastAsia="Times New Roman" w:cs="Times New Roman"/>
                <w:sz w:val="21"/>
                <w:szCs w:val="21"/>
                <w:b/>
                <w:bCs/>
                <w:spacing w:val="-1"/>
              </w:rPr>
              <w:t>ind./m</w:t>
            </w:r>
            <w:r>
              <w:rPr>
                <w:rFonts w:ascii="Times New Roman" w:hAnsi="Times New Roman" w:eastAsia="Times New Roman" w:cs="Times New Roman"/>
                <w:sz w:val="14"/>
                <w:szCs w:val="14"/>
                <w:b/>
                <w:bCs/>
                <w:spacing w:val="-1"/>
                <w:position w:val="6"/>
              </w:rPr>
              <w:t>2</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c>
          <w:tcPr>
            <w:tcW w:w="2512" w:type="dxa"/>
            <w:vAlign w:val="top"/>
            <w:gridSpan w:val="2"/>
          </w:tcPr>
          <w:p>
            <w:pPr>
              <w:ind w:firstLine="548"/>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生物量（</w:t>
            </w:r>
            <w:r>
              <w:rPr>
                <w:rFonts w:ascii="Times New Roman" w:hAnsi="Times New Roman" w:eastAsia="Times New Roman" w:cs="Times New Roman"/>
                <w:sz w:val="21"/>
                <w:szCs w:val="21"/>
                <w:b/>
                <w:bCs/>
                <w:spacing w:val="-3"/>
              </w:rPr>
              <w:t>g/m</w:t>
            </w:r>
            <w:r>
              <w:rPr>
                <w:rFonts w:ascii="Times New Roman" w:hAnsi="Times New Roman" w:eastAsia="Times New Roman" w:cs="Times New Roman"/>
                <w:sz w:val="14"/>
                <w:szCs w:val="14"/>
                <w:b/>
                <w:bCs/>
                <w:spacing w:val="-3"/>
                <w:position w:val="6"/>
              </w:rPr>
              <w:t>2</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w:t>
            </w:r>
          </w:p>
        </w:tc>
      </w:tr>
      <w:tr>
        <w:trPr>
          <w:trHeight w:val="277" w:hRule="atLeast"/>
        </w:trPr>
        <w:tc>
          <w:tcPr>
            <w:tcW w:w="1319" w:type="dxa"/>
            <w:vAlign w:val="top"/>
            <w:vMerge w:val="continue"/>
            <w:tcBorders>
              <w:top w:val="none" w:color="000000" w:sz="2" w:space="0"/>
            </w:tcBorders>
          </w:tcPr>
          <w:p>
            <w:pPr>
              <w:rPr>
                <w:rFonts w:ascii="FangSong"/>
                <w:sz w:val="21"/>
              </w:rPr>
            </w:pPr>
            <w:r/>
          </w:p>
        </w:tc>
        <w:tc>
          <w:tcPr>
            <w:tcW w:w="1608" w:type="dxa"/>
            <w:vAlign w:val="top"/>
          </w:tcPr>
          <w:p>
            <w:pPr>
              <w:ind w:firstLine="722"/>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N</w:t>
            </w:r>
          </w:p>
        </w:tc>
        <w:tc>
          <w:tcPr>
            <w:tcW w:w="981" w:type="dxa"/>
            <w:vAlign w:val="top"/>
          </w:tcPr>
          <w:p>
            <w:pPr>
              <w:ind w:firstLine="40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893" w:type="dxa"/>
            <w:vAlign w:val="top"/>
          </w:tcPr>
          <w:p>
            <w:pPr>
              <w:ind w:firstLine="747"/>
              <w:spacing w:before="32" w:line="186" w:lineRule="auto"/>
              <w:rPr>
                <w:rFonts w:ascii="FangSong" w:hAnsi="FangSong" w:eastAsia="FangSong" w:cs="FangSong"/>
                <w:sz w:val="21"/>
                <w:szCs w:val="21"/>
              </w:rPr>
            </w:pPr>
            <w:r>
              <w:rPr>
                <w:rFonts w:ascii="FangSong" w:hAnsi="FangSong" w:eastAsia="FangSong" w:cs="FangSong"/>
                <w:sz w:val="21"/>
                <w:szCs w:val="21"/>
                <w:spacing w:val="-3"/>
              </w:rPr>
              <w:t>均值</w:t>
            </w:r>
          </w:p>
        </w:tc>
        <w:tc>
          <w:tcPr>
            <w:tcW w:w="981" w:type="dxa"/>
            <w:vAlign w:val="top"/>
          </w:tcPr>
          <w:p>
            <w:pPr>
              <w:ind w:firstLine="408"/>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26" w:type="dxa"/>
            <w:vAlign w:val="top"/>
          </w:tcPr>
          <w:p>
            <w:pPr>
              <w:ind w:firstLine="564"/>
              <w:spacing w:before="32" w:line="186" w:lineRule="auto"/>
              <w:rPr>
                <w:rFonts w:ascii="FangSong" w:hAnsi="FangSong" w:eastAsia="FangSong" w:cs="FangSong"/>
                <w:sz w:val="21"/>
                <w:szCs w:val="21"/>
              </w:rPr>
            </w:pPr>
            <w:r>
              <w:rPr>
                <w:rFonts w:ascii="FangSong" w:hAnsi="FangSong" w:eastAsia="FangSong" w:cs="FangSong"/>
                <w:sz w:val="21"/>
                <w:szCs w:val="21"/>
                <w:spacing w:val="-3"/>
              </w:rPr>
              <w:t>均值</w:t>
            </w:r>
          </w:p>
        </w:tc>
        <w:tc>
          <w:tcPr>
            <w:tcW w:w="986" w:type="dxa"/>
            <w:vAlign w:val="top"/>
          </w:tcPr>
          <w:p>
            <w:pPr>
              <w:ind w:firstLine="410"/>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89" w:hRule="atLeast"/>
        </w:trPr>
        <w:tc>
          <w:tcPr>
            <w:tcW w:w="1319" w:type="dxa"/>
            <w:vAlign w:val="top"/>
          </w:tcPr>
          <w:p>
            <w:pPr>
              <w:ind w:firstLine="248"/>
              <w:spacing w:before="41" w:line="186" w:lineRule="auto"/>
              <w:rPr>
                <w:rFonts w:ascii="FangSong" w:hAnsi="FangSong" w:eastAsia="FangSong" w:cs="FangSong"/>
                <w:sz w:val="21"/>
                <w:szCs w:val="21"/>
              </w:rPr>
            </w:pPr>
            <w:r>
              <w:rPr>
                <w:rFonts w:ascii="FangSong" w:hAnsi="FangSong" w:eastAsia="FangSong" w:cs="FangSong"/>
                <w:sz w:val="21"/>
                <w:szCs w:val="21"/>
                <w:spacing w:val="-3"/>
              </w:rPr>
              <w:t>环节动物</w:t>
            </w:r>
          </w:p>
        </w:tc>
        <w:tc>
          <w:tcPr>
            <w:tcW w:w="1608" w:type="dxa"/>
            <w:vAlign w:val="top"/>
          </w:tcPr>
          <w:p>
            <w:pPr>
              <w:ind w:firstLine="75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981" w:type="dxa"/>
            <w:vAlign w:val="top"/>
          </w:tcPr>
          <w:p>
            <w:pPr>
              <w:ind w:firstLine="258"/>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75.00</w:t>
            </w:r>
          </w:p>
        </w:tc>
        <w:tc>
          <w:tcPr>
            <w:tcW w:w="1893" w:type="dxa"/>
            <w:vAlign w:val="top"/>
          </w:tcPr>
          <w:p>
            <w:pPr>
              <w:ind w:firstLine="769"/>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6.00</w:t>
            </w:r>
          </w:p>
        </w:tc>
        <w:tc>
          <w:tcPr>
            <w:tcW w:w="981" w:type="dxa"/>
            <w:vAlign w:val="top"/>
          </w:tcPr>
          <w:p>
            <w:pPr>
              <w:ind w:firstLine="261"/>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60.00</w:t>
            </w:r>
          </w:p>
        </w:tc>
        <w:tc>
          <w:tcPr>
            <w:tcW w:w="1526" w:type="dxa"/>
            <w:vAlign w:val="top"/>
          </w:tcPr>
          <w:p>
            <w:pPr>
              <w:ind w:firstLine="58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986" w:type="dxa"/>
            <w:vAlign w:val="top"/>
          </w:tcPr>
          <w:p>
            <w:pPr>
              <w:ind w:firstLine="31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0.57</w:t>
            </w:r>
          </w:p>
        </w:tc>
      </w:tr>
      <w:tr>
        <w:trPr>
          <w:trHeight w:val="277" w:hRule="atLeast"/>
        </w:trPr>
        <w:tc>
          <w:tcPr>
            <w:tcW w:w="1319" w:type="dxa"/>
            <w:vAlign w:val="top"/>
          </w:tcPr>
          <w:p>
            <w:pPr>
              <w:ind w:firstLine="249"/>
              <w:spacing w:before="35" w:line="186" w:lineRule="auto"/>
              <w:rPr>
                <w:rFonts w:ascii="FangSong" w:hAnsi="FangSong" w:eastAsia="FangSong" w:cs="FangSong"/>
                <w:sz w:val="21"/>
                <w:szCs w:val="21"/>
              </w:rPr>
            </w:pPr>
            <w:r>
              <w:rPr>
                <w:rFonts w:ascii="FangSong" w:hAnsi="FangSong" w:eastAsia="FangSong" w:cs="FangSong"/>
                <w:sz w:val="21"/>
                <w:szCs w:val="21"/>
                <w:spacing w:val="-3"/>
              </w:rPr>
              <w:t>软体动物</w:t>
            </w:r>
          </w:p>
        </w:tc>
        <w:tc>
          <w:tcPr>
            <w:tcW w:w="1608" w:type="dxa"/>
            <w:vAlign w:val="top"/>
          </w:tcPr>
          <w:p>
            <w:pPr>
              <w:ind w:firstLine="77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981" w:type="dxa"/>
            <w:vAlign w:val="top"/>
          </w:tcPr>
          <w:p>
            <w:pPr>
              <w:ind w:firstLine="255"/>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25.00</w:t>
            </w:r>
          </w:p>
        </w:tc>
        <w:tc>
          <w:tcPr>
            <w:tcW w:w="1893" w:type="dxa"/>
            <w:vAlign w:val="top"/>
          </w:tcPr>
          <w:p>
            <w:pPr>
              <w:ind w:firstLine="76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981" w:type="dxa"/>
            <w:vAlign w:val="top"/>
          </w:tcPr>
          <w:p>
            <w:pPr>
              <w:ind w:firstLine="308"/>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1526" w:type="dxa"/>
            <w:vAlign w:val="top"/>
          </w:tcPr>
          <w:p>
            <w:pPr>
              <w:ind w:firstLine="60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1.75</w:t>
            </w:r>
          </w:p>
        </w:tc>
        <w:tc>
          <w:tcPr>
            <w:tcW w:w="986" w:type="dxa"/>
            <w:vAlign w:val="top"/>
          </w:tcPr>
          <w:p>
            <w:pPr>
              <w:ind w:firstLine="26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99.46</w:t>
            </w:r>
          </w:p>
        </w:tc>
      </w:tr>
      <w:tr>
        <w:trPr>
          <w:trHeight w:val="282" w:hRule="atLeast"/>
        </w:trPr>
        <w:tc>
          <w:tcPr>
            <w:tcW w:w="1319" w:type="dxa"/>
            <w:vAlign w:val="top"/>
          </w:tcPr>
          <w:p>
            <w:pPr>
              <w:ind w:firstLine="469"/>
              <w:spacing w:before="36" w:line="186" w:lineRule="auto"/>
              <w:rPr>
                <w:rFonts w:ascii="FangSong" w:hAnsi="FangSong" w:eastAsia="FangSong" w:cs="FangSong"/>
                <w:sz w:val="21"/>
                <w:szCs w:val="21"/>
              </w:rPr>
            </w:pPr>
            <w:r>
              <w:rPr>
                <w:rFonts w:ascii="FangSong" w:hAnsi="FangSong" w:eastAsia="FangSong" w:cs="FangSong"/>
                <w:sz w:val="21"/>
                <w:szCs w:val="21"/>
                <w:spacing w:val="-6"/>
              </w:rPr>
              <w:t>总计</w:t>
            </w:r>
          </w:p>
        </w:tc>
        <w:tc>
          <w:tcPr>
            <w:tcW w:w="1608" w:type="dxa"/>
            <w:vAlign w:val="top"/>
          </w:tcPr>
          <w:p>
            <w:pPr>
              <w:ind w:firstLine="71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981" w:type="dxa"/>
            <w:vAlign w:val="top"/>
          </w:tcPr>
          <w:p>
            <w:pPr>
              <w:rPr>
                <w:rFonts w:ascii="FangSong"/>
                <w:sz w:val="21"/>
              </w:rPr>
            </w:pPr>
            <w:r/>
          </w:p>
        </w:tc>
        <w:tc>
          <w:tcPr>
            <w:tcW w:w="1893" w:type="dxa"/>
            <w:vAlign w:val="top"/>
          </w:tcPr>
          <w:p>
            <w:pPr>
              <w:ind w:firstLine="73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10.00</w:t>
            </w:r>
          </w:p>
        </w:tc>
        <w:tc>
          <w:tcPr>
            <w:tcW w:w="981" w:type="dxa"/>
            <w:vAlign w:val="top"/>
          </w:tcPr>
          <w:p>
            <w:pPr>
              <w:rPr>
                <w:rFonts w:ascii="FangSong"/>
                <w:sz w:val="21"/>
              </w:rPr>
            </w:pPr>
            <w:r/>
          </w:p>
        </w:tc>
        <w:tc>
          <w:tcPr>
            <w:tcW w:w="1526" w:type="dxa"/>
            <w:vAlign w:val="top"/>
          </w:tcPr>
          <w:p>
            <w:pPr>
              <w:ind w:firstLine="60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1.76</w:t>
            </w:r>
          </w:p>
        </w:tc>
        <w:tc>
          <w:tcPr>
            <w:tcW w:w="986" w:type="dxa"/>
            <w:vAlign w:val="top"/>
          </w:tcPr>
          <w:p>
            <w:pPr>
              <w:rPr>
                <w:rFonts w:ascii="FangSong"/>
                <w:sz w:val="21"/>
              </w:rPr>
            </w:pPr>
            <w:r/>
          </w:p>
        </w:tc>
      </w:tr>
    </w:tbl>
    <w:p>
      <w:pPr>
        <w:ind w:firstLine="606"/>
        <w:spacing w:before="35" w:line="185" w:lineRule="auto"/>
        <w:rPr>
          <w:rFonts w:ascii="SimSun" w:hAnsi="SimSun" w:eastAsia="SimSun" w:cs="SimSun"/>
          <w:sz w:val="24"/>
          <w:szCs w:val="24"/>
        </w:rPr>
      </w:pPr>
      <w:r>
        <w:rPr>
          <w:rFonts w:ascii="SimSun" w:hAnsi="SimSun" w:eastAsia="SimSun" w:cs="SimSun"/>
          <w:sz w:val="24"/>
          <w:szCs w:val="24"/>
          <w:spacing w:val="-2"/>
        </w:rPr>
        <w:t>与环评阶段工程邻近水域底栖生物调查情况比较，本次调查期间工程邻近水域底栖</w:t>
      </w:r>
    </w:p>
    <w:p>
      <w:pPr>
        <w:ind w:firstLine="124"/>
        <w:spacing w:before="228" w:line="185" w:lineRule="auto"/>
        <w:rPr>
          <w:rFonts w:ascii="SimSun" w:hAnsi="SimSun" w:eastAsia="SimSun" w:cs="SimSun"/>
          <w:sz w:val="24"/>
          <w:szCs w:val="24"/>
        </w:rPr>
      </w:pPr>
      <w:r>
        <w:rPr>
          <w:rFonts w:ascii="SimSun" w:hAnsi="SimSun" w:eastAsia="SimSun" w:cs="SimSun"/>
          <w:sz w:val="24"/>
          <w:szCs w:val="24"/>
          <w:spacing w:val="-4"/>
        </w:rPr>
        <w:t>生物种类略多于</w:t>
      </w:r>
      <w:r>
        <w:rPr>
          <w:rFonts w:ascii="SimSun" w:hAnsi="SimSun" w:eastAsia="SimSun" w:cs="SimSun"/>
          <w:sz w:val="24"/>
          <w:szCs w:val="24"/>
          <w:spacing w:val="-27"/>
        </w:rPr>
        <w:t> </w:t>
      </w:r>
      <w:r>
        <w:rPr>
          <w:rFonts w:ascii="Times New Roman" w:hAnsi="Times New Roman" w:eastAsia="Times New Roman" w:cs="Times New Roman"/>
          <w:sz w:val="24"/>
          <w:szCs w:val="24"/>
          <w:spacing w:val="-4"/>
        </w:rPr>
        <w:t>2016</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4"/>
        </w:rPr>
        <w:t>年</w:t>
      </w:r>
      <w:r>
        <w:rPr>
          <w:rFonts w:ascii="SimSun" w:hAnsi="SimSun" w:eastAsia="SimSun" w:cs="SimSun"/>
          <w:sz w:val="24"/>
          <w:szCs w:val="24"/>
          <w:spacing w:val="-31"/>
        </w:rPr>
        <w:t>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rPr>
        <w:t> </w:t>
      </w:r>
      <w:r>
        <w:rPr>
          <w:rFonts w:ascii="SimSun" w:hAnsi="SimSun" w:eastAsia="SimSun" w:cs="SimSun"/>
          <w:sz w:val="24"/>
          <w:szCs w:val="24"/>
          <w:spacing w:val="-4"/>
        </w:rPr>
        <w:t>月调查情况；生物量和密度低于</w:t>
      </w:r>
      <w:r>
        <w:rPr>
          <w:rFonts w:ascii="SimSun" w:hAnsi="SimSun" w:eastAsia="SimSun" w:cs="SimSun"/>
          <w:sz w:val="24"/>
          <w:szCs w:val="24"/>
          <w:spacing w:val="-55"/>
        </w:rPr>
        <w:t> </w:t>
      </w:r>
      <w:r>
        <w:rPr>
          <w:rFonts w:ascii="Times New Roman" w:hAnsi="Times New Roman" w:eastAsia="Times New Roman" w:cs="Times New Roman"/>
          <w:sz w:val="24"/>
          <w:szCs w:val="24"/>
          <w:spacing w:val="-4"/>
        </w:rPr>
        <w:t>2016</w:t>
      </w:r>
      <w:r>
        <w:rPr>
          <w:rFonts w:ascii="Times New Roman" w:hAnsi="Times New Roman" w:eastAsia="Times New Roman" w:cs="Times New Roman"/>
          <w:sz w:val="24"/>
          <w:szCs w:val="24"/>
          <w:spacing w:val="10"/>
        </w:rPr>
        <w:t> </w:t>
      </w:r>
      <w:r>
        <w:rPr>
          <w:rFonts w:ascii="SimSun" w:hAnsi="SimSun" w:eastAsia="SimSun" w:cs="SimSun"/>
          <w:sz w:val="24"/>
          <w:szCs w:val="24"/>
          <w:spacing w:val="-4"/>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4"/>
        </w:rPr>
        <w:t>月调查情况。</w:t>
      </w:r>
    </w:p>
    <w:p>
      <w:pPr>
        <w:ind w:firstLine="127"/>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8.5.2.5</w:t>
      </w:r>
      <w:r>
        <w:rPr>
          <w:rFonts w:ascii="Times New Roman" w:hAnsi="Times New Roman" w:eastAsia="Times New Roman" w:cs="Times New Roman"/>
          <w:sz w:val="24"/>
          <w:szCs w:val="24"/>
          <w:spacing w:val="6"/>
          <w:w w:val="101"/>
        </w:rPr>
        <w:t>   </w:t>
      </w:r>
      <w:r>
        <w:rPr>
          <w:rFonts w:ascii="SimSun" w:hAnsi="SimSun" w:eastAsia="SimSun" w:cs="SimSun"/>
          <w:sz w:val="24"/>
          <w:szCs w:val="24"/>
          <w:spacing w:val="-3"/>
        </w:rPr>
        <w:t>渔业资源</w:t>
      </w:r>
    </w:p>
    <w:p>
      <w:pPr>
        <w:ind w:left="122" w:right="27" w:firstLine="479"/>
        <w:spacing w:before="229" w:line="279" w:lineRule="auto"/>
        <w:rPr>
          <w:rFonts w:ascii="SimSun" w:hAnsi="SimSun" w:eastAsia="SimSun" w:cs="SimSun"/>
          <w:sz w:val="24"/>
          <w:szCs w:val="24"/>
        </w:rPr>
      </w:pPr>
      <w:r>
        <w:rPr>
          <w:rFonts w:ascii="SimSun" w:hAnsi="SimSun" w:eastAsia="SimSun" w:cs="SimSun"/>
          <w:sz w:val="24"/>
          <w:szCs w:val="24"/>
          <w:spacing w:val="-11"/>
          <w:w w:val="94"/>
        </w:rPr>
        <w:t>春季调查水域共鉴定游泳动物</w:t>
      </w:r>
      <w:r>
        <w:rPr>
          <w:rFonts w:ascii="SimSun" w:hAnsi="SimSun" w:eastAsia="SimSun" w:cs="SimSun"/>
          <w:sz w:val="24"/>
          <w:szCs w:val="24"/>
          <w:spacing w:val="-18"/>
        </w:rPr>
        <w:t> </w:t>
      </w:r>
      <w:r>
        <w:rPr>
          <w:rFonts w:ascii="Times New Roman" w:hAnsi="Times New Roman" w:eastAsia="Times New Roman" w:cs="Times New Roman"/>
          <w:sz w:val="24"/>
          <w:szCs w:val="24"/>
          <w:spacing w:val="-11"/>
          <w:w w:val="94"/>
        </w:rPr>
        <w:t>16</w:t>
      </w:r>
      <w:r>
        <w:rPr>
          <w:rFonts w:ascii="Times New Roman" w:hAnsi="Times New Roman" w:eastAsia="Times New Roman" w:cs="Times New Roman"/>
          <w:sz w:val="24"/>
          <w:szCs w:val="24"/>
          <w:spacing w:val="9"/>
        </w:rPr>
        <w:t> </w:t>
      </w:r>
      <w:r>
        <w:rPr>
          <w:rFonts w:ascii="SimSun" w:hAnsi="SimSun" w:eastAsia="SimSun" w:cs="SimSun"/>
          <w:sz w:val="24"/>
          <w:szCs w:val="24"/>
          <w:spacing w:val="-11"/>
          <w:w w:val="94"/>
        </w:rPr>
        <w:t>种，</w:t>
      </w:r>
      <w:r>
        <w:rPr>
          <w:rFonts w:ascii="SimSun" w:hAnsi="SimSun" w:eastAsia="SimSun" w:cs="SimSun"/>
          <w:sz w:val="24"/>
          <w:szCs w:val="24"/>
          <w:spacing w:val="37"/>
        </w:rPr>
        <w:t> </w:t>
      </w:r>
      <w:r>
        <w:rPr>
          <w:rFonts w:ascii="SimSun" w:hAnsi="SimSun" w:eastAsia="SimSun" w:cs="SimSun"/>
          <w:sz w:val="24"/>
          <w:szCs w:val="24"/>
          <w:spacing w:val="-11"/>
          <w:w w:val="94"/>
        </w:rPr>
        <w:t>隶属于</w:t>
      </w:r>
      <w:r>
        <w:rPr>
          <w:rFonts w:ascii="SimSun" w:hAnsi="SimSun" w:eastAsia="SimSun" w:cs="SimSun"/>
          <w:sz w:val="24"/>
          <w:szCs w:val="24"/>
          <w:spacing w:val="-48"/>
        </w:rPr>
        <w:t> </w:t>
      </w:r>
      <w:r>
        <w:rPr>
          <w:rFonts w:ascii="Times New Roman" w:hAnsi="Times New Roman" w:eastAsia="Times New Roman" w:cs="Times New Roman"/>
          <w:sz w:val="24"/>
          <w:szCs w:val="24"/>
          <w:spacing w:val="-11"/>
          <w:w w:val="94"/>
        </w:rPr>
        <w:t>5</w:t>
      </w:r>
      <w:r>
        <w:rPr>
          <w:rFonts w:ascii="Times New Roman" w:hAnsi="Times New Roman" w:eastAsia="Times New Roman" w:cs="Times New Roman"/>
          <w:sz w:val="24"/>
          <w:szCs w:val="24"/>
          <w:spacing w:val="55"/>
        </w:rPr>
        <w:t> </w:t>
      </w:r>
      <w:r>
        <w:rPr>
          <w:rFonts w:ascii="SimSun" w:hAnsi="SimSun" w:eastAsia="SimSun" w:cs="SimSun"/>
          <w:sz w:val="24"/>
          <w:szCs w:val="24"/>
          <w:spacing w:val="-11"/>
          <w:w w:val="94"/>
        </w:rPr>
        <w:t>目</w:t>
      </w:r>
      <w:r>
        <w:rPr>
          <w:rFonts w:ascii="SimSun" w:hAnsi="SimSun" w:eastAsia="SimSun" w:cs="SimSun"/>
          <w:sz w:val="24"/>
          <w:szCs w:val="24"/>
          <w:spacing w:val="-51"/>
        </w:rPr>
        <w:t> </w:t>
      </w:r>
      <w:r>
        <w:rPr>
          <w:rFonts w:ascii="Times New Roman" w:hAnsi="Times New Roman" w:eastAsia="Times New Roman" w:cs="Times New Roman"/>
          <w:sz w:val="24"/>
          <w:szCs w:val="24"/>
          <w:spacing w:val="-11"/>
          <w:w w:val="94"/>
        </w:rPr>
        <w:t>7</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1"/>
          <w:w w:val="94"/>
        </w:rPr>
        <w:t>科。</w:t>
      </w:r>
      <w:r>
        <w:rPr>
          <w:rFonts w:ascii="SimSun" w:hAnsi="SimSun" w:eastAsia="SimSun" w:cs="SimSun"/>
          <w:sz w:val="24"/>
          <w:szCs w:val="24"/>
          <w:spacing w:val="24"/>
        </w:rPr>
        <w:t> </w:t>
      </w:r>
      <w:r>
        <w:rPr>
          <w:rFonts w:ascii="SimSun" w:hAnsi="SimSun" w:eastAsia="SimSun" w:cs="SimSun"/>
          <w:sz w:val="24"/>
          <w:szCs w:val="24"/>
          <w:spacing w:val="-11"/>
          <w:w w:val="94"/>
        </w:rPr>
        <w:t>其中，</w:t>
      </w:r>
      <w:r>
        <w:rPr>
          <w:rFonts w:ascii="SimSun" w:hAnsi="SimSun" w:eastAsia="SimSun" w:cs="SimSun"/>
          <w:sz w:val="24"/>
          <w:szCs w:val="24"/>
          <w:spacing w:val="45"/>
        </w:rPr>
        <w:t> </w:t>
      </w:r>
      <w:r>
        <w:rPr>
          <w:rFonts w:ascii="SimSun" w:hAnsi="SimSun" w:eastAsia="SimSun" w:cs="SimSun"/>
          <w:sz w:val="24"/>
          <w:szCs w:val="24"/>
          <w:spacing w:val="-11"/>
          <w:w w:val="94"/>
        </w:rPr>
        <w:t>鱼类</w:t>
      </w:r>
      <w:r>
        <w:rPr>
          <w:rFonts w:ascii="SimSun" w:hAnsi="SimSun" w:eastAsia="SimSun" w:cs="SimSun"/>
          <w:sz w:val="24"/>
          <w:szCs w:val="24"/>
          <w:spacing w:val="-32"/>
        </w:rPr>
        <w:t> </w:t>
      </w:r>
      <w:r>
        <w:rPr>
          <w:rFonts w:ascii="Times New Roman" w:hAnsi="Times New Roman" w:eastAsia="Times New Roman" w:cs="Times New Roman"/>
          <w:sz w:val="24"/>
          <w:szCs w:val="24"/>
          <w:spacing w:val="-11"/>
          <w:w w:val="94"/>
        </w:rPr>
        <w:t>11</w:t>
      </w:r>
      <w:r>
        <w:rPr>
          <w:rFonts w:ascii="Times New Roman" w:hAnsi="Times New Roman" w:eastAsia="Times New Roman" w:cs="Times New Roman"/>
          <w:sz w:val="24"/>
          <w:szCs w:val="24"/>
          <w:spacing w:val="10"/>
        </w:rPr>
        <w:t> </w:t>
      </w:r>
      <w:r>
        <w:rPr>
          <w:rFonts w:ascii="SimSun" w:hAnsi="SimSun" w:eastAsia="SimSun" w:cs="SimSun"/>
          <w:sz w:val="24"/>
          <w:szCs w:val="24"/>
          <w:spacing w:val="-11"/>
          <w:w w:val="94"/>
        </w:rPr>
        <w:t>种，</w:t>
      </w:r>
      <w:r>
        <w:rPr>
          <w:rFonts w:ascii="SimSun" w:hAnsi="SimSun" w:eastAsia="SimSun" w:cs="SimSun"/>
          <w:sz w:val="24"/>
          <w:szCs w:val="24"/>
          <w:spacing w:val="81"/>
        </w:rPr>
        <w:t> </w:t>
      </w:r>
      <w:r>
        <w:rPr>
          <w:rFonts w:ascii="SimSun" w:hAnsi="SimSun" w:eastAsia="SimSun" w:cs="SimSun"/>
          <w:sz w:val="24"/>
          <w:szCs w:val="24"/>
          <w:spacing w:val="-11"/>
          <w:w w:val="94"/>
        </w:rPr>
        <w:t>占调查</w:t>
      </w:r>
      <w:r>
        <w:rPr>
          <w:rFonts w:ascii="SimSun" w:hAnsi="SimSun" w:eastAsia="SimSun" w:cs="SimSun"/>
          <w:sz w:val="24"/>
          <w:szCs w:val="24"/>
        </w:rPr>
        <w:t> </w:t>
      </w:r>
      <w:r>
        <w:rPr>
          <w:rFonts w:ascii="SimSun" w:hAnsi="SimSun" w:eastAsia="SimSun" w:cs="SimSun"/>
          <w:sz w:val="24"/>
          <w:szCs w:val="24"/>
          <w:spacing w:val="-12"/>
        </w:rPr>
        <w:t>游泳动物总物种数</w:t>
      </w:r>
      <w:r>
        <w:rPr>
          <w:rFonts w:ascii="Times New Roman" w:hAnsi="Times New Roman" w:eastAsia="Times New Roman" w:cs="Times New Roman"/>
          <w:sz w:val="24"/>
          <w:szCs w:val="24"/>
          <w:spacing w:val="-12"/>
        </w:rPr>
        <w:t>68.75%</w:t>
      </w:r>
      <w:r>
        <w:rPr>
          <w:rFonts w:ascii="SimSun" w:hAnsi="SimSun" w:eastAsia="SimSun" w:cs="SimSun"/>
          <w:sz w:val="24"/>
          <w:szCs w:val="24"/>
          <w:spacing w:val="-12"/>
        </w:rPr>
        <w:t>；虾类</w:t>
      </w:r>
      <w:r>
        <w:rPr>
          <w:rFonts w:ascii="SimSun" w:hAnsi="SimSun" w:eastAsia="SimSun" w:cs="SimSun"/>
          <w:sz w:val="24"/>
          <w:szCs w:val="24"/>
          <w:spacing w:val="-25"/>
        </w:rPr>
        <w:t> </w:t>
      </w:r>
      <w:r>
        <w:rPr>
          <w:rFonts w:ascii="Times New Roman" w:hAnsi="Times New Roman" w:eastAsia="Times New Roman" w:cs="Times New Roman"/>
          <w:sz w:val="24"/>
          <w:szCs w:val="24"/>
          <w:spacing w:val="-12"/>
        </w:rPr>
        <w:t>4</w:t>
      </w:r>
      <w:r>
        <w:rPr>
          <w:rFonts w:ascii="Times New Roman" w:hAnsi="Times New Roman" w:eastAsia="Times New Roman" w:cs="Times New Roman"/>
          <w:sz w:val="24"/>
          <w:szCs w:val="24"/>
          <w:spacing w:val="10"/>
        </w:rPr>
        <w:t> </w:t>
      </w:r>
      <w:r>
        <w:rPr>
          <w:rFonts w:ascii="SimSun" w:hAnsi="SimSun" w:eastAsia="SimSun" w:cs="SimSun"/>
          <w:sz w:val="24"/>
          <w:szCs w:val="24"/>
          <w:spacing w:val="-12"/>
        </w:rPr>
        <w:t>种，</w:t>
      </w:r>
      <w:r>
        <w:rPr>
          <w:rFonts w:ascii="SimSun" w:hAnsi="SimSun" w:eastAsia="SimSun" w:cs="SimSun"/>
          <w:sz w:val="24"/>
          <w:szCs w:val="24"/>
          <w:spacing w:val="27"/>
        </w:rPr>
        <w:t> </w:t>
      </w:r>
      <w:r>
        <w:rPr>
          <w:rFonts w:ascii="SimSun" w:hAnsi="SimSun" w:eastAsia="SimSun" w:cs="SimSun"/>
          <w:sz w:val="24"/>
          <w:szCs w:val="24"/>
          <w:spacing w:val="-12"/>
        </w:rPr>
        <w:t>占总物种数</w:t>
      </w:r>
      <w:r>
        <w:rPr>
          <w:rFonts w:ascii="Times New Roman" w:hAnsi="Times New Roman" w:eastAsia="Times New Roman" w:cs="Times New Roman"/>
          <w:sz w:val="24"/>
          <w:szCs w:val="24"/>
          <w:spacing w:val="-12"/>
        </w:rPr>
        <w:t>25%</w:t>
      </w:r>
      <w:r>
        <w:rPr>
          <w:rFonts w:ascii="SimSun" w:hAnsi="SimSun" w:eastAsia="SimSun" w:cs="SimSun"/>
          <w:sz w:val="24"/>
          <w:szCs w:val="24"/>
          <w:spacing w:val="-12"/>
        </w:rPr>
        <w:t>；蟹类</w:t>
      </w:r>
      <w:r>
        <w:rPr>
          <w:rFonts w:ascii="SimSun" w:hAnsi="SimSun" w:eastAsia="SimSun" w:cs="SimSun"/>
          <w:sz w:val="24"/>
          <w:szCs w:val="24"/>
          <w:spacing w:val="-32"/>
        </w:rPr>
        <w:t>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9"/>
        </w:rPr>
        <w:t> </w:t>
      </w:r>
      <w:r>
        <w:rPr>
          <w:rFonts w:ascii="SimSun" w:hAnsi="SimSun" w:eastAsia="SimSun" w:cs="SimSun"/>
          <w:sz w:val="24"/>
          <w:szCs w:val="24"/>
          <w:spacing w:val="-12"/>
        </w:rPr>
        <w:t>种，</w:t>
      </w:r>
      <w:r>
        <w:rPr>
          <w:rFonts w:ascii="SimSun" w:hAnsi="SimSun" w:eastAsia="SimSun" w:cs="SimSun"/>
          <w:sz w:val="24"/>
          <w:szCs w:val="24"/>
          <w:spacing w:val="29"/>
        </w:rPr>
        <w:t> </w:t>
      </w:r>
      <w:r>
        <w:rPr>
          <w:rFonts w:ascii="SimSun" w:hAnsi="SimSun" w:eastAsia="SimSun" w:cs="SimSun"/>
          <w:sz w:val="24"/>
          <w:szCs w:val="24"/>
          <w:spacing w:val="-12"/>
        </w:rPr>
        <w:t>占总物种数</w:t>
      </w:r>
      <w:r>
        <w:rPr>
          <w:rFonts w:ascii="SimSun" w:hAnsi="SimSun" w:eastAsia="SimSun" w:cs="SimSun"/>
          <w:sz w:val="24"/>
          <w:szCs w:val="24"/>
          <w:spacing w:val="-49"/>
        </w:rPr>
        <w:t> </w:t>
      </w:r>
      <w:r>
        <w:rPr>
          <w:rFonts w:ascii="Times New Roman" w:hAnsi="Times New Roman" w:eastAsia="Times New Roman" w:cs="Times New Roman"/>
          <w:sz w:val="24"/>
          <w:szCs w:val="24"/>
          <w:spacing w:val="-12"/>
        </w:rPr>
        <w:t>6.25%</w:t>
      </w:r>
      <w:r>
        <w:rPr>
          <w:rFonts w:ascii="SimSun" w:hAnsi="SimSun" w:eastAsia="SimSun" w:cs="SimSun"/>
          <w:sz w:val="24"/>
          <w:szCs w:val="24"/>
          <w:spacing w:val="-12"/>
        </w:rPr>
        <w:t>。</w:t>
      </w:r>
    </w:p>
    <w:p>
      <w:pPr>
        <w:ind w:firstLine="3519"/>
        <w:spacing w:before="20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6"/>
        </w:rPr>
        <w:t> </w:t>
      </w:r>
      <w:r>
        <w:rPr>
          <w:rFonts w:ascii="Times New Roman" w:hAnsi="Times New Roman" w:eastAsia="Times New Roman" w:cs="Times New Roman"/>
          <w:sz w:val="21"/>
          <w:szCs w:val="21"/>
          <w:b/>
          <w:bCs/>
          <w:spacing w:val="-2"/>
        </w:rPr>
        <w:t>8.5-8</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渔业资源种类数</w:t>
      </w:r>
    </w:p>
    <w:p>
      <w:pPr>
        <w:spacing w:line="167"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74"/>
        <w:gridCol w:w="1670"/>
        <w:gridCol w:w="1670"/>
        <w:gridCol w:w="1684"/>
        <w:gridCol w:w="2596"/>
      </w:tblGrid>
      <w:tr>
        <w:trPr>
          <w:trHeight w:val="299" w:hRule="atLeast"/>
        </w:trPr>
        <w:tc>
          <w:tcPr>
            <w:tcW w:w="1674" w:type="dxa"/>
            <w:vAlign w:val="top"/>
          </w:tcPr>
          <w:p>
            <w:pPr>
              <w:ind w:firstLine="640"/>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类别</w:t>
            </w:r>
          </w:p>
        </w:tc>
        <w:tc>
          <w:tcPr>
            <w:tcW w:w="1670" w:type="dxa"/>
            <w:vAlign w:val="top"/>
          </w:tcPr>
          <w:p>
            <w:pPr>
              <w:ind w:firstLine="776"/>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目</w:t>
            </w:r>
          </w:p>
        </w:tc>
        <w:tc>
          <w:tcPr>
            <w:tcW w:w="1670" w:type="dxa"/>
            <w:vAlign w:val="top"/>
          </w:tcPr>
          <w:p>
            <w:pPr>
              <w:ind w:firstLine="741"/>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rPr>
              <w:t>科</w:t>
            </w:r>
          </w:p>
        </w:tc>
        <w:tc>
          <w:tcPr>
            <w:tcW w:w="1684" w:type="dxa"/>
            <w:vAlign w:val="top"/>
          </w:tcPr>
          <w:p>
            <w:pPr>
              <w:ind w:firstLine="567"/>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9"/>
              </w:rPr>
              <w:t>中文名</w:t>
            </w:r>
          </w:p>
        </w:tc>
        <w:tc>
          <w:tcPr>
            <w:tcW w:w="2596" w:type="dxa"/>
            <w:vAlign w:val="top"/>
          </w:tcPr>
          <w:p>
            <w:pPr>
              <w:ind w:firstLine="1109"/>
              <w:spacing w:before="4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6"/>
              </w:rPr>
              <w:t>学名</w:t>
            </w:r>
          </w:p>
        </w:tc>
      </w:tr>
      <w:tr>
        <w:trPr>
          <w:trHeight w:val="285" w:hRule="atLeast"/>
        </w:trPr>
        <w:tc>
          <w:tcPr>
            <w:tcW w:w="1674" w:type="dxa"/>
            <w:vAlign w:val="top"/>
          </w:tcPr>
          <w:p>
            <w:pPr>
              <w:ind w:firstLine="645"/>
              <w:spacing w:before="34"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7"/>
              <w:spacing w:before="34" w:line="186" w:lineRule="auto"/>
              <w:rPr>
                <w:rFonts w:ascii="FangSong" w:hAnsi="FangSong" w:eastAsia="FangSong" w:cs="FangSong"/>
                <w:sz w:val="21"/>
                <w:szCs w:val="21"/>
              </w:rPr>
            </w:pPr>
            <w:r>
              <w:rPr>
                <w:rFonts w:ascii="FangSong" w:hAnsi="FangSong" w:eastAsia="FangSong" w:cs="FangSong"/>
                <w:sz w:val="21"/>
                <w:szCs w:val="21"/>
                <w:color w:val="333333"/>
                <w:spacing w:val="-3"/>
              </w:rPr>
              <w:t>鲇形目</w:t>
            </w:r>
          </w:p>
        </w:tc>
        <w:tc>
          <w:tcPr>
            <w:tcW w:w="1670" w:type="dxa"/>
            <w:vAlign w:val="top"/>
          </w:tcPr>
          <w:p>
            <w:pPr>
              <w:ind w:firstLine="634"/>
              <w:spacing w:before="34" w:line="186" w:lineRule="auto"/>
              <w:rPr>
                <w:rFonts w:ascii="FangSong" w:hAnsi="FangSong" w:eastAsia="FangSong" w:cs="FangSong"/>
                <w:sz w:val="21"/>
                <w:szCs w:val="21"/>
              </w:rPr>
            </w:pPr>
            <w:r>
              <w:rPr>
                <w:rFonts w:ascii="FangSong" w:hAnsi="FangSong" w:eastAsia="FangSong" w:cs="FangSong"/>
                <w:sz w:val="21"/>
                <w:szCs w:val="21"/>
                <w:color w:val="333333"/>
                <w:spacing w:val="-3"/>
              </w:rPr>
              <w:t>鲿科</w:t>
            </w:r>
          </w:p>
        </w:tc>
        <w:tc>
          <w:tcPr>
            <w:tcW w:w="1684" w:type="dxa"/>
            <w:vAlign w:val="top"/>
          </w:tcPr>
          <w:p>
            <w:pPr>
              <w:ind w:firstLine="333"/>
              <w:spacing w:before="34" w:line="186" w:lineRule="auto"/>
              <w:rPr>
                <w:rFonts w:ascii="FangSong" w:hAnsi="FangSong" w:eastAsia="FangSong" w:cs="FangSong"/>
                <w:sz w:val="21"/>
                <w:szCs w:val="21"/>
              </w:rPr>
            </w:pPr>
            <w:r>
              <w:rPr>
                <w:rFonts w:ascii="FangSong" w:hAnsi="FangSong" w:eastAsia="FangSong" w:cs="FangSong"/>
                <w:sz w:val="21"/>
                <w:szCs w:val="21"/>
                <w:color w:val="333333"/>
                <w:spacing w:val="-4"/>
              </w:rPr>
              <w:t>光泽黄颡鱼</w:t>
            </w:r>
          </w:p>
        </w:tc>
        <w:tc>
          <w:tcPr>
            <w:tcW w:w="2596" w:type="dxa"/>
            <w:vAlign w:val="top"/>
          </w:tcPr>
          <w:p>
            <w:pPr>
              <w:ind w:firstLine="365"/>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rPr>
              <w:t>Pelteobaggrus</w:t>
            </w:r>
            <w:r>
              <w:rPr>
                <w:rFonts w:ascii="Times New Roman" w:hAnsi="Times New Roman" w:eastAsia="Times New Roman" w:cs="Times New Roman"/>
                <w:sz w:val="21"/>
                <w:szCs w:val="21"/>
                <w:color w:val="333333"/>
                <w:spacing w:val="7"/>
              </w:rPr>
              <w:t> </w:t>
            </w:r>
            <w:r>
              <w:rPr>
                <w:rFonts w:ascii="Times New Roman" w:hAnsi="Times New Roman" w:eastAsia="Times New Roman" w:cs="Times New Roman"/>
                <w:sz w:val="21"/>
                <w:szCs w:val="21"/>
                <w:i/>
                <w:iCs/>
                <w:color w:val="333333"/>
              </w:rPr>
              <w:t>nitidus</w:t>
            </w:r>
          </w:p>
        </w:tc>
      </w:tr>
      <w:tr>
        <w:trPr>
          <w:trHeight w:val="283" w:hRule="atLeast"/>
        </w:trPr>
        <w:tc>
          <w:tcPr>
            <w:tcW w:w="1674" w:type="dxa"/>
            <w:vAlign w:val="top"/>
          </w:tcPr>
          <w:p>
            <w:pPr>
              <w:ind w:firstLine="645"/>
              <w:spacing w:before="35"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7"/>
              <w:spacing w:before="35" w:line="186" w:lineRule="auto"/>
              <w:rPr>
                <w:rFonts w:ascii="FangSong" w:hAnsi="FangSong" w:eastAsia="FangSong" w:cs="FangSong"/>
                <w:sz w:val="21"/>
                <w:szCs w:val="21"/>
              </w:rPr>
            </w:pPr>
            <w:r>
              <w:rPr>
                <w:rFonts w:ascii="FangSong" w:hAnsi="FangSong" w:eastAsia="FangSong" w:cs="FangSong"/>
                <w:sz w:val="21"/>
                <w:szCs w:val="21"/>
                <w:color w:val="333333"/>
                <w:spacing w:val="-3"/>
              </w:rPr>
              <w:t>鲇形目</w:t>
            </w:r>
          </w:p>
        </w:tc>
        <w:tc>
          <w:tcPr>
            <w:tcW w:w="1670" w:type="dxa"/>
            <w:vAlign w:val="top"/>
          </w:tcPr>
          <w:p>
            <w:pPr>
              <w:ind w:firstLine="634"/>
              <w:spacing w:before="35" w:line="186" w:lineRule="auto"/>
              <w:rPr>
                <w:rFonts w:ascii="FangSong" w:hAnsi="FangSong" w:eastAsia="FangSong" w:cs="FangSong"/>
                <w:sz w:val="21"/>
                <w:szCs w:val="21"/>
              </w:rPr>
            </w:pPr>
            <w:r>
              <w:rPr>
                <w:rFonts w:ascii="FangSong" w:hAnsi="FangSong" w:eastAsia="FangSong" w:cs="FangSong"/>
                <w:sz w:val="21"/>
                <w:szCs w:val="21"/>
                <w:color w:val="333333"/>
                <w:spacing w:val="-3"/>
              </w:rPr>
              <w:t>鲿科</w:t>
            </w:r>
          </w:p>
        </w:tc>
        <w:tc>
          <w:tcPr>
            <w:tcW w:w="1684" w:type="dxa"/>
            <w:vAlign w:val="top"/>
          </w:tcPr>
          <w:p>
            <w:pPr>
              <w:ind w:firstLine="539"/>
              <w:spacing w:before="35" w:line="186" w:lineRule="auto"/>
              <w:rPr>
                <w:rFonts w:ascii="FangSong" w:hAnsi="FangSong" w:eastAsia="FangSong" w:cs="FangSong"/>
                <w:sz w:val="21"/>
                <w:szCs w:val="21"/>
              </w:rPr>
            </w:pPr>
            <w:r>
              <w:rPr>
                <w:rFonts w:ascii="FangSong" w:hAnsi="FangSong" w:eastAsia="FangSong" w:cs="FangSong"/>
                <w:sz w:val="21"/>
                <w:szCs w:val="21"/>
                <w:spacing w:val="-3"/>
              </w:rPr>
              <w:t>长吻鮠</w:t>
            </w:r>
          </w:p>
        </w:tc>
        <w:tc>
          <w:tcPr>
            <w:tcW w:w="2596" w:type="dxa"/>
            <w:vAlign w:val="top"/>
          </w:tcPr>
          <w:p>
            <w:pPr>
              <w:ind w:firstLine="335"/>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rPr>
              <w:t>Leiocassis</w:t>
            </w:r>
            <w:r>
              <w:rPr>
                <w:rFonts w:ascii="Times New Roman" w:hAnsi="Times New Roman" w:eastAsia="Times New Roman" w:cs="Times New Roman"/>
                <w:sz w:val="21"/>
                <w:szCs w:val="21"/>
                <w:color w:val="333333"/>
                <w:spacing w:val="9"/>
              </w:rPr>
              <w:t> </w:t>
            </w:r>
            <w:r>
              <w:rPr>
                <w:rFonts w:ascii="Times New Roman" w:hAnsi="Times New Roman" w:eastAsia="Times New Roman" w:cs="Times New Roman"/>
                <w:sz w:val="21"/>
                <w:szCs w:val="21"/>
                <w:i/>
                <w:iCs/>
                <w:color w:val="333333"/>
              </w:rPr>
              <w:t>longirostris</w:t>
            </w:r>
          </w:p>
        </w:tc>
      </w:tr>
      <w:tr>
        <w:trPr>
          <w:trHeight w:val="285" w:hRule="atLeast"/>
        </w:trPr>
        <w:tc>
          <w:tcPr>
            <w:tcW w:w="1674" w:type="dxa"/>
            <w:vAlign w:val="top"/>
          </w:tcPr>
          <w:p>
            <w:pPr>
              <w:ind w:firstLine="645"/>
              <w:spacing w:before="37"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8"/>
              <w:spacing w:before="37" w:line="186" w:lineRule="auto"/>
              <w:rPr>
                <w:rFonts w:ascii="FangSong" w:hAnsi="FangSong" w:eastAsia="FangSong" w:cs="FangSong"/>
                <w:sz w:val="21"/>
                <w:szCs w:val="21"/>
              </w:rPr>
            </w:pPr>
            <w:r>
              <w:rPr>
                <w:rFonts w:ascii="FangSong" w:hAnsi="FangSong" w:eastAsia="FangSong" w:cs="FangSong"/>
                <w:sz w:val="21"/>
                <w:szCs w:val="21"/>
                <w:color w:val="333333"/>
                <w:spacing w:val="-3"/>
              </w:rPr>
              <w:t>鲤形目</w:t>
            </w:r>
          </w:p>
        </w:tc>
        <w:tc>
          <w:tcPr>
            <w:tcW w:w="1670" w:type="dxa"/>
            <w:vAlign w:val="top"/>
          </w:tcPr>
          <w:p>
            <w:pPr>
              <w:ind w:firstLine="635"/>
              <w:spacing w:before="37" w:line="186" w:lineRule="auto"/>
              <w:rPr>
                <w:rFonts w:ascii="FangSong" w:hAnsi="FangSong" w:eastAsia="FangSong" w:cs="FangSong"/>
                <w:sz w:val="21"/>
                <w:szCs w:val="21"/>
              </w:rPr>
            </w:pPr>
            <w:r>
              <w:rPr>
                <w:rFonts w:ascii="FangSong" w:hAnsi="FangSong" w:eastAsia="FangSong" w:cs="FangSong"/>
                <w:sz w:val="21"/>
                <w:szCs w:val="21"/>
                <w:color w:val="333333"/>
                <w:spacing w:val="-3"/>
              </w:rPr>
              <w:t>鲤科</w:t>
            </w:r>
          </w:p>
        </w:tc>
        <w:tc>
          <w:tcPr>
            <w:tcW w:w="1684" w:type="dxa"/>
            <w:vAlign w:val="top"/>
          </w:tcPr>
          <w:p>
            <w:pPr>
              <w:ind w:firstLine="546"/>
              <w:spacing w:before="37" w:line="186" w:lineRule="auto"/>
              <w:rPr>
                <w:rFonts w:ascii="FangSong" w:hAnsi="FangSong" w:eastAsia="FangSong" w:cs="FangSong"/>
                <w:sz w:val="21"/>
                <w:szCs w:val="21"/>
              </w:rPr>
            </w:pPr>
            <w:r>
              <w:rPr>
                <w:rFonts w:ascii="FangSong" w:hAnsi="FangSong" w:eastAsia="FangSong" w:cs="FangSong"/>
                <w:sz w:val="21"/>
                <w:szCs w:val="21"/>
                <w:spacing w:val="-4"/>
              </w:rPr>
              <w:t>线鳅鮀</w:t>
            </w:r>
          </w:p>
        </w:tc>
        <w:tc>
          <w:tcPr>
            <w:tcW w:w="2596" w:type="dxa"/>
            <w:vAlign w:val="top"/>
          </w:tcPr>
          <w:p>
            <w:pPr>
              <w:ind w:firstLine="572"/>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spacing w:val="2"/>
              </w:rPr>
              <w:t>Gobiobotiafilifer</w:t>
            </w:r>
          </w:p>
        </w:tc>
      </w:tr>
      <w:tr>
        <w:trPr>
          <w:trHeight w:val="285" w:hRule="atLeast"/>
        </w:trPr>
        <w:tc>
          <w:tcPr>
            <w:tcW w:w="1674" w:type="dxa"/>
            <w:vAlign w:val="top"/>
          </w:tcPr>
          <w:p>
            <w:pPr>
              <w:ind w:firstLine="645"/>
              <w:spacing w:before="38"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8"/>
              <w:spacing w:before="38" w:line="186" w:lineRule="auto"/>
              <w:rPr>
                <w:rFonts w:ascii="FangSong" w:hAnsi="FangSong" w:eastAsia="FangSong" w:cs="FangSong"/>
                <w:sz w:val="21"/>
                <w:szCs w:val="21"/>
              </w:rPr>
            </w:pPr>
            <w:r>
              <w:rPr>
                <w:rFonts w:ascii="FangSong" w:hAnsi="FangSong" w:eastAsia="FangSong" w:cs="FangSong"/>
                <w:sz w:val="21"/>
                <w:szCs w:val="21"/>
                <w:color w:val="333333"/>
                <w:spacing w:val="-3"/>
              </w:rPr>
              <w:t>鲤形目</w:t>
            </w:r>
          </w:p>
        </w:tc>
        <w:tc>
          <w:tcPr>
            <w:tcW w:w="1670" w:type="dxa"/>
            <w:vAlign w:val="top"/>
          </w:tcPr>
          <w:p>
            <w:pPr>
              <w:ind w:firstLine="635"/>
              <w:spacing w:before="38" w:line="186" w:lineRule="auto"/>
              <w:rPr>
                <w:rFonts w:ascii="FangSong" w:hAnsi="FangSong" w:eastAsia="FangSong" w:cs="FangSong"/>
                <w:sz w:val="21"/>
                <w:szCs w:val="21"/>
              </w:rPr>
            </w:pPr>
            <w:r>
              <w:rPr>
                <w:rFonts w:ascii="FangSong" w:hAnsi="FangSong" w:eastAsia="FangSong" w:cs="FangSong"/>
                <w:sz w:val="21"/>
                <w:szCs w:val="21"/>
                <w:color w:val="333333"/>
                <w:spacing w:val="-3"/>
              </w:rPr>
              <w:t>鲤科</w:t>
            </w:r>
          </w:p>
        </w:tc>
        <w:tc>
          <w:tcPr>
            <w:tcW w:w="1684" w:type="dxa"/>
            <w:vAlign w:val="top"/>
          </w:tcPr>
          <w:p>
            <w:pPr>
              <w:ind w:firstLine="541"/>
              <w:spacing w:before="38" w:line="186" w:lineRule="auto"/>
              <w:rPr>
                <w:rFonts w:ascii="FangSong" w:hAnsi="FangSong" w:eastAsia="FangSong" w:cs="FangSong"/>
                <w:sz w:val="21"/>
                <w:szCs w:val="21"/>
              </w:rPr>
            </w:pPr>
            <w:r>
              <w:rPr>
                <w:rFonts w:ascii="FangSong" w:hAnsi="FangSong" w:eastAsia="FangSong" w:cs="FangSong"/>
                <w:sz w:val="21"/>
                <w:szCs w:val="21"/>
                <w:spacing w:val="-3"/>
              </w:rPr>
              <w:t>翘嘴鲌</w:t>
            </w:r>
          </w:p>
        </w:tc>
        <w:tc>
          <w:tcPr>
            <w:tcW w:w="2596" w:type="dxa"/>
            <w:vAlign w:val="top"/>
          </w:tcPr>
          <w:p>
            <w:pPr>
              <w:ind w:firstLine="641"/>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spacing w:val="-1"/>
              </w:rPr>
              <w:t>Culter</w:t>
            </w:r>
            <w:r>
              <w:rPr>
                <w:rFonts w:ascii="Times New Roman" w:hAnsi="Times New Roman" w:eastAsia="Times New Roman" w:cs="Times New Roman"/>
                <w:sz w:val="21"/>
                <w:szCs w:val="21"/>
                <w:color w:val="333333"/>
                <w:spacing w:val="5"/>
              </w:rPr>
              <w:t> </w:t>
            </w:r>
            <w:r>
              <w:rPr>
                <w:rFonts w:ascii="Times New Roman" w:hAnsi="Times New Roman" w:eastAsia="Times New Roman" w:cs="Times New Roman"/>
                <w:sz w:val="21"/>
                <w:szCs w:val="21"/>
                <w:i/>
                <w:iCs/>
                <w:color w:val="333333"/>
                <w:spacing w:val="-1"/>
              </w:rPr>
              <w:t>alburnus</w:t>
            </w:r>
          </w:p>
        </w:tc>
      </w:tr>
      <w:tr>
        <w:trPr>
          <w:trHeight w:val="285" w:hRule="atLeast"/>
        </w:trPr>
        <w:tc>
          <w:tcPr>
            <w:tcW w:w="1674" w:type="dxa"/>
            <w:vAlign w:val="top"/>
          </w:tcPr>
          <w:p>
            <w:pPr>
              <w:ind w:firstLine="645"/>
              <w:spacing w:before="38"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8"/>
              <w:spacing w:before="38" w:line="186" w:lineRule="auto"/>
              <w:rPr>
                <w:rFonts w:ascii="FangSong" w:hAnsi="FangSong" w:eastAsia="FangSong" w:cs="FangSong"/>
                <w:sz w:val="21"/>
                <w:szCs w:val="21"/>
              </w:rPr>
            </w:pPr>
            <w:r>
              <w:rPr>
                <w:rFonts w:ascii="FangSong" w:hAnsi="FangSong" w:eastAsia="FangSong" w:cs="FangSong"/>
                <w:sz w:val="21"/>
                <w:szCs w:val="21"/>
                <w:color w:val="333333"/>
                <w:spacing w:val="-3"/>
              </w:rPr>
              <w:t>鲤形目</w:t>
            </w:r>
          </w:p>
        </w:tc>
        <w:tc>
          <w:tcPr>
            <w:tcW w:w="1670" w:type="dxa"/>
            <w:vAlign w:val="top"/>
          </w:tcPr>
          <w:p>
            <w:pPr>
              <w:ind w:firstLine="635"/>
              <w:spacing w:before="38" w:line="186" w:lineRule="auto"/>
              <w:rPr>
                <w:rFonts w:ascii="FangSong" w:hAnsi="FangSong" w:eastAsia="FangSong" w:cs="FangSong"/>
                <w:sz w:val="21"/>
                <w:szCs w:val="21"/>
              </w:rPr>
            </w:pPr>
            <w:r>
              <w:rPr>
                <w:rFonts w:ascii="FangSong" w:hAnsi="FangSong" w:eastAsia="FangSong" w:cs="FangSong"/>
                <w:sz w:val="21"/>
                <w:szCs w:val="21"/>
                <w:color w:val="333333"/>
                <w:spacing w:val="-3"/>
              </w:rPr>
              <w:t>鲤科</w:t>
            </w:r>
          </w:p>
        </w:tc>
        <w:tc>
          <w:tcPr>
            <w:tcW w:w="1684" w:type="dxa"/>
            <w:vAlign w:val="top"/>
          </w:tcPr>
          <w:p>
            <w:pPr>
              <w:ind w:firstLine="539"/>
              <w:spacing w:before="38" w:line="186" w:lineRule="auto"/>
              <w:rPr>
                <w:rFonts w:ascii="FangSong" w:hAnsi="FangSong" w:eastAsia="FangSong" w:cs="FangSong"/>
                <w:sz w:val="21"/>
                <w:szCs w:val="21"/>
              </w:rPr>
            </w:pPr>
            <w:r>
              <w:rPr>
                <w:rFonts w:ascii="FangSong" w:hAnsi="FangSong" w:eastAsia="FangSong" w:cs="FangSong"/>
                <w:sz w:val="21"/>
                <w:szCs w:val="21"/>
                <w:spacing w:val="-3"/>
              </w:rPr>
              <w:t>长蛇鮈</w:t>
            </w:r>
          </w:p>
        </w:tc>
        <w:tc>
          <w:tcPr>
            <w:tcW w:w="2596" w:type="dxa"/>
            <w:vAlign w:val="top"/>
          </w:tcPr>
          <w:p>
            <w:pPr>
              <w:ind w:firstLine="424"/>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rPr>
              <w:t>Saurogobio</w:t>
            </w:r>
            <w:r>
              <w:rPr>
                <w:rFonts w:ascii="Times New Roman" w:hAnsi="Times New Roman" w:eastAsia="Times New Roman" w:cs="Times New Roman"/>
                <w:sz w:val="21"/>
                <w:szCs w:val="21"/>
                <w:color w:val="333333"/>
                <w:spacing w:val="5"/>
                <w:w w:val="101"/>
              </w:rPr>
              <w:t> </w:t>
            </w:r>
            <w:r>
              <w:rPr>
                <w:rFonts w:ascii="Times New Roman" w:hAnsi="Times New Roman" w:eastAsia="Times New Roman" w:cs="Times New Roman"/>
                <w:sz w:val="21"/>
                <w:szCs w:val="21"/>
                <w:i/>
                <w:iCs/>
                <w:color w:val="333333"/>
              </w:rPr>
              <w:t>dumerili</w:t>
            </w:r>
          </w:p>
        </w:tc>
      </w:tr>
      <w:tr>
        <w:trPr>
          <w:trHeight w:val="294" w:hRule="atLeast"/>
        </w:trPr>
        <w:tc>
          <w:tcPr>
            <w:tcW w:w="1674" w:type="dxa"/>
            <w:vAlign w:val="top"/>
          </w:tcPr>
          <w:p>
            <w:pPr>
              <w:ind w:firstLine="645"/>
              <w:spacing w:before="41"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9"/>
              <w:spacing w:before="41" w:line="186" w:lineRule="auto"/>
              <w:rPr>
                <w:rFonts w:ascii="FangSong" w:hAnsi="FangSong" w:eastAsia="FangSong" w:cs="FangSong"/>
                <w:sz w:val="21"/>
                <w:szCs w:val="21"/>
              </w:rPr>
            </w:pPr>
            <w:r>
              <w:rPr>
                <w:rFonts w:ascii="FangSong" w:hAnsi="FangSong" w:eastAsia="FangSong" w:cs="FangSong"/>
                <w:sz w:val="21"/>
                <w:szCs w:val="21"/>
                <w:spacing w:val="-3"/>
              </w:rPr>
              <w:t>鲱形目</w:t>
            </w:r>
          </w:p>
        </w:tc>
        <w:tc>
          <w:tcPr>
            <w:tcW w:w="1670" w:type="dxa"/>
            <w:vAlign w:val="top"/>
          </w:tcPr>
          <w:p>
            <w:pPr>
              <w:ind w:firstLine="636"/>
              <w:spacing w:before="41" w:line="186" w:lineRule="auto"/>
              <w:rPr>
                <w:rFonts w:ascii="FangSong" w:hAnsi="FangSong" w:eastAsia="FangSong" w:cs="FangSong"/>
                <w:sz w:val="21"/>
                <w:szCs w:val="21"/>
              </w:rPr>
            </w:pPr>
            <w:r>
              <w:rPr>
                <w:rFonts w:ascii="FangSong" w:hAnsi="FangSong" w:eastAsia="FangSong" w:cs="FangSong"/>
                <w:sz w:val="21"/>
                <w:szCs w:val="21"/>
                <w:spacing w:val="-4"/>
              </w:rPr>
              <w:t>鳀科</w:t>
            </w:r>
          </w:p>
        </w:tc>
        <w:tc>
          <w:tcPr>
            <w:tcW w:w="1684" w:type="dxa"/>
            <w:vAlign w:val="top"/>
          </w:tcPr>
          <w:p>
            <w:pPr>
              <w:ind w:firstLine="645"/>
              <w:spacing w:before="41" w:line="186" w:lineRule="auto"/>
              <w:rPr>
                <w:rFonts w:ascii="FangSong" w:hAnsi="FangSong" w:eastAsia="FangSong" w:cs="FangSong"/>
                <w:sz w:val="21"/>
                <w:szCs w:val="21"/>
              </w:rPr>
            </w:pPr>
            <w:r>
              <w:rPr>
                <w:rFonts w:ascii="FangSong" w:hAnsi="FangSong" w:eastAsia="FangSong" w:cs="FangSong"/>
                <w:sz w:val="21"/>
                <w:szCs w:val="21"/>
                <w:spacing w:val="-3"/>
              </w:rPr>
              <w:t>黄鲫</w:t>
            </w:r>
          </w:p>
        </w:tc>
        <w:tc>
          <w:tcPr>
            <w:tcW w:w="2596" w:type="dxa"/>
            <w:vAlign w:val="top"/>
          </w:tcPr>
          <w:p>
            <w:pPr>
              <w:ind w:firstLine="506"/>
              <w:spacing w:before="7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spacing w:val="-1"/>
              </w:rPr>
              <w:t>Setipinna</w:t>
            </w:r>
            <w:r>
              <w:rPr>
                <w:rFonts w:ascii="Times New Roman" w:hAnsi="Times New Roman" w:eastAsia="Times New Roman" w:cs="Times New Roman"/>
                <w:sz w:val="21"/>
                <w:szCs w:val="21"/>
                <w:color w:val="333333"/>
                <w:spacing w:val="18"/>
              </w:rPr>
              <w:t> </w:t>
            </w:r>
            <w:r>
              <w:rPr>
                <w:rFonts w:ascii="Times New Roman" w:hAnsi="Times New Roman" w:eastAsia="Times New Roman" w:cs="Times New Roman"/>
                <w:sz w:val="21"/>
                <w:szCs w:val="21"/>
                <w:i/>
                <w:iCs/>
                <w:color w:val="333333"/>
                <w:spacing w:val="-1"/>
              </w:rPr>
              <w:t>tenuifilis</w:t>
            </w:r>
          </w:p>
        </w:tc>
      </w:tr>
      <w:tr>
        <w:trPr>
          <w:trHeight w:val="294" w:hRule="atLeast"/>
        </w:trPr>
        <w:tc>
          <w:tcPr>
            <w:tcW w:w="1674" w:type="dxa"/>
            <w:vAlign w:val="top"/>
          </w:tcPr>
          <w:p>
            <w:pPr>
              <w:ind w:firstLine="645"/>
              <w:spacing w:before="42"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9"/>
              <w:spacing w:before="42" w:line="186" w:lineRule="auto"/>
              <w:rPr>
                <w:rFonts w:ascii="FangSong" w:hAnsi="FangSong" w:eastAsia="FangSong" w:cs="FangSong"/>
                <w:sz w:val="21"/>
                <w:szCs w:val="21"/>
              </w:rPr>
            </w:pPr>
            <w:r>
              <w:rPr>
                <w:rFonts w:ascii="FangSong" w:hAnsi="FangSong" w:eastAsia="FangSong" w:cs="FangSong"/>
                <w:sz w:val="21"/>
                <w:szCs w:val="21"/>
                <w:spacing w:val="-3"/>
              </w:rPr>
              <w:t>鲱形目</w:t>
            </w:r>
          </w:p>
        </w:tc>
        <w:tc>
          <w:tcPr>
            <w:tcW w:w="1670" w:type="dxa"/>
            <w:vAlign w:val="top"/>
          </w:tcPr>
          <w:p>
            <w:pPr>
              <w:ind w:firstLine="636"/>
              <w:spacing w:before="42" w:line="186" w:lineRule="auto"/>
              <w:rPr>
                <w:rFonts w:ascii="FangSong" w:hAnsi="FangSong" w:eastAsia="FangSong" w:cs="FangSong"/>
                <w:sz w:val="21"/>
                <w:szCs w:val="21"/>
              </w:rPr>
            </w:pPr>
            <w:r>
              <w:rPr>
                <w:rFonts w:ascii="FangSong" w:hAnsi="FangSong" w:eastAsia="FangSong" w:cs="FangSong"/>
                <w:sz w:val="21"/>
                <w:szCs w:val="21"/>
                <w:spacing w:val="-4"/>
              </w:rPr>
              <w:t>鳀科</w:t>
            </w:r>
          </w:p>
        </w:tc>
        <w:tc>
          <w:tcPr>
            <w:tcW w:w="1684" w:type="dxa"/>
            <w:vAlign w:val="top"/>
          </w:tcPr>
          <w:p>
            <w:pPr>
              <w:ind w:firstLine="652"/>
              <w:spacing w:before="42" w:line="186" w:lineRule="auto"/>
              <w:rPr>
                <w:rFonts w:ascii="FangSong" w:hAnsi="FangSong" w:eastAsia="FangSong" w:cs="FangSong"/>
                <w:sz w:val="21"/>
                <w:szCs w:val="21"/>
              </w:rPr>
            </w:pPr>
            <w:r>
              <w:rPr>
                <w:rFonts w:ascii="FangSong" w:hAnsi="FangSong" w:eastAsia="FangSong" w:cs="FangSong"/>
                <w:sz w:val="21"/>
                <w:szCs w:val="21"/>
                <w:spacing w:val="-5"/>
              </w:rPr>
              <w:t>刀鲚</w:t>
            </w:r>
          </w:p>
        </w:tc>
        <w:tc>
          <w:tcPr>
            <w:tcW w:w="2596" w:type="dxa"/>
            <w:vAlign w:val="top"/>
          </w:tcPr>
          <w:p>
            <w:pPr>
              <w:ind w:firstLine="780"/>
              <w:spacing w:before="7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spacing w:val="-2"/>
              </w:rPr>
              <w:t>Coilia</w:t>
            </w:r>
            <w:r>
              <w:rPr>
                <w:rFonts w:ascii="Times New Roman" w:hAnsi="Times New Roman" w:eastAsia="Times New Roman" w:cs="Times New Roman"/>
                <w:sz w:val="21"/>
                <w:szCs w:val="21"/>
                <w:color w:val="333333"/>
                <w:spacing w:val="11"/>
              </w:rPr>
              <w:t> </w:t>
            </w:r>
            <w:r>
              <w:rPr>
                <w:rFonts w:ascii="Times New Roman" w:hAnsi="Times New Roman" w:eastAsia="Times New Roman" w:cs="Times New Roman"/>
                <w:sz w:val="21"/>
                <w:szCs w:val="21"/>
                <w:i/>
                <w:iCs/>
                <w:color w:val="333333"/>
                <w:spacing w:val="-2"/>
              </w:rPr>
              <w:t>nasus</w:t>
            </w:r>
          </w:p>
        </w:tc>
      </w:tr>
      <w:tr>
        <w:trPr>
          <w:trHeight w:val="295" w:hRule="atLeast"/>
        </w:trPr>
        <w:tc>
          <w:tcPr>
            <w:tcW w:w="1674" w:type="dxa"/>
            <w:vAlign w:val="top"/>
          </w:tcPr>
          <w:p>
            <w:pPr>
              <w:ind w:firstLine="645"/>
              <w:spacing w:before="43"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9"/>
              <w:spacing w:before="43" w:line="186" w:lineRule="auto"/>
              <w:rPr>
                <w:rFonts w:ascii="FangSong" w:hAnsi="FangSong" w:eastAsia="FangSong" w:cs="FangSong"/>
                <w:sz w:val="21"/>
                <w:szCs w:val="21"/>
              </w:rPr>
            </w:pPr>
            <w:r>
              <w:rPr>
                <w:rFonts w:ascii="FangSong" w:hAnsi="FangSong" w:eastAsia="FangSong" w:cs="FangSong"/>
                <w:sz w:val="21"/>
                <w:szCs w:val="21"/>
                <w:spacing w:val="-3"/>
              </w:rPr>
              <w:t>鲱形目</w:t>
            </w:r>
          </w:p>
        </w:tc>
        <w:tc>
          <w:tcPr>
            <w:tcW w:w="1670" w:type="dxa"/>
            <w:vAlign w:val="top"/>
          </w:tcPr>
          <w:p>
            <w:pPr>
              <w:ind w:firstLine="636"/>
              <w:spacing w:before="43" w:line="186" w:lineRule="auto"/>
              <w:rPr>
                <w:rFonts w:ascii="FangSong" w:hAnsi="FangSong" w:eastAsia="FangSong" w:cs="FangSong"/>
                <w:sz w:val="21"/>
                <w:szCs w:val="21"/>
              </w:rPr>
            </w:pPr>
            <w:r>
              <w:rPr>
                <w:rFonts w:ascii="FangSong" w:hAnsi="FangSong" w:eastAsia="FangSong" w:cs="FangSong"/>
                <w:sz w:val="21"/>
                <w:szCs w:val="21"/>
                <w:spacing w:val="-4"/>
              </w:rPr>
              <w:t>鳀科</w:t>
            </w:r>
          </w:p>
        </w:tc>
        <w:tc>
          <w:tcPr>
            <w:tcW w:w="1684" w:type="dxa"/>
            <w:vAlign w:val="top"/>
          </w:tcPr>
          <w:p>
            <w:pPr>
              <w:ind w:firstLine="646"/>
              <w:spacing w:before="43" w:line="186" w:lineRule="auto"/>
              <w:rPr>
                <w:rFonts w:ascii="FangSong" w:hAnsi="FangSong" w:eastAsia="FangSong" w:cs="FangSong"/>
                <w:sz w:val="21"/>
                <w:szCs w:val="21"/>
              </w:rPr>
            </w:pPr>
            <w:r>
              <w:rPr>
                <w:rFonts w:ascii="FangSong" w:hAnsi="FangSong" w:eastAsia="FangSong" w:cs="FangSong"/>
                <w:sz w:val="21"/>
                <w:szCs w:val="21"/>
                <w:spacing w:val="-4"/>
              </w:rPr>
              <w:t>凤鲚</w:t>
            </w:r>
          </w:p>
        </w:tc>
        <w:tc>
          <w:tcPr>
            <w:tcW w:w="2596" w:type="dxa"/>
            <w:vAlign w:val="top"/>
          </w:tcPr>
          <w:p>
            <w:pPr>
              <w:ind w:firstLine="735"/>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spacing w:val="-2"/>
              </w:rPr>
              <w:t>Coilia</w:t>
            </w:r>
            <w:r>
              <w:rPr>
                <w:rFonts w:ascii="Times New Roman" w:hAnsi="Times New Roman" w:eastAsia="Times New Roman" w:cs="Times New Roman"/>
                <w:sz w:val="21"/>
                <w:szCs w:val="21"/>
                <w:spacing w:val="15"/>
                <w:w w:val="101"/>
              </w:rPr>
              <w:t> </w:t>
            </w:r>
            <w:r>
              <w:rPr>
                <w:rFonts w:ascii="Times New Roman" w:hAnsi="Times New Roman" w:eastAsia="Times New Roman" w:cs="Times New Roman"/>
                <w:sz w:val="21"/>
                <w:szCs w:val="21"/>
                <w:i/>
                <w:iCs/>
                <w:spacing w:val="-2"/>
              </w:rPr>
              <w:t>mystus</w:t>
            </w:r>
          </w:p>
        </w:tc>
      </w:tr>
      <w:tr>
        <w:trPr>
          <w:trHeight w:val="295" w:hRule="atLeast"/>
        </w:trPr>
        <w:tc>
          <w:tcPr>
            <w:tcW w:w="1674" w:type="dxa"/>
            <w:vAlign w:val="top"/>
          </w:tcPr>
          <w:p>
            <w:pPr>
              <w:ind w:firstLine="645"/>
              <w:spacing w:before="43"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8"/>
              <w:spacing w:before="43" w:line="186" w:lineRule="auto"/>
              <w:rPr>
                <w:rFonts w:ascii="FangSong" w:hAnsi="FangSong" w:eastAsia="FangSong" w:cs="FangSong"/>
                <w:sz w:val="21"/>
                <w:szCs w:val="21"/>
              </w:rPr>
            </w:pPr>
            <w:r>
              <w:rPr>
                <w:rFonts w:ascii="FangSong" w:hAnsi="FangSong" w:eastAsia="FangSong" w:cs="FangSong"/>
                <w:sz w:val="21"/>
                <w:szCs w:val="21"/>
                <w:spacing w:val="-4"/>
              </w:rPr>
              <w:t>鲈形目</w:t>
            </w:r>
          </w:p>
        </w:tc>
        <w:tc>
          <w:tcPr>
            <w:tcW w:w="1670" w:type="dxa"/>
            <w:vAlign w:val="top"/>
          </w:tcPr>
          <w:p>
            <w:pPr>
              <w:ind w:firstLine="536"/>
              <w:spacing w:before="43" w:line="186" w:lineRule="auto"/>
              <w:rPr>
                <w:rFonts w:ascii="FangSong" w:hAnsi="FangSong" w:eastAsia="FangSong" w:cs="FangSong"/>
                <w:sz w:val="21"/>
                <w:szCs w:val="21"/>
              </w:rPr>
            </w:pPr>
            <w:r>
              <w:rPr>
                <w:rFonts w:ascii="FangSong" w:hAnsi="FangSong" w:eastAsia="FangSong" w:cs="FangSong"/>
                <w:sz w:val="21"/>
                <w:szCs w:val="21"/>
                <w:color w:val="333333"/>
                <w:spacing w:val="-4"/>
              </w:rPr>
              <w:t>真鲈科</w:t>
            </w:r>
          </w:p>
        </w:tc>
        <w:tc>
          <w:tcPr>
            <w:tcW w:w="1684" w:type="dxa"/>
            <w:vAlign w:val="top"/>
          </w:tcPr>
          <w:p>
            <w:pPr>
              <w:ind w:firstLine="461"/>
              <w:spacing w:before="43" w:line="186" w:lineRule="auto"/>
              <w:rPr>
                <w:rFonts w:ascii="FangSong" w:hAnsi="FangSong" w:eastAsia="FangSong" w:cs="FangSong"/>
                <w:sz w:val="21"/>
                <w:szCs w:val="21"/>
              </w:rPr>
            </w:pPr>
            <w:r>
              <w:rPr>
                <w:rFonts w:ascii="FangSong" w:hAnsi="FangSong" w:eastAsia="FangSong" w:cs="FangSong"/>
                <w:sz w:val="21"/>
                <w:szCs w:val="21"/>
                <w:spacing w:val="-10"/>
              </w:rPr>
              <w:t>中国花鲈</w:t>
            </w:r>
          </w:p>
        </w:tc>
        <w:tc>
          <w:tcPr>
            <w:tcW w:w="2596" w:type="dxa"/>
            <w:vAlign w:val="top"/>
          </w:tcPr>
          <w:p>
            <w:pPr>
              <w:ind w:firstLine="340"/>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spacing w:val="3"/>
              </w:rPr>
              <w:t>Lateolabraxjaponicus</w:t>
            </w:r>
          </w:p>
        </w:tc>
      </w:tr>
      <w:tr>
        <w:trPr>
          <w:trHeight w:val="295" w:hRule="atLeast"/>
        </w:trPr>
        <w:tc>
          <w:tcPr>
            <w:tcW w:w="1674" w:type="dxa"/>
            <w:vAlign w:val="top"/>
          </w:tcPr>
          <w:p>
            <w:pPr>
              <w:ind w:firstLine="645"/>
              <w:spacing w:before="43"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8"/>
              <w:spacing w:before="43" w:line="186" w:lineRule="auto"/>
              <w:rPr>
                <w:rFonts w:ascii="FangSong" w:hAnsi="FangSong" w:eastAsia="FangSong" w:cs="FangSong"/>
                <w:sz w:val="21"/>
                <w:szCs w:val="21"/>
              </w:rPr>
            </w:pPr>
            <w:r>
              <w:rPr>
                <w:rFonts w:ascii="FangSong" w:hAnsi="FangSong" w:eastAsia="FangSong" w:cs="FangSong"/>
                <w:sz w:val="21"/>
                <w:szCs w:val="21"/>
                <w:spacing w:val="-3"/>
              </w:rPr>
              <w:t>鲈形目</w:t>
            </w:r>
          </w:p>
        </w:tc>
        <w:tc>
          <w:tcPr>
            <w:tcW w:w="1670" w:type="dxa"/>
            <w:vAlign w:val="top"/>
          </w:tcPr>
          <w:p>
            <w:pPr>
              <w:ind w:firstLine="429"/>
              <w:spacing w:before="43" w:line="186" w:lineRule="auto"/>
              <w:rPr>
                <w:rFonts w:ascii="FangSong" w:hAnsi="FangSong" w:eastAsia="FangSong" w:cs="FangSong"/>
                <w:sz w:val="21"/>
                <w:szCs w:val="21"/>
              </w:rPr>
            </w:pPr>
            <w:r>
              <w:rPr>
                <w:rFonts w:ascii="FangSong" w:hAnsi="FangSong" w:eastAsia="FangSong" w:cs="FangSong"/>
                <w:sz w:val="21"/>
                <w:szCs w:val="21"/>
                <w:spacing w:val="-4"/>
              </w:rPr>
              <w:t>虾虎鱼科</w:t>
            </w:r>
          </w:p>
        </w:tc>
        <w:tc>
          <w:tcPr>
            <w:tcW w:w="1684" w:type="dxa"/>
            <w:vAlign w:val="top"/>
          </w:tcPr>
          <w:p>
            <w:pPr>
              <w:ind w:firstLine="119"/>
              <w:spacing w:before="43" w:line="186" w:lineRule="auto"/>
              <w:rPr>
                <w:rFonts w:ascii="FangSong" w:hAnsi="FangSong" w:eastAsia="FangSong" w:cs="FangSong"/>
                <w:sz w:val="21"/>
                <w:szCs w:val="21"/>
              </w:rPr>
            </w:pPr>
            <w:r>
              <w:rPr>
                <w:rFonts w:ascii="FangSong" w:hAnsi="FangSong" w:eastAsia="FangSong" w:cs="FangSong"/>
                <w:sz w:val="21"/>
                <w:szCs w:val="21"/>
                <w:spacing w:val="-2"/>
              </w:rPr>
              <w:t>拉氏狼牙虾虎鱼</w:t>
            </w:r>
          </w:p>
        </w:tc>
        <w:tc>
          <w:tcPr>
            <w:tcW w:w="2596" w:type="dxa"/>
            <w:vAlign w:val="top"/>
          </w:tcPr>
          <w:p>
            <w:pPr>
              <w:ind w:firstLine="179"/>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spacing w:val="-1"/>
              </w:rPr>
              <w:t>Odontamblyopus</w:t>
            </w:r>
            <w:r>
              <w:rPr>
                <w:rFonts w:ascii="Times New Roman" w:hAnsi="Times New Roman" w:eastAsia="Times New Roman" w:cs="Times New Roman"/>
                <w:sz w:val="21"/>
                <w:szCs w:val="21"/>
                <w:color w:val="333333"/>
                <w:spacing w:val="14"/>
              </w:rPr>
              <w:t> </w:t>
            </w:r>
            <w:r>
              <w:rPr>
                <w:rFonts w:ascii="Times New Roman" w:hAnsi="Times New Roman" w:eastAsia="Times New Roman" w:cs="Times New Roman"/>
                <w:sz w:val="21"/>
                <w:szCs w:val="21"/>
                <w:i/>
                <w:iCs/>
                <w:color w:val="333333"/>
                <w:spacing w:val="-1"/>
              </w:rPr>
              <w:t>lacepedii</w:t>
            </w:r>
          </w:p>
        </w:tc>
      </w:tr>
      <w:tr>
        <w:trPr>
          <w:trHeight w:val="295" w:hRule="atLeast"/>
        </w:trPr>
        <w:tc>
          <w:tcPr>
            <w:tcW w:w="1674" w:type="dxa"/>
            <w:vAlign w:val="top"/>
          </w:tcPr>
          <w:p>
            <w:pPr>
              <w:ind w:firstLine="645"/>
              <w:spacing w:before="43"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1670" w:type="dxa"/>
            <w:vAlign w:val="top"/>
          </w:tcPr>
          <w:p>
            <w:pPr>
              <w:ind w:firstLine="528"/>
              <w:spacing w:before="43" w:line="186" w:lineRule="auto"/>
              <w:rPr>
                <w:rFonts w:ascii="FangSong" w:hAnsi="FangSong" w:eastAsia="FangSong" w:cs="FangSong"/>
                <w:sz w:val="21"/>
                <w:szCs w:val="21"/>
              </w:rPr>
            </w:pPr>
            <w:r>
              <w:rPr>
                <w:rFonts w:ascii="FangSong" w:hAnsi="FangSong" w:eastAsia="FangSong" w:cs="FangSong"/>
                <w:sz w:val="21"/>
                <w:szCs w:val="21"/>
                <w:spacing w:val="-3"/>
              </w:rPr>
              <w:t>鲈形目</w:t>
            </w:r>
          </w:p>
        </w:tc>
        <w:tc>
          <w:tcPr>
            <w:tcW w:w="1670" w:type="dxa"/>
            <w:vAlign w:val="top"/>
          </w:tcPr>
          <w:p>
            <w:pPr>
              <w:ind w:firstLine="429"/>
              <w:spacing w:before="43" w:line="186" w:lineRule="auto"/>
              <w:rPr>
                <w:rFonts w:ascii="FangSong" w:hAnsi="FangSong" w:eastAsia="FangSong" w:cs="FangSong"/>
                <w:sz w:val="21"/>
                <w:szCs w:val="21"/>
              </w:rPr>
            </w:pPr>
            <w:r>
              <w:rPr>
                <w:rFonts w:ascii="FangSong" w:hAnsi="FangSong" w:eastAsia="FangSong" w:cs="FangSong"/>
                <w:sz w:val="21"/>
                <w:szCs w:val="21"/>
                <w:spacing w:val="-4"/>
              </w:rPr>
              <w:t>虾虎鱼科</w:t>
            </w:r>
          </w:p>
        </w:tc>
        <w:tc>
          <w:tcPr>
            <w:tcW w:w="1684" w:type="dxa"/>
            <w:vAlign w:val="top"/>
          </w:tcPr>
          <w:p>
            <w:pPr>
              <w:ind w:firstLine="224"/>
              <w:spacing w:before="43" w:line="186" w:lineRule="auto"/>
              <w:rPr>
                <w:rFonts w:ascii="FangSong" w:hAnsi="FangSong" w:eastAsia="FangSong" w:cs="FangSong"/>
                <w:sz w:val="21"/>
                <w:szCs w:val="21"/>
              </w:rPr>
            </w:pPr>
            <w:r>
              <w:rPr>
                <w:rFonts w:ascii="FangSong" w:hAnsi="FangSong" w:eastAsia="FangSong" w:cs="FangSong"/>
                <w:sz w:val="21"/>
                <w:szCs w:val="21"/>
                <w:spacing w:val="-2"/>
              </w:rPr>
              <w:t>双带缟虾虎鱼</w:t>
            </w:r>
          </w:p>
        </w:tc>
        <w:tc>
          <w:tcPr>
            <w:tcW w:w="2596" w:type="dxa"/>
            <w:vAlign w:val="top"/>
          </w:tcPr>
          <w:p>
            <w:pPr>
              <w:ind w:firstLine="349"/>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spacing w:val="-1"/>
              </w:rPr>
              <w:t>Tridentiger</w:t>
            </w:r>
            <w:r>
              <w:rPr>
                <w:rFonts w:ascii="Times New Roman" w:hAnsi="Times New Roman" w:eastAsia="Times New Roman" w:cs="Times New Roman"/>
                <w:sz w:val="21"/>
                <w:szCs w:val="21"/>
                <w:color w:val="333333"/>
                <w:spacing w:val="9"/>
                <w:w w:val="101"/>
              </w:rPr>
              <w:t> </w:t>
            </w:r>
            <w:r>
              <w:rPr>
                <w:rFonts w:ascii="Times New Roman" w:hAnsi="Times New Roman" w:eastAsia="Times New Roman" w:cs="Times New Roman"/>
                <w:sz w:val="21"/>
                <w:szCs w:val="21"/>
                <w:i/>
                <w:iCs/>
                <w:color w:val="333333"/>
                <w:spacing w:val="-1"/>
              </w:rPr>
              <w:t>b</w:t>
            </w:r>
            <w:r>
              <w:rPr>
                <w:sz w:val="21"/>
                <w:szCs w:val="21"/>
                <w:position w:val="-4"/>
              </w:rPr>
              <w:drawing>
                <wp:inline distT="0" distB="0" distL="0" distR="0">
                  <wp:extent cx="73724" cy="122042"/>
                  <wp:effectExtent l="0" t="0" r="0" b="0"/>
                  <wp:docPr id="264" name="IM 264"/>
                  <wp:cNvGraphicFramePr/>
                  <a:graphic>
                    <a:graphicData uri="http://schemas.openxmlformats.org/drawingml/2006/picture">
                      <pic:pic>
                        <pic:nvPicPr>
                          <pic:cNvPr id="264" name="IM 264"/>
                          <pic:cNvPicPr/>
                        </pic:nvPicPr>
                        <pic:blipFill>
                          <a:blip r:embed="rId272"/>
                          <a:stretch>
                            <a:fillRect/>
                          </a:stretch>
                        </pic:blipFill>
                        <pic:spPr>
                          <a:xfrm rot="0">
                            <a:off x="0" y="0"/>
                            <a:ext cx="73724" cy="122042"/>
                          </a:xfrm>
                          <a:prstGeom prst="rect">
                            <a:avLst/>
                          </a:prstGeom>
                        </pic:spPr>
                      </pic:pic>
                    </a:graphicData>
                  </a:graphic>
                </wp:inline>
              </w:drawing>
            </w:r>
            <w:r>
              <w:rPr>
                <w:rFonts w:ascii="Times New Roman" w:hAnsi="Times New Roman" w:eastAsia="Times New Roman" w:cs="Times New Roman"/>
                <w:sz w:val="21"/>
                <w:szCs w:val="21"/>
                <w:i/>
                <w:iCs/>
                <w:color w:val="333333"/>
                <w:spacing w:val="-1"/>
              </w:rPr>
              <w:t>asciatus</w:t>
            </w:r>
          </w:p>
        </w:tc>
      </w:tr>
      <w:tr>
        <w:trPr>
          <w:trHeight w:val="295" w:hRule="atLeast"/>
        </w:trPr>
        <w:tc>
          <w:tcPr>
            <w:tcW w:w="1674" w:type="dxa"/>
            <w:vAlign w:val="top"/>
          </w:tcPr>
          <w:p>
            <w:pPr>
              <w:ind w:firstLine="641"/>
              <w:spacing w:before="43" w:line="186" w:lineRule="auto"/>
              <w:rPr>
                <w:rFonts w:ascii="FangSong" w:hAnsi="FangSong" w:eastAsia="FangSong" w:cs="FangSong"/>
                <w:sz w:val="21"/>
                <w:szCs w:val="21"/>
              </w:rPr>
            </w:pPr>
            <w:r>
              <w:rPr>
                <w:rFonts w:ascii="FangSong" w:hAnsi="FangSong" w:eastAsia="FangSong" w:cs="FangSong"/>
                <w:sz w:val="21"/>
                <w:szCs w:val="21"/>
                <w:spacing w:val="-4"/>
              </w:rPr>
              <w:t>虾类</w:t>
            </w:r>
          </w:p>
        </w:tc>
        <w:tc>
          <w:tcPr>
            <w:tcW w:w="1670" w:type="dxa"/>
            <w:vAlign w:val="top"/>
          </w:tcPr>
          <w:p>
            <w:pPr>
              <w:ind w:firstLine="534"/>
              <w:spacing w:before="43" w:line="186" w:lineRule="auto"/>
              <w:rPr>
                <w:rFonts w:ascii="FangSong" w:hAnsi="FangSong" w:eastAsia="FangSong" w:cs="FangSong"/>
                <w:sz w:val="21"/>
                <w:szCs w:val="21"/>
              </w:rPr>
            </w:pPr>
            <w:r>
              <w:rPr>
                <w:rFonts w:ascii="FangSong" w:hAnsi="FangSong" w:eastAsia="FangSong" w:cs="FangSong"/>
                <w:sz w:val="21"/>
                <w:szCs w:val="21"/>
                <w:spacing w:val="-4"/>
              </w:rPr>
              <w:t>十足目</w:t>
            </w:r>
          </w:p>
        </w:tc>
        <w:tc>
          <w:tcPr>
            <w:tcW w:w="1670" w:type="dxa"/>
            <w:vAlign w:val="top"/>
          </w:tcPr>
          <w:p>
            <w:pPr>
              <w:ind w:firstLine="426"/>
              <w:spacing w:before="43" w:line="186" w:lineRule="auto"/>
              <w:rPr>
                <w:rFonts w:ascii="FangSong" w:hAnsi="FangSong" w:eastAsia="FangSong" w:cs="FangSong"/>
                <w:sz w:val="21"/>
                <w:szCs w:val="21"/>
              </w:rPr>
            </w:pPr>
            <w:r>
              <w:rPr>
                <w:rFonts w:ascii="FangSong" w:hAnsi="FangSong" w:eastAsia="FangSong" w:cs="FangSong"/>
                <w:sz w:val="21"/>
                <w:szCs w:val="21"/>
                <w:spacing w:val="-3"/>
              </w:rPr>
              <w:t>长臂虾科</w:t>
            </w:r>
          </w:p>
        </w:tc>
        <w:tc>
          <w:tcPr>
            <w:tcW w:w="1684" w:type="dxa"/>
            <w:vAlign w:val="top"/>
          </w:tcPr>
          <w:p>
            <w:pPr>
              <w:ind w:firstLine="436"/>
              <w:spacing w:before="43" w:line="186" w:lineRule="auto"/>
              <w:rPr>
                <w:rFonts w:ascii="FangSong" w:hAnsi="FangSong" w:eastAsia="FangSong" w:cs="FangSong"/>
                <w:sz w:val="21"/>
                <w:szCs w:val="21"/>
              </w:rPr>
            </w:pPr>
            <w:r>
              <w:rPr>
                <w:rFonts w:ascii="FangSong" w:hAnsi="FangSong" w:eastAsia="FangSong" w:cs="FangSong"/>
                <w:sz w:val="21"/>
                <w:szCs w:val="21"/>
                <w:spacing w:val="-4"/>
              </w:rPr>
              <w:t>安氏白虾</w:t>
            </w:r>
          </w:p>
        </w:tc>
        <w:tc>
          <w:tcPr>
            <w:tcW w:w="2596" w:type="dxa"/>
            <w:vAlign w:val="top"/>
          </w:tcPr>
          <w:p>
            <w:pPr>
              <w:ind w:firstLine="215"/>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rPr>
              <w:t>Exopalaemon</w:t>
            </w:r>
            <w:r>
              <w:rPr>
                <w:rFonts w:ascii="Times New Roman" w:hAnsi="Times New Roman" w:eastAsia="Times New Roman" w:cs="Times New Roman"/>
                <w:sz w:val="21"/>
                <w:szCs w:val="21"/>
                <w:spacing w:val="8"/>
                <w:w w:val="101"/>
              </w:rPr>
              <w:t> </w:t>
            </w:r>
            <w:r>
              <w:rPr>
                <w:rFonts w:ascii="Times New Roman" w:hAnsi="Times New Roman" w:eastAsia="Times New Roman" w:cs="Times New Roman"/>
                <w:sz w:val="21"/>
                <w:szCs w:val="21"/>
                <w:i/>
                <w:iCs/>
              </w:rPr>
              <w:t>annandalei</w:t>
            </w:r>
          </w:p>
        </w:tc>
      </w:tr>
      <w:tr>
        <w:trPr>
          <w:trHeight w:val="295" w:hRule="atLeast"/>
        </w:trPr>
        <w:tc>
          <w:tcPr>
            <w:tcW w:w="1674" w:type="dxa"/>
            <w:vAlign w:val="top"/>
          </w:tcPr>
          <w:p>
            <w:pPr>
              <w:ind w:firstLine="641"/>
              <w:spacing w:before="43" w:line="186" w:lineRule="auto"/>
              <w:rPr>
                <w:rFonts w:ascii="FangSong" w:hAnsi="FangSong" w:eastAsia="FangSong" w:cs="FangSong"/>
                <w:sz w:val="21"/>
                <w:szCs w:val="21"/>
              </w:rPr>
            </w:pPr>
            <w:r>
              <w:rPr>
                <w:rFonts w:ascii="FangSong" w:hAnsi="FangSong" w:eastAsia="FangSong" w:cs="FangSong"/>
                <w:sz w:val="21"/>
                <w:szCs w:val="21"/>
                <w:spacing w:val="-4"/>
              </w:rPr>
              <w:t>虾类</w:t>
            </w:r>
          </w:p>
        </w:tc>
        <w:tc>
          <w:tcPr>
            <w:tcW w:w="1670" w:type="dxa"/>
            <w:vAlign w:val="top"/>
          </w:tcPr>
          <w:p>
            <w:pPr>
              <w:ind w:firstLine="534"/>
              <w:spacing w:before="43" w:line="186" w:lineRule="auto"/>
              <w:rPr>
                <w:rFonts w:ascii="FangSong" w:hAnsi="FangSong" w:eastAsia="FangSong" w:cs="FangSong"/>
                <w:sz w:val="21"/>
                <w:szCs w:val="21"/>
              </w:rPr>
            </w:pPr>
            <w:r>
              <w:rPr>
                <w:rFonts w:ascii="FangSong" w:hAnsi="FangSong" w:eastAsia="FangSong" w:cs="FangSong"/>
                <w:sz w:val="21"/>
                <w:szCs w:val="21"/>
                <w:spacing w:val="-4"/>
              </w:rPr>
              <w:t>十足目</w:t>
            </w:r>
          </w:p>
        </w:tc>
        <w:tc>
          <w:tcPr>
            <w:tcW w:w="1670" w:type="dxa"/>
            <w:vAlign w:val="top"/>
          </w:tcPr>
          <w:p>
            <w:pPr>
              <w:ind w:firstLine="426"/>
              <w:spacing w:before="43" w:line="186" w:lineRule="auto"/>
              <w:rPr>
                <w:rFonts w:ascii="FangSong" w:hAnsi="FangSong" w:eastAsia="FangSong" w:cs="FangSong"/>
                <w:sz w:val="21"/>
                <w:szCs w:val="21"/>
              </w:rPr>
            </w:pPr>
            <w:r>
              <w:rPr>
                <w:rFonts w:ascii="FangSong" w:hAnsi="FangSong" w:eastAsia="FangSong" w:cs="FangSong"/>
                <w:sz w:val="21"/>
                <w:szCs w:val="21"/>
                <w:spacing w:val="-3"/>
              </w:rPr>
              <w:t>长臂虾科</w:t>
            </w:r>
          </w:p>
        </w:tc>
        <w:tc>
          <w:tcPr>
            <w:tcW w:w="1684" w:type="dxa"/>
            <w:vAlign w:val="top"/>
          </w:tcPr>
          <w:p>
            <w:pPr>
              <w:ind w:firstLine="478"/>
              <w:spacing w:before="43" w:line="186" w:lineRule="auto"/>
              <w:rPr>
                <w:rFonts w:ascii="FangSong" w:hAnsi="FangSong" w:eastAsia="FangSong" w:cs="FangSong"/>
                <w:sz w:val="21"/>
                <w:szCs w:val="21"/>
              </w:rPr>
            </w:pPr>
            <w:r>
              <w:rPr>
                <w:rFonts w:ascii="FangSong" w:hAnsi="FangSong" w:eastAsia="FangSong" w:cs="FangSong"/>
                <w:sz w:val="21"/>
                <w:szCs w:val="21"/>
                <w:spacing w:val="-15"/>
              </w:rPr>
              <w:t>日本沼虾</w:t>
            </w:r>
          </w:p>
        </w:tc>
        <w:tc>
          <w:tcPr>
            <w:tcW w:w="2596" w:type="dxa"/>
            <w:vAlign w:val="top"/>
          </w:tcPr>
          <w:p>
            <w:pPr>
              <w:ind w:firstLine="102"/>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rPr>
              <w:t>Macrobrachium</w:t>
            </w:r>
            <w:r>
              <w:rPr>
                <w:rFonts w:ascii="Times New Roman" w:hAnsi="Times New Roman" w:eastAsia="Times New Roman" w:cs="Times New Roman"/>
                <w:sz w:val="21"/>
                <w:szCs w:val="21"/>
                <w:color w:val="333333"/>
                <w:spacing w:val="10"/>
              </w:rPr>
              <w:t> </w:t>
            </w:r>
            <w:r>
              <w:rPr>
                <w:rFonts w:ascii="Times New Roman" w:hAnsi="Times New Roman" w:eastAsia="Times New Roman" w:cs="Times New Roman"/>
                <w:sz w:val="21"/>
                <w:szCs w:val="21"/>
                <w:i/>
                <w:iCs/>
                <w:color w:val="333333"/>
              </w:rPr>
              <w:t>nipponense</w:t>
            </w:r>
          </w:p>
        </w:tc>
      </w:tr>
      <w:tr>
        <w:trPr>
          <w:trHeight w:val="295" w:hRule="atLeast"/>
        </w:trPr>
        <w:tc>
          <w:tcPr>
            <w:tcW w:w="1674" w:type="dxa"/>
            <w:vAlign w:val="top"/>
          </w:tcPr>
          <w:p>
            <w:pPr>
              <w:ind w:firstLine="641"/>
              <w:spacing w:before="43" w:line="186" w:lineRule="auto"/>
              <w:rPr>
                <w:rFonts w:ascii="FangSong" w:hAnsi="FangSong" w:eastAsia="FangSong" w:cs="FangSong"/>
                <w:sz w:val="21"/>
                <w:szCs w:val="21"/>
              </w:rPr>
            </w:pPr>
            <w:r>
              <w:rPr>
                <w:rFonts w:ascii="FangSong" w:hAnsi="FangSong" w:eastAsia="FangSong" w:cs="FangSong"/>
                <w:sz w:val="21"/>
                <w:szCs w:val="21"/>
                <w:spacing w:val="-4"/>
              </w:rPr>
              <w:t>虾类</w:t>
            </w:r>
          </w:p>
        </w:tc>
        <w:tc>
          <w:tcPr>
            <w:tcW w:w="1670" w:type="dxa"/>
            <w:vAlign w:val="top"/>
          </w:tcPr>
          <w:p>
            <w:pPr>
              <w:ind w:firstLine="534"/>
              <w:spacing w:before="43" w:line="186" w:lineRule="auto"/>
              <w:rPr>
                <w:rFonts w:ascii="FangSong" w:hAnsi="FangSong" w:eastAsia="FangSong" w:cs="FangSong"/>
                <w:sz w:val="21"/>
                <w:szCs w:val="21"/>
              </w:rPr>
            </w:pPr>
            <w:r>
              <w:rPr>
                <w:rFonts w:ascii="FangSong" w:hAnsi="FangSong" w:eastAsia="FangSong" w:cs="FangSong"/>
                <w:sz w:val="21"/>
                <w:szCs w:val="21"/>
                <w:spacing w:val="-4"/>
              </w:rPr>
              <w:t>十足目</w:t>
            </w:r>
          </w:p>
        </w:tc>
        <w:tc>
          <w:tcPr>
            <w:tcW w:w="1670" w:type="dxa"/>
            <w:vAlign w:val="top"/>
          </w:tcPr>
          <w:p>
            <w:pPr>
              <w:ind w:firstLine="426"/>
              <w:spacing w:before="43" w:line="186" w:lineRule="auto"/>
              <w:rPr>
                <w:rFonts w:ascii="FangSong" w:hAnsi="FangSong" w:eastAsia="FangSong" w:cs="FangSong"/>
                <w:sz w:val="21"/>
                <w:szCs w:val="21"/>
              </w:rPr>
            </w:pPr>
            <w:r>
              <w:rPr>
                <w:rFonts w:ascii="FangSong" w:hAnsi="FangSong" w:eastAsia="FangSong" w:cs="FangSong"/>
                <w:sz w:val="21"/>
                <w:szCs w:val="21"/>
                <w:spacing w:val="-3"/>
              </w:rPr>
              <w:t>长臂虾科</w:t>
            </w:r>
          </w:p>
        </w:tc>
        <w:tc>
          <w:tcPr>
            <w:tcW w:w="1684" w:type="dxa"/>
            <w:vAlign w:val="top"/>
          </w:tcPr>
          <w:p>
            <w:pPr>
              <w:ind w:firstLine="354"/>
              <w:spacing w:before="43" w:line="186" w:lineRule="auto"/>
              <w:rPr>
                <w:rFonts w:ascii="FangSong" w:hAnsi="FangSong" w:eastAsia="FangSong" w:cs="FangSong"/>
                <w:sz w:val="21"/>
                <w:szCs w:val="21"/>
              </w:rPr>
            </w:pPr>
            <w:r>
              <w:rPr>
                <w:rFonts w:ascii="FangSong" w:hAnsi="FangSong" w:eastAsia="FangSong" w:cs="FangSong"/>
                <w:sz w:val="21"/>
                <w:szCs w:val="21"/>
                <w:spacing w:val="-8"/>
              </w:rPr>
              <w:t>巨指长臂虾</w:t>
            </w:r>
          </w:p>
        </w:tc>
        <w:tc>
          <w:tcPr>
            <w:tcW w:w="2596" w:type="dxa"/>
            <w:vAlign w:val="top"/>
          </w:tcPr>
          <w:p>
            <w:pPr>
              <w:ind w:firstLine="219"/>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333333"/>
              </w:rPr>
              <w:t>Palaemon</w:t>
            </w:r>
            <w:r>
              <w:rPr>
                <w:rFonts w:ascii="Times New Roman" w:hAnsi="Times New Roman" w:eastAsia="Times New Roman" w:cs="Times New Roman"/>
                <w:sz w:val="21"/>
                <w:szCs w:val="21"/>
                <w:color w:val="333333"/>
                <w:spacing w:val="10"/>
                <w:w w:val="101"/>
              </w:rPr>
              <w:t> </w:t>
            </w:r>
            <w:r>
              <w:rPr>
                <w:rFonts w:ascii="Times New Roman" w:hAnsi="Times New Roman" w:eastAsia="Times New Roman" w:cs="Times New Roman"/>
                <w:sz w:val="21"/>
                <w:szCs w:val="21"/>
                <w:i/>
                <w:iCs/>
                <w:color w:val="333333"/>
              </w:rPr>
              <w:t>macrodactylus</w:t>
            </w:r>
          </w:p>
        </w:tc>
      </w:tr>
      <w:tr>
        <w:trPr>
          <w:trHeight w:val="295" w:hRule="atLeast"/>
        </w:trPr>
        <w:tc>
          <w:tcPr>
            <w:tcW w:w="1674" w:type="dxa"/>
            <w:vAlign w:val="top"/>
          </w:tcPr>
          <w:p>
            <w:pPr>
              <w:ind w:firstLine="641"/>
              <w:spacing w:before="43" w:line="186" w:lineRule="auto"/>
              <w:rPr>
                <w:rFonts w:ascii="FangSong" w:hAnsi="FangSong" w:eastAsia="FangSong" w:cs="FangSong"/>
                <w:sz w:val="21"/>
                <w:szCs w:val="21"/>
              </w:rPr>
            </w:pPr>
            <w:r>
              <w:rPr>
                <w:rFonts w:ascii="FangSong" w:hAnsi="FangSong" w:eastAsia="FangSong" w:cs="FangSong"/>
                <w:sz w:val="21"/>
                <w:szCs w:val="21"/>
                <w:spacing w:val="-4"/>
              </w:rPr>
              <w:t>虾类</w:t>
            </w:r>
          </w:p>
        </w:tc>
        <w:tc>
          <w:tcPr>
            <w:tcW w:w="1670" w:type="dxa"/>
            <w:vAlign w:val="top"/>
          </w:tcPr>
          <w:p>
            <w:pPr>
              <w:ind w:firstLine="534"/>
              <w:spacing w:before="43" w:line="186" w:lineRule="auto"/>
              <w:rPr>
                <w:rFonts w:ascii="FangSong" w:hAnsi="FangSong" w:eastAsia="FangSong" w:cs="FangSong"/>
                <w:sz w:val="21"/>
                <w:szCs w:val="21"/>
              </w:rPr>
            </w:pPr>
            <w:r>
              <w:rPr>
                <w:rFonts w:ascii="FangSong" w:hAnsi="FangSong" w:eastAsia="FangSong" w:cs="FangSong"/>
                <w:sz w:val="21"/>
                <w:szCs w:val="21"/>
                <w:spacing w:val="-4"/>
              </w:rPr>
              <w:t>十足目</w:t>
            </w:r>
          </w:p>
        </w:tc>
        <w:tc>
          <w:tcPr>
            <w:tcW w:w="1670" w:type="dxa"/>
            <w:vAlign w:val="top"/>
          </w:tcPr>
          <w:p>
            <w:pPr>
              <w:ind w:firstLine="426"/>
              <w:spacing w:before="43" w:line="186" w:lineRule="auto"/>
              <w:rPr>
                <w:rFonts w:ascii="FangSong" w:hAnsi="FangSong" w:eastAsia="FangSong" w:cs="FangSong"/>
                <w:sz w:val="21"/>
                <w:szCs w:val="21"/>
              </w:rPr>
            </w:pPr>
            <w:r>
              <w:rPr>
                <w:rFonts w:ascii="FangSong" w:hAnsi="FangSong" w:eastAsia="FangSong" w:cs="FangSong"/>
                <w:sz w:val="21"/>
                <w:szCs w:val="21"/>
                <w:spacing w:val="-3"/>
              </w:rPr>
              <w:t>长臂虾科</w:t>
            </w:r>
          </w:p>
        </w:tc>
        <w:tc>
          <w:tcPr>
            <w:tcW w:w="1684" w:type="dxa"/>
            <w:vAlign w:val="top"/>
          </w:tcPr>
          <w:p>
            <w:pPr>
              <w:ind w:firstLine="328"/>
              <w:spacing w:before="43" w:line="186" w:lineRule="auto"/>
              <w:rPr>
                <w:rFonts w:ascii="FangSong" w:hAnsi="FangSong" w:eastAsia="FangSong" w:cs="FangSong"/>
                <w:sz w:val="21"/>
                <w:szCs w:val="21"/>
              </w:rPr>
            </w:pPr>
            <w:r>
              <w:rPr>
                <w:rFonts w:ascii="FangSong" w:hAnsi="FangSong" w:eastAsia="FangSong" w:cs="FangSong"/>
                <w:sz w:val="21"/>
                <w:szCs w:val="21"/>
                <w:spacing w:val="-3"/>
              </w:rPr>
              <w:t>葛氏长臂虾</w:t>
            </w:r>
          </w:p>
        </w:tc>
        <w:tc>
          <w:tcPr>
            <w:tcW w:w="2596" w:type="dxa"/>
            <w:vAlign w:val="top"/>
          </w:tcPr>
          <w:p>
            <w:pPr>
              <w:ind w:firstLine="500"/>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spacing w:val="1"/>
              </w:rPr>
              <w:t>Palaemon</w:t>
            </w:r>
            <w:r>
              <w:rPr>
                <w:rFonts w:ascii="Times New Roman" w:hAnsi="Times New Roman" w:eastAsia="Times New Roman" w:cs="Times New Roman"/>
                <w:sz w:val="21"/>
                <w:szCs w:val="21"/>
                <w:spacing w:val="-5"/>
              </w:rPr>
              <w:t> </w:t>
            </w:r>
            <w:r>
              <w:rPr>
                <w:rFonts w:ascii="Times New Roman" w:hAnsi="Times New Roman" w:eastAsia="Times New Roman" w:cs="Times New Roman"/>
                <w:sz w:val="21"/>
                <w:szCs w:val="21"/>
                <w:i/>
                <w:iCs/>
                <w:spacing w:val="1"/>
              </w:rPr>
              <w:t>gravieri</w:t>
            </w:r>
          </w:p>
        </w:tc>
      </w:tr>
      <w:tr>
        <w:trPr>
          <w:trHeight w:val="299" w:hRule="atLeast"/>
        </w:trPr>
        <w:tc>
          <w:tcPr>
            <w:tcW w:w="1674" w:type="dxa"/>
            <w:vAlign w:val="top"/>
          </w:tcPr>
          <w:p>
            <w:pPr>
              <w:ind w:firstLine="647"/>
              <w:spacing w:before="43" w:line="186" w:lineRule="auto"/>
              <w:rPr>
                <w:rFonts w:ascii="FangSong" w:hAnsi="FangSong" w:eastAsia="FangSong" w:cs="FangSong"/>
                <w:sz w:val="21"/>
                <w:szCs w:val="21"/>
              </w:rPr>
            </w:pPr>
            <w:r>
              <w:rPr>
                <w:rFonts w:ascii="FangSong" w:hAnsi="FangSong" w:eastAsia="FangSong" w:cs="FangSong"/>
                <w:sz w:val="21"/>
                <w:szCs w:val="21"/>
                <w:spacing w:val="-6"/>
              </w:rPr>
              <w:t>蟹类</w:t>
            </w:r>
          </w:p>
        </w:tc>
        <w:tc>
          <w:tcPr>
            <w:tcW w:w="1670" w:type="dxa"/>
            <w:vAlign w:val="top"/>
          </w:tcPr>
          <w:p>
            <w:pPr>
              <w:ind w:firstLine="534"/>
              <w:spacing w:before="43" w:line="186" w:lineRule="auto"/>
              <w:rPr>
                <w:rFonts w:ascii="FangSong" w:hAnsi="FangSong" w:eastAsia="FangSong" w:cs="FangSong"/>
                <w:sz w:val="21"/>
                <w:szCs w:val="21"/>
              </w:rPr>
            </w:pPr>
            <w:r>
              <w:rPr>
                <w:rFonts w:ascii="FangSong" w:hAnsi="FangSong" w:eastAsia="FangSong" w:cs="FangSong"/>
                <w:sz w:val="21"/>
                <w:szCs w:val="21"/>
                <w:spacing w:val="-4"/>
              </w:rPr>
              <w:t>十足目</w:t>
            </w:r>
          </w:p>
        </w:tc>
        <w:tc>
          <w:tcPr>
            <w:tcW w:w="1670" w:type="dxa"/>
            <w:vAlign w:val="top"/>
          </w:tcPr>
          <w:p>
            <w:pPr>
              <w:ind w:firstLine="426"/>
              <w:spacing w:before="43" w:line="186" w:lineRule="auto"/>
              <w:rPr>
                <w:rFonts w:ascii="FangSong" w:hAnsi="FangSong" w:eastAsia="FangSong" w:cs="FangSong"/>
                <w:sz w:val="21"/>
                <w:szCs w:val="21"/>
              </w:rPr>
            </w:pPr>
            <w:r>
              <w:rPr>
                <w:rFonts w:ascii="FangSong" w:hAnsi="FangSong" w:eastAsia="FangSong" w:cs="FangSong"/>
                <w:sz w:val="21"/>
                <w:szCs w:val="21"/>
                <w:spacing w:val="-3"/>
              </w:rPr>
              <w:t>梭子蟹科</w:t>
            </w:r>
          </w:p>
        </w:tc>
        <w:tc>
          <w:tcPr>
            <w:tcW w:w="1684" w:type="dxa"/>
            <w:vAlign w:val="top"/>
          </w:tcPr>
          <w:p>
            <w:pPr>
              <w:ind w:firstLine="584"/>
              <w:spacing w:before="43" w:line="186" w:lineRule="auto"/>
              <w:rPr>
                <w:rFonts w:ascii="FangSong" w:hAnsi="FangSong" w:eastAsia="FangSong" w:cs="FangSong"/>
                <w:sz w:val="21"/>
                <w:szCs w:val="21"/>
              </w:rPr>
            </w:pPr>
            <w:r>
              <w:rPr>
                <w:rFonts w:ascii="FangSong" w:hAnsi="FangSong" w:eastAsia="FangSong" w:cs="FangSong"/>
                <w:sz w:val="21"/>
                <w:szCs w:val="21"/>
                <w:spacing w:val="-13"/>
              </w:rPr>
              <w:t>日本蟳</w:t>
            </w:r>
          </w:p>
        </w:tc>
        <w:tc>
          <w:tcPr>
            <w:tcW w:w="2596" w:type="dxa"/>
            <w:vAlign w:val="top"/>
          </w:tcPr>
          <w:p>
            <w:pPr>
              <w:ind w:firstLine="478"/>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spacing w:val="2"/>
              </w:rPr>
              <w:t>Charybdisjaponica</w:t>
            </w:r>
          </w:p>
        </w:tc>
      </w:tr>
    </w:tbl>
    <w:p>
      <w:pPr>
        <w:ind w:firstLine="608"/>
        <w:spacing w:before="36"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w:t>
      </w:r>
      <w:r>
        <w:rPr>
          <w:rFonts w:ascii="SimSun" w:hAnsi="SimSun" w:eastAsia="SimSun" w:cs="SimSun"/>
          <w:sz w:val="24"/>
          <w:szCs w:val="24"/>
          <w:spacing w:val="79"/>
        </w:rPr>
        <w:t> </w:t>
      </w:r>
      <w:r>
        <w:rPr>
          <w:rFonts w:ascii="SimSun" w:hAnsi="SimSun" w:eastAsia="SimSun" w:cs="SimSun"/>
          <w:sz w:val="24"/>
          <w:szCs w:val="24"/>
          <w:spacing w:val="-4"/>
        </w:rPr>
        <w:t>小时渔获量</w:t>
      </w:r>
    </w:p>
    <w:p>
      <w:pPr>
        <w:ind w:left="122" w:right="110" w:firstLine="479"/>
        <w:spacing w:before="228" w:line="306" w:lineRule="auto"/>
        <w:rPr>
          <w:rFonts w:ascii="SimSun" w:hAnsi="SimSun" w:eastAsia="SimSun" w:cs="SimSun"/>
          <w:sz w:val="24"/>
          <w:szCs w:val="24"/>
        </w:rPr>
      </w:pPr>
      <w:r>
        <w:rPr>
          <w:rFonts w:ascii="SimSun" w:hAnsi="SimSun" w:eastAsia="SimSun" w:cs="SimSun"/>
          <w:sz w:val="24"/>
          <w:szCs w:val="24"/>
          <w:spacing w:val="-7"/>
        </w:rPr>
        <w:t>春季调查水域小时渔获尾数均值为</w:t>
      </w:r>
      <w:r>
        <w:rPr>
          <w:rFonts w:ascii="SimSun" w:hAnsi="SimSun" w:eastAsia="SimSun" w:cs="SimSun"/>
          <w:sz w:val="24"/>
          <w:szCs w:val="24"/>
          <w:spacing w:val="-30"/>
        </w:rPr>
        <w:t> </w:t>
      </w:r>
      <w:r>
        <w:rPr>
          <w:rFonts w:ascii="Times New Roman" w:hAnsi="Times New Roman" w:eastAsia="Times New Roman" w:cs="Times New Roman"/>
          <w:sz w:val="24"/>
          <w:szCs w:val="24"/>
          <w:spacing w:val="-7"/>
        </w:rPr>
        <w:t>385</w:t>
      </w:r>
      <w:r>
        <w:rPr>
          <w:rFonts w:ascii="Times New Roman" w:hAnsi="Times New Roman" w:eastAsia="Times New Roman" w:cs="Times New Roman"/>
          <w:sz w:val="24"/>
          <w:szCs w:val="24"/>
          <w:spacing w:val="10"/>
        </w:rPr>
        <w:t> </w:t>
      </w:r>
      <w:r>
        <w:rPr>
          <w:rFonts w:ascii="SimSun" w:hAnsi="SimSun" w:eastAsia="SimSun" w:cs="SimSun"/>
          <w:sz w:val="24"/>
          <w:szCs w:val="24"/>
          <w:spacing w:val="-7"/>
        </w:rPr>
        <w:t>尾</w:t>
      </w:r>
      <w:r>
        <w:rPr>
          <w:rFonts w:ascii="Times New Roman" w:hAnsi="Times New Roman" w:eastAsia="Times New Roman" w:cs="Times New Roman"/>
          <w:sz w:val="24"/>
          <w:szCs w:val="24"/>
          <w:spacing w:val="-7"/>
        </w:rPr>
        <w:t>/h</w:t>
      </w:r>
      <w:r>
        <w:rPr>
          <w:rFonts w:ascii="Times New Roman" w:hAnsi="Times New Roman" w:eastAsia="Times New Roman" w:cs="Times New Roman"/>
          <w:sz w:val="24"/>
          <w:szCs w:val="24"/>
          <w:spacing w:val="-5"/>
        </w:rPr>
        <w:t> </w:t>
      </w:r>
      <w:r>
        <w:rPr>
          <w:rFonts w:ascii="SimSun" w:hAnsi="SimSun" w:eastAsia="SimSun" w:cs="SimSun"/>
          <w:sz w:val="24"/>
          <w:szCs w:val="24"/>
          <w:spacing w:val="-7"/>
        </w:rPr>
        <w:t>（表</w:t>
      </w:r>
      <w:r>
        <w:rPr>
          <w:rFonts w:ascii="SimSun" w:hAnsi="SimSun" w:eastAsia="SimSun" w:cs="SimSun"/>
          <w:sz w:val="24"/>
          <w:szCs w:val="24"/>
          <w:spacing w:val="-34"/>
        </w:rPr>
        <w:t> </w:t>
      </w:r>
      <w:r>
        <w:rPr>
          <w:rFonts w:ascii="Times New Roman" w:hAnsi="Times New Roman" w:eastAsia="Times New Roman" w:cs="Times New Roman"/>
          <w:sz w:val="24"/>
          <w:szCs w:val="24"/>
          <w:spacing w:val="-7"/>
        </w:rPr>
        <w:t>8.5-</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7"/>
        </w:rPr>
        <w:t>10</w:t>
      </w:r>
      <w:r>
        <w:rPr>
          <w:rFonts w:ascii="SimSun" w:hAnsi="SimSun" w:eastAsia="SimSun" w:cs="SimSun"/>
          <w:sz w:val="24"/>
          <w:szCs w:val="24"/>
          <w:spacing w:val="-7"/>
        </w:rPr>
        <w:t>）。鱼类渔获尾数最高为</w:t>
      </w:r>
      <w:r>
        <w:rPr>
          <w:rFonts w:ascii="SimSun" w:hAnsi="SimSun" w:eastAsia="SimSun" w:cs="SimSun"/>
          <w:sz w:val="24"/>
          <w:szCs w:val="24"/>
          <w:spacing w:val="-50"/>
        </w:rPr>
        <w:t> </w:t>
      </w:r>
      <w:r>
        <w:rPr>
          <w:rFonts w:ascii="Times New Roman" w:hAnsi="Times New Roman" w:eastAsia="Times New Roman" w:cs="Times New Roman"/>
          <w:sz w:val="24"/>
          <w:szCs w:val="24"/>
          <w:spacing w:val="-7"/>
        </w:rPr>
        <w:t>351</w:t>
      </w:r>
      <w:r>
        <w:rPr>
          <w:rFonts w:ascii="Times New Roman" w:hAnsi="Times New Roman" w:eastAsia="Times New Roman" w:cs="Times New Roman"/>
          <w:sz w:val="24"/>
          <w:szCs w:val="24"/>
        </w:rPr>
        <w:t> </w:t>
      </w:r>
      <w:r>
        <w:rPr>
          <w:rFonts w:ascii="SimSun" w:hAnsi="SimSun" w:eastAsia="SimSun" w:cs="SimSun"/>
          <w:sz w:val="24"/>
          <w:szCs w:val="24"/>
          <w:spacing w:val="-3"/>
        </w:rPr>
        <w:t>尾</w:t>
      </w:r>
      <w:r>
        <w:rPr>
          <w:rFonts w:ascii="Times New Roman" w:hAnsi="Times New Roman" w:eastAsia="Times New Roman" w:cs="Times New Roman"/>
          <w:sz w:val="24"/>
          <w:szCs w:val="24"/>
          <w:spacing w:val="-3"/>
        </w:rPr>
        <w:t>/h</w:t>
      </w:r>
      <w:r>
        <w:rPr>
          <w:rFonts w:ascii="Times New Roman" w:hAnsi="Times New Roman" w:eastAsia="Times New Roman" w:cs="Times New Roman"/>
          <w:sz w:val="24"/>
          <w:szCs w:val="24"/>
          <w:spacing w:val="-6"/>
        </w:rPr>
        <w:t> </w:t>
      </w:r>
      <w:r>
        <w:rPr>
          <w:rFonts w:ascii="SimSun" w:hAnsi="SimSun" w:eastAsia="SimSun" w:cs="SimSun"/>
          <w:sz w:val="24"/>
          <w:szCs w:val="24"/>
          <w:spacing w:val="-3"/>
        </w:rPr>
        <w:t>，其次为虾类</w:t>
      </w:r>
      <w:r>
        <w:rPr>
          <w:rFonts w:ascii="SimSun" w:hAnsi="SimSun" w:eastAsia="SimSun" w:cs="SimSun"/>
          <w:sz w:val="24"/>
          <w:szCs w:val="24"/>
          <w:spacing w:val="-50"/>
        </w:rPr>
        <w:t> </w:t>
      </w:r>
      <w:r>
        <w:rPr>
          <w:rFonts w:ascii="Times New Roman" w:hAnsi="Times New Roman" w:eastAsia="Times New Roman" w:cs="Times New Roman"/>
          <w:sz w:val="24"/>
          <w:szCs w:val="24"/>
          <w:spacing w:val="-3"/>
        </w:rPr>
        <w:t>33</w:t>
      </w:r>
      <w:r>
        <w:rPr>
          <w:rFonts w:ascii="Times New Roman" w:hAnsi="Times New Roman" w:eastAsia="Times New Roman" w:cs="Times New Roman"/>
          <w:sz w:val="24"/>
          <w:szCs w:val="24"/>
          <w:spacing w:val="10"/>
        </w:rPr>
        <w:t> </w:t>
      </w:r>
      <w:r>
        <w:rPr>
          <w:rFonts w:ascii="SimSun" w:hAnsi="SimSun" w:eastAsia="SimSun" w:cs="SimSun"/>
          <w:sz w:val="24"/>
          <w:szCs w:val="24"/>
          <w:spacing w:val="-3"/>
        </w:rPr>
        <w:t>尾</w:t>
      </w:r>
      <w:r>
        <w:rPr>
          <w:rFonts w:ascii="Times New Roman" w:hAnsi="Times New Roman" w:eastAsia="Times New Roman" w:cs="Times New Roman"/>
          <w:sz w:val="24"/>
          <w:szCs w:val="24"/>
          <w:spacing w:val="-3"/>
        </w:rPr>
        <w:t>/h</w:t>
      </w:r>
      <w:r>
        <w:rPr>
          <w:rFonts w:ascii="SimSun" w:hAnsi="SimSun" w:eastAsia="SimSun" w:cs="SimSun"/>
          <w:sz w:val="24"/>
          <w:szCs w:val="24"/>
          <w:spacing w:val="-3"/>
        </w:rPr>
        <w:t>。蟹类渔获尾数最低为</w:t>
      </w:r>
      <w:r>
        <w:rPr>
          <w:rFonts w:ascii="SimSun" w:hAnsi="SimSun" w:eastAsia="SimSun" w:cs="SimSun"/>
          <w:sz w:val="24"/>
          <w:szCs w:val="24"/>
          <w:spacing w:val="-32"/>
        </w:rPr>
        <w:t>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3"/>
        </w:rPr>
        <w:t>尾</w:t>
      </w:r>
      <w:r>
        <w:rPr>
          <w:rFonts w:ascii="Times New Roman" w:hAnsi="Times New Roman" w:eastAsia="Times New Roman" w:cs="Times New Roman"/>
          <w:sz w:val="24"/>
          <w:szCs w:val="24"/>
          <w:spacing w:val="-3"/>
        </w:rPr>
        <w:t>/h</w:t>
      </w:r>
      <w:r>
        <w:rPr>
          <w:rFonts w:ascii="SimSun" w:hAnsi="SimSun" w:eastAsia="SimSun" w:cs="SimSun"/>
          <w:sz w:val="24"/>
          <w:szCs w:val="24"/>
          <w:spacing w:val="-3"/>
        </w:rPr>
        <w:t>。小时渔获尾数空间分布差异显</w:t>
      </w:r>
      <w:r>
        <w:rPr>
          <w:rFonts w:ascii="SimSun" w:hAnsi="SimSun" w:eastAsia="SimSun" w:cs="SimSun"/>
          <w:sz w:val="24"/>
          <w:szCs w:val="24"/>
        </w:rPr>
        <w:t> </w:t>
      </w:r>
      <w:r>
        <w:rPr>
          <w:rFonts w:ascii="SimSun" w:hAnsi="SimSun" w:eastAsia="SimSun" w:cs="SimSun"/>
          <w:sz w:val="24"/>
          <w:szCs w:val="24"/>
          <w:spacing w:val="-4"/>
        </w:rPr>
        <w:t>著，最小值出现在</w:t>
      </w:r>
      <w:r>
        <w:rPr>
          <w:rFonts w:ascii="SimSun" w:hAnsi="SimSun" w:eastAsia="SimSun" w:cs="SimSun"/>
          <w:sz w:val="24"/>
          <w:szCs w:val="24"/>
          <w:spacing w:val="-5"/>
        </w:rPr>
        <w:t> </w:t>
      </w:r>
      <w:r>
        <w:rPr>
          <w:rFonts w:ascii="Times New Roman" w:hAnsi="Times New Roman" w:eastAsia="Times New Roman" w:cs="Times New Roman"/>
          <w:sz w:val="24"/>
          <w:szCs w:val="24"/>
          <w:spacing w:val="-4"/>
        </w:rPr>
        <w:t>S6</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4"/>
        </w:rPr>
        <w:t>号站位，仅为</w:t>
      </w:r>
      <w:r>
        <w:rPr>
          <w:rFonts w:ascii="SimSun" w:hAnsi="SimSun" w:eastAsia="SimSun" w:cs="SimSun"/>
          <w:sz w:val="24"/>
          <w:szCs w:val="24"/>
          <w:spacing w:val="-50"/>
        </w:rPr>
        <w:t> </w:t>
      </w:r>
      <w:r>
        <w:rPr>
          <w:rFonts w:ascii="Times New Roman" w:hAnsi="Times New Roman" w:eastAsia="Times New Roman" w:cs="Times New Roman"/>
          <w:sz w:val="24"/>
          <w:szCs w:val="24"/>
          <w:spacing w:val="-4"/>
        </w:rPr>
        <w:t>32</w:t>
      </w:r>
      <w:r>
        <w:rPr>
          <w:rFonts w:ascii="Times New Roman" w:hAnsi="Times New Roman" w:eastAsia="Times New Roman" w:cs="Times New Roman"/>
          <w:sz w:val="24"/>
          <w:szCs w:val="24"/>
          <w:spacing w:val="10"/>
        </w:rPr>
        <w:t> </w:t>
      </w:r>
      <w:r>
        <w:rPr>
          <w:rFonts w:ascii="SimSun" w:hAnsi="SimSun" w:eastAsia="SimSun" w:cs="SimSun"/>
          <w:sz w:val="24"/>
          <w:szCs w:val="24"/>
          <w:spacing w:val="-4"/>
        </w:rPr>
        <w:t>尾</w:t>
      </w:r>
      <w:r>
        <w:rPr>
          <w:rFonts w:ascii="Times New Roman" w:hAnsi="Times New Roman" w:eastAsia="Times New Roman" w:cs="Times New Roman"/>
          <w:sz w:val="24"/>
          <w:szCs w:val="24"/>
          <w:spacing w:val="-4"/>
        </w:rPr>
        <w:t>/h</w:t>
      </w:r>
      <w:r>
        <w:rPr>
          <w:rFonts w:ascii="SimSun" w:hAnsi="SimSun" w:eastAsia="SimSun" w:cs="SimSun"/>
          <w:sz w:val="24"/>
          <w:szCs w:val="24"/>
          <w:spacing w:val="-4"/>
        </w:rPr>
        <w:t>；最大值出现在</w:t>
      </w:r>
      <w:r>
        <w:rPr>
          <w:rFonts w:ascii="SimSun" w:hAnsi="SimSun" w:eastAsia="SimSun" w:cs="SimSun"/>
          <w:sz w:val="24"/>
          <w:szCs w:val="24"/>
          <w:spacing w:val="-32"/>
        </w:rPr>
        <w:t> </w:t>
      </w:r>
      <w:r>
        <w:rPr>
          <w:rFonts w:ascii="Times New Roman" w:hAnsi="Times New Roman" w:eastAsia="Times New Roman" w:cs="Times New Roman"/>
          <w:sz w:val="24"/>
          <w:szCs w:val="24"/>
          <w:spacing w:val="-4"/>
        </w:rPr>
        <w:t>S1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4"/>
        </w:rPr>
        <w:t>号站，为</w:t>
      </w:r>
      <w:r>
        <w:rPr>
          <w:rFonts w:ascii="SimSun" w:hAnsi="SimSun" w:eastAsia="SimSun" w:cs="SimSun"/>
          <w:sz w:val="24"/>
          <w:szCs w:val="24"/>
          <w:spacing w:val="-45"/>
        </w:rPr>
        <w:t> </w:t>
      </w:r>
      <w:r>
        <w:rPr>
          <w:rFonts w:ascii="Times New Roman" w:hAnsi="Times New Roman" w:eastAsia="Times New Roman" w:cs="Times New Roman"/>
          <w:sz w:val="24"/>
          <w:szCs w:val="24"/>
          <w:spacing w:val="-4"/>
        </w:rPr>
        <w:t>879</w:t>
      </w:r>
      <w:r>
        <w:rPr>
          <w:rFonts w:ascii="Times New Roman" w:hAnsi="Times New Roman" w:eastAsia="Times New Roman" w:cs="Times New Roman"/>
          <w:sz w:val="24"/>
          <w:szCs w:val="24"/>
          <w:spacing w:val="9"/>
          <w:w w:val="101"/>
        </w:rPr>
        <w:t> </w:t>
      </w:r>
      <w:r>
        <w:rPr>
          <w:rFonts w:ascii="SimSun" w:hAnsi="SimSun" w:eastAsia="SimSun" w:cs="SimSun"/>
          <w:sz w:val="24"/>
          <w:szCs w:val="24"/>
          <w:spacing w:val="-4"/>
        </w:rPr>
        <w:t>尾</w:t>
      </w:r>
      <w:r>
        <w:rPr>
          <w:rFonts w:ascii="Times New Roman" w:hAnsi="Times New Roman" w:eastAsia="Times New Roman" w:cs="Times New Roman"/>
          <w:sz w:val="24"/>
          <w:szCs w:val="24"/>
          <w:spacing w:val="-4"/>
        </w:rPr>
        <w:t>/h</w:t>
      </w:r>
      <w:r>
        <w:rPr>
          <w:rFonts w:ascii="SimSun" w:hAnsi="SimSun" w:eastAsia="SimSun" w:cs="SimSun"/>
          <w:sz w:val="24"/>
          <w:szCs w:val="24"/>
          <w:spacing w:val="-4"/>
        </w:rPr>
        <w:t>。</w:t>
      </w:r>
    </w:p>
    <w:p>
      <w:pPr>
        <w:ind w:firstLine="2361"/>
        <w:spacing w:before="20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35"/>
        </w:rPr>
        <w:t> </w:t>
      </w:r>
      <w:r>
        <w:rPr>
          <w:rFonts w:ascii="Times New Roman" w:hAnsi="Times New Roman" w:eastAsia="Times New Roman" w:cs="Times New Roman"/>
          <w:sz w:val="21"/>
          <w:szCs w:val="21"/>
          <w:b/>
          <w:bCs/>
          <w:spacing w:val="-1"/>
        </w:rPr>
        <w:t>8.5-9</w:t>
      </w:r>
      <w:r>
        <w:rPr>
          <w:rFonts w:ascii="Times New Roman" w:hAnsi="Times New Roman" w:eastAsia="Times New Roman" w:cs="Times New Roman"/>
          <w:sz w:val="21"/>
          <w:szCs w:val="21"/>
          <w:spacing w:val="2"/>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春季调查水域渔业资源分类别小时渔获量</w:t>
      </w:r>
    </w:p>
    <w:p>
      <w:pPr>
        <w:spacing w:line="167"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2"/>
        <w:gridCol w:w="3990"/>
        <w:gridCol w:w="3812"/>
      </w:tblGrid>
      <w:tr>
        <w:trPr>
          <w:trHeight w:val="282" w:hRule="atLeast"/>
        </w:trPr>
        <w:tc>
          <w:tcPr>
            <w:tcW w:w="1492" w:type="dxa"/>
            <w:vAlign w:val="top"/>
          </w:tcPr>
          <w:p>
            <w:pPr>
              <w:ind w:firstLine="549"/>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类别</w:t>
            </w:r>
          </w:p>
        </w:tc>
        <w:tc>
          <w:tcPr>
            <w:tcW w:w="3990" w:type="dxa"/>
            <w:vAlign w:val="top"/>
          </w:tcPr>
          <w:p>
            <w:pPr>
              <w:ind w:firstLine="972"/>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小时渔获尾数（尾</w:t>
            </w:r>
            <w:r>
              <w:rPr>
                <w:rFonts w:ascii="Times New Roman" w:hAnsi="Times New Roman" w:eastAsia="Times New Roman" w:cs="Times New Roman"/>
                <w:sz w:val="21"/>
                <w:szCs w:val="21"/>
                <w:b/>
                <w:bCs/>
                <w:spacing w:val="-2"/>
              </w:rPr>
              <w:t>/h</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w:t>
            </w:r>
          </w:p>
        </w:tc>
        <w:tc>
          <w:tcPr>
            <w:tcW w:w="3812" w:type="dxa"/>
            <w:vAlign w:val="top"/>
          </w:tcPr>
          <w:p>
            <w:pPr>
              <w:ind w:firstLine="878"/>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小时渔获重量（</w:t>
            </w:r>
            <w:r>
              <w:rPr>
                <w:rFonts w:ascii="Times New Roman" w:hAnsi="Times New Roman" w:eastAsia="Times New Roman" w:cs="Times New Roman"/>
                <w:sz w:val="21"/>
                <w:szCs w:val="21"/>
                <w:b/>
                <w:bCs/>
                <w:spacing w:val="-1"/>
              </w:rPr>
              <w:t>kg/h</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r>
      <w:tr>
        <w:trPr>
          <w:trHeight w:val="277" w:hRule="atLeast"/>
        </w:trPr>
        <w:tc>
          <w:tcPr>
            <w:tcW w:w="1492" w:type="dxa"/>
            <w:vAlign w:val="top"/>
          </w:tcPr>
          <w:p>
            <w:pPr>
              <w:ind w:firstLine="549"/>
              <w:spacing w:before="32" w:line="186" w:lineRule="auto"/>
              <w:rPr>
                <w:rFonts w:ascii="FangSong" w:hAnsi="FangSong" w:eastAsia="FangSong" w:cs="FangSong"/>
                <w:sz w:val="21"/>
                <w:szCs w:val="21"/>
              </w:rPr>
            </w:pPr>
            <w:r>
              <w:rPr>
                <w:rFonts w:ascii="FangSong" w:hAnsi="FangSong" w:eastAsia="FangSong" w:cs="FangSong"/>
                <w:sz w:val="21"/>
                <w:szCs w:val="21"/>
                <w:spacing w:val="-8"/>
              </w:rPr>
              <w:t>虾类</w:t>
            </w:r>
          </w:p>
        </w:tc>
        <w:tc>
          <w:tcPr>
            <w:tcW w:w="3990" w:type="dxa"/>
            <w:vAlign w:val="top"/>
          </w:tcPr>
          <w:p>
            <w:pPr>
              <w:ind w:firstLine="1893"/>
              <w:spacing w:before="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33</w:t>
            </w:r>
          </w:p>
        </w:tc>
        <w:tc>
          <w:tcPr>
            <w:tcW w:w="3812" w:type="dxa"/>
            <w:vAlign w:val="top"/>
          </w:tcPr>
          <w:p>
            <w:pPr>
              <w:ind w:firstLine="1673"/>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r>
      <w:tr>
        <w:trPr>
          <w:trHeight w:val="277" w:hRule="atLeast"/>
        </w:trPr>
        <w:tc>
          <w:tcPr>
            <w:tcW w:w="1492" w:type="dxa"/>
            <w:vAlign w:val="top"/>
          </w:tcPr>
          <w:p>
            <w:pPr>
              <w:ind w:firstLine="556"/>
              <w:spacing w:before="33" w:line="186" w:lineRule="auto"/>
              <w:rPr>
                <w:rFonts w:ascii="FangSong" w:hAnsi="FangSong" w:eastAsia="FangSong" w:cs="FangSong"/>
                <w:sz w:val="21"/>
                <w:szCs w:val="21"/>
              </w:rPr>
            </w:pPr>
            <w:r>
              <w:rPr>
                <w:rFonts w:ascii="FangSong" w:hAnsi="FangSong" w:eastAsia="FangSong" w:cs="FangSong"/>
                <w:sz w:val="21"/>
                <w:szCs w:val="21"/>
                <w:spacing w:val="-11"/>
              </w:rPr>
              <w:t>蟹类</w:t>
            </w:r>
          </w:p>
        </w:tc>
        <w:tc>
          <w:tcPr>
            <w:tcW w:w="3990" w:type="dxa"/>
            <w:vAlign w:val="top"/>
          </w:tcPr>
          <w:p>
            <w:pPr>
              <w:ind w:firstLine="1962"/>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12" w:type="dxa"/>
            <w:vAlign w:val="top"/>
          </w:tcPr>
          <w:p>
            <w:pPr>
              <w:ind w:firstLine="1673"/>
              <w:spacing w:before="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w:t>
            </w:r>
          </w:p>
        </w:tc>
      </w:tr>
      <w:tr>
        <w:trPr>
          <w:trHeight w:val="275" w:hRule="atLeast"/>
        </w:trPr>
        <w:tc>
          <w:tcPr>
            <w:tcW w:w="1492" w:type="dxa"/>
            <w:vAlign w:val="top"/>
          </w:tcPr>
          <w:p>
            <w:pPr>
              <w:ind w:firstLine="554"/>
              <w:spacing w:before="32"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3990" w:type="dxa"/>
            <w:vAlign w:val="top"/>
          </w:tcPr>
          <w:p>
            <w:pPr>
              <w:ind w:firstLine="1843"/>
              <w:spacing w:before="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351</w:t>
            </w:r>
          </w:p>
        </w:tc>
        <w:tc>
          <w:tcPr>
            <w:tcW w:w="3812" w:type="dxa"/>
            <w:vAlign w:val="top"/>
          </w:tcPr>
          <w:p>
            <w:pPr>
              <w:ind w:firstLine="1669"/>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4.326</w:t>
            </w:r>
          </w:p>
        </w:tc>
      </w:tr>
      <w:tr>
        <w:trPr>
          <w:trHeight w:val="284" w:hRule="atLeast"/>
        </w:trPr>
        <w:tc>
          <w:tcPr>
            <w:tcW w:w="1492" w:type="dxa"/>
            <w:vAlign w:val="top"/>
          </w:tcPr>
          <w:p>
            <w:pPr>
              <w:ind w:firstLine="555"/>
              <w:spacing w:before="35" w:line="186" w:lineRule="auto"/>
              <w:rPr>
                <w:rFonts w:ascii="FangSong" w:hAnsi="FangSong" w:eastAsia="FangSong" w:cs="FangSong"/>
                <w:sz w:val="21"/>
                <w:szCs w:val="21"/>
              </w:rPr>
            </w:pPr>
            <w:r>
              <w:rPr>
                <w:rFonts w:ascii="FangSong" w:hAnsi="FangSong" w:eastAsia="FangSong" w:cs="FangSong"/>
                <w:sz w:val="21"/>
                <w:szCs w:val="21"/>
                <w:spacing w:val="-6"/>
              </w:rPr>
              <w:t>总计</w:t>
            </w:r>
          </w:p>
        </w:tc>
        <w:tc>
          <w:tcPr>
            <w:tcW w:w="3990" w:type="dxa"/>
            <w:vAlign w:val="top"/>
          </w:tcPr>
          <w:p>
            <w:pPr>
              <w:ind w:firstLine="1843"/>
              <w:spacing w:before="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385</w:t>
            </w:r>
          </w:p>
        </w:tc>
        <w:tc>
          <w:tcPr>
            <w:tcW w:w="3812" w:type="dxa"/>
            <w:vAlign w:val="top"/>
          </w:tcPr>
          <w:p>
            <w:pPr>
              <w:ind w:firstLine="1669"/>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4.350</w:t>
            </w:r>
          </w:p>
        </w:tc>
      </w:tr>
    </w:tbl>
    <w:p>
      <w:pPr>
        <w:rPr>
          <w:rFonts w:ascii="FangSong"/>
          <w:sz w:val="21"/>
        </w:rPr>
      </w:pPr>
      <w:r/>
    </w:p>
    <w:p>
      <w:pPr>
        <w:sectPr>
          <w:headerReference w:type="default" r:id="rId270"/>
          <w:footerReference w:type="default" r:id="rId271"/>
          <w:pgSz w:w="11907" w:h="16839"/>
          <w:pgMar w:top="1120" w:right="1246" w:bottom="1254" w:left="1361" w:header="450" w:footer="1131" w:gutter="0"/>
        </w:sectPr>
        <w:rPr/>
      </w:pPr>
    </w:p>
    <w:p>
      <w:pPr>
        <w:ind w:left="120" w:right="46" w:firstLine="480"/>
        <w:spacing w:before="334" w:line="306" w:lineRule="auto"/>
        <w:rPr>
          <w:rFonts w:ascii="SimSun" w:hAnsi="SimSun" w:eastAsia="SimSun" w:cs="SimSun"/>
          <w:sz w:val="24"/>
          <w:szCs w:val="24"/>
        </w:rPr>
      </w:pPr>
      <w:r>
        <w:rPr>
          <w:rFonts w:ascii="SimSun" w:hAnsi="SimSun" w:eastAsia="SimSun" w:cs="SimSun"/>
          <w:sz w:val="24"/>
          <w:szCs w:val="24"/>
        </w:rPr>
        <w:t>春季调查水域小时渔获重量均值为</w:t>
      </w:r>
      <w:r>
        <w:rPr>
          <w:rFonts w:ascii="Times New Roman" w:hAnsi="Times New Roman" w:eastAsia="Times New Roman" w:cs="Times New Roman"/>
          <w:sz w:val="24"/>
          <w:szCs w:val="24"/>
        </w:rPr>
        <w:t>4.350</w:t>
      </w:r>
      <w:r>
        <w:rPr>
          <w:rFonts w:ascii="Times New Roman" w:hAnsi="Times New Roman" w:eastAsia="Times New Roman" w:cs="Times New Roman"/>
          <w:sz w:val="24"/>
          <w:szCs w:val="24"/>
          <w:spacing w:val="17"/>
        </w:rPr>
        <w:t> </w:t>
      </w:r>
      <w:r>
        <w:rPr>
          <w:rFonts w:ascii="Times New Roman" w:hAnsi="Times New Roman" w:eastAsia="Times New Roman" w:cs="Times New Roman"/>
          <w:sz w:val="24"/>
          <w:szCs w:val="24"/>
        </w:rPr>
        <w:t>kg/h</w:t>
      </w:r>
      <w:r>
        <w:rPr>
          <w:rFonts w:ascii="SimSun" w:hAnsi="SimSun" w:eastAsia="SimSun" w:cs="SimSun"/>
          <w:sz w:val="24"/>
          <w:szCs w:val="24"/>
        </w:rPr>
        <w:t>。鱼类渔获重量最高为</w:t>
      </w:r>
      <w:r>
        <w:rPr>
          <w:rFonts w:ascii="SimSun" w:hAnsi="SimSun" w:eastAsia="SimSun" w:cs="SimSun"/>
          <w:sz w:val="24"/>
          <w:szCs w:val="24"/>
          <w:spacing w:val="-55"/>
        </w:rPr>
        <w:t> </w:t>
      </w:r>
      <w:r>
        <w:rPr>
          <w:rFonts w:ascii="Times New Roman" w:hAnsi="Times New Roman" w:eastAsia="Times New Roman" w:cs="Times New Roman"/>
          <w:sz w:val="24"/>
          <w:szCs w:val="24"/>
        </w:rPr>
        <w:t>4.326kg/h</w:t>
      </w:r>
      <w:r>
        <w:rPr>
          <w:rFonts w:ascii="Times New Roman" w:hAnsi="Times New Roman" w:eastAsia="Times New Roman" w:cs="Times New Roman"/>
          <w:sz w:val="24"/>
          <w:szCs w:val="24"/>
          <w:spacing w:val="-31"/>
        </w:rPr>
        <w:t> </w:t>
      </w:r>
      <w:r>
        <w:rPr>
          <w:rFonts w:ascii="SimSun" w:hAnsi="SimSun" w:eastAsia="SimSun" w:cs="SimSun"/>
          <w:sz w:val="24"/>
          <w:szCs w:val="24"/>
        </w:rPr>
        <w:t>，蟹</w:t>
      </w:r>
      <w:r>
        <w:rPr>
          <w:rFonts w:ascii="SimSun" w:hAnsi="SimSun" w:eastAsia="SimSun" w:cs="SimSun"/>
          <w:sz w:val="24"/>
          <w:szCs w:val="24"/>
        </w:rPr>
        <w:t> </w:t>
      </w:r>
      <w:r>
        <w:rPr>
          <w:rFonts w:ascii="SimSun" w:hAnsi="SimSun" w:eastAsia="SimSun" w:cs="SimSun"/>
          <w:sz w:val="24"/>
          <w:szCs w:val="24"/>
          <w:spacing w:val="-8"/>
        </w:rPr>
        <w:t>类渔获重量最低为</w:t>
      </w:r>
      <w:r>
        <w:rPr>
          <w:rFonts w:ascii="Times New Roman" w:hAnsi="Times New Roman" w:eastAsia="Times New Roman" w:cs="Times New Roman"/>
          <w:sz w:val="24"/>
          <w:szCs w:val="24"/>
          <w:spacing w:val="-8"/>
        </w:rPr>
        <w:t>0.001</w:t>
      </w:r>
      <w:r>
        <w:rPr>
          <w:rFonts w:ascii="Times New Roman" w:hAnsi="Times New Roman" w:eastAsia="Times New Roman" w:cs="Times New Roman"/>
          <w:sz w:val="24"/>
          <w:szCs w:val="24"/>
          <w:spacing w:val="41"/>
        </w:rPr>
        <w:t> </w:t>
      </w:r>
      <w:r>
        <w:rPr>
          <w:rFonts w:ascii="Times New Roman" w:hAnsi="Times New Roman" w:eastAsia="Times New Roman" w:cs="Times New Roman"/>
          <w:sz w:val="24"/>
          <w:szCs w:val="24"/>
          <w:spacing w:val="-8"/>
        </w:rPr>
        <w:t>kg/h</w:t>
      </w:r>
      <w:r>
        <w:rPr>
          <w:rFonts w:ascii="SimSun" w:hAnsi="SimSun" w:eastAsia="SimSun" w:cs="SimSun"/>
          <w:sz w:val="24"/>
          <w:szCs w:val="24"/>
          <w:spacing w:val="-8"/>
        </w:rPr>
        <w:t>。小时渔获重量空间分布差异显著，</w:t>
      </w:r>
      <w:r>
        <w:rPr>
          <w:rFonts w:ascii="SimSun" w:hAnsi="SimSun" w:eastAsia="SimSun" w:cs="SimSun"/>
          <w:sz w:val="24"/>
          <w:szCs w:val="24"/>
          <w:spacing w:val="-28"/>
        </w:rPr>
        <w:t> </w:t>
      </w:r>
      <w:r>
        <w:rPr>
          <w:rFonts w:ascii="SimSun" w:hAnsi="SimSun" w:eastAsia="SimSun" w:cs="SimSun"/>
          <w:sz w:val="24"/>
          <w:szCs w:val="24"/>
          <w:spacing w:val="-8"/>
        </w:rPr>
        <w:t>最小值出现在</w:t>
      </w:r>
      <w:r>
        <w:rPr>
          <w:rFonts w:ascii="SimSun" w:hAnsi="SimSun" w:eastAsia="SimSun" w:cs="SimSun"/>
          <w:sz w:val="24"/>
          <w:szCs w:val="24"/>
          <w:spacing w:val="-44"/>
        </w:rPr>
        <w:t> </w:t>
      </w:r>
      <w:r>
        <w:rPr>
          <w:rFonts w:ascii="Times New Roman" w:hAnsi="Times New Roman" w:eastAsia="Times New Roman" w:cs="Times New Roman"/>
          <w:sz w:val="24"/>
          <w:szCs w:val="24"/>
          <w:spacing w:val="-8"/>
        </w:rPr>
        <w:t>S4</w:t>
      </w:r>
      <w:r>
        <w:rPr>
          <w:rFonts w:ascii="Times New Roman" w:hAnsi="Times New Roman" w:eastAsia="Times New Roman" w:cs="Times New Roman"/>
          <w:sz w:val="24"/>
          <w:szCs w:val="24"/>
          <w:spacing w:val="15"/>
        </w:rPr>
        <w:t> </w:t>
      </w:r>
      <w:r>
        <w:rPr>
          <w:rFonts w:ascii="SimSun" w:hAnsi="SimSun" w:eastAsia="SimSun" w:cs="SimSun"/>
          <w:sz w:val="24"/>
          <w:szCs w:val="24"/>
          <w:spacing w:val="-8"/>
        </w:rPr>
        <w:t>号站，</w:t>
      </w:r>
      <w:r>
        <w:rPr>
          <w:rFonts w:ascii="SimSun" w:hAnsi="SimSun" w:eastAsia="SimSun" w:cs="SimSun"/>
          <w:sz w:val="24"/>
          <w:szCs w:val="24"/>
        </w:rPr>
        <w:t> </w:t>
      </w:r>
      <w:r>
        <w:rPr>
          <w:rFonts w:ascii="SimSun" w:hAnsi="SimSun" w:eastAsia="SimSun" w:cs="SimSun"/>
          <w:sz w:val="24"/>
          <w:szCs w:val="24"/>
          <w:spacing w:val="-3"/>
        </w:rPr>
        <w:t>仅为</w:t>
      </w:r>
      <w:r>
        <w:rPr>
          <w:rFonts w:ascii="SimSun" w:hAnsi="SimSun" w:eastAsia="SimSun" w:cs="SimSun"/>
          <w:sz w:val="24"/>
          <w:szCs w:val="24"/>
          <w:spacing w:val="-23"/>
        </w:rPr>
        <w:t> </w:t>
      </w:r>
      <w:r>
        <w:rPr>
          <w:rFonts w:ascii="Times New Roman" w:hAnsi="Times New Roman" w:eastAsia="Times New Roman" w:cs="Times New Roman"/>
          <w:sz w:val="24"/>
          <w:szCs w:val="24"/>
          <w:spacing w:val="-3"/>
        </w:rPr>
        <w:t>0.627</w:t>
      </w:r>
      <w:r>
        <w:rPr>
          <w:rFonts w:ascii="Times New Roman" w:hAnsi="Times New Roman" w:eastAsia="Times New Roman" w:cs="Times New Roman"/>
          <w:sz w:val="24"/>
          <w:szCs w:val="24"/>
          <w:spacing w:val="2"/>
          <w:w w:val="101"/>
        </w:rPr>
        <w:t> </w:t>
      </w:r>
      <w:r>
        <w:rPr>
          <w:rFonts w:ascii="Times New Roman" w:hAnsi="Times New Roman" w:eastAsia="Times New Roman" w:cs="Times New Roman"/>
          <w:sz w:val="24"/>
          <w:szCs w:val="24"/>
          <w:spacing w:val="-3"/>
        </w:rPr>
        <w:t>kg/h</w:t>
      </w:r>
      <w:r>
        <w:rPr>
          <w:rFonts w:ascii="SimSun" w:hAnsi="SimSun" w:eastAsia="SimSun" w:cs="SimSun"/>
          <w:sz w:val="24"/>
          <w:szCs w:val="24"/>
          <w:spacing w:val="-3"/>
        </w:rPr>
        <w:t>；最大值出现在</w:t>
      </w:r>
      <w:r>
        <w:rPr>
          <w:rFonts w:ascii="SimSun" w:hAnsi="SimSun" w:eastAsia="SimSun" w:cs="SimSun"/>
          <w:sz w:val="24"/>
          <w:szCs w:val="24"/>
          <w:spacing w:val="-45"/>
        </w:rPr>
        <w:t> </w:t>
      </w:r>
      <w:r>
        <w:rPr>
          <w:rFonts w:ascii="Times New Roman" w:hAnsi="Times New Roman" w:eastAsia="Times New Roman" w:cs="Times New Roman"/>
          <w:sz w:val="24"/>
          <w:szCs w:val="24"/>
          <w:spacing w:val="-3"/>
        </w:rPr>
        <w:t>S1</w:t>
      </w:r>
      <w:r>
        <w:rPr>
          <w:rFonts w:ascii="Times New Roman" w:hAnsi="Times New Roman" w:eastAsia="Times New Roman" w:cs="Times New Roman"/>
          <w:sz w:val="24"/>
          <w:szCs w:val="24"/>
          <w:spacing w:val="15"/>
        </w:rPr>
        <w:t> </w:t>
      </w:r>
      <w:r>
        <w:rPr>
          <w:rFonts w:ascii="SimSun" w:hAnsi="SimSun" w:eastAsia="SimSun" w:cs="SimSun"/>
          <w:sz w:val="24"/>
          <w:szCs w:val="24"/>
          <w:spacing w:val="-3"/>
        </w:rPr>
        <w:t>号站，达</w:t>
      </w:r>
      <w:r>
        <w:rPr>
          <w:rFonts w:ascii="SimSun" w:hAnsi="SimSun" w:eastAsia="SimSun" w:cs="SimSun"/>
          <w:sz w:val="24"/>
          <w:szCs w:val="24"/>
          <w:spacing w:val="-32"/>
        </w:rPr>
        <w:t> </w:t>
      </w:r>
      <w:r>
        <w:rPr>
          <w:rFonts w:ascii="Times New Roman" w:hAnsi="Times New Roman" w:eastAsia="Times New Roman" w:cs="Times New Roman"/>
          <w:sz w:val="24"/>
          <w:szCs w:val="24"/>
          <w:spacing w:val="-3"/>
        </w:rPr>
        <w:t>11.220</w:t>
      </w:r>
      <w:r>
        <w:rPr>
          <w:rFonts w:ascii="Times New Roman" w:hAnsi="Times New Roman" w:eastAsia="Times New Roman" w:cs="Times New Roman"/>
          <w:sz w:val="24"/>
          <w:szCs w:val="24"/>
          <w:spacing w:val="2"/>
          <w:w w:val="101"/>
        </w:rPr>
        <w:t> </w:t>
      </w:r>
      <w:r>
        <w:rPr>
          <w:rFonts w:ascii="Times New Roman" w:hAnsi="Times New Roman" w:eastAsia="Times New Roman" w:cs="Times New Roman"/>
          <w:sz w:val="24"/>
          <w:szCs w:val="24"/>
          <w:spacing w:val="-3"/>
        </w:rPr>
        <w:t>kg/h</w:t>
      </w:r>
      <w:r>
        <w:rPr>
          <w:rFonts w:ascii="SimSun" w:hAnsi="SimSun" w:eastAsia="SimSun" w:cs="SimSun"/>
          <w:sz w:val="24"/>
          <w:szCs w:val="24"/>
          <w:spacing w:val="-3"/>
        </w:rPr>
        <w:t>。</w:t>
      </w:r>
    </w:p>
    <w:p>
      <w:pPr>
        <w:ind w:firstLine="608"/>
        <w:spacing w:before="209" w:line="185"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w:t>
      </w:r>
      <w:r>
        <w:rPr>
          <w:rFonts w:ascii="SimSun" w:hAnsi="SimSun" w:eastAsia="SimSun" w:cs="SimSun"/>
          <w:sz w:val="24"/>
          <w:szCs w:val="24"/>
          <w:spacing w:val="83"/>
        </w:rPr>
        <w:t> </w:t>
      </w:r>
      <w:r>
        <w:rPr>
          <w:rFonts w:ascii="SimSun" w:hAnsi="SimSun" w:eastAsia="SimSun" w:cs="SimSun"/>
          <w:sz w:val="24"/>
          <w:szCs w:val="24"/>
          <w:spacing w:val="-5"/>
        </w:rPr>
        <w:t>资源密度</w:t>
      </w:r>
    </w:p>
    <w:p>
      <w:pPr>
        <w:ind w:left="122" w:right="110" w:firstLine="598"/>
        <w:spacing w:before="228" w:line="360" w:lineRule="auto"/>
        <w:rPr>
          <w:rFonts w:ascii="SimSun" w:hAnsi="SimSun" w:eastAsia="SimSun" w:cs="SimSun"/>
          <w:sz w:val="24"/>
          <w:szCs w:val="24"/>
        </w:rPr>
      </w:pPr>
      <w:r>
        <w:rPr>
          <w:rFonts w:ascii="SimSun" w:hAnsi="SimSun" w:eastAsia="SimSun" w:cs="SimSun"/>
          <w:sz w:val="24"/>
          <w:szCs w:val="24"/>
          <w:spacing w:val="-4"/>
        </w:rPr>
        <w:t>春季调查水域渔业资源尾数密度均值为</w:t>
      </w:r>
      <w:r>
        <w:rPr>
          <w:rFonts w:ascii="SimSun" w:hAnsi="SimSun" w:eastAsia="SimSun" w:cs="SimSun"/>
          <w:sz w:val="24"/>
          <w:szCs w:val="24"/>
          <w:spacing w:val="-21"/>
        </w:rPr>
        <w:t> </w:t>
      </w:r>
      <w:r>
        <w:rPr>
          <w:rFonts w:ascii="Times New Roman" w:hAnsi="Times New Roman" w:eastAsia="Times New Roman" w:cs="Times New Roman"/>
          <w:sz w:val="24"/>
          <w:szCs w:val="24"/>
          <w:spacing w:val="-4"/>
        </w:rPr>
        <w:t>19011</w:t>
      </w:r>
      <w:r>
        <w:rPr>
          <w:rFonts w:ascii="Times New Roman" w:hAnsi="Times New Roman" w:eastAsia="Times New Roman" w:cs="Times New Roman"/>
          <w:sz w:val="24"/>
          <w:szCs w:val="24"/>
          <w:spacing w:val="9"/>
          <w:w w:val="101"/>
        </w:rPr>
        <w:t> </w:t>
      </w:r>
      <w:r>
        <w:rPr>
          <w:rFonts w:ascii="SimSun" w:hAnsi="SimSun" w:eastAsia="SimSun" w:cs="SimSun"/>
          <w:sz w:val="24"/>
          <w:szCs w:val="24"/>
          <w:spacing w:val="-4"/>
        </w:rPr>
        <w:t>尾</w:t>
      </w:r>
      <w:r>
        <w:rPr>
          <w:rFonts w:ascii="Times New Roman" w:hAnsi="Times New Roman" w:eastAsia="Times New Roman" w:cs="Times New Roman"/>
          <w:sz w:val="24"/>
          <w:szCs w:val="24"/>
          <w:spacing w:val="-4"/>
        </w:rPr>
        <w:t>/km</w:t>
      </w:r>
      <w:r>
        <w:rPr>
          <w:rFonts w:ascii="Times New Roman" w:hAnsi="Times New Roman" w:eastAsia="Times New Roman" w:cs="Times New Roman"/>
          <w:sz w:val="16"/>
          <w:szCs w:val="16"/>
          <w:spacing w:val="-4"/>
          <w:position w:val="9"/>
        </w:rPr>
        <w:t>2</w:t>
      </w:r>
      <w:r>
        <w:rPr>
          <w:rFonts w:ascii="SimSun" w:hAnsi="SimSun" w:eastAsia="SimSun" w:cs="SimSun"/>
          <w:sz w:val="24"/>
          <w:szCs w:val="24"/>
          <w:spacing w:val="-4"/>
        </w:rPr>
        <w:t>，鱼类尾数密度最高为</w:t>
      </w:r>
      <w:r>
        <w:rPr>
          <w:rFonts w:ascii="SimSun" w:hAnsi="SimSun" w:eastAsia="SimSun" w:cs="SimSun"/>
          <w:sz w:val="24"/>
          <w:szCs w:val="24"/>
          <w:spacing w:val="-32"/>
        </w:rPr>
        <w:t> </w:t>
      </w:r>
      <w:r>
        <w:rPr>
          <w:rFonts w:ascii="Times New Roman" w:hAnsi="Times New Roman" w:eastAsia="Times New Roman" w:cs="Times New Roman"/>
          <w:sz w:val="24"/>
          <w:szCs w:val="24"/>
          <w:spacing w:val="-4"/>
        </w:rPr>
        <w:t>18300</w:t>
      </w:r>
      <w:r>
        <w:rPr>
          <w:rFonts w:ascii="Times New Roman" w:hAnsi="Times New Roman" w:eastAsia="Times New Roman" w:cs="Times New Roman"/>
          <w:sz w:val="24"/>
          <w:szCs w:val="24"/>
          <w:w w:val="101"/>
        </w:rPr>
        <w:t> </w:t>
      </w:r>
      <w:r>
        <w:rPr>
          <w:rFonts w:ascii="SimSun" w:hAnsi="SimSun" w:eastAsia="SimSun" w:cs="SimSun"/>
          <w:sz w:val="24"/>
          <w:szCs w:val="24"/>
          <w:spacing w:val="-3"/>
        </w:rPr>
        <w:t>尾</w:t>
      </w:r>
      <w:r>
        <w:rPr>
          <w:rFonts w:ascii="Times New Roman" w:hAnsi="Times New Roman" w:eastAsia="Times New Roman" w:cs="Times New Roman"/>
          <w:sz w:val="24"/>
          <w:szCs w:val="24"/>
          <w:spacing w:val="-3"/>
        </w:rPr>
        <w:t>/km</w:t>
      </w:r>
      <w:r>
        <w:rPr>
          <w:rFonts w:ascii="Times New Roman" w:hAnsi="Times New Roman" w:eastAsia="Times New Roman" w:cs="Times New Roman"/>
          <w:sz w:val="16"/>
          <w:szCs w:val="16"/>
          <w:spacing w:val="-3"/>
          <w:position w:val="8"/>
        </w:rPr>
        <w:t>2</w:t>
      </w:r>
      <w:r>
        <w:rPr>
          <w:rFonts w:ascii="SimSun" w:hAnsi="SimSun" w:eastAsia="SimSun" w:cs="SimSun"/>
          <w:sz w:val="24"/>
          <w:szCs w:val="24"/>
          <w:spacing w:val="-3"/>
        </w:rPr>
        <w:t>，其次为虾类</w:t>
      </w:r>
      <w:r>
        <w:rPr>
          <w:rFonts w:ascii="SimSun" w:hAnsi="SimSun" w:eastAsia="SimSun" w:cs="SimSun"/>
          <w:sz w:val="24"/>
          <w:szCs w:val="24"/>
          <w:spacing w:val="-51"/>
        </w:rPr>
        <w:t> </w:t>
      </w:r>
      <w:r>
        <w:rPr>
          <w:rFonts w:ascii="Times New Roman" w:hAnsi="Times New Roman" w:eastAsia="Times New Roman" w:cs="Times New Roman"/>
          <w:sz w:val="24"/>
          <w:szCs w:val="24"/>
          <w:spacing w:val="-3"/>
        </w:rPr>
        <w:t>706</w:t>
      </w:r>
      <w:r>
        <w:rPr>
          <w:rFonts w:ascii="Times New Roman" w:hAnsi="Times New Roman" w:eastAsia="Times New Roman" w:cs="Times New Roman"/>
          <w:sz w:val="24"/>
          <w:szCs w:val="24"/>
          <w:spacing w:val="10"/>
        </w:rPr>
        <w:t> </w:t>
      </w:r>
      <w:r>
        <w:rPr>
          <w:rFonts w:ascii="SimSun" w:hAnsi="SimSun" w:eastAsia="SimSun" w:cs="SimSun"/>
          <w:sz w:val="24"/>
          <w:szCs w:val="24"/>
          <w:spacing w:val="-3"/>
        </w:rPr>
        <w:t>尾</w:t>
      </w:r>
      <w:r>
        <w:rPr>
          <w:rFonts w:ascii="Times New Roman" w:hAnsi="Times New Roman" w:eastAsia="Times New Roman" w:cs="Times New Roman"/>
          <w:sz w:val="24"/>
          <w:szCs w:val="24"/>
          <w:spacing w:val="-3"/>
        </w:rPr>
        <w:t>/km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10"/>
          <w:position w:val="8"/>
        </w:rPr>
        <w:t> </w:t>
      </w:r>
      <w:r>
        <w:rPr>
          <w:rFonts w:ascii="SimSun" w:hAnsi="SimSun" w:eastAsia="SimSun" w:cs="SimSun"/>
          <w:sz w:val="24"/>
          <w:szCs w:val="24"/>
          <w:spacing w:val="-3"/>
        </w:rPr>
        <w:t>，蟹类最低为</w:t>
      </w:r>
      <w:r>
        <w:rPr>
          <w:rFonts w:ascii="SimSun" w:hAnsi="SimSun" w:eastAsia="SimSun" w:cs="SimSun"/>
          <w:sz w:val="24"/>
          <w:szCs w:val="24"/>
          <w:spacing w:val="-59"/>
        </w:rPr>
        <w:t>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3"/>
        </w:rPr>
        <w:t>尾</w:t>
      </w:r>
      <w:r>
        <w:rPr>
          <w:rFonts w:ascii="Times New Roman" w:hAnsi="Times New Roman" w:eastAsia="Times New Roman" w:cs="Times New Roman"/>
          <w:sz w:val="24"/>
          <w:szCs w:val="24"/>
          <w:spacing w:val="-3"/>
        </w:rPr>
        <w:t>/km</w:t>
      </w:r>
      <w:r>
        <w:rPr>
          <w:rFonts w:ascii="Times New Roman" w:hAnsi="Times New Roman" w:eastAsia="Times New Roman" w:cs="Times New Roman"/>
          <w:sz w:val="16"/>
          <w:szCs w:val="16"/>
          <w:spacing w:val="-3"/>
          <w:position w:val="8"/>
        </w:rPr>
        <w:t>2</w:t>
      </w:r>
      <w:r>
        <w:rPr>
          <w:rFonts w:ascii="SimSun" w:hAnsi="SimSun" w:eastAsia="SimSun" w:cs="SimSun"/>
          <w:sz w:val="24"/>
          <w:szCs w:val="24"/>
          <w:spacing w:val="-3"/>
        </w:rPr>
        <w:t>（表</w:t>
      </w:r>
      <w:r>
        <w:rPr>
          <w:rFonts w:ascii="SimSun" w:hAnsi="SimSun" w:eastAsia="SimSun" w:cs="SimSun"/>
          <w:sz w:val="24"/>
          <w:szCs w:val="24"/>
          <w:spacing w:val="-51"/>
        </w:rPr>
        <w:t> </w:t>
      </w:r>
      <w:r>
        <w:rPr>
          <w:rFonts w:ascii="Times New Roman" w:hAnsi="Times New Roman" w:eastAsia="Times New Roman" w:cs="Times New Roman"/>
          <w:sz w:val="24"/>
          <w:szCs w:val="24"/>
          <w:spacing w:val="-3"/>
        </w:rPr>
        <w:t>3–3</w:t>
      </w:r>
      <w:r>
        <w:rPr>
          <w:rFonts w:ascii="SimSun" w:hAnsi="SimSun" w:eastAsia="SimSun" w:cs="SimSun"/>
          <w:sz w:val="24"/>
          <w:szCs w:val="24"/>
          <w:spacing w:val="-46"/>
        </w:rPr>
        <w:t>）；</w:t>
      </w:r>
      <w:r>
        <w:rPr>
          <w:rFonts w:ascii="SimSun" w:hAnsi="SimSun" w:eastAsia="SimSun" w:cs="SimSun"/>
          <w:sz w:val="24"/>
          <w:szCs w:val="24"/>
          <w:spacing w:val="-3"/>
        </w:rPr>
        <w:t>尾数密度空间分布差</w:t>
      </w:r>
      <w:r>
        <w:rPr>
          <w:rFonts w:ascii="SimSun" w:hAnsi="SimSun" w:eastAsia="SimSun" w:cs="SimSun"/>
          <w:sz w:val="24"/>
          <w:szCs w:val="24"/>
        </w:rPr>
        <w:t> </w:t>
      </w:r>
      <w:r>
        <w:rPr>
          <w:rFonts w:ascii="SimSun" w:hAnsi="SimSun" w:eastAsia="SimSun" w:cs="SimSun"/>
          <w:sz w:val="24"/>
          <w:szCs w:val="24"/>
          <w:spacing w:val="-3"/>
        </w:rPr>
        <w:t>异显著，最小值出现在</w:t>
      </w:r>
      <w:r>
        <w:rPr>
          <w:rFonts w:ascii="SimSun" w:hAnsi="SimSun" w:eastAsia="SimSun" w:cs="SimSun"/>
          <w:sz w:val="24"/>
          <w:szCs w:val="24"/>
          <w:spacing w:val="-5"/>
        </w:rPr>
        <w:t> </w:t>
      </w:r>
      <w:r>
        <w:rPr>
          <w:rFonts w:ascii="Times New Roman" w:hAnsi="Times New Roman" w:eastAsia="Times New Roman" w:cs="Times New Roman"/>
          <w:sz w:val="24"/>
          <w:szCs w:val="24"/>
          <w:spacing w:val="-3"/>
        </w:rPr>
        <w:t>S6</w:t>
      </w:r>
      <w:r>
        <w:rPr>
          <w:rFonts w:ascii="Times New Roman" w:hAnsi="Times New Roman" w:eastAsia="Times New Roman" w:cs="Times New Roman"/>
          <w:sz w:val="24"/>
          <w:szCs w:val="24"/>
          <w:spacing w:val="35"/>
        </w:rPr>
        <w:t> </w:t>
      </w:r>
      <w:r>
        <w:rPr>
          <w:rFonts w:ascii="SimSun" w:hAnsi="SimSun" w:eastAsia="SimSun" w:cs="SimSun"/>
          <w:sz w:val="24"/>
          <w:szCs w:val="24"/>
          <w:spacing w:val="-3"/>
        </w:rPr>
        <w:t>号站，仅为</w:t>
      </w:r>
      <w:r>
        <w:rPr>
          <w:rFonts w:ascii="SimSun" w:hAnsi="SimSun" w:eastAsia="SimSun" w:cs="SimSun"/>
          <w:sz w:val="24"/>
          <w:szCs w:val="24"/>
          <w:spacing w:val="-13"/>
        </w:rPr>
        <w:t> </w:t>
      </w:r>
      <w:r>
        <w:rPr>
          <w:rFonts w:ascii="Times New Roman" w:hAnsi="Times New Roman" w:eastAsia="Times New Roman" w:cs="Times New Roman"/>
          <w:sz w:val="24"/>
          <w:szCs w:val="24"/>
          <w:spacing w:val="-3"/>
        </w:rPr>
        <w:t>1486</w:t>
      </w:r>
      <w:r>
        <w:rPr>
          <w:rFonts w:ascii="Times New Roman" w:hAnsi="Times New Roman" w:eastAsia="Times New Roman" w:cs="Times New Roman"/>
          <w:sz w:val="24"/>
          <w:szCs w:val="24"/>
          <w:spacing w:val="28"/>
          <w:w w:val="101"/>
        </w:rPr>
        <w:t> </w:t>
      </w:r>
      <w:r>
        <w:rPr>
          <w:rFonts w:ascii="SimSun" w:hAnsi="SimSun" w:eastAsia="SimSun" w:cs="SimSun"/>
          <w:sz w:val="24"/>
          <w:szCs w:val="24"/>
          <w:spacing w:val="-3"/>
        </w:rPr>
        <w:t>尾</w:t>
      </w:r>
      <w:r>
        <w:rPr>
          <w:rFonts w:ascii="Times New Roman" w:hAnsi="Times New Roman" w:eastAsia="Times New Roman" w:cs="Times New Roman"/>
          <w:sz w:val="24"/>
          <w:szCs w:val="24"/>
          <w:spacing w:val="-3"/>
        </w:rPr>
        <w:t>/km</w:t>
      </w:r>
      <w:r>
        <w:rPr>
          <w:rFonts w:ascii="Times New Roman" w:hAnsi="Times New Roman" w:eastAsia="Times New Roman" w:cs="Times New Roman"/>
          <w:sz w:val="16"/>
          <w:szCs w:val="16"/>
          <w:spacing w:val="-3"/>
          <w:position w:val="9"/>
        </w:rPr>
        <w:t>2</w:t>
      </w:r>
      <w:r>
        <w:rPr>
          <w:rFonts w:ascii="SimSun" w:hAnsi="SimSun" w:eastAsia="SimSun" w:cs="SimSun"/>
          <w:sz w:val="24"/>
          <w:szCs w:val="24"/>
          <w:spacing w:val="-3"/>
        </w:rPr>
        <w:t>；最大值出现在</w:t>
      </w:r>
      <w:r>
        <w:rPr>
          <w:rFonts w:ascii="SimSun" w:hAnsi="SimSun" w:eastAsia="SimSun" w:cs="SimSun"/>
          <w:sz w:val="24"/>
          <w:szCs w:val="24"/>
          <w:spacing w:val="-26"/>
        </w:rPr>
        <w:t> </w:t>
      </w:r>
      <w:r>
        <w:rPr>
          <w:rFonts w:ascii="Times New Roman" w:hAnsi="Times New Roman" w:eastAsia="Times New Roman" w:cs="Times New Roman"/>
          <w:sz w:val="24"/>
          <w:szCs w:val="24"/>
          <w:spacing w:val="-3"/>
        </w:rPr>
        <w:t>S1</w:t>
      </w:r>
      <w:r>
        <w:rPr>
          <w:rFonts w:ascii="Times New Roman" w:hAnsi="Times New Roman" w:eastAsia="Times New Roman" w:cs="Times New Roman"/>
          <w:sz w:val="24"/>
          <w:szCs w:val="24"/>
          <w:spacing w:val="35"/>
          <w:w w:val="101"/>
        </w:rPr>
        <w:t> </w:t>
      </w:r>
      <w:r>
        <w:rPr>
          <w:rFonts w:ascii="SimSun" w:hAnsi="SimSun" w:eastAsia="SimSun" w:cs="SimSun"/>
          <w:sz w:val="24"/>
          <w:szCs w:val="24"/>
          <w:spacing w:val="-3"/>
        </w:rPr>
        <w:t>号站，达</w:t>
      </w:r>
      <w:r>
        <w:rPr>
          <w:rFonts w:ascii="SimSun" w:hAnsi="SimSun" w:eastAsia="SimSun" w:cs="SimSun"/>
          <w:sz w:val="24"/>
          <w:szCs w:val="24"/>
          <w:spacing w:val="-37"/>
        </w:rPr>
        <w:t> </w:t>
      </w:r>
      <w:r>
        <w:rPr>
          <w:rFonts w:ascii="Times New Roman" w:hAnsi="Times New Roman" w:eastAsia="Times New Roman" w:cs="Times New Roman"/>
          <w:sz w:val="24"/>
          <w:szCs w:val="24"/>
          <w:spacing w:val="-3"/>
        </w:rPr>
        <w:t>43758</w:t>
      </w:r>
      <w:r>
        <w:rPr>
          <w:rFonts w:ascii="Times New Roman" w:hAnsi="Times New Roman" w:eastAsia="Times New Roman" w:cs="Times New Roman"/>
          <w:sz w:val="24"/>
          <w:szCs w:val="24"/>
        </w:rPr>
        <w:t> </w:t>
      </w:r>
      <w:r>
        <w:rPr>
          <w:rFonts w:ascii="SimSun" w:hAnsi="SimSun" w:eastAsia="SimSun" w:cs="SimSun"/>
          <w:sz w:val="24"/>
          <w:szCs w:val="24"/>
          <w:spacing w:val="-2"/>
        </w:rPr>
        <w:t>尾</w:t>
      </w:r>
      <w:r>
        <w:rPr>
          <w:rFonts w:ascii="Times New Roman" w:hAnsi="Times New Roman" w:eastAsia="Times New Roman" w:cs="Times New Roman"/>
          <w:sz w:val="24"/>
          <w:szCs w:val="24"/>
          <w:spacing w:val="-2"/>
        </w:rPr>
        <w:t>/km</w:t>
      </w:r>
      <w:r>
        <w:rPr>
          <w:rFonts w:ascii="Times New Roman" w:hAnsi="Times New Roman" w:eastAsia="Times New Roman" w:cs="Times New Roman"/>
          <w:sz w:val="16"/>
          <w:szCs w:val="16"/>
          <w:spacing w:val="-2"/>
          <w:position w:val="8"/>
        </w:rPr>
        <w:t>2</w:t>
      </w:r>
      <w:r>
        <w:rPr>
          <w:rFonts w:ascii="SimSun" w:hAnsi="SimSun" w:eastAsia="SimSun" w:cs="SimSun"/>
          <w:sz w:val="24"/>
          <w:szCs w:val="24"/>
          <w:spacing w:val="-2"/>
        </w:rPr>
        <w:t>。</w:t>
      </w:r>
    </w:p>
    <w:p>
      <w:pPr>
        <w:ind w:left="123" w:right="22" w:firstLine="478"/>
        <w:spacing w:line="360" w:lineRule="auto"/>
        <w:rPr>
          <w:rFonts w:ascii="SimSun" w:hAnsi="SimSun" w:eastAsia="SimSun" w:cs="SimSun"/>
          <w:sz w:val="24"/>
          <w:szCs w:val="24"/>
        </w:rPr>
      </w:pPr>
      <w:r>
        <w:rPr>
          <w:rFonts w:ascii="SimSun" w:hAnsi="SimSun" w:eastAsia="SimSun" w:cs="SimSun"/>
          <w:sz w:val="24"/>
          <w:szCs w:val="24"/>
          <w:spacing w:val="-6"/>
        </w:rPr>
        <w:t>春季调查水域渔业资源重量密度均值为</w:t>
      </w:r>
      <w:r>
        <w:rPr>
          <w:rFonts w:ascii="SimSun" w:hAnsi="SimSun" w:eastAsia="SimSun" w:cs="SimSun"/>
          <w:sz w:val="24"/>
          <w:szCs w:val="24"/>
          <w:spacing w:val="-54"/>
        </w:rPr>
        <w:t> </w:t>
      </w:r>
      <w:r>
        <w:rPr>
          <w:rFonts w:ascii="Times New Roman" w:hAnsi="Times New Roman" w:eastAsia="Times New Roman" w:cs="Times New Roman"/>
          <w:sz w:val="24"/>
          <w:szCs w:val="24"/>
          <w:spacing w:val="-6"/>
        </w:rPr>
        <w:t>213.661</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6"/>
        </w:rPr>
        <w:t>kg/km</w:t>
      </w:r>
      <w:r>
        <w:rPr>
          <w:rFonts w:ascii="Times New Roman" w:hAnsi="Times New Roman" w:eastAsia="Times New Roman" w:cs="Times New Roman"/>
          <w:sz w:val="16"/>
          <w:szCs w:val="16"/>
          <w:spacing w:val="-6"/>
          <w:position w:val="9"/>
        </w:rPr>
        <w:t>2</w:t>
      </w:r>
      <w:r>
        <w:rPr>
          <w:rFonts w:ascii="SimSun" w:hAnsi="SimSun" w:eastAsia="SimSun" w:cs="SimSun"/>
          <w:sz w:val="24"/>
          <w:szCs w:val="24"/>
          <w:spacing w:val="-6"/>
        </w:rPr>
        <w:t>。鱼类最高（</w:t>
      </w:r>
      <w:r>
        <w:rPr>
          <w:rFonts w:ascii="Times New Roman" w:hAnsi="Times New Roman" w:eastAsia="Times New Roman" w:cs="Times New Roman"/>
          <w:sz w:val="24"/>
          <w:szCs w:val="24"/>
          <w:spacing w:val="-6"/>
        </w:rPr>
        <w:t>213.171kg/km</w:t>
      </w:r>
      <w:r>
        <w:rPr>
          <w:rFonts w:ascii="Times New Roman" w:hAnsi="Times New Roman" w:eastAsia="Times New Roman" w:cs="Times New Roman"/>
          <w:sz w:val="16"/>
          <w:szCs w:val="16"/>
          <w:spacing w:val="-6"/>
          <w:position w:val="9"/>
        </w:rPr>
        <w:t>2</w:t>
      </w:r>
      <w:r>
        <w:rPr>
          <w:rFonts w:ascii="SimSun" w:hAnsi="SimSun" w:eastAsia="SimSun" w:cs="SimSun"/>
          <w:sz w:val="24"/>
          <w:szCs w:val="24"/>
          <w:spacing w:val="-53"/>
        </w:rPr>
        <w:t>），</w:t>
      </w:r>
      <w:r>
        <w:rPr>
          <w:rFonts w:ascii="SimSun" w:hAnsi="SimSun" w:eastAsia="SimSun" w:cs="SimSun"/>
          <w:sz w:val="24"/>
          <w:szCs w:val="24"/>
        </w:rPr>
        <w:t> </w:t>
      </w:r>
      <w:r>
        <w:rPr>
          <w:rFonts w:ascii="SimSun" w:hAnsi="SimSun" w:eastAsia="SimSun" w:cs="SimSun"/>
          <w:sz w:val="24"/>
          <w:szCs w:val="24"/>
          <w:spacing w:val="-4"/>
        </w:rPr>
        <w:t>其次为虾类（</w:t>
      </w:r>
      <w:r>
        <w:rPr>
          <w:rFonts w:ascii="Times New Roman" w:hAnsi="Times New Roman" w:eastAsia="Times New Roman" w:cs="Times New Roman"/>
          <w:sz w:val="24"/>
          <w:szCs w:val="24"/>
          <w:spacing w:val="-4"/>
        </w:rPr>
        <w:t>0.467</w:t>
      </w:r>
      <w:r>
        <w:rPr>
          <w:rFonts w:ascii="Times New Roman" w:hAnsi="Times New Roman" w:eastAsia="Times New Roman" w:cs="Times New Roman"/>
          <w:sz w:val="24"/>
          <w:szCs w:val="24"/>
          <w:spacing w:val="1"/>
          <w:w w:val="101"/>
        </w:rPr>
        <w:t> </w:t>
      </w:r>
      <w:r>
        <w:rPr>
          <w:rFonts w:ascii="Times New Roman" w:hAnsi="Times New Roman" w:eastAsia="Times New Roman" w:cs="Times New Roman"/>
          <w:sz w:val="24"/>
          <w:szCs w:val="24"/>
          <w:spacing w:val="-4"/>
        </w:rPr>
        <w:t>kg/km</w:t>
      </w:r>
      <w:r>
        <w:rPr>
          <w:rFonts w:ascii="Times New Roman" w:hAnsi="Times New Roman" w:eastAsia="Times New Roman" w:cs="Times New Roman"/>
          <w:sz w:val="16"/>
          <w:szCs w:val="16"/>
          <w:spacing w:val="-4"/>
          <w:position w:val="9"/>
        </w:rPr>
        <w:t>2</w:t>
      </w:r>
      <w:r>
        <w:rPr>
          <w:rFonts w:ascii="SimSun" w:hAnsi="SimSun" w:eastAsia="SimSun" w:cs="SimSun"/>
          <w:sz w:val="24"/>
          <w:szCs w:val="24"/>
          <w:spacing w:val="-56"/>
        </w:rPr>
        <w:t>），</w:t>
      </w:r>
      <w:r>
        <w:rPr>
          <w:rFonts w:ascii="SimSun" w:hAnsi="SimSun" w:eastAsia="SimSun" w:cs="SimSun"/>
          <w:sz w:val="24"/>
          <w:szCs w:val="24"/>
          <w:spacing w:val="-32"/>
        </w:rPr>
        <w:t> </w:t>
      </w:r>
      <w:r>
        <w:rPr>
          <w:rFonts w:ascii="SimSun" w:hAnsi="SimSun" w:eastAsia="SimSun" w:cs="SimSun"/>
          <w:sz w:val="24"/>
          <w:szCs w:val="24"/>
          <w:spacing w:val="-4"/>
        </w:rPr>
        <w:t>蟹类最低（</w:t>
      </w:r>
      <w:r>
        <w:rPr>
          <w:rFonts w:ascii="Times New Roman" w:hAnsi="Times New Roman" w:eastAsia="Times New Roman" w:cs="Times New Roman"/>
          <w:sz w:val="24"/>
          <w:szCs w:val="24"/>
          <w:spacing w:val="-4"/>
        </w:rPr>
        <w:t>0.022</w:t>
      </w:r>
      <w:r>
        <w:rPr>
          <w:rFonts w:ascii="Times New Roman" w:hAnsi="Times New Roman" w:eastAsia="Times New Roman" w:cs="Times New Roman"/>
          <w:sz w:val="24"/>
          <w:szCs w:val="24"/>
          <w:w w:val="101"/>
        </w:rPr>
        <w:t> </w:t>
      </w:r>
      <w:r>
        <w:rPr>
          <w:rFonts w:ascii="Times New Roman" w:hAnsi="Times New Roman" w:eastAsia="Times New Roman" w:cs="Times New Roman"/>
          <w:sz w:val="24"/>
          <w:szCs w:val="24"/>
          <w:spacing w:val="-4"/>
        </w:rPr>
        <w:t>kg/km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position w:val="9"/>
        </w:rPr>
        <w:t> </w:t>
      </w:r>
      <w:r>
        <w:rPr>
          <w:rFonts w:ascii="SimSun" w:hAnsi="SimSun" w:eastAsia="SimSun" w:cs="SimSun"/>
          <w:sz w:val="24"/>
          <w:szCs w:val="24"/>
          <w:spacing w:val="-4"/>
        </w:rPr>
        <w:t>）。重量密度空间分布差异显著，</w:t>
      </w:r>
      <w:r>
        <w:rPr>
          <w:rFonts w:ascii="SimSun" w:hAnsi="SimSun" w:eastAsia="SimSun" w:cs="SimSun"/>
          <w:sz w:val="24"/>
          <w:szCs w:val="24"/>
        </w:rPr>
        <w:t> </w:t>
      </w:r>
      <w:r>
        <w:rPr>
          <w:rFonts w:ascii="SimSun" w:hAnsi="SimSun" w:eastAsia="SimSun" w:cs="SimSun"/>
          <w:sz w:val="24"/>
          <w:szCs w:val="24"/>
          <w:spacing w:val="-8"/>
          <w:w w:val="99"/>
        </w:rPr>
        <w:t>最小值出现在</w:t>
      </w:r>
      <w:r>
        <w:rPr>
          <w:rFonts w:ascii="SimSun" w:hAnsi="SimSun" w:eastAsia="SimSun" w:cs="SimSun"/>
          <w:sz w:val="24"/>
          <w:szCs w:val="24"/>
          <w:spacing w:val="-22"/>
        </w:rPr>
        <w:t> </w:t>
      </w:r>
      <w:r>
        <w:rPr>
          <w:rFonts w:ascii="Times New Roman" w:hAnsi="Times New Roman" w:eastAsia="Times New Roman" w:cs="Times New Roman"/>
          <w:sz w:val="24"/>
          <w:szCs w:val="24"/>
          <w:spacing w:val="-8"/>
          <w:w w:val="99"/>
        </w:rPr>
        <w:t>S4</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8"/>
          <w:w w:val="99"/>
        </w:rPr>
        <w:t>号站，</w:t>
      </w:r>
      <w:r>
        <w:rPr>
          <w:rFonts w:ascii="SimSun" w:hAnsi="SimSun" w:eastAsia="SimSun" w:cs="SimSun"/>
          <w:sz w:val="24"/>
          <w:szCs w:val="24"/>
          <w:spacing w:val="19"/>
        </w:rPr>
        <w:t> </w:t>
      </w:r>
      <w:r>
        <w:rPr>
          <w:rFonts w:ascii="SimSun" w:hAnsi="SimSun" w:eastAsia="SimSun" w:cs="SimSun"/>
          <w:sz w:val="24"/>
          <w:szCs w:val="24"/>
          <w:spacing w:val="-8"/>
          <w:w w:val="99"/>
        </w:rPr>
        <w:t>仅为</w:t>
      </w:r>
      <w:r>
        <w:rPr>
          <w:rFonts w:ascii="SimSun" w:hAnsi="SimSun" w:eastAsia="SimSun" w:cs="SimSun"/>
          <w:sz w:val="24"/>
          <w:szCs w:val="24"/>
          <w:spacing w:val="-54"/>
        </w:rPr>
        <w:t> </w:t>
      </w:r>
      <w:r>
        <w:rPr>
          <w:rFonts w:ascii="Times New Roman" w:hAnsi="Times New Roman" w:eastAsia="Times New Roman" w:cs="Times New Roman"/>
          <w:sz w:val="24"/>
          <w:szCs w:val="24"/>
          <w:spacing w:val="-8"/>
          <w:w w:val="99"/>
        </w:rPr>
        <w:t>25.875</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8"/>
          <w:w w:val="99"/>
        </w:rPr>
        <w:t>kg/km</w:t>
      </w:r>
      <w:r>
        <w:rPr>
          <w:rFonts w:ascii="Times New Roman" w:hAnsi="Times New Roman" w:eastAsia="Times New Roman" w:cs="Times New Roman"/>
          <w:sz w:val="16"/>
          <w:szCs w:val="16"/>
          <w:spacing w:val="-8"/>
          <w:w w:val="99"/>
          <w:position w:val="9"/>
        </w:rPr>
        <w:t>2</w:t>
      </w:r>
      <w:r>
        <w:rPr>
          <w:rFonts w:ascii="SimSun" w:hAnsi="SimSun" w:eastAsia="SimSun" w:cs="SimSun"/>
          <w:sz w:val="24"/>
          <w:szCs w:val="24"/>
          <w:spacing w:val="-8"/>
          <w:w w:val="99"/>
        </w:rPr>
        <w:t>；最大值出现在</w:t>
      </w:r>
      <w:r>
        <w:rPr>
          <w:rFonts w:ascii="SimSun" w:hAnsi="SimSun" w:eastAsia="SimSun" w:cs="SimSun"/>
          <w:sz w:val="24"/>
          <w:szCs w:val="24"/>
          <w:spacing w:val="-45"/>
        </w:rPr>
        <w:t> </w:t>
      </w:r>
      <w:r>
        <w:rPr>
          <w:rFonts w:ascii="Times New Roman" w:hAnsi="Times New Roman" w:eastAsia="Times New Roman" w:cs="Times New Roman"/>
          <w:sz w:val="24"/>
          <w:szCs w:val="24"/>
          <w:spacing w:val="-8"/>
          <w:w w:val="99"/>
        </w:rPr>
        <w:t>S1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8"/>
          <w:w w:val="99"/>
        </w:rPr>
        <w:t>号站，</w:t>
      </w:r>
      <w:r>
        <w:rPr>
          <w:rFonts w:ascii="SimSun" w:hAnsi="SimSun" w:eastAsia="SimSun" w:cs="SimSun"/>
          <w:sz w:val="24"/>
          <w:szCs w:val="24"/>
          <w:spacing w:val="20"/>
        </w:rPr>
        <w:t> </w:t>
      </w:r>
      <w:r>
        <w:rPr>
          <w:rFonts w:ascii="SimSun" w:hAnsi="SimSun" w:eastAsia="SimSun" w:cs="SimSun"/>
          <w:sz w:val="24"/>
          <w:szCs w:val="24"/>
          <w:spacing w:val="-8"/>
          <w:w w:val="99"/>
        </w:rPr>
        <w:t>达</w:t>
      </w:r>
      <w:r>
        <w:rPr>
          <w:rFonts w:ascii="SimSun" w:hAnsi="SimSun" w:eastAsia="SimSun" w:cs="SimSun"/>
          <w:sz w:val="24"/>
          <w:szCs w:val="24"/>
          <w:spacing w:val="-48"/>
        </w:rPr>
        <w:t> </w:t>
      </w:r>
      <w:r>
        <w:rPr>
          <w:rFonts w:ascii="Times New Roman" w:hAnsi="Times New Roman" w:eastAsia="Times New Roman" w:cs="Times New Roman"/>
          <w:sz w:val="24"/>
          <w:szCs w:val="24"/>
          <w:spacing w:val="-8"/>
          <w:w w:val="99"/>
        </w:rPr>
        <w:t>566.581kg/km</w:t>
      </w:r>
      <w:r>
        <w:rPr>
          <w:rFonts w:ascii="Times New Roman" w:hAnsi="Times New Roman" w:eastAsia="Times New Roman" w:cs="Times New Roman"/>
          <w:sz w:val="16"/>
          <w:szCs w:val="16"/>
          <w:spacing w:val="-8"/>
          <w:w w:val="99"/>
          <w:position w:val="9"/>
        </w:rPr>
        <w:t>2</w:t>
      </w:r>
      <w:r>
        <w:rPr>
          <w:rFonts w:ascii="SimSun" w:hAnsi="SimSun" w:eastAsia="SimSun" w:cs="SimSun"/>
          <w:sz w:val="24"/>
          <w:szCs w:val="24"/>
          <w:spacing w:val="-8"/>
          <w:w w:val="99"/>
        </w:rPr>
        <w:t>。</w:t>
      </w:r>
    </w:p>
    <w:p>
      <w:pPr>
        <w:ind w:firstLine="2414"/>
        <w:spacing w:before="11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36"/>
        </w:rPr>
        <w:t> </w:t>
      </w:r>
      <w:r>
        <w:rPr>
          <w:rFonts w:ascii="Times New Roman" w:hAnsi="Times New Roman" w:eastAsia="Times New Roman" w:cs="Times New Roman"/>
          <w:sz w:val="21"/>
          <w:szCs w:val="21"/>
          <w:b/>
          <w:bCs/>
          <w:spacing w:val="-1"/>
        </w:rPr>
        <w:t>8.5-10</w:t>
      </w:r>
      <w:r>
        <w:rPr>
          <w:rFonts w:ascii="Times New Roman" w:hAnsi="Times New Roman" w:eastAsia="Times New Roman" w:cs="Times New Roman"/>
          <w:sz w:val="21"/>
          <w:szCs w:val="21"/>
          <w:spacing w:val="2"/>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春季调查水域渔业资源分类别资源密度</w:t>
      </w:r>
    </w:p>
    <w:p>
      <w:pPr>
        <w:spacing w:line="165"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71"/>
        <w:gridCol w:w="3858"/>
        <w:gridCol w:w="3865"/>
      </w:tblGrid>
      <w:tr>
        <w:trPr>
          <w:trHeight w:val="282" w:hRule="atLeast"/>
        </w:trPr>
        <w:tc>
          <w:tcPr>
            <w:tcW w:w="1571" w:type="dxa"/>
            <w:vAlign w:val="top"/>
          </w:tcPr>
          <w:p>
            <w:pPr>
              <w:ind w:firstLine="589"/>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8"/>
              </w:rPr>
              <w:t>类别</w:t>
            </w:r>
          </w:p>
        </w:tc>
        <w:tc>
          <w:tcPr>
            <w:tcW w:w="3858" w:type="dxa"/>
            <w:vAlign w:val="top"/>
          </w:tcPr>
          <w:p>
            <w:pPr>
              <w:ind w:firstLine="996"/>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尾数密度（尾</w:t>
            </w:r>
            <w:r>
              <w:rPr>
                <w:rFonts w:ascii="Times New Roman" w:hAnsi="Times New Roman" w:eastAsia="Times New Roman" w:cs="Times New Roman"/>
                <w:sz w:val="21"/>
                <w:szCs w:val="21"/>
                <w:b/>
                <w:bCs/>
                <w:spacing w:val="-2"/>
              </w:rPr>
              <w:t>/km</w:t>
            </w:r>
            <w:r>
              <w:rPr>
                <w:rFonts w:ascii="Times New Roman" w:hAnsi="Times New Roman" w:eastAsia="Times New Roman" w:cs="Times New Roman"/>
                <w:sz w:val="14"/>
                <w:szCs w:val="14"/>
                <w:b/>
                <w:bCs/>
                <w:spacing w:val="-2"/>
                <w:position w:val="6"/>
              </w:rPr>
              <w:t>2</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w:t>
            </w:r>
          </w:p>
        </w:tc>
        <w:tc>
          <w:tcPr>
            <w:tcW w:w="3865" w:type="dxa"/>
            <w:vAlign w:val="top"/>
          </w:tcPr>
          <w:p>
            <w:pPr>
              <w:ind w:firstLine="998"/>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重量密度（</w:t>
            </w:r>
            <w:r>
              <w:rPr>
                <w:rFonts w:ascii="Times New Roman" w:hAnsi="Times New Roman" w:eastAsia="Times New Roman" w:cs="Times New Roman"/>
                <w:sz w:val="21"/>
                <w:szCs w:val="21"/>
                <w:b/>
                <w:bCs/>
                <w:spacing w:val="-2"/>
              </w:rPr>
              <w:t>kg/km</w:t>
            </w:r>
            <w:r>
              <w:rPr>
                <w:rFonts w:ascii="Times New Roman" w:hAnsi="Times New Roman" w:eastAsia="Times New Roman" w:cs="Times New Roman"/>
                <w:sz w:val="14"/>
                <w:szCs w:val="14"/>
                <w:b/>
                <w:bCs/>
                <w:spacing w:val="-2"/>
                <w:position w:val="6"/>
              </w:rPr>
              <w:t>2</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w:t>
            </w:r>
          </w:p>
        </w:tc>
      </w:tr>
      <w:tr>
        <w:trPr>
          <w:trHeight w:val="277" w:hRule="atLeast"/>
        </w:trPr>
        <w:tc>
          <w:tcPr>
            <w:tcW w:w="1571" w:type="dxa"/>
            <w:vAlign w:val="top"/>
          </w:tcPr>
          <w:p>
            <w:pPr>
              <w:ind w:firstLine="590"/>
              <w:spacing w:before="32" w:line="186" w:lineRule="auto"/>
              <w:rPr>
                <w:rFonts w:ascii="FangSong" w:hAnsi="FangSong" w:eastAsia="FangSong" w:cs="FangSong"/>
                <w:sz w:val="21"/>
                <w:szCs w:val="21"/>
              </w:rPr>
            </w:pPr>
            <w:r>
              <w:rPr>
                <w:rFonts w:ascii="FangSong" w:hAnsi="FangSong" w:eastAsia="FangSong" w:cs="FangSong"/>
                <w:sz w:val="21"/>
                <w:szCs w:val="21"/>
                <w:spacing w:val="-4"/>
              </w:rPr>
              <w:t>虾类</w:t>
            </w:r>
          </w:p>
        </w:tc>
        <w:tc>
          <w:tcPr>
            <w:tcW w:w="3858" w:type="dxa"/>
            <w:vAlign w:val="top"/>
          </w:tcPr>
          <w:p>
            <w:pPr>
              <w:ind w:firstLine="1775"/>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706</w:t>
            </w:r>
          </w:p>
        </w:tc>
        <w:tc>
          <w:tcPr>
            <w:tcW w:w="3865" w:type="dxa"/>
            <w:vAlign w:val="top"/>
          </w:tcPr>
          <w:p>
            <w:pPr>
              <w:ind w:firstLine="1697"/>
              <w:spacing w:before="8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0.467</w:t>
            </w:r>
          </w:p>
        </w:tc>
      </w:tr>
      <w:tr>
        <w:trPr>
          <w:trHeight w:val="277" w:hRule="atLeast"/>
        </w:trPr>
        <w:tc>
          <w:tcPr>
            <w:tcW w:w="1571" w:type="dxa"/>
            <w:vAlign w:val="top"/>
          </w:tcPr>
          <w:p>
            <w:pPr>
              <w:ind w:firstLine="597"/>
              <w:spacing w:before="33" w:line="186" w:lineRule="auto"/>
              <w:rPr>
                <w:rFonts w:ascii="FangSong" w:hAnsi="FangSong" w:eastAsia="FangSong" w:cs="FangSong"/>
                <w:sz w:val="21"/>
                <w:szCs w:val="21"/>
              </w:rPr>
            </w:pPr>
            <w:r>
              <w:rPr>
                <w:rFonts w:ascii="FangSong" w:hAnsi="FangSong" w:eastAsia="FangSong" w:cs="FangSong"/>
                <w:sz w:val="21"/>
                <w:szCs w:val="21"/>
                <w:spacing w:val="-6"/>
              </w:rPr>
              <w:t>蟹类</w:t>
            </w:r>
          </w:p>
        </w:tc>
        <w:tc>
          <w:tcPr>
            <w:tcW w:w="3858" w:type="dxa"/>
            <w:vAlign w:val="top"/>
          </w:tcPr>
          <w:p>
            <w:pPr>
              <w:ind w:firstLine="1876"/>
              <w:spacing w:before="8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865" w:type="dxa"/>
            <w:vAlign w:val="top"/>
          </w:tcPr>
          <w:p>
            <w:pPr>
              <w:ind w:firstLine="1697"/>
              <w:spacing w:before="8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r>
      <w:tr>
        <w:trPr>
          <w:trHeight w:val="277" w:hRule="atLeast"/>
        </w:trPr>
        <w:tc>
          <w:tcPr>
            <w:tcW w:w="1571" w:type="dxa"/>
            <w:vAlign w:val="top"/>
          </w:tcPr>
          <w:p>
            <w:pPr>
              <w:ind w:firstLine="594"/>
              <w:spacing w:before="35"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3858" w:type="dxa"/>
            <w:vAlign w:val="top"/>
          </w:tcPr>
          <w:p>
            <w:pPr>
              <w:ind w:firstLine="1686"/>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18300</w:t>
            </w:r>
          </w:p>
        </w:tc>
        <w:tc>
          <w:tcPr>
            <w:tcW w:w="3865" w:type="dxa"/>
            <w:vAlign w:val="top"/>
          </w:tcPr>
          <w:p>
            <w:pPr>
              <w:ind w:firstLine="1591"/>
              <w:spacing w:before="8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213.171</w:t>
            </w:r>
          </w:p>
        </w:tc>
      </w:tr>
      <w:tr>
        <w:trPr>
          <w:trHeight w:val="282" w:hRule="atLeast"/>
        </w:trPr>
        <w:tc>
          <w:tcPr>
            <w:tcW w:w="1571" w:type="dxa"/>
            <w:vAlign w:val="top"/>
          </w:tcPr>
          <w:p>
            <w:pPr>
              <w:ind w:firstLine="596"/>
              <w:spacing w:before="36" w:line="186" w:lineRule="auto"/>
              <w:rPr>
                <w:rFonts w:ascii="FangSong" w:hAnsi="FangSong" w:eastAsia="FangSong" w:cs="FangSong"/>
                <w:sz w:val="21"/>
                <w:szCs w:val="21"/>
              </w:rPr>
            </w:pPr>
            <w:r>
              <w:rPr>
                <w:rFonts w:ascii="FangSong" w:hAnsi="FangSong" w:eastAsia="FangSong" w:cs="FangSong"/>
                <w:sz w:val="21"/>
                <w:szCs w:val="21"/>
                <w:spacing w:val="-6"/>
              </w:rPr>
              <w:t>总计</w:t>
            </w:r>
          </w:p>
        </w:tc>
        <w:tc>
          <w:tcPr>
            <w:tcW w:w="3858" w:type="dxa"/>
            <w:vAlign w:val="top"/>
          </w:tcPr>
          <w:p>
            <w:pPr>
              <w:ind w:firstLine="1691"/>
              <w:spacing w:before="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19011</w:t>
            </w:r>
          </w:p>
        </w:tc>
        <w:tc>
          <w:tcPr>
            <w:tcW w:w="3865" w:type="dxa"/>
            <w:vAlign w:val="top"/>
          </w:tcPr>
          <w:p>
            <w:pPr>
              <w:ind w:firstLine="1591"/>
              <w:spacing w:before="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213.661</w:t>
            </w:r>
          </w:p>
        </w:tc>
      </w:tr>
    </w:tbl>
    <w:p>
      <w:pPr>
        <w:ind w:firstLine="608"/>
        <w:spacing w:before="35"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w:t>
      </w:r>
      <w:r>
        <w:rPr>
          <w:rFonts w:ascii="SimSun" w:hAnsi="SimSun" w:eastAsia="SimSun" w:cs="SimSun"/>
          <w:sz w:val="24"/>
          <w:szCs w:val="24"/>
          <w:spacing w:val="70"/>
        </w:rPr>
        <w:t> </w:t>
      </w:r>
      <w:r>
        <w:rPr>
          <w:rFonts w:ascii="SimSun" w:hAnsi="SimSun" w:eastAsia="SimSun" w:cs="SimSun"/>
          <w:sz w:val="24"/>
          <w:szCs w:val="24"/>
          <w:spacing w:val="-4"/>
        </w:rPr>
        <w:t>优势种</w:t>
      </w:r>
    </w:p>
    <w:p>
      <w:pPr>
        <w:ind w:left="121" w:right="112" w:firstLine="480"/>
        <w:spacing w:before="229" w:line="360" w:lineRule="auto"/>
        <w:rPr>
          <w:rFonts w:ascii="SimSun" w:hAnsi="SimSun" w:eastAsia="SimSun" w:cs="SimSun"/>
          <w:sz w:val="24"/>
          <w:szCs w:val="24"/>
        </w:rPr>
      </w:pPr>
      <w:r>
        <w:rPr>
          <w:rFonts w:ascii="SimSun" w:hAnsi="SimSun" w:eastAsia="SimSun" w:cs="SimSun"/>
          <w:sz w:val="24"/>
          <w:szCs w:val="24"/>
        </w:rPr>
        <w:t>根据优势度</w:t>
      </w:r>
      <w:r>
        <w:rPr>
          <w:rFonts w:ascii="SimSun" w:hAnsi="SimSun" w:eastAsia="SimSun" w:cs="SimSun"/>
          <w:sz w:val="24"/>
          <w:szCs w:val="24"/>
          <w:spacing w:val="-55"/>
        </w:rPr>
        <w:t> </w:t>
      </w:r>
      <w:r>
        <w:rPr>
          <w:rFonts w:ascii="Times New Roman" w:hAnsi="Times New Roman" w:eastAsia="Times New Roman" w:cs="Times New Roman"/>
          <w:sz w:val="24"/>
          <w:szCs w:val="24"/>
          <w:i/>
          <w:iCs/>
        </w:rPr>
        <w:t>IRI</w:t>
      </w:r>
      <w:r>
        <w:rPr>
          <w:rFonts w:ascii="Times New Roman" w:hAnsi="Times New Roman" w:eastAsia="Times New Roman" w:cs="Times New Roman"/>
          <w:sz w:val="24"/>
          <w:szCs w:val="24"/>
          <w:spacing w:val="-8"/>
        </w:rPr>
        <w:t> </w:t>
      </w:r>
      <w:r>
        <w:rPr>
          <w:rFonts w:ascii="SimSun" w:hAnsi="SimSun" w:eastAsia="SimSun" w:cs="SimSun"/>
          <w:sz w:val="24"/>
          <w:szCs w:val="24"/>
        </w:rPr>
        <w:t>计算结果，春季调查水域位列前五的资源生物物种分别是刀鲚、凤</w:t>
      </w:r>
      <w:r>
        <w:rPr>
          <w:rFonts w:ascii="SimSun" w:hAnsi="SimSun" w:eastAsia="SimSun" w:cs="SimSun"/>
          <w:sz w:val="24"/>
          <w:szCs w:val="24"/>
        </w:rPr>
        <w:t> </w:t>
      </w:r>
      <w:r>
        <w:rPr>
          <w:rFonts w:ascii="SimSun" w:hAnsi="SimSun" w:eastAsia="SimSun" w:cs="SimSun"/>
          <w:sz w:val="24"/>
          <w:szCs w:val="24"/>
          <w:spacing w:val="-1"/>
        </w:rPr>
        <w:t>鲚、安氏白虾、中国花鲈和长吻鮠。</w:t>
      </w:r>
    </w:p>
    <w:p>
      <w:pPr>
        <w:ind w:firstLine="2448"/>
        <w:spacing w:before="11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25"/>
        </w:rPr>
        <w:t> </w:t>
      </w:r>
      <w:r>
        <w:rPr>
          <w:rFonts w:ascii="Times New Roman" w:hAnsi="Times New Roman" w:eastAsia="Times New Roman" w:cs="Times New Roman"/>
          <w:sz w:val="21"/>
          <w:szCs w:val="21"/>
          <w:b/>
          <w:bCs/>
          <w:spacing w:val="-2"/>
        </w:rPr>
        <w:t>8.5-11</w:t>
      </w:r>
      <w:r>
        <w:rPr>
          <w:rFonts w:ascii="Times New Roman" w:hAnsi="Times New Roman" w:eastAsia="Times New Roman" w:cs="Times New Roman"/>
          <w:sz w:val="21"/>
          <w:szCs w:val="21"/>
          <w:spacing w:val="6"/>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春季调查优势种、优势度及其资源密度</w:t>
      </w:r>
    </w:p>
    <w:p>
      <w:pPr>
        <w:spacing w:line="167"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00"/>
        <w:gridCol w:w="2834"/>
        <w:gridCol w:w="2836"/>
        <w:gridCol w:w="1324"/>
      </w:tblGrid>
      <w:tr>
        <w:trPr>
          <w:trHeight w:val="296" w:hRule="atLeast"/>
        </w:trPr>
        <w:tc>
          <w:tcPr>
            <w:tcW w:w="2300" w:type="dxa"/>
            <w:vAlign w:val="top"/>
          </w:tcPr>
          <w:p>
            <w:pPr>
              <w:ind w:firstLine="953"/>
              <w:spacing w:before="43" w:line="186" w:lineRule="auto"/>
              <w:rPr>
                <w:rFonts w:ascii="FangSong" w:hAnsi="FangSong" w:eastAsia="FangSong" w:cs="FangSong"/>
                <w:sz w:val="21"/>
                <w:szCs w:val="21"/>
              </w:rPr>
            </w:pPr>
            <w:r>
              <w:rPr>
                <w:rFonts w:ascii="FangSong" w:hAnsi="FangSong" w:eastAsia="FangSong" w:cs="FangSong"/>
                <w:sz w:val="21"/>
                <w:szCs w:val="21"/>
                <w:spacing w:val="-4"/>
              </w:rPr>
              <w:t>种类</w:t>
            </w:r>
          </w:p>
        </w:tc>
        <w:tc>
          <w:tcPr>
            <w:tcW w:w="2834" w:type="dxa"/>
            <w:vAlign w:val="top"/>
          </w:tcPr>
          <w:p>
            <w:pPr>
              <w:ind w:firstLine="497"/>
              <w:spacing w:before="43" w:line="200" w:lineRule="auto"/>
              <w:rPr>
                <w:rFonts w:ascii="FangSong" w:hAnsi="FangSong" w:eastAsia="FangSong" w:cs="FangSong"/>
                <w:sz w:val="21"/>
                <w:szCs w:val="21"/>
              </w:rPr>
            </w:pPr>
            <w:r>
              <w:rPr>
                <w:rFonts w:ascii="FangSong" w:hAnsi="FangSong" w:eastAsia="FangSong" w:cs="FangSong"/>
                <w:sz w:val="21"/>
                <w:szCs w:val="21"/>
                <w:spacing w:val="-2"/>
              </w:rPr>
              <w:t>尾数密度（尾</w:t>
            </w:r>
            <w:r>
              <w:rPr>
                <w:rFonts w:ascii="Times New Roman" w:hAnsi="Times New Roman" w:eastAsia="Times New Roman" w:cs="Times New Roman"/>
                <w:sz w:val="21"/>
                <w:szCs w:val="21"/>
                <w:spacing w:val="-2"/>
              </w:rPr>
              <w:t>/km</w:t>
            </w:r>
            <w:r>
              <w:rPr>
                <w:rFonts w:ascii="Times New Roman" w:hAnsi="Times New Roman" w:eastAsia="Times New Roman" w:cs="Times New Roman"/>
                <w:sz w:val="14"/>
                <w:szCs w:val="14"/>
                <w:spacing w:val="-2"/>
                <w:position w:val="6"/>
              </w:rPr>
              <w:t>2</w:t>
            </w:r>
            <w:r>
              <w:rPr>
                <w:rFonts w:ascii="FangSong" w:hAnsi="FangSong" w:eastAsia="FangSong" w:cs="FangSong"/>
                <w:sz w:val="21"/>
                <w:szCs w:val="21"/>
                <w:spacing w:val="-2"/>
              </w:rPr>
              <w:t>）</w:t>
            </w:r>
          </w:p>
        </w:tc>
        <w:tc>
          <w:tcPr>
            <w:tcW w:w="2836" w:type="dxa"/>
            <w:vAlign w:val="top"/>
          </w:tcPr>
          <w:p>
            <w:pPr>
              <w:ind w:firstLine="503"/>
              <w:spacing w:before="43" w:line="200" w:lineRule="auto"/>
              <w:rPr>
                <w:rFonts w:ascii="FangSong" w:hAnsi="FangSong" w:eastAsia="FangSong" w:cs="FangSong"/>
                <w:sz w:val="21"/>
                <w:szCs w:val="21"/>
              </w:rPr>
            </w:pPr>
            <w:r>
              <w:rPr>
                <w:rFonts w:ascii="FangSong" w:hAnsi="FangSong" w:eastAsia="FangSong" w:cs="FangSong"/>
                <w:sz w:val="21"/>
                <w:szCs w:val="21"/>
                <w:spacing w:val="-2"/>
              </w:rPr>
              <w:t>重量密度（</w:t>
            </w:r>
            <w:r>
              <w:rPr>
                <w:rFonts w:ascii="Times New Roman" w:hAnsi="Times New Roman" w:eastAsia="Times New Roman" w:cs="Times New Roman"/>
                <w:sz w:val="21"/>
                <w:szCs w:val="21"/>
                <w:spacing w:val="-2"/>
              </w:rPr>
              <w:t>kg/km</w:t>
            </w:r>
            <w:r>
              <w:rPr>
                <w:rFonts w:ascii="Times New Roman" w:hAnsi="Times New Roman" w:eastAsia="Times New Roman" w:cs="Times New Roman"/>
                <w:sz w:val="14"/>
                <w:szCs w:val="14"/>
                <w:spacing w:val="-2"/>
                <w:position w:val="6"/>
              </w:rPr>
              <w:t>2</w:t>
            </w:r>
            <w:r>
              <w:rPr>
                <w:rFonts w:ascii="FangSong" w:hAnsi="FangSong" w:eastAsia="FangSong" w:cs="FangSong"/>
                <w:sz w:val="21"/>
                <w:szCs w:val="21"/>
                <w:spacing w:val="-2"/>
              </w:rPr>
              <w:t>）</w:t>
            </w:r>
          </w:p>
        </w:tc>
        <w:tc>
          <w:tcPr>
            <w:tcW w:w="1324" w:type="dxa"/>
            <w:vAlign w:val="top"/>
          </w:tcPr>
          <w:p>
            <w:pPr>
              <w:ind w:firstLine="280"/>
              <w:spacing w:before="43" w:line="186" w:lineRule="auto"/>
              <w:rPr>
                <w:rFonts w:ascii="FangSong" w:hAnsi="FangSong" w:eastAsia="FangSong" w:cs="FangSong"/>
                <w:sz w:val="21"/>
                <w:szCs w:val="21"/>
              </w:rPr>
            </w:pPr>
            <w:r>
              <w:rPr>
                <w:rFonts w:ascii="Times New Roman" w:hAnsi="Times New Roman" w:eastAsia="Times New Roman" w:cs="Times New Roman"/>
                <w:sz w:val="21"/>
                <w:szCs w:val="21"/>
                <w:i/>
                <w:iCs/>
                <w:spacing w:val="3"/>
              </w:rPr>
              <w:t>IRI</w:t>
            </w:r>
            <w:r>
              <w:rPr>
                <w:rFonts w:ascii="Times New Roman" w:hAnsi="Times New Roman" w:eastAsia="Times New Roman" w:cs="Times New Roman"/>
                <w:sz w:val="21"/>
                <w:szCs w:val="21"/>
              </w:rPr>
              <w:t> </w:t>
            </w:r>
            <w:r>
              <w:rPr>
                <w:rFonts w:ascii="FangSong" w:hAnsi="FangSong" w:eastAsia="FangSong" w:cs="FangSong"/>
                <w:sz w:val="21"/>
                <w:szCs w:val="21"/>
                <w:spacing w:val="3"/>
              </w:rPr>
              <w:t>指数</w:t>
            </w:r>
          </w:p>
        </w:tc>
      </w:tr>
      <w:tr>
        <w:trPr>
          <w:trHeight w:val="292" w:hRule="atLeast"/>
        </w:trPr>
        <w:tc>
          <w:tcPr>
            <w:tcW w:w="2300" w:type="dxa"/>
            <w:vAlign w:val="top"/>
          </w:tcPr>
          <w:p>
            <w:pPr>
              <w:ind w:firstLine="958"/>
              <w:spacing w:before="47" w:line="186" w:lineRule="auto"/>
              <w:rPr>
                <w:rFonts w:ascii="FangSong" w:hAnsi="FangSong" w:eastAsia="FangSong" w:cs="FangSong"/>
                <w:sz w:val="21"/>
                <w:szCs w:val="21"/>
              </w:rPr>
            </w:pPr>
            <w:r>
              <w:rPr>
                <w:rFonts w:ascii="FangSong" w:hAnsi="FangSong" w:eastAsia="FangSong" w:cs="FangSong"/>
                <w:sz w:val="21"/>
                <w:szCs w:val="21"/>
                <w:spacing w:val="-5"/>
              </w:rPr>
              <w:t>刀鲚</w:t>
            </w:r>
          </w:p>
        </w:tc>
        <w:tc>
          <w:tcPr>
            <w:tcW w:w="2834" w:type="dxa"/>
            <w:vAlign w:val="top"/>
          </w:tcPr>
          <w:p>
            <w:pPr>
              <w:ind w:firstLine="1176"/>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10173</w:t>
            </w:r>
          </w:p>
        </w:tc>
        <w:tc>
          <w:tcPr>
            <w:tcW w:w="2836" w:type="dxa"/>
            <w:vAlign w:val="top"/>
          </w:tcPr>
          <w:p>
            <w:pPr>
              <w:ind w:firstLine="1102"/>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118.209</w:t>
            </w:r>
          </w:p>
        </w:tc>
        <w:tc>
          <w:tcPr>
            <w:tcW w:w="1324" w:type="dxa"/>
            <w:vAlign w:val="top"/>
          </w:tcPr>
          <w:p>
            <w:pPr>
              <w:ind w:firstLine="343"/>
              <w:spacing w:before="10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10015.3</w:t>
            </w:r>
          </w:p>
        </w:tc>
      </w:tr>
      <w:tr>
        <w:trPr>
          <w:trHeight w:val="292" w:hRule="atLeast"/>
        </w:trPr>
        <w:tc>
          <w:tcPr>
            <w:tcW w:w="2300" w:type="dxa"/>
            <w:vAlign w:val="top"/>
          </w:tcPr>
          <w:p>
            <w:pPr>
              <w:ind w:firstLine="952"/>
              <w:spacing w:before="48" w:line="186" w:lineRule="auto"/>
              <w:rPr>
                <w:rFonts w:ascii="FangSong" w:hAnsi="FangSong" w:eastAsia="FangSong" w:cs="FangSong"/>
                <w:sz w:val="21"/>
                <w:szCs w:val="21"/>
              </w:rPr>
            </w:pPr>
            <w:r>
              <w:rPr>
                <w:rFonts w:ascii="FangSong" w:hAnsi="FangSong" w:eastAsia="FangSong" w:cs="FangSong"/>
                <w:sz w:val="21"/>
                <w:szCs w:val="21"/>
                <w:spacing w:val="-4"/>
              </w:rPr>
              <w:t>凤鲚</w:t>
            </w:r>
          </w:p>
        </w:tc>
        <w:tc>
          <w:tcPr>
            <w:tcW w:w="2834" w:type="dxa"/>
            <w:vAlign w:val="top"/>
          </w:tcPr>
          <w:p>
            <w:pPr>
              <w:ind w:firstLine="1212"/>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7930</w:t>
            </w:r>
          </w:p>
        </w:tc>
        <w:tc>
          <w:tcPr>
            <w:tcW w:w="2836" w:type="dxa"/>
            <w:vAlign w:val="top"/>
          </w:tcPr>
          <w:p>
            <w:pPr>
              <w:ind w:firstLine="1135"/>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66.779</w:t>
            </w:r>
          </w:p>
        </w:tc>
        <w:tc>
          <w:tcPr>
            <w:tcW w:w="1324" w:type="dxa"/>
            <w:vAlign w:val="top"/>
          </w:tcPr>
          <w:p>
            <w:pPr>
              <w:ind w:firstLine="379"/>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5635.7</w:t>
            </w:r>
          </w:p>
        </w:tc>
      </w:tr>
      <w:tr>
        <w:trPr>
          <w:trHeight w:val="292" w:hRule="atLeast"/>
        </w:trPr>
        <w:tc>
          <w:tcPr>
            <w:tcW w:w="2300" w:type="dxa"/>
            <w:vAlign w:val="top"/>
          </w:tcPr>
          <w:p>
            <w:pPr>
              <w:ind w:firstLine="743"/>
              <w:spacing w:before="48" w:line="186" w:lineRule="auto"/>
              <w:rPr>
                <w:rFonts w:ascii="FangSong" w:hAnsi="FangSong" w:eastAsia="FangSong" w:cs="FangSong"/>
                <w:sz w:val="21"/>
                <w:szCs w:val="21"/>
              </w:rPr>
            </w:pPr>
            <w:r>
              <w:rPr>
                <w:rFonts w:ascii="FangSong" w:hAnsi="FangSong" w:eastAsia="FangSong" w:cs="FangSong"/>
                <w:sz w:val="21"/>
                <w:szCs w:val="21"/>
                <w:spacing w:val="-4"/>
              </w:rPr>
              <w:t>安氏白虾</w:t>
            </w:r>
          </w:p>
        </w:tc>
        <w:tc>
          <w:tcPr>
            <w:tcW w:w="2834" w:type="dxa"/>
            <w:vAlign w:val="top"/>
          </w:tcPr>
          <w:p>
            <w:pPr>
              <w:ind w:firstLine="1266"/>
              <w:spacing w:before="1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666</w:t>
            </w:r>
          </w:p>
        </w:tc>
        <w:tc>
          <w:tcPr>
            <w:tcW w:w="2836" w:type="dxa"/>
            <w:vAlign w:val="top"/>
          </w:tcPr>
          <w:p>
            <w:pPr>
              <w:ind w:firstLine="1186"/>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0.430</w:t>
            </w:r>
          </w:p>
        </w:tc>
        <w:tc>
          <w:tcPr>
            <w:tcW w:w="1324" w:type="dxa"/>
            <w:vAlign w:val="top"/>
          </w:tcPr>
          <w:p>
            <w:pPr>
              <w:ind w:firstLine="434"/>
              <w:spacing w:before="10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863.2</w:t>
            </w:r>
          </w:p>
        </w:tc>
      </w:tr>
      <w:tr>
        <w:trPr>
          <w:trHeight w:val="294" w:hRule="atLeast"/>
        </w:trPr>
        <w:tc>
          <w:tcPr>
            <w:tcW w:w="2300" w:type="dxa"/>
            <w:vAlign w:val="top"/>
          </w:tcPr>
          <w:p>
            <w:pPr>
              <w:ind w:firstLine="768"/>
              <w:spacing w:before="51" w:line="186" w:lineRule="auto"/>
              <w:rPr>
                <w:rFonts w:ascii="FangSong" w:hAnsi="FangSong" w:eastAsia="FangSong" w:cs="FangSong"/>
                <w:sz w:val="21"/>
                <w:szCs w:val="21"/>
              </w:rPr>
            </w:pPr>
            <w:r>
              <w:rPr>
                <w:rFonts w:ascii="FangSong" w:hAnsi="FangSong" w:eastAsia="FangSong" w:cs="FangSong"/>
                <w:sz w:val="21"/>
                <w:szCs w:val="21"/>
                <w:spacing w:val="-10"/>
              </w:rPr>
              <w:t>中国花鲈</w:t>
            </w:r>
          </w:p>
        </w:tc>
        <w:tc>
          <w:tcPr>
            <w:tcW w:w="2834" w:type="dxa"/>
            <w:vAlign w:val="top"/>
          </w:tcPr>
          <w:p>
            <w:pPr>
              <w:ind w:firstLine="1318"/>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w:t>
            </w:r>
          </w:p>
        </w:tc>
        <w:tc>
          <w:tcPr>
            <w:tcW w:w="2836" w:type="dxa"/>
            <w:vAlign w:val="top"/>
          </w:tcPr>
          <w:p>
            <w:pPr>
              <w:ind w:firstLine="1187"/>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9.681</w:t>
            </w:r>
          </w:p>
        </w:tc>
        <w:tc>
          <w:tcPr>
            <w:tcW w:w="1324" w:type="dxa"/>
            <w:vAlign w:val="top"/>
          </w:tcPr>
          <w:p>
            <w:pPr>
              <w:ind w:firstLine="425"/>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445.0</w:t>
            </w:r>
          </w:p>
        </w:tc>
      </w:tr>
      <w:tr>
        <w:trPr>
          <w:trHeight w:val="296" w:hRule="atLeast"/>
        </w:trPr>
        <w:tc>
          <w:tcPr>
            <w:tcW w:w="2300" w:type="dxa"/>
            <w:vAlign w:val="top"/>
          </w:tcPr>
          <w:p>
            <w:pPr>
              <w:ind w:firstLine="846"/>
              <w:spacing w:before="50" w:line="186" w:lineRule="auto"/>
              <w:rPr>
                <w:rFonts w:ascii="FangSong" w:hAnsi="FangSong" w:eastAsia="FangSong" w:cs="FangSong"/>
                <w:sz w:val="21"/>
                <w:szCs w:val="21"/>
              </w:rPr>
            </w:pPr>
            <w:r>
              <w:rPr>
                <w:rFonts w:ascii="FangSong" w:hAnsi="FangSong" w:eastAsia="FangSong" w:cs="FangSong"/>
                <w:sz w:val="21"/>
                <w:szCs w:val="21"/>
                <w:spacing w:val="-3"/>
              </w:rPr>
              <w:t>长吻鮠</w:t>
            </w:r>
          </w:p>
        </w:tc>
        <w:tc>
          <w:tcPr>
            <w:tcW w:w="2834" w:type="dxa"/>
            <w:vAlign w:val="top"/>
          </w:tcPr>
          <w:p>
            <w:pPr>
              <w:ind w:firstLine="1320"/>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58</w:t>
            </w:r>
          </w:p>
        </w:tc>
        <w:tc>
          <w:tcPr>
            <w:tcW w:w="2836" w:type="dxa"/>
            <w:vAlign w:val="top"/>
          </w:tcPr>
          <w:p>
            <w:pPr>
              <w:ind w:firstLine="1150"/>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15.677</w:t>
            </w:r>
          </w:p>
        </w:tc>
        <w:tc>
          <w:tcPr>
            <w:tcW w:w="1324" w:type="dxa"/>
            <w:vAlign w:val="top"/>
          </w:tcPr>
          <w:p>
            <w:pPr>
              <w:ind w:firstLine="425"/>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417.1</w:t>
            </w:r>
          </w:p>
        </w:tc>
      </w:tr>
    </w:tbl>
    <w:p>
      <w:pPr>
        <w:ind w:firstLine="607"/>
        <w:spacing w:before="37" w:line="198"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3"/>
        </w:rPr>
        <w:t>刀鲚</w:t>
      </w:r>
      <w:r>
        <w:rPr>
          <w:rFonts w:ascii="SimSun" w:hAnsi="SimSun" w:eastAsia="SimSun" w:cs="SimSun"/>
          <w:sz w:val="24"/>
          <w:szCs w:val="24"/>
          <w:spacing w:val="-39"/>
        </w:rPr>
        <w:t> </w:t>
      </w:r>
      <w:r>
        <w:rPr>
          <w:rFonts w:ascii="Times New Roman" w:hAnsi="Times New Roman" w:eastAsia="Times New Roman" w:cs="Times New Roman"/>
          <w:sz w:val="24"/>
          <w:szCs w:val="24"/>
          <w:b/>
          <w:bCs/>
          <w:i/>
          <w:iCs/>
          <w:spacing w:val="-3"/>
        </w:rPr>
        <w:t>Coilia</w:t>
      </w:r>
      <w:r>
        <w:rPr>
          <w:rFonts w:ascii="Times New Roman" w:hAnsi="Times New Roman" w:eastAsia="Times New Roman" w:cs="Times New Roman"/>
          <w:sz w:val="24"/>
          <w:szCs w:val="24"/>
          <w:spacing w:val="3"/>
          <w:w w:val="101"/>
        </w:rPr>
        <w:t> </w:t>
      </w:r>
      <w:r>
        <w:rPr>
          <w:rFonts w:ascii="Times New Roman" w:hAnsi="Times New Roman" w:eastAsia="Times New Roman" w:cs="Times New Roman"/>
          <w:sz w:val="24"/>
          <w:szCs w:val="24"/>
          <w:b/>
          <w:bCs/>
          <w:i/>
          <w:iCs/>
          <w:spacing w:val="-3"/>
        </w:rPr>
        <w:t>nasus</w:t>
      </w:r>
    </w:p>
    <w:p>
      <w:pPr>
        <w:ind w:left="121" w:right="32" w:firstLine="486"/>
        <w:spacing w:before="209" w:line="302" w:lineRule="auto"/>
        <w:rPr>
          <w:rFonts w:ascii="SimSun" w:hAnsi="SimSun" w:eastAsia="SimSun" w:cs="SimSun"/>
          <w:sz w:val="24"/>
          <w:szCs w:val="24"/>
        </w:rPr>
      </w:pPr>
      <w:r>
        <w:rPr>
          <w:rFonts w:ascii="SimSun" w:hAnsi="SimSun" w:eastAsia="SimSun" w:cs="SimSun"/>
          <w:sz w:val="24"/>
          <w:szCs w:val="24"/>
        </w:rPr>
        <w:t>刀鲚为鳀科、鲚属鱼类。栖息于沿海、河口，可以忍受淡水，以挠足类、枝角类、</w:t>
      </w:r>
      <w:r>
        <w:rPr>
          <w:rFonts w:ascii="SimSun" w:hAnsi="SimSun" w:eastAsia="SimSun" w:cs="SimSun"/>
          <w:sz w:val="24"/>
          <w:szCs w:val="24"/>
          <w:spacing w:val="12"/>
        </w:rPr>
        <w:t> </w:t>
      </w:r>
      <w:r>
        <w:rPr>
          <w:rFonts w:ascii="SimSun" w:hAnsi="SimSun" w:eastAsia="SimSun" w:cs="SimSun"/>
          <w:sz w:val="24"/>
          <w:szCs w:val="24"/>
          <w:spacing w:val="-10"/>
        </w:rPr>
        <w:t>轮虫等浮游动物为主要食物，</w:t>
      </w:r>
      <w:r>
        <w:rPr>
          <w:rFonts w:ascii="SimSun" w:hAnsi="SimSun" w:eastAsia="SimSun" w:cs="SimSun"/>
          <w:sz w:val="24"/>
          <w:szCs w:val="24"/>
          <w:spacing w:val="55"/>
        </w:rPr>
        <w:t> </w:t>
      </w:r>
      <w:r>
        <w:rPr>
          <w:rFonts w:ascii="SimSun" w:hAnsi="SimSun" w:eastAsia="SimSun" w:cs="SimSun"/>
          <w:sz w:val="24"/>
          <w:szCs w:val="24"/>
          <w:spacing w:val="-10"/>
        </w:rPr>
        <w:t>此外也食小鱼的幼鱼。主要分布于我国沿海、日本、韩国、</w:t>
      </w:r>
      <w:r>
        <w:rPr>
          <w:rFonts w:ascii="SimSun" w:hAnsi="SimSun" w:eastAsia="SimSun" w:cs="SimSun"/>
          <w:sz w:val="24"/>
          <w:szCs w:val="24"/>
        </w:rPr>
        <w:t> </w:t>
      </w:r>
      <w:r>
        <w:rPr>
          <w:rFonts w:ascii="SimSun" w:hAnsi="SimSun" w:eastAsia="SimSun" w:cs="SimSun"/>
          <w:sz w:val="24"/>
          <w:szCs w:val="24"/>
          <w:spacing w:val="-5"/>
        </w:rPr>
        <w:t>朝鲜等国家。</w:t>
      </w:r>
    </w:p>
    <w:p>
      <w:pPr>
        <w:ind w:left="125" w:right="112" w:firstLine="476"/>
        <w:spacing w:before="228" w:line="353" w:lineRule="auto"/>
        <w:rPr>
          <w:rFonts w:ascii="SimSun" w:hAnsi="SimSun" w:eastAsia="SimSun" w:cs="SimSun"/>
          <w:sz w:val="24"/>
          <w:szCs w:val="24"/>
        </w:rPr>
      </w:pPr>
      <w:r>
        <w:rPr>
          <w:rFonts w:ascii="SimSun" w:hAnsi="SimSun" w:eastAsia="SimSun" w:cs="SimSun"/>
          <w:sz w:val="24"/>
          <w:szCs w:val="24"/>
          <w:spacing w:val="-3"/>
        </w:rPr>
        <w:t>春季调查水域刀鲚尾数密度为</w:t>
      </w:r>
      <w:r>
        <w:rPr>
          <w:rFonts w:ascii="SimSun" w:hAnsi="SimSun" w:eastAsia="SimSun" w:cs="SimSun"/>
          <w:sz w:val="24"/>
          <w:szCs w:val="24"/>
          <w:spacing w:val="-17"/>
        </w:rPr>
        <w:t> </w:t>
      </w:r>
      <w:r>
        <w:rPr>
          <w:rFonts w:ascii="Times New Roman" w:hAnsi="Times New Roman" w:eastAsia="Times New Roman" w:cs="Times New Roman"/>
          <w:sz w:val="24"/>
          <w:szCs w:val="24"/>
          <w:spacing w:val="-3"/>
        </w:rPr>
        <w:t>10173</w:t>
      </w:r>
      <w:r>
        <w:rPr>
          <w:rFonts w:ascii="Times New Roman" w:hAnsi="Times New Roman" w:eastAsia="Times New Roman" w:cs="Times New Roman"/>
          <w:sz w:val="24"/>
          <w:szCs w:val="24"/>
          <w:spacing w:val="9"/>
          <w:w w:val="101"/>
        </w:rPr>
        <w:t> </w:t>
      </w:r>
      <w:r>
        <w:rPr>
          <w:rFonts w:ascii="SimSun" w:hAnsi="SimSun" w:eastAsia="SimSun" w:cs="SimSun"/>
          <w:sz w:val="24"/>
          <w:szCs w:val="24"/>
          <w:spacing w:val="-3"/>
        </w:rPr>
        <w:t>尾</w:t>
      </w:r>
      <w:r>
        <w:rPr>
          <w:rFonts w:ascii="Times New Roman" w:hAnsi="Times New Roman" w:eastAsia="Times New Roman" w:cs="Times New Roman"/>
          <w:sz w:val="24"/>
          <w:szCs w:val="24"/>
          <w:spacing w:val="-3"/>
        </w:rPr>
        <w:t>/km</w:t>
      </w:r>
      <w:r>
        <w:rPr>
          <w:rFonts w:ascii="Times New Roman" w:hAnsi="Times New Roman" w:eastAsia="Times New Roman" w:cs="Times New Roman"/>
          <w:sz w:val="16"/>
          <w:szCs w:val="16"/>
          <w:spacing w:val="-3"/>
          <w:position w:val="9"/>
        </w:rPr>
        <w:t>2</w:t>
      </w:r>
      <w:r>
        <w:rPr>
          <w:rFonts w:ascii="SimSun" w:hAnsi="SimSun" w:eastAsia="SimSun" w:cs="SimSun"/>
          <w:sz w:val="24"/>
          <w:szCs w:val="24"/>
          <w:spacing w:val="-3"/>
        </w:rPr>
        <w:t>，重量密度为</w:t>
      </w:r>
      <w:r>
        <w:rPr>
          <w:rFonts w:ascii="SimSun" w:hAnsi="SimSun" w:eastAsia="SimSun" w:cs="SimSun"/>
          <w:sz w:val="24"/>
          <w:szCs w:val="24"/>
          <w:spacing w:val="-32"/>
        </w:rPr>
        <w:t> </w:t>
      </w:r>
      <w:r>
        <w:rPr>
          <w:rFonts w:ascii="Times New Roman" w:hAnsi="Times New Roman" w:eastAsia="Times New Roman" w:cs="Times New Roman"/>
          <w:sz w:val="24"/>
          <w:szCs w:val="24"/>
          <w:spacing w:val="-3"/>
        </w:rPr>
        <w:t>118.209</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3"/>
        </w:rPr>
        <w:t>kg/km</w:t>
      </w:r>
      <w:r>
        <w:rPr>
          <w:rFonts w:ascii="Times New Roman" w:hAnsi="Times New Roman" w:eastAsia="Times New Roman" w:cs="Times New Roman"/>
          <w:sz w:val="16"/>
          <w:szCs w:val="16"/>
          <w:spacing w:val="-3"/>
          <w:position w:val="9"/>
        </w:rPr>
        <w:t>2</w:t>
      </w:r>
      <w:r>
        <w:rPr>
          <w:rFonts w:ascii="SimSun" w:hAnsi="SimSun" w:eastAsia="SimSun" w:cs="SimSun"/>
          <w:sz w:val="24"/>
          <w:szCs w:val="24"/>
          <w:spacing w:val="-3"/>
        </w:rPr>
        <w:t>，</w:t>
      </w:r>
      <w:r>
        <w:rPr>
          <w:rFonts w:ascii="Times New Roman" w:hAnsi="Times New Roman" w:eastAsia="Times New Roman" w:cs="Times New Roman"/>
          <w:sz w:val="24"/>
          <w:szCs w:val="24"/>
          <w:i/>
          <w:iCs/>
          <w:spacing w:val="-3"/>
        </w:rPr>
        <w:t>IRI</w:t>
      </w:r>
      <w:r>
        <w:rPr>
          <w:rFonts w:ascii="Times New Roman" w:hAnsi="Times New Roman" w:eastAsia="Times New Roman" w:cs="Times New Roman"/>
          <w:sz w:val="24"/>
          <w:szCs w:val="24"/>
          <w:spacing w:val="-7"/>
        </w:rPr>
        <w:t> </w:t>
      </w:r>
      <w:r>
        <w:rPr>
          <w:rFonts w:ascii="SimSun" w:hAnsi="SimSun" w:eastAsia="SimSun" w:cs="SimSun"/>
          <w:sz w:val="24"/>
          <w:szCs w:val="24"/>
          <w:spacing w:val="-3"/>
        </w:rPr>
        <w:t>指数</w:t>
      </w:r>
      <w:r>
        <w:rPr>
          <w:rFonts w:ascii="SimSun" w:hAnsi="SimSun" w:eastAsia="SimSun" w:cs="SimSun"/>
          <w:sz w:val="24"/>
          <w:szCs w:val="24"/>
        </w:rPr>
        <w:t> </w:t>
      </w:r>
      <w:r>
        <w:rPr>
          <w:rFonts w:ascii="SimSun" w:hAnsi="SimSun" w:eastAsia="SimSun" w:cs="SimSun"/>
          <w:sz w:val="24"/>
          <w:szCs w:val="24"/>
          <w:spacing w:val="-5"/>
        </w:rPr>
        <w:t>为</w:t>
      </w:r>
      <w:r>
        <w:rPr>
          <w:rFonts w:ascii="SimSun" w:hAnsi="SimSun" w:eastAsia="SimSun" w:cs="SimSun"/>
          <w:sz w:val="24"/>
          <w:szCs w:val="24"/>
          <w:spacing w:val="-28"/>
        </w:rPr>
        <w:t> </w:t>
      </w:r>
      <w:r>
        <w:rPr>
          <w:rFonts w:ascii="Times New Roman" w:hAnsi="Times New Roman" w:eastAsia="Times New Roman" w:cs="Times New Roman"/>
          <w:sz w:val="24"/>
          <w:szCs w:val="24"/>
          <w:spacing w:val="-5"/>
        </w:rPr>
        <w:t>10015.3</w:t>
      </w:r>
      <w:r>
        <w:rPr>
          <w:rFonts w:ascii="SimSun" w:hAnsi="SimSun" w:eastAsia="SimSun" w:cs="SimSun"/>
          <w:sz w:val="24"/>
          <w:szCs w:val="24"/>
          <w:spacing w:val="-5"/>
        </w:rPr>
        <w:t>。</w:t>
      </w:r>
    </w:p>
    <w:p>
      <w:pPr>
        <w:ind w:firstLine="603"/>
        <w:spacing w:before="19" w:line="198"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凤鲚</w:t>
      </w:r>
      <w:r>
        <w:rPr>
          <w:rFonts w:ascii="SimSun" w:hAnsi="SimSun" w:eastAsia="SimSun" w:cs="SimSun"/>
          <w:sz w:val="24"/>
          <w:szCs w:val="24"/>
          <w:spacing w:val="-43"/>
        </w:rPr>
        <w:t> </w:t>
      </w:r>
      <w:r>
        <w:rPr>
          <w:shd w:val="clear" w:fill="FFFFFE"/>
          <w:rFonts w:ascii="Times New Roman" w:hAnsi="Times New Roman" w:eastAsia="Times New Roman" w:cs="Times New Roman"/>
          <w:sz w:val="24"/>
          <w:szCs w:val="24"/>
          <w:b/>
          <w:bCs/>
          <w:i/>
          <w:iCs/>
          <w:color w:val="333333"/>
          <w:spacing w:val="-2"/>
        </w:rPr>
        <w:t>Coilia</w:t>
      </w:r>
      <w:r>
        <w:rPr>
          <w:shd w:val="clear" w:fill="FFFFFE"/>
          <w:rFonts w:ascii="Times New Roman" w:hAnsi="Times New Roman" w:eastAsia="Times New Roman" w:cs="Times New Roman"/>
          <w:sz w:val="24"/>
          <w:szCs w:val="24"/>
          <w:color w:val="333333"/>
          <w:spacing w:val="3"/>
        </w:rPr>
        <w:t> </w:t>
      </w:r>
      <w:r>
        <w:rPr>
          <w:shd w:val="clear" w:fill="FFFFFE"/>
          <w:rFonts w:ascii="Times New Roman" w:hAnsi="Times New Roman" w:eastAsia="Times New Roman" w:cs="Times New Roman"/>
          <w:sz w:val="24"/>
          <w:szCs w:val="24"/>
          <w:b/>
          <w:bCs/>
          <w:i/>
          <w:iCs/>
          <w:color w:val="333333"/>
          <w:spacing w:val="-2"/>
        </w:rPr>
        <w:t>mystus</w:t>
      </w:r>
    </w:p>
    <w:p>
      <w:pPr>
        <w:sectPr>
          <w:headerReference w:type="default" r:id="rId273"/>
          <w:footerReference w:type="default" r:id="rId274"/>
          <w:pgSz w:w="11907" w:h="16839"/>
          <w:pgMar w:top="1120" w:right="1246" w:bottom="1254" w:left="1361" w:header="450" w:footer="1131" w:gutter="0"/>
        </w:sectPr>
        <w:rPr/>
      </w:pPr>
    </w:p>
    <w:p>
      <w:pPr>
        <w:ind w:left="125" w:right="115" w:firstLine="478"/>
        <w:spacing w:before="332" w:line="302" w:lineRule="auto"/>
        <w:rPr>
          <w:rFonts w:ascii="SimSun" w:hAnsi="SimSun" w:eastAsia="SimSun" w:cs="SimSun"/>
          <w:sz w:val="24"/>
          <w:szCs w:val="24"/>
        </w:rPr>
      </w:pPr>
      <w:r>
        <w:rPr>
          <w:rFonts w:ascii="SimSun" w:hAnsi="SimSun" w:eastAsia="SimSun" w:cs="SimSun"/>
          <w:sz w:val="24"/>
          <w:szCs w:val="24"/>
          <w:spacing w:val="-11"/>
        </w:rPr>
        <w:t>凤鲚为鳀科鲚属鱼类。大多生活于沿岸浅水区或近海，</w:t>
      </w:r>
      <w:r>
        <w:rPr>
          <w:rFonts w:ascii="SimSun" w:hAnsi="SimSun" w:eastAsia="SimSun" w:cs="SimSun"/>
          <w:sz w:val="24"/>
          <w:szCs w:val="24"/>
          <w:spacing w:val="53"/>
        </w:rPr>
        <w:t> </w:t>
      </w:r>
      <w:r>
        <w:rPr>
          <w:rFonts w:ascii="SimSun" w:hAnsi="SimSun" w:eastAsia="SimSun" w:cs="SimSun"/>
          <w:sz w:val="24"/>
          <w:szCs w:val="24"/>
          <w:spacing w:val="-11"/>
        </w:rPr>
        <w:t>平时分散活动不集群，</w:t>
      </w:r>
      <w:r>
        <w:rPr>
          <w:rFonts w:ascii="SimSun" w:hAnsi="SimSun" w:eastAsia="SimSun" w:cs="SimSun"/>
          <w:sz w:val="24"/>
          <w:szCs w:val="24"/>
          <w:spacing w:val="43"/>
        </w:rPr>
        <w:t> </w:t>
      </w:r>
      <w:r>
        <w:rPr>
          <w:rFonts w:ascii="SimSun" w:hAnsi="SimSun" w:eastAsia="SimSun" w:cs="SimSun"/>
          <w:sz w:val="24"/>
          <w:szCs w:val="24"/>
          <w:spacing w:val="-11"/>
        </w:rPr>
        <w:t>进入</w:t>
      </w:r>
      <w:r>
        <w:rPr>
          <w:rFonts w:ascii="SimSun" w:hAnsi="SimSun" w:eastAsia="SimSun" w:cs="SimSun"/>
          <w:sz w:val="24"/>
          <w:szCs w:val="24"/>
        </w:rPr>
        <w:t> </w:t>
      </w:r>
      <w:r>
        <w:rPr>
          <w:rFonts w:ascii="SimSun" w:hAnsi="SimSun" w:eastAsia="SimSun" w:cs="SimSun"/>
          <w:sz w:val="24"/>
          <w:szCs w:val="24"/>
          <w:spacing w:val="-6"/>
        </w:rPr>
        <w:t>繁殖期便结成大群游向长江口，</w:t>
      </w:r>
      <w:r>
        <w:rPr>
          <w:rFonts w:ascii="SimSun" w:hAnsi="SimSun" w:eastAsia="SimSun" w:cs="SimSun"/>
          <w:sz w:val="24"/>
          <w:szCs w:val="24"/>
          <w:spacing w:val="46"/>
        </w:rPr>
        <w:t> </w:t>
      </w:r>
      <w:r>
        <w:rPr>
          <w:rFonts w:ascii="SimSun" w:hAnsi="SimSun" w:eastAsia="SimSun" w:cs="SimSun"/>
          <w:sz w:val="24"/>
          <w:szCs w:val="24"/>
          <w:spacing w:val="-6"/>
        </w:rPr>
        <w:t>钱塘江口等咸淡水区域产卵。食物以甲壳类为主。分布</w:t>
      </w:r>
      <w:r>
        <w:rPr>
          <w:rFonts w:ascii="SimSun" w:hAnsi="SimSun" w:eastAsia="SimSun" w:cs="SimSun"/>
          <w:sz w:val="24"/>
          <w:szCs w:val="24"/>
        </w:rPr>
        <w:t> </w:t>
      </w:r>
      <w:r>
        <w:rPr>
          <w:rFonts w:ascii="SimSun" w:hAnsi="SimSun" w:eastAsia="SimSun" w:cs="SimSun"/>
          <w:sz w:val="24"/>
          <w:szCs w:val="24"/>
          <w:spacing w:val="-2"/>
        </w:rPr>
        <w:t>于西太平洋，包括中国、韩国、朝鲜、越南和日本。</w:t>
      </w:r>
    </w:p>
    <w:p>
      <w:pPr>
        <w:ind w:left="124" w:right="112" w:firstLine="476"/>
        <w:spacing w:before="228" w:line="358" w:lineRule="auto"/>
        <w:rPr>
          <w:rFonts w:ascii="SimSun" w:hAnsi="SimSun" w:eastAsia="SimSun" w:cs="SimSun"/>
          <w:sz w:val="24"/>
          <w:szCs w:val="24"/>
        </w:rPr>
      </w:pPr>
      <w:r>
        <w:rPr>
          <w:rFonts w:ascii="SimSun" w:hAnsi="SimSun" w:eastAsia="SimSun" w:cs="SimSun"/>
          <w:sz w:val="24"/>
          <w:szCs w:val="24"/>
          <w:spacing w:val="-2"/>
        </w:rPr>
        <w:t>春季调查水域凤鲚尾数密度为</w:t>
      </w:r>
      <w:r>
        <w:rPr>
          <w:rFonts w:ascii="SimSun" w:hAnsi="SimSun" w:eastAsia="SimSun" w:cs="SimSun"/>
          <w:sz w:val="24"/>
          <w:szCs w:val="24"/>
          <w:spacing w:val="-49"/>
        </w:rPr>
        <w:t> </w:t>
      </w:r>
      <w:r>
        <w:rPr>
          <w:rFonts w:ascii="Times New Roman" w:hAnsi="Times New Roman" w:eastAsia="Times New Roman" w:cs="Times New Roman"/>
          <w:sz w:val="24"/>
          <w:szCs w:val="24"/>
          <w:spacing w:val="-2"/>
        </w:rPr>
        <w:t>7930</w:t>
      </w:r>
      <w:r>
        <w:rPr>
          <w:rFonts w:ascii="Times New Roman" w:hAnsi="Times New Roman" w:eastAsia="Times New Roman" w:cs="Times New Roman"/>
          <w:sz w:val="24"/>
          <w:szCs w:val="24"/>
          <w:spacing w:val="9"/>
          <w:w w:val="101"/>
        </w:rPr>
        <w:t> </w:t>
      </w:r>
      <w:r>
        <w:rPr>
          <w:rFonts w:ascii="SimSun" w:hAnsi="SimSun" w:eastAsia="SimSun" w:cs="SimSun"/>
          <w:sz w:val="24"/>
          <w:szCs w:val="24"/>
          <w:spacing w:val="-2"/>
        </w:rPr>
        <w:t>尾</w:t>
      </w:r>
      <w:r>
        <w:rPr>
          <w:rFonts w:ascii="Times New Roman" w:hAnsi="Times New Roman" w:eastAsia="Times New Roman" w:cs="Times New Roman"/>
          <w:sz w:val="24"/>
          <w:szCs w:val="24"/>
          <w:spacing w:val="-2"/>
        </w:rPr>
        <w:t>/km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2"/>
        </w:rPr>
        <w:t>，重量密度为</w:t>
      </w:r>
      <w:r>
        <w:rPr>
          <w:rFonts w:ascii="SimSun" w:hAnsi="SimSun" w:eastAsia="SimSun" w:cs="SimSun"/>
          <w:sz w:val="24"/>
          <w:szCs w:val="24"/>
          <w:spacing w:val="-50"/>
        </w:rPr>
        <w:t> </w:t>
      </w:r>
      <w:r>
        <w:rPr>
          <w:rFonts w:ascii="Times New Roman" w:hAnsi="Times New Roman" w:eastAsia="Times New Roman" w:cs="Times New Roman"/>
          <w:sz w:val="24"/>
          <w:szCs w:val="24"/>
          <w:spacing w:val="-2"/>
        </w:rPr>
        <w:t>66.779</w:t>
      </w:r>
      <w:r>
        <w:rPr>
          <w:rFonts w:ascii="Times New Roman" w:hAnsi="Times New Roman" w:eastAsia="Times New Roman" w:cs="Times New Roman"/>
          <w:sz w:val="24"/>
          <w:szCs w:val="24"/>
          <w:spacing w:val="2"/>
        </w:rPr>
        <w:t> </w:t>
      </w:r>
      <w:r>
        <w:rPr>
          <w:rFonts w:ascii="Times New Roman" w:hAnsi="Times New Roman" w:eastAsia="Times New Roman" w:cs="Times New Roman"/>
          <w:sz w:val="24"/>
          <w:szCs w:val="24"/>
          <w:spacing w:val="-2"/>
        </w:rPr>
        <w:t>kg/km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2"/>
        </w:rPr>
        <w:t>，</w:t>
      </w:r>
      <w:r>
        <w:rPr>
          <w:rFonts w:ascii="Times New Roman" w:hAnsi="Times New Roman" w:eastAsia="Times New Roman" w:cs="Times New Roman"/>
          <w:sz w:val="24"/>
          <w:szCs w:val="24"/>
          <w:i/>
          <w:iCs/>
          <w:spacing w:val="-2"/>
        </w:rPr>
        <w:t>IRI</w:t>
      </w:r>
      <w:r>
        <w:rPr>
          <w:rFonts w:ascii="Times New Roman" w:hAnsi="Times New Roman" w:eastAsia="Times New Roman" w:cs="Times New Roman"/>
          <w:sz w:val="24"/>
          <w:szCs w:val="24"/>
          <w:spacing w:val="-7"/>
        </w:rPr>
        <w:t> </w:t>
      </w:r>
      <w:r>
        <w:rPr>
          <w:rFonts w:ascii="SimSun" w:hAnsi="SimSun" w:eastAsia="SimSun" w:cs="SimSun"/>
          <w:sz w:val="24"/>
          <w:szCs w:val="24"/>
          <w:spacing w:val="-2"/>
        </w:rPr>
        <w:t>指数为</w:t>
      </w:r>
      <w:r>
        <w:rPr>
          <w:rFonts w:ascii="SimSun" w:hAnsi="SimSun" w:eastAsia="SimSun" w:cs="SimSun"/>
          <w:sz w:val="24"/>
          <w:szCs w:val="24"/>
        </w:rPr>
        <w:t> </w:t>
      </w:r>
      <w:r>
        <w:rPr>
          <w:rFonts w:ascii="Times New Roman" w:hAnsi="Times New Roman" w:eastAsia="Times New Roman" w:cs="Times New Roman"/>
          <w:sz w:val="24"/>
          <w:szCs w:val="24"/>
          <w:spacing w:val="-2"/>
        </w:rPr>
        <w:t>5635.7</w:t>
      </w:r>
      <w:r>
        <w:rPr>
          <w:rFonts w:ascii="SimSun" w:hAnsi="SimSun" w:eastAsia="SimSun" w:cs="SimSun"/>
          <w:sz w:val="24"/>
          <w:szCs w:val="24"/>
          <w:spacing w:val="-2"/>
        </w:rPr>
        <w:t>。</w:t>
      </w:r>
    </w:p>
    <w:p>
      <w:pPr>
        <w:ind w:firstLine="606"/>
        <w:spacing w:before="4" w:line="200"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安氏白虾</w:t>
      </w:r>
      <w:r>
        <w:rPr>
          <w:rFonts w:ascii="Times New Roman" w:hAnsi="Times New Roman" w:eastAsia="Times New Roman" w:cs="Times New Roman"/>
          <w:sz w:val="24"/>
          <w:szCs w:val="24"/>
          <w:b/>
          <w:bCs/>
          <w:i/>
          <w:iCs/>
          <w:spacing w:val="2"/>
        </w:rPr>
        <w:t>Exopalaemon</w:t>
      </w:r>
      <w:r>
        <w:rPr>
          <w:rFonts w:ascii="Times New Roman" w:hAnsi="Times New Roman" w:eastAsia="Times New Roman" w:cs="Times New Roman"/>
          <w:sz w:val="24"/>
          <w:szCs w:val="24"/>
          <w:spacing w:val="4"/>
        </w:rPr>
        <w:t> </w:t>
      </w:r>
      <w:r>
        <w:rPr>
          <w:rFonts w:ascii="Times New Roman" w:hAnsi="Times New Roman" w:eastAsia="Times New Roman" w:cs="Times New Roman"/>
          <w:sz w:val="24"/>
          <w:szCs w:val="24"/>
          <w:b/>
          <w:bCs/>
          <w:i/>
          <w:iCs/>
          <w:spacing w:val="2"/>
        </w:rPr>
        <w:t>annandalei</w:t>
      </w:r>
    </w:p>
    <w:p>
      <w:pPr>
        <w:ind w:left="125" w:right="113" w:firstLine="481"/>
        <w:spacing w:before="208" w:line="360" w:lineRule="auto"/>
        <w:rPr>
          <w:rFonts w:ascii="SimSun" w:hAnsi="SimSun" w:eastAsia="SimSun" w:cs="SimSun"/>
          <w:sz w:val="24"/>
          <w:szCs w:val="24"/>
        </w:rPr>
      </w:pPr>
      <w:r>
        <w:rPr>
          <w:rFonts w:ascii="SimSun" w:hAnsi="SimSun" w:eastAsia="SimSun" w:cs="SimSun"/>
          <w:sz w:val="24"/>
          <w:szCs w:val="24"/>
          <w:spacing w:val="-7"/>
        </w:rPr>
        <w:t>安氏白虾为长臂虾科白虾属一种。生活在河口附近的半咸水域或纯淡水中，</w:t>
      </w:r>
      <w:r>
        <w:rPr>
          <w:rFonts w:ascii="SimSun" w:hAnsi="SimSun" w:eastAsia="SimSun" w:cs="SimSun"/>
          <w:sz w:val="24"/>
          <w:szCs w:val="24"/>
          <w:spacing w:val="70"/>
        </w:rPr>
        <w:t> </w:t>
      </w:r>
      <w:r>
        <w:rPr>
          <w:rFonts w:ascii="SimSun" w:hAnsi="SimSun" w:eastAsia="SimSun" w:cs="SimSun"/>
          <w:sz w:val="24"/>
          <w:szCs w:val="24"/>
          <w:spacing w:val="-7"/>
        </w:rPr>
        <w:t>产量不</w:t>
      </w:r>
      <w:r>
        <w:rPr>
          <w:rFonts w:ascii="SimSun" w:hAnsi="SimSun" w:eastAsia="SimSun" w:cs="SimSun"/>
          <w:sz w:val="24"/>
          <w:szCs w:val="24"/>
        </w:rPr>
        <w:t> </w:t>
      </w:r>
      <w:r>
        <w:rPr>
          <w:rFonts w:ascii="SimSun" w:hAnsi="SimSun" w:eastAsia="SimSun" w:cs="SimSun"/>
          <w:sz w:val="24"/>
          <w:szCs w:val="24"/>
          <w:spacing w:val="-4"/>
        </w:rPr>
        <w:t>大，长江口附近有一定数量。</w:t>
      </w:r>
    </w:p>
    <w:p>
      <w:pPr>
        <w:ind w:left="125" w:right="112" w:firstLine="476"/>
        <w:spacing w:before="1" w:line="353" w:lineRule="auto"/>
        <w:rPr>
          <w:rFonts w:ascii="SimSun" w:hAnsi="SimSun" w:eastAsia="SimSun" w:cs="SimSun"/>
          <w:sz w:val="24"/>
          <w:szCs w:val="24"/>
        </w:rPr>
      </w:pPr>
      <w:r>
        <w:rPr>
          <w:rFonts w:ascii="SimSun" w:hAnsi="SimSun" w:eastAsia="SimSun" w:cs="SimSun"/>
          <w:sz w:val="24"/>
          <w:szCs w:val="24"/>
          <w:spacing w:val="-2"/>
        </w:rPr>
        <w:t>春季调查水域安氏白虾尾数密度为</w:t>
      </w:r>
      <w:r>
        <w:rPr>
          <w:rFonts w:ascii="SimSun" w:hAnsi="SimSun" w:eastAsia="SimSun" w:cs="SimSun"/>
          <w:sz w:val="24"/>
          <w:szCs w:val="24"/>
          <w:spacing w:val="-50"/>
        </w:rPr>
        <w:t> </w:t>
      </w:r>
      <w:r>
        <w:rPr>
          <w:rFonts w:ascii="Times New Roman" w:hAnsi="Times New Roman" w:eastAsia="Times New Roman" w:cs="Times New Roman"/>
          <w:sz w:val="24"/>
          <w:szCs w:val="24"/>
          <w:spacing w:val="-2"/>
        </w:rPr>
        <w:t>666</w:t>
      </w:r>
      <w:r>
        <w:rPr>
          <w:rFonts w:ascii="Times New Roman" w:hAnsi="Times New Roman" w:eastAsia="Times New Roman" w:cs="Times New Roman"/>
          <w:sz w:val="24"/>
          <w:szCs w:val="24"/>
          <w:spacing w:val="10"/>
        </w:rPr>
        <w:t> </w:t>
      </w:r>
      <w:r>
        <w:rPr>
          <w:rFonts w:ascii="SimSun" w:hAnsi="SimSun" w:eastAsia="SimSun" w:cs="SimSun"/>
          <w:sz w:val="24"/>
          <w:szCs w:val="24"/>
          <w:spacing w:val="-2"/>
        </w:rPr>
        <w:t>尾</w:t>
      </w:r>
      <w:r>
        <w:rPr>
          <w:rFonts w:ascii="Times New Roman" w:hAnsi="Times New Roman" w:eastAsia="Times New Roman" w:cs="Times New Roman"/>
          <w:sz w:val="24"/>
          <w:szCs w:val="24"/>
          <w:spacing w:val="-2"/>
        </w:rPr>
        <w:t>/km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2"/>
        </w:rPr>
        <w:t>，重量密度为</w:t>
      </w:r>
      <w:r>
        <w:rPr>
          <w:rFonts w:ascii="SimSun" w:hAnsi="SimSun" w:eastAsia="SimSun" w:cs="SimSun"/>
          <w:sz w:val="24"/>
          <w:szCs w:val="24"/>
          <w:spacing w:val="-52"/>
        </w:rPr>
        <w:t> </w:t>
      </w:r>
      <w:r>
        <w:rPr>
          <w:rFonts w:ascii="Times New Roman" w:hAnsi="Times New Roman" w:eastAsia="Times New Roman" w:cs="Times New Roman"/>
          <w:sz w:val="24"/>
          <w:szCs w:val="24"/>
          <w:spacing w:val="-2"/>
        </w:rPr>
        <w:t>0.430</w:t>
      </w:r>
      <w:r>
        <w:rPr>
          <w:rFonts w:ascii="Times New Roman" w:hAnsi="Times New Roman" w:eastAsia="Times New Roman" w:cs="Times New Roman"/>
          <w:sz w:val="24"/>
          <w:szCs w:val="24"/>
          <w:spacing w:val="2"/>
          <w:w w:val="101"/>
        </w:rPr>
        <w:t> </w:t>
      </w:r>
      <w:r>
        <w:rPr>
          <w:rFonts w:ascii="Times New Roman" w:hAnsi="Times New Roman" w:eastAsia="Times New Roman" w:cs="Times New Roman"/>
          <w:sz w:val="24"/>
          <w:szCs w:val="24"/>
          <w:spacing w:val="-2"/>
        </w:rPr>
        <w:t>kg/km</w:t>
      </w:r>
      <w:r>
        <w:rPr>
          <w:rFonts w:ascii="Times New Roman" w:hAnsi="Times New Roman" w:eastAsia="Times New Roman" w:cs="Times New Roman"/>
          <w:sz w:val="16"/>
          <w:szCs w:val="16"/>
          <w:spacing w:val="-2"/>
          <w:position w:val="9"/>
        </w:rPr>
        <w:t>2</w:t>
      </w:r>
      <w:r>
        <w:rPr>
          <w:rFonts w:ascii="SimSun" w:hAnsi="SimSun" w:eastAsia="SimSun" w:cs="SimSun"/>
          <w:sz w:val="24"/>
          <w:szCs w:val="24"/>
          <w:spacing w:val="-2"/>
        </w:rPr>
        <w:t>，</w:t>
      </w:r>
      <w:r>
        <w:rPr>
          <w:rFonts w:ascii="Times New Roman" w:hAnsi="Times New Roman" w:eastAsia="Times New Roman" w:cs="Times New Roman"/>
          <w:sz w:val="24"/>
          <w:szCs w:val="24"/>
          <w:i/>
          <w:iCs/>
          <w:spacing w:val="-2"/>
        </w:rPr>
        <w:t>IRI</w:t>
      </w:r>
      <w:r>
        <w:rPr>
          <w:rFonts w:ascii="Times New Roman" w:hAnsi="Times New Roman" w:eastAsia="Times New Roman" w:cs="Times New Roman"/>
          <w:sz w:val="24"/>
          <w:szCs w:val="24"/>
          <w:spacing w:val="-7"/>
        </w:rPr>
        <w:t> </w:t>
      </w:r>
      <w:r>
        <w:rPr>
          <w:rFonts w:ascii="SimSun" w:hAnsi="SimSun" w:eastAsia="SimSun" w:cs="SimSun"/>
          <w:sz w:val="24"/>
          <w:szCs w:val="24"/>
          <w:spacing w:val="-2"/>
        </w:rPr>
        <w:t>指数</w:t>
      </w:r>
      <w:r>
        <w:rPr>
          <w:rFonts w:ascii="SimSun" w:hAnsi="SimSun" w:eastAsia="SimSun" w:cs="SimSun"/>
          <w:sz w:val="24"/>
          <w:szCs w:val="24"/>
        </w:rPr>
        <w:t> </w:t>
      </w:r>
      <w:r>
        <w:rPr>
          <w:rFonts w:ascii="SimSun" w:hAnsi="SimSun" w:eastAsia="SimSun" w:cs="SimSun"/>
          <w:sz w:val="24"/>
          <w:szCs w:val="24"/>
          <w:spacing w:val="-4"/>
        </w:rPr>
        <w:t>为</w:t>
      </w:r>
      <w:r>
        <w:rPr>
          <w:rFonts w:ascii="SimSun" w:hAnsi="SimSun" w:eastAsia="SimSun" w:cs="SimSun"/>
          <w:sz w:val="24"/>
          <w:szCs w:val="24"/>
          <w:spacing w:val="-45"/>
        </w:rPr>
        <w:t> </w:t>
      </w:r>
      <w:r>
        <w:rPr>
          <w:rFonts w:ascii="Times New Roman" w:hAnsi="Times New Roman" w:eastAsia="Times New Roman" w:cs="Times New Roman"/>
          <w:sz w:val="24"/>
          <w:szCs w:val="24"/>
          <w:spacing w:val="-4"/>
        </w:rPr>
        <w:t>863.2</w:t>
      </w:r>
      <w:r>
        <w:rPr>
          <w:rFonts w:ascii="SimSun" w:hAnsi="SimSun" w:eastAsia="SimSun" w:cs="SimSun"/>
          <w:sz w:val="24"/>
          <w:szCs w:val="24"/>
          <w:spacing w:val="-4"/>
        </w:rPr>
        <w:t>。</w:t>
      </w:r>
    </w:p>
    <w:p>
      <w:pPr>
        <w:ind w:firstLine="624"/>
        <w:spacing w:before="18" w:line="198"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中国花鲈</w:t>
      </w:r>
      <w:r>
        <w:rPr>
          <w:rFonts w:ascii="SimSun" w:hAnsi="SimSun" w:eastAsia="SimSun" w:cs="SimSun"/>
          <w:sz w:val="24"/>
          <w:szCs w:val="24"/>
          <w:spacing w:val="-55"/>
        </w:rPr>
        <w:t> </w:t>
      </w:r>
      <w:r>
        <w:rPr>
          <w:rFonts w:ascii="Times New Roman" w:hAnsi="Times New Roman" w:eastAsia="Times New Roman" w:cs="Times New Roman"/>
          <w:sz w:val="24"/>
          <w:szCs w:val="24"/>
          <w:b/>
          <w:bCs/>
          <w:i/>
          <w:iCs/>
          <w:spacing w:val="1"/>
        </w:rPr>
        <w:t>Lateolabraxjaponicus</w:t>
      </w:r>
    </w:p>
    <w:p>
      <w:pPr>
        <w:ind w:firstLine="624"/>
        <w:spacing w:before="209" w:line="185" w:lineRule="auto"/>
        <w:rPr>
          <w:rFonts w:ascii="SimSun" w:hAnsi="SimSun" w:eastAsia="SimSun" w:cs="SimSun"/>
          <w:sz w:val="24"/>
          <w:szCs w:val="24"/>
        </w:rPr>
      </w:pPr>
      <w:r>
        <w:rPr>
          <w:shd w:val="clear" w:fill="FFFFFE"/>
          <w:rFonts w:ascii="SimSun" w:hAnsi="SimSun" w:eastAsia="SimSun" w:cs="SimSun"/>
          <w:sz w:val="24"/>
          <w:szCs w:val="24"/>
          <w:color w:val="333333"/>
          <w:spacing w:val="-21"/>
        </w:rPr>
        <w:t>中国花鲈是真鲈科、花鲈属鱼类。</w:t>
      </w:r>
      <w:r>
        <w:rPr>
          <w:shd w:val="clear" w:fill="FFFFFE"/>
          <w:rFonts w:ascii="SimSun" w:hAnsi="SimSun" w:eastAsia="SimSun" w:cs="SimSun"/>
          <w:sz w:val="24"/>
          <w:szCs w:val="24"/>
          <w:color w:val="333333"/>
          <w:spacing w:val="44"/>
        </w:rPr>
        <w:t> </w:t>
      </w:r>
      <w:r>
        <w:rPr>
          <w:shd w:val="clear" w:fill="FFFFFE"/>
          <w:rFonts w:ascii="SimSun" w:hAnsi="SimSun" w:eastAsia="SimSun" w:cs="SimSun"/>
          <w:sz w:val="24"/>
          <w:szCs w:val="24"/>
          <w:color w:val="333333"/>
          <w:spacing w:val="-21"/>
        </w:rPr>
        <w:t>近岸浅海鱼类，</w:t>
      </w:r>
      <w:r>
        <w:rPr>
          <w:shd w:val="clear" w:fill="FFFFFE"/>
          <w:rFonts w:ascii="SimSun" w:hAnsi="SimSun" w:eastAsia="SimSun" w:cs="SimSun"/>
          <w:sz w:val="24"/>
          <w:szCs w:val="24"/>
          <w:color w:val="333333"/>
          <w:spacing w:val="56"/>
        </w:rPr>
        <w:t> </w:t>
      </w:r>
      <w:r>
        <w:rPr>
          <w:shd w:val="clear" w:fill="FFFFFE"/>
          <w:rFonts w:ascii="SimSun" w:hAnsi="SimSun" w:eastAsia="SimSun" w:cs="SimSun"/>
          <w:sz w:val="24"/>
          <w:szCs w:val="24"/>
          <w:color w:val="333333"/>
          <w:spacing w:val="-21"/>
        </w:rPr>
        <w:t>性情凶猛，</w:t>
      </w:r>
      <w:r>
        <w:rPr>
          <w:shd w:val="clear" w:fill="FFFFFE"/>
          <w:rFonts w:ascii="SimSun" w:hAnsi="SimSun" w:eastAsia="SimSun" w:cs="SimSun"/>
          <w:sz w:val="24"/>
          <w:szCs w:val="24"/>
          <w:color w:val="333333"/>
          <w:spacing w:val="53"/>
        </w:rPr>
        <w:t> </w:t>
      </w:r>
      <w:r>
        <w:rPr>
          <w:shd w:val="clear" w:fill="FFFFFE"/>
          <w:rFonts w:ascii="SimSun" w:hAnsi="SimSun" w:eastAsia="SimSun" w:cs="SimSun"/>
          <w:sz w:val="24"/>
          <w:szCs w:val="24"/>
          <w:color w:val="333333"/>
          <w:spacing w:val="-21"/>
        </w:rPr>
        <w:t>能在浅水中生活，</w:t>
      </w:r>
      <w:r>
        <w:rPr>
          <w:shd w:val="clear" w:fill="FFFFFE"/>
          <w:rFonts w:ascii="SimSun" w:hAnsi="SimSun" w:eastAsia="SimSun" w:cs="SimSun"/>
          <w:sz w:val="24"/>
          <w:szCs w:val="24"/>
          <w:color w:val="333333"/>
          <w:spacing w:val="55"/>
        </w:rPr>
        <w:t> </w:t>
      </w:r>
      <w:r>
        <w:rPr>
          <w:shd w:val="clear" w:fill="FFFFFE"/>
          <w:rFonts w:ascii="SimSun" w:hAnsi="SimSun" w:eastAsia="SimSun" w:cs="SimSun"/>
          <w:sz w:val="24"/>
          <w:szCs w:val="24"/>
          <w:color w:val="333333"/>
          <w:spacing w:val="-21"/>
        </w:rPr>
        <w:t>成</w:t>
      </w:r>
    </w:p>
    <w:p>
      <w:pPr>
        <w:ind w:firstLine="126"/>
        <w:spacing w:before="228" w:line="185" w:lineRule="auto"/>
        <w:rPr>
          <w:rFonts w:ascii="SimSun" w:hAnsi="SimSun" w:eastAsia="SimSun" w:cs="SimSun"/>
          <w:sz w:val="24"/>
          <w:szCs w:val="24"/>
        </w:rPr>
      </w:pPr>
      <w:r>
        <w:rPr>
          <w:shd w:val="clear" w:fill="FFFFFE"/>
          <w:rFonts w:ascii="SimSun" w:hAnsi="SimSun" w:eastAsia="SimSun" w:cs="SimSun"/>
          <w:sz w:val="24"/>
          <w:szCs w:val="24"/>
          <w:color w:val="333333"/>
          <w:spacing w:val="-6"/>
        </w:rPr>
        <w:t>鱼以鱼虾为食。</w:t>
      </w:r>
    </w:p>
    <w:p>
      <w:pPr>
        <w:ind w:left="125" w:right="112" w:firstLine="476"/>
        <w:spacing w:before="228" w:line="353" w:lineRule="auto"/>
        <w:rPr>
          <w:rFonts w:ascii="SimSun" w:hAnsi="SimSun" w:eastAsia="SimSun" w:cs="SimSun"/>
          <w:sz w:val="24"/>
          <w:szCs w:val="24"/>
        </w:rPr>
      </w:pPr>
      <w:r>
        <w:rPr>
          <w:rFonts w:ascii="SimSun" w:hAnsi="SimSun" w:eastAsia="SimSun" w:cs="SimSun"/>
          <w:sz w:val="24"/>
          <w:szCs w:val="24"/>
          <w:spacing w:val="-1"/>
        </w:rPr>
        <w:t>春季调查水域中国花鲈尾数密度为</w:t>
      </w:r>
      <w:r>
        <w:rPr>
          <w:rFonts w:ascii="SimSun" w:hAnsi="SimSun" w:eastAsia="SimSun" w:cs="SimSun"/>
          <w:sz w:val="24"/>
          <w:szCs w:val="24"/>
          <w:spacing w:val="-2"/>
        </w:rPr>
        <w:t> </w:t>
      </w:r>
      <w:r>
        <w:rPr>
          <w:rFonts w:ascii="Times New Roman" w:hAnsi="Times New Roman" w:eastAsia="Times New Roman" w:cs="Times New Roman"/>
          <w:sz w:val="24"/>
          <w:szCs w:val="24"/>
          <w:spacing w:val="-1"/>
        </w:rPr>
        <w:t>39</w:t>
      </w:r>
      <w:r>
        <w:rPr>
          <w:rFonts w:ascii="Times New Roman" w:hAnsi="Times New Roman" w:eastAsia="Times New Roman" w:cs="Times New Roman"/>
          <w:sz w:val="24"/>
          <w:szCs w:val="24"/>
          <w:spacing w:val="38"/>
          <w:w w:val="101"/>
        </w:rPr>
        <w:t> </w:t>
      </w:r>
      <w:r>
        <w:rPr>
          <w:rFonts w:ascii="SimSun" w:hAnsi="SimSun" w:eastAsia="SimSun" w:cs="SimSun"/>
          <w:sz w:val="24"/>
          <w:szCs w:val="24"/>
          <w:spacing w:val="-1"/>
        </w:rPr>
        <w:t>尾</w:t>
      </w:r>
      <w:r>
        <w:rPr>
          <w:rFonts w:ascii="Times New Roman" w:hAnsi="Times New Roman" w:eastAsia="Times New Roman" w:cs="Times New Roman"/>
          <w:sz w:val="24"/>
          <w:szCs w:val="24"/>
          <w:spacing w:val="-1"/>
        </w:rPr>
        <w:t>/km</w:t>
      </w:r>
      <w:r>
        <w:rPr>
          <w:rFonts w:ascii="Times New Roman" w:hAnsi="Times New Roman" w:eastAsia="Times New Roman" w:cs="Times New Roman"/>
          <w:sz w:val="16"/>
          <w:szCs w:val="16"/>
          <w:spacing w:val="-1"/>
          <w:position w:val="9"/>
        </w:rPr>
        <w:t>2</w:t>
      </w:r>
      <w:r>
        <w:rPr>
          <w:rFonts w:ascii="SimSun" w:hAnsi="SimSun" w:eastAsia="SimSun" w:cs="SimSun"/>
          <w:sz w:val="24"/>
          <w:szCs w:val="24"/>
          <w:spacing w:val="-1"/>
        </w:rPr>
        <w:t>，重量密度为</w:t>
      </w:r>
      <w:r>
        <w:rPr>
          <w:rFonts w:ascii="SimSun" w:hAnsi="SimSun" w:eastAsia="SimSun" w:cs="SimSun"/>
          <w:sz w:val="24"/>
          <w:szCs w:val="24"/>
          <w:spacing w:val="-22"/>
        </w:rPr>
        <w:t> </w:t>
      </w:r>
      <w:r>
        <w:rPr>
          <w:rFonts w:ascii="Times New Roman" w:hAnsi="Times New Roman" w:eastAsia="Times New Roman" w:cs="Times New Roman"/>
          <w:sz w:val="24"/>
          <w:szCs w:val="24"/>
          <w:spacing w:val="-1"/>
        </w:rPr>
        <w:t>9.681kg/km</w:t>
      </w:r>
      <w:r>
        <w:rPr>
          <w:rFonts w:ascii="Times New Roman" w:hAnsi="Times New Roman" w:eastAsia="Times New Roman" w:cs="Times New Roman"/>
          <w:sz w:val="16"/>
          <w:szCs w:val="16"/>
          <w:spacing w:val="-1"/>
          <w:position w:val="9"/>
        </w:rPr>
        <w:t>2</w:t>
      </w:r>
      <w:r>
        <w:rPr>
          <w:rFonts w:ascii="SimSun" w:hAnsi="SimSun" w:eastAsia="SimSun" w:cs="SimSun"/>
          <w:sz w:val="24"/>
          <w:szCs w:val="24"/>
          <w:spacing w:val="-1"/>
        </w:rPr>
        <w:t>，</w:t>
      </w:r>
      <w:r>
        <w:rPr>
          <w:rFonts w:ascii="Times New Roman" w:hAnsi="Times New Roman" w:eastAsia="Times New Roman" w:cs="Times New Roman"/>
          <w:sz w:val="24"/>
          <w:szCs w:val="24"/>
          <w:i/>
          <w:iCs/>
          <w:spacing w:val="-1"/>
        </w:rPr>
        <w:t>IRI</w:t>
      </w:r>
      <w:r>
        <w:rPr>
          <w:rFonts w:ascii="Times New Roman" w:hAnsi="Times New Roman" w:eastAsia="Times New Roman" w:cs="Times New Roman"/>
          <w:sz w:val="24"/>
          <w:szCs w:val="24"/>
          <w:spacing w:val="22"/>
        </w:rPr>
        <w:t> </w:t>
      </w:r>
      <w:r>
        <w:rPr>
          <w:rFonts w:ascii="SimSun" w:hAnsi="SimSun" w:eastAsia="SimSun" w:cs="SimSun"/>
          <w:sz w:val="24"/>
          <w:szCs w:val="24"/>
          <w:spacing w:val="-1"/>
        </w:rPr>
        <w:t>指数</w:t>
      </w:r>
      <w:r>
        <w:rPr>
          <w:rFonts w:ascii="SimSun" w:hAnsi="SimSun" w:eastAsia="SimSun" w:cs="SimSun"/>
          <w:sz w:val="24"/>
          <w:szCs w:val="24"/>
        </w:rPr>
        <w:t> </w:t>
      </w:r>
      <w:r>
        <w:rPr>
          <w:rFonts w:ascii="SimSun" w:hAnsi="SimSun" w:eastAsia="SimSun" w:cs="SimSun"/>
          <w:sz w:val="24"/>
          <w:szCs w:val="24"/>
          <w:spacing w:val="-3"/>
        </w:rPr>
        <w:t>为</w:t>
      </w:r>
      <w:r>
        <w:rPr>
          <w:rFonts w:ascii="SimSun" w:hAnsi="SimSun" w:eastAsia="SimSun" w:cs="SimSun"/>
          <w:sz w:val="24"/>
          <w:szCs w:val="24"/>
          <w:spacing w:val="-52"/>
        </w:rPr>
        <w:t> </w:t>
      </w:r>
      <w:r>
        <w:rPr>
          <w:rFonts w:ascii="Times New Roman" w:hAnsi="Times New Roman" w:eastAsia="Times New Roman" w:cs="Times New Roman"/>
          <w:sz w:val="24"/>
          <w:szCs w:val="24"/>
          <w:spacing w:val="-3"/>
        </w:rPr>
        <w:t>445.0</w:t>
      </w:r>
      <w:r>
        <w:rPr>
          <w:rFonts w:ascii="SimSun" w:hAnsi="SimSun" w:eastAsia="SimSun" w:cs="SimSun"/>
          <w:sz w:val="24"/>
          <w:szCs w:val="24"/>
          <w:spacing w:val="-3"/>
        </w:rPr>
        <w:t>。</w:t>
      </w:r>
    </w:p>
    <w:p>
      <w:pPr>
        <w:ind w:firstLine="603"/>
        <w:spacing w:before="18" w:line="198"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长吻鮠</w:t>
      </w:r>
      <w:r>
        <w:rPr>
          <w:rFonts w:ascii="SimSun" w:hAnsi="SimSun" w:eastAsia="SimSun" w:cs="SimSun"/>
          <w:sz w:val="24"/>
          <w:szCs w:val="24"/>
          <w:spacing w:val="-46"/>
        </w:rPr>
        <w:t> </w:t>
      </w:r>
      <w:r>
        <w:rPr>
          <w:rFonts w:ascii="Times New Roman" w:hAnsi="Times New Roman" w:eastAsia="Times New Roman" w:cs="Times New Roman"/>
          <w:sz w:val="24"/>
          <w:szCs w:val="24"/>
          <w:b/>
          <w:bCs/>
          <w:i/>
          <w:iCs/>
          <w:spacing w:val="-1"/>
        </w:rPr>
        <w:t>Leiocassis</w:t>
      </w:r>
      <w:r>
        <w:rPr>
          <w:rFonts w:ascii="Times New Roman" w:hAnsi="Times New Roman" w:eastAsia="Times New Roman" w:cs="Times New Roman"/>
          <w:sz w:val="24"/>
          <w:szCs w:val="24"/>
          <w:spacing w:val="5"/>
          <w:w w:val="101"/>
        </w:rPr>
        <w:t> </w:t>
      </w:r>
      <w:r>
        <w:rPr>
          <w:rFonts w:ascii="Times New Roman" w:hAnsi="Times New Roman" w:eastAsia="Times New Roman" w:cs="Times New Roman"/>
          <w:sz w:val="24"/>
          <w:szCs w:val="24"/>
          <w:b/>
          <w:bCs/>
          <w:i/>
          <w:iCs/>
          <w:spacing w:val="-1"/>
        </w:rPr>
        <w:t>longirostris</w:t>
      </w:r>
    </w:p>
    <w:p>
      <w:pPr>
        <w:ind w:left="121" w:right="112" w:firstLine="481"/>
        <w:spacing w:before="209" w:line="302" w:lineRule="auto"/>
        <w:rPr>
          <w:rFonts w:ascii="SimSun" w:hAnsi="SimSun" w:eastAsia="SimSun" w:cs="SimSun"/>
          <w:sz w:val="24"/>
          <w:szCs w:val="24"/>
        </w:rPr>
      </w:pPr>
      <w:r>
        <w:rPr>
          <w:rFonts w:ascii="SimSun" w:hAnsi="SimSun" w:eastAsia="SimSun" w:cs="SimSun"/>
          <w:sz w:val="24"/>
          <w:szCs w:val="24"/>
          <w:spacing w:val="-7"/>
        </w:rPr>
        <w:t>长吻鮠是鲿科、鮠属鱼类。常在水流较缓、水深且石块多的河湾水域里生活，</w:t>
      </w:r>
      <w:r>
        <w:rPr>
          <w:rFonts w:ascii="SimSun" w:hAnsi="SimSun" w:eastAsia="SimSun" w:cs="SimSun"/>
          <w:sz w:val="24"/>
          <w:szCs w:val="24"/>
          <w:spacing w:val="75"/>
        </w:rPr>
        <w:t> </w:t>
      </w:r>
      <w:r>
        <w:rPr>
          <w:rFonts w:ascii="SimSun" w:hAnsi="SimSun" w:eastAsia="SimSun" w:cs="SimSun"/>
          <w:sz w:val="24"/>
          <w:szCs w:val="24"/>
          <w:spacing w:val="-7"/>
        </w:rPr>
        <w:t>属于</w:t>
      </w:r>
      <w:r>
        <w:rPr>
          <w:rFonts w:ascii="SimSun" w:hAnsi="SimSun" w:eastAsia="SimSun" w:cs="SimSun"/>
          <w:sz w:val="24"/>
          <w:szCs w:val="24"/>
        </w:rPr>
        <w:t> </w:t>
      </w:r>
      <w:r>
        <w:rPr>
          <w:rFonts w:ascii="SimSun" w:hAnsi="SimSun" w:eastAsia="SimSun" w:cs="SimSun"/>
          <w:sz w:val="24"/>
          <w:szCs w:val="24"/>
          <w:spacing w:val="-2"/>
        </w:rPr>
        <w:t>底层鱼类。主要以水生昆虫及其幼虫、甲壳类、小型软体动物和小型鱼类为食。分布于</w:t>
      </w:r>
      <w:r>
        <w:rPr>
          <w:rFonts w:ascii="SimSun" w:hAnsi="SimSun" w:eastAsia="SimSun" w:cs="SimSun"/>
          <w:sz w:val="24"/>
          <w:szCs w:val="24"/>
          <w:spacing w:val="19"/>
        </w:rPr>
        <w:t> </w:t>
      </w:r>
      <w:r>
        <w:rPr>
          <w:rFonts w:ascii="SimSun" w:hAnsi="SimSun" w:eastAsia="SimSun" w:cs="SimSun"/>
          <w:sz w:val="24"/>
          <w:szCs w:val="24"/>
          <w:spacing w:val="-1"/>
        </w:rPr>
        <w:t>中国东部的辽河、淮河、长江、闽江至珠江等水系及朝鲜西部，以长江水系为主。</w:t>
      </w:r>
    </w:p>
    <w:p>
      <w:pPr>
        <w:ind w:firstLine="121"/>
        <w:spacing w:before="229" w:line="198" w:lineRule="auto"/>
        <w:rPr>
          <w:rFonts w:ascii="SimSun" w:hAnsi="SimSun" w:eastAsia="SimSun" w:cs="SimSun"/>
          <w:sz w:val="24"/>
          <w:szCs w:val="24"/>
        </w:rPr>
      </w:pPr>
      <w:r>
        <w:rPr>
          <w:rFonts w:ascii="SimSun" w:hAnsi="SimSun" w:eastAsia="SimSun" w:cs="SimSun"/>
          <w:sz w:val="24"/>
          <w:szCs w:val="24"/>
          <w:spacing w:val="-7"/>
        </w:rPr>
        <w:t>春季调查水域长吻鮠尾数密度为</w:t>
      </w:r>
      <w:r>
        <w:rPr>
          <w:rFonts w:ascii="SimSun" w:hAnsi="SimSun" w:eastAsia="SimSun" w:cs="SimSun"/>
          <w:sz w:val="24"/>
          <w:szCs w:val="24"/>
          <w:spacing w:val="-15"/>
        </w:rPr>
        <w:t> </w:t>
      </w:r>
      <w:r>
        <w:rPr>
          <w:rFonts w:ascii="Times New Roman" w:hAnsi="Times New Roman" w:eastAsia="Times New Roman" w:cs="Times New Roman"/>
          <w:sz w:val="24"/>
          <w:szCs w:val="24"/>
          <w:spacing w:val="-7"/>
        </w:rPr>
        <w:t>58</w:t>
      </w:r>
      <w:r>
        <w:rPr>
          <w:rFonts w:ascii="Times New Roman" w:hAnsi="Times New Roman" w:eastAsia="Times New Roman" w:cs="Times New Roman"/>
          <w:sz w:val="24"/>
          <w:szCs w:val="24"/>
          <w:spacing w:val="10"/>
        </w:rPr>
        <w:t> </w:t>
      </w:r>
      <w:r>
        <w:rPr>
          <w:rFonts w:ascii="SimSun" w:hAnsi="SimSun" w:eastAsia="SimSun" w:cs="SimSun"/>
          <w:sz w:val="24"/>
          <w:szCs w:val="24"/>
          <w:spacing w:val="-7"/>
        </w:rPr>
        <w:t>尾</w:t>
      </w:r>
      <w:r>
        <w:rPr>
          <w:rFonts w:ascii="Times New Roman" w:hAnsi="Times New Roman" w:eastAsia="Times New Roman" w:cs="Times New Roman"/>
          <w:sz w:val="24"/>
          <w:szCs w:val="24"/>
          <w:spacing w:val="-7"/>
        </w:rPr>
        <w:t>/km</w:t>
      </w:r>
      <w:r>
        <w:rPr>
          <w:rFonts w:ascii="Times New Roman" w:hAnsi="Times New Roman" w:eastAsia="Times New Roman" w:cs="Times New Roman"/>
          <w:sz w:val="16"/>
          <w:szCs w:val="16"/>
          <w:spacing w:val="-7"/>
          <w:position w:val="9"/>
        </w:rPr>
        <w:t>2</w:t>
      </w:r>
      <w:r>
        <w:rPr>
          <w:rFonts w:ascii="SimSun" w:hAnsi="SimSun" w:eastAsia="SimSun" w:cs="SimSun"/>
          <w:sz w:val="24"/>
          <w:szCs w:val="24"/>
          <w:spacing w:val="-7"/>
        </w:rPr>
        <w:t>，重量密度为</w:t>
      </w:r>
      <w:r>
        <w:rPr>
          <w:rFonts w:ascii="SimSun" w:hAnsi="SimSun" w:eastAsia="SimSun" w:cs="SimSun"/>
          <w:sz w:val="24"/>
          <w:szCs w:val="24"/>
          <w:spacing w:val="-32"/>
        </w:rPr>
        <w:t> </w:t>
      </w:r>
      <w:r>
        <w:rPr>
          <w:rFonts w:ascii="Times New Roman" w:hAnsi="Times New Roman" w:eastAsia="Times New Roman" w:cs="Times New Roman"/>
          <w:sz w:val="24"/>
          <w:szCs w:val="24"/>
          <w:spacing w:val="-7"/>
        </w:rPr>
        <w:t>15.677kg/km</w:t>
      </w:r>
      <w:r>
        <w:rPr>
          <w:rFonts w:ascii="Times New Roman" w:hAnsi="Times New Roman" w:eastAsia="Times New Roman" w:cs="Times New Roman"/>
          <w:sz w:val="16"/>
          <w:szCs w:val="16"/>
          <w:spacing w:val="-7"/>
          <w:position w:val="9"/>
        </w:rPr>
        <w:t>2</w:t>
      </w:r>
      <w:r>
        <w:rPr>
          <w:rFonts w:ascii="SimSun" w:hAnsi="SimSun" w:eastAsia="SimSun" w:cs="SimSun"/>
          <w:sz w:val="24"/>
          <w:szCs w:val="24"/>
          <w:spacing w:val="-7"/>
        </w:rPr>
        <w:t>，</w:t>
      </w:r>
      <w:r>
        <w:rPr>
          <w:rFonts w:ascii="Times New Roman" w:hAnsi="Times New Roman" w:eastAsia="Times New Roman" w:cs="Times New Roman"/>
          <w:sz w:val="24"/>
          <w:szCs w:val="24"/>
          <w:i/>
          <w:iCs/>
          <w:spacing w:val="-7"/>
        </w:rPr>
        <w:t>IRI</w:t>
      </w:r>
      <w:r>
        <w:rPr>
          <w:rFonts w:ascii="Times New Roman" w:hAnsi="Times New Roman" w:eastAsia="Times New Roman" w:cs="Times New Roman"/>
          <w:sz w:val="24"/>
          <w:szCs w:val="24"/>
          <w:spacing w:val="-6"/>
        </w:rPr>
        <w:t> </w:t>
      </w:r>
      <w:r>
        <w:rPr>
          <w:rFonts w:ascii="SimSun" w:hAnsi="SimSun" w:eastAsia="SimSun" w:cs="SimSun"/>
          <w:sz w:val="24"/>
          <w:szCs w:val="24"/>
          <w:spacing w:val="-7"/>
        </w:rPr>
        <w:t>指数为</w:t>
      </w:r>
      <w:r>
        <w:rPr>
          <w:rFonts w:ascii="SimSun" w:hAnsi="SimSun" w:eastAsia="SimSun" w:cs="SimSun"/>
          <w:sz w:val="24"/>
          <w:szCs w:val="24"/>
          <w:spacing w:val="-56"/>
        </w:rPr>
        <w:t> </w:t>
      </w:r>
      <w:r>
        <w:rPr>
          <w:rFonts w:ascii="Times New Roman" w:hAnsi="Times New Roman" w:eastAsia="Times New Roman" w:cs="Times New Roman"/>
          <w:sz w:val="24"/>
          <w:szCs w:val="24"/>
          <w:spacing w:val="-7"/>
        </w:rPr>
        <w:t>417.1</w:t>
      </w:r>
      <w:r>
        <w:rPr>
          <w:rFonts w:ascii="SimSun" w:hAnsi="SimSun" w:eastAsia="SimSun" w:cs="SimSun"/>
          <w:sz w:val="24"/>
          <w:szCs w:val="24"/>
          <w:spacing w:val="-7"/>
        </w:rPr>
        <w:t>。</w:t>
      </w:r>
    </w:p>
    <w:p>
      <w:pPr>
        <w:ind w:firstLine="608"/>
        <w:spacing w:before="209"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w:t>
      </w:r>
      <w:r>
        <w:rPr>
          <w:rFonts w:ascii="SimSun" w:hAnsi="SimSun" w:eastAsia="SimSun" w:cs="SimSun"/>
          <w:sz w:val="24"/>
          <w:szCs w:val="24"/>
          <w:spacing w:val="76"/>
        </w:rPr>
        <w:t> </w:t>
      </w:r>
      <w:r>
        <w:rPr>
          <w:rFonts w:ascii="SimSun" w:hAnsi="SimSun" w:eastAsia="SimSun" w:cs="SimSun"/>
          <w:sz w:val="24"/>
          <w:szCs w:val="24"/>
          <w:spacing w:val="-4"/>
        </w:rPr>
        <w:t>生物学参数</w:t>
      </w:r>
    </w:p>
    <w:p>
      <w:pPr>
        <w:ind w:left="123" w:right="115" w:firstLine="479"/>
        <w:spacing w:before="229" w:line="306" w:lineRule="auto"/>
        <w:rPr>
          <w:rFonts w:ascii="SimSun" w:hAnsi="SimSun" w:eastAsia="SimSun" w:cs="SimSun"/>
          <w:sz w:val="24"/>
          <w:szCs w:val="24"/>
        </w:rPr>
      </w:pPr>
      <w:r>
        <w:rPr>
          <w:rFonts w:ascii="SimSun" w:hAnsi="SimSun" w:eastAsia="SimSun" w:cs="SimSun"/>
          <w:sz w:val="24"/>
          <w:szCs w:val="24"/>
          <w:spacing w:val="-3"/>
        </w:rPr>
        <w:t>虾类个体平均体长为</w:t>
      </w:r>
      <w:r>
        <w:rPr>
          <w:rFonts w:ascii="SimSun" w:hAnsi="SimSun" w:eastAsia="SimSun" w:cs="SimSun"/>
          <w:sz w:val="24"/>
          <w:szCs w:val="24"/>
          <w:spacing w:val="-14"/>
        </w:rPr>
        <w:t> </w:t>
      </w:r>
      <w:r>
        <w:rPr>
          <w:rFonts w:ascii="Times New Roman" w:hAnsi="Times New Roman" w:eastAsia="Times New Roman" w:cs="Times New Roman"/>
          <w:sz w:val="24"/>
          <w:szCs w:val="24"/>
          <w:spacing w:val="-3"/>
        </w:rPr>
        <w:t>3.4cm</w:t>
      </w:r>
      <w:r>
        <w:rPr>
          <w:rFonts w:ascii="SimSun" w:hAnsi="SimSun" w:eastAsia="SimSun" w:cs="SimSun"/>
          <w:sz w:val="24"/>
          <w:szCs w:val="24"/>
          <w:spacing w:val="-3"/>
        </w:rPr>
        <w:t>，平均体重为</w:t>
      </w:r>
      <w:r>
        <w:rPr>
          <w:rFonts w:ascii="SimSun" w:hAnsi="SimSun" w:eastAsia="SimSun" w:cs="SimSun"/>
          <w:sz w:val="24"/>
          <w:szCs w:val="24"/>
          <w:spacing w:val="-20"/>
        </w:rPr>
        <w:t> </w:t>
      </w:r>
      <w:r>
        <w:rPr>
          <w:rFonts w:ascii="Times New Roman" w:hAnsi="Times New Roman" w:eastAsia="Times New Roman" w:cs="Times New Roman"/>
          <w:sz w:val="24"/>
          <w:szCs w:val="24"/>
          <w:spacing w:val="-3"/>
        </w:rPr>
        <w:t>0.66g</w:t>
      </w:r>
      <w:r>
        <w:rPr>
          <w:rFonts w:ascii="Times New Roman" w:hAnsi="Times New Roman" w:eastAsia="Times New Roman" w:cs="Times New Roman"/>
          <w:sz w:val="24"/>
          <w:szCs w:val="24"/>
          <w:spacing w:val="-31"/>
        </w:rPr>
        <w:t> </w:t>
      </w:r>
      <w:r>
        <w:rPr>
          <w:rFonts w:ascii="SimSun" w:hAnsi="SimSun" w:eastAsia="SimSun" w:cs="SimSun"/>
          <w:sz w:val="24"/>
          <w:szCs w:val="24"/>
          <w:spacing w:val="-3"/>
        </w:rPr>
        <w:t>，幼体比例为</w:t>
      </w:r>
      <w:r>
        <w:rPr>
          <w:rFonts w:ascii="SimSun" w:hAnsi="SimSun" w:eastAsia="SimSun" w:cs="SimSun"/>
          <w:sz w:val="24"/>
          <w:szCs w:val="24"/>
          <w:spacing w:val="-31"/>
        </w:rPr>
        <w:t> </w:t>
      </w:r>
      <w:r>
        <w:rPr>
          <w:rFonts w:ascii="Times New Roman" w:hAnsi="Times New Roman" w:eastAsia="Times New Roman" w:cs="Times New Roman"/>
          <w:sz w:val="24"/>
          <w:szCs w:val="24"/>
          <w:spacing w:val="-3"/>
        </w:rPr>
        <w:t>36.76%</w:t>
      </w:r>
      <w:r>
        <w:rPr>
          <w:rFonts w:ascii="Times New Roman" w:hAnsi="Times New Roman" w:eastAsia="Times New Roman" w:cs="Times New Roman"/>
          <w:sz w:val="24"/>
          <w:szCs w:val="24"/>
          <w:spacing w:val="-27"/>
        </w:rPr>
        <w:t> </w:t>
      </w:r>
      <w:r>
        <w:rPr>
          <w:rFonts w:ascii="SimSun" w:hAnsi="SimSun" w:eastAsia="SimSun" w:cs="SimSun"/>
          <w:sz w:val="24"/>
          <w:szCs w:val="24"/>
          <w:spacing w:val="-3"/>
        </w:rPr>
        <w:t>。幼体比例最</w:t>
      </w:r>
      <w:r>
        <w:rPr>
          <w:rFonts w:ascii="SimSun" w:hAnsi="SimSun" w:eastAsia="SimSun" w:cs="SimSun"/>
          <w:sz w:val="24"/>
          <w:szCs w:val="24"/>
        </w:rPr>
        <w:t> </w:t>
      </w:r>
      <w:r>
        <w:rPr>
          <w:rFonts w:ascii="SimSun" w:hAnsi="SimSun" w:eastAsia="SimSun" w:cs="SimSun"/>
          <w:sz w:val="24"/>
          <w:szCs w:val="24"/>
          <w:spacing w:val="-15"/>
        </w:rPr>
        <w:t>高的是日本沼虾，</w:t>
      </w:r>
      <w:r>
        <w:rPr>
          <w:rFonts w:ascii="SimSun" w:hAnsi="SimSun" w:eastAsia="SimSun" w:cs="SimSun"/>
          <w:sz w:val="24"/>
          <w:szCs w:val="24"/>
          <w:spacing w:val="55"/>
        </w:rPr>
        <w:t> </w:t>
      </w:r>
      <w:r>
        <w:rPr>
          <w:rFonts w:ascii="SimSun" w:hAnsi="SimSun" w:eastAsia="SimSun" w:cs="SimSun"/>
          <w:sz w:val="24"/>
          <w:szCs w:val="24"/>
          <w:spacing w:val="-15"/>
        </w:rPr>
        <w:t>渔获个体均为幼体；</w:t>
      </w:r>
      <w:r>
        <w:rPr>
          <w:rFonts w:ascii="SimSun" w:hAnsi="SimSun" w:eastAsia="SimSun" w:cs="SimSun"/>
          <w:sz w:val="24"/>
          <w:szCs w:val="24"/>
          <w:spacing w:val="50"/>
        </w:rPr>
        <w:t> </w:t>
      </w:r>
      <w:r>
        <w:rPr>
          <w:rFonts w:ascii="SimSun" w:hAnsi="SimSun" w:eastAsia="SimSun" w:cs="SimSun"/>
          <w:sz w:val="24"/>
          <w:szCs w:val="24"/>
          <w:spacing w:val="-15"/>
        </w:rPr>
        <w:t>幼体比例最低的是巨指长臂虾等物种，</w:t>
      </w:r>
      <w:r>
        <w:rPr>
          <w:rFonts w:ascii="SimSun" w:hAnsi="SimSun" w:eastAsia="SimSun" w:cs="SimSun"/>
          <w:sz w:val="24"/>
          <w:szCs w:val="24"/>
          <w:spacing w:val="45"/>
        </w:rPr>
        <w:t> </w:t>
      </w:r>
      <w:r>
        <w:rPr>
          <w:rFonts w:ascii="SimSun" w:hAnsi="SimSun" w:eastAsia="SimSun" w:cs="SimSun"/>
          <w:sz w:val="24"/>
          <w:szCs w:val="24"/>
          <w:spacing w:val="-15"/>
        </w:rPr>
        <w:t>渔获个体</w:t>
      </w:r>
      <w:r>
        <w:rPr>
          <w:rFonts w:ascii="SimSun" w:hAnsi="SimSun" w:eastAsia="SimSun" w:cs="SimSun"/>
          <w:sz w:val="24"/>
          <w:szCs w:val="24"/>
        </w:rPr>
        <w:t> </w:t>
      </w:r>
      <w:r>
        <w:rPr>
          <w:rFonts w:ascii="SimSun" w:hAnsi="SimSun" w:eastAsia="SimSun" w:cs="SimSun"/>
          <w:sz w:val="24"/>
          <w:szCs w:val="24"/>
          <w:spacing w:val="-3"/>
        </w:rPr>
        <w:t>均为成体；</w:t>
      </w:r>
      <w:r>
        <w:rPr>
          <w:rFonts w:ascii="SimSun" w:hAnsi="SimSun" w:eastAsia="SimSun" w:cs="SimSun"/>
          <w:sz w:val="24"/>
          <w:szCs w:val="24"/>
          <w:spacing w:val="72"/>
        </w:rPr>
        <w:t> </w:t>
      </w:r>
      <w:r>
        <w:rPr>
          <w:rFonts w:ascii="SimSun" w:hAnsi="SimSun" w:eastAsia="SimSun" w:cs="SimSun"/>
          <w:sz w:val="24"/>
          <w:szCs w:val="24"/>
          <w:spacing w:val="-3"/>
        </w:rPr>
        <w:t>蟹类个体平均甲宽为</w:t>
      </w:r>
      <w:r>
        <w:rPr>
          <w:rFonts w:ascii="Times New Roman" w:hAnsi="Times New Roman" w:eastAsia="Times New Roman" w:cs="Times New Roman"/>
          <w:sz w:val="24"/>
          <w:szCs w:val="24"/>
          <w:spacing w:val="-3"/>
        </w:rPr>
        <w:t>2.9cm</w:t>
      </w:r>
      <w:r>
        <w:rPr>
          <w:rFonts w:ascii="SimSun" w:hAnsi="SimSun" w:eastAsia="SimSun" w:cs="SimSun"/>
          <w:sz w:val="24"/>
          <w:szCs w:val="24"/>
          <w:spacing w:val="-3"/>
        </w:rPr>
        <w:t>，平均体重为</w:t>
      </w:r>
      <w:r>
        <w:rPr>
          <w:rFonts w:ascii="Times New Roman" w:hAnsi="Times New Roman" w:eastAsia="Times New Roman" w:cs="Times New Roman"/>
          <w:sz w:val="24"/>
          <w:szCs w:val="24"/>
          <w:spacing w:val="-3"/>
        </w:rPr>
        <w:t>4.40g</w:t>
      </w:r>
      <w:r>
        <w:rPr>
          <w:rFonts w:ascii="SimSun" w:hAnsi="SimSun" w:eastAsia="SimSun" w:cs="SimSun"/>
          <w:sz w:val="24"/>
          <w:szCs w:val="24"/>
          <w:spacing w:val="-3"/>
        </w:rPr>
        <w:t>，幼体比例为</w:t>
      </w:r>
      <w:r>
        <w:rPr>
          <w:rFonts w:ascii="SimSun" w:hAnsi="SimSun" w:eastAsia="SimSun" w:cs="SimSun"/>
          <w:sz w:val="24"/>
          <w:szCs w:val="24"/>
          <w:spacing w:val="-19"/>
        </w:rPr>
        <w:t> </w:t>
      </w:r>
      <w:r>
        <w:rPr>
          <w:rFonts w:ascii="Times New Roman" w:hAnsi="Times New Roman" w:eastAsia="Times New Roman" w:cs="Times New Roman"/>
          <w:sz w:val="24"/>
          <w:szCs w:val="24"/>
          <w:spacing w:val="-3"/>
        </w:rPr>
        <w:t>100%</w:t>
      </w:r>
      <w:r>
        <w:rPr>
          <w:rFonts w:ascii="SimSun" w:hAnsi="SimSun" w:eastAsia="SimSun" w:cs="SimSun"/>
          <w:sz w:val="24"/>
          <w:szCs w:val="24"/>
          <w:spacing w:val="-3"/>
        </w:rPr>
        <w:t>。</w:t>
      </w:r>
    </w:p>
    <w:p>
      <w:pPr>
        <w:ind w:left="123" w:right="46" w:firstLine="482"/>
        <w:spacing w:before="209" w:line="358" w:lineRule="auto"/>
        <w:rPr>
          <w:rFonts w:ascii="SimSun" w:hAnsi="SimSun" w:eastAsia="SimSun" w:cs="SimSun"/>
          <w:sz w:val="24"/>
          <w:szCs w:val="24"/>
        </w:rPr>
      </w:pPr>
      <w:r>
        <w:rPr>
          <w:rFonts w:ascii="SimSun" w:hAnsi="SimSun" w:eastAsia="SimSun" w:cs="SimSun"/>
          <w:sz w:val="24"/>
          <w:szCs w:val="24"/>
          <w:spacing w:val="-4"/>
        </w:rPr>
        <w:t>鱼类平均体长为</w:t>
      </w:r>
      <w:r>
        <w:rPr>
          <w:rFonts w:ascii="SimSun" w:hAnsi="SimSun" w:eastAsia="SimSun" w:cs="SimSun"/>
          <w:sz w:val="24"/>
          <w:szCs w:val="24"/>
          <w:spacing w:val="29"/>
        </w:rPr>
        <w:t> </w:t>
      </w:r>
      <w:r>
        <w:rPr>
          <w:rFonts w:ascii="Times New Roman" w:hAnsi="Times New Roman" w:eastAsia="Times New Roman" w:cs="Times New Roman"/>
          <w:sz w:val="24"/>
          <w:szCs w:val="24"/>
          <w:spacing w:val="-4"/>
        </w:rPr>
        <w:t>13.9cm</w:t>
      </w:r>
      <w:r>
        <w:rPr>
          <w:rFonts w:ascii="SimSun" w:hAnsi="SimSun" w:eastAsia="SimSun" w:cs="SimSun"/>
          <w:sz w:val="24"/>
          <w:szCs w:val="24"/>
          <w:spacing w:val="-4"/>
        </w:rPr>
        <w:t>，平均体重为</w:t>
      </w:r>
      <w:r>
        <w:rPr>
          <w:rFonts w:ascii="SimSun" w:hAnsi="SimSun" w:eastAsia="SimSun" w:cs="SimSun"/>
          <w:sz w:val="24"/>
          <w:szCs w:val="24"/>
        </w:rPr>
        <w:t> </w:t>
      </w:r>
      <w:r>
        <w:rPr>
          <w:rFonts w:ascii="Times New Roman" w:hAnsi="Times New Roman" w:eastAsia="Times New Roman" w:cs="Times New Roman"/>
          <w:sz w:val="24"/>
          <w:szCs w:val="24"/>
          <w:spacing w:val="-4"/>
        </w:rPr>
        <w:t>11.65g</w:t>
      </w:r>
      <w:r>
        <w:rPr>
          <w:rFonts w:ascii="SimSun" w:hAnsi="SimSun" w:eastAsia="SimSun" w:cs="SimSun"/>
          <w:sz w:val="24"/>
          <w:szCs w:val="24"/>
          <w:spacing w:val="-4"/>
        </w:rPr>
        <w:t>，幼体比例为</w:t>
      </w:r>
      <w:r>
        <w:rPr>
          <w:rFonts w:ascii="SimSun" w:hAnsi="SimSun" w:eastAsia="SimSun" w:cs="SimSun"/>
          <w:sz w:val="24"/>
          <w:szCs w:val="24"/>
          <w:spacing w:val="-18"/>
        </w:rPr>
        <w:t> </w:t>
      </w:r>
      <w:r>
        <w:rPr>
          <w:rFonts w:ascii="Times New Roman" w:hAnsi="Times New Roman" w:eastAsia="Times New Roman" w:cs="Times New Roman"/>
          <w:sz w:val="24"/>
          <w:szCs w:val="24"/>
          <w:spacing w:val="-4"/>
        </w:rPr>
        <w:t>61.87%</w:t>
      </w:r>
      <w:r>
        <w:rPr>
          <w:rFonts w:ascii="Times New Roman" w:hAnsi="Times New Roman" w:eastAsia="Times New Roman" w:cs="Times New Roman"/>
          <w:sz w:val="24"/>
          <w:szCs w:val="24"/>
          <w:spacing w:val="-28"/>
        </w:rPr>
        <w:t> </w:t>
      </w:r>
      <w:r>
        <w:rPr>
          <w:rFonts w:ascii="SimSun" w:hAnsi="SimSun" w:eastAsia="SimSun" w:cs="SimSun"/>
          <w:sz w:val="24"/>
          <w:szCs w:val="24"/>
          <w:spacing w:val="-4"/>
        </w:rPr>
        <w:t>。幼体比例最高</w:t>
      </w:r>
      <w:r>
        <w:rPr>
          <w:rFonts w:ascii="SimSun" w:hAnsi="SimSun" w:eastAsia="SimSun" w:cs="SimSun"/>
          <w:sz w:val="24"/>
          <w:szCs w:val="24"/>
        </w:rPr>
        <w:t> </w:t>
      </w:r>
      <w:r>
        <w:rPr>
          <w:rFonts w:ascii="SimSun" w:hAnsi="SimSun" w:eastAsia="SimSun" w:cs="SimSun"/>
          <w:sz w:val="24"/>
          <w:szCs w:val="24"/>
          <w:spacing w:val="-11"/>
        </w:rPr>
        <w:t>的是双带缟虾虎鱼和线鳅鮀等物种，</w:t>
      </w:r>
      <w:r>
        <w:rPr>
          <w:rFonts w:ascii="SimSun" w:hAnsi="SimSun" w:eastAsia="SimSun" w:cs="SimSun"/>
          <w:sz w:val="24"/>
          <w:szCs w:val="24"/>
          <w:spacing w:val="-25"/>
        </w:rPr>
        <w:t> </w:t>
      </w:r>
      <w:r>
        <w:rPr>
          <w:rFonts w:ascii="SimSun" w:hAnsi="SimSun" w:eastAsia="SimSun" w:cs="SimSun"/>
          <w:sz w:val="24"/>
          <w:szCs w:val="24"/>
          <w:spacing w:val="-11"/>
        </w:rPr>
        <w:t>渔获个体均为幼体；</w:t>
      </w:r>
      <w:r>
        <w:rPr>
          <w:rFonts w:ascii="SimSun" w:hAnsi="SimSun" w:eastAsia="SimSun" w:cs="SimSun"/>
          <w:sz w:val="24"/>
          <w:szCs w:val="24"/>
          <w:spacing w:val="-17"/>
        </w:rPr>
        <w:t> </w:t>
      </w:r>
      <w:r>
        <w:rPr>
          <w:rFonts w:ascii="SimSun" w:hAnsi="SimSun" w:eastAsia="SimSun" w:cs="SimSun"/>
          <w:sz w:val="24"/>
          <w:szCs w:val="24"/>
          <w:spacing w:val="-11"/>
        </w:rPr>
        <w:t>幼体比例最低的为黄鲫等物种，</w:t>
      </w:r>
      <w:r>
        <w:rPr>
          <w:rFonts w:ascii="SimSun" w:hAnsi="SimSun" w:eastAsia="SimSun" w:cs="SimSun"/>
          <w:sz w:val="24"/>
          <w:szCs w:val="24"/>
        </w:rPr>
        <w:t> </w:t>
      </w:r>
      <w:r>
        <w:rPr>
          <w:rFonts w:ascii="SimSun" w:hAnsi="SimSun" w:eastAsia="SimSun" w:cs="SimSun"/>
          <w:sz w:val="24"/>
          <w:szCs w:val="24"/>
          <w:spacing w:val="-5"/>
        </w:rPr>
        <w:t>渔获个体均为成体。</w:t>
      </w:r>
    </w:p>
    <w:p>
      <w:pPr>
        <w:ind w:firstLine="2335"/>
        <w:spacing w:before="125"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35"/>
        </w:rPr>
        <w:t> </w:t>
      </w:r>
      <w:r>
        <w:rPr>
          <w:rFonts w:ascii="Times New Roman" w:hAnsi="Times New Roman" w:eastAsia="Times New Roman" w:cs="Times New Roman"/>
          <w:sz w:val="21"/>
          <w:szCs w:val="21"/>
          <w:b/>
          <w:bCs/>
          <w:spacing w:val="-1"/>
        </w:rPr>
        <w:t>8.5-12</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春季调查水域渔业资源分类别生物学参数</w:t>
      </w:r>
    </w:p>
    <w:p>
      <w:pPr>
        <w:spacing w:line="164"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0"/>
        <w:gridCol w:w="2351"/>
        <w:gridCol w:w="3553"/>
        <w:gridCol w:w="2210"/>
      </w:tblGrid>
      <w:tr>
        <w:trPr>
          <w:trHeight w:val="280" w:hRule="atLeast"/>
        </w:trPr>
        <w:tc>
          <w:tcPr>
            <w:tcW w:w="1180" w:type="dxa"/>
            <w:vAlign w:val="top"/>
          </w:tcPr>
          <w:p>
            <w:pPr>
              <w:ind w:firstLine="39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类别</w:t>
            </w:r>
          </w:p>
        </w:tc>
        <w:tc>
          <w:tcPr>
            <w:tcW w:w="2351" w:type="dxa"/>
            <w:vAlign w:val="top"/>
          </w:tcPr>
          <w:p>
            <w:pPr>
              <w:ind w:firstLine="457"/>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幼体比例（</w:t>
            </w:r>
            <w:r>
              <w:rPr>
                <w:rFonts w:ascii="Times New Roman" w:hAnsi="Times New Roman" w:eastAsia="Times New Roman" w:cs="Times New Roman"/>
                <w:sz w:val="21"/>
                <w:szCs w:val="21"/>
                <w:b/>
                <w:bCs/>
                <w:spacing w:val="-3"/>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3"/>
              </w:rPr>
              <w:t>）</w:t>
            </w:r>
          </w:p>
        </w:tc>
        <w:tc>
          <w:tcPr>
            <w:tcW w:w="3553" w:type="dxa"/>
            <w:vAlign w:val="top"/>
          </w:tcPr>
          <w:p>
            <w:pPr>
              <w:ind w:firstLine="620"/>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平均</w:t>
            </w:r>
            <w:r>
              <w:rPr>
                <w:rFonts w:ascii="Times New Roman" w:hAnsi="Times New Roman" w:eastAsia="Times New Roman" w:cs="Times New Roman"/>
                <w:sz w:val="21"/>
                <w:szCs w:val="21"/>
                <w:b/>
                <w:bCs/>
                <w:spacing w:val="-1"/>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甲宽</w:t>
            </w:r>
            <w:r>
              <w:rPr>
                <w:rFonts w:ascii="Times New Roman" w:hAnsi="Times New Roman" w:eastAsia="Times New Roman" w:cs="Times New Roman"/>
                <w:sz w:val="21"/>
                <w:szCs w:val="21"/>
                <w:b/>
                <w:bCs/>
                <w:spacing w:val="-1"/>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体</w:t>
            </w:r>
            <w:r>
              <w:rPr>
                <w:rFonts w:ascii="Times New Roman" w:hAnsi="Times New Roman" w:eastAsia="Times New Roman" w:cs="Times New Roman"/>
                <w:sz w:val="21"/>
                <w:szCs w:val="21"/>
                <w:b/>
                <w:bCs/>
                <w:spacing w:val="-1"/>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胴长（</w:t>
            </w:r>
            <w:r>
              <w:rPr>
                <w:rFonts w:ascii="Times New Roman" w:hAnsi="Times New Roman" w:eastAsia="Times New Roman" w:cs="Times New Roman"/>
                <w:sz w:val="21"/>
                <w:szCs w:val="21"/>
                <w:b/>
                <w:bCs/>
                <w:spacing w:val="-1"/>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1"/>
              </w:rPr>
              <w:t>）</w:t>
            </w:r>
          </w:p>
        </w:tc>
        <w:tc>
          <w:tcPr>
            <w:tcW w:w="2210" w:type="dxa"/>
            <w:vAlign w:val="top"/>
          </w:tcPr>
          <w:p>
            <w:pPr>
              <w:ind w:firstLine="433"/>
              <w:spacing w:before="36"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平均体重（</w:t>
            </w:r>
            <w:r>
              <w:rPr>
                <w:rFonts w:ascii="Times New Roman" w:hAnsi="Times New Roman" w:eastAsia="Times New Roman" w:cs="Times New Roman"/>
                <w:sz w:val="21"/>
                <w:szCs w:val="21"/>
                <w:b/>
                <w:bCs/>
                <w:spacing w:val="-2"/>
              </w:rPr>
              <w:t>g</w:t>
            </w:r>
            <w:r>
              <w:rPr>
                <w:rFonts w:ascii="FangSong" w:hAnsi="FangSong" w:eastAsia="FangSong" w:cs="FangSong"/>
                <w:sz w:val="21"/>
                <w:szCs w:val="21"/>
                <w14:textOutline w14:w="3831" w14:cap="flat" w14:cmpd="sng">
                  <w14:solidFill>
                    <w14:srgbClr w14:val="000000"/>
                  </w14:solidFill>
                  <w14:prstDash w14:val="solid"/>
                  <w14:miter w14:lim="10"/>
                </w14:textOutline>
                <w:spacing w:val="-2"/>
              </w:rPr>
              <w:t>）</w:t>
            </w:r>
          </w:p>
        </w:tc>
      </w:tr>
      <w:tr>
        <w:trPr>
          <w:trHeight w:val="280" w:hRule="atLeast"/>
        </w:trPr>
        <w:tc>
          <w:tcPr>
            <w:tcW w:w="1180" w:type="dxa"/>
            <w:vAlign w:val="top"/>
          </w:tcPr>
          <w:p>
            <w:pPr>
              <w:ind w:firstLine="393"/>
              <w:spacing w:before="34" w:line="186" w:lineRule="auto"/>
              <w:rPr>
                <w:rFonts w:ascii="FangSong" w:hAnsi="FangSong" w:eastAsia="FangSong" w:cs="FangSong"/>
                <w:sz w:val="21"/>
                <w:szCs w:val="21"/>
              </w:rPr>
            </w:pPr>
            <w:r>
              <w:rPr>
                <w:rFonts w:ascii="FangSong" w:hAnsi="FangSong" w:eastAsia="FangSong" w:cs="FangSong"/>
                <w:sz w:val="21"/>
                <w:szCs w:val="21"/>
                <w:spacing w:val="-4"/>
              </w:rPr>
              <w:t>虾类</w:t>
            </w:r>
          </w:p>
        </w:tc>
        <w:tc>
          <w:tcPr>
            <w:tcW w:w="2351" w:type="dxa"/>
            <w:vAlign w:val="top"/>
          </w:tcPr>
          <w:p>
            <w:pPr>
              <w:ind w:firstLine="94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36.76</w:t>
            </w:r>
          </w:p>
        </w:tc>
        <w:tc>
          <w:tcPr>
            <w:tcW w:w="3553" w:type="dxa"/>
            <w:vAlign w:val="top"/>
          </w:tcPr>
          <w:p>
            <w:pPr>
              <w:ind w:firstLine="165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2210" w:type="dxa"/>
            <w:vAlign w:val="top"/>
          </w:tcPr>
          <w:p>
            <w:pPr>
              <w:ind w:firstLine="92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0.66</w:t>
            </w:r>
          </w:p>
        </w:tc>
      </w:tr>
    </w:tbl>
    <w:p>
      <w:pPr>
        <w:rPr>
          <w:rFonts w:ascii="FangSong"/>
          <w:sz w:val="21"/>
        </w:rPr>
      </w:pPr>
      <w:r/>
    </w:p>
    <w:p>
      <w:pPr>
        <w:sectPr>
          <w:headerReference w:type="default" r:id="rId275"/>
          <w:footerReference w:type="default" r:id="rId276"/>
          <w:pgSz w:w="11907" w:h="16839"/>
          <w:pgMar w:top="1120" w:right="1246" w:bottom="1254" w:left="1361" w:header="450" w:footer="1131" w:gutter="0"/>
        </w:sectPr>
        <w:rPr/>
      </w:pPr>
    </w:p>
    <w:p>
      <w:pPr>
        <w:rPr/>
      </w:pPr>
      <w:r>
        <w:pict>
          <v:shape id="_x0000_s45" style="position:absolute;margin-left:514.92pt;margin-top:754.328pt;mso-position-vertical-relative:page;mso-position-horizontal-relative:page;width:13.35pt;height:7.85pt;z-index:252047360;" o:allowincell="f" filled="false" stroked="false" type="#_x0000_t202">
            <v:fill on="false"/>
            <v:stroke on="false"/>
            <v:path/>
            <v:imagedata o:title=""/>
            <o:lock v:ext="edit" aspectratio="false"/>
            <v:textbox inset="0mm,0mm,0mm,0mm">
              <w:txbxContent>
                <w:p>
                  <w:pPr>
                    <w:ind w:firstLine="20"/>
                    <w:spacing w:before="19" w:line="180" w:lineRule="auto"/>
                    <w:rPr>
                      <w:rFonts w:ascii="SimSun" w:hAnsi="SimSun" w:eastAsia="SimSun" w:cs="SimSun"/>
                      <w:sz w:val="12"/>
                      <w:szCs w:val="12"/>
                    </w:rPr>
                  </w:pPr>
                  <w:r>
                    <w:rPr>
                      <w:rFonts w:ascii="SimSun" w:hAnsi="SimSun" w:eastAsia="SimSun" w:cs="SimSun"/>
                      <w:sz w:val="12"/>
                      <w:szCs w:val="12"/>
                      <w:spacing w:val="36"/>
                      <w:w w:val="159"/>
                    </w:rPr>
                    <w:t>一</w:t>
                  </w:r>
                </w:p>
              </w:txbxContent>
            </v:textbox>
          </v:shape>
        </w:pict>
      </w:r>
      <w:r/>
    </w:p>
    <w:p>
      <w:pPr>
        <w:spacing w:line="56"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0"/>
        <w:gridCol w:w="2351"/>
        <w:gridCol w:w="3553"/>
        <w:gridCol w:w="2210"/>
      </w:tblGrid>
      <w:tr>
        <w:trPr>
          <w:trHeight w:val="281" w:hRule="atLeast"/>
        </w:trPr>
        <w:tc>
          <w:tcPr>
            <w:tcW w:w="1180" w:type="dxa"/>
            <w:vAlign w:val="top"/>
          </w:tcPr>
          <w:p>
            <w:pPr>
              <w:ind w:firstLine="400"/>
              <w:spacing w:before="36" w:line="186" w:lineRule="auto"/>
              <w:rPr>
                <w:rFonts w:ascii="FangSong" w:hAnsi="FangSong" w:eastAsia="FangSong" w:cs="FangSong"/>
                <w:sz w:val="21"/>
                <w:szCs w:val="21"/>
              </w:rPr>
            </w:pPr>
            <w:r>
              <w:rPr>
                <w:rFonts w:ascii="FangSong" w:hAnsi="FangSong" w:eastAsia="FangSong" w:cs="FangSong"/>
                <w:sz w:val="21"/>
                <w:szCs w:val="21"/>
                <w:spacing w:val="-6"/>
              </w:rPr>
              <w:t>蟹类</w:t>
            </w:r>
          </w:p>
        </w:tc>
        <w:tc>
          <w:tcPr>
            <w:tcW w:w="2351" w:type="dxa"/>
            <w:vAlign w:val="top"/>
          </w:tcPr>
          <w:p>
            <w:pPr>
              <w:ind w:firstLine="1038"/>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100</w:t>
            </w:r>
          </w:p>
        </w:tc>
        <w:tc>
          <w:tcPr>
            <w:tcW w:w="3553" w:type="dxa"/>
            <w:vAlign w:val="top"/>
          </w:tcPr>
          <w:p>
            <w:pPr>
              <w:ind w:firstLine="164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p>
        </w:tc>
        <w:tc>
          <w:tcPr>
            <w:tcW w:w="2210" w:type="dxa"/>
            <w:vAlign w:val="top"/>
          </w:tcPr>
          <w:p>
            <w:pPr>
              <w:ind w:firstLine="92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4.40</w:t>
            </w:r>
          </w:p>
        </w:tc>
      </w:tr>
      <w:tr>
        <w:trPr>
          <w:trHeight w:val="277" w:hRule="atLeast"/>
        </w:trPr>
        <w:tc>
          <w:tcPr>
            <w:tcW w:w="1180" w:type="dxa"/>
            <w:vAlign w:val="top"/>
          </w:tcPr>
          <w:p>
            <w:pPr>
              <w:ind w:firstLine="398"/>
              <w:spacing w:before="34" w:line="186" w:lineRule="auto"/>
              <w:rPr>
                <w:rFonts w:ascii="FangSong" w:hAnsi="FangSong" w:eastAsia="FangSong" w:cs="FangSong"/>
                <w:sz w:val="21"/>
                <w:szCs w:val="21"/>
              </w:rPr>
            </w:pPr>
            <w:r>
              <w:rPr>
                <w:rFonts w:ascii="FangSong" w:hAnsi="FangSong" w:eastAsia="FangSong" w:cs="FangSong"/>
                <w:sz w:val="21"/>
                <w:szCs w:val="21"/>
                <w:spacing w:val="-5"/>
              </w:rPr>
              <w:t>鱼类</w:t>
            </w:r>
          </w:p>
        </w:tc>
        <w:tc>
          <w:tcPr>
            <w:tcW w:w="2351" w:type="dxa"/>
            <w:vAlign w:val="top"/>
          </w:tcPr>
          <w:p>
            <w:pPr>
              <w:ind w:firstLine="94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61.87</w:t>
            </w:r>
          </w:p>
        </w:tc>
        <w:tc>
          <w:tcPr>
            <w:tcW w:w="3553" w:type="dxa"/>
            <w:vAlign w:val="top"/>
          </w:tcPr>
          <w:p>
            <w:pPr>
              <w:ind w:firstLine="161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13.9</w:t>
            </w:r>
          </w:p>
        </w:tc>
        <w:tc>
          <w:tcPr>
            <w:tcW w:w="2210" w:type="dxa"/>
            <w:vAlign w:val="top"/>
          </w:tcPr>
          <w:p>
            <w:pPr>
              <w:ind w:firstLine="890"/>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11.65</w:t>
            </w:r>
          </w:p>
        </w:tc>
      </w:tr>
      <w:tr>
        <w:trPr>
          <w:trHeight w:val="281" w:hRule="atLeast"/>
        </w:trPr>
        <w:tc>
          <w:tcPr>
            <w:tcW w:w="1180" w:type="dxa"/>
            <w:vAlign w:val="top"/>
          </w:tcPr>
          <w:p>
            <w:pPr>
              <w:ind w:firstLine="399"/>
              <w:spacing w:before="35" w:line="186" w:lineRule="auto"/>
              <w:rPr>
                <w:rFonts w:ascii="FangSong" w:hAnsi="FangSong" w:eastAsia="FangSong" w:cs="FangSong"/>
                <w:sz w:val="21"/>
                <w:szCs w:val="21"/>
              </w:rPr>
            </w:pPr>
            <w:r>
              <w:rPr>
                <w:rFonts w:ascii="FangSong" w:hAnsi="FangSong" w:eastAsia="FangSong" w:cs="FangSong"/>
                <w:sz w:val="21"/>
                <w:szCs w:val="21"/>
                <w:spacing w:val="-6"/>
              </w:rPr>
              <w:t>总计</w:t>
            </w:r>
          </w:p>
        </w:tc>
        <w:tc>
          <w:tcPr>
            <w:tcW w:w="2351" w:type="dxa"/>
            <w:vAlign w:val="top"/>
          </w:tcPr>
          <w:p>
            <w:pPr>
              <w:ind w:firstLine="944"/>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57.05</w:t>
            </w:r>
          </w:p>
        </w:tc>
        <w:tc>
          <w:tcPr>
            <w:tcW w:w="3553" w:type="dxa"/>
            <w:vAlign w:val="top"/>
          </w:tcPr>
          <w:p>
            <w:pPr>
              <w:ind w:firstLine="161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11.7</w:t>
            </w:r>
          </w:p>
        </w:tc>
        <w:tc>
          <w:tcPr>
            <w:tcW w:w="2210" w:type="dxa"/>
            <w:vAlign w:val="top"/>
          </w:tcPr>
          <w:p>
            <w:pPr>
              <w:ind w:firstLine="890"/>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11.23</w:t>
            </w:r>
          </w:p>
        </w:tc>
      </w:tr>
    </w:tbl>
    <w:p>
      <w:pPr>
        <w:ind w:firstLine="1915"/>
        <w:spacing w:before="15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30"/>
        </w:rPr>
        <w:t> </w:t>
      </w:r>
      <w:r>
        <w:rPr>
          <w:rFonts w:ascii="Times New Roman" w:hAnsi="Times New Roman" w:eastAsia="Times New Roman" w:cs="Times New Roman"/>
          <w:sz w:val="21"/>
          <w:szCs w:val="21"/>
          <w:b/>
          <w:bCs/>
          <w:spacing w:val="-1"/>
        </w:rPr>
        <w:t>8.5-13</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春季调查水域资源生物物种密度、体长、体重参数</w:t>
      </w:r>
    </w:p>
    <w:p>
      <w:pPr>
        <w:spacing w:line="164"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16"/>
        <w:gridCol w:w="1591"/>
        <w:gridCol w:w="1600"/>
        <w:gridCol w:w="1329"/>
        <w:gridCol w:w="1327"/>
        <w:gridCol w:w="1331"/>
      </w:tblGrid>
      <w:tr>
        <w:trPr>
          <w:trHeight w:val="556" w:hRule="atLeast"/>
        </w:trPr>
        <w:tc>
          <w:tcPr>
            <w:tcW w:w="2116" w:type="dxa"/>
            <w:vAlign w:val="top"/>
          </w:tcPr>
          <w:p>
            <w:pPr>
              <w:ind w:firstLine="860"/>
              <w:spacing w:before="173"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种类</w:t>
            </w:r>
          </w:p>
        </w:tc>
        <w:tc>
          <w:tcPr>
            <w:tcW w:w="1591" w:type="dxa"/>
            <w:vAlign w:val="top"/>
          </w:tcPr>
          <w:p>
            <w:pPr>
              <w:ind w:left="279" w:right="284" w:firstLine="107"/>
              <w:spacing w:before="36"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尾数密度</w:t>
            </w:r>
            <w:r>
              <w:rPr>
                <w:rFonts w:ascii="FangSong" w:hAnsi="FangSong" w:eastAsia="FangSong" w:cs="FangSong"/>
                <w:sz w:val="21"/>
                <w:szCs w:val="21"/>
                <w:spacing w:val="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（尾</w:t>
            </w:r>
            <w:r>
              <w:rPr>
                <w:rFonts w:ascii="Times New Roman" w:hAnsi="Times New Roman" w:eastAsia="Times New Roman" w:cs="Times New Roman"/>
                <w:sz w:val="21"/>
                <w:szCs w:val="21"/>
                <w:b/>
                <w:bCs/>
                <w:spacing w:val="-4"/>
              </w:rPr>
              <w:t>/km</w:t>
            </w:r>
            <w:r>
              <w:rPr>
                <w:rFonts w:ascii="Times New Roman" w:hAnsi="Times New Roman" w:eastAsia="Times New Roman" w:cs="Times New Roman"/>
                <w:sz w:val="14"/>
                <w:szCs w:val="14"/>
                <w:b/>
                <w:bCs/>
                <w:spacing w:val="-4"/>
                <w:position w:val="6"/>
              </w:rPr>
              <w:t>2</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w:t>
            </w:r>
          </w:p>
        </w:tc>
        <w:tc>
          <w:tcPr>
            <w:tcW w:w="1600" w:type="dxa"/>
            <w:vAlign w:val="top"/>
          </w:tcPr>
          <w:p>
            <w:pPr>
              <w:ind w:left="282" w:right="278" w:firstLine="116"/>
              <w:spacing w:before="36" w:line="22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重量密度</w:t>
            </w:r>
            <w:r>
              <w:rPr>
                <w:rFonts w:ascii="FangSong" w:hAnsi="FangSong" w:eastAsia="FangSong" w:cs="FangSong"/>
                <w:sz w:val="21"/>
                <w:szCs w:val="21"/>
                <w:w w:val="101"/>
              </w:rPr>
              <w:t>  </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w:t>
            </w:r>
            <w:r>
              <w:rPr>
                <w:rFonts w:ascii="Times New Roman" w:hAnsi="Times New Roman" w:eastAsia="Times New Roman" w:cs="Times New Roman"/>
                <w:sz w:val="21"/>
                <w:szCs w:val="21"/>
                <w:b/>
                <w:bCs/>
                <w:spacing w:val="-4"/>
              </w:rPr>
              <w:t>kg/km</w:t>
            </w:r>
            <w:r>
              <w:rPr>
                <w:rFonts w:ascii="Times New Roman" w:hAnsi="Times New Roman" w:eastAsia="Times New Roman" w:cs="Times New Roman"/>
                <w:sz w:val="14"/>
                <w:szCs w:val="14"/>
                <w:b/>
                <w:bCs/>
                <w:spacing w:val="-4"/>
                <w:position w:val="6"/>
              </w:rPr>
              <w:t>2</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w:t>
            </w:r>
          </w:p>
        </w:tc>
        <w:tc>
          <w:tcPr>
            <w:tcW w:w="1329" w:type="dxa"/>
            <w:vAlign w:val="top"/>
          </w:tcPr>
          <w:p>
            <w:pPr>
              <w:ind w:firstLine="256"/>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平均体长</w:t>
            </w:r>
          </w:p>
          <w:p>
            <w:pPr>
              <w:ind w:firstLine="333"/>
              <w:spacing w:before="61"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w:t>
            </w:r>
            <w:r>
              <w:rPr>
                <w:rFonts w:ascii="Times New Roman" w:hAnsi="Times New Roman" w:eastAsia="Times New Roman" w:cs="Times New Roman"/>
                <w:sz w:val="21"/>
                <w:szCs w:val="21"/>
                <w:b/>
                <w:bCs/>
                <w:spacing w:val="-4"/>
              </w:rPr>
              <w:t>cm</w:t>
            </w:r>
            <w:r>
              <w:rPr>
                <w:rFonts w:ascii="FangSong" w:hAnsi="FangSong" w:eastAsia="FangSong" w:cs="FangSong"/>
                <w:sz w:val="21"/>
                <w:szCs w:val="21"/>
                <w14:textOutline w14:w="3831" w14:cap="flat" w14:cmpd="sng">
                  <w14:solidFill>
                    <w14:srgbClr w14:val="000000"/>
                  </w14:solidFill>
                  <w14:prstDash w14:val="solid"/>
                  <w14:miter w14:lim="10"/>
                </w14:textOutline>
                <w:spacing w:val="-4"/>
              </w:rPr>
              <w:t>）</w:t>
            </w:r>
          </w:p>
        </w:tc>
        <w:tc>
          <w:tcPr>
            <w:tcW w:w="1327" w:type="dxa"/>
            <w:vAlign w:val="top"/>
          </w:tcPr>
          <w:p>
            <w:pPr>
              <w:ind w:firstLine="254"/>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平均体重</w:t>
            </w:r>
          </w:p>
          <w:p>
            <w:pPr>
              <w:ind w:firstLine="413"/>
              <w:spacing w:before="61"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w:t>
            </w:r>
            <w:r>
              <w:rPr>
                <w:rFonts w:ascii="Times New Roman" w:hAnsi="Times New Roman" w:eastAsia="Times New Roman" w:cs="Times New Roman"/>
                <w:sz w:val="21"/>
                <w:szCs w:val="21"/>
                <w:b/>
                <w:bCs/>
                <w:spacing w:val="-5"/>
              </w:rPr>
              <w:t>g</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w:t>
            </w:r>
          </w:p>
        </w:tc>
        <w:tc>
          <w:tcPr>
            <w:tcW w:w="1331" w:type="dxa"/>
            <w:vAlign w:val="top"/>
          </w:tcPr>
          <w:p>
            <w:pPr>
              <w:ind w:firstLine="263"/>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幼体比例</w:t>
            </w:r>
          </w:p>
          <w:p>
            <w:pPr>
              <w:ind w:firstLine="361"/>
              <w:spacing w:before="61" w:line="200"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w:t>
            </w:r>
            <w:r>
              <w:rPr>
                <w:rFonts w:ascii="Times New Roman" w:hAnsi="Times New Roman" w:eastAsia="Times New Roman" w:cs="Times New Roman"/>
                <w:sz w:val="21"/>
                <w:szCs w:val="21"/>
                <w:b/>
                <w:bCs/>
                <w:spacing w:val="-5"/>
              </w:rPr>
              <w:t>%</w:t>
            </w:r>
            <w:r>
              <w:rPr>
                <w:rFonts w:ascii="FangSong" w:hAnsi="FangSong" w:eastAsia="FangSong" w:cs="FangSong"/>
                <w:sz w:val="21"/>
                <w:szCs w:val="21"/>
                <w14:textOutline w14:w="3831" w14:cap="flat" w14:cmpd="sng">
                  <w14:solidFill>
                    <w14:srgbClr w14:val="000000"/>
                  </w14:solidFill>
                  <w14:prstDash w14:val="solid"/>
                  <w14:miter w14:lim="10"/>
                </w14:textOutline>
                <w:spacing w:val="-5"/>
              </w:rPr>
              <w:t>）</w:t>
            </w:r>
          </w:p>
        </w:tc>
      </w:tr>
      <w:tr>
        <w:trPr>
          <w:trHeight w:val="278" w:hRule="atLeast"/>
        </w:trPr>
        <w:tc>
          <w:tcPr>
            <w:tcW w:w="2116" w:type="dxa"/>
            <w:vAlign w:val="top"/>
          </w:tcPr>
          <w:p>
            <w:pPr>
              <w:ind w:firstLine="865"/>
              <w:spacing w:before="32" w:line="186" w:lineRule="auto"/>
              <w:rPr>
                <w:rFonts w:ascii="FangSong" w:hAnsi="FangSong" w:eastAsia="FangSong" w:cs="FangSong"/>
                <w:sz w:val="21"/>
                <w:szCs w:val="21"/>
              </w:rPr>
            </w:pPr>
            <w:r>
              <w:rPr>
                <w:rFonts w:ascii="FangSong" w:hAnsi="FangSong" w:eastAsia="FangSong" w:cs="FangSong"/>
                <w:sz w:val="21"/>
                <w:szCs w:val="21"/>
                <w:spacing w:val="-5"/>
              </w:rPr>
              <w:t>刀鲚</w:t>
            </w:r>
          </w:p>
        </w:tc>
        <w:tc>
          <w:tcPr>
            <w:tcW w:w="1591" w:type="dxa"/>
            <w:vAlign w:val="top"/>
          </w:tcPr>
          <w:p>
            <w:pPr>
              <w:ind w:firstLine="55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10173</w:t>
            </w:r>
          </w:p>
        </w:tc>
        <w:tc>
          <w:tcPr>
            <w:tcW w:w="1600" w:type="dxa"/>
            <w:vAlign w:val="top"/>
          </w:tcPr>
          <w:p>
            <w:pPr>
              <w:ind w:firstLine="482"/>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118.209</w:t>
            </w:r>
          </w:p>
        </w:tc>
        <w:tc>
          <w:tcPr>
            <w:tcW w:w="1329" w:type="dxa"/>
            <w:vAlign w:val="top"/>
          </w:tcPr>
          <w:p>
            <w:pPr>
              <w:ind w:firstLine="504"/>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14.3</w:t>
            </w:r>
          </w:p>
        </w:tc>
        <w:tc>
          <w:tcPr>
            <w:tcW w:w="1327" w:type="dxa"/>
            <w:vAlign w:val="top"/>
          </w:tcPr>
          <w:p>
            <w:pPr>
              <w:ind w:firstLine="397"/>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11.620</w:t>
            </w:r>
          </w:p>
        </w:tc>
        <w:tc>
          <w:tcPr>
            <w:tcW w:w="1331" w:type="dxa"/>
            <w:vAlign w:val="top"/>
          </w:tcPr>
          <w:p>
            <w:pPr>
              <w:ind w:firstLine="435"/>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63.56</w:t>
            </w:r>
          </w:p>
        </w:tc>
      </w:tr>
      <w:tr>
        <w:trPr>
          <w:trHeight w:val="278" w:hRule="atLeast"/>
        </w:trPr>
        <w:tc>
          <w:tcPr>
            <w:tcW w:w="2116" w:type="dxa"/>
            <w:vAlign w:val="top"/>
          </w:tcPr>
          <w:p>
            <w:pPr>
              <w:ind w:firstLine="859"/>
              <w:spacing w:before="32" w:line="186" w:lineRule="auto"/>
              <w:rPr>
                <w:rFonts w:ascii="FangSong" w:hAnsi="FangSong" w:eastAsia="FangSong" w:cs="FangSong"/>
                <w:sz w:val="21"/>
                <w:szCs w:val="21"/>
              </w:rPr>
            </w:pPr>
            <w:r>
              <w:rPr>
                <w:rFonts w:ascii="FangSong" w:hAnsi="FangSong" w:eastAsia="FangSong" w:cs="FangSong"/>
                <w:sz w:val="21"/>
                <w:szCs w:val="21"/>
                <w:spacing w:val="-4"/>
              </w:rPr>
              <w:t>凤鲚</w:t>
            </w:r>
          </w:p>
        </w:tc>
        <w:tc>
          <w:tcPr>
            <w:tcW w:w="1591" w:type="dxa"/>
            <w:vAlign w:val="top"/>
          </w:tcPr>
          <w:p>
            <w:pPr>
              <w:ind w:firstLine="587"/>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7930</w:t>
            </w:r>
          </w:p>
        </w:tc>
        <w:tc>
          <w:tcPr>
            <w:tcW w:w="1600" w:type="dxa"/>
            <w:vAlign w:val="top"/>
          </w:tcPr>
          <w:p>
            <w:pPr>
              <w:ind w:firstLine="516"/>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66.779</w:t>
            </w:r>
          </w:p>
        </w:tc>
        <w:tc>
          <w:tcPr>
            <w:tcW w:w="1329" w:type="dxa"/>
            <w:vAlign w:val="top"/>
          </w:tcPr>
          <w:p>
            <w:pPr>
              <w:ind w:firstLine="504"/>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13.1</w:t>
            </w:r>
          </w:p>
        </w:tc>
        <w:tc>
          <w:tcPr>
            <w:tcW w:w="1327" w:type="dxa"/>
            <w:vAlign w:val="top"/>
          </w:tcPr>
          <w:p>
            <w:pPr>
              <w:ind w:firstLine="438"/>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8.421</w:t>
            </w:r>
          </w:p>
        </w:tc>
        <w:tc>
          <w:tcPr>
            <w:tcW w:w="1331" w:type="dxa"/>
            <w:vAlign w:val="top"/>
          </w:tcPr>
          <w:p>
            <w:pPr>
              <w:ind w:firstLine="436"/>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53.53</w:t>
            </w:r>
          </w:p>
        </w:tc>
      </w:tr>
      <w:tr>
        <w:trPr>
          <w:trHeight w:val="278" w:hRule="atLeast"/>
        </w:trPr>
        <w:tc>
          <w:tcPr>
            <w:tcW w:w="2116" w:type="dxa"/>
            <w:vAlign w:val="top"/>
          </w:tcPr>
          <w:p>
            <w:pPr>
              <w:ind w:firstLine="654"/>
              <w:spacing w:before="32" w:line="186" w:lineRule="auto"/>
              <w:rPr>
                <w:rFonts w:ascii="FangSong" w:hAnsi="FangSong" w:eastAsia="FangSong" w:cs="FangSong"/>
                <w:sz w:val="21"/>
                <w:szCs w:val="21"/>
              </w:rPr>
            </w:pPr>
            <w:r>
              <w:rPr>
                <w:rFonts w:ascii="FangSong" w:hAnsi="FangSong" w:eastAsia="FangSong" w:cs="FangSong"/>
                <w:sz w:val="21"/>
                <w:szCs w:val="21"/>
                <w:spacing w:val="-4"/>
              </w:rPr>
              <w:t>光泽黄桑</w:t>
            </w:r>
          </w:p>
        </w:tc>
        <w:tc>
          <w:tcPr>
            <w:tcW w:w="1591" w:type="dxa"/>
            <w:vAlign w:val="top"/>
          </w:tcPr>
          <w:p>
            <w:pPr>
              <w:ind w:firstLine="694"/>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p>
        </w:tc>
        <w:tc>
          <w:tcPr>
            <w:tcW w:w="1600" w:type="dxa"/>
            <w:vAlign w:val="top"/>
          </w:tcPr>
          <w:p>
            <w:pPr>
              <w:ind w:firstLine="568"/>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0.871</w:t>
            </w:r>
          </w:p>
        </w:tc>
        <w:tc>
          <w:tcPr>
            <w:tcW w:w="1329" w:type="dxa"/>
            <w:vAlign w:val="top"/>
          </w:tcPr>
          <w:p>
            <w:pPr>
              <w:ind w:firstLine="504"/>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10.3</w:t>
            </w:r>
          </w:p>
        </w:tc>
        <w:tc>
          <w:tcPr>
            <w:tcW w:w="1327" w:type="dxa"/>
            <w:vAlign w:val="top"/>
          </w:tcPr>
          <w:p>
            <w:pPr>
              <w:ind w:firstLine="397"/>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14.343</w:t>
            </w:r>
          </w:p>
        </w:tc>
        <w:tc>
          <w:tcPr>
            <w:tcW w:w="1331" w:type="dxa"/>
            <w:vAlign w:val="top"/>
          </w:tcPr>
          <w:p>
            <w:pPr>
              <w:ind w:firstLine="439"/>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88.89</w:t>
            </w:r>
          </w:p>
        </w:tc>
      </w:tr>
      <w:tr>
        <w:trPr>
          <w:trHeight w:val="278" w:hRule="atLeast"/>
        </w:trPr>
        <w:tc>
          <w:tcPr>
            <w:tcW w:w="2116" w:type="dxa"/>
            <w:vAlign w:val="top"/>
          </w:tcPr>
          <w:p>
            <w:pPr>
              <w:ind w:firstLine="676"/>
              <w:spacing w:before="32" w:line="186" w:lineRule="auto"/>
              <w:rPr>
                <w:rFonts w:ascii="FangSong" w:hAnsi="FangSong" w:eastAsia="FangSong" w:cs="FangSong"/>
                <w:sz w:val="21"/>
                <w:szCs w:val="21"/>
              </w:rPr>
            </w:pPr>
            <w:r>
              <w:rPr>
                <w:rFonts w:ascii="FangSong" w:hAnsi="FangSong" w:eastAsia="FangSong" w:cs="FangSong"/>
                <w:sz w:val="21"/>
                <w:szCs w:val="21"/>
                <w:spacing w:val="-10"/>
              </w:rPr>
              <w:t>中国花鲈</w:t>
            </w:r>
          </w:p>
        </w:tc>
        <w:tc>
          <w:tcPr>
            <w:tcW w:w="1591" w:type="dxa"/>
            <w:vAlign w:val="top"/>
          </w:tcPr>
          <w:p>
            <w:pPr>
              <w:ind w:firstLine="69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w:t>
            </w:r>
          </w:p>
        </w:tc>
        <w:tc>
          <w:tcPr>
            <w:tcW w:w="1600" w:type="dxa"/>
            <w:vAlign w:val="top"/>
          </w:tcPr>
          <w:p>
            <w:pPr>
              <w:ind w:firstLine="56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9.681</w:t>
            </w:r>
          </w:p>
        </w:tc>
        <w:tc>
          <w:tcPr>
            <w:tcW w:w="1329" w:type="dxa"/>
            <w:vAlign w:val="top"/>
          </w:tcPr>
          <w:p>
            <w:pPr>
              <w:ind w:firstLine="504"/>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1327" w:type="dxa"/>
            <w:vAlign w:val="top"/>
          </w:tcPr>
          <w:p>
            <w:pPr>
              <w:ind w:firstLine="324"/>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250.746</w:t>
            </w:r>
          </w:p>
        </w:tc>
        <w:tc>
          <w:tcPr>
            <w:tcW w:w="1331" w:type="dxa"/>
            <w:vAlign w:val="top"/>
          </w:tcPr>
          <w:p>
            <w:pPr>
              <w:ind w:firstLine="43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83.33</w:t>
            </w:r>
          </w:p>
        </w:tc>
      </w:tr>
      <w:tr>
        <w:trPr>
          <w:trHeight w:val="278" w:hRule="atLeast"/>
        </w:trPr>
        <w:tc>
          <w:tcPr>
            <w:tcW w:w="2116" w:type="dxa"/>
            <w:vAlign w:val="top"/>
          </w:tcPr>
          <w:p>
            <w:pPr>
              <w:ind w:firstLine="437"/>
              <w:spacing w:before="33" w:line="186" w:lineRule="auto"/>
              <w:rPr>
                <w:rFonts w:ascii="FangSong" w:hAnsi="FangSong" w:eastAsia="FangSong" w:cs="FangSong"/>
                <w:sz w:val="21"/>
                <w:szCs w:val="21"/>
              </w:rPr>
            </w:pPr>
            <w:r>
              <w:rPr>
                <w:rFonts w:ascii="FangSong" w:hAnsi="FangSong" w:eastAsia="FangSong" w:cs="FangSong"/>
                <w:sz w:val="21"/>
                <w:szCs w:val="21"/>
                <w:spacing w:val="-2"/>
              </w:rPr>
              <w:t>双带缟虾虎鱼</w:t>
            </w:r>
          </w:p>
        </w:tc>
        <w:tc>
          <w:tcPr>
            <w:tcW w:w="1591" w:type="dxa"/>
            <w:vAlign w:val="top"/>
          </w:tcPr>
          <w:p>
            <w:pPr>
              <w:ind w:firstLine="74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00" w:type="dxa"/>
            <w:vAlign w:val="top"/>
          </w:tcPr>
          <w:p>
            <w:pPr>
              <w:ind w:firstLine="56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0.016</w:t>
            </w:r>
          </w:p>
        </w:tc>
        <w:tc>
          <w:tcPr>
            <w:tcW w:w="1329" w:type="dxa"/>
            <w:vAlign w:val="top"/>
          </w:tcPr>
          <w:p>
            <w:pPr>
              <w:ind w:firstLine="54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w:t>
            </w:r>
          </w:p>
        </w:tc>
        <w:tc>
          <w:tcPr>
            <w:tcW w:w="1327" w:type="dxa"/>
            <w:vAlign w:val="top"/>
          </w:tcPr>
          <w:p>
            <w:pPr>
              <w:ind w:firstLine="42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4.130</w:t>
            </w:r>
          </w:p>
        </w:tc>
        <w:tc>
          <w:tcPr>
            <w:tcW w:w="1331" w:type="dxa"/>
            <w:vAlign w:val="top"/>
          </w:tcPr>
          <w:p>
            <w:pPr>
              <w:ind w:firstLine="39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r>
        <w:trPr>
          <w:trHeight w:val="278" w:hRule="atLeast"/>
        </w:trPr>
        <w:tc>
          <w:tcPr>
            <w:tcW w:w="2116" w:type="dxa"/>
            <w:vAlign w:val="top"/>
          </w:tcPr>
          <w:p>
            <w:pPr>
              <w:ind w:firstLine="759"/>
              <w:spacing w:before="33" w:line="186" w:lineRule="auto"/>
              <w:rPr>
                <w:rFonts w:ascii="FangSong" w:hAnsi="FangSong" w:eastAsia="FangSong" w:cs="FangSong"/>
                <w:sz w:val="21"/>
                <w:szCs w:val="21"/>
              </w:rPr>
            </w:pPr>
            <w:r>
              <w:rPr>
                <w:rFonts w:ascii="FangSong" w:hAnsi="FangSong" w:eastAsia="FangSong" w:cs="FangSong"/>
                <w:sz w:val="21"/>
                <w:szCs w:val="21"/>
                <w:spacing w:val="-6"/>
              </w:rPr>
              <w:t>线鳅鮀</w:t>
            </w:r>
          </w:p>
        </w:tc>
        <w:tc>
          <w:tcPr>
            <w:tcW w:w="1591" w:type="dxa"/>
            <w:vAlign w:val="top"/>
          </w:tcPr>
          <w:p>
            <w:pPr>
              <w:ind w:firstLine="74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00" w:type="dxa"/>
            <w:vAlign w:val="top"/>
          </w:tcPr>
          <w:p>
            <w:pPr>
              <w:ind w:firstLine="56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0.002</w:t>
            </w:r>
          </w:p>
        </w:tc>
        <w:tc>
          <w:tcPr>
            <w:tcW w:w="1329" w:type="dxa"/>
            <w:vAlign w:val="top"/>
          </w:tcPr>
          <w:p>
            <w:pPr>
              <w:ind w:firstLine="541"/>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p>
        </w:tc>
        <w:tc>
          <w:tcPr>
            <w:tcW w:w="1327" w:type="dxa"/>
            <w:vAlign w:val="top"/>
          </w:tcPr>
          <w:p>
            <w:pPr>
              <w:ind w:firstLine="433"/>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0.560</w:t>
            </w:r>
          </w:p>
        </w:tc>
        <w:tc>
          <w:tcPr>
            <w:tcW w:w="1331" w:type="dxa"/>
            <w:vAlign w:val="top"/>
          </w:tcPr>
          <w:p>
            <w:pPr>
              <w:ind w:firstLine="39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r>
        <w:trPr>
          <w:trHeight w:val="275" w:hRule="atLeast"/>
        </w:trPr>
        <w:tc>
          <w:tcPr>
            <w:tcW w:w="2116" w:type="dxa"/>
            <w:vAlign w:val="top"/>
          </w:tcPr>
          <w:p>
            <w:pPr>
              <w:ind w:firstLine="754"/>
              <w:spacing w:before="30" w:line="186" w:lineRule="auto"/>
              <w:rPr>
                <w:rFonts w:ascii="FangSong" w:hAnsi="FangSong" w:eastAsia="FangSong" w:cs="FangSong"/>
                <w:sz w:val="21"/>
                <w:szCs w:val="21"/>
              </w:rPr>
            </w:pPr>
            <w:r>
              <w:rPr>
                <w:rFonts w:ascii="FangSong" w:hAnsi="FangSong" w:eastAsia="FangSong" w:cs="FangSong"/>
                <w:sz w:val="21"/>
                <w:szCs w:val="21"/>
                <w:spacing w:val="-3"/>
              </w:rPr>
              <w:t>翘嘴鲌</w:t>
            </w:r>
          </w:p>
        </w:tc>
        <w:tc>
          <w:tcPr>
            <w:tcW w:w="1591" w:type="dxa"/>
            <w:vAlign w:val="top"/>
          </w:tcPr>
          <w:p>
            <w:pPr>
              <w:ind w:firstLine="709"/>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c>
          <w:tcPr>
            <w:tcW w:w="1600" w:type="dxa"/>
            <w:vAlign w:val="top"/>
          </w:tcPr>
          <w:p>
            <w:pPr>
              <w:ind w:firstLine="585"/>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1.764</w:t>
            </w:r>
          </w:p>
        </w:tc>
        <w:tc>
          <w:tcPr>
            <w:tcW w:w="1329" w:type="dxa"/>
            <w:vAlign w:val="top"/>
          </w:tcPr>
          <w:p>
            <w:pPr>
              <w:ind w:firstLine="484"/>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28.0</w:t>
            </w:r>
          </w:p>
        </w:tc>
        <w:tc>
          <w:tcPr>
            <w:tcW w:w="1327" w:type="dxa"/>
            <w:vAlign w:val="top"/>
          </w:tcPr>
          <w:p>
            <w:pPr>
              <w:ind w:firstLine="344"/>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166.610</w:t>
            </w:r>
          </w:p>
        </w:tc>
        <w:tc>
          <w:tcPr>
            <w:tcW w:w="1331" w:type="dxa"/>
            <w:vAlign w:val="top"/>
          </w:tcPr>
          <w:p>
            <w:pPr>
              <w:ind w:firstLine="398"/>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r>
        <w:trPr>
          <w:trHeight w:val="278" w:hRule="atLeast"/>
        </w:trPr>
        <w:tc>
          <w:tcPr>
            <w:tcW w:w="2116" w:type="dxa"/>
            <w:vAlign w:val="top"/>
          </w:tcPr>
          <w:p>
            <w:pPr>
              <w:ind w:firstLine="332"/>
              <w:spacing w:before="34" w:line="186" w:lineRule="auto"/>
              <w:rPr>
                <w:rFonts w:ascii="FangSong" w:hAnsi="FangSong" w:eastAsia="FangSong" w:cs="FangSong"/>
                <w:sz w:val="21"/>
                <w:szCs w:val="21"/>
              </w:rPr>
            </w:pPr>
            <w:r>
              <w:rPr>
                <w:rFonts w:ascii="FangSong" w:hAnsi="FangSong" w:eastAsia="FangSong" w:cs="FangSong"/>
                <w:sz w:val="21"/>
                <w:szCs w:val="21"/>
                <w:spacing w:val="-2"/>
              </w:rPr>
              <w:t>拉氏狼牙虾虎鱼</w:t>
            </w:r>
          </w:p>
        </w:tc>
        <w:tc>
          <w:tcPr>
            <w:tcW w:w="1591" w:type="dxa"/>
            <w:vAlign w:val="top"/>
          </w:tcPr>
          <w:p>
            <w:pPr>
              <w:ind w:firstLine="74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00" w:type="dxa"/>
            <w:vAlign w:val="top"/>
          </w:tcPr>
          <w:p>
            <w:pPr>
              <w:ind w:firstLine="56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0.013</w:t>
            </w:r>
          </w:p>
        </w:tc>
        <w:tc>
          <w:tcPr>
            <w:tcW w:w="1329" w:type="dxa"/>
            <w:vAlign w:val="top"/>
          </w:tcPr>
          <w:p>
            <w:pPr>
              <w:ind w:firstLine="50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10.9</w:t>
            </w:r>
          </w:p>
        </w:tc>
        <w:tc>
          <w:tcPr>
            <w:tcW w:w="1327" w:type="dxa"/>
            <w:vAlign w:val="top"/>
          </w:tcPr>
          <w:p>
            <w:pPr>
              <w:ind w:firstLine="42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2.730</w:t>
            </w:r>
          </w:p>
        </w:tc>
        <w:tc>
          <w:tcPr>
            <w:tcW w:w="1331" w:type="dxa"/>
            <w:vAlign w:val="top"/>
          </w:tcPr>
          <w:p>
            <w:pPr>
              <w:ind w:firstLine="39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100.00</w:t>
            </w:r>
          </w:p>
        </w:tc>
      </w:tr>
      <w:tr>
        <w:trPr>
          <w:trHeight w:val="278" w:hRule="atLeast"/>
        </w:trPr>
        <w:tc>
          <w:tcPr>
            <w:tcW w:w="2116" w:type="dxa"/>
            <w:vAlign w:val="top"/>
          </w:tcPr>
          <w:p>
            <w:pPr>
              <w:ind w:firstLine="752"/>
              <w:spacing w:before="34" w:line="186" w:lineRule="auto"/>
              <w:rPr>
                <w:rFonts w:ascii="FangSong" w:hAnsi="FangSong" w:eastAsia="FangSong" w:cs="FangSong"/>
                <w:sz w:val="21"/>
                <w:szCs w:val="21"/>
              </w:rPr>
            </w:pPr>
            <w:r>
              <w:rPr>
                <w:rFonts w:ascii="FangSong" w:hAnsi="FangSong" w:eastAsia="FangSong" w:cs="FangSong"/>
                <w:sz w:val="21"/>
                <w:szCs w:val="21"/>
                <w:spacing w:val="-3"/>
              </w:rPr>
              <w:t>长吻鮠</w:t>
            </w:r>
          </w:p>
        </w:tc>
        <w:tc>
          <w:tcPr>
            <w:tcW w:w="1591" w:type="dxa"/>
            <w:vAlign w:val="top"/>
          </w:tcPr>
          <w:p>
            <w:pPr>
              <w:ind w:firstLine="695"/>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58</w:t>
            </w:r>
          </w:p>
        </w:tc>
        <w:tc>
          <w:tcPr>
            <w:tcW w:w="1600" w:type="dxa"/>
            <w:vAlign w:val="top"/>
          </w:tcPr>
          <w:p>
            <w:pPr>
              <w:ind w:firstLine="53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15.677</w:t>
            </w:r>
          </w:p>
        </w:tc>
        <w:tc>
          <w:tcPr>
            <w:tcW w:w="1329" w:type="dxa"/>
            <w:vAlign w:val="top"/>
          </w:tcPr>
          <w:p>
            <w:pPr>
              <w:ind w:firstLine="48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23.7</w:t>
            </w:r>
          </w:p>
        </w:tc>
        <w:tc>
          <w:tcPr>
            <w:tcW w:w="1327" w:type="dxa"/>
            <w:vAlign w:val="top"/>
          </w:tcPr>
          <w:p>
            <w:pPr>
              <w:ind w:firstLine="32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272.188</w:t>
            </w:r>
          </w:p>
        </w:tc>
        <w:tc>
          <w:tcPr>
            <w:tcW w:w="1331" w:type="dxa"/>
            <w:vAlign w:val="top"/>
          </w:tcPr>
          <w:p>
            <w:pPr>
              <w:ind w:firstLine="43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75.00</w:t>
            </w:r>
          </w:p>
        </w:tc>
      </w:tr>
      <w:tr>
        <w:trPr>
          <w:trHeight w:val="287" w:hRule="atLeast"/>
        </w:trPr>
        <w:tc>
          <w:tcPr>
            <w:tcW w:w="2116" w:type="dxa"/>
            <w:vAlign w:val="top"/>
          </w:tcPr>
          <w:p>
            <w:pPr>
              <w:ind w:firstLine="752"/>
              <w:spacing w:before="39" w:line="186" w:lineRule="auto"/>
              <w:rPr>
                <w:rFonts w:ascii="FangSong" w:hAnsi="FangSong" w:eastAsia="FangSong" w:cs="FangSong"/>
                <w:sz w:val="21"/>
                <w:szCs w:val="21"/>
              </w:rPr>
            </w:pPr>
            <w:r>
              <w:rPr>
                <w:rFonts w:ascii="FangSong" w:hAnsi="FangSong" w:eastAsia="FangSong" w:cs="FangSong"/>
                <w:sz w:val="21"/>
                <w:szCs w:val="21"/>
                <w:spacing w:val="-3"/>
              </w:rPr>
              <w:t>长蛇鮈</w:t>
            </w:r>
          </w:p>
        </w:tc>
        <w:tc>
          <w:tcPr>
            <w:tcW w:w="1591" w:type="dxa"/>
            <w:vAlign w:val="top"/>
          </w:tcPr>
          <w:p>
            <w:pPr>
              <w:ind w:firstLine="74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00" w:type="dxa"/>
            <w:vAlign w:val="top"/>
          </w:tcPr>
          <w:p>
            <w:pPr>
              <w:ind w:firstLine="56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0.079</w:t>
            </w:r>
          </w:p>
        </w:tc>
        <w:tc>
          <w:tcPr>
            <w:tcW w:w="1329" w:type="dxa"/>
            <w:vAlign w:val="top"/>
          </w:tcPr>
          <w:p>
            <w:pPr>
              <w:ind w:firstLine="504"/>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w w:val="99"/>
              </w:rPr>
              <w:t>14.5</w:t>
            </w:r>
          </w:p>
        </w:tc>
        <w:tc>
          <w:tcPr>
            <w:tcW w:w="1327" w:type="dxa"/>
            <w:vAlign w:val="top"/>
          </w:tcPr>
          <w:p>
            <w:pPr>
              <w:ind w:firstLine="397"/>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17.590</w:t>
            </w:r>
          </w:p>
        </w:tc>
        <w:tc>
          <w:tcPr>
            <w:tcW w:w="1331" w:type="dxa"/>
            <w:vAlign w:val="top"/>
          </w:tcPr>
          <w:p>
            <w:pPr>
              <w:ind w:firstLine="39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r>
        <w:trPr>
          <w:trHeight w:val="275" w:hRule="atLeast"/>
        </w:trPr>
        <w:tc>
          <w:tcPr>
            <w:tcW w:w="2116" w:type="dxa"/>
            <w:vAlign w:val="top"/>
          </w:tcPr>
          <w:p>
            <w:pPr>
              <w:ind w:firstLine="858"/>
              <w:spacing w:before="33" w:line="186" w:lineRule="auto"/>
              <w:rPr>
                <w:rFonts w:ascii="FangSong" w:hAnsi="FangSong" w:eastAsia="FangSong" w:cs="FangSong"/>
                <w:sz w:val="21"/>
                <w:szCs w:val="21"/>
              </w:rPr>
            </w:pPr>
            <w:r>
              <w:rPr>
                <w:rFonts w:ascii="FangSong" w:hAnsi="FangSong" w:eastAsia="FangSong" w:cs="FangSong"/>
                <w:sz w:val="21"/>
                <w:szCs w:val="21"/>
                <w:spacing w:val="-3"/>
              </w:rPr>
              <w:t>黄鲫</w:t>
            </w:r>
          </w:p>
        </w:tc>
        <w:tc>
          <w:tcPr>
            <w:tcW w:w="1591" w:type="dxa"/>
            <w:vAlign w:val="top"/>
          </w:tcPr>
          <w:p>
            <w:pPr>
              <w:ind w:firstLine="70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1600" w:type="dxa"/>
            <w:vAlign w:val="top"/>
          </w:tcPr>
          <w:p>
            <w:pPr>
              <w:ind w:firstLine="56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0.081</w:t>
            </w:r>
          </w:p>
        </w:tc>
        <w:tc>
          <w:tcPr>
            <w:tcW w:w="1329" w:type="dxa"/>
            <w:vAlign w:val="top"/>
          </w:tcPr>
          <w:p>
            <w:pPr>
              <w:ind w:firstLine="54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8.2</w:t>
            </w:r>
          </w:p>
        </w:tc>
        <w:tc>
          <w:tcPr>
            <w:tcW w:w="1327" w:type="dxa"/>
            <w:vAlign w:val="top"/>
          </w:tcPr>
          <w:p>
            <w:pPr>
              <w:ind w:firstLine="434"/>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6.740</w:t>
            </w:r>
          </w:p>
        </w:tc>
        <w:tc>
          <w:tcPr>
            <w:tcW w:w="1331" w:type="dxa"/>
            <w:vAlign w:val="top"/>
          </w:tcPr>
          <w:p>
            <w:pPr>
              <w:ind w:firstLine="48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r>
      <w:tr>
        <w:trPr>
          <w:trHeight w:val="278" w:hRule="atLeast"/>
        </w:trPr>
        <w:tc>
          <w:tcPr>
            <w:tcW w:w="2116" w:type="dxa"/>
            <w:vAlign w:val="top"/>
          </w:tcPr>
          <w:p>
            <w:pPr>
              <w:ind w:firstLine="652"/>
              <w:spacing w:before="36" w:line="186" w:lineRule="auto"/>
              <w:rPr>
                <w:rFonts w:ascii="FangSong" w:hAnsi="FangSong" w:eastAsia="FangSong" w:cs="FangSong"/>
                <w:sz w:val="21"/>
                <w:szCs w:val="21"/>
              </w:rPr>
            </w:pPr>
            <w:r>
              <w:rPr>
                <w:rFonts w:ascii="FangSong" w:hAnsi="FangSong" w:eastAsia="FangSong" w:cs="FangSong"/>
                <w:sz w:val="21"/>
                <w:szCs w:val="21"/>
                <w:spacing w:val="-4"/>
              </w:rPr>
              <w:t>安氏白虾</w:t>
            </w:r>
          </w:p>
        </w:tc>
        <w:tc>
          <w:tcPr>
            <w:tcW w:w="1591" w:type="dxa"/>
            <w:vAlign w:val="top"/>
          </w:tcPr>
          <w:p>
            <w:pPr>
              <w:ind w:firstLine="64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666</w:t>
            </w:r>
          </w:p>
        </w:tc>
        <w:tc>
          <w:tcPr>
            <w:tcW w:w="1600" w:type="dxa"/>
            <w:vAlign w:val="top"/>
          </w:tcPr>
          <w:p>
            <w:pPr>
              <w:ind w:firstLine="56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0.430</w:t>
            </w:r>
          </w:p>
        </w:tc>
        <w:tc>
          <w:tcPr>
            <w:tcW w:w="1329" w:type="dxa"/>
            <w:vAlign w:val="top"/>
          </w:tcPr>
          <w:p>
            <w:pPr>
              <w:ind w:firstLine="54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1327" w:type="dxa"/>
            <w:vAlign w:val="top"/>
          </w:tcPr>
          <w:p>
            <w:pPr>
              <w:ind w:firstLine="43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0.646</w:t>
            </w:r>
          </w:p>
        </w:tc>
        <w:tc>
          <w:tcPr>
            <w:tcW w:w="1331" w:type="dxa"/>
            <w:vAlign w:val="top"/>
          </w:tcPr>
          <w:p>
            <w:pPr>
              <w:ind w:firstLine="430"/>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27.59</w:t>
            </w:r>
          </w:p>
        </w:tc>
      </w:tr>
      <w:tr>
        <w:trPr>
          <w:trHeight w:val="278" w:hRule="atLeast"/>
        </w:trPr>
        <w:tc>
          <w:tcPr>
            <w:tcW w:w="2116" w:type="dxa"/>
            <w:vAlign w:val="top"/>
          </w:tcPr>
          <w:p>
            <w:pPr>
              <w:ind w:firstLine="694"/>
              <w:spacing w:before="36" w:line="186" w:lineRule="auto"/>
              <w:rPr>
                <w:rFonts w:ascii="FangSong" w:hAnsi="FangSong" w:eastAsia="FangSong" w:cs="FangSong"/>
                <w:sz w:val="21"/>
                <w:szCs w:val="21"/>
              </w:rPr>
            </w:pPr>
            <w:r>
              <w:rPr>
                <w:rFonts w:ascii="FangSong" w:hAnsi="FangSong" w:eastAsia="FangSong" w:cs="FangSong"/>
                <w:sz w:val="21"/>
                <w:szCs w:val="21"/>
                <w:spacing w:val="-14"/>
              </w:rPr>
              <w:t>日本沼虾</w:t>
            </w:r>
          </w:p>
        </w:tc>
        <w:tc>
          <w:tcPr>
            <w:tcW w:w="1591" w:type="dxa"/>
            <w:vAlign w:val="top"/>
          </w:tcPr>
          <w:p>
            <w:pPr>
              <w:ind w:firstLine="69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w:t>
            </w:r>
          </w:p>
        </w:tc>
        <w:tc>
          <w:tcPr>
            <w:tcW w:w="1600" w:type="dxa"/>
            <w:vAlign w:val="top"/>
          </w:tcPr>
          <w:p>
            <w:pPr>
              <w:ind w:firstLine="56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c>
          <w:tcPr>
            <w:tcW w:w="1329" w:type="dxa"/>
            <w:vAlign w:val="top"/>
          </w:tcPr>
          <w:p>
            <w:pPr>
              <w:ind w:firstLine="537"/>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1327" w:type="dxa"/>
            <w:vAlign w:val="top"/>
          </w:tcPr>
          <w:p>
            <w:pPr>
              <w:ind w:firstLine="43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0.665</w:t>
            </w:r>
          </w:p>
        </w:tc>
        <w:tc>
          <w:tcPr>
            <w:tcW w:w="1331" w:type="dxa"/>
            <w:vAlign w:val="top"/>
          </w:tcPr>
          <w:p>
            <w:pPr>
              <w:ind w:firstLine="39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r>
        <w:trPr>
          <w:trHeight w:val="278" w:hRule="atLeast"/>
        </w:trPr>
        <w:tc>
          <w:tcPr>
            <w:tcW w:w="2116" w:type="dxa"/>
            <w:vAlign w:val="top"/>
          </w:tcPr>
          <w:p>
            <w:pPr>
              <w:ind w:firstLine="569"/>
              <w:spacing w:before="37" w:line="186" w:lineRule="auto"/>
              <w:rPr>
                <w:rFonts w:ascii="FangSong" w:hAnsi="FangSong" w:eastAsia="FangSong" w:cs="FangSong"/>
                <w:sz w:val="21"/>
                <w:szCs w:val="21"/>
              </w:rPr>
            </w:pPr>
            <w:r>
              <w:rPr>
                <w:rFonts w:ascii="FangSong" w:hAnsi="FangSong" w:eastAsia="FangSong" w:cs="FangSong"/>
                <w:sz w:val="21"/>
                <w:szCs w:val="21"/>
                <w:spacing w:val="-8"/>
              </w:rPr>
              <w:t>巨指长臂虾</w:t>
            </w:r>
          </w:p>
        </w:tc>
        <w:tc>
          <w:tcPr>
            <w:tcW w:w="1591" w:type="dxa"/>
            <w:vAlign w:val="top"/>
          </w:tcPr>
          <w:p>
            <w:pPr>
              <w:ind w:firstLine="74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00" w:type="dxa"/>
            <w:vAlign w:val="top"/>
          </w:tcPr>
          <w:p>
            <w:pPr>
              <w:ind w:firstLine="568"/>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1329" w:type="dxa"/>
            <w:vAlign w:val="top"/>
          </w:tcPr>
          <w:p>
            <w:pPr>
              <w:ind w:firstLine="53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327" w:type="dxa"/>
            <w:vAlign w:val="top"/>
          </w:tcPr>
          <w:p>
            <w:pPr>
              <w:ind w:firstLine="450"/>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1.790</w:t>
            </w:r>
          </w:p>
        </w:tc>
        <w:tc>
          <w:tcPr>
            <w:tcW w:w="1331" w:type="dxa"/>
            <w:vAlign w:val="top"/>
          </w:tcPr>
          <w:p>
            <w:pPr>
              <w:ind w:firstLine="48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w:t>
            </w:r>
          </w:p>
        </w:tc>
      </w:tr>
      <w:tr>
        <w:trPr>
          <w:trHeight w:val="278" w:hRule="atLeast"/>
        </w:trPr>
        <w:tc>
          <w:tcPr>
            <w:tcW w:w="2116" w:type="dxa"/>
            <w:vAlign w:val="top"/>
          </w:tcPr>
          <w:p>
            <w:pPr>
              <w:ind w:firstLine="544"/>
              <w:spacing w:before="37" w:line="186" w:lineRule="auto"/>
              <w:rPr>
                <w:rFonts w:ascii="FangSong" w:hAnsi="FangSong" w:eastAsia="FangSong" w:cs="FangSong"/>
                <w:sz w:val="21"/>
                <w:szCs w:val="21"/>
              </w:rPr>
            </w:pPr>
            <w:r>
              <w:rPr>
                <w:rFonts w:ascii="FangSong" w:hAnsi="FangSong" w:eastAsia="FangSong" w:cs="FangSong"/>
                <w:sz w:val="21"/>
                <w:szCs w:val="21"/>
                <w:spacing w:val="-3"/>
              </w:rPr>
              <w:t>葛氏长臂虾</w:t>
            </w:r>
          </w:p>
        </w:tc>
        <w:tc>
          <w:tcPr>
            <w:tcW w:w="1591" w:type="dxa"/>
            <w:vAlign w:val="top"/>
          </w:tcPr>
          <w:p>
            <w:pPr>
              <w:ind w:firstLine="748"/>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00" w:type="dxa"/>
            <w:vAlign w:val="top"/>
          </w:tcPr>
          <w:p>
            <w:pPr>
              <w:ind w:firstLine="56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0.009</w:t>
            </w:r>
          </w:p>
        </w:tc>
        <w:tc>
          <w:tcPr>
            <w:tcW w:w="1329" w:type="dxa"/>
            <w:vAlign w:val="top"/>
          </w:tcPr>
          <w:p>
            <w:pPr>
              <w:ind w:firstLine="536"/>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1327" w:type="dxa"/>
            <w:vAlign w:val="top"/>
          </w:tcPr>
          <w:p>
            <w:pPr>
              <w:ind w:firstLine="450"/>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1.870</w:t>
            </w:r>
          </w:p>
        </w:tc>
        <w:tc>
          <w:tcPr>
            <w:tcW w:w="1331" w:type="dxa"/>
            <w:vAlign w:val="top"/>
          </w:tcPr>
          <w:p>
            <w:pPr>
              <w:ind w:firstLine="398"/>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r>
        <w:trPr>
          <w:trHeight w:val="283" w:hRule="atLeast"/>
        </w:trPr>
        <w:tc>
          <w:tcPr>
            <w:tcW w:w="2116" w:type="dxa"/>
            <w:vAlign w:val="top"/>
          </w:tcPr>
          <w:p>
            <w:pPr>
              <w:ind w:firstLine="797"/>
              <w:spacing w:before="37" w:line="186" w:lineRule="auto"/>
              <w:rPr>
                <w:rFonts w:ascii="FangSong" w:hAnsi="FangSong" w:eastAsia="FangSong" w:cs="FangSong"/>
                <w:sz w:val="21"/>
                <w:szCs w:val="21"/>
              </w:rPr>
            </w:pPr>
            <w:r>
              <w:rPr>
                <w:rFonts w:ascii="FangSong" w:hAnsi="FangSong" w:eastAsia="FangSong" w:cs="FangSong"/>
                <w:sz w:val="21"/>
                <w:szCs w:val="21"/>
                <w:spacing w:val="-13"/>
              </w:rPr>
              <w:t>日本蟳</w:t>
            </w:r>
          </w:p>
        </w:tc>
        <w:tc>
          <w:tcPr>
            <w:tcW w:w="1591" w:type="dxa"/>
            <w:vAlign w:val="top"/>
          </w:tcPr>
          <w:p>
            <w:pPr>
              <w:ind w:firstLine="748"/>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00" w:type="dxa"/>
            <w:vAlign w:val="top"/>
          </w:tcPr>
          <w:p>
            <w:pPr>
              <w:ind w:firstLine="568"/>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c>
          <w:tcPr>
            <w:tcW w:w="1329" w:type="dxa"/>
            <w:vAlign w:val="top"/>
          </w:tcPr>
          <w:p>
            <w:pPr>
              <w:ind w:firstLine="537"/>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p>
        </w:tc>
        <w:tc>
          <w:tcPr>
            <w:tcW w:w="1327" w:type="dxa"/>
            <w:vAlign w:val="top"/>
          </w:tcPr>
          <w:p>
            <w:pPr>
              <w:ind w:firstLine="428"/>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4.820</w:t>
            </w:r>
          </w:p>
        </w:tc>
        <w:tc>
          <w:tcPr>
            <w:tcW w:w="1331" w:type="dxa"/>
            <w:vAlign w:val="top"/>
          </w:tcPr>
          <w:p>
            <w:pPr>
              <w:ind w:firstLine="398"/>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100.00</w:t>
            </w:r>
          </w:p>
        </w:tc>
      </w:tr>
    </w:tbl>
    <w:p>
      <w:pPr>
        <w:ind w:firstLine="608"/>
        <w:spacing w:before="35" w:line="185"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5</w:t>
      </w:r>
      <w:r>
        <w:rPr>
          <w:rFonts w:ascii="SimSun" w:hAnsi="SimSun" w:eastAsia="SimSun" w:cs="SimSun"/>
          <w:sz w:val="24"/>
          <w:szCs w:val="24"/>
          <w:spacing w:val="-5"/>
        </w:rPr>
        <w:t>）</w:t>
      </w:r>
      <w:r>
        <w:rPr>
          <w:rFonts w:ascii="SimSun" w:hAnsi="SimSun" w:eastAsia="SimSun" w:cs="SimSun"/>
          <w:sz w:val="24"/>
          <w:szCs w:val="24"/>
          <w:spacing w:val="84"/>
        </w:rPr>
        <w:t> </w:t>
      </w:r>
      <w:r>
        <w:rPr>
          <w:rFonts w:ascii="SimSun" w:hAnsi="SimSun" w:eastAsia="SimSun" w:cs="SimSun"/>
          <w:sz w:val="24"/>
          <w:szCs w:val="24"/>
          <w:spacing w:val="-5"/>
        </w:rPr>
        <w:t>多样性参数</w:t>
      </w:r>
    </w:p>
    <w:p>
      <w:pPr>
        <w:ind w:left="125" w:right="48" w:firstLine="476"/>
        <w:spacing w:before="228" w:line="359" w:lineRule="auto"/>
        <w:rPr>
          <w:rFonts w:ascii="SimSun" w:hAnsi="SimSun" w:eastAsia="SimSun" w:cs="SimSun"/>
          <w:sz w:val="24"/>
          <w:szCs w:val="24"/>
        </w:rPr>
      </w:pPr>
      <w:r>
        <w:rPr>
          <w:rFonts w:ascii="SimSun" w:hAnsi="SimSun" w:eastAsia="SimSun" w:cs="SimSun"/>
          <w:sz w:val="24"/>
          <w:szCs w:val="24"/>
          <w:spacing w:val="-4"/>
        </w:rPr>
        <w:t>春季调查游泳动物群落丰富度指数</w:t>
      </w:r>
      <w:r>
        <w:rPr>
          <w:rFonts w:ascii="SimSun" w:hAnsi="SimSun" w:eastAsia="SimSun" w:cs="SimSun"/>
          <w:sz w:val="24"/>
          <w:szCs w:val="24"/>
          <w:spacing w:val="-47"/>
        </w:rPr>
        <w:t> </w:t>
      </w:r>
      <w:r>
        <w:rPr>
          <w:rFonts w:ascii="Times New Roman" w:hAnsi="Times New Roman" w:eastAsia="Times New Roman" w:cs="Times New Roman"/>
          <w:sz w:val="24"/>
          <w:szCs w:val="24"/>
          <w:i/>
          <w:iCs/>
          <w:spacing w:val="-4"/>
        </w:rPr>
        <w:t>d</w:t>
      </w:r>
      <w:r>
        <w:rPr>
          <w:rFonts w:ascii="Times New Roman" w:hAnsi="Times New Roman" w:eastAsia="Times New Roman" w:cs="Times New Roman"/>
          <w:sz w:val="24"/>
          <w:szCs w:val="24"/>
          <w:spacing w:val="8"/>
        </w:rPr>
        <w:t> </w:t>
      </w:r>
      <w:r>
        <w:rPr>
          <w:rFonts w:ascii="SimSun" w:hAnsi="SimSun" w:eastAsia="SimSun" w:cs="SimSun"/>
          <w:sz w:val="24"/>
          <w:szCs w:val="24"/>
          <w:spacing w:val="-4"/>
        </w:rPr>
        <w:t>均值为</w:t>
      </w:r>
      <w:r>
        <w:rPr>
          <w:rFonts w:ascii="SimSun" w:hAnsi="SimSun" w:eastAsia="SimSun" w:cs="SimSun"/>
          <w:sz w:val="24"/>
          <w:szCs w:val="24"/>
          <w:spacing w:val="-44"/>
        </w:rPr>
        <w:t> </w:t>
      </w:r>
      <w:r>
        <w:rPr>
          <w:rFonts w:ascii="Times New Roman" w:hAnsi="Times New Roman" w:eastAsia="Times New Roman" w:cs="Times New Roman"/>
          <w:sz w:val="24"/>
          <w:szCs w:val="24"/>
          <w:spacing w:val="-4"/>
        </w:rPr>
        <w:t>0.770</w:t>
      </w:r>
      <w:r>
        <w:rPr>
          <w:rFonts w:ascii="Times New Roman" w:hAnsi="Times New Roman" w:eastAsia="Times New Roman" w:cs="Times New Roman"/>
          <w:sz w:val="24"/>
          <w:szCs w:val="24"/>
          <w:spacing w:val="3"/>
        </w:rPr>
        <w:t> </w:t>
      </w:r>
      <w:r>
        <w:rPr>
          <w:rFonts w:ascii="SimSun" w:hAnsi="SimSun" w:eastAsia="SimSun" w:cs="SimSun"/>
          <w:sz w:val="24"/>
          <w:szCs w:val="24"/>
          <w:spacing w:val="-4"/>
        </w:rPr>
        <w:t>（表</w:t>
      </w:r>
      <w:r>
        <w:rPr>
          <w:rFonts w:ascii="SimSun" w:hAnsi="SimSun" w:eastAsia="SimSun" w:cs="SimSun"/>
          <w:sz w:val="24"/>
          <w:szCs w:val="24"/>
          <w:spacing w:val="-27"/>
        </w:rPr>
        <w:t> </w:t>
      </w:r>
      <w:r>
        <w:rPr>
          <w:rFonts w:ascii="Times New Roman" w:hAnsi="Times New Roman" w:eastAsia="Times New Roman" w:cs="Times New Roman"/>
          <w:sz w:val="24"/>
          <w:szCs w:val="24"/>
          <w:spacing w:val="-4"/>
        </w:rPr>
        <w:t>8.5-</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4"/>
        </w:rPr>
        <w:t>14</w:t>
      </w:r>
      <w:r>
        <w:rPr>
          <w:rFonts w:ascii="SimSun" w:hAnsi="SimSun" w:eastAsia="SimSun" w:cs="SimSun"/>
          <w:sz w:val="24"/>
          <w:szCs w:val="24"/>
          <w:spacing w:val="4"/>
        </w:rPr>
        <w:t>），</w:t>
      </w:r>
      <w:r>
        <w:rPr>
          <w:rFonts w:ascii="SimSun" w:hAnsi="SimSun" w:eastAsia="SimSun" w:cs="SimSun"/>
          <w:sz w:val="24"/>
          <w:szCs w:val="24"/>
          <w:spacing w:val="-4"/>
        </w:rPr>
        <w:t>最大值出现在</w:t>
      </w:r>
      <w:r>
        <w:rPr>
          <w:rFonts w:ascii="SimSun" w:hAnsi="SimSun" w:eastAsia="SimSun" w:cs="SimSun"/>
          <w:sz w:val="24"/>
          <w:szCs w:val="24"/>
          <w:spacing w:val="-37"/>
        </w:rPr>
        <w:t> </w:t>
      </w:r>
      <w:r>
        <w:rPr>
          <w:rFonts w:ascii="Times New Roman" w:hAnsi="Times New Roman" w:eastAsia="Times New Roman" w:cs="Times New Roman"/>
          <w:sz w:val="24"/>
          <w:szCs w:val="24"/>
          <w:spacing w:val="-4"/>
        </w:rPr>
        <w:t>S6</w:t>
      </w:r>
      <w:r>
        <w:rPr>
          <w:rFonts w:ascii="Times New Roman" w:hAnsi="Times New Roman" w:eastAsia="Times New Roman" w:cs="Times New Roman"/>
          <w:sz w:val="24"/>
          <w:szCs w:val="24"/>
          <w:w w:val="101"/>
        </w:rPr>
        <w:t>  </w:t>
      </w:r>
      <w:r>
        <w:rPr>
          <w:rFonts w:ascii="SimSun" w:hAnsi="SimSun" w:eastAsia="SimSun" w:cs="SimSun"/>
          <w:sz w:val="24"/>
          <w:szCs w:val="24"/>
          <w:spacing w:val="-3"/>
        </w:rPr>
        <w:t>号站（</w:t>
      </w:r>
      <w:r>
        <w:rPr>
          <w:rFonts w:ascii="SimSun" w:hAnsi="SimSun" w:eastAsia="SimSun" w:cs="SimSun"/>
          <w:sz w:val="24"/>
          <w:szCs w:val="24"/>
          <w:spacing w:val="-57"/>
        </w:rPr>
        <w:t> </w:t>
      </w:r>
      <w:r>
        <w:rPr>
          <w:rFonts w:ascii="Times New Roman" w:hAnsi="Times New Roman" w:eastAsia="Times New Roman" w:cs="Times New Roman"/>
          <w:sz w:val="24"/>
          <w:szCs w:val="24"/>
          <w:spacing w:val="-3"/>
        </w:rPr>
        <w:t>1.200</w:t>
      </w:r>
      <w:r>
        <w:rPr>
          <w:rFonts w:ascii="SimSun" w:hAnsi="SimSun" w:eastAsia="SimSun" w:cs="SimSun"/>
          <w:sz w:val="24"/>
          <w:szCs w:val="24"/>
        </w:rPr>
        <w:t>），</w:t>
      </w:r>
      <w:r>
        <w:rPr>
          <w:rFonts w:ascii="SimSun" w:hAnsi="SimSun" w:eastAsia="SimSun" w:cs="SimSun"/>
          <w:sz w:val="24"/>
          <w:szCs w:val="24"/>
          <w:spacing w:val="-3"/>
        </w:rPr>
        <w:t>最小值出现在</w:t>
      </w:r>
      <w:r>
        <w:rPr>
          <w:rFonts w:ascii="SimSun" w:hAnsi="SimSun" w:eastAsia="SimSun" w:cs="SimSun"/>
          <w:sz w:val="24"/>
          <w:szCs w:val="24"/>
          <w:spacing w:val="-12"/>
        </w:rPr>
        <w:t> </w:t>
      </w:r>
      <w:r>
        <w:rPr>
          <w:rFonts w:ascii="Times New Roman" w:hAnsi="Times New Roman" w:eastAsia="Times New Roman" w:cs="Times New Roman"/>
          <w:sz w:val="24"/>
          <w:szCs w:val="24"/>
          <w:spacing w:val="-3"/>
        </w:rPr>
        <w:t>S4</w:t>
      </w:r>
      <w:r>
        <w:rPr>
          <w:rFonts w:ascii="Times New Roman" w:hAnsi="Times New Roman" w:eastAsia="Times New Roman" w:cs="Times New Roman"/>
          <w:sz w:val="24"/>
          <w:szCs w:val="24"/>
          <w:spacing w:val="34"/>
          <w:w w:val="101"/>
        </w:rPr>
        <w:t> </w:t>
      </w:r>
      <w:r>
        <w:rPr>
          <w:rFonts w:ascii="SimSun" w:hAnsi="SimSun" w:eastAsia="SimSun" w:cs="SimSun"/>
          <w:sz w:val="24"/>
          <w:szCs w:val="24"/>
          <w:spacing w:val="-3"/>
        </w:rPr>
        <w:t>号站（</w:t>
      </w:r>
      <w:r>
        <w:rPr>
          <w:rFonts w:ascii="Times New Roman" w:hAnsi="Times New Roman" w:eastAsia="Times New Roman" w:cs="Times New Roman"/>
          <w:sz w:val="24"/>
          <w:szCs w:val="24"/>
          <w:spacing w:val="-3"/>
        </w:rPr>
        <w:t>0.477</w:t>
      </w:r>
      <w:r>
        <w:rPr>
          <w:rFonts w:ascii="SimSun" w:hAnsi="SimSun" w:eastAsia="SimSun" w:cs="SimSun"/>
          <w:sz w:val="24"/>
          <w:szCs w:val="24"/>
        </w:rPr>
        <w:t>）；</w:t>
      </w:r>
      <w:r>
        <w:rPr>
          <w:rFonts w:ascii="SimSun" w:hAnsi="SimSun" w:eastAsia="SimSun" w:cs="SimSun"/>
          <w:sz w:val="24"/>
          <w:szCs w:val="24"/>
          <w:spacing w:val="-3"/>
        </w:rPr>
        <w:t>均匀度指数</w:t>
      </w:r>
      <w:r>
        <w:rPr>
          <w:rFonts w:ascii="SimSun" w:hAnsi="SimSun" w:eastAsia="SimSun" w:cs="SimSun"/>
          <w:sz w:val="24"/>
          <w:szCs w:val="24"/>
          <w:spacing w:val="-38"/>
        </w:rPr>
        <w:t> </w:t>
      </w:r>
      <w:r>
        <w:rPr>
          <w:rFonts w:ascii="Times New Roman" w:hAnsi="Times New Roman" w:eastAsia="Times New Roman" w:cs="Times New Roman"/>
          <w:sz w:val="24"/>
          <w:szCs w:val="24"/>
          <w:i/>
          <w:iCs/>
          <w:spacing w:val="-3"/>
        </w:rPr>
        <w:t>J'</w:t>
      </w:r>
      <w:r>
        <w:rPr>
          <w:rFonts w:ascii="SimSun" w:hAnsi="SimSun" w:eastAsia="SimSun" w:cs="SimSun"/>
          <w:sz w:val="24"/>
          <w:szCs w:val="24"/>
          <w:spacing w:val="-3"/>
        </w:rPr>
        <w:t>均值为</w:t>
      </w:r>
      <w:r>
        <w:rPr>
          <w:rFonts w:ascii="SimSun" w:hAnsi="SimSun" w:eastAsia="SimSun" w:cs="SimSun"/>
          <w:sz w:val="24"/>
          <w:szCs w:val="24"/>
          <w:spacing w:val="-32"/>
        </w:rPr>
        <w:t> </w:t>
      </w:r>
      <w:r>
        <w:rPr>
          <w:rFonts w:ascii="Times New Roman" w:hAnsi="Times New Roman" w:eastAsia="Times New Roman" w:cs="Times New Roman"/>
          <w:sz w:val="24"/>
          <w:szCs w:val="24"/>
          <w:spacing w:val="-3"/>
        </w:rPr>
        <w:t>0.556</w:t>
      </w:r>
      <w:r>
        <w:rPr>
          <w:rFonts w:ascii="SimSun" w:hAnsi="SimSun" w:eastAsia="SimSun" w:cs="SimSun"/>
          <w:sz w:val="24"/>
          <w:szCs w:val="24"/>
          <w:spacing w:val="-3"/>
        </w:rPr>
        <w:t>，最大值</w:t>
      </w:r>
      <w:r>
        <w:rPr>
          <w:rFonts w:ascii="SimSun" w:hAnsi="SimSun" w:eastAsia="SimSun" w:cs="SimSun"/>
          <w:sz w:val="24"/>
          <w:szCs w:val="24"/>
        </w:rPr>
        <w:t> </w:t>
      </w:r>
      <w:r>
        <w:rPr>
          <w:rFonts w:ascii="SimSun" w:hAnsi="SimSun" w:eastAsia="SimSun" w:cs="SimSun"/>
          <w:sz w:val="24"/>
          <w:szCs w:val="24"/>
          <w:spacing w:val="-6"/>
        </w:rPr>
        <w:t>出现在</w:t>
      </w:r>
      <w:r>
        <w:rPr>
          <w:rFonts w:ascii="SimSun" w:hAnsi="SimSun" w:eastAsia="SimSun" w:cs="SimSun"/>
          <w:sz w:val="24"/>
          <w:szCs w:val="24"/>
          <w:spacing w:val="-42"/>
        </w:rPr>
        <w:t> </w:t>
      </w:r>
      <w:r>
        <w:rPr>
          <w:rFonts w:ascii="Times New Roman" w:hAnsi="Times New Roman" w:eastAsia="Times New Roman" w:cs="Times New Roman"/>
          <w:sz w:val="24"/>
          <w:szCs w:val="24"/>
          <w:spacing w:val="-6"/>
        </w:rPr>
        <w:t>S6</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6"/>
        </w:rPr>
        <w:t>号站（</w:t>
      </w:r>
      <w:r>
        <w:rPr>
          <w:rFonts w:ascii="Times New Roman" w:hAnsi="Times New Roman" w:eastAsia="Times New Roman" w:cs="Times New Roman"/>
          <w:sz w:val="24"/>
          <w:szCs w:val="24"/>
          <w:spacing w:val="-6"/>
        </w:rPr>
        <w:t>0.826</w:t>
      </w:r>
      <w:r>
        <w:rPr>
          <w:rFonts w:ascii="SimSun" w:hAnsi="SimSun" w:eastAsia="SimSun" w:cs="SimSun"/>
          <w:sz w:val="24"/>
          <w:szCs w:val="24"/>
          <w:spacing w:val="-31"/>
        </w:rPr>
        <w:t>），</w:t>
      </w:r>
      <w:r>
        <w:rPr>
          <w:rFonts w:ascii="SimSun" w:hAnsi="SimSun" w:eastAsia="SimSun" w:cs="SimSun"/>
          <w:sz w:val="24"/>
          <w:szCs w:val="24"/>
          <w:spacing w:val="-6"/>
        </w:rPr>
        <w:t>最小值出现在</w:t>
      </w:r>
      <w:r>
        <w:rPr>
          <w:rFonts w:ascii="SimSun" w:hAnsi="SimSun" w:eastAsia="SimSun" w:cs="SimSun"/>
          <w:sz w:val="24"/>
          <w:szCs w:val="24"/>
          <w:spacing w:val="-44"/>
        </w:rPr>
        <w:t> </w:t>
      </w:r>
      <w:r>
        <w:rPr>
          <w:rFonts w:ascii="Times New Roman" w:hAnsi="Times New Roman" w:eastAsia="Times New Roman" w:cs="Times New Roman"/>
          <w:sz w:val="24"/>
          <w:szCs w:val="24"/>
          <w:spacing w:val="-6"/>
        </w:rPr>
        <w:t>S2</w:t>
      </w:r>
      <w:r>
        <w:rPr>
          <w:rFonts w:ascii="Times New Roman" w:hAnsi="Times New Roman" w:eastAsia="Times New Roman" w:cs="Times New Roman"/>
          <w:sz w:val="24"/>
          <w:szCs w:val="24"/>
          <w:spacing w:val="15"/>
        </w:rPr>
        <w:t> </w:t>
      </w:r>
      <w:r>
        <w:rPr>
          <w:rFonts w:ascii="SimSun" w:hAnsi="SimSun" w:eastAsia="SimSun" w:cs="SimSun"/>
          <w:sz w:val="24"/>
          <w:szCs w:val="24"/>
          <w:spacing w:val="-6"/>
        </w:rPr>
        <w:t>号站（</w:t>
      </w:r>
      <w:r>
        <w:rPr>
          <w:rFonts w:ascii="Times New Roman" w:hAnsi="Times New Roman" w:eastAsia="Times New Roman" w:cs="Times New Roman"/>
          <w:sz w:val="24"/>
          <w:szCs w:val="24"/>
          <w:spacing w:val="-6"/>
        </w:rPr>
        <w:t>0.280</w:t>
      </w:r>
      <w:r>
        <w:rPr>
          <w:rFonts w:ascii="SimSun" w:hAnsi="SimSun" w:eastAsia="SimSun" w:cs="SimSun"/>
          <w:sz w:val="24"/>
          <w:szCs w:val="24"/>
          <w:spacing w:val="-31"/>
        </w:rPr>
        <w:t>）；</w:t>
      </w:r>
      <w:r>
        <w:rPr>
          <w:rFonts w:ascii="SimSun" w:hAnsi="SimSun" w:eastAsia="SimSun" w:cs="SimSun"/>
          <w:sz w:val="24"/>
          <w:szCs w:val="24"/>
          <w:spacing w:val="-6"/>
        </w:rPr>
        <w:t>多样性指数</w:t>
      </w:r>
      <w:r>
        <w:rPr>
          <w:rFonts w:ascii="SimSun" w:hAnsi="SimSun" w:eastAsia="SimSun" w:cs="SimSun"/>
          <w:sz w:val="24"/>
          <w:szCs w:val="24"/>
          <w:spacing w:val="-65"/>
        </w:rPr>
        <w:t> </w:t>
      </w:r>
      <w:r>
        <w:rPr>
          <w:rFonts w:ascii="Times New Roman" w:hAnsi="Times New Roman" w:eastAsia="Times New Roman" w:cs="Times New Roman"/>
          <w:sz w:val="24"/>
          <w:szCs w:val="24"/>
          <w:i/>
          <w:iCs/>
          <w:spacing w:val="-6"/>
        </w:rPr>
        <w:t>H'</w:t>
      </w:r>
      <w:r>
        <w:rPr>
          <w:rFonts w:ascii="SimSun" w:hAnsi="SimSun" w:eastAsia="SimSun" w:cs="SimSun"/>
          <w:sz w:val="24"/>
          <w:szCs w:val="24"/>
          <w:spacing w:val="-6"/>
        </w:rPr>
        <w:t>均值为</w:t>
      </w:r>
      <w:r>
        <w:rPr>
          <w:rFonts w:ascii="SimSun" w:hAnsi="SimSun" w:eastAsia="SimSun" w:cs="SimSun"/>
          <w:sz w:val="24"/>
          <w:szCs w:val="24"/>
          <w:spacing w:val="-32"/>
        </w:rPr>
        <w:t> </w:t>
      </w:r>
      <w:r>
        <w:rPr>
          <w:rFonts w:ascii="Times New Roman" w:hAnsi="Times New Roman" w:eastAsia="Times New Roman" w:cs="Times New Roman"/>
          <w:sz w:val="24"/>
          <w:szCs w:val="24"/>
          <w:spacing w:val="-6"/>
        </w:rPr>
        <w:t>1.456</w:t>
      </w:r>
      <w:r>
        <w:rPr>
          <w:rFonts w:ascii="SimSun" w:hAnsi="SimSun" w:eastAsia="SimSun" w:cs="SimSun"/>
          <w:sz w:val="24"/>
          <w:szCs w:val="24"/>
          <w:spacing w:val="-6"/>
        </w:rPr>
        <w:t>，</w:t>
      </w:r>
      <w:r>
        <w:rPr>
          <w:rFonts w:ascii="SimSun" w:hAnsi="SimSun" w:eastAsia="SimSun" w:cs="SimSun"/>
          <w:sz w:val="24"/>
          <w:szCs w:val="24"/>
        </w:rPr>
        <w:t> </w:t>
      </w:r>
      <w:r>
        <w:rPr>
          <w:rFonts w:ascii="SimSun" w:hAnsi="SimSun" w:eastAsia="SimSun" w:cs="SimSun"/>
          <w:sz w:val="24"/>
          <w:szCs w:val="24"/>
          <w:spacing w:val="-3"/>
        </w:rPr>
        <w:t>最大值出现在</w:t>
      </w:r>
      <w:r>
        <w:rPr>
          <w:rFonts w:ascii="SimSun" w:hAnsi="SimSun" w:eastAsia="SimSun" w:cs="SimSun"/>
          <w:sz w:val="24"/>
          <w:szCs w:val="24"/>
          <w:spacing w:val="-45"/>
        </w:rPr>
        <w:t> </w:t>
      </w:r>
      <w:r>
        <w:rPr>
          <w:rFonts w:ascii="Times New Roman" w:hAnsi="Times New Roman" w:eastAsia="Times New Roman" w:cs="Times New Roman"/>
          <w:sz w:val="24"/>
          <w:szCs w:val="24"/>
          <w:spacing w:val="-3"/>
        </w:rPr>
        <w:t>S6</w:t>
      </w:r>
      <w:r>
        <w:rPr>
          <w:rFonts w:ascii="Times New Roman" w:hAnsi="Times New Roman" w:eastAsia="Times New Roman" w:cs="Times New Roman"/>
          <w:sz w:val="24"/>
          <w:szCs w:val="24"/>
          <w:spacing w:val="15"/>
        </w:rPr>
        <w:t> </w:t>
      </w:r>
      <w:r>
        <w:rPr>
          <w:rFonts w:ascii="SimSun" w:hAnsi="SimSun" w:eastAsia="SimSun" w:cs="SimSun"/>
          <w:sz w:val="24"/>
          <w:szCs w:val="24"/>
          <w:spacing w:val="-3"/>
        </w:rPr>
        <w:t>号站（</w:t>
      </w:r>
      <w:r>
        <w:rPr>
          <w:rFonts w:ascii="Times New Roman" w:hAnsi="Times New Roman" w:eastAsia="Times New Roman" w:cs="Times New Roman"/>
          <w:sz w:val="24"/>
          <w:szCs w:val="24"/>
          <w:spacing w:val="-3"/>
        </w:rPr>
        <w:t>2.318</w:t>
      </w:r>
      <w:r>
        <w:rPr>
          <w:rFonts w:ascii="SimSun" w:hAnsi="SimSun" w:eastAsia="SimSun" w:cs="SimSun"/>
          <w:sz w:val="24"/>
          <w:szCs w:val="24"/>
          <w:spacing w:val="7"/>
        </w:rPr>
        <w:t>），</w:t>
      </w:r>
      <w:r>
        <w:rPr>
          <w:rFonts w:ascii="SimSun" w:hAnsi="SimSun" w:eastAsia="SimSun" w:cs="SimSun"/>
          <w:sz w:val="24"/>
          <w:szCs w:val="24"/>
          <w:spacing w:val="-3"/>
        </w:rPr>
        <w:t>最小值出现在</w:t>
      </w:r>
      <w:r>
        <w:rPr>
          <w:rFonts w:ascii="SimSun" w:hAnsi="SimSun" w:eastAsia="SimSun" w:cs="SimSun"/>
          <w:sz w:val="24"/>
          <w:szCs w:val="24"/>
          <w:spacing w:val="-44"/>
        </w:rPr>
        <w:t> </w:t>
      </w:r>
      <w:r>
        <w:rPr>
          <w:rFonts w:ascii="Times New Roman" w:hAnsi="Times New Roman" w:eastAsia="Times New Roman" w:cs="Times New Roman"/>
          <w:sz w:val="24"/>
          <w:szCs w:val="24"/>
          <w:spacing w:val="-3"/>
        </w:rPr>
        <w:t>S2</w:t>
      </w:r>
      <w:r>
        <w:rPr>
          <w:rFonts w:ascii="Times New Roman" w:hAnsi="Times New Roman" w:eastAsia="Times New Roman" w:cs="Times New Roman"/>
          <w:sz w:val="24"/>
          <w:szCs w:val="24"/>
          <w:spacing w:val="15"/>
        </w:rPr>
        <w:t> </w:t>
      </w:r>
      <w:r>
        <w:rPr>
          <w:rFonts w:ascii="SimSun" w:hAnsi="SimSun" w:eastAsia="SimSun" w:cs="SimSun"/>
          <w:sz w:val="24"/>
          <w:szCs w:val="24"/>
          <w:spacing w:val="-3"/>
        </w:rPr>
        <w:t>号站（</w:t>
      </w:r>
      <w:r>
        <w:rPr>
          <w:rFonts w:ascii="Times New Roman" w:hAnsi="Times New Roman" w:eastAsia="Times New Roman" w:cs="Times New Roman"/>
          <w:sz w:val="24"/>
          <w:szCs w:val="24"/>
          <w:spacing w:val="-3"/>
        </w:rPr>
        <w:t>0.785</w:t>
      </w:r>
      <w:r>
        <w:rPr>
          <w:rFonts w:ascii="SimSun" w:hAnsi="SimSun" w:eastAsia="SimSun" w:cs="SimSun"/>
          <w:sz w:val="24"/>
          <w:szCs w:val="24"/>
          <w:spacing w:val="-3"/>
        </w:rPr>
        <w:t>）。</w:t>
      </w:r>
    </w:p>
    <w:p>
      <w:pPr>
        <w:ind w:left="134" w:right="112" w:firstLine="467"/>
        <w:spacing w:before="5" w:line="360" w:lineRule="auto"/>
        <w:rPr>
          <w:rFonts w:ascii="SimSun" w:hAnsi="SimSun" w:eastAsia="SimSun" w:cs="SimSun"/>
          <w:sz w:val="24"/>
          <w:szCs w:val="24"/>
        </w:rPr>
      </w:pPr>
      <w:r>
        <w:rPr>
          <w:rFonts w:ascii="SimSun" w:hAnsi="SimSun" w:eastAsia="SimSun" w:cs="SimSun"/>
          <w:sz w:val="24"/>
          <w:szCs w:val="24"/>
          <w:spacing w:val="-6"/>
        </w:rPr>
        <w:t>根据游泳动物群多样性指数</w:t>
      </w:r>
      <w:r>
        <w:rPr>
          <w:rFonts w:ascii="SimSun" w:hAnsi="SimSun" w:eastAsia="SimSun" w:cs="SimSun"/>
          <w:sz w:val="24"/>
          <w:szCs w:val="24"/>
          <w:spacing w:val="-30"/>
        </w:rPr>
        <w:t> </w:t>
      </w:r>
      <w:r>
        <w:rPr>
          <w:rFonts w:ascii="Times New Roman" w:hAnsi="Times New Roman" w:eastAsia="Times New Roman" w:cs="Times New Roman"/>
          <w:sz w:val="24"/>
          <w:szCs w:val="24"/>
          <w:i/>
          <w:iCs/>
          <w:spacing w:val="-6"/>
        </w:rPr>
        <w:t>H'</w:t>
      </w:r>
      <w:r>
        <w:rPr>
          <w:rFonts w:ascii="SimSun" w:hAnsi="SimSun" w:eastAsia="SimSun" w:cs="SimSun"/>
          <w:sz w:val="24"/>
          <w:szCs w:val="24"/>
          <w:spacing w:val="-6"/>
        </w:rPr>
        <w:t>的均值及其变化范围可知，</w:t>
      </w:r>
      <w:r>
        <w:rPr>
          <w:rFonts w:ascii="SimSun" w:hAnsi="SimSun" w:eastAsia="SimSun" w:cs="SimSun"/>
          <w:sz w:val="24"/>
          <w:szCs w:val="24"/>
          <w:spacing w:val="-29"/>
        </w:rPr>
        <w:t> </w:t>
      </w:r>
      <w:r>
        <w:rPr>
          <w:rFonts w:ascii="SimSun" w:hAnsi="SimSun" w:eastAsia="SimSun" w:cs="SimSun"/>
          <w:sz w:val="24"/>
          <w:szCs w:val="24"/>
          <w:spacing w:val="-6"/>
        </w:rPr>
        <w:t>调查水域游泳动物物种丰</w:t>
      </w:r>
      <w:r>
        <w:rPr>
          <w:rFonts w:ascii="SimSun" w:hAnsi="SimSun" w:eastAsia="SimSun" w:cs="SimSun"/>
          <w:sz w:val="24"/>
          <w:szCs w:val="24"/>
        </w:rPr>
        <w:t> </w:t>
      </w:r>
      <w:r>
        <w:rPr>
          <w:rFonts w:ascii="SimSun" w:hAnsi="SimSun" w:eastAsia="SimSun" w:cs="SimSun"/>
          <w:sz w:val="24"/>
          <w:szCs w:val="24"/>
          <w:spacing w:val="-2"/>
        </w:rPr>
        <w:t>富度较低，个体分布比较均匀。</w:t>
      </w:r>
    </w:p>
    <w:p>
      <w:pPr>
        <w:ind w:firstLine="2547"/>
        <w:spacing w:before="11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SimSun" w:hAnsi="SimSun" w:eastAsia="SimSun" w:cs="SimSun"/>
          <w:sz w:val="21"/>
          <w:szCs w:val="21"/>
          <w:spacing w:val="-35"/>
        </w:rPr>
        <w:t> </w:t>
      </w:r>
      <w:r>
        <w:rPr>
          <w:rFonts w:ascii="Times New Roman" w:hAnsi="Times New Roman" w:eastAsia="Times New Roman" w:cs="Times New Roman"/>
          <w:sz w:val="21"/>
          <w:szCs w:val="21"/>
          <w:b/>
          <w:bCs/>
          <w:spacing w:val="-1"/>
        </w:rPr>
        <w:t>8.5-14</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春季调查工程水域游泳动物群落多样性参数</w:t>
      </w:r>
    </w:p>
    <w:p>
      <w:pPr>
        <w:spacing w:line="167" w:lineRule="exact"/>
        <w:rPr/>
      </w:pPr>
      <w:r/>
    </w:p>
    <w:tbl>
      <w:tblPr>
        <w:tblStyle w:val="2"/>
        <w:tblW w:w="8528" w:type="dxa"/>
        <w:tblInd w:w="38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35"/>
        <w:gridCol w:w="2128"/>
        <w:gridCol w:w="2130"/>
        <w:gridCol w:w="2135"/>
      </w:tblGrid>
      <w:tr>
        <w:trPr>
          <w:trHeight w:val="282" w:hRule="atLeast"/>
        </w:trPr>
        <w:tc>
          <w:tcPr>
            <w:tcW w:w="2135" w:type="dxa"/>
            <w:vAlign w:val="top"/>
            <w:vMerge w:val="restart"/>
            <w:tcBorders>
              <w:bottom w:val="none" w:color="000000" w:sz="2" w:space="0"/>
            </w:tcBorders>
          </w:tcPr>
          <w:p>
            <w:pPr>
              <w:ind w:firstLine="869"/>
              <w:spacing w:before="180"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4"/>
              </w:rPr>
              <w:t>站位</w:t>
            </w:r>
          </w:p>
        </w:tc>
        <w:tc>
          <w:tcPr>
            <w:tcW w:w="6393" w:type="dxa"/>
            <w:vAlign w:val="top"/>
            <w:gridSpan w:val="3"/>
          </w:tcPr>
          <w:p>
            <w:pPr>
              <w:ind w:firstLine="2692"/>
              <w:spacing w:before="36" w:line="186" w:lineRule="auto"/>
              <w:rPr>
                <w:rFonts w:ascii="FangSong" w:hAnsi="FangSong" w:eastAsia="FangSong" w:cs="FangSong"/>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5"/>
              </w:rPr>
              <w:t>多样性参数</w:t>
            </w:r>
          </w:p>
        </w:tc>
      </w:tr>
      <w:tr>
        <w:trPr>
          <w:trHeight w:val="285" w:hRule="atLeast"/>
        </w:trPr>
        <w:tc>
          <w:tcPr>
            <w:tcW w:w="2135" w:type="dxa"/>
            <w:vAlign w:val="top"/>
            <w:vMerge w:val="continue"/>
            <w:tcBorders>
              <w:top w:val="none" w:color="000000" w:sz="2" w:space="0"/>
            </w:tcBorders>
          </w:tcPr>
          <w:p>
            <w:pPr>
              <w:rPr>
                <w:rFonts w:ascii="FangSong"/>
                <w:sz w:val="21"/>
              </w:rPr>
            </w:pPr>
            <w:r/>
          </w:p>
        </w:tc>
        <w:tc>
          <w:tcPr>
            <w:tcW w:w="2128" w:type="dxa"/>
            <w:vAlign w:val="top"/>
          </w:tcPr>
          <w:p>
            <w:pPr>
              <w:ind w:firstLine="442"/>
              <w:spacing w:before="35" w:line="186"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1"/>
              </w:rPr>
              <w:t>均匀度指数</w:t>
            </w:r>
            <w:r>
              <w:rPr>
                <w:rFonts w:ascii="FangSong" w:hAnsi="FangSong" w:eastAsia="FangSong" w:cs="FangSong"/>
                <w:sz w:val="21"/>
                <w:szCs w:val="21"/>
                <w:spacing w:val="-50"/>
              </w:rPr>
              <w:t> </w:t>
            </w:r>
            <w:r>
              <w:rPr>
                <w:rFonts w:ascii="Times New Roman" w:hAnsi="Times New Roman" w:eastAsia="Times New Roman" w:cs="Times New Roman"/>
                <w:sz w:val="21"/>
                <w:szCs w:val="21"/>
                <w:b/>
                <w:bCs/>
                <w:i/>
                <w:iCs/>
                <w:spacing w:val="-1"/>
              </w:rPr>
              <w:t>J'</w:t>
            </w:r>
          </w:p>
        </w:tc>
        <w:tc>
          <w:tcPr>
            <w:tcW w:w="2130" w:type="dxa"/>
            <w:vAlign w:val="top"/>
          </w:tcPr>
          <w:p>
            <w:pPr>
              <w:ind w:firstLine="482"/>
              <w:spacing w:before="34" w:line="200"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3"/>
              </w:rPr>
              <w:t>丰富度指数</w:t>
            </w:r>
            <w:r>
              <w:rPr>
                <w:rFonts w:ascii="FangSong" w:hAnsi="FangSong" w:eastAsia="FangSong" w:cs="FangSong"/>
                <w:sz w:val="21"/>
                <w:szCs w:val="21"/>
                <w:spacing w:val="-47"/>
              </w:rPr>
              <w:t> </w:t>
            </w:r>
            <w:r>
              <w:rPr>
                <w:rFonts w:ascii="Times New Roman" w:hAnsi="Times New Roman" w:eastAsia="Times New Roman" w:cs="Times New Roman"/>
                <w:sz w:val="21"/>
                <w:szCs w:val="21"/>
                <w:b/>
                <w:bCs/>
                <w:i/>
                <w:iCs/>
                <w:spacing w:val="-3"/>
              </w:rPr>
              <w:t>d</w:t>
            </w:r>
          </w:p>
        </w:tc>
        <w:tc>
          <w:tcPr>
            <w:tcW w:w="2135" w:type="dxa"/>
            <w:vAlign w:val="top"/>
          </w:tcPr>
          <w:p>
            <w:pPr>
              <w:ind w:firstLine="428"/>
              <w:spacing w:before="35" w:line="186" w:lineRule="auto"/>
              <w:rPr>
                <w:rFonts w:ascii="Times New Roman" w:hAnsi="Times New Roman" w:eastAsia="Times New Roman" w:cs="Times New Roman"/>
                <w:sz w:val="21"/>
                <w:szCs w:val="21"/>
              </w:rPr>
            </w:pPr>
            <w:r>
              <w:rPr>
                <w:rFonts w:ascii="FangSong" w:hAnsi="FangSong" w:eastAsia="FangSong" w:cs="FangSong"/>
                <w:sz w:val="21"/>
                <w:szCs w:val="21"/>
                <w14:textOutline w14:w="3831" w14:cap="flat" w14:cmpd="sng">
                  <w14:solidFill>
                    <w14:srgbClr w14:val="000000"/>
                  </w14:solidFill>
                  <w14:prstDash w14:val="solid"/>
                  <w14:miter w14:lim="10"/>
                </w14:textOutline>
                <w:spacing w:val="-2"/>
              </w:rPr>
              <w:t>多样性指数</w:t>
            </w:r>
            <w:r>
              <w:rPr>
                <w:rFonts w:ascii="FangSong" w:hAnsi="FangSong" w:eastAsia="FangSong" w:cs="FangSong"/>
                <w:sz w:val="21"/>
                <w:szCs w:val="21"/>
                <w:spacing w:val="-55"/>
              </w:rPr>
              <w:t> </w:t>
            </w:r>
            <w:r>
              <w:rPr>
                <w:rFonts w:ascii="Times New Roman" w:hAnsi="Times New Roman" w:eastAsia="Times New Roman" w:cs="Times New Roman"/>
                <w:sz w:val="21"/>
                <w:szCs w:val="21"/>
                <w:b/>
                <w:bCs/>
                <w:i/>
                <w:iCs/>
                <w:spacing w:val="-2"/>
              </w:rPr>
              <w:t>H'</w:t>
            </w:r>
          </w:p>
        </w:tc>
      </w:tr>
      <w:tr>
        <w:trPr>
          <w:trHeight w:val="282" w:hRule="atLeast"/>
        </w:trPr>
        <w:tc>
          <w:tcPr>
            <w:tcW w:w="2135" w:type="dxa"/>
            <w:vAlign w:val="top"/>
          </w:tcPr>
          <w:p>
            <w:pPr>
              <w:ind w:firstLine="961"/>
              <w:spacing w:before="67"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S1</w:t>
            </w:r>
          </w:p>
        </w:tc>
        <w:tc>
          <w:tcPr>
            <w:tcW w:w="2128" w:type="dxa"/>
            <w:vAlign w:val="top"/>
          </w:tcPr>
          <w:p>
            <w:pPr>
              <w:ind w:firstLine="820"/>
              <w:spacing w:before="82"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0.298</w:t>
            </w:r>
          </w:p>
        </w:tc>
        <w:tc>
          <w:tcPr>
            <w:tcW w:w="2130" w:type="dxa"/>
            <w:vAlign w:val="top"/>
          </w:tcPr>
          <w:p>
            <w:pPr>
              <w:ind w:firstLine="821"/>
              <w:spacing w:before="82"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0.716</w:t>
            </w:r>
          </w:p>
        </w:tc>
        <w:tc>
          <w:tcPr>
            <w:tcW w:w="2135" w:type="dxa"/>
            <w:vAlign w:val="top"/>
          </w:tcPr>
          <w:p>
            <w:pPr>
              <w:ind w:firstLine="823"/>
              <w:spacing w:before="82"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0.895</w:t>
            </w:r>
          </w:p>
        </w:tc>
      </w:tr>
      <w:tr>
        <w:trPr>
          <w:trHeight w:val="285" w:hRule="atLeast"/>
        </w:trPr>
        <w:tc>
          <w:tcPr>
            <w:tcW w:w="2135" w:type="dxa"/>
            <w:vAlign w:val="top"/>
          </w:tcPr>
          <w:p>
            <w:pPr>
              <w:ind w:firstLine="961"/>
              <w:spacing w:before="70"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S2</w:t>
            </w:r>
          </w:p>
        </w:tc>
        <w:tc>
          <w:tcPr>
            <w:tcW w:w="2128" w:type="dxa"/>
            <w:vAlign w:val="top"/>
          </w:tcPr>
          <w:p>
            <w:pPr>
              <w:ind w:firstLine="820"/>
              <w:spacing w:before="86"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0.280</w:t>
            </w:r>
          </w:p>
        </w:tc>
        <w:tc>
          <w:tcPr>
            <w:tcW w:w="2130" w:type="dxa"/>
            <w:vAlign w:val="top"/>
          </w:tcPr>
          <w:p>
            <w:pPr>
              <w:ind w:firstLine="821"/>
              <w:spacing w:before="86"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0.624</w:t>
            </w:r>
          </w:p>
        </w:tc>
        <w:tc>
          <w:tcPr>
            <w:tcW w:w="2135" w:type="dxa"/>
            <w:vAlign w:val="top"/>
          </w:tcPr>
          <w:p>
            <w:pPr>
              <w:ind w:firstLine="823"/>
              <w:spacing w:before="86"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0.785</w:t>
            </w:r>
          </w:p>
        </w:tc>
      </w:tr>
      <w:tr>
        <w:trPr>
          <w:trHeight w:val="285" w:hRule="atLeast"/>
        </w:trPr>
        <w:tc>
          <w:tcPr>
            <w:tcW w:w="2135" w:type="dxa"/>
            <w:vAlign w:val="top"/>
          </w:tcPr>
          <w:p>
            <w:pPr>
              <w:ind w:firstLine="961"/>
              <w:spacing w:before="71"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S4</w:t>
            </w:r>
          </w:p>
        </w:tc>
        <w:tc>
          <w:tcPr>
            <w:tcW w:w="2128" w:type="dxa"/>
            <w:vAlign w:val="top"/>
          </w:tcPr>
          <w:p>
            <w:pPr>
              <w:ind w:firstLine="820"/>
              <w:spacing w:before="86"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0.721</w:t>
            </w:r>
          </w:p>
        </w:tc>
        <w:tc>
          <w:tcPr>
            <w:tcW w:w="2130" w:type="dxa"/>
            <w:vAlign w:val="top"/>
          </w:tcPr>
          <w:p>
            <w:pPr>
              <w:ind w:firstLine="821"/>
              <w:spacing w:before="86"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0.477</w:t>
            </w:r>
          </w:p>
        </w:tc>
        <w:tc>
          <w:tcPr>
            <w:tcW w:w="2135" w:type="dxa"/>
            <w:vAlign w:val="top"/>
          </w:tcPr>
          <w:p>
            <w:pPr>
              <w:ind w:firstLine="841"/>
              <w:spacing w:before="86"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1.443</w:t>
            </w:r>
          </w:p>
        </w:tc>
      </w:tr>
      <w:tr>
        <w:trPr>
          <w:trHeight w:val="285" w:hRule="atLeast"/>
        </w:trPr>
        <w:tc>
          <w:tcPr>
            <w:tcW w:w="2135" w:type="dxa"/>
            <w:vAlign w:val="top"/>
          </w:tcPr>
          <w:p>
            <w:pPr>
              <w:ind w:firstLine="961"/>
              <w:spacing w:before="72"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S6</w:t>
            </w:r>
          </w:p>
        </w:tc>
        <w:tc>
          <w:tcPr>
            <w:tcW w:w="2128" w:type="dxa"/>
            <w:vAlign w:val="top"/>
          </w:tcPr>
          <w:p>
            <w:pPr>
              <w:ind w:firstLine="820"/>
              <w:spacing w:before="87"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0.826</w:t>
            </w:r>
          </w:p>
        </w:tc>
        <w:tc>
          <w:tcPr>
            <w:tcW w:w="2130" w:type="dxa"/>
            <w:vAlign w:val="top"/>
          </w:tcPr>
          <w:p>
            <w:pPr>
              <w:ind w:firstLine="839"/>
              <w:spacing w:before="87"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5"/>
              </w:rPr>
              <w:t>1.200</w:t>
            </w:r>
          </w:p>
        </w:tc>
        <w:tc>
          <w:tcPr>
            <w:tcW w:w="2135" w:type="dxa"/>
            <w:vAlign w:val="top"/>
          </w:tcPr>
          <w:p>
            <w:pPr>
              <w:ind w:firstLine="820"/>
              <w:spacing w:before="87"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2.318</w:t>
            </w:r>
          </w:p>
        </w:tc>
      </w:tr>
      <w:tr>
        <w:trPr>
          <w:trHeight w:val="285" w:hRule="atLeast"/>
        </w:trPr>
        <w:tc>
          <w:tcPr>
            <w:tcW w:w="2135" w:type="dxa"/>
            <w:vAlign w:val="top"/>
          </w:tcPr>
          <w:p>
            <w:pPr>
              <w:ind w:firstLine="961"/>
              <w:spacing w:before="72"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S7</w:t>
            </w:r>
          </w:p>
        </w:tc>
        <w:tc>
          <w:tcPr>
            <w:tcW w:w="2128" w:type="dxa"/>
            <w:vAlign w:val="top"/>
          </w:tcPr>
          <w:p>
            <w:pPr>
              <w:ind w:firstLine="820"/>
              <w:spacing w:before="85"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0.654</w:t>
            </w:r>
          </w:p>
        </w:tc>
        <w:tc>
          <w:tcPr>
            <w:tcW w:w="2130" w:type="dxa"/>
            <w:vAlign w:val="top"/>
          </w:tcPr>
          <w:p>
            <w:pPr>
              <w:ind w:firstLine="821"/>
              <w:spacing w:before="85"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0.833</w:t>
            </w:r>
          </w:p>
        </w:tc>
        <w:tc>
          <w:tcPr>
            <w:tcW w:w="2135" w:type="dxa"/>
            <w:vAlign w:val="top"/>
          </w:tcPr>
          <w:p>
            <w:pPr>
              <w:ind w:firstLine="841"/>
              <w:spacing w:before="85"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1.837</w:t>
            </w:r>
          </w:p>
        </w:tc>
      </w:tr>
      <w:tr>
        <w:trPr>
          <w:trHeight w:val="294" w:hRule="atLeast"/>
        </w:trPr>
        <w:tc>
          <w:tcPr>
            <w:tcW w:w="2135" w:type="dxa"/>
            <w:vAlign w:val="top"/>
          </w:tcPr>
          <w:p>
            <w:pPr>
              <w:ind w:firstLine="859"/>
              <w:spacing w:before="35" w:line="185" w:lineRule="auto"/>
              <w:rPr>
                <w:rFonts w:ascii="FangSong" w:hAnsi="FangSong" w:eastAsia="FangSong" w:cs="FangSong"/>
                <w:sz w:val="22"/>
                <w:szCs w:val="22"/>
              </w:rPr>
            </w:pPr>
            <w:r>
              <w:rPr>
                <w:rFonts w:ascii="FangSong" w:hAnsi="FangSong" w:eastAsia="FangSong" w:cs="FangSong"/>
                <w:sz w:val="22"/>
                <w:szCs w:val="22"/>
                <w:spacing w:val="-7"/>
              </w:rPr>
              <w:t>平均</w:t>
            </w:r>
          </w:p>
        </w:tc>
        <w:tc>
          <w:tcPr>
            <w:tcW w:w="2128" w:type="dxa"/>
            <w:vAlign w:val="top"/>
          </w:tcPr>
          <w:p>
            <w:pPr>
              <w:ind w:firstLine="820"/>
              <w:spacing w:before="9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0.556</w:t>
            </w:r>
          </w:p>
        </w:tc>
        <w:tc>
          <w:tcPr>
            <w:tcW w:w="2130" w:type="dxa"/>
            <w:vAlign w:val="top"/>
          </w:tcPr>
          <w:p>
            <w:pPr>
              <w:ind w:firstLine="821"/>
              <w:spacing w:before="9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0.770</w:t>
            </w:r>
          </w:p>
        </w:tc>
        <w:tc>
          <w:tcPr>
            <w:tcW w:w="2135" w:type="dxa"/>
            <w:vAlign w:val="top"/>
          </w:tcPr>
          <w:p>
            <w:pPr>
              <w:ind w:firstLine="841"/>
              <w:spacing w:before="93" w:line="180"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1.456</w:t>
            </w:r>
          </w:p>
        </w:tc>
      </w:tr>
    </w:tbl>
    <w:p>
      <w:pPr>
        <w:ind w:firstLine="127"/>
        <w:spacing w:before="36" w:line="185" w:lineRule="auto"/>
        <w:rPr>
          <w:rFonts w:ascii="SimSun" w:hAnsi="SimSun" w:eastAsia="SimSun" w:cs="SimSun"/>
          <w:sz w:val="24"/>
          <w:szCs w:val="24"/>
        </w:rPr>
      </w:pPr>
      <w:r>
        <w:rPr>
          <w:rFonts w:ascii="Times New Roman" w:hAnsi="Times New Roman" w:eastAsia="Times New Roman" w:cs="Times New Roman"/>
          <w:sz w:val="24"/>
          <w:szCs w:val="24"/>
          <w:spacing w:val="-2"/>
        </w:rPr>
        <w:t>8.5.3</w:t>
      </w:r>
      <w:r>
        <w:rPr>
          <w:rFonts w:ascii="Times New Roman" w:hAnsi="Times New Roman" w:eastAsia="Times New Roman" w:cs="Times New Roman"/>
          <w:sz w:val="24"/>
          <w:szCs w:val="24"/>
          <w:spacing w:val="28"/>
        </w:rPr>
        <w:t> </w:t>
      </w:r>
      <w:r>
        <w:rPr>
          <w:rFonts w:ascii="SimSun" w:hAnsi="SimSun" w:eastAsia="SimSun" w:cs="SimSun"/>
          <w:sz w:val="24"/>
          <w:szCs w:val="24"/>
          <w:spacing w:val="-2"/>
        </w:rPr>
        <w:t>生态保护与恢复措施效果分析</w:t>
      </w:r>
    </w:p>
    <w:p>
      <w:pPr>
        <w:ind w:firstLine="615"/>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12"/>
        </w:rPr>
        <w:t>➢</w:t>
      </w:r>
      <w:r>
        <w:rPr>
          <w:rFonts w:ascii="Segoe UI Symbol" w:hAnsi="Segoe UI Symbol" w:eastAsia="Segoe UI Symbol" w:cs="Segoe UI Symbol"/>
          <w:sz w:val="24"/>
          <w:szCs w:val="24"/>
          <w:spacing w:val="29"/>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12"/>
        </w:rPr>
        <w:t>陆域绿化措施</w:t>
      </w:r>
    </w:p>
    <w:p>
      <w:pPr>
        <w:ind w:firstLine="605"/>
        <w:spacing w:before="218" w:line="185" w:lineRule="auto"/>
        <w:rPr>
          <w:rFonts w:ascii="SimSun" w:hAnsi="SimSun" w:eastAsia="SimSun" w:cs="SimSun"/>
          <w:sz w:val="24"/>
          <w:szCs w:val="24"/>
        </w:rPr>
      </w:pPr>
      <w:r>
        <w:rPr>
          <w:rFonts w:ascii="SimSun" w:hAnsi="SimSun" w:eastAsia="SimSun" w:cs="SimSun"/>
          <w:sz w:val="24"/>
          <w:szCs w:val="24"/>
          <w:spacing w:val="-2"/>
        </w:rPr>
        <w:t>工程加强了绿化设计，绿化主要布置于围墙区域、加油加气站区域、辅建区及纬</w:t>
      </w:r>
    </w:p>
    <w:p>
      <w:pPr>
        <w:sectPr>
          <w:headerReference w:type="default" r:id="rId277"/>
          <w:footerReference w:type="default" r:id="rId278"/>
          <w:pgSz w:w="11907" w:h="16839"/>
          <w:pgMar w:top="1120" w:right="1246" w:bottom="1254" w:left="1361" w:header="450" w:footer="1131" w:gutter="0"/>
        </w:sectPr>
        <w:rPr/>
      </w:pPr>
    </w:p>
    <w:p>
      <w:pPr>
        <w:ind w:firstLine="40"/>
        <w:spacing w:before="334" w:line="198" w:lineRule="auto"/>
        <w:rPr>
          <w:rFonts w:ascii="SimSun" w:hAnsi="SimSun" w:eastAsia="SimSun" w:cs="SimSun"/>
          <w:sz w:val="24"/>
          <w:szCs w:val="24"/>
        </w:rPr>
      </w:pPr>
      <w:r>
        <w:rPr>
          <w:rFonts w:ascii="SimSun" w:hAnsi="SimSun" w:eastAsia="SimSun" w:cs="SimSun"/>
          <w:sz w:val="24"/>
          <w:szCs w:val="24"/>
          <w:spacing w:val="-1"/>
        </w:rPr>
        <w:t>路与新建防汛大堤之间区域，绿化总面积为</w:t>
      </w:r>
      <w:r>
        <w:rPr>
          <w:rFonts w:ascii="SimSun" w:hAnsi="SimSun" w:eastAsia="SimSun" w:cs="SimSun"/>
          <w:sz w:val="24"/>
          <w:szCs w:val="24"/>
          <w:spacing w:val="-42"/>
        </w:rPr>
        <w:t> </w:t>
      </w:r>
      <w:r>
        <w:rPr>
          <w:rFonts w:ascii="Times New Roman" w:hAnsi="Times New Roman" w:eastAsia="Times New Roman" w:cs="Times New Roman"/>
          <w:sz w:val="24"/>
          <w:szCs w:val="24"/>
          <w:spacing w:val="-1"/>
        </w:rPr>
        <w:t>26518m</w:t>
      </w:r>
      <w:r>
        <w:rPr>
          <w:rFonts w:ascii="Times New Roman" w:hAnsi="Times New Roman" w:eastAsia="Times New Roman" w:cs="Times New Roman"/>
          <w:sz w:val="16"/>
          <w:szCs w:val="16"/>
          <w:spacing w:val="-1"/>
          <w:position w:val="9"/>
        </w:rPr>
        <w:t>2</w:t>
      </w:r>
      <w:r>
        <w:rPr>
          <w:rFonts w:ascii="SimSun" w:hAnsi="SimSun" w:eastAsia="SimSun" w:cs="SimSun"/>
          <w:sz w:val="24"/>
          <w:szCs w:val="24"/>
          <w:spacing w:val="-1"/>
        </w:rPr>
        <w:t>。</w:t>
      </w:r>
    </w:p>
    <w:p>
      <w:pPr>
        <w:ind w:firstLine="521"/>
        <w:spacing w:before="209" w:line="185" w:lineRule="auto"/>
        <w:rPr>
          <w:rFonts w:ascii="SimSun" w:hAnsi="SimSun" w:eastAsia="SimSun" w:cs="SimSun"/>
          <w:sz w:val="24"/>
          <w:szCs w:val="24"/>
        </w:rPr>
      </w:pPr>
      <w:r>
        <w:rPr>
          <w:rFonts w:ascii="SimSun" w:hAnsi="SimSun" w:eastAsia="SimSun" w:cs="SimSun"/>
          <w:sz w:val="24"/>
          <w:szCs w:val="24"/>
          <w:spacing w:val="-7"/>
        </w:rPr>
        <w:t>建议企业加强对港区绿化的管理和养护，并及时补充合适的本地植被，</w:t>
      </w:r>
      <w:r>
        <w:rPr>
          <w:rFonts w:ascii="SimSun" w:hAnsi="SimSun" w:eastAsia="SimSun" w:cs="SimSun"/>
          <w:sz w:val="24"/>
          <w:szCs w:val="24"/>
          <w:spacing w:val="73"/>
        </w:rPr>
        <w:t> </w:t>
      </w:r>
      <w:r>
        <w:rPr>
          <w:rFonts w:ascii="SimSun" w:hAnsi="SimSun" w:eastAsia="SimSun" w:cs="SimSun"/>
          <w:sz w:val="24"/>
          <w:szCs w:val="24"/>
          <w:spacing w:val="-7"/>
        </w:rPr>
        <w:t>确保生态恢</w:t>
      </w:r>
    </w:p>
    <w:p>
      <w:pPr>
        <w:spacing w:line="180" w:lineRule="exact"/>
        <w:rPr/>
      </w:pPr>
      <w:r/>
    </w:p>
    <w:p>
      <w:pPr>
        <w:sectPr>
          <w:headerReference w:type="default" r:id="rId279"/>
          <w:footerReference w:type="default" r:id="rId280"/>
          <w:pgSz w:w="11907" w:h="16839"/>
          <w:pgMar w:top="1120" w:right="1275" w:bottom="1254" w:left="1445" w:header="450" w:footer="1130" w:gutter="0"/>
          <w:cols w:equalWidth="0" w:num="1">
            <w:col w:w="9186" w:space="0"/>
          </w:cols>
        </w:sectPr>
        <w:rPr/>
      </w:pPr>
    </w:p>
    <w:p>
      <w:pPr>
        <w:ind w:firstLine="44"/>
        <w:spacing w:before="47" w:line="185" w:lineRule="auto"/>
        <w:rPr>
          <w:rFonts w:ascii="SimSun" w:hAnsi="SimSun" w:eastAsia="SimSun" w:cs="SimSun"/>
          <w:sz w:val="24"/>
          <w:szCs w:val="24"/>
        </w:rPr>
      </w:pPr>
      <w:r>
        <w:rPr>
          <w:rFonts w:ascii="SimSun" w:hAnsi="SimSun" w:eastAsia="SimSun" w:cs="SimSun"/>
          <w:sz w:val="24"/>
          <w:szCs w:val="24"/>
          <w:spacing w:val="-6"/>
        </w:rPr>
        <w:t>复措施持续有效。</w:t>
      </w:r>
    </w:p>
    <w:p>
      <w:pPr>
        <w:ind w:firstLine="140"/>
        <w:spacing w:before="193" w:line="3158" w:lineRule="exact"/>
        <w:textAlignment w:val="center"/>
        <w:rPr/>
      </w:pPr>
      <w:r>
        <w:drawing>
          <wp:inline distT="0" distB="0" distL="0" distR="0">
            <wp:extent cx="2674620" cy="2005330"/>
            <wp:effectExtent l="0" t="0" r="0" b="0"/>
            <wp:docPr id="273" name="IM 273"/>
            <wp:cNvGraphicFramePr/>
            <a:graphic>
              <a:graphicData uri="http://schemas.openxmlformats.org/drawingml/2006/picture">
                <pic:pic>
                  <pic:nvPicPr>
                    <pic:cNvPr id="273" name="IM 273"/>
                    <pic:cNvPicPr/>
                  </pic:nvPicPr>
                  <pic:blipFill>
                    <a:blip r:embed="rId281"/>
                    <a:stretch>
                      <a:fillRect/>
                    </a:stretch>
                  </pic:blipFill>
                  <pic:spPr>
                    <a:xfrm rot="0">
                      <a:off x="0" y="0"/>
                      <a:ext cx="2674620" cy="2005330"/>
                    </a:xfrm>
                    <a:prstGeom prst="rect">
                      <a:avLst/>
                    </a:prstGeom>
                  </pic:spPr>
                </pic:pic>
              </a:graphicData>
            </a:graphic>
          </wp:inline>
        </w:drawing>
      </w:r>
    </w:p>
    <w:p>
      <w:pPr>
        <w:ind w:firstLine="140"/>
        <w:spacing w:before="120" w:line="3159" w:lineRule="exact"/>
        <w:textAlignment w:val="center"/>
        <w:rPr/>
      </w:pPr>
      <w:r>
        <w:drawing>
          <wp:inline distT="0" distB="0" distL="0" distR="0">
            <wp:extent cx="2674620" cy="2005964"/>
            <wp:effectExtent l="0" t="0" r="0" b="0"/>
            <wp:docPr id="274" name="IM 274"/>
            <wp:cNvGraphicFramePr/>
            <a:graphic>
              <a:graphicData uri="http://schemas.openxmlformats.org/drawingml/2006/picture">
                <pic:pic>
                  <pic:nvPicPr>
                    <pic:cNvPr id="274" name="IM 274"/>
                    <pic:cNvPicPr/>
                  </pic:nvPicPr>
                  <pic:blipFill>
                    <a:blip r:embed="rId282"/>
                    <a:stretch>
                      <a:fillRect/>
                    </a:stretch>
                  </pic:blipFill>
                  <pic:spPr>
                    <a:xfrm rot="0">
                      <a:off x="0" y="0"/>
                      <a:ext cx="2674620" cy="2005964"/>
                    </a:xfrm>
                    <a:prstGeom prst="rect">
                      <a:avLst/>
                    </a:prstGeom>
                  </pic:spPr>
                </pic:pic>
              </a:graphicData>
            </a:graphic>
          </wp:inline>
        </w:drawing>
      </w:r>
    </w:p>
    <w:p>
      <w:pPr>
        <w:spacing w:line="14" w:lineRule="auto"/>
        <w:rPr>
          <w:rFonts w:ascii="FangSong"/>
          <w:sz w:val="2"/>
        </w:rPr>
      </w:pPr>
      <w:r>
        <w:rPr>
          <w:rFonts w:ascii="FangSong" w:hAnsi="FangSong" w:eastAsia="FangSong" w:cs="FangSong"/>
          <w:sz w:val="2"/>
          <w:szCs w:val="2"/>
        </w:rPr>
        <w:br w:type="column"/>
      </w:r>
    </w:p>
    <w:p>
      <w:pPr>
        <w:spacing w:line="422" w:lineRule="auto"/>
        <w:rPr>
          <w:rFonts w:ascii="FangSong"/>
          <w:sz w:val="21"/>
        </w:rPr>
      </w:pPr>
      <w:r/>
    </w:p>
    <w:p>
      <w:pPr>
        <w:ind w:firstLine="159"/>
        <w:spacing w:line="3158" w:lineRule="exact"/>
        <w:textAlignment w:val="center"/>
        <w:rPr/>
      </w:pPr>
      <w:r>
        <w:drawing>
          <wp:inline distT="0" distB="0" distL="0" distR="0">
            <wp:extent cx="2674620" cy="2005330"/>
            <wp:effectExtent l="0" t="0" r="0" b="0"/>
            <wp:docPr id="275" name="IM 275"/>
            <wp:cNvGraphicFramePr/>
            <a:graphic>
              <a:graphicData uri="http://schemas.openxmlformats.org/drawingml/2006/picture">
                <pic:pic>
                  <pic:nvPicPr>
                    <pic:cNvPr id="275" name="IM 275"/>
                    <pic:cNvPicPr/>
                  </pic:nvPicPr>
                  <pic:blipFill>
                    <a:blip r:embed="rId283"/>
                    <a:stretch>
                      <a:fillRect/>
                    </a:stretch>
                  </pic:blipFill>
                  <pic:spPr>
                    <a:xfrm rot="0">
                      <a:off x="0" y="0"/>
                      <a:ext cx="2674620" cy="2005330"/>
                    </a:xfrm>
                    <a:prstGeom prst="rect">
                      <a:avLst/>
                    </a:prstGeom>
                  </pic:spPr>
                </pic:pic>
              </a:graphicData>
            </a:graphic>
          </wp:inline>
        </w:drawing>
      </w:r>
    </w:p>
    <w:p>
      <w:pPr>
        <w:ind w:firstLine="159"/>
        <w:spacing w:before="120" w:line="3159" w:lineRule="exact"/>
        <w:textAlignment w:val="center"/>
        <w:rPr/>
      </w:pPr>
      <w:r>
        <w:drawing>
          <wp:inline distT="0" distB="0" distL="0" distR="0">
            <wp:extent cx="2674620" cy="2005964"/>
            <wp:effectExtent l="0" t="0" r="0" b="0"/>
            <wp:docPr id="276" name="IM 276"/>
            <wp:cNvGraphicFramePr/>
            <a:graphic>
              <a:graphicData uri="http://schemas.openxmlformats.org/drawingml/2006/picture">
                <pic:pic>
                  <pic:nvPicPr>
                    <pic:cNvPr id="276" name="IM 276"/>
                    <pic:cNvPicPr/>
                  </pic:nvPicPr>
                  <pic:blipFill>
                    <a:blip r:embed="rId284"/>
                    <a:stretch>
                      <a:fillRect/>
                    </a:stretch>
                  </pic:blipFill>
                  <pic:spPr>
                    <a:xfrm rot="0">
                      <a:off x="0" y="0"/>
                      <a:ext cx="2674620" cy="2005964"/>
                    </a:xfrm>
                    <a:prstGeom prst="rect">
                      <a:avLst/>
                    </a:prstGeom>
                  </pic:spPr>
                </pic:pic>
              </a:graphicData>
            </a:graphic>
          </wp:inline>
        </w:drawing>
      </w:r>
    </w:p>
    <w:p>
      <w:pPr>
        <w:sectPr>
          <w:type w:val="continuous"/>
          <w:pgSz w:w="11907" w:h="16839"/>
          <w:pgMar w:top="1120" w:right="1275" w:bottom="1254" w:left="1445" w:header="450" w:footer="1130" w:gutter="0"/>
          <w:cols w:equalWidth="0" w:num="2">
            <w:col w:w="4513" w:space="100"/>
            <w:col w:w="4573" w:space="0"/>
          </w:cols>
        </w:sectPr>
        <w:rPr/>
      </w:pPr>
    </w:p>
    <w:p>
      <w:pPr>
        <w:ind w:firstLine="3941"/>
        <w:spacing w:before="152"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港区绿化现状</w:t>
      </w:r>
    </w:p>
    <w:p>
      <w:pPr>
        <w:ind w:firstLine="531"/>
        <w:spacing w:before="201" w:line="180" w:lineRule="auto"/>
        <w:rPr>
          <w:rFonts w:ascii="SimSun" w:hAnsi="SimSun" w:eastAsia="SimSun" w:cs="SimSun"/>
          <w:sz w:val="24"/>
          <w:szCs w:val="24"/>
        </w:rPr>
      </w:pPr>
      <w:r>
        <w:rPr>
          <w:rFonts w:ascii="Segoe UI Symbol" w:hAnsi="Segoe UI Symbol" w:eastAsia="Segoe UI Symbol" w:cs="Segoe UI Symbol"/>
          <w:sz w:val="24"/>
          <w:szCs w:val="24"/>
          <w:spacing w:val="-11"/>
        </w:rPr>
        <w:t>➢</w:t>
      </w:r>
      <w:r>
        <w:rPr>
          <w:rFonts w:ascii="Segoe UI Symbol" w:hAnsi="Segoe UI Symbol" w:eastAsia="Segoe UI Symbol" w:cs="Segoe UI Symbol"/>
          <w:sz w:val="24"/>
          <w:szCs w:val="24"/>
          <w:spacing w:val="26"/>
        </w:rPr>
        <w:t>  </w:t>
      </w:r>
      <w:r>
        <w:rPr>
          <w:rFonts w:ascii="SimSun" w:hAnsi="SimSun" w:eastAsia="SimSun" w:cs="SimSun"/>
          <w:sz w:val="24"/>
          <w:szCs w:val="24"/>
          <w14:textOutline w14:w="4354" w14:cap="flat" w14:cmpd="sng">
            <w14:solidFill>
              <w14:srgbClr w14:val="000000"/>
            </w14:solidFill>
            <w14:prstDash w14:val="solid"/>
            <w14:miter w14:lim="10"/>
          </w14:textOutline>
          <w:spacing w:val="-11"/>
        </w:rPr>
        <w:t>水域生态补偿</w:t>
      </w:r>
    </w:p>
    <w:p>
      <w:pPr>
        <w:ind w:left="38" w:firstLine="482"/>
        <w:spacing w:before="217" w:line="360" w:lineRule="auto"/>
        <w:rPr>
          <w:rFonts w:ascii="SimSun" w:hAnsi="SimSun" w:eastAsia="SimSun" w:cs="SimSun"/>
          <w:sz w:val="24"/>
          <w:szCs w:val="24"/>
        </w:rPr>
      </w:pPr>
      <w:r>
        <w:rPr>
          <w:rFonts w:ascii="SimSun" w:hAnsi="SimSun" w:eastAsia="SimSun" w:cs="SimSun"/>
          <w:sz w:val="24"/>
          <w:szCs w:val="24"/>
          <w:spacing w:val="-2"/>
        </w:rPr>
        <w:t>建设单位委托中国水产科学研究院东海水产研究所编制了《太仓港区四期工程生态</w:t>
      </w:r>
      <w:r>
        <w:rPr>
          <w:rFonts w:ascii="SimSun" w:hAnsi="SimSun" w:eastAsia="SimSun" w:cs="SimSun"/>
          <w:sz w:val="24"/>
          <w:szCs w:val="24"/>
          <w:spacing w:val="13"/>
        </w:rPr>
        <w:t> </w:t>
      </w:r>
      <w:r>
        <w:rPr>
          <w:rFonts w:ascii="SimSun" w:hAnsi="SimSun" w:eastAsia="SimSun" w:cs="SimSun"/>
          <w:sz w:val="24"/>
          <w:szCs w:val="24"/>
          <w:spacing w:val="-2"/>
        </w:rPr>
        <w:t>补偿增殖放流及效果评估实施方案》（以下简称“实施方案”</w:t>
      </w:r>
      <w:r>
        <w:rPr>
          <w:rFonts w:ascii="SimSun" w:hAnsi="SimSun" w:eastAsia="SimSun" w:cs="SimSun"/>
          <w:sz w:val="24"/>
          <w:szCs w:val="24"/>
          <w:spacing w:val="-105"/>
          <w:w w:val="97"/>
        </w:rPr>
        <w:t>），</w:t>
      </w:r>
      <w:r>
        <w:rPr>
          <w:rFonts w:ascii="SimSun" w:hAnsi="SimSun" w:eastAsia="SimSun" w:cs="SimSun"/>
          <w:sz w:val="24"/>
          <w:szCs w:val="24"/>
          <w:spacing w:val="-2"/>
        </w:rPr>
        <w:t>并通过了太仓市渔政监</w:t>
      </w:r>
      <w:r>
        <w:rPr>
          <w:rFonts w:ascii="SimSun" w:hAnsi="SimSun" w:eastAsia="SimSun" w:cs="SimSun"/>
          <w:sz w:val="24"/>
          <w:szCs w:val="24"/>
          <w:spacing w:val="4"/>
        </w:rPr>
        <w:t> </w:t>
      </w:r>
      <w:r>
        <w:rPr>
          <w:rFonts w:ascii="SimSun" w:hAnsi="SimSun" w:eastAsia="SimSun" w:cs="SimSun"/>
          <w:sz w:val="24"/>
          <w:szCs w:val="24"/>
          <w:spacing w:val="-14"/>
        </w:rPr>
        <w:t>督大队及专家论证（附件</w:t>
      </w:r>
      <w:r>
        <w:rPr>
          <w:rFonts w:ascii="SimSun" w:hAnsi="SimSun" w:eastAsia="SimSun" w:cs="SimSun"/>
          <w:sz w:val="24"/>
          <w:szCs w:val="24"/>
          <w:spacing w:val="-7"/>
        </w:rPr>
        <w:t> </w:t>
      </w:r>
      <w:r>
        <w:rPr>
          <w:rFonts w:ascii="Times New Roman" w:hAnsi="Times New Roman" w:eastAsia="Times New Roman" w:cs="Times New Roman"/>
          <w:sz w:val="24"/>
          <w:szCs w:val="24"/>
          <w:spacing w:val="-14"/>
        </w:rPr>
        <w:t>17</w:t>
      </w:r>
      <w:r>
        <w:rPr>
          <w:rFonts w:ascii="SimSun" w:hAnsi="SimSun" w:eastAsia="SimSun" w:cs="SimSun"/>
          <w:sz w:val="24"/>
          <w:szCs w:val="24"/>
          <w:spacing w:val="-14"/>
        </w:rPr>
        <w:t>、附件</w:t>
      </w:r>
      <w:r>
        <w:rPr>
          <w:rFonts w:ascii="SimSun" w:hAnsi="SimSun" w:eastAsia="SimSun" w:cs="SimSun"/>
          <w:sz w:val="24"/>
          <w:szCs w:val="24"/>
          <w:spacing w:val="-32"/>
        </w:rPr>
        <w:t> </w:t>
      </w:r>
      <w:r>
        <w:rPr>
          <w:rFonts w:ascii="Times New Roman" w:hAnsi="Times New Roman" w:eastAsia="Times New Roman" w:cs="Times New Roman"/>
          <w:sz w:val="24"/>
          <w:szCs w:val="24"/>
          <w:spacing w:val="-14"/>
        </w:rPr>
        <w:t>18</w:t>
      </w:r>
      <w:r>
        <w:rPr>
          <w:rFonts w:ascii="SimSun" w:hAnsi="SimSun" w:eastAsia="SimSun" w:cs="SimSun"/>
          <w:sz w:val="24"/>
          <w:szCs w:val="24"/>
          <w:spacing w:val="-14"/>
        </w:rPr>
        <w:t>）。根据实施方案，</w:t>
      </w:r>
      <w:r>
        <w:rPr>
          <w:rFonts w:ascii="SimSun" w:hAnsi="SimSun" w:eastAsia="SimSun" w:cs="SimSun"/>
          <w:sz w:val="24"/>
          <w:szCs w:val="24"/>
          <w:spacing w:val="22"/>
        </w:rPr>
        <w:t> </w:t>
      </w:r>
      <w:r>
        <w:rPr>
          <w:rFonts w:ascii="SimSun" w:hAnsi="SimSun" w:eastAsia="SimSun" w:cs="SimSun"/>
          <w:sz w:val="24"/>
          <w:szCs w:val="24"/>
          <w:spacing w:val="-14"/>
        </w:rPr>
        <w:t>增殖放流项目分批次进行实施：</w:t>
      </w:r>
      <w:r>
        <w:rPr>
          <w:rFonts w:ascii="SimSun" w:hAnsi="SimSun" w:eastAsia="SimSun" w:cs="SimSun"/>
          <w:sz w:val="24"/>
          <w:szCs w:val="24"/>
        </w:rPr>
        <w:t> </w:t>
      </w:r>
      <w:r>
        <w:rPr>
          <w:rFonts w:ascii="SimSun" w:hAnsi="SimSun" w:eastAsia="SimSun" w:cs="SimSun"/>
          <w:sz w:val="24"/>
          <w:szCs w:val="24"/>
          <w:spacing w:val="-11"/>
        </w:rPr>
        <w:t>第</w:t>
      </w:r>
      <w:r>
        <w:rPr>
          <w:rFonts w:ascii="SimSun" w:hAnsi="SimSun" w:eastAsia="SimSun" w:cs="SimSun"/>
          <w:sz w:val="24"/>
          <w:szCs w:val="24"/>
          <w:spacing w:val="-27"/>
        </w:rPr>
        <w:t>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8"/>
          <w:w w:val="101"/>
        </w:rPr>
        <w:t> </w:t>
      </w:r>
      <w:r>
        <w:rPr>
          <w:rFonts w:ascii="SimSun" w:hAnsi="SimSun" w:eastAsia="SimSun" w:cs="SimSun"/>
          <w:sz w:val="24"/>
          <w:szCs w:val="24"/>
          <w:spacing w:val="-11"/>
        </w:rPr>
        <w:t>批次试验性放流活动于</w:t>
      </w:r>
      <w:r>
        <w:rPr>
          <w:rFonts w:ascii="SimSun" w:hAnsi="SimSun" w:eastAsia="SimSun" w:cs="SimSun"/>
          <w:sz w:val="24"/>
          <w:szCs w:val="24"/>
          <w:spacing w:val="-55"/>
        </w:rPr>
        <w:t> </w:t>
      </w:r>
      <w:r>
        <w:rPr>
          <w:rFonts w:ascii="Times New Roman" w:hAnsi="Times New Roman" w:eastAsia="Times New Roman" w:cs="Times New Roman"/>
          <w:sz w:val="24"/>
          <w:szCs w:val="24"/>
          <w:spacing w:val="-11"/>
        </w:rPr>
        <w:t>2020</w:t>
      </w:r>
      <w:r>
        <w:rPr>
          <w:rFonts w:ascii="Times New Roman" w:hAnsi="Times New Roman" w:eastAsia="Times New Roman" w:cs="Times New Roman"/>
          <w:sz w:val="24"/>
          <w:szCs w:val="24"/>
          <w:spacing w:val="10"/>
        </w:rPr>
        <w:t> </w:t>
      </w:r>
      <w:r>
        <w:rPr>
          <w:rFonts w:ascii="SimSun" w:hAnsi="SimSun" w:eastAsia="SimSun" w:cs="SimSun"/>
          <w:sz w:val="24"/>
          <w:szCs w:val="24"/>
          <w:spacing w:val="-11"/>
        </w:rPr>
        <w:t>年</w:t>
      </w:r>
      <w:r>
        <w:rPr>
          <w:rFonts w:ascii="SimSun" w:hAnsi="SimSun" w:eastAsia="SimSun" w:cs="SimSun"/>
          <w:sz w:val="24"/>
          <w:szCs w:val="24"/>
          <w:spacing w:val="-32"/>
        </w:rPr>
        <w:t> </w:t>
      </w:r>
      <w:r>
        <w:rPr>
          <w:rFonts w:ascii="Times New Roman" w:hAnsi="Times New Roman" w:eastAsia="Times New Roman" w:cs="Times New Roman"/>
          <w:sz w:val="24"/>
          <w:szCs w:val="24"/>
          <w:spacing w:val="-11"/>
        </w:rPr>
        <w:t>12</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1"/>
        </w:rPr>
        <w:t>月实施，放流鳙（</w:t>
      </w:r>
      <w:r>
        <w:rPr>
          <w:rFonts w:ascii="Times New Roman" w:hAnsi="Times New Roman" w:eastAsia="Times New Roman" w:cs="Times New Roman"/>
          <w:sz w:val="24"/>
          <w:szCs w:val="24"/>
          <w:spacing w:val="-11"/>
        </w:rPr>
        <w:t>&gt;7</w:t>
      </w:r>
      <w:r>
        <w:rPr>
          <w:rFonts w:ascii="Times New Roman" w:hAnsi="Times New Roman" w:eastAsia="Times New Roman" w:cs="Times New Roman"/>
          <w:sz w:val="24"/>
          <w:szCs w:val="24"/>
          <w:spacing w:val="10"/>
        </w:rPr>
        <w:t> </w:t>
      </w:r>
      <w:r>
        <w:rPr>
          <w:rFonts w:ascii="Times New Roman" w:hAnsi="Times New Roman" w:eastAsia="Times New Roman" w:cs="Times New Roman"/>
          <w:sz w:val="24"/>
          <w:szCs w:val="24"/>
          <w:spacing w:val="-11"/>
        </w:rPr>
        <w:t>cm</w:t>
      </w:r>
      <w:r>
        <w:rPr>
          <w:rFonts w:ascii="SimSun" w:hAnsi="SimSun" w:eastAsia="SimSun" w:cs="SimSun"/>
          <w:sz w:val="24"/>
          <w:szCs w:val="24"/>
          <w:spacing w:val="-11"/>
        </w:rPr>
        <w:t>）</w:t>
      </w:r>
      <w:r>
        <w:rPr>
          <w:rFonts w:ascii="Times New Roman" w:hAnsi="Times New Roman" w:eastAsia="Times New Roman" w:cs="Times New Roman"/>
          <w:sz w:val="24"/>
          <w:szCs w:val="24"/>
          <w:spacing w:val="-11"/>
        </w:rPr>
        <w:t>10000kg</w:t>
      </w:r>
      <w:r>
        <w:rPr>
          <w:rFonts w:ascii="SimSun" w:hAnsi="SimSun" w:eastAsia="SimSun" w:cs="SimSun"/>
          <w:sz w:val="24"/>
          <w:szCs w:val="24"/>
          <w:spacing w:val="-11"/>
        </w:rPr>
        <w:t>（约</w:t>
      </w:r>
      <w:r>
        <w:rPr>
          <w:rFonts w:ascii="SimSun" w:hAnsi="SimSun" w:eastAsia="SimSun" w:cs="SimSun"/>
          <w:sz w:val="24"/>
          <w:szCs w:val="24"/>
          <w:spacing w:val="-10"/>
        </w:rPr>
        <w:t> </w:t>
      </w:r>
      <w:r>
        <w:rPr>
          <w:rFonts w:ascii="Times New Roman" w:hAnsi="Times New Roman" w:eastAsia="Times New Roman" w:cs="Times New Roman"/>
          <w:sz w:val="24"/>
          <w:szCs w:val="24"/>
          <w:spacing w:val="-11"/>
        </w:rPr>
        <w:t>10</w:t>
      </w:r>
      <w:r>
        <w:rPr>
          <w:rFonts w:ascii="Times New Roman" w:hAnsi="Times New Roman" w:eastAsia="Times New Roman" w:cs="Times New Roman"/>
          <w:sz w:val="24"/>
          <w:szCs w:val="24"/>
          <w:spacing w:val="15"/>
        </w:rPr>
        <w:t> </w:t>
      </w:r>
      <w:r>
        <w:rPr>
          <w:rFonts w:ascii="SimSun" w:hAnsi="SimSun" w:eastAsia="SimSun" w:cs="SimSun"/>
          <w:sz w:val="24"/>
          <w:szCs w:val="24"/>
          <w:spacing w:val="-11"/>
        </w:rPr>
        <w:t>万尾）、</w:t>
      </w:r>
      <w:r>
        <w:rPr>
          <w:rFonts w:ascii="SimSun" w:hAnsi="SimSun" w:eastAsia="SimSun" w:cs="SimSun"/>
          <w:sz w:val="24"/>
          <w:szCs w:val="24"/>
        </w:rPr>
        <w:t> </w:t>
      </w:r>
      <w:r>
        <w:rPr>
          <w:rFonts w:ascii="SimSun" w:hAnsi="SimSun" w:eastAsia="SimSun" w:cs="SimSun"/>
          <w:sz w:val="24"/>
          <w:szCs w:val="24"/>
          <w:spacing w:val="-7"/>
        </w:rPr>
        <w:t>中华绒螯蟹</w:t>
      </w:r>
      <w:r>
        <w:rPr>
          <w:rFonts w:ascii="SimSun" w:hAnsi="SimSun" w:eastAsia="SimSun" w:cs="SimSun"/>
          <w:sz w:val="24"/>
          <w:szCs w:val="24"/>
          <w:spacing w:val="-51"/>
        </w:rPr>
        <w:t> </w:t>
      </w:r>
      <w:r>
        <w:rPr>
          <w:rFonts w:ascii="SimSun" w:hAnsi="SimSun" w:eastAsia="SimSun" w:cs="SimSun"/>
          <w:sz w:val="24"/>
          <w:szCs w:val="24"/>
          <w:spacing w:val="-7"/>
        </w:rPr>
        <w:t>（仔蟹</w:t>
      </w:r>
      <w:r>
        <w:rPr>
          <w:rFonts w:ascii="SimSun" w:hAnsi="SimSun" w:eastAsia="SimSun" w:cs="SimSun"/>
          <w:sz w:val="24"/>
          <w:szCs w:val="24"/>
          <w:spacing w:val="-53"/>
        </w:rPr>
        <w:t>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期）</w:t>
      </w:r>
      <w:r>
        <w:rPr>
          <w:rFonts w:ascii="SimSun" w:hAnsi="SimSun" w:eastAsia="SimSun" w:cs="SimSun"/>
          <w:sz w:val="24"/>
          <w:szCs w:val="24"/>
          <w:spacing w:val="9"/>
        </w:rPr>
        <w:t> </w:t>
      </w:r>
      <w:r>
        <w:rPr>
          <w:rFonts w:ascii="Times New Roman" w:hAnsi="Times New Roman" w:eastAsia="Times New Roman" w:cs="Times New Roman"/>
          <w:sz w:val="24"/>
          <w:szCs w:val="24"/>
          <w:spacing w:val="-7"/>
        </w:rPr>
        <w:t>20</w:t>
      </w:r>
      <w:r>
        <w:rPr>
          <w:rFonts w:ascii="Times New Roman" w:hAnsi="Times New Roman" w:eastAsia="Times New Roman" w:cs="Times New Roman"/>
          <w:sz w:val="24"/>
          <w:szCs w:val="24"/>
          <w:spacing w:val="17"/>
        </w:rPr>
        <w:t> </w:t>
      </w:r>
      <w:r>
        <w:rPr>
          <w:rFonts w:ascii="SimSun" w:hAnsi="SimSun" w:eastAsia="SimSun" w:cs="SimSun"/>
          <w:sz w:val="24"/>
          <w:szCs w:val="24"/>
          <w:spacing w:val="-7"/>
        </w:rPr>
        <w:t>万粒。剩余苗种放流任务在</w:t>
      </w:r>
      <w:r>
        <w:rPr>
          <w:rFonts w:ascii="SimSun" w:hAnsi="SimSun" w:eastAsia="SimSun" w:cs="SimSun"/>
          <w:sz w:val="24"/>
          <w:szCs w:val="24"/>
          <w:spacing w:val="-52"/>
        </w:rPr>
        <w:t> </w:t>
      </w:r>
      <w:r>
        <w:rPr>
          <w:rFonts w:ascii="Times New Roman" w:hAnsi="Times New Roman" w:eastAsia="Times New Roman" w:cs="Times New Roman"/>
          <w:sz w:val="24"/>
          <w:szCs w:val="24"/>
          <w:spacing w:val="-7"/>
        </w:rPr>
        <w:t>2021</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7"/>
        </w:rPr>
        <w:t>年</w:t>
      </w:r>
      <w:r>
        <w:rPr>
          <w:rFonts w:ascii="SimSun" w:hAnsi="SimSun" w:eastAsia="SimSun" w:cs="SimSun"/>
          <w:sz w:val="24"/>
          <w:szCs w:val="24"/>
          <w:spacing w:val="-49"/>
        </w:rPr>
        <w:t> </w:t>
      </w:r>
      <w:r>
        <w:rPr>
          <w:rFonts w:ascii="Times New Roman" w:hAnsi="Times New Roman" w:eastAsia="Times New Roman" w:cs="Times New Roman"/>
          <w:sz w:val="24"/>
          <w:szCs w:val="24"/>
          <w:spacing w:val="-7"/>
        </w:rPr>
        <w:t>7</w:t>
      </w:r>
      <w:r>
        <w:rPr>
          <w:rFonts w:ascii="Times New Roman" w:hAnsi="Times New Roman" w:eastAsia="Times New Roman" w:cs="Times New Roman"/>
          <w:sz w:val="24"/>
          <w:szCs w:val="24"/>
          <w:spacing w:val="15"/>
        </w:rPr>
        <w:t> </w:t>
      </w:r>
      <w:r>
        <w:rPr>
          <w:rFonts w:ascii="SimSun" w:hAnsi="SimSun" w:eastAsia="SimSun" w:cs="SimSun"/>
          <w:sz w:val="24"/>
          <w:szCs w:val="24"/>
          <w:spacing w:val="-7"/>
        </w:rPr>
        <w:t>月开展，包括暗纹东</w:t>
      </w:r>
      <w:r>
        <w:rPr>
          <w:rFonts w:ascii="SimSun" w:hAnsi="SimSun" w:eastAsia="SimSun" w:cs="SimSun"/>
          <w:sz w:val="24"/>
          <w:szCs w:val="24"/>
        </w:rPr>
        <w:t> </w:t>
      </w:r>
      <w:r>
        <w:rPr>
          <w:rFonts w:ascii="SimSun" w:hAnsi="SimSun" w:eastAsia="SimSun" w:cs="SimSun"/>
          <w:sz w:val="24"/>
          <w:szCs w:val="24"/>
          <w:spacing w:val="-2"/>
        </w:rPr>
        <w:t>方鲀、日本沼虾、中华绒螯蟹、长吻鮠、日本刺沙蚕和河蚬。放流水域位于工程区域下</w:t>
      </w:r>
      <w:r>
        <w:rPr>
          <w:rFonts w:ascii="SimSun" w:hAnsi="SimSun" w:eastAsia="SimSun" w:cs="SimSun"/>
          <w:sz w:val="24"/>
          <w:szCs w:val="24"/>
          <w:spacing w:val="20"/>
        </w:rPr>
        <w:t> </w:t>
      </w:r>
      <w:r>
        <w:rPr>
          <w:rFonts w:ascii="SimSun" w:hAnsi="SimSun" w:eastAsia="SimSun" w:cs="SimSun"/>
          <w:sz w:val="24"/>
          <w:szCs w:val="24"/>
          <w:spacing w:val="-8"/>
        </w:rPr>
        <w:t>游数百米处的长江南支和内陆河流（七浦塘、随河）</w:t>
      </w:r>
      <w:r>
        <w:rPr>
          <w:rFonts w:ascii="SimSun" w:hAnsi="SimSun" w:eastAsia="SimSun" w:cs="SimSun"/>
          <w:sz w:val="24"/>
          <w:szCs w:val="24"/>
          <w:spacing w:val="12"/>
        </w:rPr>
        <w:t> </w:t>
      </w:r>
      <w:r>
        <w:rPr>
          <w:rFonts w:ascii="SimSun" w:hAnsi="SimSun" w:eastAsia="SimSun" w:cs="SimSun"/>
          <w:sz w:val="24"/>
          <w:szCs w:val="24"/>
          <w:spacing w:val="-8"/>
        </w:rPr>
        <w:t>交汇处。具体增殖放流情况详见</w:t>
      </w:r>
      <w:r>
        <w:rPr>
          <w:rFonts w:ascii="SimSun" w:hAnsi="SimSun" w:eastAsia="SimSun" w:cs="SimSun"/>
          <w:sz w:val="24"/>
          <w:szCs w:val="24"/>
          <w:spacing w:val="-48"/>
        </w:rPr>
        <w:t> </w:t>
      </w:r>
      <w:r>
        <w:rPr>
          <w:rFonts w:ascii="Times New Roman" w:hAnsi="Times New Roman" w:eastAsia="Times New Roman" w:cs="Times New Roman"/>
          <w:sz w:val="24"/>
          <w:szCs w:val="24"/>
          <w:spacing w:val="-8"/>
        </w:rPr>
        <w:t>6.4</w:t>
      </w:r>
      <w:r>
        <w:rPr>
          <w:rFonts w:ascii="Times New Roman" w:hAnsi="Times New Roman" w:eastAsia="Times New Roman" w:cs="Times New Roman"/>
          <w:sz w:val="24"/>
          <w:szCs w:val="24"/>
        </w:rPr>
        <w:t>  </w:t>
      </w:r>
      <w:r>
        <w:rPr>
          <w:rFonts w:ascii="SimSun" w:hAnsi="SimSun" w:eastAsia="SimSun" w:cs="SimSun"/>
          <w:sz w:val="24"/>
          <w:szCs w:val="24"/>
          <w:spacing w:val="-5"/>
        </w:rPr>
        <w:t>节。</w:t>
      </w:r>
    </w:p>
    <w:p>
      <w:pPr>
        <w:ind w:left="36" w:right="90" w:firstLine="521"/>
        <w:spacing w:before="1" w:line="302" w:lineRule="auto"/>
        <w:rPr>
          <w:rFonts w:ascii="SimSun" w:hAnsi="SimSun" w:eastAsia="SimSun" w:cs="SimSun"/>
          <w:sz w:val="24"/>
          <w:szCs w:val="24"/>
        </w:rPr>
      </w:pPr>
      <w:r>
        <w:rPr>
          <w:rFonts w:ascii="SimSun" w:hAnsi="SimSun" w:eastAsia="SimSun" w:cs="SimSun"/>
          <w:sz w:val="24"/>
          <w:szCs w:val="24"/>
          <w:spacing w:val="4"/>
        </w:rPr>
        <w:t>中国水产科学研究院东海水产研究所</w:t>
      </w:r>
      <w:r>
        <w:rPr>
          <w:rFonts w:ascii="SimSun" w:hAnsi="SimSun" w:eastAsia="SimSun" w:cs="SimSun"/>
          <w:sz w:val="24"/>
          <w:szCs w:val="24"/>
          <w:spacing w:val="-21"/>
        </w:rPr>
        <w:t> </w:t>
      </w:r>
      <w:r>
        <w:rPr>
          <w:rFonts w:ascii="Times New Roman" w:hAnsi="Times New Roman" w:eastAsia="Times New Roman" w:cs="Times New Roman"/>
          <w:sz w:val="24"/>
          <w:szCs w:val="24"/>
          <w:spacing w:val="4"/>
        </w:rPr>
        <w:t>2021</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4"/>
        </w:rPr>
        <w:t>年</w:t>
      </w:r>
      <w:r>
        <w:rPr>
          <w:rFonts w:ascii="SimSun" w:hAnsi="SimSun" w:eastAsia="SimSun" w:cs="SimSun"/>
          <w:sz w:val="24"/>
          <w:szCs w:val="24"/>
          <w:spacing w:val="-34"/>
        </w:rPr>
        <w:t> </w:t>
      </w:r>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25"/>
        </w:rPr>
        <w:t> </w:t>
      </w:r>
      <w:r>
        <w:rPr>
          <w:rFonts w:ascii="SimSun" w:hAnsi="SimSun" w:eastAsia="SimSun" w:cs="SimSun"/>
          <w:sz w:val="24"/>
          <w:szCs w:val="24"/>
          <w:spacing w:val="4"/>
        </w:rPr>
        <w:t>月编制了《苏州港太仓港区四期</w:t>
      </w:r>
      <w:r>
        <w:rPr>
          <w:rFonts w:ascii="SimSun" w:hAnsi="SimSun" w:eastAsia="SimSun" w:cs="SimSun"/>
          <w:sz w:val="24"/>
          <w:szCs w:val="24"/>
        </w:rPr>
        <w:t> </w:t>
      </w:r>
      <w:r>
        <w:rPr>
          <w:rFonts w:ascii="SimSun" w:hAnsi="SimSun" w:eastAsia="SimSun" w:cs="SimSun"/>
          <w:sz w:val="24"/>
          <w:szCs w:val="24"/>
        </w:rPr>
        <w:t>工程生态补偿增殖放流及效果评估报告》</w:t>
      </w:r>
      <w:r>
        <w:rPr>
          <w:rFonts w:ascii="SimSun" w:hAnsi="SimSun" w:eastAsia="SimSun" w:cs="SimSun"/>
          <w:sz w:val="24"/>
          <w:szCs w:val="24"/>
          <w:spacing w:val="-1"/>
        </w:rPr>
        <w:t> </w:t>
      </w:r>
      <w:r>
        <w:rPr>
          <w:rFonts w:ascii="SimSun" w:hAnsi="SimSun" w:eastAsia="SimSun" w:cs="SimSun"/>
          <w:sz w:val="24"/>
          <w:szCs w:val="24"/>
        </w:rPr>
        <w:t>并通过专家审查（附件</w:t>
      </w:r>
      <w:r>
        <w:rPr>
          <w:rFonts w:ascii="SimSun" w:hAnsi="SimSun" w:eastAsia="SimSun" w:cs="SimSun"/>
          <w:sz w:val="24"/>
          <w:szCs w:val="24"/>
          <w:spacing w:val="-20"/>
        </w:rPr>
        <w:t> </w:t>
      </w:r>
      <w:r>
        <w:rPr>
          <w:rFonts w:ascii="Times New Roman" w:hAnsi="Times New Roman" w:eastAsia="Times New Roman" w:cs="Times New Roman"/>
          <w:sz w:val="24"/>
          <w:szCs w:val="24"/>
        </w:rPr>
        <w:t>19</w:t>
      </w:r>
      <w:r>
        <w:rPr>
          <w:rFonts w:ascii="SimSun" w:hAnsi="SimSun" w:eastAsia="SimSun" w:cs="SimSun"/>
          <w:sz w:val="24"/>
          <w:szCs w:val="24"/>
        </w:rPr>
        <w:t>、附件</w:t>
      </w:r>
      <w:r>
        <w:rPr>
          <w:rFonts w:ascii="SimSun" w:hAnsi="SimSun" w:eastAsia="SimSun" w:cs="SimSun"/>
          <w:sz w:val="24"/>
          <w:szCs w:val="24"/>
          <w:spacing w:val="-45"/>
        </w:rPr>
        <w:t> </w:t>
      </w:r>
      <w:r>
        <w:rPr>
          <w:rFonts w:ascii="Times New Roman" w:hAnsi="Times New Roman" w:eastAsia="Times New Roman" w:cs="Times New Roman"/>
          <w:sz w:val="24"/>
          <w:szCs w:val="24"/>
        </w:rPr>
        <w:t>20</w:t>
      </w:r>
      <w:r>
        <w:rPr>
          <w:rFonts w:ascii="SimSun" w:hAnsi="SimSun" w:eastAsia="SimSun" w:cs="SimSun"/>
          <w:sz w:val="24"/>
          <w:szCs w:val="24"/>
          <w:spacing w:val="-58"/>
        </w:rPr>
        <w:t>），</w:t>
      </w:r>
      <w:r>
        <w:rPr>
          <w:rFonts w:ascii="SimSun" w:hAnsi="SimSun" w:eastAsia="SimSun" w:cs="SimSun"/>
          <w:sz w:val="24"/>
          <w:szCs w:val="24"/>
        </w:rPr>
        <w:t>评估</w:t>
      </w:r>
      <w:r>
        <w:rPr>
          <w:rFonts w:ascii="SimSun" w:hAnsi="SimSun" w:eastAsia="SimSun" w:cs="SimSun"/>
          <w:sz w:val="24"/>
          <w:szCs w:val="24"/>
        </w:rPr>
        <w:t> </w:t>
      </w:r>
      <w:r>
        <w:rPr>
          <w:rFonts w:ascii="SimSun" w:hAnsi="SimSun" w:eastAsia="SimSun" w:cs="SimSun"/>
          <w:sz w:val="24"/>
          <w:szCs w:val="24"/>
          <w:spacing w:val="4"/>
        </w:rPr>
        <w:t>报告通过运用相关增殖放流效果评估模型，表明本工程增殖放流效果正日益显现，能</w:t>
      </w:r>
    </w:p>
    <w:p>
      <w:pPr>
        <w:sectPr>
          <w:type w:val="continuous"/>
          <w:pgSz w:w="11907" w:h="16839"/>
          <w:pgMar w:top="1120" w:right="1275" w:bottom="1254" w:left="1445" w:header="450" w:footer="1130" w:gutter="0"/>
          <w:cols w:equalWidth="0" w:num="1">
            <w:col w:w="9186" w:space="0"/>
          </w:cols>
        </w:sectPr>
        <w:rPr/>
      </w:pPr>
    </w:p>
    <w:p>
      <w:pPr>
        <w:ind w:firstLine="37"/>
        <w:spacing w:before="333" w:line="185" w:lineRule="auto"/>
        <w:rPr>
          <w:rFonts w:ascii="SimSun" w:hAnsi="SimSun" w:eastAsia="SimSun" w:cs="SimSun"/>
          <w:sz w:val="24"/>
          <w:szCs w:val="24"/>
        </w:rPr>
      </w:pPr>
      <w:r>
        <w:rPr>
          <w:rFonts w:ascii="SimSun" w:hAnsi="SimSun" w:eastAsia="SimSun" w:cs="SimSun"/>
          <w:sz w:val="24"/>
          <w:szCs w:val="24"/>
          <w:spacing w:val="7"/>
        </w:rPr>
        <w:t>够有效补偿工程建设造成生物损失。</w:t>
      </w:r>
    </w:p>
    <w:p>
      <w:pPr>
        <w:ind w:firstLine="4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8.5.4</w:t>
      </w:r>
      <w:r>
        <w:rPr>
          <w:rFonts w:ascii="Times New Roman" w:hAnsi="Times New Roman" w:eastAsia="Times New Roman" w:cs="Times New Roman"/>
          <w:sz w:val="24"/>
          <w:szCs w:val="24"/>
          <w:spacing w:val="27"/>
        </w:rPr>
        <w:t> </w:t>
      </w:r>
      <w:r>
        <w:rPr>
          <w:rFonts w:ascii="SimSun" w:hAnsi="SimSun" w:eastAsia="SimSun" w:cs="SimSun"/>
          <w:sz w:val="24"/>
          <w:szCs w:val="24"/>
          <w:spacing w:val="-2"/>
        </w:rPr>
        <w:t>存在问题及补救措施与建议</w:t>
      </w:r>
    </w:p>
    <w:p>
      <w:pPr>
        <w:ind w:left="37" w:right="28" w:firstLine="483"/>
        <w:spacing w:before="228" w:line="360" w:lineRule="auto"/>
        <w:rPr>
          <w:rFonts w:ascii="SimSun" w:hAnsi="SimSun" w:eastAsia="SimSun" w:cs="SimSun"/>
          <w:sz w:val="24"/>
          <w:szCs w:val="24"/>
        </w:rPr>
      </w:pPr>
      <w:r>
        <w:rPr>
          <w:rFonts w:ascii="SimSun" w:hAnsi="SimSun" w:eastAsia="SimSun" w:cs="SimSun"/>
          <w:sz w:val="24"/>
          <w:szCs w:val="24"/>
          <w:spacing w:val="-12"/>
        </w:rPr>
        <w:t>工程建成后，</w:t>
      </w:r>
      <w:r>
        <w:rPr>
          <w:rFonts w:ascii="SimSun" w:hAnsi="SimSun" w:eastAsia="SimSun" w:cs="SimSun"/>
          <w:sz w:val="24"/>
          <w:szCs w:val="24"/>
          <w:spacing w:val="81"/>
        </w:rPr>
        <w:t> </w:t>
      </w:r>
      <w:r>
        <w:rPr>
          <w:rFonts w:ascii="SimSun" w:hAnsi="SimSun" w:eastAsia="SimSun" w:cs="SimSun"/>
          <w:sz w:val="24"/>
          <w:szCs w:val="24"/>
          <w:spacing w:val="-12"/>
        </w:rPr>
        <w:t>按照环评报告及批复相关要求落实了港区绿化、生态补偿等措施，</w:t>
      </w:r>
      <w:r>
        <w:rPr>
          <w:rFonts w:ascii="SimSun" w:hAnsi="SimSun" w:eastAsia="SimSun" w:cs="SimSun"/>
          <w:sz w:val="24"/>
          <w:szCs w:val="24"/>
          <w:spacing w:val="49"/>
        </w:rPr>
        <w:t> </w:t>
      </w:r>
      <w:r>
        <w:rPr>
          <w:rFonts w:ascii="SimSun" w:hAnsi="SimSun" w:eastAsia="SimSun" w:cs="SimSun"/>
          <w:sz w:val="24"/>
          <w:szCs w:val="24"/>
          <w:spacing w:val="-12"/>
        </w:rPr>
        <w:t>能</w:t>
      </w:r>
      <w:r>
        <w:rPr>
          <w:rFonts w:ascii="SimSun" w:hAnsi="SimSun" w:eastAsia="SimSun" w:cs="SimSun"/>
          <w:sz w:val="24"/>
          <w:szCs w:val="24"/>
        </w:rPr>
        <w:t> </w:t>
      </w:r>
      <w:r>
        <w:rPr>
          <w:rFonts w:ascii="SimSun" w:hAnsi="SimSun" w:eastAsia="SimSun" w:cs="SimSun"/>
          <w:sz w:val="24"/>
          <w:szCs w:val="24"/>
          <w:spacing w:val="-6"/>
        </w:rPr>
        <w:t>够有效补偿工程建设对水生生态的影响。运营期间，</w:t>
      </w:r>
      <w:r>
        <w:rPr>
          <w:rFonts w:ascii="SimSun" w:hAnsi="SimSun" w:eastAsia="SimSun" w:cs="SimSun"/>
          <w:sz w:val="24"/>
          <w:szCs w:val="24"/>
          <w:spacing w:val="53"/>
        </w:rPr>
        <w:t> </w:t>
      </w:r>
      <w:r>
        <w:rPr>
          <w:rFonts w:ascii="SimSun" w:hAnsi="SimSun" w:eastAsia="SimSun" w:cs="SimSun"/>
          <w:sz w:val="24"/>
          <w:szCs w:val="24"/>
          <w:spacing w:val="-6"/>
        </w:rPr>
        <w:t>建议建设单位加强港区绿化的养护</w:t>
      </w:r>
      <w:r>
        <w:rPr>
          <w:rFonts w:ascii="SimSun" w:hAnsi="SimSun" w:eastAsia="SimSun" w:cs="SimSun"/>
          <w:sz w:val="24"/>
          <w:szCs w:val="24"/>
        </w:rPr>
        <w:t> </w:t>
      </w:r>
      <w:r>
        <w:rPr>
          <w:rFonts w:ascii="SimSun" w:hAnsi="SimSun" w:eastAsia="SimSun" w:cs="SimSun"/>
          <w:sz w:val="24"/>
          <w:szCs w:val="24"/>
          <w:spacing w:val="-12"/>
        </w:rPr>
        <w:t>管理工作，</w:t>
      </w:r>
      <w:r>
        <w:rPr>
          <w:rFonts w:ascii="SimSun" w:hAnsi="SimSun" w:eastAsia="SimSun" w:cs="SimSun"/>
          <w:sz w:val="24"/>
          <w:szCs w:val="24"/>
          <w:spacing w:val="88"/>
        </w:rPr>
        <w:t> </w:t>
      </w:r>
      <w:r>
        <w:rPr>
          <w:rFonts w:ascii="SimSun" w:hAnsi="SimSun" w:eastAsia="SimSun" w:cs="SimSun"/>
          <w:sz w:val="24"/>
          <w:szCs w:val="24"/>
          <w:spacing w:val="-12"/>
        </w:rPr>
        <w:t>以及生态补偿跟踪监测工作。</w:t>
      </w:r>
    </w:p>
    <w:p>
      <w:pPr>
        <w:ind w:firstLine="37"/>
        <w:spacing w:line="204" w:lineRule="auto"/>
        <w:outlineLvl w:val="0"/>
        <w:rPr>
          <w:rFonts w:ascii="SimSun" w:hAnsi="SimSun" w:eastAsia="SimSun" w:cs="SimSun"/>
          <w:sz w:val="24"/>
          <w:szCs w:val="24"/>
        </w:rPr>
      </w:pPr>
      <w:bookmarkStart w:name="_bookmark42" w:id="42"/>
      <w:bookmarkEnd w:id="42"/>
      <w:r>
        <w:rPr>
          <w:rFonts w:ascii="Times New Roman" w:hAnsi="Times New Roman" w:eastAsia="Times New Roman" w:cs="Times New Roman"/>
          <w:sz w:val="24"/>
          <w:szCs w:val="24"/>
          <w:b/>
          <w:bCs/>
          <w:spacing w:val="-2"/>
        </w:rPr>
        <w:t>8.6</w:t>
      </w:r>
      <w:r>
        <w:rPr>
          <w:rFonts w:ascii="Times New Roman" w:hAnsi="Times New Roman" w:eastAsia="Times New Roman" w:cs="Times New Roman"/>
          <w:sz w:val="24"/>
          <w:szCs w:val="24"/>
          <w:spacing w:val="32"/>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社会类要素环境影响调查与分析</w:t>
      </w:r>
    </w:p>
    <w:p>
      <w:pPr>
        <w:ind w:left="39" w:right="28" w:firstLine="482"/>
        <w:spacing w:before="202" w:line="360" w:lineRule="auto"/>
        <w:rPr>
          <w:rFonts w:ascii="SimSun" w:hAnsi="SimSun" w:eastAsia="SimSun" w:cs="SimSun"/>
          <w:sz w:val="24"/>
          <w:szCs w:val="24"/>
        </w:rPr>
      </w:pPr>
      <w:r>
        <w:rPr>
          <w:rFonts w:ascii="SimSun" w:hAnsi="SimSun" w:eastAsia="SimSun" w:cs="SimSun"/>
          <w:sz w:val="24"/>
          <w:szCs w:val="24"/>
          <w:spacing w:val="-7"/>
        </w:rPr>
        <w:t>项目的建设为港口腹地的经济发展创造条件，</w:t>
      </w:r>
      <w:r>
        <w:rPr>
          <w:rFonts w:ascii="SimSun" w:hAnsi="SimSun" w:eastAsia="SimSun" w:cs="SimSun"/>
          <w:sz w:val="24"/>
          <w:szCs w:val="24"/>
          <w:spacing w:val="72"/>
        </w:rPr>
        <w:t> </w:t>
      </w:r>
      <w:r>
        <w:rPr>
          <w:rFonts w:ascii="SimSun" w:hAnsi="SimSun" w:eastAsia="SimSun" w:cs="SimSun"/>
          <w:sz w:val="24"/>
          <w:szCs w:val="24"/>
          <w:spacing w:val="-7"/>
        </w:rPr>
        <w:t>同时也对长江三角洲及沿线地区经济</w:t>
      </w:r>
      <w:r>
        <w:rPr>
          <w:rFonts w:ascii="SimSun" w:hAnsi="SimSun" w:eastAsia="SimSun" w:cs="SimSun"/>
          <w:sz w:val="24"/>
          <w:szCs w:val="24"/>
        </w:rPr>
        <w:t> </w:t>
      </w:r>
      <w:r>
        <w:rPr>
          <w:rFonts w:ascii="SimSun" w:hAnsi="SimSun" w:eastAsia="SimSun" w:cs="SimSun"/>
          <w:sz w:val="24"/>
          <w:szCs w:val="24"/>
          <w:spacing w:val="-11"/>
        </w:rPr>
        <w:t>持续快速发展，</w:t>
      </w:r>
      <w:r>
        <w:rPr>
          <w:rFonts w:ascii="SimSun" w:hAnsi="SimSun" w:eastAsia="SimSun" w:cs="SimSun"/>
          <w:sz w:val="24"/>
          <w:szCs w:val="24"/>
          <w:spacing w:val="73"/>
        </w:rPr>
        <w:t> </w:t>
      </w:r>
      <w:r>
        <w:rPr>
          <w:rFonts w:ascii="SimSun" w:hAnsi="SimSun" w:eastAsia="SimSun" w:cs="SimSun"/>
          <w:sz w:val="24"/>
          <w:szCs w:val="24"/>
          <w:spacing w:val="-11"/>
        </w:rPr>
        <w:t>以及上海国际航运中心的建设起到极其重要的作用。工程营运后，</w:t>
      </w:r>
      <w:r>
        <w:rPr>
          <w:rFonts w:ascii="SimSun" w:hAnsi="SimSun" w:eastAsia="SimSun" w:cs="SimSun"/>
          <w:sz w:val="24"/>
          <w:szCs w:val="24"/>
          <w:spacing w:val="45"/>
        </w:rPr>
        <w:t> </w:t>
      </w:r>
      <w:r>
        <w:rPr>
          <w:rFonts w:ascii="SimSun" w:hAnsi="SimSun" w:eastAsia="SimSun" w:cs="SimSun"/>
          <w:sz w:val="24"/>
          <w:szCs w:val="24"/>
          <w:spacing w:val="-11"/>
        </w:rPr>
        <w:t>港口</w:t>
      </w:r>
      <w:r>
        <w:rPr>
          <w:rFonts w:ascii="SimSun" w:hAnsi="SimSun" w:eastAsia="SimSun" w:cs="SimSun"/>
          <w:sz w:val="24"/>
          <w:szCs w:val="24"/>
        </w:rPr>
        <w:t> </w:t>
      </w:r>
      <w:r>
        <w:rPr>
          <w:rFonts w:ascii="SimSun" w:hAnsi="SimSun" w:eastAsia="SimSun" w:cs="SimSun"/>
          <w:sz w:val="24"/>
          <w:szCs w:val="24"/>
          <w:spacing w:val="-10"/>
        </w:rPr>
        <w:t>需要增加一定数量的职工，</w:t>
      </w:r>
      <w:r>
        <w:rPr>
          <w:rFonts w:ascii="SimSun" w:hAnsi="SimSun" w:eastAsia="SimSun" w:cs="SimSun"/>
          <w:sz w:val="24"/>
          <w:szCs w:val="24"/>
          <w:spacing w:val="44"/>
        </w:rPr>
        <w:t> </w:t>
      </w:r>
      <w:r>
        <w:rPr>
          <w:rFonts w:ascii="SimSun" w:hAnsi="SimSun" w:eastAsia="SimSun" w:cs="SimSun"/>
          <w:sz w:val="24"/>
          <w:szCs w:val="24"/>
          <w:spacing w:val="-10"/>
        </w:rPr>
        <w:t>这样部分社会待业人员将有机会参加工作，</w:t>
      </w:r>
      <w:r>
        <w:rPr>
          <w:rFonts w:ascii="SimSun" w:hAnsi="SimSun" w:eastAsia="SimSun" w:cs="SimSun"/>
          <w:sz w:val="24"/>
          <w:szCs w:val="24"/>
          <w:spacing w:val="39"/>
        </w:rPr>
        <w:t> </w:t>
      </w:r>
      <w:r>
        <w:rPr>
          <w:rFonts w:ascii="SimSun" w:hAnsi="SimSun" w:eastAsia="SimSun" w:cs="SimSun"/>
          <w:sz w:val="24"/>
          <w:szCs w:val="24"/>
          <w:spacing w:val="-10"/>
        </w:rPr>
        <w:t>减轻社会就业负</w:t>
      </w:r>
      <w:r>
        <w:rPr>
          <w:rFonts w:ascii="SimSun" w:hAnsi="SimSun" w:eastAsia="SimSun" w:cs="SimSun"/>
          <w:sz w:val="24"/>
          <w:szCs w:val="24"/>
        </w:rPr>
        <w:t> </w:t>
      </w:r>
      <w:r>
        <w:rPr>
          <w:rFonts w:ascii="SimSun" w:hAnsi="SimSun" w:eastAsia="SimSun" w:cs="SimSun"/>
          <w:sz w:val="24"/>
          <w:szCs w:val="24"/>
          <w:spacing w:val="-6"/>
        </w:rPr>
        <w:t>担，</w:t>
      </w:r>
      <w:r>
        <w:rPr>
          <w:rFonts w:ascii="SimSun" w:hAnsi="SimSun" w:eastAsia="SimSun" w:cs="SimSun"/>
          <w:sz w:val="24"/>
          <w:szCs w:val="24"/>
          <w:spacing w:val="48"/>
        </w:rPr>
        <w:t> </w:t>
      </w:r>
      <w:r>
        <w:rPr>
          <w:rFonts w:ascii="SimSun" w:hAnsi="SimSun" w:eastAsia="SimSun" w:cs="SimSun"/>
          <w:sz w:val="24"/>
          <w:szCs w:val="24"/>
          <w:spacing w:val="-6"/>
        </w:rPr>
        <w:t>创造更多的社会财富。工程的建设必将会使本地得到较多的收益，港口附近将成为</w:t>
      </w:r>
      <w:r>
        <w:rPr>
          <w:rFonts w:ascii="SimSun" w:hAnsi="SimSun" w:eastAsia="SimSun" w:cs="SimSun"/>
          <w:sz w:val="24"/>
          <w:szCs w:val="24"/>
        </w:rPr>
        <w:t> </w:t>
      </w:r>
      <w:r>
        <w:rPr>
          <w:rFonts w:ascii="SimSun" w:hAnsi="SimSun" w:eastAsia="SimSun" w:cs="SimSun"/>
          <w:sz w:val="24"/>
          <w:szCs w:val="24"/>
          <w:spacing w:val="-15"/>
        </w:rPr>
        <w:t>人口集中、市场繁荣的地区，</w:t>
      </w:r>
      <w:r>
        <w:rPr>
          <w:rFonts w:ascii="SimSun" w:hAnsi="SimSun" w:eastAsia="SimSun" w:cs="SimSun"/>
          <w:sz w:val="24"/>
          <w:szCs w:val="24"/>
          <w:spacing w:val="50"/>
        </w:rPr>
        <w:t> </w:t>
      </w:r>
      <w:r>
        <w:rPr>
          <w:rFonts w:ascii="SimSun" w:hAnsi="SimSun" w:eastAsia="SimSun" w:cs="SimSun"/>
          <w:sz w:val="24"/>
          <w:szCs w:val="24"/>
          <w:spacing w:val="-15"/>
        </w:rPr>
        <w:t>生活服务设施增加，</w:t>
      </w:r>
      <w:r>
        <w:rPr>
          <w:rFonts w:ascii="SimSun" w:hAnsi="SimSun" w:eastAsia="SimSun" w:cs="SimSun"/>
          <w:sz w:val="24"/>
          <w:szCs w:val="24"/>
          <w:spacing w:val="51"/>
        </w:rPr>
        <w:t> </w:t>
      </w:r>
      <w:r>
        <w:rPr>
          <w:rFonts w:ascii="SimSun" w:hAnsi="SimSun" w:eastAsia="SimSun" w:cs="SimSun"/>
          <w:sz w:val="24"/>
          <w:szCs w:val="24"/>
          <w:spacing w:val="-15"/>
        </w:rPr>
        <w:t>第三产业迅速发展，</w:t>
      </w:r>
      <w:r>
        <w:rPr>
          <w:rFonts w:ascii="SimSun" w:hAnsi="SimSun" w:eastAsia="SimSun" w:cs="SimSun"/>
          <w:sz w:val="24"/>
          <w:szCs w:val="24"/>
          <w:spacing w:val="52"/>
        </w:rPr>
        <w:t> </w:t>
      </w:r>
      <w:r>
        <w:rPr>
          <w:rFonts w:ascii="SimSun" w:hAnsi="SimSun" w:eastAsia="SimSun" w:cs="SimSun"/>
          <w:sz w:val="24"/>
          <w:szCs w:val="24"/>
          <w:spacing w:val="-15"/>
        </w:rPr>
        <w:t>使本地区经济更</w:t>
      </w:r>
      <w:r>
        <w:rPr>
          <w:rFonts w:ascii="SimSun" w:hAnsi="SimSun" w:eastAsia="SimSun" w:cs="SimSun"/>
          <w:sz w:val="24"/>
          <w:szCs w:val="24"/>
        </w:rPr>
        <w:t> </w:t>
      </w:r>
      <w:r>
        <w:rPr>
          <w:rFonts w:ascii="SimSun" w:hAnsi="SimSun" w:eastAsia="SimSun" w:cs="SimSun"/>
          <w:sz w:val="24"/>
          <w:szCs w:val="24"/>
          <w:spacing w:val="-6"/>
        </w:rPr>
        <w:t>快地发展起来。</w:t>
      </w:r>
    </w:p>
    <w:p>
      <w:pPr>
        <w:sectPr>
          <w:headerReference w:type="default" r:id="rId285"/>
          <w:footerReference w:type="default" r:id="rId286"/>
          <w:pgSz w:w="11907" w:h="16839"/>
          <w:pgMar w:top="1120" w:right="1330" w:bottom="1254" w:left="1445" w:header="450" w:footer="1131" w:gutter="0"/>
        </w:sectPr>
        <w:rPr/>
      </w:pPr>
    </w:p>
    <w:p>
      <w:pPr>
        <w:ind w:firstLine="3379"/>
        <w:spacing w:before="344" w:line="185" w:lineRule="auto"/>
        <w:rPr>
          <w:rFonts w:ascii="SimSun" w:hAnsi="SimSun" w:eastAsia="SimSun" w:cs="SimSun"/>
          <w:sz w:val="30"/>
          <w:szCs w:val="30"/>
        </w:rPr>
      </w:pPr>
      <w:bookmarkStart w:name="_bookmark43" w:id="43"/>
      <w:bookmarkEnd w:id="43"/>
      <w:r>
        <w:rPr>
          <w:rFonts w:ascii="Times New Roman" w:hAnsi="Times New Roman" w:eastAsia="Times New Roman" w:cs="Times New Roman"/>
          <w:sz w:val="30"/>
          <w:szCs w:val="30"/>
          <w:b/>
          <w:bCs/>
          <w:spacing w:val="-3"/>
        </w:rPr>
        <w:t>9</w:t>
      </w:r>
      <w:r>
        <w:rPr>
          <w:rFonts w:ascii="Times New Roman" w:hAnsi="Times New Roman" w:eastAsia="Times New Roman" w:cs="Times New Roman"/>
          <w:sz w:val="30"/>
          <w:szCs w:val="30"/>
          <w:spacing w:val="7"/>
        </w:rPr>
        <w:t>      </w:t>
      </w:r>
      <w:r>
        <w:rPr>
          <w:rFonts w:ascii="SimSun" w:hAnsi="SimSun" w:eastAsia="SimSun" w:cs="SimSun"/>
          <w:sz w:val="30"/>
          <w:szCs w:val="30"/>
          <w14:textOutline w14:w="5442" w14:cap="flat" w14:cmpd="sng">
            <w14:solidFill>
              <w14:srgbClr w14:val="000000"/>
            </w14:solidFill>
            <w14:prstDash w14:val="solid"/>
            <w14:miter w14:lim="10"/>
          </w14:textOutline>
          <w:spacing w:val="-3"/>
        </w:rPr>
        <w:t>清洁</w:t>
      </w:r>
      <w:r>
        <w:rPr>
          <w:rFonts w:ascii="SimSun" w:hAnsi="SimSun" w:eastAsia="SimSun" w:cs="SimSun"/>
          <w:sz w:val="28"/>
          <w:szCs w:val="28"/>
          <w14:textOutline w14:w="5094" w14:cap="flat" w14:cmpd="sng">
            <w14:solidFill>
              <w14:srgbClr w14:val="000000"/>
            </w14:solidFill>
            <w14:prstDash w14:val="solid"/>
            <w14:miter w14:lim="10"/>
          </w14:textOutline>
          <w:spacing w:val="-3"/>
        </w:rPr>
        <w:t>生产</w:t>
      </w:r>
      <w:r>
        <w:rPr>
          <w:rFonts w:ascii="SimSun" w:hAnsi="SimSun" w:eastAsia="SimSun" w:cs="SimSun"/>
          <w:sz w:val="30"/>
          <w:szCs w:val="30"/>
          <w14:textOutline w14:w="5442" w14:cap="flat" w14:cmpd="sng">
            <w14:solidFill>
              <w14:srgbClr w14:val="000000"/>
            </w14:solidFill>
            <w14:prstDash w14:val="solid"/>
            <w14:miter w14:lim="10"/>
          </w14:textOutline>
          <w:spacing w:val="-3"/>
        </w:rPr>
        <w:t>核查</w:t>
      </w:r>
    </w:p>
    <w:p>
      <w:pPr>
        <w:ind w:left="39" w:firstLine="478"/>
        <w:spacing w:before="275" w:line="360" w:lineRule="auto"/>
        <w:rPr>
          <w:rFonts w:ascii="SimSun" w:hAnsi="SimSun" w:eastAsia="SimSun" w:cs="SimSun"/>
          <w:sz w:val="24"/>
          <w:szCs w:val="24"/>
        </w:rPr>
      </w:pPr>
      <w:r>
        <w:rPr>
          <w:rFonts w:ascii="SimSun" w:hAnsi="SimSun" w:eastAsia="SimSun" w:cs="SimSun"/>
          <w:sz w:val="24"/>
          <w:szCs w:val="24"/>
          <w:spacing w:val="-2"/>
        </w:rPr>
        <w:t>据调查，本工程在施工和试运行期间，按照环评报告的要求采取了多项环保措施，</w:t>
      </w:r>
      <w:r>
        <w:rPr>
          <w:rFonts w:ascii="SimSun" w:hAnsi="SimSun" w:eastAsia="SimSun" w:cs="SimSun"/>
          <w:sz w:val="24"/>
          <w:szCs w:val="24"/>
          <w:spacing w:val="11"/>
        </w:rPr>
        <w:t> </w:t>
      </w:r>
      <w:r>
        <w:rPr>
          <w:rFonts w:ascii="SimSun" w:hAnsi="SimSun" w:eastAsia="SimSun" w:cs="SimSun"/>
          <w:sz w:val="24"/>
          <w:szCs w:val="24"/>
          <w:spacing w:val="-13"/>
        </w:rPr>
        <w:t>各项措施先进、符合清洁生产的原则，</w:t>
      </w:r>
      <w:r>
        <w:rPr>
          <w:rFonts w:ascii="SimSun" w:hAnsi="SimSun" w:eastAsia="SimSun" w:cs="SimSun"/>
          <w:sz w:val="24"/>
          <w:szCs w:val="24"/>
          <w:spacing w:val="23"/>
        </w:rPr>
        <w:t> </w:t>
      </w:r>
      <w:r>
        <w:rPr>
          <w:rFonts w:ascii="SimSun" w:hAnsi="SimSun" w:eastAsia="SimSun" w:cs="SimSun"/>
          <w:sz w:val="24"/>
          <w:szCs w:val="24"/>
          <w:spacing w:val="-13"/>
        </w:rPr>
        <w:t>起到了从源头控制污染物的发生，</w:t>
      </w:r>
      <w:r>
        <w:rPr>
          <w:rFonts w:ascii="SimSun" w:hAnsi="SimSun" w:eastAsia="SimSun" w:cs="SimSun"/>
          <w:sz w:val="24"/>
          <w:szCs w:val="24"/>
          <w:spacing w:val="34"/>
        </w:rPr>
        <w:t> </w:t>
      </w:r>
      <w:r>
        <w:rPr>
          <w:rFonts w:ascii="SimSun" w:hAnsi="SimSun" w:eastAsia="SimSun" w:cs="SimSun"/>
          <w:sz w:val="24"/>
          <w:szCs w:val="24"/>
          <w:spacing w:val="-13"/>
        </w:rPr>
        <w:t>以及节约能耗、</w:t>
      </w:r>
      <w:r>
        <w:rPr>
          <w:rFonts w:ascii="SimSun" w:hAnsi="SimSun" w:eastAsia="SimSun" w:cs="SimSun"/>
          <w:sz w:val="24"/>
          <w:szCs w:val="24"/>
        </w:rPr>
        <w:t> </w:t>
      </w:r>
      <w:r>
        <w:rPr>
          <w:rFonts w:ascii="SimSun" w:hAnsi="SimSun" w:eastAsia="SimSun" w:cs="SimSun"/>
          <w:sz w:val="24"/>
          <w:szCs w:val="24"/>
          <w:spacing w:val="-16"/>
        </w:rPr>
        <w:t>保护环境的目的，</w:t>
      </w:r>
      <w:r>
        <w:rPr>
          <w:rFonts w:ascii="SimSun" w:hAnsi="SimSun" w:eastAsia="SimSun" w:cs="SimSun"/>
          <w:sz w:val="24"/>
          <w:szCs w:val="24"/>
          <w:spacing w:val="77"/>
        </w:rPr>
        <w:t> </w:t>
      </w:r>
      <w:r>
        <w:rPr>
          <w:rFonts w:ascii="SimSun" w:hAnsi="SimSun" w:eastAsia="SimSun" w:cs="SimSun"/>
          <w:sz w:val="24"/>
          <w:szCs w:val="24"/>
          <w:spacing w:val="-16"/>
        </w:rPr>
        <w:t>具体如下：</w:t>
      </w:r>
    </w:p>
    <w:p>
      <w:pPr>
        <w:ind w:left="41" w:right="82" w:firstLine="483"/>
        <w:spacing w:before="3" w:line="35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）施工期，施工船舶产生的含油污水和生活污水由太仓市广源港口综合服务有</w:t>
      </w:r>
      <w:r>
        <w:rPr>
          <w:rFonts w:ascii="SimSun" w:hAnsi="SimSun" w:eastAsia="SimSun" w:cs="SimSun"/>
          <w:sz w:val="24"/>
          <w:szCs w:val="24"/>
          <w:spacing w:val="26"/>
        </w:rPr>
        <w:t> </w:t>
      </w:r>
      <w:r>
        <w:rPr>
          <w:rFonts w:ascii="SimSun" w:hAnsi="SimSun" w:eastAsia="SimSun" w:cs="SimSun"/>
          <w:sz w:val="24"/>
          <w:szCs w:val="24"/>
          <w:spacing w:val="4"/>
        </w:rPr>
        <w:t>限公司统一接收送至该公司的含油污水处理设施进行处理。船舶垃圾均由陆域接收处</w:t>
      </w:r>
      <w:r>
        <w:rPr>
          <w:rFonts w:ascii="SimSun" w:hAnsi="SimSun" w:eastAsia="SimSun" w:cs="SimSun"/>
          <w:sz w:val="24"/>
          <w:szCs w:val="24"/>
          <w:spacing w:val="25"/>
        </w:rPr>
        <w:t> </w:t>
      </w:r>
      <w:r>
        <w:rPr>
          <w:rFonts w:ascii="SimSun" w:hAnsi="SimSun" w:eastAsia="SimSun" w:cs="SimSun"/>
          <w:sz w:val="24"/>
          <w:szCs w:val="24"/>
          <w:spacing w:val="-7"/>
        </w:rPr>
        <w:t>理。</w:t>
      </w:r>
    </w:p>
    <w:p>
      <w:pPr>
        <w:ind w:left="36" w:right="88" w:firstLine="488"/>
        <w:spacing w:line="325"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）营运期，本项目为专业集装箱码头，</w:t>
      </w:r>
      <w:r>
        <w:rPr>
          <w:rFonts w:ascii="SimSun" w:hAnsi="SimSun" w:eastAsia="SimSun" w:cs="SimSun"/>
          <w:sz w:val="24"/>
          <w:szCs w:val="24"/>
          <w:spacing w:val="87"/>
        </w:rPr>
        <w:t> </w:t>
      </w:r>
      <w:r>
        <w:rPr>
          <w:rFonts w:ascii="SimSun" w:hAnsi="SimSun" w:eastAsia="SimSun" w:cs="SimSun"/>
          <w:sz w:val="24"/>
          <w:szCs w:val="24"/>
          <w:spacing w:val="-5"/>
        </w:rPr>
        <w:t>相对于煤炭矿石码头、石油化工码头、</w:t>
      </w:r>
      <w:r>
        <w:rPr>
          <w:rFonts w:ascii="SimSun" w:hAnsi="SimSun" w:eastAsia="SimSun" w:cs="SimSun"/>
          <w:sz w:val="24"/>
          <w:szCs w:val="24"/>
        </w:rPr>
        <w:t> </w:t>
      </w:r>
      <w:r>
        <w:rPr>
          <w:rFonts w:ascii="SimSun" w:hAnsi="SimSun" w:eastAsia="SimSun" w:cs="SimSun"/>
          <w:sz w:val="24"/>
          <w:szCs w:val="24"/>
          <w:spacing w:val="-15"/>
        </w:rPr>
        <w:t>杂货码头等其他港口类型，</w:t>
      </w:r>
      <w:r>
        <w:rPr>
          <w:rFonts w:ascii="SimSun" w:hAnsi="SimSun" w:eastAsia="SimSun" w:cs="SimSun"/>
          <w:sz w:val="24"/>
          <w:szCs w:val="24"/>
          <w:spacing w:val="81"/>
        </w:rPr>
        <w:t> </w:t>
      </w:r>
      <w:r>
        <w:rPr>
          <w:rFonts w:ascii="SimSun" w:hAnsi="SimSun" w:eastAsia="SimSun" w:cs="SimSun"/>
          <w:sz w:val="24"/>
          <w:szCs w:val="24"/>
          <w:spacing w:val="-15"/>
        </w:rPr>
        <w:t>其生产过程清晰，</w:t>
      </w:r>
      <w:r>
        <w:rPr>
          <w:rFonts w:ascii="SimSun" w:hAnsi="SimSun" w:eastAsia="SimSun" w:cs="SimSun"/>
          <w:sz w:val="24"/>
          <w:szCs w:val="24"/>
          <w:spacing w:val="53"/>
        </w:rPr>
        <w:t> </w:t>
      </w:r>
      <w:r>
        <w:rPr>
          <w:rFonts w:ascii="SimSun" w:hAnsi="SimSun" w:eastAsia="SimSun" w:cs="SimSun"/>
          <w:sz w:val="24"/>
          <w:szCs w:val="24"/>
          <w:spacing w:val="-15"/>
        </w:rPr>
        <w:t>污染小。</w:t>
      </w:r>
      <w:r>
        <w:rPr>
          <w:rFonts w:ascii="SimSun" w:hAnsi="SimSun" w:eastAsia="SimSun" w:cs="SimSun"/>
          <w:sz w:val="24"/>
          <w:szCs w:val="24"/>
          <w:spacing w:val="21"/>
        </w:rPr>
        <w:t> </w:t>
      </w:r>
      <w:r>
        <w:rPr>
          <w:rFonts w:ascii="SimSun" w:hAnsi="SimSun" w:eastAsia="SimSun" w:cs="SimSun"/>
          <w:sz w:val="24"/>
          <w:szCs w:val="24"/>
          <w:spacing w:val="-15"/>
        </w:rPr>
        <w:t>本工程主要是货物的进出港、储</w:t>
      </w:r>
      <w:r>
        <w:rPr>
          <w:rFonts w:ascii="SimSun" w:hAnsi="SimSun" w:eastAsia="SimSun" w:cs="SimSun"/>
          <w:sz w:val="24"/>
          <w:szCs w:val="24"/>
        </w:rPr>
        <w:t> </w:t>
      </w:r>
      <w:r>
        <w:rPr>
          <w:rFonts w:ascii="SimSun" w:hAnsi="SimSun" w:eastAsia="SimSun" w:cs="SimSun"/>
          <w:sz w:val="24"/>
          <w:szCs w:val="24"/>
          <w:spacing w:val="-6"/>
        </w:rPr>
        <w:t>存与转运服务。各项作业环节均属物理变化过程，</w:t>
      </w:r>
      <w:r>
        <w:rPr>
          <w:rFonts w:ascii="SimSun" w:hAnsi="SimSun" w:eastAsia="SimSun" w:cs="SimSun"/>
          <w:sz w:val="24"/>
          <w:szCs w:val="24"/>
          <w:spacing w:val="50"/>
        </w:rPr>
        <w:t> </w:t>
      </w:r>
      <w:r>
        <w:rPr>
          <w:rFonts w:ascii="SimSun" w:hAnsi="SimSun" w:eastAsia="SimSun" w:cs="SimSun"/>
          <w:sz w:val="24"/>
          <w:szCs w:val="24"/>
          <w:spacing w:val="-6"/>
        </w:rPr>
        <w:t>没有新的物质产生。同时采用集装箱</w:t>
      </w:r>
      <w:r>
        <w:rPr>
          <w:rFonts w:ascii="SimSun" w:hAnsi="SimSun" w:eastAsia="SimSun" w:cs="SimSun"/>
          <w:sz w:val="24"/>
          <w:szCs w:val="24"/>
        </w:rPr>
        <w:t> </w:t>
      </w:r>
      <w:r>
        <w:rPr>
          <w:rFonts w:ascii="SimSun" w:hAnsi="SimSun" w:eastAsia="SimSun" w:cs="SimSun"/>
          <w:sz w:val="24"/>
          <w:szCs w:val="24"/>
          <w:spacing w:val="-15"/>
        </w:rPr>
        <w:t>进行货物的运输与储存，</w:t>
      </w:r>
      <w:r>
        <w:rPr>
          <w:rFonts w:ascii="SimSun" w:hAnsi="SimSun" w:eastAsia="SimSun" w:cs="SimSun"/>
          <w:sz w:val="24"/>
          <w:szCs w:val="24"/>
          <w:spacing w:val="47"/>
        </w:rPr>
        <w:t> </w:t>
      </w:r>
      <w:r>
        <w:rPr>
          <w:rFonts w:ascii="SimSun" w:hAnsi="SimSun" w:eastAsia="SimSun" w:cs="SimSun"/>
          <w:sz w:val="24"/>
          <w:szCs w:val="24"/>
          <w:spacing w:val="-15"/>
        </w:rPr>
        <w:t>有效地避免了运输过程中货物的损失，</w:t>
      </w:r>
      <w:r>
        <w:rPr>
          <w:rFonts w:ascii="SimSun" w:hAnsi="SimSun" w:eastAsia="SimSun" w:cs="SimSun"/>
          <w:sz w:val="24"/>
          <w:szCs w:val="24"/>
          <w:spacing w:val="55"/>
        </w:rPr>
        <w:t> </w:t>
      </w:r>
      <w:r>
        <w:rPr>
          <w:rFonts w:ascii="SimSun" w:hAnsi="SimSun" w:eastAsia="SimSun" w:cs="SimSun"/>
          <w:sz w:val="24"/>
          <w:szCs w:val="24"/>
          <w:spacing w:val="-15"/>
        </w:rPr>
        <w:t>既节省了资源，</w:t>
      </w:r>
      <w:r>
        <w:rPr>
          <w:rFonts w:ascii="SimSun" w:hAnsi="SimSun" w:eastAsia="SimSun" w:cs="SimSun"/>
          <w:sz w:val="24"/>
          <w:szCs w:val="24"/>
          <w:spacing w:val="51"/>
        </w:rPr>
        <w:t> </w:t>
      </w:r>
      <w:r>
        <w:rPr>
          <w:rFonts w:ascii="SimSun" w:hAnsi="SimSun" w:eastAsia="SimSun" w:cs="SimSun"/>
          <w:sz w:val="24"/>
          <w:szCs w:val="24"/>
          <w:spacing w:val="-15"/>
        </w:rPr>
        <w:t>也避免</w:t>
      </w:r>
      <w:r>
        <w:rPr>
          <w:rFonts w:ascii="SimSun" w:hAnsi="SimSun" w:eastAsia="SimSun" w:cs="SimSun"/>
          <w:sz w:val="24"/>
          <w:szCs w:val="24"/>
        </w:rPr>
        <w:t> </w:t>
      </w:r>
      <w:r>
        <w:rPr>
          <w:rFonts w:ascii="SimSun" w:hAnsi="SimSun" w:eastAsia="SimSun" w:cs="SimSun"/>
          <w:sz w:val="24"/>
          <w:szCs w:val="24"/>
          <w:spacing w:val="-1"/>
        </w:rPr>
        <w:t>了运输过程中因物料流失而对环境造成的危害。</w:t>
      </w:r>
    </w:p>
    <w:p>
      <w:pPr>
        <w:ind w:left="42" w:right="136" w:firstLine="481"/>
        <w:spacing w:before="227" w:line="360"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）从装卸机械动力来源角度考虑，</w:t>
      </w:r>
      <w:r>
        <w:rPr>
          <w:rFonts w:ascii="SimSun" w:hAnsi="SimSun" w:eastAsia="SimSun" w:cs="SimSun"/>
          <w:sz w:val="24"/>
          <w:szCs w:val="24"/>
          <w:spacing w:val="68"/>
        </w:rPr>
        <w:t> </w:t>
      </w:r>
      <w:r>
        <w:rPr>
          <w:rFonts w:ascii="SimSun" w:hAnsi="SimSun" w:eastAsia="SimSun" w:cs="SimSun"/>
          <w:sz w:val="24"/>
          <w:szCs w:val="24"/>
          <w:spacing w:val="-5"/>
        </w:rPr>
        <w:t>本工程主要装卸设备均采用电及清洁能源，</w:t>
      </w:r>
      <w:r>
        <w:rPr>
          <w:rFonts w:ascii="SimSun" w:hAnsi="SimSun" w:eastAsia="SimSun" w:cs="SimSun"/>
          <w:sz w:val="24"/>
          <w:szCs w:val="24"/>
        </w:rPr>
        <w:t> </w:t>
      </w:r>
      <w:r>
        <w:rPr>
          <w:rFonts w:ascii="SimSun" w:hAnsi="SimSun" w:eastAsia="SimSun" w:cs="SimSun"/>
          <w:sz w:val="24"/>
          <w:szCs w:val="24"/>
          <w:spacing w:val="-2"/>
        </w:rPr>
        <w:t>具有环保、节能、经济等优点，为目前行业推荐发展的工艺。</w:t>
      </w:r>
    </w:p>
    <w:p>
      <w:pPr>
        <w:ind w:left="37" w:right="21" w:firstLine="487"/>
        <w:spacing w:before="5" w:line="358"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）本工程运营期生活污水全部纳入市政管网</w:t>
      </w:r>
      <w:r>
        <w:rPr>
          <w:rFonts w:ascii="Times New Roman" w:hAnsi="Times New Roman" w:eastAsia="Times New Roman" w:cs="Times New Roman"/>
          <w:sz w:val="24"/>
          <w:szCs w:val="24"/>
          <w:spacing w:val="1"/>
        </w:rPr>
        <w:t>——</w:t>
      </w:r>
      <w:r>
        <w:rPr>
          <w:rFonts w:ascii="SimSun" w:hAnsi="SimSun" w:eastAsia="SimSun" w:cs="SimSun"/>
          <w:sz w:val="24"/>
          <w:szCs w:val="24"/>
          <w:spacing w:val="1"/>
        </w:rPr>
        <w:t>太仓江城城市污水处理有限公</w:t>
      </w:r>
      <w:r>
        <w:rPr>
          <w:rFonts w:ascii="SimSun" w:hAnsi="SimSun" w:eastAsia="SimSun" w:cs="SimSun"/>
          <w:sz w:val="24"/>
          <w:szCs w:val="24"/>
          <w:spacing w:val="24"/>
        </w:rPr>
        <w:t> </w:t>
      </w:r>
      <w:r>
        <w:rPr>
          <w:rFonts w:ascii="SimSun" w:hAnsi="SimSun" w:eastAsia="SimSun" w:cs="SimSun"/>
          <w:sz w:val="24"/>
          <w:szCs w:val="24"/>
          <w:spacing w:val="-16"/>
        </w:rPr>
        <w:t>司统一处理，</w:t>
      </w:r>
      <w:r>
        <w:rPr>
          <w:rFonts w:ascii="SimSun" w:hAnsi="SimSun" w:eastAsia="SimSun" w:cs="SimSun"/>
          <w:sz w:val="24"/>
          <w:szCs w:val="24"/>
          <w:spacing w:val="22"/>
        </w:rPr>
        <w:t> </w:t>
      </w:r>
      <w:r>
        <w:rPr>
          <w:rFonts w:ascii="SimSun" w:hAnsi="SimSun" w:eastAsia="SimSun" w:cs="SimSun"/>
          <w:sz w:val="24"/>
          <w:szCs w:val="24"/>
          <w:spacing w:val="-16"/>
        </w:rPr>
        <w:t>并签订了纳管协议；</w:t>
      </w:r>
      <w:r>
        <w:rPr>
          <w:rFonts w:ascii="SimSun" w:hAnsi="SimSun" w:eastAsia="SimSun" w:cs="SimSun"/>
          <w:sz w:val="24"/>
          <w:szCs w:val="24"/>
          <w:spacing w:val="2"/>
        </w:rPr>
        <w:t> </w:t>
      </w:r>
      <w:r>
        <w:rPr>
          <w:rFonts w:ascii="SimSun" w:hAnsi="SimSun" w:eastAsia="SimSun" w:cs="SimSun"/>
          <w:sz w:val="24"/>
          <w:szCs w:val="24"/>
          <w:spacing w:val="-16"/>
        </w:rPr>
        <w:t>机修油污水进入到油污水处理设施，</w:t>
      </w:r>
      <w:r>
        <w:rPr>
          <w:rFonts w:ascii="SimSun" w:hAnsi="SimSun" w:eastAsia="SimSun" w:cs="SimSun"/>
          <w:sz w:val="24"/>
          <w:szCs w:val="24"/>
          <w:spacing w:val="11"/>
        </w:rPr>
        <w:t> </w:t>
      </w:r>
      <w:r>
        <w:rPr>
          <w:rFonts w:ascii="SimSun" w:hAnsi="SimSun" w:eastAsia="SimSun" w:cs="SimSun"/>
          <w:sz w:val="24"/>
          <w:szCs w:val="24"/>
          <w:spacing w:val="-16"/>
        </w:rPr>
        <w:t>处理达标后回用；</w:t>
      </w:r>
      <w:r>
        <w:rPr>
          <w:rFonts w:ascii="SimSun" w:hAnsi="SimSun" w:eastAsia="SimSun" w:cs="SimSun"/>
          <w:sz w:val="24"/>
          <w:szCs w:val="24"/>
        </w:rPr>
        <w:t> </w:t>
      </w:r>
      <w:r>
        <w:rPr>
          <w:rFonts w:ascii="SimSun" w:hAnsi="SimSun" w:eastAsia="SimSun" w:cs="SimSun"/>
          <w:sz w:val="24"/>
          <w:szCs w:val="24"/>
        </w:rPr>
        <w:t>洗箱水进入到洗箱水处置设施，</w:t>
      </w:r>
      <w:r>
        <w:rPr>
          <w:rFonts w:ascii="SimSun" w:hAnsi="SimSun" w:eastAsia="SimSun" w:cs="SimSun"/>
          <w:sz w:val="24"/>
          <w:szCs w:val="24"/>
          <w:spacing w:val="113"/>
        </w:rPr>
        <w:t> </w:t>
      </w:r>
      <w:r>
        <w:rPr>
          <w:rFonts w:ascii="SimSun" w:hAnsi="SimSun" w:eastAsia="SimSun" w:cs="SimSun"/>
          <w:sz w:val="24"/>
          <w:szCs w:val="24"/>
        </w:rPr>
        <w:t>处理达标后接入市政污水管网；</w:t>
      </w:r>
      <w:r>
        <w:rPr>
          <w:rFonts w:ascii="SimSun" w:hAnsi="SimSun" w:eastAsia="SimSun" w:cs="SimSun"/>
          <w:sz w:val="24"/>
          <w:szCs w:val="24"/>
          <w:spacing w:val="69"/>
        </w:rPr>
        <w:t> </w:t>
      </w:r>
      <w:r>
        <w:rPr>
          <w:rFonts w:ascii="SimSun" w:hAnsi="SimSun" w:eastAsia="SimSun" w:cs="SimSun"/>
          <w:sz w:val="24"/>
          <w:szCs w:val="24"/>
        </w:rPr>
        <w:t>船舶生活污水和油</w:t>
      </w:r>
      <w:r>
        <w:rPr>
          <w:rFonts w:ascii="SimSun" w:hAnsi="SimSun" w:eastAsia="SimSun" w:cs="SimSun"/>
          <w:sz w:val="24"/>
          <w:szCs w:val="24"/>
        </w:rPr>
        <w:t> </w:t>
      </w:r>
      <w:r>
        <w:rPr>
          <w:rFonts w:ascii="SimSun" w:hAnsi="SimSun" w:eastAsia="SimSun" w:cs="SimSun"/>
          <w:sz w:val="24"/>
          <w:szCs w:val="24"/>
          <w:spacing w:val="-1"/>
        </w:rPr>
        <w:t>污水由太仓市广源港口综合服务有限公司统一接收并签订接收协议。</w:t>
      </w:r>
    </w:p>
    <w:p>
      <w:pPr>
        <w:ind w:left="39" w:right="14" w:firstLine="526"/>
        <w:spacing w:before="6" w:line="359" w:lineRule="auto"/>
        <w:rPr>
          <w:rFonts w:ascii="SimSun" w:hAnsi="SimSun" w:eastAsia="SimSun" w:cs="SimSun"/>
          <w:sz w:val="24"/>
          <w:szCs w:val="24"/>
        </w:rPr>
      </w:pPr>
      <w:r>
        <w:rPr>
          <w:rFonts w:ascii="SimSun" w:hAnsi="SimSun" w:eastAsia="SimSun" w:cs="SimSun"/>
          <w:sz w:val="24"/>
          <w:szCs w:val="24"/>
          <w:spacing w:val="10"/>
          <w:w w:val="102"/>
        </w:rPr>
        <w:t>（</w:t>
      </w:r>
      <w:r>
        <w:rPr>
          <w:rFonts w:ascii="Times New Roman" w:hAnsi="Times New Roman" w:eastAsia="Times New Roman" w:cs="Times New Roman"/>
          <w:sz w:val="24"/>
          <w:szCs w:val="24"/>
          <w:spacing w:val="10"/>
          <w:w w:val="102"/>
        </w:rPr>
        <w:t>5</w:t>
      </w:r>
      <w:r>
        <w:rPr>
          <w:rFonts w:ascii="SimSun" w:hAnsi="SimSun" w:eastAsia="SimSun" w:cs="SimSun"/>
          <w:sz w:val="24"/>
          <w:szCs w:val="24"/>
          <w:spacing w:val="10"/>
          <w:w w:val="102"/>
        </w:rPr>
        <w:t>）工程配备了压载水港口接收处理设施（处理能力为</w:t>
      </w:r>
      <w:r>
        <w:rPr>
          <w:rFonts w:ascii="SimSun" w:hAnsi="SimSun" w:eastAsia="SimSun" w:cs="SimSun"/>
          <w:sz w:val="24"/>
          <w:szCs w:val="24"/>
          <w:spacing w:val="-25"/>
        </w:rPr>
        <w:t> </w:t>
      </w:r>
      <w:r>
        <w:rPr>
          <w:rFonts w:ascii="Times New Roman" w:hAnsi="Times New Roman" w:eastAsia="Times New Roman" w:cs="Times New Roman"/>
          <w:sz w:val="24"/>
          <w:szCs w:val="24"/>
          <w:spacing w:val="10"/>
          <w:w w:val="102"/>
        </w:rPr>
        <w:t>750m</w:t>
      </w:r>
      <w:r>
        <w:rPr>
          <w:rFonts w:ascii="Times New Roman" w:hAnsi="Times New Roman" w:eastAsia="Times New Roman" w:cs="Times New Roman"/>
          <w:sz w:val="16"/>
          <w:szCs w:val="16"/>
          <w:spacing w:val="10"/>
          <w:w w:val="102"/>
          <w:position w:val="9"/>
        </w:rPr>
        <w:t>3</w:t>
      </w:r>
      <w:r>
        <w:rPr>
          <w:rFonts w:ascii="Times New Roman" w:hAnsi="Times New Roman" w:eastAsia="Times New Roman" w:cs="Times New Roman"/>
          <w:sz w:val="24"/>
          <w:szCs w:val="24"/>
          <w:spacing w:val="10"/>
          <w:w w:val="102"/>
        </w:rPr>
        <w:t>/h</w:t>
      </w:r>
      <w:r>
        <w:rPr>
          <w:rFonts w:ascii="SimSun" w:hAnsi="SimSun" w:eastAsia="SimSun" w:cs="SimSun"/>
          <w:sz w:val="24"/>
          <w:szCs w:val="24"/>
          <w:spacing w:val="10"/>
          <w:w w:val="102"/>
        </w:rPr>
        <w:t>）以及相应</w:t>
      </w:r>
      <w:r>
        <w:rPr>
          <w:rFonts w:ascii="SimSun" w:hAnsi="SimSun" w:eastAsia="SimSun" w:cs="SimSun"/>
          <w:sz w:val="24"/>
          <w:szCs w:val="24"/>
        </w:rPr>
        <w:t> </w:t>
      </w:r>
      <w:r>
        <w:rPr>
          <w:rFonts w:ascii="SimSun" w:hAnsi="SimSun" w:eastAsia="SimSun" w:cs="SimSun"/>
          <w:sz w:val="24"/>
          <w:szCs w:val="24"/>
          <w:spacing w:val="12"/>
        </w:rPr>
        <w:t>的管线及附属设备，</w:t>
      </w:r>
      <w:r>
        <w:rPr>
          <w:rFonts w:ascii="SimSun" w:hAnsi="SimSun" w:eastAsia="SimSun" w:cs="SimSun"/>
          <w:sz w:val="24"/>
          <w:szCs w:val="24"/>
          <w:spacing w:val="99"/>
        </w:rPr>
        <w:t> </w:t>
      </w:r>
      <w:r>
        <w:rPr>
          <w:rFonts w:ascii="SimSun" w:hAnsi="SimSun" w:eastAsia="SimSun" w:cs="SimSun"/>
          <w:sz w:val="24"/>
          <w:szCs w:val="24"/>
          <w:spacing w:val="12"/>
        </w:rPr>
        <w:t>同时根据到港船舶的压载水排放需求设置了压载水接收处理</w:t>
      </w:r>
      <w:r>
        <w:rPr>
          <w:rFonts w:ascii="SimSun" w:hAnsi="SimSun" w:eastAsia="SimSun" w:cs="SimSun"/>
          <w:sz w:val="24"/>
          <w:szCs w:val="24"/>
        </w:rPr>
        <w:t> </w:t>
      </w:r>
      <w:r>
        <w:rPr>
          <w:rFonts w:ascii="SimSun" w:hAnsi="SimSun" w:eastAsia="SimSun" w:cs="SimSun"/>
          <w:sz w:val="24"/>
          <w:szCs w:val="24"/>
          <w:spacing w:val="6"/>
        </w:rPr>
        <w:t>缓冲池（容积</w:t>
      </w:r>
      <w:r>
        <w:rPr>
          <w:rFonts w:ascii="SimSun" w:hAnsi="SimSun" w:eastAsia="SimSun" w:cs="SimSun"/>
          <w:sz w:val="24"/>
          <w:szCs w:val="24"/>
        </w:rPr>
        <w:t> </w:t>
      </w:r>
      <w:r>
        <w:rPr>
          <w:rFonts w:ascii="Times New Roman" w:hAnsi="Times New Roman" w:eastAsia="Times New Roman" w:cs="Times New Roman"/>
          <w:sz w:val="24"/>
          <w:szCs w:val="24"/>
          <w:spacing w:val="6"/>
        </w:rPr>
        <w:t>700m</w:t>
      </w:r>
      <w:r>
        <w:rPr>
          <w:rFonts w:ascii="Times New Roman" w:hAnsi="Times New Roman" w:eastAsia="Times New Roman" w:cs="Times New Roman"/>
          <w:sz w:val="16"/>
          <w:szCs w:val="16"/>
          <w:spacing w:val="6"/>
          <w:position w:val="9"/>
        </w:rPr>
        <w:t>3</w:t>
      </w:r>
      <w:r>
        <w:rPr>
          <w:rFonts w:ascii="SimSun" w:hAnsi="SimSun" w:eastAsia="SimSun" w:cs="SimSun"/>
          <w:sz w:val="24"/>
          <w:szCs w:val="24"/>
          <w:spacing w:val="6"/>
        </w:rPr>
        <w:t>）。当到港船舶需要排放压载水时，</w:t>
      </w:r>
      <w:r>
        <w:rPr>
          <w:rFonts w:ascii="SimSun" w:hAnsi="SimSun" w:eastAsia="SimSun" w:cs="SimSun"/>
          <w:sz w:val="24"/>
          <w:szCs w:val="24"/>
          <w:spacing w:val="25"/>
        </w:rPr>
        <w:t> </w:t>
      </w:r>
      <w:r>
        <w:rPr>
          <w:rFonts w:ascii="SimSun" w:hAnsi="SimSun" w:eastAsia="SimSun" w:cs="SimSun"/>
          <w:sz w:val="24"/>
          <w:szCs w:val="24"/>
          <w:spacing w:val="6"/>
        </w:rPr>
        <w:t>首先由政府主管部门检测</w:t>
      </w:r>
      <w:r>
        <w:rPr>
          <w:rFonts w:ascii="SimSun" w:hAnsi="SimSun" w:eastAsia="SimSun" w:cs="SimSun"/>
          <w:sz w:val="24"/>
          <w:szCs w:val="24"/>
        </w:rPr>
        <w:t> </w:t>
      </w:r>
      <w:r>
        <w:rPr>
          <w:rFonts w:ascii="SimSun" w:hAnsi="SimSun" w:eastAsia="SimSun" w:cs="SimSun"/>
          <w:sz w:val="24"/>
          <w:szCs w:val="24"/>
          <w:spacing w:val="11"/>
        </w:rPr>
        <w:t>压载水中的生物含量是否符合有关国际公约规定的要求，</w:t>
      </w:r>
      <w:r>
        <w:rPr>
          <w:rFonts w:ascii="SimSun" w:hAnsi="SimSun" w:eastAsia="SimSun" w:cs="SimSun"/>
          <w:sz w:val="24"/>
          <w:szCs w:val="24"/>
          <w:spacing w:val="108"/>
        </w:rPr>
        <w:t> </w:t>
      </w:r>
      <w:r>
        <w:rPr>
          <w:rFonts w:ascii="SimSun" w:hAnsi="SimSun" w:eastAsia="SimSun" w:cs="SimSun"/>
          <w:sz w:val="24"/>
          <w:szCs w:val="24"/>
          <w:spacing w:val="11"/>
        </w:rPr>
        <w:t>若符合，则可以排放；</w:t>
      </w:r>
      <w:r>
        <w:rPr>
          <w:rFonts w:ascii="SimSun" w:hAnsi="SimSun" w:eastAsia="SimSun" w:cs="SimSun"/>
          <w:sz w:val="24"/>
          <w:szCs w:val="24"/>
        </w:rPr>
        <w:t>  </w:t>
      </w:r>
      <w:r>
        <w:rPr>
          <w:rFonts w:ascii="SimSun" w:hAnsi="SimSun" w:eastAsia="SimSun" w:cs="SimSun"/>
          <w:sz w:val="24"/>
          <w:szCs w:val="24"/>
          <w:spacing w:val="8"/>
        </w:rPr>
        <w:t>若不符合，</w:t>
      </w:r>
      <w:r>
        <w:rPr>
          <w:rFonts w:ascii="SimSun" w:hAnsi="SimSun" w:eastAsia="SimSun" w:cs="SimSun"/>
          <w:sz w:val="24"/>
          <w:szCs w:val="24"/>
          <w:spacing w:val="55"/>
        </w:rPr>
        <w:t> </w:t>
      </w:r>
      <w:r>
        <w:rPr>
          <w:rFonts w:ascii="SimSun" w:hAnsi="SimSun" w:eastAsia="SimSun" w:cs="SimSun"/>
          <w:sz w:val="24"/>
          <w:szCs w:val="24"/>
          <w:spacing w:val="8"/>
        </w:rPr>
        <w:t>将压载水收集到岸上的压载水接收处理缓冲池，</w:t>
      </w:r>
      <w:r>
        <w:rPr>
          <w:rFonts w:ascii="SimSun" w:hAnsi="SimSun" w:eastAsia="SimSun" w:cs="SimSun"/>
          <w:sz w:val="24"/>
          <w:szCs w:val="24"/>
          <w:spacing w:val="65"/>
        </w:rPr>
        <w:t> </w:t>
      </w:r>
      <w:r>
        <w:rPr>
          <w:rFonts w:ascii="SimSun" w:hAnsi="SimSun" w:eastAsia="SimSun" w:cs="SimSun"/>
          <w:sz w:val="24"/>
          <w:szCs w:val="24"/>
          <w:spacing w:val="8"/>
        </w:rPr>
        <w:t>启动灭活设备对压载</w:t>
      </w:r>
      <w:r>
        <w:rPr>
          <w:rFonts w:ascii="SimSun" w:hAnsi="SimSun" w:eastAsia="SimSun" w:cs="SimSun"/>
          <w:sz w:val="24"/>
          <w:szCs w:val="24"/>
        </w:rPr>
        <w:t> </w:t>
      </w:r>
      <w:r>
        <w:rPr>
          <w:rFonts w:ascii="SimSun" w:hAnsi="SimSun" w:eastAsia="SimSun" w:cs="SimSun"/>
          <w:sz w:val="24"/>
          <w:szCs w:val="24"/>
          <w:spacing w:val="7"/>
        </w:rPr>
        <w:t>水进行处理，</w:t>
      </w:r>
      <w:r>
        <w:rPr>
          <w:rFonts w:ascii="SimSun" w:hAnsi="SimSun" w:eastAsia="SimSun" w:cs="SimSun"/>
          <w:sz w:val="24"/>
          <w:szCs w:val="24"/>
          <w:spacing w:val="15"/>
        </w:rPr>
        <w:t> </w:t>
      </w:r>
      <w:r>
        <w:rPr>
          <w:rFonts w:ascii="SimSun" w:hAnsi="SimSun" w:eastAsia="SimSun" w:cs="SimSun"/>
          <w:sz w:val="24"/>
          <w:szCs w:val="24"/>
          <w:spacing w:val="7"/>
        </w:rPr>
        <w:t>杀死水中的生物，</w:t>
      </w:r>
      <w:r>
        <w:rPr>
          <w:rFonts w:ascii="SimSun" w:hAnsi="SimSun" w:eastAsia="SimSun" w:cs="SimSun"/>
          <w:sz w:val="24"/>
          <w:szCs w:val="24"/>
          <w:spacing w:val="-11"/>
        </w:rPr>
        <w:t> </w:t>
      </w:r>
      <w:r>
        <w:rPr>
          <w:rFonts w:ascii="SimSun" w:hAnsi="SimSun" w:eastAsia="SimSun" w:cs="SimSun"/>
          <w:sz w:val="24"/>
          <w:szCs w:val="24"/>
          <w:spacing w:val="7"/>
        </w:rPr>
        <w:t>在保证处理后的压载水各项指标达标后直接排放。</w:t>
      </w:r>
    </w:p>
    <w:p>
      <w:pPr>
        <w:ind w:left="37" w:right="109" w:firstLine="528"/>
        <w:spacing w:before="8" w:line="360"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6</w:t>
      </w:r>
      <w:r>
        <w:rPr>
          <w:rFonts w:ascii="SimSun" w:hAnsi="SimSun" w:eastAsia="SimSun" w:cs="SimSun"/>
          <w:sz w:val="24"/>
          <w:szCs w:val="24"/>
          <w:spacing w:val="6"/>
        </w:rPr>
        <w:t>）工程配置了</w:t>
      </w:r>
      <w:r>
        <w:rPr>
          <w:rFonts w:ascii="SimSun" w:hAnsi="SimSun" w:eastAsia="SimSun" w:cs="SimSun"/>
          <w:sz w:val="24"/>
          <w:szCs w:val="24"/>
          <w:spacing w:val="13"/>
        </w:rPr>
        <w:t> </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48"/>
          <w:w w:val="101"/>
        </w:rPr>
        <w:t> </w:t>
      </w:r>
      <w:r>
        <w:rPr>
          <w:rFonts w:ascii="SimSun" w:hAnsi="SimSun" w:eastAsia="SimSun" w:cs="SimSun"/>
          <w:sz w:val="24"/>
          <w:szCs w:val="24"/>
          <w:spacing w:val="6"/>
        </w:rPr>
        <w:t>套</w:t>
      </w:r>
      <w:r>
        <w:rPr>
          <w:rFonts w:ascii="SimSun" w:hAnsi="SimSun" w:eastAsia="SimSun" w:cs="SimSun"/>
          <w:sz w:val="24"/>
          <w:szCs w:val="24"/>
          <w:spacing w:val="-9"/>
        </w:rPr>
        <w:t> </w:t>
      </w:r>
      <w:r>
        <w:rPr>
          <w:rFonts w:ascii="Times New Roman" w:hAnsi="Times New Roman" w:eastAsia="Times New Roman" w:cs="Times New Roman"/>
          <w:sz w:val="24"/>
          <w:szCs w:val="24"/>
          <w:spacing w:val="6"/>
        </w:rPr>
        <w:t>2MWA</w:t>
      </w:r>
      <w:r>
        <w:rPr>
          <w:rFonts w:ascii="Times New Roman" w:hAnsi="Times New Roman" w:eastAsia="Times New Roman" w:cs="Times New Roman"/>
          <w:sz w:val="24"/>
          <w:szCs w:val="24"/>
          <w:spacing w:val="45"/>
        </w:rPr>
        <w:t> </w:t>
      </w:r>
      <w:r>
        <w:rPr>
          <w:rFonts w:ascii="SimSun" w:hAnsi="SimSun" w:eastAsia="SimSun" w:cs="SimSun"/>
          <w:sz w:val="24"/>
          <w:szCs w:val="24"/>
          <w:spacing w:val="6"/>
        </w:rPr>
        <w:t>岸电变频装置</w:t>
      </w:r>
      <w:r>
        <w:rPr>
          <w:rFonts w:ascii="SimSun" w:hAnsi="SimSun" w:eastAsia="SimSun" w:cs="SimSun"/>
          <w:sz w:val="24"/>
          <w:szCs w:val="24"/>
          <w:spacing w:val="-72"/>
        </w:rPr>
        <w:t> </w:t>
      </w:r>
      <w:r>
        <w:rPr>
          <w:rFonts w:ascii="SimSun" w:hAnsi="SimSun" w:eastAsia="SimSun" w:cs="SimSun"/>
          <w:sz w:val="24"/>
          <w:szCs w:val="24"/>
          <w:spacing w:val="6"/>
        </w:rPr>
        <w:t>，具体设置情况见表</w:t>
      </w:r>
      <w:r>
        <w:rPr>
          <w:rFonts w:ascii="SimSun" w:hAnsi="SimSun" w:eastAsia="SimSun" w:cs="SimSun"/>
          <w:sz w:val="24"/>
          <w:szCs w:val="24"/>
          <w:spacing w:val="-2"/>
        </w:rPr>
        <w:t> </w:t>
      </w:r>
      <w:r>
        <w:rPr>
          <w:rFonts w:ascii="Times New Roman" w:hAnsi="Times New Roman" w:eastAsia="Times New Roman" w:cs="Times New Roman"/>
          <w:sz w:val="24"/>
          <w:szCs w:val="24"/>
          <w:spacing w:val="6"/>
        </w:rPr>
        <w:t>9-</w:t>
      </w:r>
      <w:r>
        <w:rPr>
          <w:rFonts w:ascii="Times New Roman" w:hAnsi="Times New Roman" w:eastAsia="Times New Roman" w:cs="Times New Roman"/>
          <w:sz w:val="24"/>
          <w:szCs w:val="24"/>
          <w:spacing w:val="-23"/>
        </w:rPr>
        <w:t>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18"/>
        </w:rPr>
        <w:t> </w:t>
      </w:r>
      <w:r>
        <w:rPr>
          <w:rFonts w:ascii="SimSun" w:hAnsi="SimSun" w:eastAsia="SimSun" w:cs="SimSun"/>
          <w:sz w:val="24"/>
          <w:szCs w:val="24"/>
          <w:spacing w:val="6"/>
        </w:rPr>
        <w:t>。</w:t>
      </w:r>
      <w:r>
        <w:rPr>
          <w:rFonts w:ascii="SimSun" w:hAnsi="SimSun" w:eastAsia="SimSun" w:cs="SimSun"/>
          <w:sz w:val="24"/>
          <w:szCs w:val="24"/>
          <w:spacing w:val="-51"/>
        </w:rPr>
        <w:t> </w:t>
      </w:r>
      <w:r>
        <w:rPr>
          <w:rFonts w:ascii="SimSun" w:hAnsi="SimSun" w:eastAsia="SimSun" w:cs="SimSun"/>
          <w:sz w:val="24"/>
          <w:szCs w:val="24"/>
          <w:spacing w:val="6"/>
        </w:rPr>
        <w:t>自工</w:t>
      </w:r>
      <w:r>
        <w:rPr>
          <w:rFonts w:ascii="SimSun" w:hAnsi="SimSun" w:eastAsia="SimSun" w:cs="SimSun"/>
          <w:sz w:val="24"/>
          <w:szCs w:val="24"/>
        </w:rPr>
        <w:t> </w:t>
      </w:r>
      <w:r>
        <w:rPr>
          <w:rFonts w:ascii="SimSun" w:hAnsi="SimSun" w:eastAsia="SimSun" w:cs="SimSun"/>
          <w:sz w:val="24"/>
          <w:szCs w:val="24"/>
          <w:spacing w:val="6"/>
        </w:rPr>
        <w:t>程试运行以来</w:t>
      </w:r>
      <w:r>
        <w:rPr>
          <w:rFonts w:ascii="SimSun" w:hAnsi="SimSun" w:eastAsia="SimSun" w:cs="SimSun"/>
          <w:sz w:val="24"/>
          <w:szCs w:val="24"/>
          <w:spacing w:val="-64"/>
        </w:rPr>
        <w:t> </w:t>
      </w:r>
      <w:r>
        <w:rPr>
          <w:rFonts w:ascii="SimSun" w:hAnsi="SimSun" w:eastAsia="SimSun" w:cs="SimSun"/>
          <w:sz w:val="24"/>
          <w:szCs w:val="24"/>
          <w:spacing w:val="6"/>
        </w:rPr>
        <w:t>，岸电技术为靠港船舶提供电力，</w:t>
      </w:r>
      <w:r>
        <w:rPr>
          <w:rFonts w:ascii="SimSun" w:hAnsi="SimSun" w:eastAsia="SimSun" w:cs="SimSun"/>
          <w:sz w:val="24"/>
          <w:szCs w:val="24"/>
          <w:spacing w:val="74"/>
        </w:rPr>
        <w:t> </w:t>
      </w:r>
      <w:r>
        <w:rPr>
          <w:rFonts w:ascii="SimSun" w:hAnsi="SimSun" w:eastAsia="SimSun" w:cs="SimSun"/>
          <w:sz w:val="24"/>
          <w:szCs w:val="24"/>
          <w:spacing w:val="6"/>
        </w:rPr>
        <w:t>有效减少了污染物排放，</w:t>
      </w:r>
      <w:r>
        <w:rPr>
          <w:rFonts w:ascii="SimSun" w:hAnsi="SimSun" w:eastAsia="SimSun" w:cs="SimSun"/>
          <w:sz w:val="24"/>
          <w:szCs w:val="24"/>
          <w:spacing w:val="61"/>
        </w:rPr>
        <w:t> </w:t>
      </w:r>
      <w:r>
        <w:rPr>
          <w:rFonts w:ascii="SimSun" w:hAnsi="SimSun" w:eastAsia="SimSun" w:cs="SimSun"/>
          <w:sz w:val="24"/>
          <w:szCs w:val="24"/>
          <w:spacing w:val="6"/>
        </w:rPr>
        <w:t>对于港</w:t>
      </w:r>
      <w:r>
        <w:rPr>
          <w:rFonts w:ascii="SimSun" w:hAnsi="SimSun" w:eastAsia="SimSun" w:cs="SimSun"/>
          <w:sz w:val="24"/>
          <w:szCs w:val="24"/>
        </w:rPr>
        <w:t> </w:t>
      </w:r>
      <w:r>
        <w:rPr>
          <w:rFonts w:ascii="SimSun" w:hAnsi="SimSun" w:eastAsia="SimSun" w:cs="SimSun"/>
          <w:sz w:val="24"/>
          <w:szCs w:val="24"/>
          <w:spacing w:val="13"/>
        </w:rPr>
        <w:t>口及长江生态环境的保护具有积极的作用（附件</w:t>
      </w:r>
      <w:r>
        <w:rPr>
          <w:rFonts w:ascii="SimSun" w:hAnsi="SimSun" w:eastAsia="SimSun" w:cs="SimSun"/>
          <w:sz w:val="24"/>
          <w:szCs w:val="24"/>
          <w:spacing w:val="-26"/>
        </w:rPr>
        <w:t> </w:t>
      </w:r>
      <w:r>
        <w:rPr>
          <w:rFonts w:ascii="Times New Roman" w:hAnsi="Times New Roman" w:eastAsia="Times New Roman" w:cs="Times New Roman"/>
          <w:sz w:val="24"/>
          <w:szCs w:val="24"/>
          <w:spacing w:val="13"/>
        </w:rPr>
        <w:t>21</w:t>
      </w:r>
      <w:r>
        <w:rPr>
          <w:rFonts w:ascii="SimSun" w:hAnsi="SimSun" w:eastAsia="SimSun" w:cs="SimSun"/>
          <w:sz w:val="24"/>
          <w:szCs w:val="24"/>
          <w:spacing w:val="13"/>
        </w:rPr>
        <w:t>）。</w:t>
      </w:r>
    </w:p>
    <w:p>
      <w:pPr>
        <w:sectPr>
          <w:headerReference w:type="default" r:id="rId287"/>
          <w:footerReference w:type="default" r:id="rId288"/>
          <w:pgSz w:w="11907" w:h="16839"/>
          <w:pgMar w:top="1120" w:right="1271" w:bottom="1254" w:left="1445" w:header="450" w:footer="1130" w:gutter="0"/>
        </w:sectPr>
        <w:rPr/>
      </w:pPr>
    </w:p>
    <w:p>
      <w:pPr>
        <w:ind w:firstLine="2256"/>
        <w:spacing w:before="329"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0"/>
          <w:w w:val="102"/>
        </w:rPr>
        <w:t>表</w:t>
      </w:r>
      <w:r>
        <w:rPr>
          <w:rFonts w:ascii="SimSun" w:hAnsi="SimSun" w:eastAsia="SimSun" w:cs="SimSun"/>
          <w:sz w:val="21"/>
          <w:szCs w:val="21"/>
          <w:spacing w:val="-12"/>
        </w:rPr>
        <w:t> </w:t>
      </w:r>
      <w:r>
        <w:rPr>
          <w:rFonts w:ascii="Times New Roman" w:hAnsi="Times New Roman" w:eastAsia="Times New Roman" w:cs="Times New Roman"/>
          <w:sz w:val="21"/>
          <w:szCs w:val="21"/>
          <w:b/>
          <w:bCs/>
          <w:spacing w:val="10"/>
          <w:w w:val="102"/>
        </w:rPr>
        <w:t>9-</w:t>
      </w:r>
      <w:r>
        <w:rPr>
          <w:rFonts w:ascii="Times New Roman" w:hAnsi="Times New Roman" w:eastAsia="Times New Roman" w:cs="Times New Roman"/>
          <w:sz w:val="21"/>
          <w:szCs w:val="21"/>
          <w:spacing w:val="-30"/>
        </w:rPr>
        <w:t> </w:t>
      </w:r>
      <w:r>
        <w:rPr>
          <w:rFonts w:ascii="Times New Roman" w:hAnsi="Times New Roman" w:eastAsia="Times New Roman" w:cs="Times New Roman"/>
          <w:sz w:val="21"/>
          <w:szCs w:val="21"/>
          <w:b/>
          <w:bCs/>
          <w:spacing w:val="10"/>
          <w:w w:val="102"/>
        </w:rPr>
        <w:t>1</w:t>
      </w:r>
      <w:r>
        <w:rPr>
          <w:rFonts w:ascii="Times New Roman" w:hAnsi="Times New Roman" w:eastAsia="Times New Roman" w:cs="Times New Roman"/>
          <w:sz w:val="21"/>
          <w:szCs w:val="21"/>
          <w:spacing w:val="17"/>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0"/>
          <w:w w:val="102"/>
        </w:rPr>
        <w:t>太仓港四期工程岸电插座箱安装位置表</w:t>
      </w:r>
    </w:p>
    <w:p>
      <w:pPr>
        <w:spacing w:line="164" w:lineRule="exact"/>
        <w:rPr/>
      </w:pPr>
      <w:r/>
    </w:p>
    <w:tbl>
      <w:tblPr>
        <w:tblStyle w:val="2"/>
        <w:tblW w:w="9044" w:type="dxa"/>
        <w:tblInd w:w="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1"/>
        <w:gridCol w:w="1802"/>
        <w:gridCol w:w="1715"/>
        <w:gridCol w:w="993"/>
        <w:gridCol w:w="993"/>
        <w:gridCol w:w="1132"/>
        <w:gridCol w:w="1848"/>
      </w:tblGrid>
      <w:tr>
        <w:trPr>
          <w:trHeight w:val="557" w:hRule="atLeast"/>
        </w:trPr>
        <w:tc>
          <w:tcPr>
            <w:tcW w:w="561" w:type="dxa"/>
            <w:vAlign w:val="top"/>
            <w:textDirection w:val="tbRlV"/>
          </w:tcPr>
          <w:p>
            <w:pPr>
              <w:ind w:firstLine="37"/>
              <w:spacing w:before="172" w:line="180"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序</w:t>
            </w:r>
            <w:r>
              <w:rPr>
                <w:rFonts w:ascii="SimSun" w:hAnsi="SimSun" w:eastAsia="SimSun" w:cs="SimSun"/>
                <w:sz w:val="21"/>
                <w:szCs w:val="21"/>
                <w:spacing w:val="-43"/>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号</w:t>
            </w:r>
          </w:p>
        </w:tc>
        <w:tc>
          <w:tcPr>
            <w:tcW w:w="1802" w:type="dxa"/>
            <w:vAlign w:val="top"/>
          </w:tcPr>
          <w:p>
            <w:pPr>
              <w:ind w:firstLine="697"/>
              <w:spacing w:before="17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名称</w:t>
            </w:r>
          </w:p>
        </w:tc>
        <w:tc>
          <w:tcPr>
            <w:tcW w:w="1715" w:type="dxa"/>
            <w:vAlign w:val="top"/>
          </w:tcPr>
          <w:p>
            <w:pPr>
              <w:ind w:firstLine="444"/>
              <w:spacing w:before="17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规格型号</w:t>
            </w:r>
          </w:p>
        </w:tc>
        <w:tc>
          <w:tcPr>
            <w:tcW w:w="993" w:type="dxa"/>
            <w:vAlign w:val="top"/>
          </w:tcPr>
          <w:p>
            <w:pPr>
              <w:ind w:left="399" w:right="148" w:hanging="240"/>
              <w:spacing w:before="37" w:line="213"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变频</w:t>
            </w:r>
            <w:r>
              <w:rPr>
                <w:rFonts w:ascii="Times New Roman" w:hAnsi="Times New Roman" w:eastAsia="Times New Roman" w:cs="Times New Roman"/>
                <w:sz w:val="21"/>
                <w:szCs w:val="21"/>
                <w:b/>
                <w:bCs/>
                <w:spacing w:val="-2"/>
              </w:rPr>
              <w:t>/</w:t>
            </w:r>
            <w:r>
              <w:rPr>
                <w:rFonts w:ascii="SimSun" w:hAnsi="SimSun" w:eastAsia="SimSun" w:cs="SimSun"/>
                <w:sz w:val="21"/>
                <w:szCs w:val="21"/>
                <w14:textOutline w14:w="3831" w14:cap="flat" w14:cmpd="sng">
                  <w14:solidFill>
                    <w14:srgbClr w14:val="000000"/>
                  </w14:solidFill>
                  <w14:prstDash w14:val="solid"/>
                  <w14:miter w14:lim="10"/>
                </w14:textOutline>
                <w:spacing w:val="-2"/>
              </w:rPr>
              <w:t>公</w:t>
            </w:r>
            <w:r>
              <w:rPr>
                <w:rFonts w:ascii="SimSun" w:hAnsi="SimSun" w:eastAsia="SimSun" w:cs="SimSun"/>
                <w:sz w:val="21"/>
                <w:szCs w:val="21"/>
              </w:rPr>
              <w:t> </w:t>
            </w:r>
            <w:r>
              <w:rPr>
                <w:rFonts w:ascii="SimSun" w:hAnsi="SimSun" w:eastAsia="SimSun" w:cs="SimSun"/>
                <w:sz w:val="21"/>
                <w:szCs w:val="21"/>
                <w14:textOutline w14:w="3831" w14:cap="flat" w14:cmpd="sng">
                  <w14:solidFill>
                    <w14:srgbClr w14:val="000000"/>
                  </w14:solidFill>
                  <w14:prstDash w14:val="solid"/>
                  <w14:miter w14:lim="10"/>
                </w14:textOutline>
              </w:rPr>
              <w:t>频</w:t>
            </w:r>
          </w:p>
        </w:tc>
        <w:tc>
          <w:tcPr>
            <w:tcW w:w="993" w:type="dxa"/>
            <w:vAlign w:val="top"/>
          </w:tcPr>
          <w:p>
            <w:pPr>
              <w:ind w:left="186" w:right="175"/>
              <w:spacing w:before="37" w:line="213"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船舶停</w:t>
            </w:r>
            <w:r>
              <w:rPr>
                <w:rFonts w:ascii="SimSun" w:hAnsi="SimSun" w:eastAsia="SimSun" w:cs="SimSu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靠方式</w:t>
            </w:r>
          </w:p>
        </w:tc>
        <w:tc>
          <w:tcPr>
            <w:tcW w:w="1132" w:type="dxa"/>
            <w:vAlign w:val="top"/>
          </w:tcPr>
          <w:p>
            <w:pPr>
              <w:ind w:firstLine="157"/>
              <w:spacing w:before="17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安装位置</w:t>
            </w:r>
          </w:p>
        </w:tc>
        <w:tc>
          <w:tcPr>
            <w:tcW w:w="1848" w:type="dxa"/>
            <w:vAlign w:val="top"/>
          </w:tcPr>
          <w:p>
            <w:pPr>
              <w:ind w:firstLine="721"/>
              <w:spacing w:before="17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备注</w:t>
            </w:r>
          </w:p>
        </w:tc>
      </w:tr>
      <w:tr>
        <w:trPr>
          <w:trHeight w:val="551" w:hRule="atLeast"/>
        </w:trPr>
        <w:tc>
          <w:tcPr>
            <w:tcW w:w="561" w:type="dxa"/>
            <w:vAlign w:val="top"/>
          </w:tcPr>
          <w:p>
            <w:pPr>
              <w:ind w:firstLine="250"/>
              <w:spacing w:before="2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02" w:type="dxa"/>
            <w:vAlign w:val="top"/>
          </w:tcPr>
          <w:p>
            <w:pPr>
              <w:ind w:left="624" w:right="162" w:hanging="449"/>
              <w:spacing w:before="48" w:line="205" w:lineRule="auto"/>
              <w:rPr>
                <w:rFonts w:ascii="Times New Roman" w:hAnsi="Times New Roman" w:eastAsia="Times New Roman" w:cs="Times New Roman"/>
                <w:sz w:val="21"/>
                <w:szCs w:val="21"/>
              </w:rPr>
            </w:pPr>
            <w:r>
              <w:rPr>
                <w:rFonts w:ascii="SimSun" w:hAnsi="SimSun" w:eastAsia="SimSun" w:cs="SimSun"/>
                <w:sz w:val="21"/>
                <w:szCs w:val="21"/>
                <w:spacing w:val="-2"/>
              </w:rPr>
              <w:t>高压岸电插座箱</w:t>
            </w:r>
            <w:r>
              <w:rPr>
                <w:rFonts w:ascii="SimSun" w:hAnsi="SimSun" w:eastAsia="SimSun" w:cs="SimSun"/>
                <w:sz w:val="21"/>
                <w:szCs w:val="21"/>
                <w:spacing w:val="3"/>
              </w:rPr>
              <w:t> </w:t>
            </w:r>
            <w:r>
              <w:rPr>
                <w:rFonts w:ascii="Times New Roman" w:hAnsi="Times New Roman" w:eastAsia="Times New Roman" w:cs="Times New Roman"/>
                <w:sz w:val="21"/>
                <w:szCs w:val="21"/>
                <w:spacing w:val="-2"/>
              </w:rPr>
              <w:t>GAD1</w:t>
            </w:r>
          </w:p>
        </w:tc>
        <w:tc>
          <w:tcPr>
            <w:tcW w:w="1715" w:type="dxa"/>
            <w:vAlign w:val="top"/>
          </w:tcPr>
          <w:p>
            <w:pPr>
              <w:ind w:left="115" w:right="78"/>
              <w:spacing w:before="32" w:line="213" w:lineRule="auto"/>
              <w:jc w:val="right"/>
              <w:rPr>
                <w:rFonts w:ascii="Times New Roman" w:hAnsi="Times New Roman" w:eastAsia="Times New Roman" w:cs="Times New Roman"/>
                <w:sz w:val="21"/>
                <w:szCs w:val="21"/>
              </w:rPr>
            </w:pPr>
            <w:r>
              <w:rPr>
                <w:rFonts w:ascii="SimSun" w:hAnsi="SimSun" w:eastAsia="SimSun" w:cs="SimSun"/>
                <w:sz w:val="21"/>
                <w:szCs w:val="21"/>
                <w:spacing w:val="-7"/>
              </w:rPr>
              <w:t>额定电流</w:t>
            </w:r>
            <w:r>
              <w:rPr>
                <w:rFonts w:ascii="SimSun" w:hAnsi="SimSun" w:eastAsia="SimSun" w:cs="SimSun"/>
                <w:sz w:val="21"/>
                <w:szCs w:val="21"/>
                <w:spacing w:val="-43"/>
              </w:rPr>
              <w:t> </w:t>
            </w:r>
            <w:r>
              <w:rPr>
                <w:rFonts w:ascii="Times New Roman" w:hAnsi="Times New Roman" w:eastAsia="Times New Roman" w:cs="Times New Roman"/>
                <w:sz w:val="21"/>
                <w:szCs w:val="21"/>
                <w:spacing w:val="-7"/>
              </w:rPr>
              <w:t>200A</w:t>
            </w:r>
            <w:r>
              <w:rPr>
                <w:rFonts w:ascii="SimSun" w:hAnsi="SimSun" w:eastAsia="SimSun" w:cs="SimSun"/>
                <w:sz w:val="21"/>
                <w:szCs w:val="21"/>
                <w:spacing w:val="-7"/>
              </w:rPr>
              <w:t>，</w:t>
            </w:r>
            <w:r>
              <w:rPr>
                <w:rFonts w:ascii="SimSun" w:hAnsi="SimSun" w:eastAsia="SimSun" w:cs="SimSun"/>
                <w:sz w:val="21"/>
                <w:szCs w:val="21"/>
              </w:rPr>
              <w:t> </w:t>
            </w:r>
            <w:r>
              <w:rPr>
                <w:rFonts w:ascii="SimSun" w:hAnsi="SimSun" w:eastAsia="SimSun" w:cs="SimSun"/>
                <w:sz w:val="21"/>
                <w:szCs w:val="21"/>
                <w:spacing w:val="-2"/>
              </w:rPr>
              <w:t>额定电压</w:t>
            </w:r>
            <w:r>
              <w:rPr>
                <w:rFonts w:ascii="SimSun" w:hAnsi="SimSun" w:eastAsia="SimSun" w:cs="SimSun"/>
                <w:sz w:val="21"/>
                <w:szCs w:val="21"/>
                <w:spacing w:val="-39"/>
              </w:rPr>
              <w:t> </w:t>
            </w:r>
            <w:r>
              <w:rPr>
                <w:rFonts w:ascii="Times New Roman" w:hAnsi="Times New Roman" w:eastAsia="Times New Roman" w:cs="Times New Roman"/>
                <w:sz w:val="21"/>
                <w:szCs w:val="21"/>
                <w:spacing w:val="-2"/>
              </w:rPr>
              <w:t>7.2kV</w:t>
            </w:r>
          </w:p>
        </w:tc>
        <w:tc>
          <w:tcPr>
            <w:tcW w:w="993" w:type="dxa"/>
            <w:vAlign w:val="top"/>
          </w:tcPr>
          <w:p>
            <w:pPr>
              <w:ind w:firstLine="293"/>
              <w:spacing w:before="168" w:line="186" w:lineRule="auto"/>
              <w:rPr>
                <w:rFonts w:ascii="SimSun" w:hAnsi="SimSun" w:eastAsia="SimSun" w:cs="SimSun"/>
                <w:sz w:val="21"/>
                <w:szCs w:val="21"/>
              </w:rPr>
            </w:pPr>
            <w:r>
              <w:rPr>
                <w:rFonts w:ascii="SimSun" w:hAnsi="SimSun" w:eastAsia="SimSun" w:cs="SimSun"/>
                <w:sz w:val="21"/>
                <w:szCs w:val="21"/>
                <w:spacing w:val="-2"/>
              </w:rPr>
              <w:t>变频</w:t>
            </w:r>
          </w:p>
        </w:tc>
        <w:tc>
          <w:tcPr>
            <w:tcW w:w="993" w:type="dxa"/>
            <w:vAlign w:val="top"/>
          </w:tcPr>
          <w:p>
            <w:pPr>
              <w:ind w:firstLine="188"/>
              <w:spacing w:before="168" w:line="186" w:lineRule="auto"/>
              <w:rPr>
                <w:rFonts w:ascii="SimSun" w:hAnsi="SimSun" w:eastAsia="SimSun" w:cs="SimSun"/>
                <w:sz w:val="21"/>
                <w:szCs w:val="21"/>
              </w:rPr>
            </w:pPr>
            <w:r>
              <w:rPr>
                <w:rFonts w:ascii="SimSun" w:hAnsi="SimSun" w:eastAsia="SimSun" w:cs="SimSun"/>
                <w:sz w:val="21"/>
                <w:szCs w:val="21"/>
                <w:spacing w:val="-3"/>
              </w:rPr>
              <w:t>左舷靠</w:t>
            </w:r>
          </w:p>
        </w:tc>
        <w:tc>
          <w:tcPr>
            <w:tcW w:w="1132" w:type="dxa"/>
            <w:vAlign w:val="top"/>
          </w:tcPr>
          <w:p>
            <w:pPr>
              <w:ind w:left="361" w:right="112" w:hanging="218"/>
              <w:spacing w:before="32" w:line="213" w:lineRule="auto"/>
              <w:rPr>
                <w:rFonts w:ascii="SimSun" w:hAnsi="SimSun" w:eastAsia="SimSun" w:cs="SimSun"/>
                <w:sz w:val="21"/>
                <w:szCs w:val="21"/>
              </w:rPr>
            </w:pPr>
            <w:r>
              <w:rPr>
                <w:rFonts w:ascii="Times New Roman" w:hAnsi="Times New Roman" w:eastAsia="Times New Roman" w:cs="Times New Roman"/>
                <w:sz w:val="21"/>
                <w:szCs w:val="21"/>
                <w:spacing w:val="-8"/>
              </w:rPr>
              <w:t>15</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restart"/>
            <w:tcBorders>
              <w:bottom w:val="none" w:color="000000" w:sz="2" w:space="0"/>
            </w:tcBorders>
          </w:tcPr>
          <w:p>
            <w:pPr>
              <w:spacing w:line="291" w:lineRule="auto"/>
              <w:rPr>
                <w:rFonts w:ascii="FangSong"/>
                <w:sz w:val="21"/>
              </w:rPr>
            </w:pPr>
            <w:r/>
          </w:p>
          <w:p>
            <w:pPr>
              <w:spacing w:line="292" w:lineRule="auto"/>
              <w:rPr>
                <w:rFonts w:ascii="FangSong"/>
                <w:sz w:val="21"/>
              </w:rPr>
            </w:pPr>
            <w:r/>
          </w:p>
          <w:p>
            <w:pPr>
              <w:ind w:left="192" w:right="184"/>
              <w:spacing w:before="68" w:line="239" w:lineRule="auto"/>
              <w:rPr>
                <w:rFonts w:ascii="SimSun" w:hAnsi="SimSun" w:eastAsia="SimSun" w:cs="SimSun"/>
                <w:sz w:val="21"/>
                <w:szCs w:val="21"/>
              </w:rPr>
            </w:pPr>
            <w:r>
              <w:rPr>
                <w:rFonts w:ascii="SimSun" w:hAnsi="SimSun" w:eastAsia="SimSun" w:cs="SimSun"/>
                <w:sz w:val="21"/>
                <w:szCs w:val="21"/>
                <w:spacing w:val="-4"/>
              </w:rPr>
              <w:t>满足</w:t>
            </w:r>
            <w:r>
              <w:rPr>
                <w:rFonts w:ascii="SimSun" w:hAnsi="SimSun" w:eastAsia="SimSun" w:cs="SimSun"/>
                <w:sz w:val="21"/>
                <w:szCs w:val="21"/>
                <w:spacing w:val="-40"/>
              </w:rPr>
              <w:t> </w:t>
            </w:r>
            <w:r>
              <w:rPr>
                <w:rFonts w:ascii="Times New Roman" w:hAnsi="Times New Roman" w:eastAsia="Times New Roman" w:cs="Times New Roman"/>
                <w:sz w:val="21"/>
                <w:szCs w:val="21"/>
                <w:spacing w:val="-4"/>
              </w:rPr>
              <w:t>5</w:t>
            </w:r>
            <w:r>
              <w:rPr>
                <w:rFonts w:ascii="Times New Roman" w:hAnsi="Times New Roman" w:eastAsia="Times New Roman" w:cs="Times New Roman"/>
                <w:sz w:val="21"/>
                <w:szCs w:val="21"/>
                <w:spacing w:val="11"/>
              </w:rPr>
              <w:t> </w:t>
            </w:r>
            <w:r>
              <w:rPr>
                <w:rFonts w:ascii="SimSun" w:hAnsi="SimSun" w:eastAsia="SimSun" w:cs="SimSun"/>
                <w:sz w:val="21"/>
                <w:szCs w:val="21"/>
                <w:spacing w:val="-4"/>
              </w:rPr>
              <w:t>万吨级以</w:t>
            </w:r>
            <w:r>
              <w:rPr>
                <w:rFonts w:ascii="SimSun" w:hAnsi="SimSun" w:eastAsia="SimSun" w:cs="SimSun"/>
                <w:sz w:val="21"/>
                <w:szCs w:val="21"/>
              </w:rPr>
              <w:t> </w:t>
            </w:r>
            <w:r>
              <w:rPr>
                <w:rFonts w:ascii="SimSun" w:hAnsi="SimSun" w:eastAsia="SimSun" w:cs="SimSun"/>
                <w:sz w:val="21"/>
                <w:szCs w:val="21"/>
                <w:spacing w:val="-1"/>
              </w:rPr>
              <w:t>下集装箱船舶停</w:t>
            </w:r>
            <w:r>
              <w:rPr>
                <w:rFonts w:ascii="SimSun" w:hAnsi="SimSun" w:eastAsia="SimSun" w:cs="SimSun"/>
                <w:sz w:val="21"/>
                <w:szCs w:val="21"/>
                <w:spacing w:val="1"/>
              </w:rPr>
              <w:t> </w:t>
            </w:r>
            <w:r>
              <w:rPr>
                <w:rFonts w:ascii="SimSun" w:hAnsi="SimSun" w:eastAsia="SimSun" w:cs="SimSun"/>
                <w:sz w:val="21"/>
                <w:szCs w:val="21"/>
                <w:spacing w:val="-1"/>
              </w:rPr>
              <w:t>靠期间用电需求</w:t>
            </w:r>
          </w:p>
        </w:tc>
      </w:tr>
      <w:tr>
        <w:trPr>
          <w:trHeight w:val="549" w:hRule="atLeast"/>
        </w:trPr>
        <w:tc>
          <w:tcPr>
            <w:tcW w:w="561" w:type="dxa"/>
            <w:vAlign w:val="top"/>
          </w:tcPr>
          <w:p>
            <w:pPr>
              <w:ind w:firstLine="229"/>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02" w:type="dxa"/>
            <w:vAlign w:val="top"/>
          </w:tcPr>
          <w:p>
            <w:pPr>
              <w:ind w:left="624" w:right="162" w:hanging="449"/>
              <w:spacing w:before="46" w:line="206" w:lineRule="auto"/>
              <w:rPr>
                <w:rFonts w:ascii="Times New Roman" w:hAnsi="Times New Roman" w:eastAsia="Times New Roman" w:cs="Times New Roman"/>
                <w:sz w:val="21"/>
                <w:szCs w:val="21"/>
              </w:rPr>
            </w:pPr>
            <w:r>
              <w:rPr>
                <w:rFonts w:ascii="SimSun" w:hAnsi="SimSun" w:eastAsia="SimSun" w:cs="SimSun"/>
                <w:sz w:val="21"/>
                <w:szCs w:val="21"/>
                <w:spacing w:val="-2"/>
              </w:rPr>
              <w:t>高压岸电插座箱</w:t>
            </w:r>
            <w:r>
              <w:rPr>
                <w:rFonts w:ascii="SimSun" w:hAnsi="SimSun" w:eastAsia="SimSun" w:cs="SimSun"/>
                <w:sz w:val="21"/>
                <w:szCs w:val="21"/>
                <w:spacing w:val="3"/>
              </w:rPr>
              <w:t> </w:t>
            </w:r>
            <w:r>
              <w:rPr>
                <w:rFonts w:ascii="Times New Roman" w:hAnsi="Times New Roman" w:eastAsia="Times New Roman" w:cs="Times New Roman"/>
                <w:sz w:val="21"/>
                <w:szCs w:val="21"/>
                <w:spacing w:val="-2"/>
              </w:rPr>
              <w:t>GAD2</w:t>
            </w:r>
          </w:p>
        </w:tc>
        <w:tc>
          <w:tcPr>
            <w:tcW w:w="1715" w:type="dxa"/>
            <w:vAlign w:val="top"/>
          </w:tcPr>
          <w:p>
            <w:pPr>
              <w:ind w:left="115" w:right="78"/>
              <w:spacing w:before="32" w:line="212" w:lineRule="auto"/>
              <w:jc w:val="right"/>
              <w:rPr>
                <w:rFonts w:ascii="Times New Roman" w:hAnsi="Times New Roman" w:eastAsia="Times New Roman" w:cs="Times New Roman"/>
                <w:sz w:val="21"/>
                <w:szCs w:val="21"/>
              </w:rPr>
            </w:pPr>
            <w:r>
              <w:rPr>
                <w:rFonts w:ascii="SimSun" w:hAnsi="SimSun" w:eastAsia="SimSun" w:cs="SimSun"/>
                <w:sz w:val="21"/>
                <w:szCs w:val="21"/>
                <w:spacing w:val="-7"/>
              </w:rPr>
              <w:t>额定电流</w:t>
            </w:r>
            <w:r>
              <w:rPr>
                <w:rFonts w:ascii="SimSun" w:hAnsi="SimSun" w:eastAsia="SimSun" w:cs="SimSun"/>
                <w:sz w:val="21"/>
                <w:szCs w:val="21"/>
                <w:spacing w:val="-43"/>
              </w:rPr>
              <w:t> </w:t>
            </w:r>
            <w:r>
              <w:rPr>
                <w:rFonts w:ascii="Times New Roman" w:hAnsi="Times New Roman" w:eastAsia="Times New Roman" w:cs="Times New Roman"/>
                <w:sz w:val="21"/>
                <w:szCs w:val="21"/>
                <w:spacing w:val="-7"/>
              </w:rPr>
              <w:t>200A</w:t>
            </w:r>
            <w:r>
              <w:rPr>
                <w:rFonts w:ascii="SimSun" w:hAnsi="SimSun" w:eastAsia="SimSun" w:cs="SimSun"/>
                <w:sz w:val="21"/>
                <w:szCs w:val="21"/>
                <w:spacing w:val="-7"/>
              </w:rPr>
              <w:t>，</w:t>
            </w:r>
            <w:r>
              <w:rPr>
                <w:rFonts w:ascii="SimSun" w:hAnsi="SimSun" w:eastAsia="SimSun" w:cs="SimSun"/>
                <w:sz w:val="21"/>
                <w:szCs w:val="21"/>
              </w:rPr>
              <w:t> </w:t>
            </w:r>
            <w:r>
              <w:rPr>
                <w:rFonts w:ascii="SimSun" w:hAnsi="SimSun" w:eastAsia="SimSun" w:cs="SimSun"/>
                <w:sz w:val="21"/>
                <w:szCs w:val="21"/>
                <w:spacing w:val="-2"/>
              </w:rPr>
              <w:t>额定电压</w:t>
            </w:r>
            <w:r>
              <w:rPr>
                <w:rFonts w:ascii="SimSun" w:hAnsi="SimSun" w:eastAsia="SimSun" w:cs="SimSun"/>
                <w:sz w:val="21"/>
                <w:szCs w:val="21"/>
                <w:spacing w:val="-40"/>
              </w:rPr>
              <w:t> </w:t>
            </w:r>
            <w:r>
              <w:rPr>
                <w:rFonts w:ascii="Times New Roman" w:hAnsi="Times New Roman" w:eastAsia="Times New Roman" w:cs="Times New Roman"/>
                <w:sz w:val="21"/>
                <w:szCs w:val="21"/>
                <w:spacing w:val="-2"/>
              </w:rPr>
              <w:t>7.2kV</w:t>
            </w:r>
          </w:p>
        </w:tc>
        <w:tc>
          <w:tcPr>
            <w:tcW w:w="993" w:type="dxa"/>
            <w:vAlign w:val="top"/>
          </w:tcPr>
          <w:p>
            <w:pPr>
              <w:ind w:firstLine="293"/>
              <w:spacing w:before="169" w:line="186" w:lineRule="auto"/>
              <w:rPr>
                <w:rFonts w:ascii="SimSun" w:hAnsi="SimSun" w:eastAsia="SimSun" w:cs="SimSun"/>
                <w:sz w:val="21"/>
                <w:szCs w:val="21"/>
              </w:rPr>
            </w:pPr>
            <w:r>
              <w:rPr>
                <w:rFonts w:ascii="SimSun" w:hAnsi="SimSun" w:eastAsia="SimSun" w:cs="SimSun"/>
                <w:sz w:val="21"/>
                <w:szCs w:val="21"/>
                <w:spacing w:val="-2"/>
              </w:rPr>
              <w:t>变频</w:t>
            </w:r>
          </w:p>
        </w:tc>
        <w:tc>
          <w:tcPr>
            <w:tcW w:w="993" w:type="dxa"/>
            <w:vAlign w:val="top"/>
          </w:tcPr>
          <w:p>
            <w:pPr>
              <w:ind w:firstLine="188"/>
              <w:spacing w:before="169" w:line="186" w:lineRule="auto"/>
              <w:rPr>
                <w:rFonts w:ascii="SimSun" w:hAnsi="SimSun" w:eastAsia="SimSun" w:cs="SimSun"/>
                <w:sz w:val="21"/>
                <w:szCs w:val="21"/>
              </w:rPr>
            </w:pPr>
            <w:r>
              <w:rPr>
                <w:rFonts w:ascii="SimSun" w:hAnsi="SimSun" w:eastAsia="SimSun" w:cs="SimSun"/>
                <w:sz w:val="21"/>
                <w:szCs w:val="21"/>
                <w:spacing w:val="-2"/>
              </w:rPr>
              <w:t>左舷靠</w:t>
            </w:r>
          </w:p>
        </w:tc>
        <w:tc>
          <w:tcPr>
            <w:tcW w:w="1132" w:type="dxa"/>
            <w:vAlign w:val="top"/>
          </w:tcPr>
          <w:p>
            <w:pPr>
              <w:ind w:left="361" w:right="112" w:hanging="218"/>
              <w:spacing w:before="32" w:line="212" w:lineRule="auto"/>
              <w:rPr>
                <w:rFonts w:ascii="SimSun" w:hAnsi="SimSun" w:eastAsia="SimSun" w:cs="SimSun"/>
                <w:sz w:val="21"/>
                <w:szCs w:val="21"/>
              </w:rPr>
            </w:pP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2" w:hRule="atLeast"/>
        </w:trPr>
        <w:tc>
          <w:tcPr>
            <w:tcW w:w="561" w:type="dxa"/>
            <w:vAlign w:val="top"/>
          </w:tcPr>
          <w:p>
            <w:pPr>
              <w:ind w:firstLine="234"/>
              <w:spacing w:before="20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802" w:type="dxa"/>
            <w:vAlign w:val="top"/>
          </w:tcPr>
          <w:p>
            <w:pPr>
              <w:ind w:left="624" w:right="162" w:hanging="449"/>
              <w:spacing w:before="49" w:line="206" w:lineRule="auto"/>
              <w:rPr>
                <w:rFonts w:ascii="Times New Roman" w:hAnsi="Times New Roman" w:eastAsia="Times New Roman" w:cs="Times New Roman"/>
                <w:sz w:val="21"/>
                <w:szCs w:val="21"/>
              </w:rPr>
            </w:pPr>
            <w:r>
              <w:rPr>
                <w:rFonts w:ascii="SimSun" w:hAnsi="SimSun" w:eastAsia="SimSun" w:cs="SimSun"/>
                <w:sz w:val="21"/>
                <w:szCs w:val="21"/>
                <w:spacing w:val="-2"/>
              </w:rPr>
              <w:t>高压岸电插座箱</w:t>
            </w:r>
            <w:r>
              <w:rPr>
                <w:rFonts w:ascii="SimSun" w:hAnsi="SimSun" w:eastAsia="SimSun" w:cs="SimSun"/>
                <w:sz w:val="21"/>
                <w:szCs w:val="21"/>
                <w:spacing w:val="3"/>
              </w:rPr>
              <w:t> </w:t>
            </w:r>
            <w:r>
              <w:rPr>
                <w:rFonts w:ascii="Times New Roman" w:hAnsi="Times New Roman" w:eastAsia="Times New Roman" w:cs="Times New Roman"/>
                <w:sz w:val="21"/>
                <w:szCs w:val="21"/>
                <w:spacing w:val="-2"/>
              </w:rPr>
              <w:t>GAD3</w:t>
            </w:r>
          </w:p>
        </w:tc>
        <w:tc>
          <w:tcPr>
            <w:tcW w:w="1715" w:type="dxa"/>
            <w:vAlign w:val="top"/>
          </w:tcPr>
          <w:p>
            <w:pPr>
              <w:ind w:left="115" w:right="78"/>
              <w:spacing w:before="33" w:line="213" w:lineRule="auto"/>
              <w:jc w:val="right"/>
              <w:rPr>
                <w:rFonts w:ascii="Times New Roman" w:hAnsi="Times New Roman" w:eastAsia="Times New Roman" w:cs="Times New Roman"/>
                <w:sz w:val="21"/>
                <w:szCs w:val="21"/>
              </w:rPr>
            </w:pPr>
            <w:r>
              <w:rPr>
                <w:rFonts w:ascii="SimSun" w:hAnsi="SimSun" w:eastAsia="SimSun" w:cs="SimSun"/>
                <w:sz w:val="21"/>
                <w:szCs w:val="21"/>
                <w:spacing w:val="-7"/>
              </w:rPr>
              <w:t>额定电流</w:t>
            </w:r>
            <w:r>
              <w:rPr>
                <w:rFonts w:ascii="SimSun" w:hAnsi="SimSun" w:eastAsia="SimSun" w:cs="SimSun"/>
                <w:sz w:val="21"/>
                <w:szCs w:val="21"/>
                <w:spacing w:val="-43"/>
              </w:rPr>
              <w:t> </w:t>
            </w:r>
            <w:r>
              <w:rPr>
                <w:rFonts w:ascii="Times New Roman" w:hAnsi="Times New Roman" w:eastAsia="Times New Roman" w:cs="Times New Roman"/>
                <w:sz w:val="21"/>
                <w:szCs w:val="21"/>
                <w:spacing w:val="-7"/>
              </w:rPr>
              <w:t>200A</w:t>
            </w:r>
            <w:r>
              <w:rPr>
                <w:rFonts w:ascii="SimSun" w:hAnsi="SimSun" w:eastAsia="SimSun" w:cs="SimSun"/>
                <w:sz w:val="21"/>
                <w:szCs w:val="21"/>
                <w:spacing w:val="-7"/>
              </w:rPr>
              <w:t>，</w:t>
            </w:r>
            <w:r>
              <w:rPr>
                <w:rFonts w:ascii="SimSun" w:hAnsi="SimSun" w:eastAsia="SimSun" w:cs="SimSun"/>
                <w:sz w:val="21"/>
                <w:szCs w:val="21"/>
              </w:rPr>
              <w:t> </w:t>
            </w:r>
            <w:r>
              <w:rPr>
                <w:rFonts w:ascii="SimSun" w:hAnsi="SimSun" w:eastAsia="SimSun" w:cs="SimSun"/>
                <w:sz w:val="21"/>
                <w:szCs w:val="21"/>
                <w:spacing w:val="-2"/>
              </w:rPr>
              <w:t>额定电压</w:t>
            </w:r>
            <w:r>
              <w:rPr>
                <w:rFonts w:ascii="SimSun" w:hAnsi="SimSun" w:eastAsia="SimSun" w:cs="SimSun"/>
                <w:sz w:val="21"/>
                <w:szCs w:val="21"/>
                <w:spacing w:val="-39"/>
              </w:rPr>
              <w:t> </w:t>
            </w:r>
            <w:r>
              <w:rPr>
                <w:rFonts w:ascii="Times New Roman" w:hAnsi="Times New Roman" w:eastAsia="Times New Roman" w:cs="Times New Roman"/>
                <w:sz w:val="21"/>
                <w:szCs w:val="21"/>
                <w:spacing w:val="-2"/>
              </w:rPr>
              <w:t>7.2kV</w:t>
            </w:r>
          </w:p>
        </w:tc>
        <w:tc>
          <w:tcPr>
            <w:tcW w:w="993" w:type="dxa"/>
            <w:vAlign w:val="top"/>
          </w:tcPr>
          <w:p>
            <w:pPr>
              <w:ind w:firstLine="293"/>
              <w:spacing w:before="169" w:line="186" w:lineRule="auto"/>
              <w:rPr>
                <w:rFonts w:ascii="SimSun" w:hAnsi="SimSun" w:eastAsia="SimSun" w:cs="SimSun"/>
                <w:sz w:val="21"/>
                <w:szCs w:val="21"/>
              </w:rPr>
            </w:pPr>
            <w:r>
              <w:rPr>
                <w:rFonts w:ascii="SimSun" w:hAnsi="SimSun" w:eastAsia="SimSun" w:cs="SimSun"/>
                <w:sz w:val="21"/>
                <w:szCs w:val="21"/>
                <w:spacing w:val="-2"/>
              </w:rPr>
              <w:t>变频</w:t>
            </w:r>
          </w:p>
        </w:tc>
        <w:tc>
          <w:tcPr>
            <w:tcW w:w="993" w:type="dxa"/>
            <w:vAlign w:val="top"/>
          </w:tcPr>
          <w:p>
            <w:pPr>
              <w:ind w:firstLine="188"/>
              <w:spacing w:before="169" w:line="186" w:lineRule="auto"/>
              <w:rPr>
                <w:rFonts w:ascii="SimSun" w:hAnsi="SimSun" w:eastAsia="SimSun" w:cs="SimSun"/>
                <w:sz w:val="21"/>
                <w:szCs w:val="21"/>
              </w:rPr>
            </w:pPr>
            <w:r>
              <w:rPr>
                <w:rFonts w:ascii="SimSun" w:hAnsi="SimSun" w:eastAsia="SimSun" w:cs="SimSun"/>
                <w:sz w:val="21"/>
                <w:szCs w:val="21"/>
                <w:spacing w:val="-2"/>
              </w:rPr>
              <w:t>左舷靠</w:t>
            </w:r>
          </w:p>
        </w:tc>
        <w:tc>
          <w:tcPr>
            <w:tcW w:w="1132" w:type="dxa"/>
            <w:vAlign w:val="top"/>
          </w:tcPr>
          <w:p>
            <w:pPr>
              <w:ind w:left="361" w:right="112" w:hanging="218"/>
              <w:spacing w:before="33" w:line="213" w:lineRule="auto"/>
              <w:rPr>
                <w:rFonts w:ascii="SimSun" w:hAnsi="SimSun" w:eastAsia="SimSun" w:cs="SimSun"/>
                <w:sz w:val="21"/>
                <w:szCs w:val="21"/>
              </w:rPr>
            </w:pPr>
            <w:r>
              <w:rPr>
                <w:rFonts w:ascii="Times New Roman" w:hAnsi="Times New Roman" w:eastAsia="Times New Roman" w:cs="Times New Roman"/>
                <w:sz w:val="21"/>
                <w:szCs w:val="21"/>
                <w:spacing w:val="-8"/>
              </w:rPr>
              <w:t>17</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1" w:hRule="atLeast"/>
        </w:trPr>
        <w:tc>
          <w:tcPr>
            <w:tcW w:w="561" w:type="dxa"/>
            <w:vAlign w:val="top"/>
          </w:tcPr>
          <w:p>
            <w:pPr>
              <w:ind w:firstLine="228"/>
              <w:spacing w:before="20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802" w:type="dxa"/>
            <w:vAlign w:val="top"/>
          </w:tcPr>
          <w:p>
            <w:pPr>
              <w:ind w:left="624" w:right="162" w:hanging="449"/>
              <w:spacing w:before="49" w:line="205" w:lineRule="auto"/>
              <w:rPr>
                <w:rFonts w:ascii="Times New Roman" w:hAnsi="Times New Roman" w:eastAsia="Times New Roman" w:cs="Times New Roman"/>
                <w:sz w:val="21"/>
                <w:szCs w:val="21"/>
              </w:rPr>
            </w:pPr>
            <w:r>
              <w:rPr>
                <w:rFonts w:ascii="SimSun" w:hAnsi="SimSun" w:eastAsia="SimSun" w:cs="SimSun"/>
                <w:sz w:val="21"/>
                <w:szCs w:val="21"/>
                <w:spacing w:val="-2"/>
              </w:rPr>
              <w:t>高压岸电插座箱</w:t>
            </w:r>
            <w:r>
              <w:rPr>
                <w:rFonts w:ascii="SimSun" w:hAnsi="SimSun" w:eastAsia="SimSun" w:cs="SimSun"/>
                <w:sz w:val="21"/>
                <w:szCs w:val="21"/>
                <w:spacing w:val="3"/>
              </w:rPr>
              <w:t> </w:t>
            </w:r>
            <w:r>
              <w:rPr>
                <w:rFonts w:ascii="Times New Roman" w:hAnsi="Times New Roman" w:eastAsia="Times New Roman" w:cs="Times New Roman"/>
                <w:sz w:val="21"/>
                <w:szCs w:val="21"/>
                <w:spacing w:val="-2"/>
              </w:rPr>
              <w:t>GAD4</w:t>
            </w:r>
          </w:p>
        </w:tc>
        <w:tc>
          <w:tcPr>
            <w:tcW w:w="1715" w:type="dxa"/>
            <w:vAlign w:val="top"/>
          </w:tcPr>
          <w:p>
            <w:pPr>
              <w:ind w:left="115" w:right="78"/>
              <w:spacing w:before="33" w:line="213" w:lineRule="auto"/>
              <w:jc w:val="right"/>
              <w:rPr>
                <w:rFonts w:ascii="Times New Roman" w:hAnsi="Times New Roman" w:eastAsia="Times New Roman" w:cs="Times New Roman"/>
                <w:sz w:val="21"/>
                <w:szCs w:val="21"/>
              </w:rPr>
            </w:pPr>
            <w:r>
              <w:rPr>
                <w:rFonts w:ascii="SimSun" w:hAnsi="SimSun" w:eastAsia="SimSun" w:cs="SimSun"/>
                <w:sz w:val="21"/>
                <w:szCs w:val="21"/>
                <w:spacing w:val="-7"/>
              </w:rPr>
              <w:t>额定电流</w:t>
            </w:r>
            <w:r>
              <w:rPr>
                <w:rFonts w:ascii="SimSun" w:hAnsi="SimSun" w:eastAsia="SimSun" w:cs="SimSun"/>
                <w:sz w:val="21"/>
                <w:szCs w:val="21"/>
                <w:spacing w:val="-43"/>
              </w:rPr>
              <w:t> </w:t>
            </w:r>
            <w:r>
              <w:rPr>
                <w:rFonts w:ascii="Times New Roman" w:hAnsi="Times New Roman" w:eastAsia="Times New Roman" w:cs="Times New Roman"/>
                <w:sz w:val="21"/>
                <w:szCs w:val="21"/>
                <w:spacing w:val="-7"/>
              </w:rPr>
              <w:t>200A</w:t>
            </w:r>
            <w:r>
              <w:rPr>
                <w:rFonts w:ascii="SimSun" w:hAnsi="SimSun" w:eastAsia="SimSun" w:cs="SimSun"/>
                <w:sz w:val="21"/>
                <w:szCs w:val="21"/>
                <w:spacing w:val="-7"/>
              </w:rPr>
              <w:t>，</w:t>
            </w:r>
            <w:r>
              <w:rPr>
                <w:rFonts w:ascii="SimSun" w:hAnsi="SimSun" w:eastAsia="SimSun" w:cs="SimSun"/>
                <w:sz w:val="21"/>
                <w:szCs w:val="21"/>
              </w:rPr>
              <w:t> </w:t>
            </w:r>
            <w:r>
              <w:rPr>
                <w:rFonts w:ascii="SimSun" w:hAnsi="SimSun" w:eastAsia="SimSun" w:cs="SimSun"/>
                <w:sz w:val="21"/>
                <w:szCs w:val="21"/>
                <w:spacing w:val="-2"/>
              </w:rPr>
              <w:t>额定电压</w:t>
            </w:r>
            <w:r>
              <w:rPr>
                <w:rFonts w:ascii="SimSun" w:hAnsi="SimSun" w:eastAsia="SimSun" w:cs="SimSun"/>
                <w:sz w:val="21"/>
                <w:szCs w:val="21"/>
                <w:spacing w:val="-39"/>
              </w:rPr>
              <w:t> </w:t>
            </w:r>
            <w:r>
              <w:rPr>
                <w:rFonts w:ascii="Times New Roman" w:hAnsi="Times New Roman" w:eastAsia="Times New Roman" w:cs="Times New Roman"/>
                <w:sz w:val="21"/>
                <w:szCs w:val="21"/>
                <w:spacing w:val="-2"/>
              </w:rPr>
              <w:t>7.2kV</w:t>
            </w:r>
          </w:p>
        </w:tc>
        <w:tc>
          <w:tcPr>
            <w:tcW w:w="993" w:type="dxa"/>
            <w:vAlign w:val="top"/>
          </w:tcPr>
          <w:p>
            <w:pPr>
              <w:ind w:firstLine="293"/>
              <w:spacing w:before="169" w:line="186" w:lineRule="auto"/>
              <w:rPr>
                <w:rFonts w:ascii="SimSun" w:hAnsi="SimSun" w:eastAsia="SimSun" w:cs="SimSun"/>
                <w:sz w:val="21"/>
                <w:szCs w:val="21"/>
              </w:rPr>
            </w:pPr>
            <w:r>
              <w:rPr>
                <w:rFonts w:ascii="SimSun" w:hAnsi="SimSun" w:eastAsia="SimSun" w:cs="SimSun"/>
                <w:sz w:val="21"/>
                <w:szCs w:val="21"/>
                <w:spacing w:val="-2"/>
              </w:rPr>
              <w:t>变频</w:t>
            </w:r>
          </w:p>
        </w:tc>
        <w:tc>
          <w:tcPr>
            <w:tcW w:w="993" w:type="dxa"/>
            <w:vAlign w:val="top"/>
          </w:tcPr>
          <w:p>
            <w:pPr>
              <w:ind w:firstLine="188"/>
              <w:spacing w:before="169" w:line="186" w:lineRule="auto"/>
              <w:rPr>
                <w:rFonts w:ascii="SimSun" w:hAnsi="SimSun" w:eastAsia="SimSun" w:cs="SimSun"/>
                <w:sz w:val="21"/>
                <w:szCs w:val="21"/>
              </w:rPr>
            </w:pPr>
            <w:r>
              <w:rPr>
                <w:rFonts w:ascii="SimSun" w:hAnsi="SimSun" w:eastAsia="SimSun" w:cs="SimSun"/>
                <w:sz w:val="21"/>
                <w:szCs w:val="21"/>
                <w:spacing w:val="-2"/>
              </w:rPr>
              <w:t>左舷靠</w:t>
            </w:r>
          </w:p>
        </w:tc>
        <w:tc>
          <w:tcPr>
            <w:tcW w:w="1132" w:type="dxa"/>
            <w:vAlign w:val="top"/>
          </w:tcPr>
          <w:p>
            <w:pPr>
              <w:ind w:left="361" w:right="112" w:hanging="218"/>
              <w:spacing w:before="33" w:line="213" w:lineRule="auto"/>
              <w:rPr>
                <w:rFonts w:ascii="SimSun" w:hAnsi="SimSun" w:eastAsia="SimSun" w:cs="SimSun"/>
                <w:sz w:val="21"/>
                <w:szCs w:val="21"/>
              </w:rPr>
            </w:pPr>
            <w:r>
              <w:rPr>
                <w:rFonts w:ascii="Times New Roman" w:hAnsi="Times New Roman" w:eastAsia="Times New Roman" w:cs="Times New Roman"/>
                <w:sz w:val="21"/>
                <w:szCs w:val="21"/>
                <w:spacing w:val="-8"/>
              </w:rPr>
              <w:t>18</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泊位上</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tcBorders>
          </w:tcPr>
          <w:p>
            <w:pPr>
              <w:rPr>
                <w:rFonts w:ascii="FangSong"/>
                <w:sz w:val="21"/>
              </w:rPr>
            </w:pPr>
            <w:r/>
          </w:p>
        </w:tc>
      </w:tr>
      <w:tr>
        <w:trPr>
          <w:trHeight w:val="549" w:hRule="atLeast"/>
        </w:trPr>
        <w:tc>
          <w:tcPr>
            <w:tcW w:w="561" w:type="dxa"/>
            <w:vAlign w:val="top"/>
          </w:tcPr>
          <w:p>
            <w:pPr>
              <w:ind w:firstLine="235"/>
              <w:spacing w:before="21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802" w:type="dxa"/>
            <w:vAlign w:val="top"/>
          </w:tcPr>
          <w:p>
            <w:pPr>
              <w:ind w:left="624" w:right="162" w:hanging="449"/>
              <w:spacing w:before="47" w:line="206" w:lineRule="auto"/>
              <w:rPr>
                <w:rFonts w:ascii="Times New Roman" w:hAnsi="Times New Roman" w:eastAsia="Times New Roman" w:cs="Times New Roman"/>
                <w:sz w:val="21"/>
                <w:szCs w:val="21"/>
              </w:rPr>
            </w:pPr>
            <w:r>
              <w:rPr>
                <w:rFonts w:ascii="SimSun" w:hAnsi="SimSun" w:eastAsia="SimSun" w:cs="SimSun"/>
                <w:sz w:val="21"/>
                <w:szCs w:val="21"/>
                <w:spacing w:val="-2"/>
              </w:rPr>
              <w:t>高压岸电插座箱</w:t>
            </w:r>
            <w:r>
              <w:rPr>
                <w:rFonts w:ascii="SimSun" w:hAnsi="SimSun" w:eastAsia="SimSun" w:cs="SimSun"/>
                <w:sz w:val="21"/>
                <w:szCs w:val="21"/>
                <w:spacing w:val="3"/>
              </w:rPr>
              <w:t> </w:t>
            </w:r>
            <w:r>
              <w:rPr>
                <w:rFonts w:ascii="Times New Roman" w:hAnsi="Times New Roman" w:eastAsia="Times New Roman" w:cs="Times New Roman"/>
                <w:sz w:val="21"/>
                <w:szCs w:val="21"/>
                <w:spacing w:val="-2"/>
              </w:rPr>
              <w:t>GAD5</w:t>
            </w:r>
          </w:p>
        </w:tc>
        <w:tc>
          <w:tcPr>
            <w:tcW w:w="1715" w:type="dxa"/>
            <w:vAlign w:val="top"/>
          </w:tcPr>
          <w:p>
            <w:pPr>
              <w:ind w:left="115" w:right="78"/>
              <w:spacing w:before="33" w:line="212" w:lineRule="auto"/>
              <w:jc w:val="right"/>
              <w:rPr>
                <w:rFonts w:ascii="Times New Roman" w:hAnsi="Times New Roman" w:eastAsia="Times New Roman" w:cs="Times New Roman"/>
                <w:sz w:val="21"/>
                <w:szCs w:val="21"/>
              </w:rPr>
            </w:pPr>
            <w:r>
              <w:rPr>
                <w:rFonts w:ascii="SimSun" w:hAnsi="SimSun" w:eastAsia="SimSun" w:cs="SimSun"/>
                <w:sz w:val="21"/>
                <w:szCs w:val="21"/>
                <w:spacing w:val="-7"/>
              </w:rPr>
              <w:t>额定电流</w:t>
            </w:r>
            <w:r>
              <w:rPr>
                <w:rFonts w:ascii="SimSun" w:hAnsi="SimSun" w:eastAsia="SimSun" w:cs="SimSun"/>
                <w:sz w:val="21"/>
                <w:szCs w:val="21"/>
                <w:spacing w:val="-43"/>
              </w:rPr>
              <w:t> </w:t>
            </w:r>
            <w:r>
              <w:rPr>
                <w:rFonts w:ascii="Times New Roman" w:hAnsi="Times New Roman" w:eastAsia="Times New Roman" w:cs="Times New Roman"/>
                <w:sz w:val="21"/>
                <w:szCs w:val="21"/>
                <w:spacing w:val="-7"/>
              </w:rPr>
              <w:t>200A</w:t>
            </w:r>
            <w:r>
              <w:rPr>
                <w:rFonts w:ascii="SimSun" w:hAnsi="SimSun" w:eastAsia="SimSun" w:cs="SimSun"/>
                <w:sz w:val="21"/>
                <w:szCs w:val="21"/>
                <w:spacing w:val="-7"/>
              </w:rPr>
              <w:t>，</w:t>
            </w:r>
            <w:r>
              <w:rPr>
                <w:rFonts w:ascii="SimSun" w:hAnsi="SimSun" w:eastAsia="SimSun" w:cs="SimSun"/>
                <w:sz w:val="21"/>
                <w:szCs w:val="21"/>
              </w:rPr>
              <w:t> </w:t>
            </w:r>
            <w:r>
              <w:rPr>
                <w:rFonts w:ascii="SimSun" w:hAnsi="SimSun" w:eastAsia="SimSun" w:cs="SimSun"/>
                <w:sz w:val="21"/>
                <w:szCs w:val="21"/>
                <w:spacing w:val="-2"/>
              </w:rPr>
              <w:t>额定电压</w:t>
            </w:r>
            <w:r>
              <w:rPr>
                <w:rFonts w:ascii="SimSun" w:hAnsi="SimSun" w:eastAsia="SimSun" w:cs="SimSun"/>
                <w:sz w:val="21"/>
                <w:szCs w:val="21"/>
                <w:spacing w:val="-39"/>
              </w:rPr>
              <w:t> </w:t>
            </w:r>
            <w:r>
              <w:rPr>
                <w:rFonts w:ascii="Times New Roman" w:hAnsi="Times New Roman" w:eastAsia="Times New Roman" w:cs="Times New Roman"/>
                <w:sz w:val="21"/>
                <w:szCs w:val="21"/>
                <w:spacing w:val="-2"/>
              </w:rPr>
              <w:t>7.2kV</w:t>
            </w:r>
          </w:p>
        </w:tc>
        <w:tc>
          <w:tcPr>
            <w:tcW w:w="993" w:type="dxa"/>
            <w:vAlign w:val="top"/>
          </w:tcPr>
          <w:p>
            <w:pPr>
              <w:ind w:firstLine="293"/>
              <w:spacing w:before="170" w:line="186" w:lineRule="auto"/>
              <w:rPr>
                <w:rFonts w:ascii="SimSun" w:hAnsi="SimSun" w:eastAsia="SimSun" w:cs="SimSun"/>
                <w:sz w:val="21"/>
                <w:szCs w:val="21"/>
              </w:rPr>
            </w:pPr>
            <w:r>
              <w:rPr>
                <w:rFonts w:ascii="SimSun" w:hAnsi="SimSun" w:eastAsia="SimSun" w:cs="SimSun"/>
                <w:sz w:val="21"/>
                <w:szCs w:val="21"/>
                <w:spacing w:val="-2"/>
              </w:rPr>
              <w:t>变频</w:t>
            </w:r>
          </w:p>
        </w:tc>
        <w:tc>
          <w:tcPr>
            <w:tcW w:w="993" w:type="dxa"/>
            <w:vAlign w:val="top"/>
          </w:tcPr>
          <w:p>
            <w:pPr>
              <w:ind w:firstLine="188"/>
              <w:spacing w:before="170" w:line="186" w:lineRule="auto"/>
              <w:rPr>
                <w:rFonts w:ascii="SimSun" w:hAnsi="SimSun" w:eastAsia="SimSun" w:cs="SimSun"/>
                <w:sz w:val="21"/>
                <w:szCs w:val="21"/>
              </w:rPr>
            </w:pPr>
            <w:r>
              <w:rPr>
                <w:rFonts w:ascii="SimSun" w:hAnsi="SimSun" w:eastAsia="SimSun" w:cs="SimSun"/>
                <w:sz w:val="21"/>
                <w:szCs w:val="21"/>
                <w:spacing w:val="-2"/>
              </w:rPr>
              <w:t>右舷靠</w:t>
            </w:r>
          </w:p>
        </w:tc>
        <w:tc>
          <w:tcPr>
            <w:tcW w:w="1132" w:type="dxa"/>
            <w:vAlign w:val="top"/>
          </w:tcPr>
          <w:p>
            <w:pPr>
              <w:ind w:left="361" w:right="112" w:hanging="218"/>
              <w:spacing w:before="33" w:line="212" w:lineRule="auto"/>
              <w:rPr>
                <w:rFonts w:ascii="SimSun" w:hAnsi="SimSun" w:eastAsia="SimSun" w:cs="SimSun"/>
                <w:sz w:val="21"/>
                <w:szCs w:val="21"/>
              </w:rPr>
            </w:pPr>
            <w:r>
              <w:rPr>
                <w:rFonts w:ascii="Times New Roman" w:hAnsi="Times New Roman" w:eastAsia="Times New Roman" w:cs="Times New Roman"/>
                <w:sz w:val="21"/>
                <w:szCs w:val="21"/>
                <w:spacing w:val="-8"/>
              </w:rPr>
              <w:t>18</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restart"/>
            <w:tcBorders>
              <w:bottom w:val="none" w:color="000000" w:sz="2" w:space="0"/>
            </w:tcBorders>
          </w:tcPr>
          <w:p>
            <w:pPr>
              <w:spacing w:line="275" w:lineRule="auto"/>
              <w:rPr>
                <w:rFonts w:ascii="FangSong"/>
                <w:sz w:val="21"/>
              </w:rPr>
            </w:pPr>
            <w:r/>
          </w:p>
          <w:p>
            <w:pPr>
              <w:spacing w:line="275" w:lineRule="auto"/>
              <w:rPr>
                <w:rFonts w:ascii="FangSong"/>
                <w:sz w:val="21"/>
              </w:rPr>
            </w:pPr>
            <w:r/>
          </w:p>
          <w:p>
            <w:pPr>
              <w:spacing w:line="276" w:lineRule="auto"/>
              <w:rPr>
                <w:rFonts w:ascii="FangSong"/>
                <w:sz w:val="21"/>
              </w:rPr>
            </w:pPr>
            <w:r/>
          </w:p>
          <w:p>
            <w:pPr>
              <w:ind w:firstLine="116"/>
              <w:spacing w:before="68" w:line="186" w:lineRule="auto"/>
              <w:rPr>
                <w:rFonts w:ascii="SimSun" w:hAnsi="SimSun" w:eastAsia="SimSun" w:cs="SimSun"/>
                <w:sz w:val="21"/>
                <w:szCs w:val="21"/>
              </w:rPr>
            </w:pPr>
            <w:r>
              <w:rPr>
                <w:rFonts w:ascii="SimSun" w:hAnsi="SimSun" w:eastAsia="SimSun" w:cs="SimSun"/>
                <w:sz w:val="21"/>
                <w:szCs w:val="21"/>
                <w:spacing w:val="-5"/>
              </w:rPr>
              <w:t>满足</w:t>
            </w:r>
            <w:r>
              <w:rPr>
                <w:rFonts w:ascii="SimSun" w:hAnsi="SimSun" w:eastAsia="SimSun" w:cs="SimSun"/>
                <w:sz w:val="21"/>
                <w:szCs w:val="21"/>
                <w:spacing w:val="-25"/>
              </w:rPr>
              <w:t> </w:t>
            </w:r>
            <w:r>
              <w:rPr>
                <w:rFonts w:ascii="Times New Roman" w:hAnsi="Times New Roman" w:eastAsia="Times New Roman" w:cs="Times New Roman"/>
                <w:sz w:val="21"/>
                <w:szCs w:val="21"/>
                <w:spacing w:val="-5"/>
              </w:rPr>
              <w:t>1.5</w:t>
            </w:r>
            <w:r>
              <w:rPr>
                <w:rFonts w:ascii="Times New Roman" w:hAnsi="Times New Roman" w:eastAsia="Times New Roman" w:cs="Times New Roman"/>
                <w:sz w:val="21"/>
                <w:szCs w:val="21"/>
                <w:spacing w:val="12"/>
              </w:rPr>
              <w:t> </w:t>
            </w:r>
            <w:r>
              <w:rPr>
                <w:rFonts w:ascii="SimSun" w:hAnsi="SimSun" w:eastAsia="SimSun" w:cs="SimSun"/>
                <w:sz w:val="21"/>
                <w:szCs w:val="21"/>
                <w:spacing w:val="-5"/>
              </w:rPr>
              <w:t>万吨级以</w:t>
            </w:r>
          </w:p>
          <w:p>
            <w:pPr>
              <w:ind w:firstLine="199"/>
              <w:spacing w:before="62" w:line="186" w:lineRule="auto"/>
              <w:rPr>
                <w:rFonts w:ascii="SimSun" w:hAnsi="SimSun" w:eastAsia="SimSun" w:cs="SimSun"/>
                <w:sz w:val="21"/>
                <w:szCs w:val="21"/>
              </w:rPr>
            </w:pPr>
            <w:r>
              <w:rPr>
                <w:rFonts w:ascii="SimSun" w:hAnsi="SimSun" w:eastAsia="SimSun" w:cs="SimSun"/>
                <w:sz w:val="21"/>
                <w:szCs w:val="21"/>
                <w:spacing w:val="-2"/>
              </w:rPr>
              <w:t>下集装箱船停靠</w:t>
            </w:r>
          </w:p>
          <w:p>
            <w:pPr>
              <w:ind w:firstLine="301"/>
              <w:spacing w:before="62" w:line="186" w:lineRule="auto"/>
              <w:rPr>
                <w:rFonts w:ascii="SimSun" w:hAnsi="SimSun" w:eastAsia="SimSun" w:cs="SimSun"/>
                <w:sz w:val="21"/>
                <w:szCs w:val="21"/>
              </w:rPr>
            </w:pPr>
            <w:r>
              <w:rPr>
                <w:rFonts w:ascii="SimSun" w:hAnsi="SimSun" w:eastAsia="SimSun" w:cs="SimSun"/>
                <w:sz w:val="21"/>
                <w:szCs w:val="21"/>
                <w:spacing w:val="-2"/>
              </w:rPr>
              <w:t>期间用电需求</w:t>
            </w:r>
          </w:p>
        </w:tc>
      </w:tr>
      <w:tr>
        <w:trPr>
          <w:trHeight w:val="552" w:hRule="atLeast"/>
        </w:trPr>
        <w:tc>
          <w:tcPr>
            <w:tcW w:w="561" w:type="dxa"/>
            <w:vAlign w:val="top"/>
          </w:tcPr>
          <w:p>
            <w:pPr>
              <w:ind w:firstLine="234"/>
              <w:spacing w:before="20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802" w:type="dxa"/>
            <w:vAlign w:val="top"/>
          </w:tcPr>
          <w:p>
            <w:pPr>
              <w:ind w:left="620" w:right="162" w:hanging="452"/>
              <w:spacing w:before="50" w:line="205" w:lineRule="auto"/>
              <w:rPr>
                <w:rFonts w:ascii="Times New Roman" w:hAnsi="Times New Roman" w:eastAsia="Times New Roman" w:cs="Times New Roman"/>
                <w:sz w:val="21"/>
                <w:szCs w:val="21"/>
              </w:rPr>
            </w:pPr>
            <w:r>
              <w:rPr>
                <w:rFonts w:ascii="SimSun" w:hAnsi="SimSun" w:eastAsia="SimSun" w:cs="SimSun"/>
                <w:sz w:val="21"/>
                <w:szCs w:val="21"/>
                <w:spacing w:val="-1"/>
              </w:rPr>
              <w:t>低压岸电插座箱</w:t>
            </w:r>
            <w:r>
              <w:rPr>
                <w:rFonts w:ascii="SimSun" w:hAnsi="SimSun" w:eastAsia="SimSun" w:cs="SimSun"/>
                <w:sz w:val="21"/>
                <w:szCs w:val="21"/>
                <w:spacing w:val="3"/>
              </w:rPr>
              <w:t> </w:t>
            </w:r>
            <w:r>
              <w:rPr>
                <w:rFonts w:ascii="Times New Roman" w:hAnsi="Times New Roman" w:eastAsia="Times New Roman" w:cs="Times New Roman"/>
                <w:sz w:val="21"/>
                <w:szCs w:val="21"/>
                <w:spacing w:val="-1"/>
              </w:rPr>
              <w:t>DAD1</w:t>
            </w:r>
          </w:p>
        </w:tc>
        <w:tc>
          <w:tcPr>
            <w:tcW w:w="1715" w:type="dxa"/>
            <w:vAlign w:val="top"/>
          </w:tcPr>
          <w:p>
            <w:pPr>
              <w:ind w:left="295" w:right="108" w:hanging="175"/>
              <w:spacing w:before="35" w:line="213" w:lineRule="auto"/>
              <w:rPr>
                <w:rFonts w:ascii="Times New Roman" w:hAnsi="Times New Roman" w:eastAsia="Times New Roman" w:cs="Times New Roman"/>
                <w:sz w:val="21"/>
                <w:szCs w:val="21"/>
              </w:rPr>
            </w:pPr>
            <w:r>
              <w:rPr>
                <w:rFonts w:ascii="SimSun" w:hAnsi="SimSun" w:eastAsia="SimSun" w:cs="SimSun"/>
                <w:sz w:val="21"/>
                <w:szCs w:val="21"/>
                <w:spacing w:val="-12"/>
              </w:rPr>
              <w:t>定电流</w:t>
            </w:r>
            <w:r>
              <w:rPr>
                <w:rFonts w:ascii="SimSun" w:hAnsi="SimSun" w:eastAsia="SimSun" w:cs="SimSun"/>
                <w:sz w:val="21"/>
                <w:szCs w:val="21"/>
                <w:spacing w:val="-33"/>
              </w:rPr>
              <w:t> </w:t>
            </w:r>
            <w:r>
              <w:rPr>
                <w:rFonts w:ascii="Times New Roman" w:hAnsi="Times New Roman" w:eastAsia="Times New Roman" w:cs="Times New Roman"/>
                <w:sz w:val="21"/>
                <w:szCs w:val="21"/>
                <w:spacing w:val="-12"/>
              </w:rPr>
              <w:t>800A</w:t>
            </w:r>
            <w:r>
              <w:rPr>
                <w:rFonts w:ascii="SimSun" w:hAnsi="SimSun" w:eastAsia="SimSun" w:cs="SimSun"/>
                <w:sz w:val="21"/>
                <w:szCs w:val="21"/>
                <w:spacing w:val="-12"/>
              </w:rPr>
              <w:t>，额</w:t>
            </w:r>
            <w:r>
              <w:rPr>
                <w:rFonts w:ascii="SimSun" w:hAnsi="SimSun" w:eastAsia="SimSun" w:cs="SimSun"/>
                <w:sz w:val="21"/>
                <w:szCs w:val="21"/>
              </w:rPr>
              <w:t> </w:t>
            </w:r>
            <w:r>
              <w:rPr>
                <w:rFonts w:ascii="SimSun" w:hAnsi="SimSun" w:eastAsia="SimSun" w:cs="SimSun"/>
                <w:sz w:val="21"/>
                <w:szCs w:val="21"/>
                <w:spacing w:val="-3"/>
              </w:rPr>
              <w:t>定电压</w:t>
            </w:r>
            <w:r>
              <w:rPr>
                <w:rFonts w:ascii="SimSun" w:hAnsi="SimSun" w:eastAsia="SimSun" w:cs="SimSun"/>
                <w:sz w:val="21"/>
                <w:szCs w:val="21"/>
                <w:spacing w:val="-42"/>
              </w:rPr>
              <w:t> </w:t>
            </w:r>
            <w:r>
              <w:rPr>
                <w:rFonts w:ascii="Times New Roman" w:hAnsi="Times New Roman" w:eastAsia="Times New Roman" w:cs="Times New Roman"/>
                <w:sz w:val="21"/>
                <w:szCs w:val="21"/>
                <w:spacing w:val="-3"/>
              </w:rPr>
              <w:t>690V</w:t>
            </w:r>
          </w:p>
        </w:tc>
        <w:tc>
          <w:tcPr>
            <w:tcW w:w="993" w:type="dxa"/>
            <w:vAlign w:val="top"/>
          </w:tcPr>
          <w:p>
            <w:pPr>
              <w:ind w:firstLine="293"/>
              <w:spacing w:before="170" w:line="186" w:lineRule="auto"/>
              <w:rPr>
                <w:rFonts w:ascii="SimSun" w:hAnsi="SimSun" w:eastAsia="SimSun" w:cs="SimSun"/>
                <w:sz w:val="21"/>
                <w:szCs w:val="21"/>
              </w:rPr>
            </w:pPr>
            <w:r>
              <w:rPr>
                <w:rFonts w:ascii="SimSun" w:hAnsi="SimSun" w:eastAsia="SimSun" w:cs="SimSun"/>
                <w:sz w:val="21"/>
                <w:szCs w:val="21"/>
                <w:spacing w:val="-2"/>
              </w:rPr>
              <w:t>变频</w:t>
            </w:r>
          </w:p>
        </w:tc>
        <w:tc>
          <w:tcPr>
            <w:tcW w:w="993" w:type="dxa"/>
            <w:vAlign w:val="top"/>
          </w:tcPr>
          <w:p>
            <w:pPr>
              <w:ind w:firstLine="188"/>
              <w:spacing w:before="170" w:line="186" w:lineRule="auto"/>
              <w:rPr>
                <w:rFonts w:ascii="SimSun" w:hAnsi="SimSun" w:eastAsia="SimSun" w:cs="SimSun"/>
                <w:sz w:val="21"/>
                <w:szCs w:val="21"/>
              </w:rPr>
            </w:pPr>
            <w:r>
              <w:rPr>
                <w:rFonts w:ascii="SimSun" w:hAnsi="SimSun" w:eastAsia="SimSun" w:cs="SimSun"/>
                <w:sz w:val="21"/>
                <w:szCs w:val="21"/>
                <w:spacing w:val="-2"/>
              </w:rPr>
              <w:t>右舷靠</w:t>
            </w:r>
          </w:p>
        </w:tc>
        <w:tc>
          <w:tcPr>
            <w:tcW w:w="1132" w:type="dxa"/>
            <w:vAlign w:val="top"/>
          </w:tcPr>
          <w:p>
            <w:pPr>
              <w:ind w:left="361" w:right="112" w:hanging="218"/>
              <w:spacing w:before="35" w:line="213" w:lineRule="auto"/>
              <w:rPr>
                <w:rFonts w:ascii="SimSun" w:hAnsi="SimSun" w:eastAsia="SimSun" w:cs="SimSun"/>
                <w:sz w:val="21"/>
                <w:szCs w:val="21"/>
              </w:rPr>
            </w:pP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泊位上</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2" w:hRule="atLeast"/>
        </w:trPr>
        <w:tc>
          <w:tcPr>
            <w:tcW w:w="561" w:type="dxa"/>
            <w:vAlign w:val="top"/>
          </w:tcPr>
          <w:p>
            <w:pPr>
              <w:ind w:firstLine="233"/>
              <w:spacing w:before="21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802" w:type="dxa"/>
            <w:vAlign w:val="top"/>
          </w:tcPr>
          <w:p>
            <w:pPr>
              <w:ind w:left="620" w:right="162" w:hanging="452"/>
              <w:spacing w:before="52" w:line="203" w:lineRule="auto"/>
              <w:rPr>
                <w:rFonts w:ascii="Times New Roman" w:hAnsi="Times New Roman" w:eastAsia="Times New Roman" w:cs="Times New Roman"/>
                <w:sz w:val="21"/>
                <w:szCs w:val="21"/>
              </w:rPr>
            </w:pPr>
            <w:r>
              <w:rPr>
                <w:rFonts w:ascii="SimSun" w:hAnsi="SimSun" w:eastAsia="SimSun" w:cs="SimSun"/>
                <w:sz w:val="21"/>
                <w:szCs w:val="21"/>
                <w:spacing w:val="-1"/>
              </w:rPr>
              <w:t>低压岸电插座箱</w:t>
            </w:r>
            <w:r>
              <w:rPr>
                <w:rFonts w:ascii="SimSun" w:hAnsi="SimSun" w:eastAsia="SimSun" w:cs="SimSun"/>
                <w:sz w:val="21"/>
                <w:szCs w:val="21"/>
                <w:spacing w:val="3"/>
              </w:rPr>
              <w:t> </w:t>
            </w:r>
            <w:r>
              <w:rPr>
                <w:rFonts w:ascii="Times New Roman" w:hAnsi="Times New Roman" w:eastAsia="Times New Roman" w:cs="Times New Roman"/>
                <w:sz w:val="21"/>
                <w:szCs w:val="21"/>
                <w:spacing w:val="-1"/>
              </w:rPr>
              <w:t>DAD2</w:t>
            </w:r>
          </w:p>
        </w:tc>
        <w:tc>
          <w:tcPr>
            <w:tcW w:w="1715" w:type="dxa"/>
            <w:vAlign w:val="top"/>
          </w:tcPr>
          <w:p>
            <w:pPr>
              <w:ind w:left="295" w:right="108" w:hanging="175"/>
              <w:spacing w:before="34" w:line="213" w:lineRule="auto"/>
              <w:rPr>
                <w:rFonts w:ascii="Times New Roman" w:hAnsi="Times New Roman" w:eastAsia="Times New Roman" w:cs="Times New Roman"/>
                <w:sz w:val="21"/>
                <w:szCs w:val="21"/>
              </w:rPr>
            </w:pPr>
            <w:r>
              <w:rPr>
                <w:rFonts w:ascii="SimSun" w:hAnsi="SimSun" w:eastAsia="SimSun" w:cs="SimSun"/>
                <w:sz w:val="21"/>
                <w:szCs w:val="21"/>
                <w:spacing w:val="-12"/>
              </w:rPr>
              <w:t>定电流</w:t>
            </w:r>
            <w:r>
              <w:rPr>
                <w:rFonts w:ascii="SimSun" w:hAnsi="SimSun" w:eastAsia="SimSun" w:cs="SimSun"/>
                <w:sz w:val="21"/>
                <w:szCs w:val="21"/>
                <w:spacing w:val="-33"/>
              </w:rPr>
              <w:t> </w:t>
            </w:r>
            <w:r>
              <w:rPr>
                <w:rFonts w:ascii="Times New Roman" w:hAnsi="Times New Roman" w:eastAsia="Times New Roman" w:cs="Times New Roman"/>
                <w:sz w:val="21"/>
                <w:szCs w:val="21"/>
                <w:spacing w:val="-12"/>
              </w:rPr>
              <w:t>800A</w:t>
            </w:r>
            <w:r>
              <w:rPr>
                <w:rFonts w:ascii="SimSun" w:hAnsi="SimSun" w:eastAsia="SimSun" w:cs="SimSun"/>
                <w:sz w:val="21"/>
                <w:szCs w:val="21"/>
                <w:spacing w:val="-12"/>
              </w:rPr>
              <w:t>，额</w:t>
            </w:r>
            <w:r>
              <w:rPr>
                <w:rFonts w:ascii="SimSun" w:hAnsi="SimSun" w:eastAsia="SimSun" w:cs="SimSun"/>
                <w:sz w:val="21"/>
                <w:szCs w:val="21"/>
              </w:rPr>
              <w:t> </w:t>
            </w:r>
            <w:r>
              <w:rPr>
                <w:rFonts w:ascii="SimSun" w:hAnsi="SimSun" w:eastAsia="SimSun" w:cs="SimSun"/>
                <w:sz w:val="21"/>
                <w:szCs w:val="21"/>
                <w:spacing w:val="-3"/>
              </w:rPr>
              <w:t>定电压</w:t>
            </w:r>
            <w:r>
              <w:rPr>
                <w:rFonts w:ascii="SimSun" w:hAnsi="SimSun" w:eastAsia="SimSun" w:cs="SimSun"/>
                <w:sz w:val="21"/>
                <w:szCs w:val="21"/>
                <w:spacing w:val="-42"/>
              </w:rPr>
              <w:t> </w:t>
            </w:r>
            <w:r>
              <w:rPr>
                <w:rFonts w:ascii="Times New Roman" w:hAnsi="Times New Roman" w:eastAsia="Times New Roman" w:cs="Times New Roman"/>
                <w:sz w:val="21"/>
                <w:szCs w:val="21"/>
                <w:spacing w:val="-3"/>
              </w:rPr>
              <w:t>690V</w:t>
            </w:r>
          </w:p>
        </w:tc>
        <w:tc>
          <w:tcPr>
            <w:tcW w:w="993" w:type="dxa"/>
            <w:vAlign w:val="top"/>
          </w:tcPr>
          <w:p>
            <w:pPr>
              <w:ind w:firstLine="293"/>
              <w:spacing w:before="171" w:line="186" w:lineRule="auto"/>
              <w:rPr>
                <w:rFonts w:ascii="SimSun" w:hAnsi="SimSun" w:eastAsia="SimSun" w:cs="SimSun"/>
                <w:sz w:val="21"/>
                <w:szCs w:val="21"/>
              </w:rPr>
            </w:pPr>
            <w:r>
              <w:rPr>
                <w:rFonts w:ascii="SimSun" w:hAnsi="SimSun" w:eastAsia="SimSun" w:cs="SimSun"/>
                <w:sz w:val="21"/>
                <w:szCs w:val="21"/>
                <w:spacing w:val="-2"/>
              </w:rPr>
              <w:t>变频</w:t>
            </w:r>
          </w:p>
        </w:tc>
        <w:tc>
          <w:tcPr>
            <w:tcW w:w="993" w:type="dxa"/>
            <w:vAlign w:val="top"/>
          </w:tcPr>
          <w:p>
            <w:pPr>
              <w:ind w:firstLine="188"/>
              <w:spacing w:before="171" w:line="186" w:lineRule="auto"/>
              <w:rPr>
                <w:rFonts w:ascii="SimSun" w:hAnsi="SimSun" w:eastAsia="SimSun" w:cs="SimSun"/>
                <w:sz w:val="21"/>
                <w:szCs w:val="21"/>
              </w:rPr>
            </w:pPr>
            <w:r>
              <w:rPr>
                <w:rFonts w:ascii="SimSun" w:hAnsi="SimSun" w:eastAsia="SimSun" w:cs="SimSun"/>
                <w:sz w:val="21"/>
                <w:szCs w:val="21"/>
                <w:spacing w:val="-2"/>
              </w:rPr>
              <w:t>左舷靠</w:t>
            </w:r>
          </w:p>
        </w:tc>
        <w:tc>
          <w:tcPr>
            <w:tcW w:w="1132" w:type="dxa"/>
            <w:vAlign w:val="top"/>
          </w:tcPr>
          <w:p>
            <w:pPr>
              <w:ind w:left="361" w:right="112" w:hanging="218"/>
              <w:spacing w:before="34" w:line="213" w:lineRule="auto"/>
              <w:rPr>
                <w:rFonts w:ascii="SimSun" w:hAnsi="SimSun" w:eastAsia="SimSun" w:cs="SimSun"/>
                <w:sz w:val="21"/>
                <w:szCs w:val="21"/>
              </w:rPr>
            </w:pP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49" w:hRule="atLeast"/>
        </w:trPr>
        <w:tc>
          <w:tcPr>
            <w:tcW w:w="561" w:type="dxa"/>
            <w:vAlign w:val="top"/>
          </w:tcPr>
          <w:p>
            <w:pPr>
              <w:ind w:firstLine="238"/>
              <w:spacing w:before="2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802" w:type="dxa"/>
            <w:vAlign w:val="top"/>
          </w:tcPr>
          <w:p>
            <w:pPr>
              <w:ind w:left="620" w:right="162" w:hanging="452"/>
              <w:spacing w:before="47" w:line="206" w:lineRule="auto"/>
              <w:rPr>
                <w:rFonts w:ascii="Times New Roman" w:hAnsi="Times New Roman" w:eastAsia="Times New Roman" w:cs="Times New Roman"/>
                <w:sz w:val="21"/>
                <w:szCs w:val="21"/>
              </w:rPr>
            </w:pPr>
            <w:r>
              <w:rPr>
                <w:rFonts w:ascii="SimSun" w:hAnsi="SimSun" w:eastAsia="SimSun" w:cs="SimSun"/>
                <w:sz w:val="21"/>
                <w:szCs w:val="21"/>
                <w:spacing w:val="-1"/>
              </w:rPr>
              <w:t>低压岸电插座箱</w:t>
            </w:r>
            <w:r>
              <w:rPr>
                <w:rFonts w:ascii="SimSun" w:hAnsi="SimSun" w:eastAsia="SimSun" w:cs="SimSun"/>
                <w:sz w:val="21"/>
                <w:szCs w:val="21"/>
                <w:spacing w:val="3"/>
              </w:rPr>
              <w:t> </w:t>
            </w:r>
            <w:r>
              <w:rPr>
                <w:rFonts w:ascii="Times New Roman" w:hAnsi="Times New Roman" w:eastAsia="Times New Roman" w:cs="Times New Roman"/>
                <w:sz w:val="21"/>
                <w:szCs w:val="21"/>
                <w:spacing w:val="-1"/>
              </w:rPr>
              <w:t>DAD3</w:t>
            </w:r>
          </w:p>
        </w:tc>
        <w:tc>
          <w:tcPr>
            <w:tcW w:w="1715" w:type="dxa"/>
            <w:vAlign w:val="top"/>
          </w:tcPr>
          <w:p>
            <w:pPr>
              <w:ind w:left="295" w:right="108" w:hanging="175"/>
              <w:spacing w:before="34" w:line="212" w:lineRule="auto"/>
              <w:rPr>
                <w:rFonts w:ascii="Times New Roman" w:hAnsi="Times New Roman" w:eastAsia="Times New Roman" w:cs="Times New Roman"/>
                <w:sz w:val="21"/>
                <w:szCs w:val="21"/>
              </w:rPr>
            </w:pPr>
            <w:r>
              <w:rPr>
                <w:rFonts w:ascii="SimSun" w:hAnsi="SimSun" w:eastAsia="SimSun" w:cs="SimSun"/>
                <w:sz w:val="21"/>
                <w:szCs w:val="21"/>
                <w:spacing w:val="-12"/>
              </w:rPr>
              <w:t>定电流</w:t>
            </w:r>
            <w:r>
              <w:rPr>
                <w:rFonts w:ascii="SimSun" w:hAnsi="SimSun" w:eastAsia="SimSun" w:cs="SimSun"/>
                <w:sz w:val="21"/>
                <w:szCs w:val="21"/>
                <w:spacing w:val="-33"/>
              </w:rPr>
              <w:t> </w:t>
            </w:r>
            <w:r>
              <w:rPr>
                <w:rFonts w:ascii="Times New Roman" w:hAnsi="Times New Roman" w:eastAsia="Times New Roman" w:cs="Times New Roman"/>
                <w:sz w:val="21"/>
                <w:szCs w:val="21"/>
                <w:spacing w:val="-12"/>
              </w:rPr>
              <w:t>800A</w:t>
            </w:r>
            <w:r>
              <w:rPr>
                <w:rFonts w:ascii="SimSun" w:hAnsi="SimSun" w:eastAsia="SimSun" w:cs="SimSun"/>
                <w:sz w:val="21"/>
                <w:szCs w:val="21"/>
                <w:spacing w:val="-12"/>
              </w:rPr>
              <w:t>，额</w:t>
            </w:r>
            <w:r>
              <w:rPr>
                <w:rFonts w:ascii="SimSun" w:hAnsi="SimSun" w:eastAsia="SimSun" w:cs="SimSun"/>
                <w:sz w:val="21"/>
                <w:szCs w:val="21"/>
              </w:rPr>
              <w:t> </w:t>
            </w:r>
            <w:r>
              <w:rPr>
                <w:rFonts w:ascii="SimSun" w:hAnsi="SimSun" w:eastAsia="SimSun" w:cs="SimSun"/>
                <w:sz w:val="21"/>
                <w:szCs w:val="21"/>
                <w:spacing w:val="-3"/>
              </w:rPr>
              <w:t>定电压</w:t>
            </w:r>
            <w:r>
              <w:rPr>
                <w:rFonts w:ascii="SimSun" w:hAnsi="SimSun" w:eastAsia="SimSun" w:cs="SimSun"/>
                <w:sz w:val="21"/>
                <w:szCs w:val="21"/>
                <w:spacing w:val="-42"/>
              </w:rPr>
              <w:t> </w:t>
            </w:r>
            <w:r>
              <w:rPr>
                <w:rFonts w:ascii="Times New Roman" w:hAnsi="Times New Roman" w:eastAsia="Times New Roman" w:cs="Times New Roman"/>
                <w:sz w:val="21"/>
                <w:szCs w:val="21"/>
                <w:spacing w:val="-3"/>
              </w:rPr>
              <w:t>690V</w:t>
            </w:r>
          </w:p>
        </w:tc>
        <w:tc>
          <w:tcPr>
            <w:tcW w:w="993" w:type="dxa"/>
            <w:vAlign w:val="top"/>
          </w:tcPr>
          <w:p>
            <w:pPr>
              <w:ind w:firstLine="293"/>
              <w:spacing w:before="170" w:line="186" w:lineRule="auto"/>
              <w:rPr>
                <w:rFonts w:ascii="SimSun" w:hAnsi="SimSun" w:eastAsia="SimSun" w:cs="SimSun"/>
                <w:sz w:val="21"/>
                <w:szCs w:val="21"/>
              </w:rPr>
            </w:pPr>
            <w:r>
              <w:rPr>
                <w:rFonts w:ascii="SimSun" w:hAnsi="SimSun" w:eastAsia="SimSun" w:cs="SimSun"/>
                <w:sz w:val="21"/>
                <w:szCs w:val="21"/>
                <w:spacing w:val="-2"/>
              </w:rPr>
              <w:t>变频</w:t>
            </w:r>
          </w:p>
        </w:tc>
        <w:tc>
          <w:tcPr>
            <w:tcW w:w="993" w:type="dxa"/>
            <w:vAlign w:val="top"/>
          </w:tcPr>
          <w:p>
            <w:pPr>
              <w:ind w:firstLine="188"/>
              <w:spacing w:before="170" w:line="186" w:lineRule="auto"/>
              <w:rPr>
                <w:rFonts w:ascii="SimSun" w:hAnsi="SimSun" w:eastAsia="SimSun" w:cs="SimSun"/>
                <w:sz w:val="21"/>
                <w:szCs w:val="21"/>
              </w:rPr>
            </w:pPr>
            <w:r>
              <w:rPr>
                <w:rFonts w:ascii="SimSun" w:hAnsi="SimSun" w:eastAsia="SimSun" w:cs="SimSun"/>
                <w:sz w:val="21"/>
                <w:szCs w:val="21"/>
                <w:spacing w:val="-2"/>
              </w:rPr>
              <w:t>右舷靠</w:t>
            </w:r>
          </w:p>
        </w:tc>
        <w:tc>
          <w:tcPr>
            <w:tcW w:w="1132" w:type="dxa"/>
            <w:vAlign w:val="top"/>
          </w:tcPr>
          <w:p>
            <w:pPr>
              <w:ind w:left="361" w:right="112" w:hanging="218"/>
              <w:spacing w:before="34" w:line="212" w:lineRule="auto"/>
              <w:rPr>
                <w:rFonts w:ascii="SimSun" w:hAnsi="SimSun" w:eastAsia="SimSun" w:cs="SimSun"/>
                <w:sz w:val="21"/>
                <w:szCs w:val="21"/>
              </w:rPr>
            </w:pPr>
            <w:r>
              <w:rPr>
                <w:rFonts w:ascii="Times New Roman" w:hAnsi="Times New Roman" w:eastAsia="Times New Roman" w:cs="Times New Roman"/>
                <w:sz w:val="21"/>
                <w:szCs w:val="21"/>
                <w:spacing w:val="-8"/>
              </w:rPr>
              <w:t>17</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泊位上</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1" w:hRule="atLeast"/>
        </w:trPr>
        <w:tc>
          <w:tcPr>
            <w:tcW w:w="561" w:type="dxa"/>
            <w:vAlign w:val="top"/>
          </w:tcPr>
          <w:p>
            <w:pPr>
              <w:ind w:firstLine="233"/>
              <w:spacing w:before="20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802" w:type="dxa"/>
            <w:vAlign w:val="top"/>
          </w:tcPr>
          <w:p>
            <w:pPr>
              <w:ind w:left="620" w:right="162" w:hanging="452"/>
              <w:spacing w:before="52" w:line="204" w:lineRule="auto"/>
              <w:rPr>
                <w:rFonts w:ascii="Times New Roman" w:hAnsi="Times New Roman" w:eastAsia="Times New Roman" w:cs="Times New Roman"/>
                <w:sz w:val="21"/>
                <w:szCs w:val="21"/>
              </w:rPr>
            </w:pPr>
            <w:r>
              <w:rPr>
                <w:rFonts w:ascii="SimSun" w:hAnsi="SimSun" w:eastAsia="SimSun" w:cs="SimSun"/>
                <w:sz w:val="21"/>
                <w:szCs w:val="21"/>
                <w:spacing w:val="-1"/>
              </w:rPr>
              <w:t>低压岸电插座箱</w:t>
            </w:r>
            <w:r>
              <w:rPr>
                <w:rFonts w:ascii="SimSun" w:hAnsi="SimSun" w:eastAsia="SimSun" w:cs="SimSun"/>
                <w:sz w:val="21"/>
                <w:szCs w:val="21"/>
                <w:spacing w:val="3"/>
              </w:rPr>
              <w:t> </w:t>
            </w:r>
            <w:r>
              <w:rPr>
                <w:rFonts w:ascii="Times New Roman" w:hAnsi="Times New Roman" w:eastAsia="Times New Roman" w:cs="Times New Roman"/>
                <w:sz w:val="21"/>
                <w:szCs w:val="21"/>
                <w:spacing w:val="-1"/>
              </w:rPr>
              <w:t>DAD4</w:t>
            </w:r>
          </w:p>
        </w:tc>
        <w:tc>
          <w:tcPr>
            <w:tcW w:w="1715" w:type="dxa"/>
            <w:vAlign w:val="top"/>
          </w:tcPr>
          <w:p>
            <w:pPr>
              <w:ind w:left="295" w:right="108" w:hanging="175"/>
              <w:spacing w:before="35" w:line="213" w:lineRule="auto"/>
              <w:rPr>
                <w:rFonts w:ascii="Times New Roman" w:hAnsi="Times New Roman" w:eastAsia="Times New Roman" w:cs="Times New Roman"/>
                <w:sz w:val="21"/>
                <w:szCs w:val="21"/>
              </w:rPr>
            </w:pPr>
            <w:r>
              <w:rPr>
                <w:rFonts w:ascii="SimSun" w:hAnsi="SimSun" w:eastAsia="SimSun" w:cs="SimSun"/>
                <w:sz w:val="21"/>
                <w:szCs w:val="21"/>
                <w:spacing w:val="-12"/>
              </w:rPr>
              <w:t>定电流</w:t>
            </w:r>
            <w:r>
              <w:rPr>
                <w:rFonts w:ascii="SimSun" w:hAnsi="SimSun" w:eastAsia="SimSun" w:cs="SimSun"/>
                <w:sz w:val="21"/>
                <w:szCs w:val="21"/>
                <w:spacing w:val="-33"/>
              </w:rPr>
              <w:t> </w:t>
            </w:r>
            <w:r>
              <w:rPr>
                <w:rFonts w:ascii="Times New Roman" w:hAnsi="Times New Roman" w:eastAsia="Times New Roman" w:cs="Times New Roman"/>
                <w:sz w:val="21"/>
                <w:szCs w:val="21"/>
                <w:spacing w:val="-12"/>
              </w:rPr>
              <w:t>800A</w:t>
            </w:r>
            <w:r>
              <w:rPr>
                <w:rFonts w:ascii="SimSun" w:hAnsi="SimSun" w:eastAsia="SimSun" w:cs="SimSun"/>
                <w:sz w:val="21"/>
                <w:szCs w:val="21"/>
                <w:spacing w:val="-12"/>
              </w:rPr>
              <w:t>，额</w:t>
            </w:r>
            <w:r>
              <w:rPr>
                <w:rFonts w:ascii="SimSun" w:hAnsi="SimSun" w:eastAsia="SimSun" w:cs="SimSun"/>
                <w:sz w:val="21"/>
                <w:szCs w:val="21"/>
              </w:rPr>
              <w:t> </w:t>
            </w:r>
            <w:r>
              <w:rPr>
                <w:rFonts w:ascii="SimSun" w:hAnsi="SimSun" w:eastAsia="SimSun" w:cs="SimSun"/>
                <w:sz w:val="21"/>
                <w:szCs w:val="21"/>
                <w:spacing w:val="-3"/>
              </w:rPr>
              <w:t>定电压</w:t>
            </w:r>
            <w:r>
              <w:rPr>
                <w:rFonts w:ascii="SimSun" w:hAnsi="SimSun" w:eastAsia="SimSun" w:cs="SimSun"/>
                <w:sz w:val="21"/>
                <w:szCs w:val="21"/>
                <w:spacing w:val="-42"/>
              </w:rPr>
              <w:t> </w:t>
            </w:r>
            <w:r>
              <w:rPr>
                <w:rFonts w:ascii="Times New Roman" w:hAnsi="Times New Roman" w:eastAsia="Times New Roman" w:cs="Times New Roman"/>
                <w:sz w:val="21"/>
                <w:szCs w:val="21"/>
                <w:spacing w:val="-3"/>
              </w:rPr>
              <w:t>690V</w:t>
            </w:r>
          </w:p>
        </w:tc>
        <w:tc>
          <w:tcPr>
            <w:tcW w:w="993" w:type="dxa"/>
            <w:vAlign w:val="top"/>
          </w:tcPr>
          <w:p>
            <w:pPr>
              <w:ind w:firstLine="293"/>
              <w:spacing w:before="171" w:line="186" w:lineRule="auto"/>
              <w:rPr>
                <w:rFonts w:ascii="SimSun" w:hAnsi="SimSun" w:eastAsia="SimSun" w:cs="SimSun"/>
                <w:sz w:val="21"/>
                <w:szCs w:val="21"/>
              </w:rPr>
            </w:pPr>
            <w:r>
              <w:rPr>
                <w:rFonts w:ascii="SimSun" w:hAnsi="SimSun" w:eastAsia="SimSun" w:cs="SimSun"/>
                <w:sz w:val="21"/>
                <w:szCs w:val="21"/>
                <w:spacing w:val="-2"/>
              </w:rPr>
              <w:t>变频</w:t>
            </w:r>
          </w:p>
        </w:tc>
        <w:tc>
          <w:tcPr>
            <w:tcW w:w="993" w:type="dxa"/>
            <w:vAlign w:val="top"/>
          </w:tcPr>
          <w:p>
            <w:pPr>
              <w:ind w:firstLine="188"/>
              <w:spacing w:before="171" w:line="186" w:lineRule="auto"/>
              <w:rPr>
                <w:rFonts w:ascii="SimSun" w:hAnsi="SimSun" w:eastAsia="SimSun" w:cs="SimSun"/>
                <w:sz w:val="21"/>
                <w:szCs w:val="21"/>
              </w:rPr>
            </w:pPr>
            <w:r>
              <w:rPr>
                <w:rFonts w:ascii="SimSun" w:hAnsi="SimSun" w:eastAsia="SimSun" w:cs="SimSun"/>
                <w:sz w:val="21"/>
                <w:szCs w:val="21"/>
                <w:spacing w:val="-2"/>
              </w:rPr>
              <w:t>左舷靠</w:t>
            </w:r>
          </w:p>
        </w:tc>
        <w:tc>
          <w:tcPr>
            <w:tcW w:w="1132" w:type="dxa"/>
            <w:vAlign w:val="top"/>
          </w:tcPr>
          <w:p>
            <w:pPr>
              <w:ind w:left="361" w:right="112" w:hanging="218"/>
              <w:spacing w:before="35" w:line="213" w:lineRule="auto"/>
              <w:rPr>
                <w:rFonts w:ascii="SimSun" w:hAnsi="SimSun" w:eastAsia="SimSun" w:cs="SimSun"/>
                <w:sz w:val="21"/>
                <w:szCs w:val="21"/>
              </w:rPr>
            </w:pPr>
            <w:r>
              <w:rPr>
                <w:rFonts w:ascii="Times New Roman" w:hAnsi="Times New Roman" w:eastAsia="Times New Roman" w:cs="Times New Roman"/>
                <w:sz w:val="21"/>
                <w:szCs w:val="21"/>
                <w:spacing w:val="-8"/>
              </w:rPr>
              <w:t>17</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tcBorders>
          </w:tcPr>
          <w:p>
            <w:pPr>
              <w:rPr>
                <w:rFonts w:ascii="FangSong"/>
                <w:sz w:val="21"/>
              </w:rPr>
            </w:pPr>
            <w:r/>
          </w:p>
        </w:tc>
      </w:tr>
      <w:tr>
        <w:trPr>
          <w:trHeight w:val="552" w:hRule="atLeast"/>
        </w:trPr>
        <w:tc>
          <w:tcPr>
            <w:tcW w:w="561" w:type="dxa"/>
            <w:vAlign w:val="top"/>
          </w:tcPr>
          <w:p>
            <w:pPr>
              <w:ind w:firstLine="197"/>
              <w:spacing w:before="20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802" w:type="dxa"/>
            <w:vAlign w:val="top"/>
          </w:tcPr>
          <w:p>
            <w:pPr>
              <w:ind w:left="867" w:right="162" w:hanging="697"/>
              <w:spacing w:before="53" w:line="203"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rPr>
              <w:t>1</w:t>
            </w:r>
          </w:p>
        </w:tc>
        <w:tc>
          <w:tcPr>
            <w:tcW w:w="1715" w:type="dxa"/>
            <w:vAlign w:val="top"/>
          </w:tcPr>
          <w:p>
            <w:pPr>
              <w:ind w:firstLine="131"/>
              <w:spacing w:before="35"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6"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400V</w:t>
            </w:r>
          </w:p>
        </w:tc>
        <w:tc>
          <w:tcPr>
            <w:tcW w:w="993" w:type="dxa"/>
            <w:vAlign w:val="top"/>
          </w:tcPr>
          <w:p>
            <w:pPr>
              <w:ind w:firstLine="300"/>
              <w:spacing w:before="172"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361" w:right="112" w:hanging="218"/>
              <w:spacing w:before="35" w:line="213" w:lineRule="auto"/>
              <w:rPr>
                <w:rFonts w:ascii="SimSun" w:hAnsi="SimSun" w:eastAsia="SimSun" w:cs="SimSun"/>
                <w:sz w:val="21"/>
                <w:szCs w:val="21"/>
              </w:rPr>
            </w:pPr>
            <w:r>
              <w:rPr>
                <w:rFonts w:ascii="Times New Roman" w:hAnsi="Times New Roman" w:eastAsia="Times New Roman" w:cs="Times New Roman"/>
                <w:sz w:val="21"/>
                <w:szCs w:val="21"/>
                <w:spacing w:val="-8"/>
              </w:rPr>
              <w:t>15</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泊位上</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restart"/>
            <w:tcBorders>
              <w:bottom w:val="none" w:color="000000" w:sz="2" w:space="0"/>
            </w:tcBorders>
          </w:tcPr>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spacing w:line="252" w:lineRule="auto"/>
              <w:rPr>
                <w:rFonts w:ascii="FangSong"/>
                <w:sz w:val="21"/>
              </w:rPr>
            </w:pPr>
            <w:r/>
          </w:p>
          <w:p>
            <w:pPr>
              <w:ind w:firstLine="192"/>
              <w:spacing w:before="68" w:line="186" w:lineRule="auto"/>
              <w:rPr>
                <w:rFonts w:ascii="SimSun" w:hAnsi="SimSun" w:eastAsia="SimSun" w:cs="SimSun"/>
                <w:sz w:val="21"/>
                <w:szCs w:val="21"/>
              </w:rPr>
            </w:pPr>
            <w:r>
              <w:rPr>
                <w:rFonts w:ascii="SimSun" w:hAnsi="SimSun" w:eastAsia="SimSun" w:cs="SimSun"/>
                <w:sz w:val="21"/>
                <w:szCs w:val="21"/>
                <w:spacing w:val="-1"/>
              </w:rPr>
              <w:t>满足小功率驳船</w:t>
            </w:r>
          </w:p>
          <w:p>
            <w:pPr>
              <w:ind w:firstLine="193"/>
              <w:spacing w:before="62" w:line="186" w:lineRule="auto"/>
              <w:rPr>
                <w:rFonts w:ascii="SimSun" w:hAnsi="SimSun" w:eastAsia="SimSun" w:cs="SimSun"/>
                <w:sz w:val="21"/>
                <w:szCs w:val="21"/>
              </w:rPr>
            </w:pPr>
            <w:r>
              <w:rPr>
                <w:rFonts w:ascii="SimSun" w:hAnsi="SimSun" w:eastAsia="SimSun" w:cs="SimSun"/>
                <w:sz w:val="21"/>
                <w:szCs w:val="21"/>
                <w:spacing w:val="-1"/>
              </w:rPr>
              <w:t>停靠期间用电需</w:t>
            </w:r>
          </w:p>
          <w:p>
            <w:pPr>
              <w:ind w:firstLine="826"/>
              <w:spacing w:before="59" w:line="186" w:lineRule="auto"/>
              <w:rPr>
                <w:rFonts w:ascii="SimSun" w:hAnsi="SimSun" w:eastAsia="SimSun" w:cs="SimSun"/>
                <w:sz w:val="21"/>
                <w:szCs w:val="21"/>
              </w:rPr>
            </w:pPr>
            <w:r>
              <w:rPr>
                <w:rFonts w:ascii="SimSun" w:hAnsi="SimSun" w:eastAsia="SimSun" w:cs="SimSun"/>
                <w:sz w:val="21"/>
                <w:szCs w:val="21"/>
              </w:rPr>
              <w:t>求</w:t>
            </w:r>
          </w:p>
        </w:tc>
      </w:tr>
      <w:tr>
        <w:trPr>
          <w:trHeight w:val="549" w:hRule="atLeast"/>
        </w:trPr>
        <w:tc>
          <w:tcPr>
            <w:tcW w:w="561" w:type="dxa"/>
            <w:vAlign w:val="top"/>
          </w:tcPr>
          <w:p>
            <w:pPr>
              <w:ind w:firstLine="197"/>
              <w:spacing w:before="20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c>
          <w:tcPr>
            <w:tcW w:w="1802" w:type="dxa"/>
            <w:vAlign w:val="top"/>
          </w:tcPr>
          <w:p>
            <w:pPr>
              <w:ind w:left="846" w:right="162" w:hanging="676"/>
              <w:spacing w:before="50" w:line="204"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rPr>
              <w:t>2</w:t>
            </w:r>
          </w:p>
        </w:tc>
        <w:tc>
          <w:tcPr>
            <w:tcW w:w="1715" w:type="dxa"/>
            <w:vAlign w:val="top"/>
          </w:tcPr>
          <w:p>
            <w:pPr>
              <w:ind w:firstLine="131"/>
              <w:spacing w:before="35"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w w:val="101"/>
              </w:rPr>
              <w:t> </w:t>
            </w:r>
            <w:r>
              <w:rPr>
                <w:rFonts w:ascii="Times New Roman" w:hAnsi="Times New Roman" w:eastAsia="Times New Roman" w:cs="Times New Roman"/>
                <w:sz w:val="21"/>
                <w:szCs w:val="21"/>
                <w:spacing w:val="-4"/>
              </w:rPr>
              <w:t>,</w:t>
            </w:r>
          </w:p>
          <w:p>
            <w:pPr>
              <w:ind w:firstLine="184"/>
              <w:spacing w:before="54"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401V</w:t>
            </w:r>
          </w:p>
        </w:tc>
        <w:tc>
          <w:tcPr>
            <w:tcW w:w="993" w:type="dxa"/>
            <w:vAlign w:val="top"/>
          </w:tcPr>
          <w:p>
            <w:pPr>
              <w:ind w:firstLine="300"/>
              <w:spacing w:before="171"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firstLine="143"/>
              <w:spacing w:before="171" w:line="186" w:lineRule="auto"/>
              <w:rPr>
                <w:rFonts w:ascii="SimSun" w:hAnsi="SimSun" w:eastAsia="SimSun" w:cs="SimSun"/>
                <w:sz w:val="21"/>
                <w:szCs w:val="21"/>
              </w:rPr>
            </w:pPr>
            <w:r>
              <w:rPr>
                <w:rFonts w:ascii="Times New Roman" w:hAnsi="Times New Roman" w:eastAsia="Times New Roman" w:cs="Times New Roman"/>
                <w:sz w:val="21"/>
                <w:szCs w:val="21"/>
                <w:spacing w:val="-8"/>
              </w:rPr>
              <w:t>15</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泊位中</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2" w:hRule="atLeast"/>
        </w:trPr>
        <w:tc>
          <w:tcPr>
            <w:tcW w:w="561" w:type="dxa"/>
            <w:vAlign w:val="top"/>
          </w:tcPr>
          <w:p>
            <w:pPr>
              <w:ind w:firstLine="197"/>
              <w:spacing w:before="21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1802" w:type="dxa"/>
            <w:vAlign w:val="top"/>
          </w:tcPr>
          <w:p>
            <w:pPr>
              <w:ind w:left="851" w:right="162" w:hanging="681"/>
              <w:spacing w:before="53" w:line="204"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rPr>
              <w:t>3</w:t>
            </w:r>
          </w:p>
        </w:tc>
        <w:tc>
          <w:tcPr>
            <w:tcW w:w="1715" w:type="dxa"/>
            <w:vAlign w:val="top"/>
          </w:tcPr>
          <w:p>
            <w:pPr>
              <w:ind w:firstLine="131"/>
              <w:spacing w:before="36"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6"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402V</w:t>
            </w:r>
          </w:p>
        </w:tc>
        <w:tc>
          <w:tcPr>
            <w:tcW w:w="993" w:type="dxa"/>
            <w:vAlign w:val="top"/>
          </w:tcPr>
          <w:p>
            <w:pPr>
              <w:ind w:firstLine="300"/>
              <w:spacing w:before="172"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361" w:right="112" w:hanging="218"/>
              <w:spacing w:before="36" w:line="213" w:lineRule="auto"/>
              <w:rPr>
                <w:rFonts w:ascii="SimSun" w:hAnsi="SimSun" w:eastAsia="SimSun" w:cs="SimSun"/>
                <w:sz w:val="21"/>
                <w:szCs w:val="21"/>
              </w:rPr>
            </w:pPr>
            <w:r>
              <w:rPr>
                <w:rFonts w:ascii="Times New Roman" w:hAnsi="Times New Roman" w:eastAsia="Times New Roman" w:cs="Times New Roman"/>
                <w:sz w:val="21"/>
                <w:szCs w:val="21"/>
                <w:spacing w:val="-8"/>
              </w:rPr>
              <w:t>15</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2" w:hRule="atLeast"/>
        </w:trPr>
        <w:tc>
          <w:tcPr>
            <w:tcW w:w="561" w:type="dxa"/>
            <w:vAlign w:val="top"/>
          </w:tcPr>
          <w:p>
            <w:pPr>
              <w:ind w:firstLine="197"/>
              <w:spacing w:before="20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1802" w:type="dxa"/>
            <w:vAlign w:val="top"/>
          </w:tcPr>
          <w:p>
            <w:pPr>
              <w:ind w:left="845" w:right="162" w:hanging="675"/>
              <w:spacing w:before="53" w:line="203"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rPr>
              <w:t>4</w:t>
            </w:r>
          </w:p>
        </w:tc>
        <w:tc>
          <w:tcPr>
            <w:tcW w:w="1715" w:type="dxa"/>
            <w:vAlign w:val="top"/>
          </w:tcPr>
          <w:p>
            <w:pPr>
              <w:ind w:firstLine="131"/>
              <w:spacing w:before="35"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w w:val="101"/>
              </w:rPr>
              <w:t> </w:t>
            </w:r>
            <w:r>
              <w:rPr>
                <w:rFonts w:ascii="Times New Roman" w:hAnsi="Times New Roman" w:eastAsia="Times New Roman" w:cs="Times New Roman"/>
                <w:sz w:val="21"/>
                <w:szCs w:val="21"/>
                <w:spacing w:val="-4"/>
              </w:rPr>
              <w:t>,</w:t>
            </w:r>
          </w:p>
          <w:p>
            <w:pPr>
              <w:ind w:firstLine="184"/>
              <w:spacing w:before="57"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403V</w:t>
            </w:r>
          </w:p>
        </w:tc>
        <w:tc>
          <w:tcPr>
            <w:tcW w:w="993" w:type="dxa"/>
            <w:vAlign w:val="top"/>
          </w:tcPr>
          <w:p>
            <w:pPr>
              <w:ind w:firstLine="300"/>
              <w:spacing w:before="172"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361" w:right="112" w:hanging="218"/>
              <w:spacing w:before="36" w:line="213" w:lineRule="auto"/>
              <w:rPr>
                <w:rFonts w:ascii="SimSun" w:hAnsi="SimSun" w:eastAsia="SimSun" w:cs="SimSun"/>
                <w:sz w:val="21"/>
                <w:szCs w:val="21"/>
              </w:rPr>
            </w:pP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泊位上</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49" w:hRule="atLeast"/>
        </w:trPr>
        <w:tc>
          <w:tcPr>
            <w:tcW w:w="561" w:type="dxa"/>
            <w:vAlign w:val="top"/>
          </w:tcPr>
          <w:p>
            <w:pPr>
              <w:ind w:firstLine="197"/>
              <w:spacing w:before="20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1802" w:type="dxa"/>
            <w:vAlign w:val="top"/>
          </w:tcPr>
          <w:p>
            <w:pPr>
              <w:ind w:left="852" w:right="162" w:hanging="682"/>
              <w:spacing w:before="49" w:line="206"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rPr>
              <w:t>5</w:t>
            </w:r>
          </w:p>
        </w:tc>
        <w:tc>
          <w:tcPr>
            <w:tcW w:w="1715" w:type="dxa"/>
            <w:vAlign w:val="top"/>
          </w:tcPr>
          <w:p>
            <w:pPr>
              <w:ind w:firstLine="131"/>
              <w:spacing w:before="36"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4"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404V</w:t>
            </w:r>
          </w:p>
        </w:tc>
        <w:tc>
          <w:tcPr>
            <w:tcW w:w="993" w:type="dxa"/>
            <w:vAlign w:val="top"/>
          </w:tcPr>
          <w:p>
            <w:pPr>
              <w:ind w:firstLine="300"/>
              <w:spacing w:before="172"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firstLine="143"/>
              <w:spacing w:before="172" w:line="186" w:lineRule="auto"/>
              <w:rPr>
                <w:rFonts w:ascii="SimSun" w:hAnsi="SimSun" w:eastAsia="SimSun" w:cs="SimSun"/>
                <w:sz w:val="21"/>
                <w:szCs w:val="21"/>
              </w:rPr>
            </w:pP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泊位中</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1" w:hRule="atLeast"/>
        </w:trPr>
        <w:tc>
          <w:tcPr>
            <w:tcW w:w="561" w:type="dxa"/>
            <w:vAlign w:val="top"/>
          </w:tcPr>
          <w:p>
            <w:pPr>
              <w:ind w:firstLine="197"/>
              <w:spacing w:before="21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802" w:type="dxa"/>
            <w:vAlign w:val="top"/>
          </w:tcPr>
          <w:p>
            <w:pPr>
              <w:ind w:left="851" w:right="162" w:hanging="681"/>
              <w:spacing w:before="53" w:line="204"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rPr>
              <w:t>6</w:t>
            </w:r>
          </w:p>
        </w:tc>
        <w:tc>
          <w:tcPr>
            <w:tcW w:w="1715" w:type="dxa"/>
            <w:vAlign w:val="top"/>
          </w:tcPr>
          <w:p>
            <w:pPr>
              <w:ind w:firstLine="131"/>
              <w:spacing w:before="36"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6"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405V</w:t>
            </w:r>
          </w:p>
        </w:tc>
        <w:tc>
          <w:tcPr>
            <w:tcW w:w="993" w:type="dxa"/>
            <w:vAlign w:val="top"/>
          </w:tcPr>
          <w:p>
            <w:pPr>
              <w:ind w:firstLine="300"/>
              <w:spacing w:before="172"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361" w:right="112" w:hanging="218"/>
              <w:spacing w:before="36" w:line="213" w:lineRule="auto"/>
              <w:rPr>
                <w:rFonts w:ascii="SimSun" w:hAnsi="SimSun" w:eastAsia="SimSun" w:cs="SimSun"/>
                <w:sz w:val="21"/>
                <w:szCs w:val="21"/>
              </w:rPr>
            </w:pP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2" w:hRule="atLeast"/>
        </w:trPr>
        <w:tc>
          <w:tcPr>
            <w:tcW w:w="561" w:type="dxa"/>
            <w:vAlign w:val="top"/>
          </w:tcPr>
          <w:p>
            <w:pPr>
              <w:ind w:firstLine="197"/>
              <w:spacing w:before="21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1802" w:type="dxa"/>
            <w:vAlign w:val="top"/>
          </w:tcPr>
          <w:p>
            <w:pPr>
              <w:ind w:left="850" w:right="162" w:hanging="680"/>
              <w:spacing w:before="52" w:line="205"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rPr>
              <w:t>7</w:t>
            </w:r>
          </w:p>
        </w:tc>
        <w:tc>
          <w:tcPr>
            <w:tcW w:w="1715" w:type="dxa"/>
            <w:vAlign w:val="top"/>
          </w:tcPr>
          <w:p>
            <w:pPr>
              <w:ind w:firstLine="131"/>
              <w:spacing w:before="37"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6"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406V</w:t>
            </w:r>
          </w:p>
        </w:tc>
        <w:tc>
          <w:tcPr>
            <w:tcW w:w="993" w:type="dxa"/>
            <w:vAlign w:val="top"/>
          </w:tcPr>
          <w:p>
            <w:pPr>
              <w:ind w:firstLine="300"/>
              <w:spacing w:before="173"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361" w:right="112" w:hanging="218"/>
              <w:spacing w:before="37" w:line="213" w:lineRule="auto"/>
              <w:rPr>
                <w:rFonts w:ascii="SimSun" w:hAnsi="SimSun" w:eastAsia="SimSun" w:cs="SimSun"/>
                <w:sz w:val="21"/>
                <w:szCs w:val="21"/>
              </w:rPr>
            </w:pPr>
            <w:r>
              <w:rPr>
                <w:rFonts w:ascii="Times New Roman" w:hAnsi="Times New Roman" w:eastAsia="Times New Roman" w:cs="Times New Roman"/>
                <w:sz w:val="21"/>
                <w:szCs w:val="21"/>
                <w:spacing w:val="-8"/>
              </w:rPr>
              <w:t>17</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泊位上</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823" w:hRule="atLeast"/>
        </w:trPr>
        <w:tc>
          <w:tcPr>
            <w:tcW w:w="561" w:type="dxa"/>
            <w:vAlign w:val="top"/>
          </w:tcPr>
          <w:p>
            <w:pPr>
              <w:spacing w:line="251" w:lineRule="auto"/>
              <w:rPr>
                <w:rFonts w:ascii="FangSong"/>
                <w:sz w:val="21"/>
              </w:rPr>
            </w:pPr>
            <w:r/>
          </w:p>
          <w:p>
            <w:pPr>
              <w:ind w:firstLine="197"/>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1802" w:type="dxa"/>
            <w:vAlign w:val="top"/>
          </w:tcPr>
          <w:p>
            <w:pPr>
              <w:ind w:left="855" w:right="162" w:hanging="685"/>
              <w:spacing w:before="187" w:line="245"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rPr>
              <w:t>8</w:t>
            </w:r>
          </w:p>
        </w:tc>
        <w:tc>
          <w:tcPr>
            <w:tcW w:w="1715" w:type="dxa"/>
            <w:vAlign w:val="top"/>
          </w:tcPr>
          <w:p>
            <w:pPr>
              <w:ind w:firstLine="131"/>
              <w:spacing w:before="173"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4"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407V</w:t>
            </w:r>
          </w:p>
        </w:tc>
        <w:tc>
          <w:tcPr>
            <w:tcW w:w="993" w:type="dxa"/>
            <w:vAlign w:val="top"/>
          </w:tcPr>
          <w:p>
            <w:pPr>
              <w:ind w:firstLine="300"/>
              <w:spacing w:before="307"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spacing w:line="248" w:lineRule="auto"/>
              <w:rPr>
                <w:rFonts w:ascii="FangSong"/>
                <w:sz w:val="21"/>
              </w:rPr>
            </w:pPr>
            <w:r/>
          </w:p>
          <w:p>
            <w:pPr>
              <w:ind w:firstLine="464"/>
              <w:spacing w:before="6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firstLine="143"/>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8"/>
              </w:rPr>
              <w:t>17</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泊位中</w:t>
            </w:r>
          </w:p>
          <w:p>
            <w:pPr>
              <w:ind w:left="361" w:right="112" w:hanging="228"/>
              <w:spacing w:before="60" w:line="213" w:lineRule="auto"/>
              <w:rPr>
                <w:rFonts w:ascii="SimSun" w:hAnsi="SimSun" w:eastAsia="SimSun" w:cs="SimSun"/>
                <w:sz w:val="21"/>
                <w:szCs w:val="21"/>
              </w:rPr>
            </w:pPr>
            <w:r>
              <w:rPr>
                <w:rFonts w:ascii="SimSun" w:hAnsi="SimSun" w:eastAsia="SimSun" w:cs="SimSun"/>
                <w:sz w:val="21"/>
                <w:szCs w:val="21"/>
                <w:spacing w:val="-7"/>
              </w:rPr>
              <w:t>（靠</w:t>
            </w:r>
            <w:r>
              <w:rPr>
                <w:rFonts w:ascii="SimSun" w:hAnsi="SimSun" w:eastAsia="SimSun" w:cs="SimSun"/>
                <w:sz w:val="21"/>
                <w:szCs w:val="21"/>
                <w:spacing w:val="-30"/>
              </w:rPr>
              <w:t> </w:t>
            </w:r>
            <w:r>
              <w:rPr>
                <w:rFonts w:ascii="Times New Roman" w:hAnsi="Times New Roman" w:eastAsia="Times New Roman" w:cs="Times New Roman"/>
                <w:sz w:val="21"/>
                <w:szCs w:val="21"/>
                <w:spacing w:val="-7"/>
              </w:rPr>
              <w:t>6#</w:t>
            </w:r>
            <w:r>
              <w:rPr>
                <w:rFonts w:ascii="SimSun" w:hAnsi="SimSun" w:eastAsia="SimSun" w:cs="SimSun"/>
                <w:sz w:val="21"/>
                <w:szCs w:val="21"/>
                <w:spacing w:val="-7"/>
              </w:rPr>
              <w:t>引</w:t>
            </w:r>
            <w:r>
              <w:rPr>
                <w:rFonts w:ascii="SimSun" w:hAnsi="SimSun" w:eastAsia="SimSun" w:cs="SimSun"/>
                <w:sz w:val="21"/>
                <w:szCs w:val="21"/>
              </w:rPr>
              <w:t> </w:t>
            </w:r>
            <w:r>
              <w:rPr>
                <w:rFonts w:ascii="SimSun" w:hAnsi="SimSun" w:eastAsia="SimSun" w:cs="SimSun"/>
                <w:sz w:val="21"/>
                <w:szCs w:val="21"/>
                <w:spacing w:val="-6"/>
              </w:rPr>
              <w:t>桥）</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825" w:hRule="atLeast"/>
        </w:trPr>
        <w:tc>
          <w:tcPr>
            <w:tcW w:w="561" w:type="dxa"/>
            <w:vAlign w:val="top"/>
          </w:tcPr>
          <w:p>
            <w:pPr>
              <w:spacing w:line="251" w:lineRule="auto"/>
              <w:rPr>
                <w:rFonts w:ascii="FangSong"/>
                <w:sz w:val="21"/>
              </w:rPr>
            </w:pPr>
            <w:r/>
          </w:p>
          <w:p>
            <w:pPr>
              <w:ind w:firstLine="197"/>
              <w:spacing w:before="6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1802" w:type="dxa"/>
            <w:vAlign w:val="top"/>
          </w:tcPr>
          <w:p>
            <w:pPr>
              <w:ind w:left="850" w:right="162" w:hanging="680"/>
              <w:spacing w:before="189" w:line="243"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rPr>
              <w:t>9</w:t>
            </w:r>
          </w:p>
        </w:tc>
        <w:tc>
          <w:tcPr>
            <w:tcW w:w="1715" w:type="dxa"/>
            <w:vAlign w:val="top"/>
          </w:tcPr>
          <w:p>
            <w:pPr>
              <w:ind w:firstLine="131"/>
              <w:spacing w:before="173"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6"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408V</w:t>
            </w:r>
          </w:p>
        </w:tc>
        <w:tc>
          <w:tcPr>
            <w:tcW w:w="993" w:type="dxa"/>
            <w:vAlign w:val="top"/>
          </w:tcPr>
          <w:p>
            <w:pPr>
              <w:ind w:firstLine="300"/>
              <w:spacing w:before="310"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spacing w:line="248" w:lineRule="auto"/>
              <w:rPr>
                <w:rFonts w:ascii="FangSong"/>
                <w:sz w:val="21"/>
              </w:rPr>
            </w:pPr>
            <w:r/>
          </w:p>
          <w:p>
            <w:pPr>
              <w:ind w:firstLine="464"/>
              <w:spacing w:before="6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firstLine="143"/>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8"/>
              </w:rPr>
              <w:t>17</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泊位中</w:t>
            </w:r>
          </w:p>
          <w:p>
            <w:pPr>
              <w:ind w:left="361" w:right="112" w:hanging="228"/>
              <w:spacing w:before="62" w:line="213" w:lineRule="auto"/>
              <w:rPr>
                <w:rFonts w:ascii="SimSun" w:hAnsi="SimSun" w:eastAsia="SimSun" w:cs="SimSun"/>
                <w:sz w:val="21"/>
                <w:szCs w:val="21"/>
              </w:rPr>
            </w:pPr>
            <w:r>
              <w:rPr>
                <w:rFonts w:ascii="SimSun" w:hAnsi="SimSun" w:eastAsia="SimSun" w:cs="SimSun"/>
                <w:sz w:val="21"/>
                <w:szCs w:val="21"/>
                <w:spacing w:val="-6"/>
              </w:rPr>
              <w:t>（靠</w:t>
            </w:r>
            <w:r>
              <w:rPr>
                <w:rFonts w:ascii="SimSun" w:hAnsi="SimSun" w:eastAsia="SimSun" w:cs="SimSun"/>
                <w:sz w:val="21"/>
                <w:szCs w:val="21"/>
                <w:spacing w:val="-35"/>
              </w:rPr>
              <w:t> </w:t>
            </w:r>
            <w:r>
              <w:rPr>
                <w:rFonts w:ascii="Times New Roman" w:hAnsi="Times New Roman" w:eastAsia="Times New Roman" w:cs="Times New Roman"/>
                <w:sz w:val="21"/>
                <w:szCs w:val="21"/>
                <w:spacing w:val="-6"/>
              </w:rPr>
              <w:t>7#</w:t>
            </w:r>
            <w:r>
              <w:rPr>
                <w:rFonts w:ascii="SimSun" w:hAnsi="SimSun" w:eastAsia="SimSun" w:cs="SimSun"/>
                <w:sz w:val="21"/>
                <w:szCs w:val="21"/>
                <w:spacing w:val="-6"/>
              </w:rPr>
              <w:t>引</w:t>
            </w:r>
            <w:r>
              <w:rPr>
                <w:rFonts w:ascii="SimSun" w:hAnsi="SimSun" w:eastAsia="SimSun" w:cs="SimSun"/>
                <w:sz w:val="21"/>
                <w:szCs w:val="21"/>
              </w:rPr>
              <w:t> </w:t>
            </w:r>
            <w:r>
              <w:rPr>
                <w:rFonts w:ascii="SimSun" w:hAnsi="SimSun" w:eastAsia="SimSun" w:cs="SimSun"/>
                <w:sz w:val="21"/>
                <w:szCs w:val="21"/>
                <w:spacing w:val="-6"/>
              </w:rPr>
              <w:t>桥）</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0" w:hRule="atLeast"/>
        </w:trPr>
        <w:tc>
          <w:tcPr>
            <w:tcW w:w="561" w:type="dxa"/>
            <w:vAlign w:val="top"/>
          </w:tcPr>
          <w:p>
            <w:pPr>
              <w:ind w:firstLine="197"/>
              <w:spacing w:before="21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1802" w:type="dxa"/>
            <w:vAlign w:val="top"/>
          </w:tcPr>
          <w:p>
            <w:pPr>
              <w:ind w:left="814" w:right="162" w:hanging="644"/>
              <w:spacing w:before="51" w:line="206"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spacing w:val="-6"/>
              </w:rPr>
              <w:t>10</w:t>
            </w:r>
          </w:p>
        </w:tc>
        <w:tc>
          <w:tcPr>
            <w:tcW w:w="1715" w:type="dxa"/>
            <w:vAlign w:val="top"/>
          </w:tcPr>
          <w:p>
            <w:pPr>
              <w:ind w:firstLine="131"/>
              <w:spacing w:before="37"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4"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409V</w:t>
            </w:r>
          </w:p>
        </w:tc>
        <w:tc>
          <w:tcPr>
            <w:tcW w:w="993" w:type="dxa"/>
            <w:vAlign w:val="top"/>
          </w:tcPr>
          <w:p>
            <w:pPr>
              <w:ind w:firstLine="300"/>
              <w:spacing w:before="171"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361" w:right="112" w:hanging="218"/>
              <w:spacing w:before="37" w:line="212" w:lineRule="auto"/>
              <w:rPr>
                <w:rFonts w:ascii="SimSun" w:hAnsi="SimSun" w:eastAsia="SimSun" w:cs="SimSun"/>
                <w:sz w:val="21"/>
                <w:szCs w:val="21"/>
              </w:rPr>
            </w:pPr>
            <w:r>
              <w:rPr>
                <w:rFonts w:ascii="Times New Roman" w:hAnsi="Times New Roman" w:eastAsia="Times New Roman" w:cs="Times New Roman"/>
                <w:sz w:val="21"/>
                <w:szCs w:val="21"/>
                <w:spacing w:val="-8"/>
              </w:rPr>
              <w:t>17</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1" w:hRule="atLeast"/>
        </w:trPr>
        <w:tc>
          <w:tcPr>
            <w:tcW w:w="561" w:type="dxa"/>
            <w:vAlign w:val="top"/>
          </w:tcPr>
          <w:p>
            <w:pPr>
              <w:ind w:firstLine="177"/>
              <w:spacing w:before="21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802" w:type="dxa"/>
            <w:vAlign w:val="top"/>
          </w:tcPr>
          <w:p>
            <w:pPr>
              <w:ind w:left="814" w:right="162" w:hanging="644"/>
              <w:spacing w:before="54" w:line="203"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spacing w:val="-6"/>
              </w:rPr>
              <w:t>11</w:t>
            </w:r>
          </w:p>
        </w:tc>
        <w:tc>
          <w:tcPr>
            <w:tcW w:w="1715" w:type="dxa"/>
            <w:vAlign w:val="top"/>
          </w:tcPr>
          <w:p>
            <w:pPr>
              <w:ind w:firstLine="131"/>
              <w:spacing w:before="37"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6"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410V</w:t>
            </w:r>
          </w:p>
        </w:tc>
        <w:tc>
          <w:tcPr>
            <w:tcW w:w="993" w:type="dxa"/>
            <w:vAlign w:val="top"/>
          </w:tcPr>
          <w:p>
            <w:pPr>
              <w:ind w:firstLine="300"/>
              <w:spacing w:before="173"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361" w:right="112" w:hanging="218"/>
              <w:spacing w:before="37" w:line="213" w:lineRule="auto"/>
              <w:rPr>
                <w:rFonts w:ascii="SimSun" w:hAnsi="SimSun" w:eastAsia="SimSun" w:cs="SimSun"/>
                <w:sz w:val="21"/>
                <w:szCs w:val="21"/>
              </w:rPr>
            </w:pPr>
            <w:r>
              <w:rPr>
                <w:rFonts w:ascii="Times New Roman" w:hAnsi="Times New Roman" w:eastAsia="Times New Roman" w:cs="Times New Roman"/>
                <w:sz w:val="21"/>
                <w:szCs w:val="21"/>
                <w:spacing w:val="-8"/>
              </w:rPr>
              <w:t>18</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泊位上</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2" w:hRule="atLeast"/>
        </w:trPr>
        <w:tc>
          <w:tcPr>
            <w:tcW w:w="561" w:type="dxa"/>
            <w:vAlign w:val="top"/>
          </w:tcPr>
          <w:p>
            <w:pPr>
              <w:ind w:firstLine="177"/>
              <w:spacing w:before="21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802" w:type="dxa"/>
            <w:vAlign w:val="top"/>
          </w:tcPr>
          <w:p>
            <w:pPr>
              <w:ind w:left="814" w:right="162" w:hanging="644"/>
              <w:spacing w:before="53" w:line="204"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spacing w:val="-6"/>
              </w:rPr>
              <w:t>12</w:t>
            </w:r>
          </w:p>
        </w:tc>
        <w:tc>
          <w:tcPr>
            <w:tcW w:w="1715" w:type="dxa"/>
            <w:vAlign w:val="top"/>
          </w:tcPr>
          <w:p>
            <w:pPr>
              <w:ind w:firstLine="131"/>
              <w:spacing w:before="38"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6"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411V</w:t>
            </w:r>
          </w:p>
        </w:tc>
        <w:tc>
          <w:tcPr>
            <w:tcW w:w="993" w:type="dxa"/>
            <w:vAlign w:val="top"/>
          </w:tcPr>
          <w:p>
            <w:pPr>
              <w:ind w:firstLine="300"/>
              <w:spacing w:before="174"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firstLine="143"/>
              <w:spacing w:before="174" w:line="186" w:lineRule="auto"/>
              <w:rPr>
                <w:rFonts w:ascii="SimSun" w:hAnsi="SimSun" w:eastAsia="SimSun" w:cs="SimSun"/>
                <w:sz w:val="21"/>
                <w:szCs w:val="21"/>
              </w:rPr>
            </w:pPr>
            <w:r>
              <w:rPr>
                <w:rFonts w:ascii="Times New Roman" w:hAnsi="Times New Roman" w:eastAsia="Times New Roman" w:cs="Times New Roman"/>
                <w:sz w:val="21"/>
                <w:szCs w:val="21"/>
                <w:spacing w:val="-8"/>
              </w:rPr>
              <w:t>18</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泊位中</w:t>
            </w:r>
          </w:p>
        </w:tc>
        <w:tc>
          <w:tcPr>
            <w:tcW w:w="1848" w:type="dxa"/>
            <w:vAlign w:val="top"/>
            <w:vMerge w:val="continue"/>
            <w:tcBorders>
              <w:top w:val="none" w:color="000000" w:sz="2" w:space="0"/>
              <w:bottom w:val="none" w:color="000000" w:sz="2" w:space="0"/>
            </w:tcBorders>
          </w:tcPr>
          <w:p>
            <w:pPr>
              <w:rPr>
                <w:rFonts w:ascii="FangSong"/>
                <w:sz w:val="21"/>
              </w:rPr>
            </w:pPr>
            <w:r/>
          </w:p>
        </w:tc>
      </w:tr>
      <w:tr>
        <w:trPr>
          <w:trHeight w:val="554" w:hRule="atLeast"/>
        </w:trPr>
        <w:tc>
          <w:tcPr>
            <w:tcW w:w="561" w:type="dxa"/>
            <w:vAlign w:val="top"/>
          </w:tcPr>
          <w:p>
            <w:pPr>
              <w:ind w:firstLine="177"/>
              <w:spacing w:before="21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1802" w:type="dxa"/>
            <w:vAlign w:val="top"/>
          </w:tcPr>
          <w:p>
            <w:pPr>
              <w:ind w:left="814" w:right="162" w:hanging="644"/>
              <w:spacing w:before="51" w:line="206" w:lineRule="auto"/>
              <w:rPr>
                <w:rFonts w:ascii="Times New Roman" w:hAnsi="Times New Roman" w:eastAsia="Times New Roman" w:cs="Times New Roman"/>
                <w:sz w:val="21"/>
                <w:szCs w:val="21"/>
              </w:rPr>
            </w:pPr>
            <w:r>
              <w:rPr>
                <w:rFonts w:ascii="SimSun" w:hAnsi="SimSun" w:eastAsia="SimSun" w:cs="SimSun"/>
                <w:sz w:val="21"/>
                <w:szCs w:val="21"/>
                <w:spacing w:val="-1"/>
              </w:rPr>
              <w:t>驳船岸电插座箱</w:t>
            </w:r>
            <w:r>
              <w:rPr>
                <w:rFonts w:ascii="SimSun" w:hAnsi="SimSun" w:eastAsia="SimSun" w:cs="SimSun"/>
                <w:sz w:val="21"/>
                <w:szCs w:val="21"/>
                <w:spacing w:val="1"/>
              </w:rPr>
              <w:t> </w:t>
            </w:r>
            <w:r>
              <w:rPr>
                <w:rFonts w:ascii="Times New Roman" w:hAnsi="Times New Roman" w:eastAsia="Times New Roman" w:cs="Times New Roman"/>
                <w:sz w:val="21"/>
                <w:szCs w:val="21"/>
                <w:spacing w:val="-6"/>
              </w:rPr>
              <w:t>13</w:t>
            </w:r>
          </w:p>
        </w:tc>
        <w:tc>
          <w:tcPr>
            <w:tcW w:w="1715" w:type="dxa"/>
            <w:vAlign w:val="top"/>
          </w:tcPr>
          <w:p>
            <w:pPr>
              <w:ind w:firstLine="131"/>
              <w:spacing w:before="38" w:line="190" w:lineRule="auto"/>
              <w:rPr>
                <w:rFonts w:ascii="Times New Roman" w:hAnsi="Times New Roman" w:eastAsia="Times New Roman" w:cs="Times New Roman"/>
                <w:sz w:val="21"/>
                <w:szCs w:val="21"/>
              </w:rPr>
            </w:pPr>
            <w:r>
              <w:rPr>
                <w:rFonts w:ascii="SimSun" w:hAnsi="SimSun" w:eastAsia="SimSun" w:cs="SimSun"/>
                <w:sz w:val="21"/>
                <w:szCs w:val="21"/>
                <w:spacing w:val="-4"/>
              </w:rPr>
              <w:t>额定电流</w:t>
            </w:r>
            <w:r>
              <w:rPr>
                <w:rFonts w:ascii="SimSun" w:hAnsi="SimSun" w:eastAsia="SimSun" w:cs="SimSun"/>
                <w:sz w:val="21"/>
                <w:szCs w:val="21"/>
                <w:spacing w:val="-25"/>
              </w:rPr>
              <w:t> </w:t>
            </w:r>
            <w:r>
              <w:rPr>
                <w:rFonts w:ascii="Times New Roman" w:hAnsi="Times New Roman" w:eastAsia="Times New Roman" w:cs="Times New Roman"/>
                <w:sz w:val="21"/>
                <w:szCs w:val="21"/>
                <w:spacing w:val="-4"/>
              </w:rPr>
              <w:t>125A</w:t>
            </w:r>
            <w:r>
              <w:rPr>
                <w:rFonts w:ascii="Times New Roman" w:hAnsi="Times New Roman" w:eastAsia="Times New Roman" w:cs="Times New Roman"/>
                <w:sz w:val="21"/>
                <w:szCs w:val="21"/>
                <w:spacing w:val="13"/>
              </w:rPr>
              <w:t> </w:t>
            </w:r>
            <w:r>
              <w:rPr>
                <w:rFonts w:ascii="Times New Roman" w:hAnsi="Times New Roman" w:eastAsia="Times New Roman" w:cs="Times New Roman"/>
                <w:sz w:val="21"/>
                <w:szCs w:val="21"/>
                <w:spacing w:val="-4"/>
              </w:rPr>
              <w:t>,</w:t>
            </w:r>
          </w:p>
          <w:p>
            <w:pPr>
              <w:ind w:firstLine="184"/>
              <w:spacing w:before="54" w:line="186" w:lineRule="auto"/>
              <w:rPr>
                <w:rFonts w:ascii="Times New Roman" w:hAnsi="Times New Roman" w:eastAsia="Times New Roman" w:cs="Times New Roman"/>
                <w:sz w:val="21"/>
                <w:szCs w:val="21"/>
              </w:rPr>
            </w:pPr>
            <w:r>
              <w:rPr>
                <w:rFonts w:ascii="SimSun" w:hAnsi="SimSun" w:eastAsia="SimSun" w:cs="SimSun"/>
                <w:sz w:val="21"/>
                <w:szCs w:val="21"/>
                <w:spacing w:val="-2"/>
              </w:rPr>
              <w:t>额定电压</w:t>
            </w:r>
            <w:r>
              <w:rPr>
                <w:rFonts w:ascii="SimSun" w:hAnsi="SimSun" w:eastAsia="SimSun" w:cs="SimSun"/>
                <w:sz w:val="21"/>
                <w:szCs w:val="21"/>
                <w:spacing w:val="-43"/>
              </w:rPr>
              <w:t> </w:t>
            </w:r>
            <w:r>
              <w:rPr>
                <w:rFonts w:ascii="Times New Roman" w:hAnsi="Times New Roman" w:eastAsia="Times New Roman" w:cs="Times New Roman"/>
                <w:sz w:val="21"/>
                <w:szCs w:val="21"/>
                <w:spacing w:val="-2"/>
              </w:rPr>
              <w:t>412V</w:t>
            </w:r>
          </w:p>
        </w:tc>
        <w:tc>
          <w:tcPr>
            <w:tcW w:w="993" w:type="dxa"/>
            <w:vAlign w:val="top"/>
          </w:tcPr>
          <w:p>
            <w:pPr>
              <w:ind w:firstLine="300"/>
              <w:spacing w:before="171" w:line="186" w:lineRule="auto"/>
              <w:rPr>
                <w:rFonts w:ascii="SimSun" w:hAnsi="SimSun" w:eastAsia="SimSun" w:cs="SimSun"/>
                <w:sz w:val="21"/>
                <w:szCs w:val="21"/>
              </w:rPr>
            </w:pPr>
            <w:r>
              <w:rPr>
                <w:rFonts w:ascii="SimSun" w:hAnsi="SimSun" w:eastAsia="SimSun" w:cs="SimSun"/>
                <w:sz w:val="21"/>
                <w:szCs w:val="21"/>
                <w:spacing w:val="-4"/>
              </w:rPr>
              <w:t>公频</w:t>
            </w:r>
          </w:p>
        </w:tc>
        <w:tc>
          <w:tcPr>
            <w:tcW w:w="993" w:type="dxa"/>
            <w:vAlign w:val="top"/>
          </w:tcPr>
          <w:p>
            <w:pPr>
              <w:ind w:firstLine="464"/>
              <w:spacing w:before="20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32" w:type="dxa"/>
            <w:vAlign w:val="top"/>
          </w:tcPr>
          <w:p>
            <w:pPr>
              <w:ind w:left="361" w:right="112" w:hanging="218"/>
              <w:spacing w:before="37" w:line="212" w:lineRule="auto"/>
              <w:rPr>
                <w:rFonts w:ascii="SimSun" w:hAnsi="SimSun" w:eastAsia="SimSun" w:cs="SimSun"/>
                <w:sz w:val="21"/>
                <w:szCs w:val="21"/>
              </w:rPr>
            </w:pPr>
            <w:r>
              <w:rPr>
                <w:rFonts w:ascii="Times New Roman" w:hAnsi="Times New Roman" w:eastAsia="Times New Roman" w:cs="Times New Roman"/>
                <w:sz w:val="21"/>
                <w:szCs w:val="21"/>
                <w:spacing w:val="-8"/>
              </w:rPr>
              <w:t>18</w:t>
            </w:r>
            <w:r>
              <w:rPr>
                <w:rFonts w:ascii="Times New Roman" w:hAnsi="Times New Roman" w:eastAsia="Times New Roman" w:cs="Times New Roman"/>
                <w:sz w:val="21"/>
                <w:szCs w:val="21"/>
                <w:spacing w:val="18"/>
              </w:rPr>
              <w:t> </w:t>
            </w:r>
            <w:r>
              <w:rPr>
                <w:rFonts w:ascii="SimSun" w:hAnsi="SimSun" w:eastAsia="SimSun" w:cs="SimSun"/>
                <w:sz w:val="21"/>
                <w:szCs w:val="21"/>
                <w:spacing w:val="-8"/>
              </w:rPr>
              <w:t>泊位下</w:t>
            </w:r>
            <w:r>
              <w:rPr>
                <w:rFonts w:ascii="SimSun" w:hAnsi="SimSun" w:eastAsia="SimSun" w:cs="SimSun"/>
                <w:sz w:val="21"/>
                <w:szCs w:val="21"/>
              </w:rPr>
              <w:t> </w:t>
            </w:r>
            <w:r>
              <w:rPr>
                <w:rFonts w:ascii="SimSun" w:hAnsi="SimSun" w:eastAsia="SimSun" w:cs="SimSun"/>
                <w:sz w:val="21"/>
                <w:szCs w:val="21"/>
                <w:spacing w:val="-2"/>
              </w:rPr>
              <w:t>游侧</w:t>
            </w:r>
          </w:p>
        </w:tc>
        <w:tc>
          <w:tcPr>
            <w:tcW w:w="1848" w:type="dxa"/>
            <w:vAlign w:val="top"/>
            <w:vMerge w:val="continue"/>
            <w:tcBorders>
              <w:top w:val="none" w:color="000000" w:sz="2" w:space="0"/>
            </w:tcBorders>
          </w:tcPr>
          <w:p>
            <w:pPr>
              <w:rPr>
                <w:rFonts w:ascii="FangSong"/>
                <w:sz w:val="21"/>
              </w:rPr>
            </w:pPr>
            <w:r/>
          </w:p>
        </w:tc>
      </w:tr>
    </w:tbl>
    <w:p>
      <w:pPr>
        <w:rPr>
          <w:rFonts w:ascii="FangSong"/>
          <w:sz w:val="21"/>
        </w:rPr>
      </w:pPr>
      <w:r/>
    </w:p>
    <w:p>
      <w:pPr>
        <w:sectPr>
          <w:headerReference w:type="default" r:id="rId289"/>
          <w:footerReference w:type="default" r:id="rId290"/>
          <w:pgSz w:w="11907" w:h="16839"/>
          <w:pgMar w:top="1120" w:right="1330" w:bottom="1254" w:left="1445" w:header="450" w:footer="1131" w:gutter="0"/>
        </w:sectPr>
        <w:rPr/>
      </w:pPr>
    </w:p>
    <w:p>
      <w:pPr>
        <w:ind w:left="33" w:firstLine="531"/>
        <w:spacing w:before="329" w:line="360"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7</w:t>
      </w:r>
      <w:r>
        <w:rPr>
          <w:rFonts w:ascii="Times New Roman" w:hAnsi="Times New Roman" w:eastAsia="Times New Roman" w:cs="Times New Roman"/>
          <w:sz w:val="24"/>
          <w:szCs w:val="24"/>
          <w:spacing w:val="18"/>
        </w:rPr>
        <w:t> </w:t>
      </w:r>
      <w:r>
        <w:rPr>
          <w:rFonts w:ascii="SimSun" w:hAnsi="SimSun" w:eastAsia="SimSun" w:cs="SimSun"/>
          <w:sz w:val="24"/>
          <w:szCs w:val="24"/>
          <w:spacing w:val="12"/>
        </w:rPr>
        <w:t>）工程配套建设了加油加气站，</w:t>
      </w:r>
      <w:r>
        <w:rPr>
          <w:rFonts w:ascii="SimSun" w:hAnsi="SimSun" w:eastAsia="SimSun" w:cs="SimSun"/>
          <w:sz w:val="24"/>
          <w:szCs w:val="24"/>
          <w:spacing w:val="72"/>
        </w:rPr>
        <w:t> </w:t>
      </w:r>
      <w:r>
        <w:rPr>
          <w:rFonts w:ascii="SimSun" w:hAnsi="SimSun" w:eastAsia="SimSun" w:cs="SimSun"/>
          <w:sz w:val="24"/>
          <w:szCs w:val="24"/>
          <w:spacing w:val="12"/>
        </w:rPr>
        <w:t>服务于太仓港区四期工程内部集卡</w:t>
      </w:r>
      <w:r>
        <w:rPr>
          <w:rFonts w:ascii="SimSun" w:hAnsi="SimSun" w:eastAsia="SimSun" w:cs="SimSun"/>
          <w:sz w:val="24"/>
          <w:szCs w:val="24"/>
          <w:spacing w:val="-69"/>
        </w:rPr>
        <w:t> </w:t>
      </w:r>
      <w:r>
        <w:rPr>
          <w:rFonts w:ascii="SimSun" w:hAnsi="SimSun" w:eastAsia="SimSun" w:cs="SimSun"/>
          <w:sz w:val="24"/>
          <w:szCs w:val="24"/>
          <w:spacing w:val="12"/>
        </w:rPr>
        <w:t>，可</w:t>
      </w:r>
      <w:r>
        <w:rPr>
          <w:rFonts w:ascii="SimSun" w:hAnsi="SimSun" w:eastAsia="SimSun" w:cs="SimSun"/>
          <w:sz w:val="24"/>
          <w:szCs w:val="24"/>
        </w:rPr>
        <w:t> </w:t>
      </w:r>
      <w:r>
        <w:rPr>
          <w:rFonts w:ascii="SimSun" w:hAnsi="SimSun" w:eastAsia="SimSun" w:cs="SimSun"/>
          <w:sz w:val="24"/>
          <w:szCs w:val="24"/>
          <w:spacing w:val="8"/>
        </w:rPr>
        <w:t>以有效减少港内车辆尾气排放</w:t>
      </w:r>
      <w:r>
        <w:rPr>
          <w:rFonts w:ascii="SimSun" w:hAnsi="SimSun" w:eastAsia="SimSun" w:cs="SimSun"/>
          <w:sz w:val="24"/>
          <w:szCs w:val="24"/>
          <w:spacing w:val="-35"/>
        </w:rPr>
        <w:t> </w:t>
      </w:r>
      <w:r>
        <w:rPr>
          <w:rFonts w:ascii="SimSun" w:hAnsi="SimSun" w:eastAsia="SimSun" w:cs="SimSun"/>
          <w:sz w:val="24"/>
          <w:szCs w:val="24"/>
          <w:spacing w:val="8"/>
        </w:rPr>
        <w:t>。该工程单独立项</w:t>
      </w:r>
      <w:r>
        <w:rPr>
          <w:rFonts w:ascii="SimSun" w:hAnsi="SimSun" w:eastAsia="SimSun" w:cs="SimSun"/>
          <w:sz w:val="24"/>
          <w:szCs w:val="24"/>
          <w:spacing w:val="-71"/>
        </w:rPr>
        <w:t> </w:t>
      </w:r>
      <w:r>
        <w:rPr>
          <w:rFonts w:ascii="SimSun" w:hAnsi="SimSun" w:eastAsia="SimSun" w:cs="SimSun"/>
          <w:sz w:val="24"/>
          <w:szCs w:val="24"/>
          <w:spacing w:val="8"/>
        </w:rPr>
        <w:t>，于</w:t>
      </w:r>
      <w:r>
        <w:rPr>
          <w:rFonts w:ascii="SimSun" w:hAnsi="SimSun" w:eastAsia="SimSun" w:cs="SimSun"/>
          <w:sz w:val="24"/>
          <w:szCs w:val="24"/>
          <w:spacing w:val="-14"/>
        </w:rPr>
        <w:t> </w:t>
      </w:r>
      <w:r>
        <w:rPr>
          <w:rFonts w:ascii="Times New Roman" w:hAnsi="Times New Roman" w:eastAsia="Times New Roman" w:cs="Times New Roman"/>
          <w:sz w:val="24"/>
          <w:szCs w:val="24"/>
          <w:spacing w:val="8"/>
        </w:rPr>
        <w:t>2020</w:t>
      </w:r>
      <w:r>
        <w:rPr>
          <w:rFonts w:ascii="Times New Roman" w:hAnsi="Times New Roman" w:eastAsia="Times New Roman" w:cs="Times New Roman"/>
          <w:sz w:val="24"/>
          <w:szCs w:val="24"/>
          <w:spacing w:val="42"/>
        </w:rPr>
        <w:t> </w:t>
      </w:r>
      <w:r>
        <w:rPr>
          <w:rFonts w:ascii="SimSun" w:hAnsi="SimSun" w:eastAsia="SimSun" w:cs="SimSun"/>
          <w:sz w:val="24"/>
          <w:szCs w:val="24"/>
          <w:spacing w:val="8"/>
        </w:rPr>
        <w:t>年</w:t>
      </w:r>
      <w:r>
        <w:rPr>
          <w:rFonts w:ascii="SimSun" w:hAnsi="SimSun" w:eastAsia="SimSun" w:cs="SimSun"/>
          <w:sz w:val="24"/>
          <w:szCs w:val="24"/>
          <w:spacing w:val="9"/>
        </w:rPr>
        <w:t> </w:t>
      </w:r>
      <w:r>
        <w:rPr>
          <w:rFonts w:ascii="Times New Roman" w:hAnsi="Times New Roman" w:eastAsia="Times New Roman" w:cs="Times New Roman"/>
          <w:sz w:val="24"/>
          <w:szCs w:val="24"/>
          <w:spacing w:val="8"/>
        </w:rPr>
        <w:t>12</w:t>
      </w:r>
      <w:r>
        <w:rPr>
          <w:rFonts w:ascii="Times New Roman" w:hAnsi="Times New Roman" w:eastAsia="Times New Roman" w:cs="Times New Roman"/>
          <w:sz w:val="24"/>
          <w:szCs w:val="24"/>
          <w:spacing w:val="46"/>
          <w:w w:val="101"/>
        </w:rPr>
        <w:t> </w:t>
      </w:r>
      <w:r>
        <w:rPr>
          <w:rFonts w:ascii="SimSun" w:hAnsi="SimSun" w:eastAsia="SimSun" w:cs="SimSun"/>
          <w:sz w:val="24"/>
          <w:szCs w:val="24"/>
          <w:spacing w:val="8"/>
        </w:rPr>
        <w:t>月</w:t>
      </w:r>
      <w:r>
        <w:rPr>
          <w:rFonts w:ascii="SimSun" w:hAnsi="SimSun" w:eastAsia="SimSun" w:cs="SimSun"/>
          <w:sz w:val="24"/>
          <w:szCs w:val="24"/>
          <w:spacing w:val="-9"/>
        </w:rPr>
        <w:t> </w:t>
      </w:r>
      <w:r>
        <w:rPr>
          <w:rFonts w:ascii="Times New Roman" w:hAnsi="Times New Roman" w:eastAsia="Times New Roman" w:cs="Times New Roman"/>
          <w:sz w:val="24"/>
          <w:szCs w:val="24"/>
          <w:spacing w:val="8"/>
        </w:rPr>
        <w:t>30</w:t>
      </w:r>
      <w:r>
        <w:rPr>
          <w:rFonts w:ascii="Times New Roman" w:hAnsi="Times New Roman" w:eastAsia="Times New Roman" w:cs="Times New Roman"/>
          <w:sz w:val="24"/>
          <w:szCs w:val="24"/>
          <w:spacing w:val="11"/>
        </w:rPr>
        <w:t>  </w:t>
      </w:r>
      <w:r>
        <w:rPr>
          <w:rFonts w:ascii="SimSun" w:hAnsi="SimSun" w:eastAsia="SimSun" w:cs="SimSun"/>
          <w:sz w:val="24"/>
          <w:szCs w:val="24"/>
          <w:spacing w:val="8"/>
        </w:rPr>
        <w:t>日取得环</w:t>
      </w:r>
      <w:r>
        <w:rPr>
          <w:rFonts w:ascii="SimSun" w:hAnsi="SimSun" w:eastAsia="SimSun" w:cs="SimSun"/>
          <w:sz w:val="24"/>
          <w:szCs w:val="24"/>
        </w:rPr>
        <w:t> </w:t>
      </w:r>
      <w:r>
        <w:rPr>
          <w:rFonts w:ascii="SimSun" w:hAnsi="SimSun" w:eastAsia="SimSun" w:cs="SimSun"/>
          <w:sz w:val="24"/>
          <w:szCs w:val="24"/>
          <w:spacing w:val="2"/>
        </w:rPr>
        <w:t>评批复</w:t>
      </w:r>
      <w:r>
        <w:rPr>
          <w:rFonts w:ascii="SimSun" w:hAnsi="SimSun" w:eastAsia="SimSun" w:cs="SimSun"/>
          <w:sz w:val="24"/>
          <w:szCs w:val="24"/>
          <w:spacing w:val="-43"/>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2021</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2"/>
        </w:rPr>
        <w:t>年</w:t>
      </w:r>
      <w:r>
        <w:rPr>
          <w:rFonts w:ascii="SimSun" w:hAnsi="SimSun" w:eastAsia="SimSun" w:cs="SimSun"/>
          <w:sz w:val="24"/>
          <w:szCs w:val="24"/>
          <w:spacing w:val="-26"/>
        </w:rPr>
        <w:t>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32"/>
        </w:rPr>
        <w:t> </w:t>
      </w:r>
      <w:r>
        <w:rPr>
          <w:rFonts w:ascii="SimSun" w:hAnsi="SimSun" w:eastAsia="SimSun" w:cs="SimSun"/>
          <w:sz w:val="24"/>
          <w:szCs w:val="24"/>
          <w:spacing w:val="2"/>
        </w:rPr>
        <w:t>月</w:t>
      </w:r>
      <w:r>
        <w:rPr>
          <w:rFonts w:ascii="SimSun" w:hAnsi="SimSun" w:eastAsia="SimSun" w:cs="SimSun"/>
          <w:sz w:val="24"/>
          <w:szCs w:val="24"/>
          <w:spacing w:val="-21"/>
        </w:rPr>
        <w:t>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2"/>
          <w:w w:val="101"/>
        </w:rPr>
        <w:t>  </w:t>
      </w:r>
      <w:r>
        <w:rPr>
          <w:rFonts w:ascii="SimSun" w:hAnsi="SimSun" w:eastAsia="SimSun" w:cs="SimSun"/>
          <w:sz w:val="24"/>
          <w:szCs w:val="24"/>
          <w:spacing w:val="2"/>
        </w:rPr>
        <w:t>日开工建设</w:t>
      </w:r>
      <w:r>
        <w:rPr>
          <w:rFonts w:ascii="SimSun" w:hAnsi="SimSun" w:eastAsia="SimSun" w:cs="SimSun"/>
          <w:sz w:val="24"/>
          <w:szCs w:val="24"/>
          <w:spacing w:val="-69"/>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2021</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2"/>
        </w:rPr>
        <w:t>年</w:t>
      </w:r>
      <w:r>
        <w:rPr>
          <w:rFonts w:ascii="SimSun" w:hAnsi="SimSun" w:eastAsia="SimSun" w:cs="SimSun"/>
          <w:sz w:val="24"/>
          <w:szCs w:val="24"/>
          <w:spacing w:val="-27"/>
        </w:rPr>
        <w:t> </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32"/>
        </w:rPr>
        <w:t> </w:t>
      </w:r>
      <w:r>
        <w:rPr>
          <w:rFonts w:ascii="SimSun" w:hAnsi="SimSun" w:eastAsia="SimSun" w:cs="SimSun"/>
          <w:sz w:val="24"/>
          <w:szCs w:val="24"/>
          <w:spacing w:val="2"/>
        </w:rPr>
        <w:t>月</w:t>
      </w:r>
      <w:r>
        <w:rPr>
          <w:rFonts w:ascii="SimSun" w:hAnsi="SimSun" w:eastAsia="SimSun" w:cs="SimSun"/>
          <w:sz w:val="24"/>
          <w:szCs w:val="24"/>
          <w:spacing w:val="-26"/>
        </w:rPr>
        <w:t> </w:t>
      </w:r>
      <w:r>
        <w:rPr>
          <w:rFonts w:ascii="Times New Roman" w:hAnsi="Times New Roman" w:eastAsia="Times New Roman" w:cs="Times New Roman"/>
          <w:sz w:val="24"/>
          <w:szCs w:val="24"/>
          <w:spacing w:val="2"/>
        </w:rPr>
        <w:t>31</w:t>
      </w:r>
      <w:r>
        <w:rPr>
          <w:rFonts w:ascii="Times New Roman" w:hAnsi="Times New Roman" w:eastAsia="Times New Roman" w:cs="Times New Roman"/>
          <w:sz w:val="24"/>
          <w:szCs w:val="24"/>
          <w:spacing w:val="2"/>
          <w:w w:val="101"/>
        </w:rPr>
        <w:t>  </w:t>
      </w:r>
      <w:r>
        <w:rPr>
          <w:rFonts w:ascii="SimSun" w:hAnsi="SimSun" w:eastAsia="SimSun" w:cs="SimSun"/>
          <w:sz w:val="24"/>
          <w:szCs w:val="24"/>
          <w:spacing w:val="2"/>
        </w:rPr>
        <w:t>日建设完成</w:t>
      </w:r>
      <w:r>
        <w:rPr>
          <w:rFonts w:ascii="SimSun" w:hAnsi="SimSun" w:eastAsia="SimSun" w:cs="SimSun"/>
          <w:sz w:val="24"/>
          <w:szCs w:val="24"/>
          <w:spacing w:val="-67"/>
        </w:rPr>
        <w:t> </w:t>
      </w:r>
      <w:r>
        <w:rPr>
          <w:rFonts w:ascii="SimSun" w:hAnsi="SimSun" w:eastAsia="SimSun" w:cs="SimSun"/>
          <w:sz w:val="24"/>
          <w:szCs w:val="24"/>
          <w:spacing w:val="2"/>
        </w:rPr>
        <w:t>。加油加气站设</w:t>
      </w:r>
      <w:r>
        <w:rPr>
          <w:rFonts w:ascii="SimSun" w:hAnsi="SimSun" w:eastAsia="SimSun" w:cs="SimSun"/>
          <w:sz w:val="24"/>
          <w:szCs w:val="24"/>
        </w:rPr>
        <w:t> </w:t>
      </w:r>
      <w:r>
        <w:rPr>
          <w:rFonts w:ascii="Times New Roman" w:hAnsi="Times New Roman" w:eastAsia="Times New Roman" w:cs="Times New Roman"/>
          <w:sz w:val="24"/>
          <w:szCs w:val="24"/>
          <w:spacing w:val="2"/>
        </w:rPr>
        <w:t>30m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spacing w:val="34"/>
          <w:w w:val="101"/>
          <w:position w:val="8"/>
        </w:rPr>
        <w:t> </w:t>
      </w:r>
      <w:r>
        <w:rPr>
          <w:rFonts w:ascii="SimSun" w:hAnsi="SimSun" w:eastAsia="SimSun" w:cs="SimSun"/>
          <w:sz w:val="24"/>
          <w:szCs w:val="24"/>
          <w:spacing w:val="2"/>
        </w:rPr>
        <w:t>柴油</w:t>
      </w:r>
      <w:r>
        <w:rPr>
          <w:rFonts w:ascii="SimSun" w:hAnsi="SimSun" w:eastAsia="SimSun" w:cs="SimSun"/>
          <w:sz w:val="24"/>
          <w:szCs w:val="24"/>
          <w:spacing w:val="-21"/>
        </w:rPr>
        <w:t> </w:t>
      </w:r>
      <w:r>
        <w:rPr>
          <w:rFonts w:ascii="Times New Roman" w:hAnsi="Times New Roman" w:eastAsia="Times New Roman" w:cs="Times New Roman"/>
          <w:sz w:val="24"/>
          <w:szCs w:val="24"/>
          <w:spacing w:val="2"/>
        </w:rPr>
        <w:t>SF</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2"/>
        </w:rPr>
        <w:t>双层油罐</w:t>
      </w:r>
      <w:r>
        <w:rPr>
          <w:rFonts w:ascii="SimSun" w:hAnsi="SimSun" w:eastAsia="SimSun" w:cs="SimSun"/>
          <w:sz w:val="24"/>
          <w:szCs w:val="24"/>
          <w:spacing w:val="-30"/>
        </w:rPr>
        <w:t>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43"/>
        </w:rPr>
        <w:t> </w:t>
      </w:r>
      <w:r>
        <w:rPr>
          <w:rFonts w:ascii="SimSun" w:hAnsi="SimSun" w:eastAsia="SimSun" w:cs="SimSun"/>
          <w:sz w:val="24"/>
          <w:szCs w:val="24"/>
          <w:spacing w:val="2"/>
        </w:rPr>
        <w:t>台，</w:t>
      </w:r>
      <w:r>
        <w:rPr>
          <w:rFonts w:ascii="SimSun" w:hAnsi="SimSun" w:eastAsia="SimSun" w:cs="SimSun"/>
          <w:sz w:val="24"/>
          <w:szCs w:val="24"/>
          <w:spacing w:val="30"/>
        </w:rPr>
        <w:t> </w:t>
      </w:r>
      <w:r>
        <w:rPr>
          <w:rFonts w:ascii="SimSun" w:hAnsi="SimSun" w:eastAsia="SimSun" w:cs="SimSun"/>
          <w:sz w:val="24"/>
          <w:szCs w:val="24"/>
          <w:spacing w:val="2"/>
        </w:rPr>
        <w:t>总罐容</w:t>
      </w:r>
      <w:r>
        <w:rPr>
          <w:rFonts w:ascii="SimSun" w:hAnsi="SimSun" w:eastAsia="SimSun" w:cs="SimSun"/>
          <w:sz w:val="24"/>
          <w:szCs w:val="24"/>
          <w:spacing w:val="-23"/>
        </w:rPr>
        <w:t> </w:t>
      </w:r>
      <w:r>
        <w:rPr>
          <w:rFonts w:ascii="Times New Roman" w:hAnsi="Times New Roman" w:eastAsia="Times New Roman" w:cs="Times New Roman"/>
          <w:sz w:val="24"/>
          <w:szCs w:val="24"/>
          <w:spacing w:val="2"/>
        </w:rPr>
        <w:t>60m</w:t>
      </w:r>
      <w:r>
        <w:rPr>
          <w:rFonts w:ascii="Times New Roman" w:hAnsi="Times New Roman" w:eastAsia="Times New Roman" w:cs="Times New Roman"/>
          <w:sz w:val="16"/>
          <w:szCs w:val="16"/>
          <w:spacing w:val="2"/>
          <w:position w:val="8"/>
        </w:rPr>
        <w:t>3</w:t>
      </w:r>
      <w:r>
        <w:rPr>
          <w:rFonts w:ascii="SimSun" w:hAnsi="SimSun" w:eastAsia="SimSun" w:cs="SimSun"/>
          <w:sz w:val="24"/>
          <w:szCs w:val="24"/>
          <w:spacing w:val="2"/>
        </w:rPr>
        <w:t>，折合容积</w:t>
      </w:r>
      <w:r>
        <w:rPr>
          <w:rFonts w:ascii="SimSun" w:hAnsi="SimSun" w:eastAsia="SimSun" w:cs="SimSun"/>
          <w:sz w:val="24"/>
          <w:szCs w:val="24"/>
          <w:spacing w:val="-26"/>
        </w:rPr>
        <w:t> </w:t>
      </w:r>
      <w:r>
        <w:rPr>
          <w:rFonts w:ascii="Times New Roman" w:hAnsi="Times New Roman" w:eastAsia="Times New Roman" w:cs="Times New Roman"/>
          <w:sz w:val="24"/>
          <w:szCs w:val="24"/>
          <w:spacing w:val="2"/>
        </w:rPr>
        <w:t>30m</w:t>
      </w:r>
      <w:r>
        <w:rPr>
          <w:rFonts w:ascii="Times New Roman" w:hAnsi="Times New Roman" w:eastAsia="Times New Roman" w:cs="Times New Roman"/>
          <w:sz w:val="16"/>
          <w:szCs w:val="16"/>
          <w:spacing w:val="2"/>
          <w:position w:val="8"/>
        </w:rPr>
        <w:t>3</w:t>
      </w:r>
      <w:r>
        <w:rPr>
          <w:rFonts w:ascii="Times New Roman" w:hAnsi="Times New Roman" w:eastAsia="Times New Roman" w:cs="Times New Roman"/>
          <w:sz w:val="16"/>
          <w:szCs w:val="16"/>
          <w:w w:val="101"/>
          <w:position w:val="8"/>
        </w:rPr>
        <w:t> </w:t>
      </w:r>
      <w:r>
        <w:rPr>
          <w:rFonts w:ascii="SimSun" w:hAnsi="SimSun" w:eastAsia="SimSun" w:cs="SimSun"/>
          <w:sz w:val="24"/>
          <w:szCs w:val="24"/>
          <w:spacing w:val="2"/>
        </w:rPr>
        <w:t>，设柴油四枪加油机</w:t>
      </w:r>
      <w:r>
        <w:rPr>
          <w:rFonts w:ascii="SimSun" w:hAnsi="SimSun" w:eastAsia="SimSun" w:cs="SimSun"/>
          <w:sz w:val="24"/>
          <w:szCs w:val="24"/>
          <w:spacing w:val="-3"/>
        </w:rPr>
        <w:t>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rPr>
        <w:t>  </w:t>
      </w:r>
      <w:r>
        <w:rPr>
          <w:rFonts w:ascii="SimSun" w:hAnsi="SimSun" w:eastAsia="SimSun" w:cs="SimSun"/>
          <w:sz w:val="24"/>
          <w:szCs w:val="24"/>
          <w:spacing w:val="3"/>
        </w:rPr>
        <w:t>台；</w:t>
      </w:r>
      <w:r>
        <w:rPr>
          <w:rFonts w:ascii="SimSun" w:hAnsi="SimSun" w:eastAsia="SimSun" w:cs="SimSun"/>
          <w:sz w:val="24"/>
          <w:szCs w:val="24"/>
          <w:spacing w:val="93"/>
        </w:rPr>
        <w:t> </w:t>
      </w:r>
      <w:r>
        <w:rPr>
          <w:rFonts w:ascii="SimSun" w:hAnsi="SimSun" w:eastAsia="SimSun" w:cs="SimSun"/>
          <w:sz w:val="24"/>
          <w:szCs w:val="24"/>
          <w:spacing w:val="3"/>
        </w:rPr>
        <w:t>设</w:t>
      </w:r>
      <w:r>
        <w:rPr>
          <w:rFonts w:ascii="SimSun" w:hAnsi="SimSun" w:eastAsia="SimSun" w:cs="SimSun"/>
          <w:sz w:val="24"/>
          <w:szCs w:val="24"/>
          <w:spacing w:val="-31"/>
        </w:rPr>
        <w:t> </w:t>
      </w:r>
      <w:r>
        <w:rPr>
          <w:rFonts w:ascii="Times New Roman" w:hAnsi="Times New Roman" w:eastAsia="Times New Roman" w:cs="Times New Roman"/>
          <w:sz w:val="24"/>
          <w:szCs w:val="24"/>
          <w:spacing w:val="3"/>
        </w:rPr>
        <w:t>LNG</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3"/>
        </w:rPr>
        <w:t>撬装设备一套（包括</w:t>
      </w:r>
      <w:r>
        <w:rPr>
          <w:rFonts w:ascii="SimSun" w:hAnsi="SimSun" w:eastAsia="SimSun" w:cs="SimSun"/>
          <w:sz w:val="24"/>
          <w:szCs w:val="24"/>
          <w:spacing w:val="-26"/>
        </w:rPr>
        <w:t> </w:t>
      </w:r>
      <w:r>
        <w:rPr>
          <w:rFonts w:ascii="Times New Roman" w:hAnsi="Times New Roman" w:eastAsia="Times New Roman" w:cs="Times New Roman"/>
          <w:sz w:val="24"/>
          <w:szCs w:val="24"/>
          <w:spacing w:val="3"/>
        </w:rPr>
        <w:t>60m</w:t>
      </w:r>
      <w:r>
        <w:rPr>
          <w:rFonts w:ascii="Times New Roman" w:hAnsi="Times New Roman" w:eastAsia="Times New Roman" w:cs="Times New Roman"/>
          <w:sz w:val="16"/>
          <w:szCs w:val="16"/>
          <w:spacing w:val="3"/>
          <w:position w:val="9"/>
        </w:rPr>
        <w:t>3</w:t>
      </w:r>
      <w:r>
        <w:rPr>
          <w:rFonts w:ascii="Times New Roman" w:hAnsi="Times New Roman" w:eastAsia="Times New Roman" w:cs="Times New Roman"/>
          <w:sz w:val="24"/>
          <w:szCs w:val="24"/>
          <w:spacing w:val="3"/>
        </w:rPr>
        <w:t>LNG</w:t>
      </w:r>
      <w:r>
        <w:rPr>
          <w:rFonts w:ascii="Times New Roman" w:hAnsi="Times New Roman" w:eastAsia="Times New Roman" w:cs="Times New Roman"/>
          <w:sz w:val="24"/>
          <w:szCs w:val="24"/>
          <w:spacing w:val="37"/>
          <w:w w:val="101"/>
        </w:rPr>
        <w:t> </w:t>
      </w:r>
      <w:r>
        <w:rPr>
          <w:rFonts w:ascii="SimSun" w:hAnsi="SimSun" w:eastAsia="SimSun" w:cs="SimSun"/>
          <w:sz w:val="24"/>
          <w:szCs w:val="24"/>
          <w:spacing w:val="3"/>
        </w:rPr>
        <w:t>卧式低温储罐</w:t>
      </w:r>
      <w:r>
        <w:rPr>
          <w:rFonts w:ascii="SimSun" w:hAnsi="SimSun" w:eastAsia="SimSun" w:cs="SimSun"/>
          <w:sz w:val="24"/>
          <w:szCs w:val="24"/>
          <w:spacing w:val="-7"/>
        </w:rPr>
        <w:t>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6"/>
          <w:w w:val="101"/>
        </w:rPr>
        <w:t> </w:t>
      </w:r>
      <w:r>
        <w:rPr>
          <w:rFonts w:ascii="SimSun" w:hAnsi="SimSun" w:eastAsia="SimSun" w:cs="SimSun"/>
          <w:sz w:val="24"/>
          <w:szCs w:val="24"/>
          <w:spacing w:val="3"/>
        </w:rPr>
        <w:t>个、</w:t>
      </w:r>
      <w:r>
        <w:rPr>
          <w:rFonts w:ascii="Times New Roman" w:hAnsi="Times New Roman" w:eastAsia="Times New Roman" w:cs="Times New Roman"/>
          <w:sz w:val="24"/>
          <w:szCs w:val="24"/>
          <w:spacing w:val="3"/>
        </w:rPr>
        <w:t>LNG</w:t>
      </w:r>
      <w:r>
        <w:rPr>
          <w:rFonts w:ascii="Times New Roman" w:hAnsi="Times New Roman" w:eastAsia="Times New Roman" w:cs="Times New Roman"/>
          <w:sz w:val="24"/>
          <w:szCs w:val="24"/>
          <w:spacing w:val="24"/>
        </w:rPr>
        <w:t> </w:t>
      </w:r>
      <w:r>
        <w:rPr>
          <w:rFonts w:ascii="SimSun" w:hAnsi="SimSun" w:eastAsia="SimSun" w:cs="SimSun"/>
          <w:sz w:val="24"/>
          <w:szCs w:val="24"/>
          <w:spacing w:val="3"/>
        </w:rPr>
        <w:t>泵撬</w:t>
      </w:r>
      <w:r>
        <w:rPr>
          <w:rFonts w:ascii="SimSun" w:hAnsi="SimSun" w:eastAsia="SimSun" w:cs="SimSun"/>
          <w:sz w:val="24"/>
          <w:szCs w:val="24"/>
          <w:spacing w:val="-31"/>
        </w:rPr>
        <w:t>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5"/>
        </w:rPr>
        <w:t> </w:t>
      </w:r>
      <w:r>
        <w:rPr>
          <w:rFonts w:ascii="SimSun" w:hAnsi="SimSun" w:eastAsia="SimSun" w:cs="SimSun"/>
          <w:sz w:val="24"/>
          <w:szCs w:val="24"/>
          <w:spacing w:val="3"/>
        </w:rPr>
        <w:t>套、</w:t>
      </w:r>
      <w:r>
        <w:rPr>
          <w:rFonts w:ascii="SimSun" w:hAnsi="SimSun" w:eastAsia="SimSun" w:cs="SimSun"/>
          <w:sz w:val="24"/>
          <w:szCs w:val="24"/>
        </w:rPr>
        <w:t> </w:t>
      </w:r>
      <w:r>
        <w:rPr>
          <w:rFonts w:ascii="Times New Roman" w:hAnsi="Times New Roman" w:eastAsia="Times New Roman" w:cs="Times New Roman"/>
          <w:sz w:val="24"/>
          <w:szCs w:val="24"/>
        </w:rPr>
        <w:t>EAG</w:t>
      </w:r>
      <w:r>
        <w:rPr>
          <w:rFonts w:ascii="Times New Roman" w:hAnsi="Times New Roman" w:eastAsia="Times New Roman" w:cs="Times New Roman"/>
          <w:sz w:val="24"/>
          <w:szCs w:val="24"/>
          <w:spacing w:val="24"/>
        </w:rPr>
        <w:t> </w:t>
      </w:r>
      <w:r>
        <w:rPr>
          <w:rFonts w:ascii="SimSun" w:hAnsi="SimSun" w:eastAsia="SimSun" w:cs="SimSun"/>
          <w:sz w:val="24"/>
          <w:szCs w:val="24"/>
        </w:rPr>
        <w:t>加热撬</w:t>
      </w:r>
      <w:r>
        <w:rPr>
          <w:rFonts w:ascii="SimSun" w:hAnsi="SimSun" w:eastAsia="SimSun" w:cs="SimSun"/>
          <w:sz w:val="24"/>
          <w:szCs w:val="24"/>
          <w:spacing w:val="-8"/>
        </w:rPr>
        <w:t> </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27"/>
          <w:w w:val="101"/>
        </w:rPr>
        <w:t> </w:t>
      </w:r>
      <w:r>
        <w:rPr>
          <w:rFonts w:ascii="SimSun" w:hAnsi="SimSun" w:eastAsia="SimSun" w:cs="SimSun"/>
          <w:sz w:val="24"/>
          <w:szCs w:val="24"/>
        </w:rPr>
        <w:t>套、卸车</w:t>
      </w:r>
      <w:r>
        <w:rPr>
          <w:rFonts w:ascii="SimSun" w:hAnsi="SimSun" w:eastAsia="SimSun" w:cs="SimSun"/>
          <w:sz w:val="24"/>
          <w:szCs w:val="24"/>
          <w:spacing w:val="-7"/>
        </w:rPr>
        <w:t> </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24"/>
          <w:w w:val="101"/>
        </w:rPr>
        <w:t> </w:t>
      </w:r>
      <w:r>
        <w:rPr>
          <w:rFonts w:ascii="SimSun" w:hAnsi="SimSun" w:eastAsia="SimSun" w:cs="SimSun"/>
          <w:sz w:val="24"/>
          <w:szCs w:val="24"/>
        </w:rPr>
        <w:t>套</w:t>
      </w:r>
      <w:r>
        <w:rPr>
          <w:rFonts w:ascii="SimSun" w:hAnsi="SimSun" w:eastAsia="SimSun" w:cs="SimSun"/>
          <w:sz w:val="24"/>
          <w:szCs w:val="24"/>
          <w:spacing w:val="-40"/>
        </w:rPr>
        <w:t>），</w:t>
      </w:r>
      <w:r>
        <w:rPr>
          <w:rFonts w:ascii="Times New Roman" w:hAnsi="Times New Roman" w:eastAsia="Times New Roman" w:cs="Times New Roman"/>
          <w:sz w:val="24"/>
          <w:szCs w:val="24"/>
        </w:rPr>
        <w:t>LNG</w:t>
      </w:r>
      <w:r>
        <w:rPr>
          <w:rFonts w:ascii="Times New Roman" w:hAnsi="Times New Roman" w:eastAsia="Times New Roman" w:cs="Times New Roman"/>
          <w:sz w:val="24"/>
          <w:szCs w:val="24"/>
          <w:spacing w:val="23"/>
        </w:rPr>
        <w:t> </w:t>
      </w:r>
      <w:r>
        <w:rPr>
          <w:rFonts w:ascii="SimSun" w:hAnsi="SimSun" w:eastAsia="SimSun" w:cs="SimSun"/>
          <w:sz w:val="24"/>
          <w:szCs w:val="24"/>
        </w:rPr>
        <w:t>双枪加气机</w:t>
      </w:r>
      <w:r>
        <w:rPr>
          <w:rFonts w:ascii="SimSun" w:hAnsi="SimSun" w:eastAsia="SimSun" w:cs="SimSun"/>
          <w:sz w:val="24"/>
          <w:szCs w:val="24"/>
          <w:spacing w:val="-7"/>
        </w:rPr>
        <w:t> </w:t>
      </w:r>
      <w:r>
        <w:rPr>
          <w:rFonts w:ascii="Times New Roman" w:hAnsi="Times New Roman" w:eastAsia="Times New Roman" w:cs="Times New Roman"/>
          <w:sz w:val="24"/>
          <w:szCs w:val="24"/>
        </w:rPr>
        <w:t>1</w:t>
      </w:r>
      <w:r>
        <w:rPr>
          <w:rFonts w:ascii="Times New Roman" w:hAnsi="Times New Roman" w:eastAsia="Times New Roman" w:cs="Times New Roman"/>
          <w:sz w:val="24"/>
          <w:szCs w:val="24"/>
          <w:spacing w:val="45"/>
          <w:w w:val="101"/>
        </w:rPr>
        <w:t> </w:t>
      </w:r>
      <w:r>
        <w:rPr>
          <w:rFonts w:ascii="SimSun" w:hAnsi="SimSun" w:eastAsia="SimSun" w:cs="SimSun"/>
          <w:sz w:val="24"/>
          <w:szCs w:val="24"/>
        </w:rPr>
        <w:t>台、</w:t>
      </w:r>
      <w:r>
        <w:rPr>
          <w:rFonts w:ascii="Times New Roman" w:hAnsi="Times New Roman" w:eastAsia="Times New Roman" w:cs="Times New Roman"/>
          <w:sz w:val="24"/>
          <w:szCs w:val="24"/>
        </w:rPr>
        <w:t>LNG</w:t>
      </w:r>
      <w:r>
        <w:rPr>
          <w:rFonts w:ascii="Times New Roman" w:hAnsi="Times New Roman" w:eastAsia="Times New Roman" w:cs="Times New Roman"/>
          <w:sz w:val="24"/>
          <w:szCs w:val="24"/>
          <w:spacing w:val="27"/>
          <w:w w:val="101"/>
        </w:rPr>
        <w:t> </w:t>
      </w:r>
      <w:r>
        <w:rPr>
          <w:rFonts w:ascii="SimSun" w:hAnsi="SimSun" w:eastAsia="SimSun" w:cs="SimSun"/>
          <w:sz w:val="24"/>
          <w:szCs w:val="24"/>
        </w:rPr>
        <w:t>单枪加气机</w:t>
      </w:r>
      <w:r>
        <w:rPr>
          <w:rFonts w:ascii="SimSun" w:hAnsi="SimSun" w:eastAsia="SimSun" w:cs="SimSun"/>
          <w:sz w:val="24"/>
          <w:szCs w:val="24"/>
          <w:spacing w:val="-27"/>
        </w:rPr>
        <w:t> </w:t>
      </w:r>
      <w:r>
        <w:rPr>
          <w:rFonts w:ascii="Times New Roman" w:hAnsi="Times New Roman" w:eastAsia="Times New Roman" w:cs="Times New Roman"/>
          <w:sz w:val="24"/>
          <w:szCs w:val="24"/>
        </w:rPr>
        <w:t>2</w:t>
      </w:r>
      <w:r>
        <w:rPr>
          <w:rFonts w:ascii="Times New Roman" w:hAnsi="Times New Roman" w:eastAsia="Times New Roman" w:cs="Times New Roman"/>
          <w:sz w:val="24"/>
          <w:szCs w:val="24"/>
          <w:spacing w:val="42"/>
          <w:w w:val="101"/>
        </w:rPr>
        <w:t> </w:t>
      </w:r>
      <w:r>
        <w:rPr>
          <w:rFonts w:ascii="SimSun" w:hAnsi="SimSun" w:eastAsia="SimSun" w:cs="SimSun"/>
          <w:sz w:val="24"/>
          <w:szCs w:val="24"/>
        </w:rPr>
        <w:t>台</w:t>
      </w:r>
      <w:r>
        <w:rPr>
          <w:rFonts w:ascii="SimSun" w:hAnsi="SimSun" w:eastAsia="SimSun" w:cs="SimSun"/>
          <w:sz w:val="24"/>
          <w:szCs w:val="24"/>
          <w:spacing w:val="-66"/>
        </w:rPr>
        <w:t> </w:t>
      </w:r>
      <w:r>
        <w:rPr>
          <w:rFonts w:ascii="SimSun" w:hAnsi="SimSun" w:eastAsia="SimSun" w:cs="SimSun"/>
          <w:sz w:val="24"/>
          <w:szCs w:val="24"/>
        </w:rPr>
        <w:t>。</w:t>
      </w:r>
      <w:r>
        <w:rPr>
          <w:rFonts w:ascii="SimSun" w:hAnsi="SimSun" w:eastAsia="SimSun" w:cs="SimSun"/>
          <w:sz w:val="24"/>
          <w:szCs w:val="24"/>
          <w:spacing w:val="-71"/>
        </w:rPr>
        <w:t> </w:t>
      </w:r>
      <w:r>
        <w:rPr>
          <w:rFonts w:ascii="SimSun" w:hAnsi="SimSun" w:eastAsia="SimSun" w:cs="SimSun"/>
          <w:sz w:val="24"/>
          <w:szCs w:val="24"/>
        </w:rPr>
        <w:t>目</w:t>
      </w:r>
      <w:r>
        <w:rPr>
          <w:rFonts w:ascii="SimSun" w:hAnsi="SimSun" w:eastAsia="SimSun" w:cs="SimSun"/>
          <w:sz w:val="24"/>
          <w:szCs w:val="24"/>
        </w:rPr>
        <w:t> </w:t>
      </w:r>
      <w:r>
        <w:rPr>
          <w:rFonts w:ascii="SimSun" w:hAnsi="SimSun" w:eastAsia="SimSun" w:cs="SimSun"/>
          <w:sz w:val="24"/>
          <w:szCs w:val="24"/>
          <w:spacing w:val="16"/>
        </w:rPr>
        <w:t>前工程已通过了环保验收（附件</w:t>
      </w:r>
      <w:r>
        <w:rPr>
          <w:rFonts w:ascii="SimSun" w:hAnsi="SimSun" w:eastAsia="SimSun" w:cs="SimSun"/>
          <w:sz w:val="24"/>
          <w:szCs w:val="24"/>
          <w:spacing w:val="5"/>
        </w:rPr>
        <w:t> </w:t>
      </w:r>
      <w:r>
        <w:rPr>
          <w:rFonts w:ascii="Times New Roman" w:hAnsi="Times New Roman" w:eastAsia="Times New Roman" w:cs="Times New Roman"/>
          <w:sz w:val="24"/>
          <w:szCs w:val="24"/>
          <w:spacing w:val="16"/>
        </w:rPr>
        <w:t>24</w:t>
      </w:r>
      <w:r>
        <w:rPr>
          <w:rFonts w:ascii="SimSun" w:hAnsi="SimSun" w:eastAsia="SimSun" w:cs="SimSun"/>
          <w:sz w:val="24"/>
          <w:szCs w:val="24"/>
          <w:spacing w:val="-63"/>
        </w:rPr>
        <w:t>），</w:t>
      </w:r>
      <w:r>
        <w:rPr>
          <w:rFonts w:ascii="SimSun" w:hAnsi="SimSun" w:eastAsia="SimSun" w:cs="SimSun"/>
          <w:sz w:val="24"/>
          <w:szCs w:val="24"/>
          <w:spacing w:val="-21"/>
        </w:rPr>
        <w:t> </w:t>
      </w:r>
      <w:r>
        <w:rPr>
          <w:rFonts w:ascii="SimSun" w:hAnsi="SimSun" w:eastAsia="SimSun" w:cs="SimSun"/>
          <w:sz w:val="24"/>
          <w:szCs w:val="24"/>
          <w:spacing w:val="16"/>
        </w:rPr>
        <w:t>同时运营单位制定了相应的应急预案并备</w:t>
      </w:r>
      <w:r>
        <w:rPr>
          <w:rFonts w:ascii="SimSun" w:hAnsi="SimSun" w:eastAsia="SimSun" w:cs="SimSun"/>
          <w:sz w:val="24"/>
          <w:szCs w:val="24"/>
        </w:rPr>
        <w:t> </w:t>
      </w:r>
      <w:r>
        <w:rPr>
          <w:rFonts w:ascii="SimSun" w:hAnsi="SimSun" w:eastAsia="SimSun" w:cs="SimSun"/>
          <w:sz w:val="24"/>
          <w:szCs w:val="24"/>
          <w:spacing w:val="12"/>
        </w:rPr>
        <w:t>案完成（包含于四期工程应急预案体系中）。</w:t>
      </w:r>
    </w:p>
    <w:p>
      <w:pPr>
        <w:ind w:left="38" w:right="94" w:firstLine="527"/>
        <w:spacing w:before="3" w:line="273" w:lineRule="auto"/>
        <w:rPr>
          <w:rFonts w:ascii="SimSun" w:hAnsi="SimSun" w:eastAsia="SimSun" w:cs="SimSun"/>
          <w:sz w:val="24"/>
          <w:szCs w:val="24"/>
        </w:rPr>
      </w:pPr>
      <w:r>
        <w:rPr>
          <w:rFonts w:ascii="SimSun" w:hAnsi="SimSun" w:eastAsia="SimSun" w:cs="SimSun"/>
          <w:sz w:val="24"/>
          <w:szCs w:val="24"/>
          <w:spacing w:val="12"/>
          <w:w w:val="104"/>
        </w:rPr>
        <w:t>（</w:t>
      </w:r>
      <w:r>
        <w:rPr>
          <w:rFonts w:ascii="Times New Roman" w:hAnsi="Times New Roman" w:eastAsia="Times New Roman" w:cs="Times New Roman"/>
          <w:sz w:val="24"/>
          <w:szCs w:val="24"/>
          <w:spacing w:val="12"/>
          <w:w w:val="104"/>
        </w:rPr>
        <w:t>8</w:t>
      </w:r>
      <w:r>
        <w:rPr>
          <w:rFonts w:ascii="SimSun" w:hAnsi="SimSun" w:eastAsia="SimSun" w:cs="SimSun"/>
          <w:sz w:val="24"/>
          <w:szCs w:val="24"/>
          <w:spacing w:val="12"/>
          <w:w w:val="104"/>
        </w:rPr>
        <w:t>）船舶垃圾与港区生活垃圾进行分类收集后交太仓市港城环境卫生管理</w:t>
      </w:r>
      <w:r>
        <w:rPr>
          <w:rFonts w:ascii="SimSun" w:hAnsi="SimSun" w:eastAsia="SimSun" w:cs="SimSun"/>
          <w:sz w:val="24"/>
          <w:szCs w:val="24"/>
          <w:spacing w:val="4"/>
        </w:rPr>
        <w:t> </w:t>
      </w:r>
      <w:r>
        <w:rPr>
          <w:rFonts w:ascii="SimSun" w:hAnsi="SimSun" w:eastAsia="SimSun" w:cs="SimSun"/>
          <w:sz w:val="24"/>
          <w:szCs w:val="24"/>
          <w:spacing w:val="14"/>
        </w:rPr>
        <w:t>所统一处理。</w:t>
      </w:r>
    </w:p>
    <w:p>
      <w:pPr>
        <w:ind w:left="41" w:right="89" w:firstLine="524"/>
        <w:spacing w:before="227" w:line="360" w:lineRule="auto"/>
        <w:rPr>
          <w:rFonts w:ascii="SimSun" w:hAnsi="SimSun" w:eastAsia="SimSun" w:cs="SimSun"/>
          <w:sz w:val="24"/>
          <w:szCs w:val="24"/>
        </w:rPr>
      </w:pPr>
      <w:r>
        <w:rPr>
          <w:rFonts w:ascii="SimSun" w:hAnsi="SimSun" w:eastAsia="SimSun" w:cs="SimSun"/>
          <w:sz w:val="24"/>
          <w:szCs w:val="24"/>
          <w:spacing w:val="13"/>
          <w:w w:val="103"/>
        </w:rPr>
        <w:t>（</w:t>
      </w:r>
      <w:r>
        <w:rPr>
          <w:rFonts w:ascii="Times New Roman" w:hAnsi="Times New Roman" w:eastAsia="Times New Roman" w:cs="Times New Roman"/>
          <w:sz w:val="24"/>
          <w:szCs w:val="24"/>
          <w:spacing w:val="13"/>
          <w:w w:val="103"/>
        </w:rPr>
        <w:t>9</w:t>
      </w:r>
      <w:r>
        <w:rPr>
          <w:rFonts w:ascii="SimSun" w:hAnsi="SimSun" w:eastAsia="SimSun" w:cs="SimSun"/>
          <w:sz w:val="24"/>
          <w:szCs w:val="24"/>
          <w:spacing w:val="13"/>
          <w:w w:val="103"/>
        </w:rPr>
        <w:t>）</w:t>
      </w:r>
      <w:r>
        <w:rPr>
          <w:rFonts w:ascii="SimSun" w:hAnsi="SimSun" w:eastAsia="SimSun" w:cs="SimSun"/>
          <w:sz w:val="24"/>
          <w:szCs w:val="24"/>
          <w:spacing w:val="-66"/>
        </w:rPr>
        <w:t> </w:t>
      </w:r>
      <w:r>
        <w:rPr>
          <w:rFonts w:ascii="SimSun" w:hAnsi="SimSun" w:eastAsia="SimSun" w:cs="SimSun"/>
          <w:sz w:val="24"/>
          <w:szCs w:val="24"/>
          <w:spacing w:val="13"/>
          <w:w w:val="103"/>
        </w:rPr>
        <w:t>工程产生的废矿物油等由苏州中吴能源科技股份有限公司统一接收处</w:t>
      </w:r>
      <w:r>
        <w:rPr>
          <w:rFonts w:ascii="SimSun" w:hAnsi="SimSun" w:eastAsia="SimSun" w:cs="SimSun"/>
          <w:sz w:val="24"/>
          <w:szCs w:val="24"/>
        </w:rPr>
        <w:t> </w:t>
      </w:r>
      <w:r>
        <w:rPr>
          <w:rFonts w:ascii="SimSun" w:hAnsi="SimSun" w:eastAsia="SimSun" w:cs="SimSun"/>
          <w:sz w:val="24"/>
          <w:szCs w:val="24"/>
          <w:spacing w:val="13"/>
        </w:rPr>
        <w:t>理并签订协议；</w:t>
      </w:r>
      <w:r>
        <w:rPr>
          <w:rFonts w:ascii="SimSun" w:hAnsi="SimSun" w:eastAsia="SimSun" w:cs="SimSun"/>
          <w:sz w:val="24"/>
          <w:szCs w:val="24"/>
          <w:spacing w:val="63"/>
        </w:rPr>
        <w:t> </w:t>
      </w:r>
      <w:r>
        <w:rPr>
          <w:rFonts w:ascii="SimSun" w:hAnsi="SimSun" w:eastAsia="SimSun" w:cs="SimSun"/>
          <w:sz w:val="24"/>
          <w:szCs w:val="24"/>
          <w:spacing w:val="13"/>
        </w:rPr>
        <w:t>废包装物、废抹布及废滤芯等由太仓中蓝环保科技服务有限公司</w:t>
      </w:r>
      <w:r>
        <w:rPr>
          <w:rFonts w:ascii="SimSun" w:hAnsi="SimSun" w:eastAsia="SimSun" w:cs="SimSun"/>
          <w:sz w:val="24"/>
          <w:szCs w:val="24"/>
        </w:rPr>
        <w:t> </w:t>
      </w:r>
      <w:r>
        <w:rPr>
          <w:rFonts w:ascii="SimSun" w:hAnsi="SimSun" w:eastAsia="SimSun" w:cs="SimSun"/>
          <w:sz w:val="24"/>
          <w:szCs w:val="24"/>
          <w:spacing w:val="13"/>
        </w:rPr>
        <w:t>统一接收处理并签订协议；</w:t>
      </w:r>
      <w:r>
        <w:rPr>
          <w:rFonts w:ascii="SimSun" w:hAnsi="SimSun" w:eastAsia="SimSun" w:cs="SimSun"/>
          <w:sz w:val="24"/>
          <w:szCs w:val="24"/>
          <w:spacing w:val="64"/>
        </w:rPr>
        <w:t> </w:t>
      </w:r>
      <w:r>
        <w:rPr>
          <w:rFonts w:ascii="SimSun" w:hAnsi="SimSun" w:eastAsia="SimSun" w:cs="SimSun"/>
          <w:sz w:val="24"/>
          <w:szCs w:val="24"/>
          <w:spacing w:val="13"/>
        </w:rPr>
        <w:t>废电瓶等由太仓融朗再生资源有限公司统一接收处理</w:t>
      </w:r>
      <w:r>
        <w:rPr>
          <w:rFonts w:ascii="SimSun" w:hAnsi="SimSun" w:eastAsia="SimSun" w:cs="SimSun"/>
          <w:sz w:val="24"/>
          <w:szCs w:val="24"/>
        </w:rPr>
        <w:t> </w:t>
      </w:r>
      <w:r>
        <w:rPr>
          <w:rFonts w:ascii="SimSun" w:hAnsi="SimSun" w:eastAsia="SimSun" w:cs="SimSun"/>
          <w:sz w:val="24"/>
          <w:szCs w:val="24"/>
          <w:spacing w:val="11"/>
        </w:rPr>
        <w:t>并签订协议</w:t>
      </w:r>
      <w:r>
        <w:rPr>
          <w:rFonts w:ascii="SimSun" w:hAnsi="SimSun" w:eastAsia="SimSun" w:cs="SimSun"/>
          <w:sz w:val="24"/>
          <w:szCs w:val="24"/>
          <w:spacing w:val="-50"/>
        </w:rPr>
        <w:t> </w:t>
      </w:r>
      <w:r>
        <w:rPr>
          <w:rFonts w:ascii="SimSun" w:hAnsi="SimSun" w:eastAsia="SimSun" w:cs="SimSun"/>
          <w:sz w:val="24"/>
          <w:szCs w:val="24"/>
          <w:spacing w:val="11"/>
        </w:rPr>
        <w:t>。以上危险废物临时贮存于危废暂存间内，</w:t>
      </w:r>
      <w:r>
        <w:rPr>
          <w:rFonts w:ascii="SimSun" w:hAnsi="SimSun" w:eastAsia="SimSun" w:cs="SimSun"/>
          <w:sz w:val="24"/>
          <w:szCs w:val="24"/>
          <w:spacing w:val="62"/>
        </w:rPr>
        <w:t> </w:t>
      </w:r>
      <w:r>
        <w:rPr>
          <w:rFonts w:ascii="SimSun" w:hAnsi="SimSun" w:eastAsia="SimSun" w:cs="SimSun"/>
          <w:sz w:val="24"/>
          <w:szCs w:val="24"/>
          <w:spacing w:val="11"/>
        </w:rPr>
        <w:t>再由相关有资质的单位及</w:t>
      </w:r>
      <w:r>
        <w:rPr>
          <w:rFonts w:ascii="SimSun" w:hAnsi="SimSun" w:eastAsia="SimSun" w:cs="SimSun"/>
          <w:sz w:val="24"/>
          <w:szCs w:val="24"/>
        </w:rPr>
        <w:t> </w:t>
      </w:r>
      <w:r>
        <w:rPr>
          <w:rFonts w:ascii="SimSun" w:hAnsi="SimSun" w:eastAsia="SimSun" w:cs="SimSun"/>
          <w:sz w:val="24"/>
          <w:szCs w:val="24"/>
          <w:spacing w:val="15"/>
        </w:rPr>
        <w:t>时进行接收处理。</w:t>
      </w:r>
    </w:p>
    <w:p>
      <w:pPr>
        <w:ind w:left="40" w:right="92" w:firstLine="521"/>
        <w:spacing w:line="360" w:lineRule="auto"/>
        <w:rPr>
          <w:rFonts w:ascii="SimSun" w:hAnsi="SimSun" w:eastAsia="SimSun" w:cs="SimSun"/>
          <w:sz w:val="24"/>
          <w:szCs w:val="24"/>
        </w:rPr>
      </w:pPr>
      <w:r>
        <w:rPr>
          <w:rFonts w:ascii="SimSun" w:hAnsi="SimSun" w:eastAsia="SimSun" w:cs="SimSun"/>
          <w:sz w:val="24"/>
          <w:szCs w:val="24"/>
          <w:spacing w:val="5"/>
        </w:rPr>
        <w:t>综上</w:t>
      </w:r>
      <w:r>
        <w:rPr>
          <w:rFonts w:ascii="SimSun" w:hAnsi="SimSun" w:eastAsia="SimSun" w:cs="SimSun"/>
          <w:sz w:val="24"/>
          <w:szCs w:val="24"/>
          <w:spacing w:val="-54"/>
        </w:rPr>
        <w:t> </w:t>
      </w:r>
      <w:r>
        <w:rPr>
          <w:rFonts w:ascii="SimSun" w:hAnsi="SimSun" w:eastAsia="SimSun" w:cs="SimSun"/>
          <w:sz w:val="24"/>
          <w:szCs w:val="24"/>
          <w:spacing w:val="5"/>
        </w:rPr>
        <w:t>，工程结合实际生产需要，</w:t>
      </w:r>
      <w:r>
        <w:rPr>
          <w:rFonts w:ascii="SimSun" w:hAnsi="SimSun" w:eastAsia="SimSun" w:cs="SimSun"/>
          <w:sz w:val="24"/>
          <w:szCs w:val="24"/>
          <w:spacing w:val="63"/>
        </w:rPr>
        <w:t> </w:t>
      </w:r>
      <w:r>
        <w:rPr>
          <w:rFonts w:ascii="SimSun" w:hAnsi="SimSun" w:eastAsia="SimSun" w:cs="SimSun"/>
          <w:sz w:val="24"/>
          <w:szCs w:val="24"/>
          <w:spacing w:val="5"/>
        </w:rPr>
        <w:t>从环境保护和绿色港口建设角度出发，</w:t>
      </w:r>
      <w:r>
        <w:rPr>
          <w:rFonts w:ascii="SimSun" w:hAnsi="SimSun" w:eastAsia="SimSun" w:cs="SimSun"/>
          <w:sz w:val="24"/>
          <w:szCs w:val="24"/>
          <w:spacing w:val="63"/>
        </w:rPr>
        <w:t> </w:t>
      </w:r>
      <w:r>
        <w:rPr>
          <w:rFonts w:ascii="SimSun" w:hAnsi="SimSun" w:eastAsia="SimSun" w:cs="SimSun"/>
          <w:sz w:val="24"/>
          <w:szCs w:val="24"/>
          <w:spacing w:val="5"/>
        </w:rPr>
        <w:t>进行</w:t>
      </w:r>
      <w:r>
        <w:rPr>
          <w:rFonts w:ascii="SimSun" w:hAnsi="SimSun" w:eastAsia="SimSun" w:cs="SimSun"/>
          <w:sz w:val="24"/>
          <w:szCs w:val="24"/>
        </w:rPr>
        <w:t> </w:t>
      </w:r>
      <w:r>
        <w:rPr>
          <w:rFonts w:ascii="SimSun" w:hAnsi="SimSun" w:eastAsia="SimSun" w:cs="SimSun"/>
          <w:sz w:val="24"/>
          <w:szCs w:val="24"/>
          <w:spacing w:val="13"/>
        </w:rPr>
        <w:t>了多项技术改造，</w:t>
      </w:r>
      <w:r>
        <w:rPr>
          <w:rFonts w:ascii="SimSun" w:hAnsi="SimSun" w:eastAsia="SimSun" w:cs="SimSun"/>
          <w:sz w:val="24"/>
          <w:szCs w:val="24"/>
          <w:spacing w:val="65"/>
        </w:rPr>
        <w:t> </w:t>
      </w:r>
      <w:r>
        <w:rPr>
          <w:rFonts w:ascii="SimSun" w:hAnsi="SimSun" w:eastAsia="SimSun" w:cs="SimSun"/>
          <w:sz w:val="24"/>
          <w:szCs w:val="24"/>
          <w:spacing w:val="13"/>
        </w:rPr>
        <w:t>在控制运营成本、节约能耗的同时大幅提高了本工程的环保效</w:t>
      </w:r>
      <w:r>
        <w:rPr>
          <w:rFonts w:ascii="SimSun" w:hAnsi="SimSun" w:eastAsia="SimSun" w:cs="SimSun"/>
          <w:sz w:val="24"/>
          <w:szCs w:val="24"/>
        </w:rPr>
        <w:t> </w:t>
      </w:r>
      <w:r>
        <w:rPr>
          <w:rFonts w:ascii="SimSun" w:hAnsi="SimSun" w:eastAsia="SimSun" w:cs="SimSun"/>
          <w:sz w:val="24"/>
          <w:szCs w:val="24"/>
          <w:spacing w:val="2"/>
        </w:rPr>
        <w:t>益，</w:t>
      </w:r>
      <w:r>
        <w:rPr>
          <w:rFonts w:ascii="SimSun" w:hAnsi="SimSun" w:eastAsia="SimSun" w:cs="SimSun"/>
          <w:sz w:val="24"/>
          <w:szCs w:val="24"/>
          <w:spacing w:val="78"/>
        </w:rPr>
        <w:t> </w:t>
      </w:r>
      <w:r>
        <w:rPr>
          <w:rFonts w:ascii="SimSun" w:hAnsi="SimSun" w:eastAsia="SimSun" w:cs="SimSun"/>
          <w:sz w:val="24"/>
          <w:szCs w:val="24"/>
          <w:spacing w:val="2"/>
        </w:rPr>
        <w:t>具有良好的清洁生产效应。</w:t>
      </w:r>
    </w:p>
    <w:p>
      <w:pPr>
        <w:sectPr>
          <w:headerReference w:type="default" r:id="rId291"/>
          <w:footerReference w:type="default" r:id="rId292"/>
          <w:pgSz w:w="11907" w:h="16839"/>
          <w:pgMar w:top="1120" w:right="1288" w:bottom="1254" w:left="1445" w:header="450" w:footer="1133" w:gutter="0"/>
        </w:sectPr>
        <w:rPr/>
      </w:pPr>
    </w:p>
    <w:p>
      <w:pPr>
        <w:ind w:firstLine="3148"/>
        <w:spacing w:before="339" w:line="185" w:lineRule="auto"/>
        <w:rPr>
          <w:rFonts w:ascii="SimSun" w:hAnsi="SimSun" w:eastAsia="SimSun" w:cs="SimSun"/>
          <w:sz w:val="28"/>
          <w:szCs w:val="28"/>
        </w:rPr>
      </w:pPr>
      <w:bookmarkStart w:name="_bookmark44" w:id="44"/>
      <w:bookmarkEnd w:id="44"/>
      <w:r>
        <w:rPr>
          <w:rFonts w:ascii="Times New Roman" w:hAnsi="Times New Roman" w:eastAsia="Times New Roman" w:cs="Times New Roman"/>
          <w:sz w:val="28"/>
          <w:szCs w:val="28"/>
          <w:b/>
          <w:bCs/>
          <w:spacing w:val="-3"/>
        </w:rPr>
        <w:t>10</w:t>
      </w:r>
      <w:r>
        <w:rPr>
          <w:rFonts w:ascii="Times New Roman" w:hAnsi="Times New Roman" w:eastAsia="Times New Roman" w:cs="Times New Roman"/>
          <w:sz w:val="28"/>
          <w:szCs w:val="28"/>
          <w:spacing w:val="3"/>
        </w:rPr>
        <w:t>     </w:t>
      </w:r>
      <w:r>
        <w:rPr>
          <w:rFonts w:ascii="SimSun" w:hAnsi="SimSun" w:eastAsia="SimSun" w:cs="SimSun"/>
          <w:sz w:val="28"/>
          <w:szCs w:val="28"/>
          <w14:textOutline w14:w="5094" w14:cap="flat" w14:cmpd="sng">
            <w14:solidFill>
              <w14:srgbClr w14:val="000000"/>
            </w14:solidFill>
            <w14:prstDash w14:val="solid"/>
            <w14:miter w14:lim="10"/>
          </w14:textOutline>
          <w:spacing w:val="-3"/>
        </w:rPr>
        <w:t>环境风险事故调查</w:t>
      </w:r>
    </w:p>
    <w:p>
      <w:pPr>
        <w:ind w:left="38" w:right="64" w:firstLine="480"/>
        <w:spacing w:before="256" w:line="302" w:lineRule="auto"/>
        <w:rPr>
          <w:rFonts w:ascii="SimSun" w:hAnsi="SimSun" w:eastAsia="SimSun" w:cs="SimSun"/>
          <w:sz w:val="24"/>
          <w:szCs w:val="24"/>
        </w:rPr>
      </w:pPr>
      <w:r>
        <w:rPr>
          <w:rFonts w:ascii="SimSun" w:hAnsi="SimSun" w:eastAsia="SimSun" w:cs="SimSun"/>
          <w:sz w:val="24"/>
          <w:szCs w:val="24"/>
          <w:spacing w:val="-6"/>
        </w:rPr>
        <w:t>本工程无危险品箱装卸作业，</w:t>
      </w:r>
      <w:r>
        <w:rPr>
          <w:rFonts w:ascii="SimSun" w:hAnsi="SimSun" w:eastAsia="SimSun" w:cs="SimSun"/>
          <w:sz w:val="24"/>
          <w:szCs w:val="24"/>
          <w:spacing w:val="39"/>
        </w:rPr>
        <w:t> </w:t>
      </w:r>
      <w:r>
        <w:rPr>
          <w:rFonts w:ascii="SimSun" w:hAnsi="SimSun" w:eastAsia="SimSun" w:cs="SimSun"/>
          <w:sz w:val="24"/>
          <w:szCs w:val="24"/>
          <w:spacing w:val="-6"/>
        </w:rPr>
        <w:t>无危险品箱堆存作业，运营期集装箱内装运的货种主</w:t>
      </w:r>
      <w:r>
        <w:rPr>
          <w:rFonts w:ascii="SimSun" w:hAnsi="SimSun" w:eastAsia="SimSun" w:cs="SimSun"/>
          <w:sz w:val="24"/>
          <w:szCs w:val="24"/>
        </w:rPr>
        <w:t> </w:t>
      </w:r>
      <w:r>
        <w:rPr>
          <w:rFonts w:ascii="SimSun" w:hAnsi="SimSun" w:eastAsia="SimSun" w:cs="SimSun"/>
          <w:sz w:val="24"/>
          <w:szCs w:val="24"/>
          <w:spacing w:val="-15"/>
        </w:rPr>
        <w:t>要为服装、</w:t>
      </w:r>
      <w:r>
        <w:rPr>
          <w:rFonts w:ascii="SimSun" w:hAnsi="SimSun" w:eastAsia="SimSun" w:cs="SimSun"/>
          <w:sz w:val="24"/>
          <w:szCs w:val="24"/>
          <w:spacing w:val="76"/>
        </w:rPr>
        <w:t> </w:t>
      </w:r>
      <w:r>
        <w:rPr>
          <w:rFonts w:ascii="SimSun" w:hAnsi="SimSun" w:eastAsia="SimSun" w:cs="SimSun"/>
          <w:sz w:val="24"/>
          <w:szCs w:val="24"/>
          <w:spacing w:val="-15"/>
        </w:rPr>
        <w:t>电器、</w:t>
      </w:r>
      <w:r>
        <w:rPr>
          <w:rFonts w:ascii="SimSun" w:hAnsi="SimSun" w:eastAsia="SimSun" w:cs="SimSun"/>
          <w:sz w:val="24"/>
          <w:szCs w:val="24"/>
          <w:spacing w:val="55"/>
        </w:rPr>
        <w:t> </w:t>
      </w:r>
      <w:r>
        <w:rPr>
          <w:rFonts w:ascii="SimSun" w:hAnsi="SimSun" w:eastAsia="SimSun" w:cs="SimSun"/>
          <w:sz w:val="24"/>
          <w:szCs w:val="24"/>
          <w:spacing w:val="-15"/>
        </w:rPr>
        <w:t>日用品等。</w:t>
      </w:r>
      <w:r>
        <w:rPr>
          <w:rFonts w:ascii="SimSun" w:hAnsi="SimSun" w:eastAsia="SimSun" w:cs="SimSun"/>
          <w:sz w:val="24"/>
          <w:szCs w:val="24"/>
          <w:spacing w:val="20"/>
        </w:rPr>
        <w:t> </w:t>
      </w:r>
      <w:r>
        <w:rPr>
          <w:rFonts w:ascii="SimSun" w:hAnsi="SimSun" w:eastAsia="SimSun" w:cs="SimSun"/>
          <w:sz w:val="24"/>
          <w:szCs w:val="24"/>
          <w:spacing w:val="-15"/>
        </w:rPr>
        <w:t>因此本工程运营后的环境风险主要为到港船舶发生溢油导</w:t>
      </w:r>
      <w:r>
        <w:rPr>
          <w:rFonts w:ascii="SimSun" w:hAnsi="SimSun" w:eastAsia="SimSun" w:cs="SimSun"/>
          <w:sz w:val="24"/>
          <w:szCs w:val="24"/>
        </w:rPr>
        <w:t> </w:t>
      </w:r>
      <w:r>
        <w:rPr>
          <w:rFonts w:ascii="SimSun" w:hAnsi="SimSun" w:eastAsia="SimSun" w:cs="SimSun"/>
          <w:sz w:val="24"/>
          <w:szCs w:val="24"/>
          <w:spacing w:val="-1"/>
        </w:rPr>
        <w:t>致油类进入水体。根据调查，本工程投产运营以来未发生船舶溢油污染事故。</w:t>
      </w:r>
    </w:p>
    <w:p>
      <w:pPr>
        <w:ind w:left="46" w:right="64" w:firstLine="474"/>
        <w:spacing w:before="226" w:line="302" w:lineRule="auto"/>
        <w:rPr>
          <w:rFonts w:ascii="SimSun" w:hAnsi="SimSun" w:eastAsia="SimSun" w:cs="SimSun"/>
          <w:sz w:val="24"/>
          <w:szCs w:val="24"/>
        </w:rPr>
      </w:pPr>
      <w:r>
        <w:rPr>
          <w:rFonts w:ascii="SimSun" w:hAnsi="SimSun" w:eastAsia="SimSun" w:cs="SimSun"/>
          <w:sz w:val="24"/>
          <w:szCs w:val="24"/>
          <w:spacing w:val="-6"/>
        </w:rPr>
        <w:t>为加强工程安全生产管理，</w:t>
      </w:r>
      <w:r>
        <w:rPr>
          <w:rFonts w:ascii="SimSun" w:hAnsi="SimSun" w:eastAsia="SimSun" w:cs="SimSun"/>
          <w:sz w:val="24"/>
          <w:szCs w:val="24"/>
          <w:spacing w:val="34"/>
        </w:rPr>
        <w:t> </w:t>
      </w:r>
      <w:r>
        <w:rPr>
          <w:rFonts w:ascii="SimSun" w:hAnsi="SimSun" w:eastAsia="SimSun" w:cs="SimSun"/>
          <w:sz w:val="24"/>
          <w:szCs w:val="24"/>
          <w:spacing w:val="-6"/>
        </w:rPr>
        <w:t>提高事故应急处置能力，运营单位编制了《太仓正和国</w:t>
      </w:r>
      <w:r>
        <w:rPr>
          <w:rFonts w:ascii="SimSun" w:hAnsi="SimSun" w:eastAsia="SimSun" w:cs="SimSun"/>
          <w:sz w:val="24"/>
          <w:szCs w:val="24"/>
        </w:rPr>
        <w:t> </w:t>
      </w:r>
      <w:r>
        <w:rPr>
          <w:rFonts w:ascii="SimSun" w:hAnsi="SimSun" w:eastAsia="SimSun" w:cs="SimSun"/>
          <w:sz w:val="24"/>
          <w:szCs w:val="24"/>
          <w:spacing w:val="-5"/>
        </w:rPr>
        <w:t>际集装箱码头有限公司生产安全事故应急预案》</w:t>
      </w:r>
      <w:r>
        <w:rPr>
          <w:rFonts w:ascii="SimSun" w:hAnsi="SimSun" w:eastAsia="SimSun" w:cs="SimSun"/>
          <w:sz w:val="24"/>
          <w:szCs w:val="24"/>
          <w:spacing w:val="5"/>
        </w:rPr>
        <w:t> </w:t>
      </w:r>
      <w:r>
        <w:rPr>
          <w:rFonts w:ascii="SimSun" w:hAnsi="SimSun" w:eastAsia="SimSun" w:cs="SimSun"/>
          <w:sz w:val="24"/>
          <w:szCs w:val="24"/>
          <w:spacing w:val="-5"/>
        </w:rPr>
        <w:t>及《太仓正和国际集装箱码头有限公司</w:t>
      </w:r>
      <w:r>
        <w:rPr>
          <w:rFonts w:ascii="SimSun" w:hAnsi="SimSun" w:eastAsia="SimSun" w:cs="SimSun"/>
          <w:sz w:val="24"/>
          <w:szCs w:val="24"/>
        </w:rPr>
        <w:t> </w:t>
      </w:r>
      <w:r>
        <w:rPr>
          <w:rFonts w:ascii="SimSun" w:hAnsi="SimSun" w:eastAsia="SimSun" w:cs="SimSun"/>
          <w:sz w:val="24"/>
          <w:szCs w:val="24"/>
          <w:spacing w:val="-12"/>
        </w:rPr>
        <w:t>突发环境事件应急预案》。</w:t>
      </w:r>
    </w:p>
    <w:p>
      <w:pPr>
        <w:ind w:firstLine="519"/>
        <w:spacing w:before="227" w:line="185" w:lineRule="auto"/>
        <w:rPr>
          <w:rFonts w:ascii="SimSun" w:hAnsi="SimSun" w:eastAsia="SimSun" w:cs="SimSun"/>
          <w:sz w:val="24"/>
          <w:szCs w:val="24"/>
        </w:rPr>
      </w:pPr>
      <w:r>
        <w:rPr>
          <w:rFonts w:ascii="SimSun" w:hAnsi="SimSun" w:eastAsia="SimSun" w:cs="SimSun"/>
          <w:sz w:val="24"/>
          <w:szCs w:val="24"/>
          <w:spacing w:val="-2"/>
        </w:rPr>
        <w:t>本次环境风险事故调查主要引用以上资料结论。</w:t>
      </w:r>
    </w:p>
    <w:p>
      <w:pPr>
        <w:ind w:firstLine="44"/>
        <w:spacing w:before="227" w:line="185" w:lineRule="auto"/>
        <w:outlineLvl w:val="0"/>
        <w:rPr>
          <w:rFonts w:ascii="SimSun" w:hAnsi="SimSun" w:eastAsia="SimSun" w:cs="SimSun"/>
          <w:sz w:val="24"/>
          <w:szCs w:val="24"/>
        </w:rPr>
      </w:pPr>
      <w:bookmarkStart w:name="_bookmark45" w:id="45"/>
      <w:bookmarkEnd w:id="45"/>
      <w:r>
        <w:rPr>
          <w:rFonts w:ascii="Times New Roman" w:hAnsi="Times New Roman" w:eastAsia="Times New Roman" w:cs="Times New Roman"/>
          <w:sz w:val="24"/>
          <w:szCs w:val="24"/>
          <w:b/>
          <w:bCs/>
          <w:spacing w:val="-3"/>
        </w:rPr>
        <w:t>10.1</w:t>
      </w:r>
      <w:r>
        <w:rPr>
          <w:rFonts w:ascii="Times New Roman" w:hAnsi="Times New Roman" w:eastAsia="Times New Roman" w:cs="Times New Roman"/>
          <w:sz w:val="24"/>
          <w:szCs w:val="24"/>
          <w:spacing w:val="27"/>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环境风险因素调查</w:t>
      </w:r>
    </w:p>
    <w:p>
      <w:pPr>
        <w:ind w:left="40" w:firstLine="479"/>
        <w:spacing w:before="229" w:line="360" w:lineRule="auto"/>
        <w:rPr>
          <w:rFonts w:ascii="SimSun" w:hAnsi="SimSun" w:eastAsia="SimSun" w:cs="SimSun"/>
          <w:sz w:val="24"/>
          <w:szCs w:val="24"/>
        </w:rPr>
      </w:pPr>
      <w:r>
        <w:rPr>
          <w:rFonts w:ascii="SimSun" w:hAnsi="SimSun" w:eastAsia="SimSun" w:cs="SimSun"/>
          <w:sz w:val="24"/>
          <w:szCs w:val="24"/>
          <w:spacing w:val="-11"/>
        </w:rPr>
        <w:t>本工程为集装箱专用码头，</w:t>
      </w:r>
      <w:r>
        <w:rPr>
          <w:rFonts w:ascii="SimSun" w:hAnsi="SimSun" w:eastAsia="SimSun" w:cs="SimSun"/>
          <w:sz w:val="24"/>
          <w:szCs w:val="24"/>
          <w:spacing w:val="54"/>
        </w:rPr>
        <w:t> </w:t>
      </w:r>
      <w:r>
        <w:rPr>
          <w:rFonts w:ascii="SimSun" w:hAnsi="SimSun" w:eastAsia="SimSun" w:cs="SimSun"/>
          <w:sz w:val="24"/>
          <w:szCs w:val="24"/>
          <w:spacing w:val="-11"/>
        </w:rPr>
        <w:t>主要货物为各类集装箱，包括普通重箱、冷藏箱、空箱，</w:t>
      </w:r>
      <w:r>
        <w:rPr>
          <w:rFonts w:ascii="SimSun" w:hAnsi="SimSun" w:eastAsia="SimSun" w:cs="SimSun"/>
          <w:sz w:val="24"/>
          <w:szCs w:val="24"/>
        </w:rPr>
        <w:t> </w:t>
      </w:r>
      <w:r>
        <w:rPr>
          <w:rFonts w:ascii="SimSun" w:hAnsi="SimSun" w:eastAsia="SimSun" w:cs="SimSun"/>
          <w:sz w:val="24"/>
          <w:szCs w:val="24"/>
          <w:spacing w:val="-11"/>
        </w:rPr>
        <w:t>无危险品箱装卸作业，</w:t>
      </w:r>
      <w:r>
        <w:rPr>
          <w:rFonts w:ascii="SimSun" w:hAnsi="SimSun" w:eastAsia="SimSun" w:cs="SimSun"/>
          <w:sz w:val="24"/>
          <w:szCs w:val="24"/>
          <w:spacing w:val="82"/>
        </w:rPr>
        <w:t> </w:t>
      </w:r>
      <w:r>
        <w:rPr>
          <w:rFonts w:ascii="SimSun" w:hAnsi="SimSun" w:eastAsia="SimSun" w:cs="SimSun"/>
          <w:sz w:val="24"/>
          <w:szCs w:val="24"/>
          <w:spacing w:val="-11"/>
        </w:rPr>
        <w:t>无危险品箱堆存作业。因此，</w:t>
      </w:r>
      <w:r>
        <w:rPr>
          <w:rFonts w:ascii="SimSun" w:hAnsi="SimSun" w:eastAsia="SimSun" w:cs="SimSun"/>
          <w:sz w:val="24"/>
          <w:szCs w:val="24"/>
          <w:spacing w:val="35"/>
        </w:rPr>
        <w:t> </w:t>
      </w:r>
      <w:r>
        <w:rPr>
          <w:rFonts w:ascii="SimSun" w:hAnsi="SimSun" w:eastAsia="SimSun" w:cs="SimSun"/>
          <w:sz w:val="24"/>
          <w:szCs w:val="24"/>
          <w:spacing w:val="-11"/>
        </w:rPr>
        <w:t>工程营运期的风险主要来自船舶的</w:t>
      </w:r>
      <w:r>
        <w:rPr>
          <w:rFonts w:ascii="SimSun" w:hAnsi="SimSun" w:eastAsia="SimSun" w:cs="SimSun"/>
          <w:sz w:val="24"/>
          <w:szCs w:val="24"/>
        </w:rPr>
        <w:t> </w:t>
      </w:r>
      <w:r>
        <w:rPr>
          <w:rFonts w:ascii="SimSun" w:hAnsi="SimSun" w:eastAsia="SimSun" w:cs="SimSun"/>
          <w:sz w:val="24"/>
          <w:szCs w:val="24"/>
          <w:spacing w:val="-1"/>
        </w:rPr>
        <w:t>溢油事故，风险物质为船舶燃料油。</w:t>
      </w:r>
    </w:p>
    <w:p>
      <w:pPr>
        <w:ind w:firstLine="518"/>
        <w:spacing w:before="1" w:line="204" w:lineRule="auto"/>
        <w:rPr>
          <w:rFonts w:ascii="SimSun" w:hAnsi="SimSun" w:eastAsia="SimSun" w:cs="SimSun"/>
          <w:sz w:val="24"/>
          <w:szCs w:val="24"/>
        </w:rPr>
      </w:pPr>
      <w:r>
        <w:rPr>
          <w:rFonts w:ascii="SimSun" w:hAnsi="SimSun" w:eastAsia="SimSun" w:cs="SimSun"/>
          <w:sz w:val="24"/>
          <w:szCs w:val="24"/>
          <w:spacing w:val="-9"/>
        </w:rPr>
        <w:t>根据环境影响报告书，</w:t>
      </w:r>
      <w:r>
        <w:rPr>
          <w:rFonts w:ascii="SimSun" w:hAnsi="SimSun" w:eastAsia="SimSun" w:cs="SimSun"/>
          <w:sz w:val="24"/>
          <w:szCs w:val="24"/>
          <w:spacing w:val="68"/>
        </w:rPr>
        <w:t> </w:t>
      </w:r>
      <w:r>
        <w:rPr>
          <w:rFonts w:ascii="SimSun" w:hAnsi="SimSun" w:eastAsia="SimSun" w:cs="SimSun"/>
          <w:sz w:val="24"/>
          <w:szCs w:val="24"/>
          <w:spacing w:val="-9"/>
        </w:rPr>
        <w:t>环境风险事故发生的情景及影响如下：</w:t>
      </w:r>
    </w:p>
    <w:p>
      <w:pPr>
        <w:ind w:firstLine="522"/>
        <w:spacing w:before="201" w:line="185" w:lineRule="auto"/>
        <w:rPr>
          <w:rFonts w:ascii="SimSun" w:hAnsi="SimSun" w:eastAsia="SimSun" w:cs="SimSun"/>
          <w:sz w:val="24"/>
          <w:szCs w:val="24"/>
        </w:rPr>
      </w:pPr>
      <w:r>
        <w:rPr>
          <w:rFonts w:ascii="SimSun" w:hAnsi="SimSun" w:eastAsia="SimSun" w:cs="SimSun"/>
          <w:sz w:val="24"/>
          <w:szCs w:val="24"/>
          <w:spacing w:val="-3"/>
        </w:rPr>
        <w:t>外溢物取船舶燃料油作为代表物质，泄漏量取</w:t>
      </w:r>
      <w:r>
        <w:rPr>
          <w:rFonts w:ascii="SimSun" w:hAnsi="SimSun" w:eastAsia="SimSun" w:cs="SimSun"/>
          <w:sz w:val="24"/>
          <w:szCs w:val="24"/>
          <w:spacing w:val="-26"/>
        </w:rPr>
        <w:t> </w:t>
      </w:r>
      <w:r>
        <w:rPr>
          <w:rFonts w:ascii="Times New Roman" w:hAnsi="Times New Roman" w:eastAsia="Times New Roman" w:cs="Times New Roman"/>
          <w:sz w:val="24"/>
          <w:szCs w:val="24"/>
          <w:spacing w:val="-3"/>
        </w:rPr>
        <w:t>500</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3"/>
        </w:rPr>
        <w:t>吨。</w:t>
      </w:r>
    </w:p>
    <w:p>
      <w:pPr>
        <w:ind w:left="38" w:right="64" w:firstLine="479"/>
        <w:spacing w:before="227" w:line="360" w:lineRule="auto"/>
        <w:rPr>
          <w:rFonts w:ascii="SimSun" w:hAnsi="SimSun" w:eastAsia="SimSun" w:cs="SimSun"/>
          <w:sz w:val="24"/>
          <w:szCs w:val="24"/>
        </w:rPr>
      </w:pPr>
      <w:r>
        <w:rPr>
          <w:rFonts w:ascii="SimSun" w:hAnsi="SimSun" w:eastAsia="SimSun" w:cs="SimSun"/>
          <w:sz w:val="24"/>
          <w:szCs w:val="24"/>
          <w:spacing w:val="-6"/>
        </w:rPr>
        <w:t>在无风情况下，涨潮期发生溢油事故时，油膜随涨潮流向西北方向漂移扩散，</w:t>
      </w:r>
      <w:r>
        <w:rPr>
          <w:rFonts w:ascii="SimSun" w:hAnsi="SimSun" w:eastAsia="SimSun" w:cs="SimSun"/>
          <w:sz w:val="24"/>
          <w:szCs w:val="24"/>
          <w:spacing w:val="73"/>
        </w:rPr>
        <w:t> </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28"/>
        </w:rPr>
        <w:t> </w:t>
      </w:r>
      <w:r>
        <w:rPr>
          <w:rFonts w:ascii="SimSun" w:hAnsi="SimSun" w:eastAsia="SimSun" w:cs="SimSun"/>
          <w:sz w:val="24"/>
          <w:szCs w:val="24"/>
          <w:spacing w:val="-6"/>
        </w:rPr>
        <w:t>小</w:t>
      </w:r>
      <w:r>
        <w:rPr>
          <w:rFonts w:ascii="SimSun" w:hAnsi="SimSun" w:eastAsia="SimSun" w:cs="SimSun"/>
          <w:sz w:val="24"/>
          <w:szCs w:val="24"/>
        </w:rPr>
        <w:t> </w:t>
      </w:r>
      <w:r>
        <w:rPr>
          <w:rFonts w:ascii="SimSun" w:hAnsi="SimSun" w:eastAsia="SimSun" w:cs="SimSun"/>
          <w:sz w:val="24"/>
          <w:szCs w:val="24"/>
          <w:spacing w:val="-8"/>
        </w:rPr>
        <w:t>时的扫海（江）</w:t>
      </w:r>
      <w:r>
        <w:rPr>
          <w:rFonts w:ascii="SimSun" w:hAnsi="SimSun" w:eastAsia="SimSun" w:cs="SimSun"/>
          <w:sz w:val="24"/>
          <w:szCs w:val="24"/>
          <w:spacing w:val="36"/>
        </w:rPr>
        <w:t> </w:t>
      </w:r>
      <w:r>
        <w:rPr>
          <w:rFonts w:ascii="SimSun" w:hAnsi="SimSun" w:eastAsia="SimSun" w:cs="SimSun"/>
          <w:sz w:val="24"/>
          <w:szCs w:val="24"/>
          <w:spacing w:val="-8"/>
        </w:rPr>
        <w:t>面积为</w:t>
      </w:r>
      <w:r>
        <w:rPr>
          <w:rFonts w:ascii="SimSun" w:hAnsi="SimSun" w:eastAsia="SimSun" w:cs="SimSun"/>
          <w:sz w:val="24"/>
          <w:szCs w:val="24"/>
          <w:spacing w:val="-29"/>
        </w:rPr>
        <w:t> </w:t>
      </w:r>
      <w:r>
        <w:rPr>
          <w:rFonts w:ascii="Times New Roman" w:hAnsi="Times New Roman" w:eastAsia="Times New Roman" w:cs="Times New Roman"/>
          <w:sz w:val="24"/>
          <w:szCs w:val="24"/>
          <w:spacing w:val="-8"/>
        </w:rPr>
        <w:t>10.8km²</w:t>
      </w:r>
      <w:r>
        <w:rPr>
          <w:rFonts w:ascii="SimSun" w:hAnsi="SimSun" w:eastAsia="SimSun" w:cs="SimSun"/>
          <w:sz w:val="24"/>
          <w:szCs w:val="24"/>
          <w:spacing w:val="-8"/>
        </w:rPr>
        <w:t>，漂移距离约为</w:t>
      </w:r>
      <w:r>
        <w:rPr>
          <w:rFonts w:ascii="SimSun" w:hAnsi="SimSun" w:eastAsia="SimSun" w:cs="SimSun"/>
          <w:sz w:val="24"/>
          <w:szCs w:val="24"/>
          <w:spacing w:val="-32"/>
        </w:rPr>
        <w:t> </w:t>
      </w:r>
      <w:r>
        <w:rPr>
          <w:rFonts w:ascii="Times New Roman" w:hAnsi="Times New Roman" w:eastAsia="Times New Roman" w:cs="Times New Roman"/>
          <w:sz w:val="24"/>
          <w:szCs w:val="24"/>
          <w:spacing w:val="-8"/>
        </w:rPr>
        <w:t>15.5km</w:t>
      </w:r>
      <w:r>
        <w:rPr>
          <w:rFonts w:ascii="Times New Roman" w:hAnsi="Times New Roman" w:eastAsia="Times New Roman" w:cs="Times New Roman"/>
          <w:sz w:val="24"/>
          <w:szCs w:val="24"/>
          <w:spacing w:val="-30"/>
        </w:rPr>
        <w:t> </w:t>
      </w:r>
      <w:r>
        <w:rPr>
          <w:rFonts w:ascii="SimSun" w:hAnsi="SimSun" w:eastAsia="SimSun" w:cs="SimSun"/>
          <w:sz w:val="24"/>
          <w:szCs w:val="24"/>
          <w:spacing w:val="-8"/>
        </w:rPr>
        <w:t>，</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8"/>
        </w:rPr>
        <w:t>小时</w:t>
      </w:r>
      <w:r>
        <w:rPr>
          <w:rFonts w:ascii="SimSun" w:hAnsi="SimSun" w:eastAsia="SimSun" w:cs="SimSun"/>
          <w:sz w:val="24"/>
          <w:szCs w:val="24"/>
          <w:spacing w:val="-55"/>
        </w:rPr>
        <w:t> </w:t>
      </w:r>
      <w:r>
        <w:rPr>
          <w:rFonts w:ascii="Times New Roman" w:hAnsi="Times New Roman" w:eastAsia="Times New Roman" w:cs="Times New Roman"/>
          <w:sz w:val="24"/>
          <w:szCs w:val="24"/>
          <w:spacing w:val="-8"/>
        </w:rPr>
        <w:t>20</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8"/>
        </w:rPr>
        <w:t>分钟到达太仓市第二</w:t>
      </w:r>
      <w:r>
        <w:rPr>
          <w:rFonts w:ascii="SimSun" w:hAnsi="SimSun" w:eastAsia="SimSun" w:cs="SimSun"/>
          <w:sz w:val="24"/>
          <w:szCs w:val="24"/>
        </w:rPr>
        <w:t> </w:t>
      </w:r>
      <w:r>
        <w:rPr>
          <w:rFonts w:ascii="SimSun" w:hAnsi="SimSun" w:eastAsia="SimSun" w:cs="SimSun"/>
          <w:sz w:val="24"/>
          <w:szCs w:val="24"/>
          <w:spacing w:val="-12"/>
        </w:rPr>
        <w:t>水厂取水口准保护区，</w:t>
      </w:r>
      <w:r>
        <w:rPr>
          <w:rFonts w:ascii="SimSun" w:hAnsi="SimSun" w:eastAsia="SimSun" w:cs="SimSun"/>
          <w:sz w:val="24"/>
          <w:szCs w:val="24"/>
          <w:spacing w:val="59"/>
        </w:rPr>
        <w:t> </w:t>
      </w:r>
      <w:r>
        <w:rPr>
          <w:rFonts w:ascii="Times New Roman" w:hAnsi="Times New Roman" w:eastAsia="Times New Roman" w:cs="Times New Roman"/>
          <w:sz w:val="24"/>
          <w:szCs w:val="24"/>
          <w:spacing w:val="-12"/>
        </w:rPr>
        <w:t>1h30m</w:t>
      </w:r>
      <w:r>
        <w:rPr>
          <w:rFonts w:ascii="Times New Roman" w:hAnsi="Times New Roman" w:eastAsia="Times New Roman" w:cs="Times New Roman"/>
          <w:sz w:val="24"/>
          <w:szCs w:val="24"/>
          <w:spacing w:val="16"/>
        </w:rPr>
        <w:t> </w:t>
      </w:r>
      <w:r>
        <w:rPr>
          <w:rFonts w:ascii="SimSun" w:hAnsi="SimSun" w:eastAsia="SimSun" w:cs="SimSun"/>
          <w:sz w:val="24"/>
          <w:szCs w:val="24"/>
          <w:spacing w:val="-12"/>
        </w:rPr>
        <w:t>到达二级保护区，</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16"/>
        </w:rPr>
        <w:t> </w:t>
      </w:r>
      <w:r>
        <w:rPr>
          <w:rFonts w:ascii="SimSun" w:hAnsi="SimSun" w:eastAsia="SimSun" w:cs="SimSun"/>
          <w:sz w:val="24"/>
          <w:szCs w:val="24"/>
          <w:spacing w:val="-12"/>
        </w:rPr>
        <w:t>小时</w:t>
      </w:r>
      <w:r>
        <w:rPr>
          <w:rFonts w:ascii="SimSun" w:hAnsi="SimSun" w:eastAsia="SimSun" w:cs="SimSun"/>
          <w:sz w:val="24"/>
          <w:szCs w:val="24"/>
          <w:spacing w:val="-56"/>
        </w:rPr>
        <w:t> </w:t>
      </w:r>
      <w:r>
        <w:rPr>
          <w:rFonts w:ascii="Times New Roman" w:hAnsi="Times New Roman" w:eastAsia="Times New Roman" w:cs="Times New Roman"/>
          <w:sz w:val="24"/>
          <w:szCs w:val="24"/>
          <w:spacing w:val="-12"/>
        </w:rPr>
        <w:t>40</w:t>
      </w:r>
      <w:r>
        <w:rPr>
          <w:rFonts w:ascii="Times New Roman" w:hAnsi="Times New Roman" w:eastAsia="Times New Roman" w:cs="Times New Roman"/>
          <w:sz w:val="24"/>
          <w:szCs w:val="24"/>
          <w:spacing w:val="12"/>
        </w:rPr>
        <w:t> </w:t>
      </w:r>
      <w:r>
        <w:rPr>
          <w:rFonts w:ascii="SimSun" w:hAnsi="SimSun" w:eastAsia="SimSun" w:cs="SimSun"/>
          <w:sz w:val="24"/>
          <w:szCs w:val="24"/>
          <w:spacing w:val="-12"/>
        </w:rPr>
        <w:t>分钟到达一级保护区，</w:t>
      </w:r>
      <w:r>
        <w:rPr>
          <w:rFonts w:ascii="SimSun" w:hAnsi="SimSun" w:eastAsia="SimSun" w:cs="SimSun"/>
          <w:sz w:val="24"/>
          <w:szCs w:val="24"/>
          <w:spacing w:val="22"/>
        </w:rPr>
        <w:t> </w:t>
      </w:r>
      <w:r>
        <w:rPr>
          <w:rFonts w:ascii="SimSun" w:hAnsi="SimSun" w:eastAsia="SimSun" w:cs="SimSun"/>
          <w:sz w:val="24"/>
          <w:szCs w:val="24"/>
          <w:spacing w:val="-12"/>
        </w:rPr>
        <w:t>油膜随</w:t>
      </w:r>
      <w:r>
        <w:rPr>
          <w:rFonts w:ascii="SimSun" w:hAnsi="SimSun" w:eastAsia="SimSun" w:cs="SimSun"/>
          <w:sz w:val="24"/>
          <w:szCs w:val="24"/>
        </w:rPr>
        <w:t> </w:t>
      </w:r>
      <w:r>
        <w:rPr>
          <w:rFonts w:ascii="SimSun" w:hAnsi="SimSun" w:eastAsia="SimSun" w:cs="SimSun"/>
          <w:sz w:val="24"/>
          <w:szCs w:val="24"/>
          <w:spacing w:val="-11"/>
        </w:rPr>
        <w:t>涨落潮流呈往复振荡漂移，</w:t>
      </w:r>
      <w:r>
        <w:rPr>
          <w:rFonts w:ascii="SimSun" w:hAnsi="SimSun" w:eastAsia="SimSun" w:cs="SimSun"/>
          <w:sz w:val="24"/>
          <w:szCs w:val="24"/>
          <w:spacing w:val="65"/>
        </w:rPr>
        <w:t> </w:t>
      </w:r>
      <w:r>
        <w:rPr>
          <w:rFonts w:ascii="SimSun" w:hAnsi="SimSun" w:eastAsia="SimSun" w:cs="SimSun"/>
          <w:sz w:val="24"/>
          <w:szCs w:val="24"/>
          <w:spacing w:val="-11"/>
        </w:rPr>
        <w:t>油膜向下游外海方向产生净输移，</w:t>
      </w:r>
      <w:r>
        <w:rPr>
          <w:rFonts w:ascii="SimSun" w:hAnsi="SimSun" w:eastAsia="SimSun" w:cs="SimSun"/>
          <w:sz w:val="24"/>
          <w:szCs w:val="24"/>
          <w:spacing w:val="56"/>
        </w:rPr>
        <w:t> </w:t>
      </w:r>
      <w:r>
        <w:rPr>
          <w:rFonts w:ascii="SimSun" w:hAnsi="SimSun" w:eastAsia="SimSun" w:cs="SimSun"/>
          <w:sz w:val="24"/>
          <w:szCs w:val="24"/>
          <w:spacing w:val="-11"/>
        </w:rPr>
        <w:t>因此油膜自涨潮期到达第</w:t>
      </w:r>
      <w:r>
        <w:rPr>
          <w:rFonts w:ascii="SimSun" w:hAnsi="SimSun" w:eastAsia="SimSun" w:cs="SimSun"/>
          <w:sz w:val="24"/>
          <w:szCs w:val="24"/>
        </w:rPr>
        <w:t> </w:t>
      </w:r>
      <w:r>
        <w:rPr>
          <w:rFonts w:ascii="SimSun" w:hAnsi="SimSun" w:eastAsia="SimSun" w:cs="SimSun"/>
          <w:sz w:val="24"/>
          <w:szCs w:val="24"/>
          <w:spacing w:val="-7"/>
        </w:rPr>
        <w:t>二水厂后对其持续影响时间约为</w:t>
      </w:r>
      <w:r>
        <w:rPr>
          <w:rFonts w:ascii="SimSun" w:hAnsi="SimSun" w:eastAsia="SimSun" w:cs="SimSun"/>
          <w:sz w:val="24"/>
          <w:szCs w:val="24"/>
          <w:spacing w:val="-3"/>
        </w:rPr>
        <w:t> </w:t>
      </w:r>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31"/>
        </w:rPr>
        <w:t> </w:t>
      </w:r>
      <w:r>
        <w:rPr>
          <w:rFonts w:ascii="SimSun" w:hAnsi="SimSun" w:eastAsia="SimSun" w:cs="SimSun"/>
          <w:sz w:val="24"/>
          <w:szCs w:val="24"/>
          <w:spacing w:val="-7"/>
        </w:rPr>
        <w:t>天</w:t>
      </w:r>
      <w:r>
        <w:rPr>
          <w:rFonts w:ascii="SimSun" w:hAnsi="SimSun" w:eastAsia="SimSun" w:cs="SimSun"/>
          <w:sz w:val="24"/>
          <w:szCs w:val="24"/>
          <w:spacing w:val="-38"/>
        </w:rPr>
        <w:t> </w:t>
      </w:r>
      <w:r>
        <w:rPr>
          <w:rFonts w:ascii="Times New Roman" w:hAnsi="Times New Roman" w:eastAsia="Times New Roman" w:cs="Times New Roman"/>
          <w:sz w:val="24"/>
          <w:szCs w:val="24"/>
          <w:spacing w:val="-7"/>
        </w:rPr>
        <w:t>21</w:t>
      </w:r>
      <w:r>
        <w:rPr>
          <w:rFonts w:ascii="Times New Roman" w:hAnsi="Times New Roman" w:eastAsia="Times New Roman" w:cs="Times New Roman"/>
          <w:sz w:val="24"/>
          <w:szCs w:val="24"/>
          <w:spacing w:val="32"/>
          <w:w w:val="101"/>
        </w:rPr>
        <w:t> </w:t>
      </w:r>
      <w:r>
        <w:rPr>
          <w:rFonts w:ascii="SimSun" w:hAnsi="SimSun" w:eastAsia="SimSun" w:cs="SimSun"/>
          <w:sz w:val="24"/>
          <w:szCs w:val="24"/>
          <w:spacing w:val="-7"/>
        </w:rPr>
        <w:t>小时。落潮期发生溢油事故时，</w:t>
      </w:r>
      <w:r>
        <w:rPr>
          <w:rFonts w:ascii="SimSun" w:hAnsi="SimSun" w:eastAsia="SimSun" w:cs="SimSun"/>
          <w:sz w:val="24"/>
          <w:szCs w:val="24"/>
          <w:spacing w:val="67"/>
        </w:rPr>
        <w:t> </w:t>
      </w:r>
      <w:r>
        <w:rPr>
          <w:rFonts w:ascii="SimSun" w:hAnsi="SimSun" w:eastAsia="SimSun" w:cs="SimSun"/>
          <w:sz w:val="24"/>
          <w:szCs w:val="24"/>
          <w:spacing w:val="-7"/>
        </w:rPr>
        <w:t>油膜随落潮流</w:t>
      </w:r>
      <w:r>
        <w:rPr>
          <w:rFonts w:ascii="SimSun" w:hAnsi="SimSun" w:eastAsia="SimSun" w:cs="SimSun"/>
          <w:sz w:val="24"/>
          <w:szCs w:val="24"/>
        </w:rPr>
        <w:t> </w:t>
      </w:r>
      <w:r>
        <w:rPr>
          <w:rFonts w:ascii="SimSun" w:hAnsi="SimSun" w:eastAsia="SimSun" w:cs="SimSun"/>
          <w:sz w:val="24"/>
          <w:szCs w:val="24"/>
          <w:spacing w:val="-6"/>
        </w:rPr>
        <w:t>向东南方向漂移扩散，</w:t>
      </w:r>
      <w:r>
        <w:rPr>
          <w:rFonts w:ascii="SimSun" w:hAnsi="SimSun" w:eastAsia="SimSun" w:cs="SimSun"/>
          <w:sz w:val="24"/>
          <w:szCs w:val="24"/>
          <w:spacing w:val="64"/>
        </w:rPr>
        <w:t> </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43"/>
        </w:rPr>
        <w:t> </w:t>
      </w:r>
      <w:r>
        <w:rPr>
          <w:rFonts w:ascii="SimSun" w:hAnsi="SimSun" w:eastAsia="SimSun" w:cs="SimSun"/>
          <w:sz w:val="24"/>
          <w:szCs w:val="24"/>
          <w:spacing w:val="-6"/>
        </w:rPr>
        <w:t>小时的扫海（江）面积为</w:t>
      </w:r>
      <w:r>
        <w:rPr>
          <w:rFonts w:ascii="SimSun" w:hAnsi="SimSun" w:eastAsia="SimSun" w:cs="SimSun"/>
          <w:sz w:val="24"/>
          <w:szCs w:val="24"/>
          <w:spacing w:val="-28"/>
        </w:rPr>
        <w:t> </w:t>
      </w:r>
      <w:r>
        <w:rPr>
          <w:rFonts w:ascii="Times New Roman" w:hAnsi="Times New Roman" w:eastAsia="Times New Roman" w:cs="Times New Roman"/>
          <w:sz w:val="24"/>
          <w:szCs w:val="24"/>
          <w:spacing w:val="-6"/>
        </w:rPr>
        <w:t>25.7km²</w:t>
      </w:r>
      <w:r>
        <w:rPr>
          <w:rFonts w:ascii="SimSun" w:hAnsi="SimSun" w:eastAsia="SimSun" w:cs="SimSun"/>
          <w:sz w:val="24"/>
          <w:szCs w:val="24"/>
          <w:spacing w:val="-6"/>
        </w:rPr>
        <w:t>，漂移距离为</w:t>
      </w:r>
      <w:r>
        <w:rPr>
          <w:rFonts w:ascii="SimSun" w:hAnsi="SimSun" w:eastAsia="SimSun" w:cs="SimSun"/>
          <w:sz w:val="24"/>
          <w:szCs w:val="24"/>
          <w:spacing w:val="-28"/>
        </w:rPr>
        <w:t> </w:t>
      </w:r>
      <w:r>
        <w:rPr>
          <w:rFonts w:ascii="Times New Roman" w:hAnsi="Times New Roman" w:eastAsia="Times New Roman" w:cs="Times New Roman"/>
          <w:sz w:val="24"/>
          <w:szCs w:val="24"/>
          <w:spacing w:val="-6"/>
        </w:rPr>
        <w:t>22.5km</w:t>
      </w:r>
      <w:r>
        <w:rPr>
          <w:rFonts w:ascii="Times New Roman" w:hAnsi="Times New Roman" w:eastAsia="Times New Roman" w:cs="Times New Roman"/>
          <w:sz w:val="24"/>
          <w:szCs w:val="24"/>
          <w:spacing w:val="-31"/>
        </w:rPr>
        <w:t> </w:t>
      </w:r>
      <w:r>
        <w:rPr>
          <w:rFonts w:ascii="SimSun" w:hAnsi="SimSun" w:eastAsia="SimSun" w:cs="SimSun"/>
          <w:sz w:val="24"/>
          <w:szCs w:val="24"/>
          <w:spacing w:val="-6"/>
        </w:rPr>
        <w:t>，</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42"/>
          <w:w w:val="101"/>
        </w:rPr>
        <w:t> </w:t>
      </w:r>
      <w:r>
        <w:rPr>
          <w:rFonts w:ascii="SimSun" w:hAnsi="SimSun" w:eastAsia="SimSun" w:cs="SimSun"/>
          <w:sz w:val="24"/>
          <w:szCs w:val="24"/>
          <w:spacing w:val="-6"/>
        </w:rPr>
        <w:t>小</w:t>
      </w:r>
      <w:r>
        <w:rPr>
          <w:rFonts w:ascii="SimSun" w:hAnsi="SimSun" w:eastAsia="SimSun" w:cs="SimSun"/>
          <w:sz w:val="24"/>
          <w:szCs w:val="24"/>
        </w:rPr>
        <w:t> </w:t>
      </w:r>
      <w:r>
        <w:rPr>
          <w:rFonts w:ascii="SimSun" w:hAnsi="SimSun" w:eastAsia="SimSun" w:cs="SimSun"/>
          <w:sz w:val="24"/>
          <w:szCs w:val="24"/>
          <w:spacing w:val="-11"/>
        </w:rPr>
        <w:t>时到达玖龙纸业取水口，</w:t>
      </w:r>
      <w:r>
        <w:rPr>
          <w:rFonts w:ascii="SimSun" w:hAnsi="SimSun" w:eastAsia="SimSun" w:cs="SimSun"/>
          <w:sz w:val="24"/>
          <w:szCs w:val="24"/>
          <w:spacing w:val="54"/>
        </w:rPr>
        <w:t> </w:t>
      </w:r>
      <w:r>
        <w:rPr>
          <w:rFonts w:ascii="Times New Roman" w:hAnsi="Times New Roman" w:eastAsia="Times New Roman" w:cs="Times New Roman"/>
          <w:sz w:val="24"/>
          <w:szCs w:val="24"/>
          <w:spacing w:val="-11"/>
        </w:rPr>
        <w:t>1.5</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1"/>
        </w:rPr>
        <w:t>小时到达太仓市第三水厂取水口准保护区，</w:t>
      </w:r>
      <w:r>
        <w:rPr>
          <w:rFonts w:ascii="SimSun" w:hAnsi="SimSun" w:eastAsia="SimSun" w:cs="SimSun"/>
          <w:sz w:val="24"/>
          <w:szCs w:val="24"/>
          <w:spacing w:val="-4"/>
        </w:rPr>
        <w:t> </w:t>
      </w:r>
      <w:r>
        <w:rPr>
          <w:rFonts w:ascii="Times New Roman" w:hAnsi="Times New Roman" w:eastAsia="Times New Roman" w:cs="Times New Roman"/>
          <w:sz w:val="24"/>
          <w:szCs w:val="24"/>
          <w:spacing w:val="-11"/>
        </w:rPr>
        <w:t>2</w:t>
      </w:r>
      <w:r>
        <w:rPr>
          <w:rFonts w:ascii="Times New Roman" w:hAnsi="Times New Roman" w:eastAsia="Times New Roman" w:cs="Times New Roman"/>
          <w:sz w:val="24"/>
          <w:szCs w:val="24"/>
          <w:spacing w:val="16"/>
        </w:rPr>
        <w:t> </w:t>
      </w:r>
      <w:r>
        <w:rPr>
          <w:rFonts w:ascii="SimSun" w:hAnsi="SimSun" w:eastAsia="SimSun" w:cs="SimSun"/>
          <w:sz w:val="24"/>
          <w:szCs w:val="24"/>
          <w:spacing w:val="-11"/>
        </w:rPr>
        <w:t>小时到达二级</w:t>
      </w:r>
      <w:r>
        <w:rPr>
          <w:rFonts w:ascii="SimSun" w:hAnsi="SimSun" w:eastAsia="SimSun" w:cs="SimSun"/>
          <w:sz w:val="24"/>
          <w:szCs w:val="24"/>
        </w:rPr>
        <w:t> </w:t>
      </w:r>
      <w:r>
        <w:rPr>
          <w:rFonts w:ascii="SimSun" w:hAnsi="SimSun" w:eastAsia="SimSun" w:cs="SimSun"/>
          <w:sz w:val="24"/>
          <w:szCs w:val="24"/>
          <w:spacing w:val="-11"/>
        </w:rPr>
        <w:t>保护区，</w:t>
      </w:r>
      <w:r>
        <w:rPr>
          <w:rFonts w:ascii="SimSun" w:hAnsi="SimSun" w:eastAsia="SimSun" w:cs="SimSun"/>
          <w:sz w:val="24"/>
          <w:szCs w:val="24"/>
          <w:spacing w:val="60"/>
        </w:rPr>
        <w:t> </w:t>
      </w:r>
      <w:r>
        <w:rPr>
          <w:rFonts w:ascii="Times New Roman" w:hAnsi="Times New Roman" w:eastAsia="Times New Roman" w:cs="Times New Roman"/>
          <w:sz w:val="24"/>
          <w:szCs w:val="24"/>
          <w:spacing w:val="-11"/>
        </w:rPr>
        <w:t>2</w:t>
      </w:r>
      <w:r>
        <w:rPr>
          <w:rFonts w:ascii="Times New Roman" w:hAnsi="Times New Roman" w:eastAsia="Times New Roman" w:cs="Times New Roman"/>
          <w:sz w:val="24"/>
          <w:szCs w:val="24"/>
          <w:spacing w:val="28"/>
          <w:w w:val="101"/>
        </w:rPr>
        <w:t> </w:t>
      </w:r>
      <w:r>
        <w:rPr>
          <w:rFonts w:ascii="SimSun" w:hAnsi="SimSun" w:eastAsia="SimSun" w:cs="SimSun"/>
          <w:sz w:val="24"/>
          <w:szCs w:val="24"/>
          <w:spacing w:val="-11"/>
        </w:rPr>
        <w:t>小时</w:t>
      </w:r>
      <w:r>
        <w:rPr>
          <w:rFonts w:ascii="SimSun" w:hAnsi="SimSun" w:eastAsia="SimSun" w:cs="SimSun"/>
          <w:sz w:val="24"/>
          <w:szCs w:val="24"/>
          <w:spacing w:val="-43"/>
        </w:rPr>
        <w:t> </w:t>
      </w:r>
      <w:r>
        <w:rPr>
          <w:rFonts w:ascii="Times New Roman" w:hAnsi="Times New Roman" w:eastAsia="Times New Roman" w:cs="Times New Roman"/>
          <w:sz w:val="24"/>
          <w:szCs w:val="24"/>
          <w:spacing w:val="-11"/>
        </w:rPr>
        <w:t>20</w:t>
      </w:r>
      <w:r>
        <w:rPr>
          <w:rFonts w:ascii="Times New Roman" w:hAnsi="Times New Roman" w:eastAsia="Times New Roman" w:cs="Times New Roman"/>
          <w:sz w:val="24"/>
          <w:szCs w:val="24"/>
          <w:spacing w:val="24"/>
        </w:rPr>
        <w:t> </w:t>
      </w:r>
      <w:r>
        <w:rPr>
          <w:rFonts w:ascii="SimSun" w:hAnsi="SimSun" w:eastAsia="SimSun" w:cs="SimSun"/>
          <w:sz w:val="24"/>
          <w:szCs w:val="24"/>
          <w:spacing w:val="-11"/>
        </w:rPr>
        <w:t>分钟到达一级保护区，</w:t>
      </w:r>
      <w:r>
        <w:rPr>
          <w:rFonts w:ascii="SimSun" w:hAnsi="SimSun" w:eastAsia="SimSun" w:cs="SimSun"/>
          <w:sz w:val="24"/>
          <w:szCs w:val="24"/>
          <w:spacing w:val="54"/>
        </w:rPr>
        <w:t> </w:t>
      </w:r>
      <w:r>
        <w:rPr>
          <w:rFonts w:ascii="Times New Roman" w:hAnsi="Times New Roman" w:eastAsia="Times New Roman" w:cs="Times New Roman"/>
          <w:sz w:val="24"/>
          <w:szCs w:val="24"/>
          <w:spacing w:val="-11"/>
        </w:rPr>
        <w:t>4</w:t>
      </w:r>
      <w:r>
        <w:rPr>
          <w:rFonts w:ascii="Times New Roman" w:hAnsi="Times New Roman" w:eastAsia="Times New Roman" w:cs="Times New Roman"/>
          <w:sz w:val="24"/>
          <w:szCs w:val="24"/>
          <w:spacing w:val="28"/>
        </w:rPr>
        <w:t> </w:t>
      </w:r>
      <w:r>
        <w:rPr>
          <w:rFonts w:ascii="SimSun" w:hAnsi="SimSun" w:eastAsia="SimSun" w:cs="SimSun"/>
          <w:sz w:val="24"/>
          <w:szCs w:val="24"/>
          <w:spacing w:val="-11"/>
        </w:rPr>
        <w:t>小时</w:t>
      </w:r>
      <w:r>
        <w:rPr>
          <w:rFonts w:ascii="SimSun" w:hAnsi="SimSun" w:eastAsia="SimSun" w:cs="SimSun"/>
          <w:sz w:val="24"/>
          <w:szCs w:val="24"/>
          <w:spacing w:val="-44"/>
        </w:rPr>
        <w:t> </w:t>
      </w:r>
      <w:r>
        <w:rPr>
          <w:rFonts w:ascii="Times New Roman" w:hAnsi="Times New Roman" w:eastAsia="Times New Roman" w:cs="Times New Roman"/>
          <w:sz w:val="24"/>
          <w:szCs w:val="24"/>
          <w:spacing w:val="-11"/>
        </w:rPr>
        <w:t>40</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11"/>
        </w:rPr>
        <w:t>分钟到达上海陈行水库饮用水水源</w:t>
      </w:r>
      <w:r>
        <w:rPr>
          <w:rFonts w:ascii="SimSun" w:hAnsi="SimSun" w:eastAsia="SimSun" w:cs="SimSun"/>
          <w:sz w:val="24"/>
          <w:szCs w:val="24"/>
        </w:rPr>
        <w:t> </w:t>
      </w:r>
      <w:r>
        <w:rPr>
          <w:rFonts w:ascii="SimSun" w:hAnsi="SimSun" w:eastAsia="SimSun" w:cs="SimSun"/>
          <w:sz w:val="24"/>
          <w:szCs w:val="24"/>
          <w:spacing w:val="-8"/>
        </w:rPr>
        <w:t>保护区。油膜对第三水厂保护区的持续影响时间约</w:t>
      </w:r>
      <w:r>
        <w:rPr>
          <w:rFonts w:ascii="SimSun" w:hAnsi="SimSun" w:eastAsia="SimSun" w:cs="SimSun"/>
          <w:sz w:val="24"/>
          <w:szCs w:val="24"/>
          <w:spacing w:val="-26"/>
        </w:rPr>
        <w:t> </w:t>
      </w:r>
      <w:r>
        <w:rPr>
          <w:rFonts w:ascii="Times New Roman" w:hAnsi="Times New Roman" w:eastAsia="Times New Roman" w:cs="Times New Roman"/>
          <w:sz w:val="24"/>
          <w:szCs w:val="24"/>
          <w:spacing w:val="-8"/>
        </w:rPr>
        <w:t>5</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8"/>
        </w:rPr>
        <w:t>天</w:t>
      </w:r>
      <w:r>
        <w:rPr>
          <w:rFonts w:ascii="SimSun" w:hAnsi="SimSun" w:eastAsia="SimSun" w:cs="SimSun"/>
          <w:sz w:val="24"/>
          <w:szCs w:val="24"/>
          <w:spacing w:val="-32"/>
        </w:rPr>
        <w:t> </w:t>
      </w:r>
      <w:r>
        <w:rPr>
          <w:rFonts w:ascii="Times New Roman" w:hAnsi="Times New Roman" w:eastAsia="Times New Roman" w:cs="Times New Roman"/>
          <w:sz w:val="24"/>
          <w:szCs w:val="24"/>
          <w:spacing w:val="-8"/>
        </w:rPr>
        <w:t>15.5</w:t>
      </w:r>
      <w:r>
        <w:rPr>
          <w:rFonts w:ascii="Times New Roman" w:hAnsi="Times New Roman" w:eastAsia="Times New Roman" w:cs="Times New Roman"/>
          <w:sz w:val="24"/>
          <w:szCs w:val="24"/>
          <w:spacing w:val="16"/>
        </w:rPr>
        <w:t> </w:t>
      </w:r>
      <w:r>
        <w:rPr>
          <w:rFonts w:ascii="SimSun" w:hAnsi="SimSun" w:eastAsia="SimSun" w:cs="SimSun"/>
          <w:sz w:val="24"/>
          <w:szCs w:val="24"/>
          <w:spacing w:val="-8"/>
        </w:rPr>
        <w:t>小时，</w:t>
      </w:r>
      <w:r>
        <w:rPr>
          <w:rFonts w:ascii="SimSun" w:hAnsi="SimSun" w:eastAsia="SimSun" w:cs="SimSun"/>
          <w:sz w:val="24"/>
          <w:szCs w:val="24"/>
          <w:spacing w:val="-11"/>
        </w:rPr>
        <w:t> </w:t>
      </w:r>
      <w:r>
        <w:rPr>
          <w:rFonts w:ascii="SimSun" w:hAnsi="SimSun" w:eastAsia="SimSun" w:cs="SimSun"/>
          <w:sz w:val="24"/>
          <w:szCs w:val="24"/>
          <w:spacing w:val="-8"/>
        </w:rPr>
        <w:t>对陈行水库的持续影</w:t>
      </w:r>
      <w:r>
        <w:rPr>
          <w:rFonts w:ascii="SimSun" w:hAnsi="SimSun" w:eastAsia="SimSun" w:cs="SimSun"/>
          <w:sz w:val="24"/>
          <w:szCs w:val="24"/>
        </w:rPr>
        <w:t> </w:t>
      </w:r>
      <w:r>
        <w:rPr>
          <w:rFonts w:ascii="SimSun" w:hAnsi="SimSun" w:eastAsia="SimSun" w:cs="SimSun"/>
          <w:sz w:val="24"/>
          <w:szCs w:val="24"/>
          <w:spacing w:val="-7"/>
        </w:rPr>
        <w:t>响时间为</w:t>
      </w:r>
      <w:r>
        <w:rPr>
          <w:rFonts w:ascii="SimSun" w:hAnsi="SimSun" w:eastAsia="SimSun" w:cs="SimSun"/>
          <w:sz w:val="24"/>
          <w:szCs w:val="24"/>
          <w:spacing w:val="-49"/>
        </w:rPr>
        <w:t> </w:t>
      </w:r>
      <w:r>
        <w:rPr>
          <w:rFonts w:ascii="Times New Roman" w:hAnsi="Times New Roman" w:eastAsia="Times New Roman" w:cs="Times New Roman"/>
          <w:sz w:val="24"/>
          <w:szCs w:val="24"/>
          <w:spacing w:val="-7"/>
        </w:rPr>
        <w:t>6</w:t>
      </w:r>
      <w:r>
        <w:rPr>
          <w:rFonts w:ascii="Times New Roman" w:hAnsi="Times New Roman" w:eastAsia="Times New Roman" w:cs="Times New Roman"/>
          <w:sz w:val="24"/>
          <w:szCs w:val="24"/>
          <w:spacing w:val="15"/>
        </w:rPr>
        <w:t> </w:t>
      </w:r>
      <w:r>
        <w:rPr>
          <w:rFonts w:ascii="SimSun" w:hAnsi="SimSun" w:eastAsia="SimSun" w:cs="SimSun"/>
          <w:sz w:val="24"/>
          <w:szCs w:val="24"/>
          <w:spacing w:val="-7"/>
        </w:rPr>
        <w:t>天</w:t>
      </w:r>
      <w:r>
        <w:rPr>
          <w:rFonts w:ascii="SimSun" w:hAnsi="SimSun" w:eastAsia="SimSun" w:cs="SimSun"/>
          <w:sz w:val="24"/>
          <w:szCs w:val="24"/>
          <w:spacing w:val="-46"/>
        </w:rPr>
        <w:t> </w:t>
      </w:r>
      <w:r>
        <w:rPr>
          <w:rFonts w:ascii="Times New Roman" w:hAnsi="Times New Roman" w:eastAsia="Times New Roman" w:cs="Times New Roman"/>
          <w:sz w:val="24"/>
          <w:szCs w:val="24"/>
          <w:spacing w:val="-7"/>
        </w:rPr>
        <w:t>8.5</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7"/>
        </w:rPr>
        <w:t>小时。</w:t>
      </w:r>
    </w:p>
    <w:p>
      <w:pPr>
        <w:ind w:left="37" w:right="61" w:firstLine="483"/>
        <w:spacing w:before="6" w:line="359" w:lineRule="auto"/>
        <w:rPr>
          <w:rFonts w:ascii="SimSun" w:hAnsi="SimSun" w:eastAsia="SimSun" w:cs="SimSun"/>
          <w:sz w:val="24"/>
          <w:szCs w:val="24"/>
        </w:rPr>
      </w:pPr>
      <w:r>
        <w:rPr>
          <w:rFonts w:ascii="SimSun" w:hAnsi="SimSun" w:eastAsia="SimSun" w:cs="SimSun"/>
          <w:sz w:val="24"/>
          <w:szCs w:val="24"/>
          <w:spacing w:val="-2"/>
        </w:rPr>
        <w:t>从敏感目标及污染范围等方面综合考虑，选取涨潮时</w:t>
      </w:r>
      <w:r>
        <w:rPr>
          <w:rFonts w:ascii="SimSun" w:hAnsi="SimSun" w:eastAsia="SimSun" w:cs="SimSun"/>
          <w:sz w:val="24"/>
          <w:szCs w:val="24"/>
          <w:spacing w:val="-24"/>
        </w:rPr>
        <w:t> </w:t>
      </w:r>
      <w:r>
        <w:rPr>
          <w:rFonts w:ascii="Times New Roman" w:hAnsi="Times New Roman" w:eastAsia="Times New Roman" w:cs="Times New Roman"/>
          <w:sz w:val="24"/>
          <w:szCs w:val="24"/>
          <w:spacing w:val="-2"/>
        </w:rPr>
        <w:t>SSE</w:t>
      </w:r>
      <w:r>
        <w:rPr>
          <w:rFonts w:ascii="Times New Roman" w:hAnsi="Times New Roman" w:eastAsia="Times New Roman" w:cs="Times New Roman"/>
          <w:sz w:val="24"/>
          <w:szCs w:val="24"/>
          <w:spacing w:val="-34"/>
        </w:rPr>
        <w:t> </w:t>
      </w:r>
      <w:r>
        <w:rPr>
          <w:rFonts w:ascii="SimSun" w:hAnsi="SimSun" w:eastAsia="SimSun" w:cs="SimSun"/>
          <w:sz w:val="24"/>
          <w:szCs w:val="24"/>
          <w:spacing w:val="-2"/>
        </w:rPr>
        <w:t>、</w:t>
      </w:r>
      <w:r>
        <w:rPr>
          <w:rFonts w:ascii="Times New Roman" w:hAnsi="Times New Roman" w:eastAsia="Times New Roman" w:cs="Times New Roman"/>
          <w:sz w:val="24"/>
          <w:szCs w:val="24"/>
          <w:spacing w:val="-2"/>
        </w:rPr>
        <w:t>S</w:t>
      </w:r>
      <w:r>
        <w:rPr>
          <w:rFonts w:ascii="SimSun" w:hAnsi="SimSun" w:eastAsia="SimSun" w:cs="SimSun"/>
          <w:sz w:val="24"/>
          <w:szCs w:val="24"/>
          <w:spacing w:val="-2"/>
        </w:rPr>
        <w:t>，落潮时</w:t>
      </w:r>
      <w:r>
        <w:rPr>
          <w:rFonts w:ascii="SimSun" w:hAnsi="SimSun" w:eastAsia="SimSun" w:cs="SimSun"/>
          <w:sz w:val="24"/>
          <w:szCs w:val="24"/>
          <w:spacing w:val="-55"/>
        </w:rPr>
        <w:t> </w:t>
      </w:r>
      <w:r>
        <w:rPr>
          <w:rFonts w:ascii="Times New Roman" w:hAnsi="Times New Roman" w:eastAsia="Times New Roman" w:cs="Times New Roman"/>
          <w:sz w:val="24"/>
          <w:szCs w:val="24"/>
          <w:spacing w:val="-2"/>
        </w:rPr>
        <w:t>NW</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2"/>
        </w:rPr>
        <w:t>风向的</w:t>
      </w:r>
      <w:r>
        <w:rPr>
          <w:rFonts w:ascii="SimSun" w:hAnsi="SimSun" w:eastAsia="SimSun" w:cs="SimSun"/>
          <w:sz w:val="24"/>
          <w:szCs w:val="24"/>
        </w:rPr>
        <w:t> </w:t>
      </w:r>
      <w:r>
        <w:rPr>
          <w:rFonts w:ascii="SimSun" w:hAnsi="SimSun" w:eastAsia="SimSun" w:cs="SimSun"/>
          <w:sz w:val="24"/>
          <w:szCs w:val="24"/>
          <w:spacing w:val="-1"/>
        </w:rPr>
        <w:t>风作为不利风向进行预测，风速取最大允许作业的六级风，风速取</w:t>
      </w:r>
      <w:r>
        <w:rPr>
          <w:rFonts w:ascii="SimSun" w:hAnsi="SimSun" w:eastAsia="SimSun" w:cs="SimSun"/>
          <w:sz w:val="24"/>
          <w:szCs w:val="24"/>
          <w:spacing w:val="-2"/>
        </w:rPr>
        <w:t> </w:t>
      </w:r>
      <w:r>
        <w:rPr>
          <w:rFonts w:ascii="Times New Roman" w:hAnsi="Times New Roman" w:eastAsia="Times New Roman" w:cs="Times New Roman"/>
          <w:sz w:val="24"/>
          <w:szCs w:val="24"/>
          <w:spacing w:val="-1"/>
        </w:rPr>
        <w:t>12m/s</w:t>
      </w:r>
      <w:r>
        <w:rPr>
          <w:rFonts w:ascii="SimSun" w:hAnsi="SimSun" w:eastAsia="SimSun" w:cs="SimSun"/>
          <w:sz w:val="24"/>
          <w:szCs w:val="24"/>
          <w:spacing w:val="-1"/>
        </w:rPr>
        <w:t>。预测结果表</w:t>
      </w:r>
      <w:r>
        <w:rPr>
          <w:rFonts w:ascii="SimSun" w:hAnsi="SimSun" w:eastAsia="SimSun" w:cs="SimSun"/>
          <w:sz w:val="24"/>
          <w:szCs w:val="24"/>
        </w:rPr>
        <w:t> </w:t>
      </w:r>
      <w:r>
        <w:rPr>
          <w:rFonts w:ascii="SimSun" w:hAnsi="SimSun" w:eastAsia="SimSun" w:cs="SimSun"/>
          <w:sz w:val="24"/>
          <w:szCs w:val="24"/>
          <w:spacing w:val="-15"/>
        </w:rPr>
        <w:t>明，</w:t>
      </w:r>
      <w:r>
        <w:rPr>
          <w:rFonts w:ascii="SimSun" w:hAnsi="SimSun" w:eastAsia="SimSun" w:cs="SimSun"/>
          <w:sz w:val="24"/>
          <w:szCs w:val="24"/>
          <w:spacing w:val="56"/>
        </w:rPr>
        <w:t> </w:t>
      </w:r>
      <w:r>
        <w:rPr>
          <w:rFonts w:ascii="SimSun" w:hAnsi="SimSun" w:eastAsia="SimSun" w:cs="SimSun"/>
          <w:sz w:val="24"/>
          <w:szCs w:val="24"/>
          <w:spacing w:val="-15"/>
        </w:rPr>
        <w:t>涨落潮期溢油时不利风况作用下，</w:t>
      </w:r>
      <w:r>
        <w:rPr>
          <w:rFonts w:ascii="SimSun" w:hAnsi="SimSun" w:eastAsia="SimSun" w:cs="SimSun"/>
          <w:sz w:val="24"/>
          <w:szCs w:val="24"/>
          <w:spacing w:val="51"/>
        </w:rPr>
        <w:t> </w:t>
      </w:r>
      <w:r>
        <w:rPr>
          <w:rFonts w:ascii="SimSun" w:hAnsi="SimSun" w:eastAsia="SimSun" w:cs="SimSun"/>
          <w:sz w:val="24"/>
          <w:szCs w:val="24"/>
          <w:spacing w:val="-15"/>
        </w:rPr>
        <w:t>油膜在潮流和风的共同作用下漂移速度加快，</w:t>
      </w:r>
      <w:r>
        <w:rPr>
          <w:rFonts w:ascii="SimSun" w:hAnsi="SimSun" w:eastAsia="SimSun" w:cs="SimSun"/>
          <w:sz w:val="24"/>
          <w:szCs w:val="24"/>
          <w:spacing w:val="45"/>
        </w:rPr>
        <w:t> </w:t>
      </w:r>
      <w:r>
        <w:rPr>
          <w:rFonts w:ascii="SimSun" w:hAnsi="SimSun" w:eastAsia="SimSun" w:cs="SimSun"/>
          <w:sz w:val="24"/>
          <w:szCs w:val="24"/>
          <w:spacing w:val="-15"/>
        </w:rPr>
        <w:t>涨</w:t>
      </w:r>
      <w:r>
        <w:rPr>
          <w:rFonts w:ascii="SimSun" w:hAnsi="SimSun" w:eastAsia="SimSun" w:cs="SimSun"/>
          <w:sz w:val="24"/>
          <w:szCs w:val="24"/>
        </w:rPr>
        <w:t> </w:t>
      </w:r>
      <w:r>
        <w:rPr>
          <w:rFonts w:ascii="SimSun" w:hAnsi="SimSun" w:eastAsia="SimSun" w:cs="SimSun"/>
          <w:sz w:val="24"/>
          <w:szCs w:val="24"/>
          <w:spacing w:val="-10"/>
        </w:rPr>
        <w:t>潮时</w:t>
      </w:r>
      <w:r>
        <w:rPr>
          <w:rFonts w:ascii="SimSun" w:hAnsi="SimSun" w:eastAsia="SimSun" w:cs="SimSun"/>
          <w:sz w:val="24"/>
          <w:szCs w:val="24"/>
          <w:spacing w:val="-8"/>
        </w:rPr>
        <w:t> </w:t>
      </w:r>
      <w:r>
        <w:rPr>
          <w:rFonts w:ascii="Times New Roman" w:hAnsi="Times New Roman" w:eastAsia="Times New Roman" w:cs="Times New Roman"/>
          <w:sz w:val="24"/>
          <w:szCs w:val="24"/>
          <w:spacing w:val="-10"/>
        </w:rPr>
        <w:t>SSE</w:t>
      </w:r>
      <w:r>
        <w:rPr>
          <w:rFonts w:ascii="Times New Roman" w:hAnsi="Times New Roman" w:eastAsia="Times New Roman" w:cs="Times New Roman"/>
          <w:sz w:val="24"/>
          <w:szCs w:val="24"/>
          <w:spacing w:val="43"/>
        </w:rPr>
        <w:t> </w:t>
      </w:r>
      <w:r>
        <w:rPr>
          <w:rFonts w:ascii="SimSun" w:hAnsi="SimSun" w:eastAsia="SimSun" w:cs="SimSun"/>
          <w:sz w:val="24"/>
          <w:szCs w:val="24"/>
          <w:spacing w:val="-10"/>
        </w:rPr>
        <w:t>向风作用下</w:t>
      </w:r>
      <w:r>
        <w:rPr>
          <w:rFonts w:ascii="SimSun" w:hAnsi="SimSun" w:eastAsia="SimSun" w:cs="SimSun"/>
          <w:sz w:val="24"/>
          <w:szCs w:val="24"/>
          <w:spacing w:val="-25"/>
        </w:rPr>
        <w:t>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26"/>
          <w:w w:val="101"/>
        </w:rPr>
        <w:t> </w:t>
      </w:r>
      <w:r>
        <w:rPr>
          <w:rFonts w:ascii="SimSun" w:hAnsi="SimSun" w:eastAsia="SimSun" w:cs="SimSun"/>
          <w:sz w:val="24"/>
          <w:szCs w:val="24"/>
          <w:spacing w:val="-10"/>
        </w:rPr>
        <w:t>小时</w:t>
      </w:r>
      <w:r>
        <w:rPr>
          <w:rFonts w:ascii="SimSun" w:hAnsi="SimSun" w:eastAsia="SimSun" w:cs="SimSun"/>
          <w:sz w:val="24"/>
          <w:szCs w:val="24"/>
          <w:spacing w:val="-39"/>
        </w:rPr>
        <w:t> </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22"/>
        </w:rPr>
        <w:t> </w:t>
      </w:r>
      <w:r>
        <w:rPr>
          <w:rFonts w:ascii="SimSun" w:hAnsi="SimSun" w:eastAsia="SimSun" w:cs="SimSun"/>
          <w:sz w:val="24"/>
          <w:szCs w:val="24"/>
          <w:spacing w:val="-10"/>
        </w:rPr>
        <w:t>分钟到达太仓市第二水厂取水口准保护区，</w:t>
      </w:r>
      <w:r>
        <w:rPr>
          <w:rFonts w:ascii="SimSun" w:hAnsi="SimSun" w:eastAsia="SimSun" w:cs="SimSun"/>
          <w:sz w:val="24"/>
          <w:szCs w:val="24"/>
          <w:spacing w:val="82"/>
        </w:rPr>
        <w:t> </w:t>
      </w:r>
      <w:r>
        <w:rPr>
          <w:rFonts w:ascii="Times New Roman" w:hAnsi="Times New Roman" w:eastAsia="Times New Roman" w:cs="Times New Roman"/>
          <w:sz w:val="24"/>
          <w:szCs w:val="24"/>
          <w:spacing w:val="-10"/>
        </w:rPr>
        <w:t>1</w:t>
      </w:r>
      <w:r>
        <w:rPr>
          <w:rFonts w:ascii="Times New Roman" w:hAnsi="Times New Roman" w:eastAsia="Times New Roman" w:cs="Times New Roman"/>
          <w:sz w:val="24"/>
          <w:szCs w:val="24"/>
          <w:spacing w:val="25"/>
          <w:w w:val="101"/>
        </w:rPr>
        <w:t> </w:t>
      </w:r>
      <w:r>
        <w:rPr>
          <w:rFonts w:ascii="SimSun" w:hAnsi="SimSun" w:eastAsia="SimSun" w:cs="SimSun"/>
          <w:sz w:val="24"/>
          <w:szCs w:val="24"/>
          <w:spacing w:val="-10"/>
        </w:rPr>
        <w:t>小时</w:t>
      </w:r>
      <w:r>
        <w:rPr>
          <w:rFonts w:ascii="SimSun" w:hAnsi="SimSun" w:eastAsia="SimSun" w:cs="SimSun"/>
          <w:sz w:val="24"/>
          <w:szCs w:val="24"/>
          <w:spacing w:val="-46"/>
        </w:rPr>
        <w:t> </w:t>
      </w:r>
      <w:r>
        <w:rPr>
          <w:rFonts w:ascii="Times New Roman" w:hAnsi="Times New Roman" w:eastAsia="Times New Roman" w:cs="Times New Roman"/>
          <w:sz w:val="24"/>
          <w:szCs w:val="24"/>
          <w:spacing w:val="-10"/>
        </w:rPr>
        <w:t>20</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10"/>
        </w:rPr>
        <w:t>分</w:t>
      </w:r>
      <w:r>
        <w:rPr>
          <w:rFonts w:ascii="SimSun" w:hAnsi="SimSun" w:eastAsia="SimSun" w:cs="SimSun"/>
          <w:sz w:val="24"/>
          <w:szCs w:val="24"/>
        </w:rPr>
        <w:t> </w:t>
      </w:r>
      <w:r>
        <w:rPr>
          <w:rFonts w:ascii="SimSun" w:hAnsi="SimSun" w:eastAsia="SimSun" w:cs="SimSun"/>
          <w:sz w:val="24"/>
          <w:szCs w:val="24"/>
          <w:spacing w:val="-8"/>
        </w:rPr>
        <w:t>钟到达二级保护区，</w:t>
      </w:r>
      <w:r>
        <w:rPr>
          <w:rFonts w:ascii="SimSun" w:hAnsi="SimSun" w:eastAsia="SimSun" w:cs="SimSun"/>
          <w:sz w:val="24"/>
          <w:szCs w:val="24"/>
          <w:spacing w:val="41"/>
        </w:rPr>
        <w:t>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16"/>
        </w:rPr>
        <w:t> </w:t>
      </w:r>
      <w:r>
        <w:rPr>
          <w:rFonts w:ascii="SimSun" w:hAnsi="SimSun" w:eastAsia="SimSun" w:cs="SimSun"/>
          <w:sz w:val="24"/>
          <w:szCs w:val="24"/>
          <w:spacing w:val="-8"/>
        </w:rPr>
        <w:t>小时</w:t>
      </w:r>
      <w:r>
        <w:rPr>
          <w:rFonts w:ascii="SimSun" w:hAnsi="SimSun" w:eastAsia="SimSun" w:cs="SimSun"/>
          <w:sz w:val="24"/>
          <w:szCs w:val="24"/>
          <w:spacing w:val="-55"/>
        </w:rPr>
        <w:t> </w:t>
      </w:r>
      <w:r>
        <w:rPr>
          <w:rFonts w:ascii="Times New Roman" w:hAnsi="Times New Roman" w:eastAsia="Times New Roman" w:cs="Times New Roman"/>
          <w:sz w:val="24"/>
          <w:szCs w:val="24"/>
          <w:spacing w:val="-8"/>
        </w:rPr>
        <w:t>25</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8"/>
        </w:rPr>
        <w:t>分钟到达一级保护区，油膜对第二水厂的持续影响时间为</w:t>
      </w:r>
      <w:r>
        <w:rPr>
          <w:rFonts w:ascii="SimSun" w:hAnsi="SimSun" w:eastAsia="SimSun" w:cs="SimSun"/>
          <w:sz w:val="24"/>
          <w:szCs w:val="24"/>
        </w:rPr>
        <w:t> </w:t>
      </w:r>
      <w:r>
        <w:rPr>
          <w:rFonts w:ascii="Times New Roman" w:hAnsi="Times New Roman" w:eastAsia="Times New Roman" w:cs="Times New Roman"/>
          <w:sz w:val="24"/>
          <w:szCs w:val="24"/>
          <w:spacing w:val="-3"/>
        </w:rPr>
        <w:t>1.5</w:t>
      </w:r>
      <w:r>
        <w:rPr>
          <w:rFonts w:ascii="Times New Roman" w:hAnsi="Times New Roman" w:eastAsia="Times New Roman" w:cs="Times New Roman"/>
          <w:sz w:val="24"/>
          <w:szCs w:val="24"/>
          <w:spacing w:val="45"/>
        </w:rPr>
        <w:t> </w:t>
      </w:r>
      <w:r>
        <w:rPr>
          <w:rFonts w:ascii="SimSun" w:hAnsi="SimSun" w:eastAsia="SimSun" w:cs="SimSun"/>
          <w:sz w:val="24"/>
          <w:szCs w:val="24"/>
          <w:spacing w:val="-3"/>
        </w:rPr>
        <w:t>小时；涨潮时</w:t>
      </w:r>
      <w:r>
        <w:rPr>
          <w:rFonts w:ascii="SimSun" w:hAnsi="SimSun" w:eastAsia="SimSun" w:cs="SimSun"/>
          <w:sz w:val="24"/>
          <w:szCs w:val="24"/>
          <w:spacing w:val="-33"/>
        </w:rPr>
        <w:t> </w:t>
      </w:r>
      <w:r>
        <w:rPr>
          <w:rFonts w:ascii="Times New Roman" w:hAnsi="Times New Roman" w:eastAsia="Times New Roman" w:cs="Times New Roman"/>
          <w:sz w:val="24"/>
          <w:szCs w:val="24"/>
          <w:spacing w:val="-3"/>
        </w:rPr>
        <w:t>S</w:t>
      </w:r>
      <w:r>
        <w:rPr>
          <w:rFonts w:ascii="Times New Roman" w:hAnsi="Times New Roman" w:eastAsia="Times New Roman" w:cs="Times New Roman"/>
          <w:sz w:val="24"/>
          <w:szCs w:val="24"/>
          <w:spacing w:val="47"/>
        </w:rPr>
        <w:t> </w:t>
      </w:r>
      <w:r>
        <w:rPr>
          <w:rFonts w:ascii="SimSun" w:hAnsi="SimSun" w:eastAsia="SimSun" w:cs="SimSun"/>
          <w:sz w:val="24"/>
          <w:szCs w:val="24"/>
          <w:spacing w:val="-3"/>
        </w:rPr>
        <w:t>向风作用下油膜最快</w:t>
      </w:r>
      <w:r>
        <w:rPr>
          <w:rFonts w:ascii="SimSun" w:hAnsi="SimSun" w:eastAsia="SimSun" w:cs="SimSun"/>
          <w:sz w:val="24"/>
          <w:szCs w:val="24"/>
          <w:spacing w:val="-39"/>
        </w:rPr>
        <w:t>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28"/>
        </w:rPr>
        <w:t> </w:t>
      </w:r>
      <w:r>
        <w:rPr>
          <w:rFonts w:ascii="SimSun" w:hAnsi="SimSun" w:eastAsia="SimSun" w:cs="SimSun"/>
          <w:sz w:val="24"/>
          <w:szCs w:val="24"/>
          <w:spacing w:val="-3"/>
        </w:rPr>
        <w:t>小时到达东风西沙饮用水水源保护区，油膜</w:t>
      </w:r>
    </w:p>
    <w:p>
      <w:pPr>
        <w:sectPr>
          <w:headerReference w:type="default" r:id="rId293"/>
          <w:footerReference w:type="default" r:id="rId294"/>
          <w:pgSz w:w="11907" w:h="16839"/>
          <w:pgMar w:top="1120" w:right="1294" w:bottom="1254" w:left="1445" w:header="450" w:footer="1133" w:gutter="0"/>
        </w:sectPr>
        <w:rPr/>
      </w:pPr>
    </w:p>
    <w:p>
      <w:pPr>
        <w:ind w:left="40" w:right="87" w:firstLine="17"/>
        <w:spacing w:before="330" w:line="360" w:lineRule="auto"/>
        <w:rPr>
          <w:rFonts w:ascii="SimSun" w:hAnsi="SimSun" w:eastAsia="SimSun" w:cs="SimSun"/>
          <w:sz w:val="24"/>
          <w:szCs w:val="24"/>
        </w:rPr>
      </w:pPr>
      <w:r>
        <w:rPr>
          <w:rFonts w:ascii="SimSun" w:hAnsi="SimSun" w:eastAsia="SimSun" w:cs="SimSun"/>
          <w:sz w:val="24"/>
          <w:szCs w:val="24"/>
          <w:spacing w:val="-9"/>
        </w:rPr>
        <w:t>的持续影响时间为</w:t>
      </w:r>
      <w:r>
        <w:rPr>
          <w:rFonts w:ascii="SimSun" w:hAnsi="SimSun" w:eastAsia="SimSun" w:cs="SimSun"/>
          <w:sz w:val="24"/>
          <w:szCs w:val="24"/>
          <w:spacing w:val="-39"/>
        </w:rPr>
        <w:t> </w:t>
      </w:r>
      <w:r>
        <w:rPr>
          <w:rFonts w:ascii="Times New Roman" w:hAnsi="Times New Roman" w:eastAsia="Times New Roman" w:cs="Times New Roman"/>
          <w:sz w:val="24"/>
          <w:szCs w:val="24"/>
          <w:spacing w:val="-9"/>
        </w:rPr>
        <w:t>20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9"/>
        </w:rPr>
        <w:t>小时。落潮时</w:t>
      </w:r>
      <w:r>
        <w:rPr>
          <w:rFonts w:ascii="SimSun" w:hAnsi="SimSun" w:eastAsia="SimSun" w:cs="SimSun"/>
          <w:sz w:val="24"/>
          <w:szCs w:val="24"/>
          <w:spacing w:val="-62"/>
        </w:rPr>
        <w:t> </w:t>
      </w:r>
      <w:r>
        <w:rPr>
          <w:rFonts w:ascii="Times New Roman" w:hAnsi="Times New Roman" w:eastAsia="Times New Roman" w:cs="Times New Roman"/>
          <w:sz w:val="24"/>
          <w:szCs w:val="24"/>
          <w:spacing w:val="-9"/>
        </w:rPr>
        <w:t>NW</w:t>
      </w:r>
      <w:r>
        <w:rPr>
          <w:rFonts w:ascii="Times New Roman" w:hAnsi="Times New Roman" w:eastAsia="Times New Roman" w:cs="Times New Roman"/>
          <w:sz w:val="24"/>
          <w:szCs w:val="24"/>
          <w:spacing w:val="32"/>
          <w:w w:val="101"/>
        </w:rPr>
        <w:t> </w:t>
      </w:r>
      <w:r>
        <w:rPr>
          <w:rFonts w:ascii="SimSun" w:hAnsi="SimSun" w:eastAsia="SimSun" w:cs="SimSun"/>
          <w:sz w:val="24"/>
          <w:szCs w:val="24"/>
          <w:spacing w:val="-9"/>
        </w:rPr>
        <w:t>向风作用下</w:t>
      </w:r>
      <w:r>
        <w:rPr>
          <w:rFonts w:ascii="SimSun" w:hAnsi="SimSun" w:eastAsia="SimSun" w:cs="SimSun"/>
          <w:sz w:val="24"/>
          <w:szCs w:val="24"/>
          <w:spacing w:val="-48"/>
        </w:rPr>
        <w:t> </w:t>
      </w:r>
      <w:r>
        <w:rPr>
          <w:rFonts w:ascii="Times New Roman" w:hAnsi="Times New Roman" w:eastAsia="Times New Roman" w:cs="Times New Roman"/>
          <w:sz w:val="24"/>
          <w:szCs w:val="24"/>
          <w:spacing w:val="-9"/>
        </w:rPr>
        <w:t>50</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9"/>
        </w:rPr>
        <w:t>分钟到达玖龙纸业取水口，</w:t>
      </w:r>
      <w:r>
        <w:rPr>
          <w:rFonts w:ascii="SimSun" w:hAnsi="SimSun" w:eastAsia="SimSun" w:cs="SimSun"/>
          <w:sz w:val="24"/>
          <w:szCs w:val="24"/>
          <w:spacing w:val="67"/>
        </w:rPr>
        <w:t>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9"/>
        </w:rPr>
        <w:t>小</w:t>
      </w:r>
      <w:r>
        <w:rPr>
          <w:rFonts w:ascii="SimSun" w:hAnsi="SimSun" w:eastAsia="SimSun" w:cs="SimSun"/>
          <w:sz w:val="24"/>
          <w:szCs w:val="24"/>
        </w:rPr>
        <w:t> </w:t>
      </w:r>
      <w:r>
        <w:rPr>
          <w:rFonts w:ascii="SimSun" w:hAnsi="SimSun" w:eastAsia="SimSun" w:cs="SimSun"/>
          <w:sz w:val="24"/>
          <w:szCs w:val="24"/>
          <w:spacing w:val="-8"/>
        </w:rPr>
        <w:t>时</w:t>
      </w:r>
      <w:r>
        <w:rPr>
          <w:rFonts w:ascii="SimSun" w:hAnsi="SimSun" w:eastAsia="SimSun" w:cs="SimSun"/>
          <w:sz w:val="24"/>
          <w:szCs w:val="24"/>
          <w:spacing w:val="-8"/>
        </w:rPr>
        <w:t> </w:t>
      </w:r>
      <w:r>
        <w:rPr>
          <w:rFonts w:ascii="Times New Roman" w:hAnsi="Times New Roman" w:eastAsia="Times New Roman" w:cs="Times New Roman"/>
          <w:sz w:val="24"/>
          <w:szCs w:val="24"/>
          <w:spacing w:val="-8"/>
        </w:rPr>
        <w:t>15</w:t>
      </w:r>
      <w:r>
        <w:rPr>
          <w:rFonts w:ascii="Times New Roman" w:hAnsi="Times New Roman" w:eastAsia="Times New Roman" w:cs="Times New Roman"/>
          <w:sz w:val="24"/>
          <w:szCs w:val="24"/>
          <w:spacing w:val="24"/>
        </w:rPr>
        <w:t> </w:t>
      </w:r>
      <w:r>
        <w:rPr>
          <w:rFonts w:ascii="SimSun" w:hAnsi="SimSun" w:eastAsia="SimSun" w:cs="SimSun"/>
          <w:sz w:val="24"/>
          <w:szCs w:val="24"/>
          <w:spacing w:val="-8"/>
        </w:rPr>
        <w:t>分钟到达太仓市第三水厂取水口准保护区，</w:t>
      </w:r>
      <w:r>
        <w:rPr>
          <w:rFonts w:ascii="SimSun" w:hAnsi="SimSun" w:eastAsia="SimSun" w:cs="SimSun"/>
          <w:sz w:val="24"/>
          <w:szCs w:val="24"/>
          <w:spacing w:val="82"/>
        </w:rPr>
        <w:t>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28"/>
        </w:rPr>
        <w:t> </w:t>
      </w:r>
      <w:r>
        <w:rPr>
          <w:rFonts w:ascii="SimSun" w:hAnsi="SimSun" w:eastAsia="SimSun" w:cs="SimSun"/>
          <w:sz w:val="24"/>
          <w:szCs w:val="24"/>
          <w:spacing w:val="-8"/>
        </w:rPr>
        <w:t>小时</w:t>
      </w:r>
      <w:r>
        <w:rPr>
          <w:rFonts w:ascii="SimSun" w:hAnsi="SimSun" w:eastAsia="SimSun" w:cs="SimSun"/>
          <w:sz w:val="24"/>
          <w:szCs w:val="24"/>
          <w:spacing w:val="-44"/>
        </w:rPr>
        <w:t> </w:t>
      </w:r>
      <w:r>
        <w:rPr>
          <w:rFonts w:ascii="Times New Roman" w:hAnsi="Times New Roman" w:eastAsia="Times New Roman" w:cs="Times New Roman"/>
          <w:sz w:val="24"/>
          <w:szCs w:val="24"/>
          <w:spacing w:val="-8"/>
        </w:rPr>
        <w:t>40</w:t>
      </w:r>
      <w:r>
        <w:rPr>
          <w:rFonts w:ascii="Times New Roman" w:hAnsi="Times New Roman" w:eastAsia="Times New Roman" w:cs="Times New Roman"/>
          <w:sz w:val="24"/>
          <w:szCs w:val="24"/>
          <w:spacing w:val="24"/>
        </w:rPr>
        <w:t> </w:t>
      </w:r>
      <w:r>
        <w:rPr>
          <w:rFonts w:ascii="SimSun" w:hAnsi="SimSun" w:eastAsia="SimSun" w:cs="SimSun"/>
          <w:sz w:val="24"/>
          <w:szCs w:val="24"/>
          <w:spacing w:val="-8"/>
        </w:rPr>
        <w:t>分钟到达二级保护区，</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28"/>
        </w:rPr>
        <w:t> </w:t>
      </w:r>
      <w:r>
        <w:rPr>
          <w:rFonts w:ascii="SimSun" w:hAnsi="SimSun" w:eastAsia="SimSun" w:cs="SimSun"/>
          <w:sz w:val="24"/>
          <w:szCs w:val="24"/>
          <w:spacing w:val="-8"/>
        </w:rPr>
        <w:t>小</w:t>
      </w:r>
      <w:r>
        <w:rPr>
          <w:rFonts w:ascii="SimSun" w:hAnsi="SimSun" w:eastAsia="SimSun" w:cs="SimSun"/>
          <w:sz w:val="24"/>
          <w:szCs w:val="24"/>
        </w:rPr>
        <w:t> </w:t>
      </w:r>
      <w:r>
        <w:rPr>
          <w:rFonts w:ascii="SimSun" w:hAnsi="SimSun" w:eastAsia="SimSun" w:cs="SimSun"/>
          <w:sz w:val="24"/>
          <w:szCs w:val="24"/>
          <w:spacing w:val="-11"/>
        </w:rPr>
        <w:t>时</w:t>
      </w:r>
      <w:r>
        <w:rPr>
          <w:rFonts w:ascii="SimSun" w:hAnsi="SimSun" w:eastAsia="SimSun" w:cs="SimSun"/>
          <w:sz w:val="24"/>
          <w:szCs w:val="24"/>
          <w:spacing w:val="-42"/>
        </w:rPr>
        <w:t> </w:t>
      </w:r>
      <w:r>
        <w:rPr>
          <w:rFonts w:ascii="Times New Roman" w:hAnsi="Times New Roman" w:eastAsia="Times New Roman" w:cs="Times New Roman"/>
          <w:sz w:val="24"/>
          <w:szCs w:val="24"/>
          <w:spacing w:val="-11"/>
        </w:rPr>
        <w:t>55</w:t>
      </w:r>
      <w:r>
        <w:rPr>
          <w:rFonts w:ascii="Times New Roman" w:hAnsi="Times New Roman" w:eastAsia="Times New Roman" w:cs="Times New Roman"/>
          <w:sz w:val="24"/>
          <w:szCs w:val="24"/>
          <w:spacing w:val="13"/>
        </w:rPr>
        <w:t> </w:t>
      </w:r>
      <w:r>
        <w:rPr>
          <w:rFonts w:ascii="SimSun" w:hAnsi="SimSun" w:eastAsia="SimSun" w:cs="SimSun"/>
          <w:sz w:val="24"/>
          <w:szCs w:val="24"/>
          <w:spacing w:val="-11"/>
        </w:rPr>
        <w:t>分钟到达一级保护区，</w:t>
      </w:r>
      <w:r>
        <w:rPr>
          <w:rFonts w:ascii="SimSun" w:hAnsi="SimSun" w:eastAsia="SimSun" w:cs="SimSun"/>
          <w:sz w:val="24"/>
          <w:szCs w:val="24"/>
          <w:spacing w:val="60"/>
        </w:rPr>
        <w:t> </w:t>
      </w:r>
      <w:r>
        <w:rPr>
          <w:rFonts w:ascii="Times New Roman" w:hAnsi="Times New Roman" w:eastAsia="Times New Roman" w:cs="Times New Roman"/>
          <w:sz w:val="24"/>
          <w:szCs w:val="24"/>
          <w:spacing w:val="-11"/>
        </w:rPr>
        <w:t>3h40m</w:t>
      </w:r>
      <w:r>
        <w:rPr>
          <w:rFonts w:ascii="Times New Roman" w:hAnsi="Times New Roman" w:eastAsia="Times New Roman" w:cs="Times New Roman"/>
          <w:sz w:val="24"/>
          <w:szCs w:val="24"/>
          <w:spacing w:val="17"/>
        </w:rPr>
        <w:t> </w:t>
      </w:r>
      <w:r>
        <w:rPr>
          <w:rFonts w:ascii="SimSun" w:hAnsi="SimSun" w:eastAsia="SimSun" w:cs="SimSun"/>
          <w:sz w:val="24"/>
          <w:szCs w:val="24"/>
          <w:spacing w:val="-11"/>
        </w:rPr>
        <w:t>到达上海陈行水库二级保护区，</w:t>
      </w:r>
      <w:r>
        <w:rPr>
          <w:rFonts w:ascii="SimSun" w:hAnsi="SimSun" w:eastAsia="SimSun" w:cs="SimSun"/>
          <w:sz w:val="24"/>
          <w:szCs w:val="24"/>
          <w:spacing w:val="63"/>
        </w:rPr>
        <w:t> </w:t>
      </w:r>
      <w:r>
        <w:rPr>
          <w:rFonts w:ascii="Times New Roman" w:hAnsi="Times New Roman" w:eastAsia="Times New Roman" w:cs="Times New Roman"/>
          <w:sz w:val="24"/>
          <w:szCs w:val="24"/>
          <w:spacing w:val="-11"/>
        </w:rPr>
        <w:t>3</w:t>
      </w:r>
      <w:r>
        <w:rPr>
          <w:rFonts w:ascii="Times New Roman" w:hAnsi="Times New Roman" w:eastAsia="Times New Roman" w:cs="Times New Roman"/>
          <w:sz w:val="24"/>
          <w:szCs w:val="24"/>
          <w:spacing w:val="16"/>
        </w:rPr>
        <w:t> </w:t>
      </w:r>
      <w:r>
        <w:rPr>
          <w:rFonts w:ascii="SimSun" w:hAnsi="SimSun" w:eastAsia="SimSun" w:cs="SimSun"/>
          <w:sz w:val="24"/>
          <w:szCs w:val="24"/>
          <w:spacing w:val="-11"/>
        </w:rPr>
        <w:t>小时</w:t>
      </w:r>
      <w:r>
        <w:rPr>
          <w:rFonts w:ascii="SimSun" w:hAnsi="SimSun" w:eastAsia="SimSun" w:cs="SimSun"/>
          <w:sz w:val="24"/>
          <w:szCs w:val="24"/>
          <w:spacing w:val="-56"/>
        </w:rPr>
        <w:t> </w:t>
      </w:r>
      <w:r>
        <w:rPr>
          <w:rFonts w:ascii="Times New Roman" w:hAnsi="Times New Roman" w:eastAsia="Times New Roman" w:cs="Times New Roman"/>
          <w:sz w:val="24"/>
          <w:szCs w:val="24"/>
          <w:spacing w:val="-11"/>
        </w:rPr>
        <w:t>45</w:t>
      </w:r>
      <w:r>
        <w:rPr>
          <w:rFonts w:ascii="Times New Roman" w:hAnsi="Times New Roman" w:eastAsia="Times New Roman" w:cs="Times New Roman"/>
          <w:sz w:val="24"/>
          <w:szCs w:val="24"/>
          <w:spacing w:val="13"/>
        </w:rPr>
        <w:t> </w:t>
      </w:r>
      <w:r>
        <w:rPr>
          <w:rFonts w:ascii="SimSun" w:hAnsi="SimSun" w:eastAsia="SimSun" w:cs="SimSun"/>
          <w:sz w:val="24"/>
          <w:szCs w:val="24"/>
          <w:spacing w:val="-11"/>
        </w:rPr>
        <w:t>分钟到达</w:t>
      </w:r>
      <w:r>
        <w:rPr>
          <w:rFonts w:ascii="SimSun" w:hAnsi="SimSun" w:eastAsia="SimSun" w:cs="SimSun"/>
          <w:sz w:val="24"/>
          <w:szCs w:val="24"/>
        </w:rPr>
        <w:t> </w:t>
      </w:r>
      <w:r>
        <w:rPr>
          <w:rFonts w:ascii="SimSun" w:hAnsi="SimSun" w:eastAsia="SimSun" w:cs="SimSun"/>
          <w:sz w:val="24"/>
          <w:szCs w:val="24"/>
          <w:spacing w:val="-3"/>
        </w:rPr>
        <w:t>一级保护区</w:t>
      </w:r>
      <w:r>
        <w:rPr>
          <w:rFonts w:ascii="Times New Roman" w:hAnsi="Times New Roman" w:eastAsia="Times New Roman" w:cs="Times New Roman"/>
          <w:sz w:val="24"/>
          <w:szCs w:val="24"/>
          <w:spacing w:val="-3"/>
        </w:rPr>
        <w:t>,16</w:t>
      </w:r>
      <w:r>
        <w:rPr>
          <w:rFonts w:ascii="Times New Roman" w:hAnsi="Times New Roman" w:eastAsia="Times New Roman" w:cs="Times New Roman"/>
          <w:sz w:val="24"/>
          <w:szCs w:val="24"/>
          <w:spacing w:val="39"/>
        </w:rPr>
        <w:t> </w:t>
      </w:r>
      <w:r>
        <w:rPr>
          <w:rFonts w:ascii="SimSun" w:hAnsi="SimSun" w:eastAsia="SimSun" w:cs="SimSun"/>
          <w:sz w:val="24"/>
          <w:szCs w:val="24"/>
          <w:spacing w:val="-3"/>
        </w:rPr>
        <w:t>小时</w:t>
      </w:r>
      <w:r>
        <w:rPr>
          <w:rFonts w:ascii="SimSun" w:hAnsi="SimSun" w:eastAsia="SimSun" w:cs="SimSun"/>
          <w:sz w:val="24"/>
          <w:szCs w:val="24"/>
          <w:spacing w:val="-50"/>
        </w:rPr>
        <w:t> </w:t>
      </w:r>
      <w:r>
        <w:rPr>
          <w:rFonts w:ascii="Times New Roman" w:hAnsi="Times New Roman" w:eastAsia="Times New Roman" w:cs="Times New Roman"/>
          <w:sz w:val="24"/>
          <w:szCs w:val="24"/>
          <w:spacing w:val="-3"/>
        </w:rPr>
        <w:t>30</w:t>
      </w:r>
      <w:r>
        <w:rPr>
          <w:rFonts w:ascii="Times New Roman" w:hAnsi="Times New Roman" w:eastAsia="Times New Roman" w:cs="Times New Roman"/>
          <w:sz w:val="24"/>
          <w:szCs w:val="24"/>
          <w:spacing w:val="13"/>
        </w:rPr>
        <w:t> </w:t>
      </w:r>
      <w:r>
        <w:rPr>
          <w:rFonts w:ascii="SimSun" w:hAnsi="SimSun" w:eastAsia="SimSun" w:cs="SimSun"/>
          <w:sz w:val="24"/>
          <w:szCs w:val="24"/>
          <w:spacing w:val="-3"/>
        </w:rPr>
        <w:t>分钟到达青草沙饮用水水源保护区。此情景下油膜对第三水厂的</w:t>
      </w:r>
      <w:r>
        <w:rPr>
          <w:rFonts w:ascii="SimSun" w:hAnsi="SimSun" w:eastAsia="SimSun" w:cs="SimSun"/>
          <w:sz w:val="24"/>
          <w:szCs w:val="24"/>
        </w:rPr>
        <w:t> </w:t>
      </w:r>
      <w:r>
        <w:rPr>
          <w:rFonts w:ascii="SimSun" w:hAnsi="SimSun" w:eastAsia="SimSun" w:cs="SimSun"/>
          <w:sz w:val="24"/>
          <w:szCs w:val="24"/>
          <w:spacing w:val="-13"/>
        </w:rPr>
        <w:t>持续影响时间为</w:t>
      </w:r>
      <w:r>
        <w:rPr>
          <w:rFonts w:ascii="SimSun" w:hAnsi="SimSun" w:eastAsia="SimSun" w:cs="SimSun"/>
          <w:sz w:val="24"/>
          <w:szCs w:val="24"/>
          <w:spacing w:val="-20"/>
        </w:rPr>
        <w:t> </w:t>
      </w:r>
      <w:r>
        <w:rPr>
          <w:rFonts w:ascii="Times New Roman" w:hAnsi="Times New Roman" w:eastAsia="Times New Roman" w:cs="Times New Roman"/>
          <w:sz w:val="24"/>
          <w:szCs w:val="24"/>
          <w:spacing w:val="-13"/>
        </w:rPr>
        <w:t>10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3"/>
        </w:rPr>
        <w:t>小时</w:t>
      </w:r>
      <w:r>
        <w:rPr>
          <w:rFonts w:ascii="SimSun" w:hAnsi="SimSun" w:eastAsia="SimSun" w:cs="SimSun"/>
          <w:sz w:val="24"/>
          <w:szCs w:val="24"/>
          <w:spacing w:val="-56"/>
        </w:rPr>
        <w:t> </w:t>
      </w:r>
      <w:r>
        <w:rPr>
          <w:rFonts w:ascii="Times New Roman" w:hAnsi="Times New Roman" w:eastAsia="Times New Roman" w:cs="Times New Roman"/>
          <w:sz w:val="24"/>
          <w:szCs w:val="24"/>
          <w:spacing w:val="-13"/>
        </w:rPr>
        <w:t>40</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13"/>
        </w:rPr>
        <w:t>分钟，</w:t>
      </w:r>
      <w:r>
        <w:rPr>
          <w:rFonts w:ascii="SimSun" w:hAnsi="SimSun" w:eastAsia="SimSun" w:cs="SimSun"/>
          <w:sz w:val="24"/>
          <w:szCs w:val="24"/>
          <w:spacing w:val="32"/>
        </w:rPr>
        <w:t> </w:t>
      </w:r>
      <w:r>
        <w:rPr>
          <w:rFonts w:ascii="SimSun" w:hAnsi="SimSun" w:eastAsia="SimSun" w:cs="SimSun"/>
          <w:sz w:val="24"/>
          <w:szCs w:val="24"/>
          <w:spacing w:val="-13"/>
        </w:rPr>
        <w:t>对上海陈行水库的影响时间为</w:t>
      </w:r>
      <w:r>
        <w:rPr>
          <w:rFonts w:ascii="SimSun" w:hAnsi="SimSun" w:eastAsia="SimSun" w:cs="SimSun"/>
          <w:sz w:val="24"/>
          <w:szCs w:val="24"/>
          <w:spacing w:val="-32"/>
        </w:rPr>
        <w:t> </w:t>
      </w:r>
      <w:r>
        <w:rPr>
          <w:rFonts w:ascii="Times New Roman" w:hAnsi="Times New Roman" w:eastAsia="Times New Roman" w:cs="Times New Roman"/>
          <w:sz w:val="24"/>
          <w:szCs w:val="24"/>
          <w:spacing w:val="-13"/>
        </w:rPr>
        <w:t>11</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13"/>
        </w:rPr>
        <w:t>小时</w:t>
      </w:r>
      <w:r>
        <w:rPr>
          <w:rFonts w:ascii="SimSun" w:hAnsi="SimSun" w:eastAsia="SimSun" w:cs="SimSun"/>
          <w:sz w:val="24"/>
          <w:szCs w:val="24"/>
          <w:spacing w:val="-32"/>
        </w:rPr>
        <w:t> </w:t>
      </w:r>
      <w:r>
        <w:rPr>
          <w:rFonts w:ascii="Times New Roman" w:hAnsi="Times New Roman" w:eastAsia="Times New Roman" w:cs="Times New Roman"/>
          <w:sz w:val="24"/>
          <w:szCs w:val="24"/>
          <w:spacing w:val="-13"/>
        </w:rPr>
        <w:t>10</w:t>
      </w:r>
      <w:r>
        <w:rPr>
          <w:rFonts w:ascii="Times New Roman" w:hAnsi="Times New Roman" w:eastAsia="Times New Roman" w:cs="Times New Roman"/>
          <w:sz w:val="24"/>
          <w:szCs w:val="24"/>
          <w:spacing w:val="13"/>
        </w:rPr>
        <w:t> </w:t>
      </w:r>
      <w:r>
        <w:rPr>
          <w:rFonts w:ascii="SimSun" w:hAnsi="SimSun" w:eastAsia="SimSun" w:cs="SimSun"/>
          <w:sz w:val="24"/>
          <w:szCs w:val="24"/>
          <w:spacing w:val="-13"/>
        </w:rPr>
        <w:t>分钟，</w:t>
      </w:r>
      <w:r>
        <w:rPr>
          <w:rFonts w:ascii="SimSun" w:hAnsi="SimSun" w:eastAsia="SimSun" w:cs="SimSun"/>
          <w:sz w:val="24"/>
          <w:szCs w:val="24"/>
          <w:spacing w:val="32"/>
        </w:rPr>
        <w:t> </w:t>
      </w:r>
      <w:r>
        <w:rPr>
          <w:rFonts w:ascii="SimSun" w:hAnsi="SimSun" w:eastAsia="SimSun" w:cs="SimSun"/>
          <w:sz w:val="24"/>
          <w:szCs w:val="24"/>
          <w:spacing w:val="-13"/>
        </w:rPr>
        <w:t>对青</w:t>
      </w:r>
      <w:r>
        <w:rPr>
          <w:rFonts w:ascii="SimSun" w:hAnsi="SimSun" w:eastAsia="SimSun" w:cs="SimSun"/>
          <w:sz w:val="24"/>
          <w:szCs w:val="24"/>
        </w:rPr>
        <w:t> </w:t>
      </w:r>
      <w:r>
        <w:rPr>
          <w:rFonts w:ascii="SimSun" w:hAnsi="SimSun" w:eastAsia="SimSun" w:cs="SimSun"/>
          <w:sz w:val="24"/>
          <w:szCs w:val="24"/>
          <w:spacing w:val="-4"/>
        </w:rPr>
        <w:t>草沙保护区的影响时间为</w:t>
      </w:r>
      <w:r>
        <w:rPr>
          <w:rFonts w:ascii="SimSun" w:hAnsi="SimSun" w:eastAsia="SimSun" w:cs="SimSun"/>
          <w:sz w:val="24"/>
          <w:szCs w:val="24"/>
          <w:spacing w:val="-40"/>
        </w:rPr>
        <w:t> </w:t>
      </w:r>
      <w:r>
        <w:rPr>
          <w:rFonts w:ascii="Times New Roman" w:hAnsi="Times New Roman" w:eastAsia="Times New Roman" w:cs="Times New Roman"/>
          <w:sz w:val="24"/>
          <w:szCs w:val="24"/>
          <w:spacing w:val="-4"/>
        </w:rPr>
        <w:t>24</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4"/>
        </w:rPr>
        <w:t>小时。</w:t>
      </w:r>
    </w:p>
    <w:p>
      <w:pPr>
        <w:ind w:firstLine="519"/>
        <w:spacing w:before="3" w:line="199" w:lineRule="auto"/>
        <w:rPr>
          <w:rFonts w:ascii="SimSun" w:hAnsi="SimSun" w:eastAsia="SimSun" w:cs="SimSun"/>
          <w:sz w:val="24"/>
          <w:szCs w:val="24"/>
        </w:rPr>
      </w:pPr>
      <w:r>
        <w:rPr>
          <w:rFonts w:ascii="SimSun" w:hAnsi="SimSun" w:eastAsia="SimSun" w:cs="SimSun"/>
          <w:sz w:val="24"/>
          <w:szCs w:val="24"/>
          <w:spacing w:val="-4"/>
        </w:rPr>
        <w:t>本工程码头前沿发生溢油事故后油膜最快</w:t>
      </w:r>
      <w:r>
        <w:rPr>
          <w:rFonts w:ascii="SimSun" w:hAnsi="SimSun" w:eastAsia="SimSun" w:cs="SimSun"/>
          <w:sz w:val="24"/>
          <w:szCs w:val="24"/>
          <w:spacing w:val="34"/>
        </w:rPr>
        <w:t> </w:t>
      </w:r>
      <w:r>
        <w:rPr>
          <w:rFonts w:ascii="Times New Roman" w:hAnsi="Times New Roman" w:eastAsia="Times New Roman" w:cs="Times New Roman"/>
          <w:sz w:val="24"/>
          <w:szCs w:val="24"/>
          <w:spacing w:val="-4"/>
        </w:rPr>
        <w:t>1h5m</w:t>
      </w:r>
      <w:r>
        <w:rPr>
          <w:rFonts w:ascii="Times New Roman" w:hAnsi="Times New Roman" w:eastAsia="Times New Roman" w:cs="Times New Roman"/>
          <w:sz w:val="24"/>
          <w:szCs w:val="24"/>
          <w:spacing w:val="-60"/>
        </w:rPr>
        <w:t> </w:t>
      </w:r>
      <w:r>
        <w:rPr>
          <w:rFonts w:ascii="SimSun" w:hAnsi="SimSun" w:eastAsia="SimSun" w:cs="SimSun"/>
          <w:sz w:val="24"/>
          <w:szCs w:val="24"/>
          <w:spacing w:val="-4"/>
        </w:rPr>
        <w:t>（</w:t>
      </w:r>
      <w:r>
        <w:rPr>
          <w:rFonts w:ascii="SimSun" w:hAnsi="SimSun" w:eastAsia="SimSun" w:cs="SimSun"/>
          <w:sz w:val="24"/>
          <w:szCs w:val="24"/>
          <w:spacing w:val="-70"/>
        </w:rPr>
        <w:t> </w:t>
      </w:r>
      <w:r>
        <w:rPr>
          <w:rFonts w:ascii="Times New Roman" w:hAnsi="Times New Roman" w:eastAsia="Times New Roman" w:cs="Times New Roman"/>
          <w:sz w:val="24"/>
          <w:szCs w:val="24"/>
          <w:spacing w:val="-4"/>
        </w:rPr>
        <w:t>SSE</w:t>
      </w:r>
      <w:r>
        <w:rPr>
          <w:rFonts w:ascii="Times New Roman" w:hAnsi="Times New Roman" w:eastAsia="Times New Roman" w:cs="Times New Roman"/>
          <w:sz w:val="24"/>
          <w:szCs w:val="24"/>
          <w:spacing w:val="5"/>
        </w:rPr>
        <w:t>  </w:t>
      </w:r>
      <w:r>
        <w:rPr>
          <w:rFonts w:ascii="SimSun" w:hAnsi="SimSun" w:eastAsia="SimSun" w:cs="SimSun"/>
          <w:sz w:val="24"/>
          <w:szCs w:val="24"/>
          <w:spacing w:val="-4"/>
        </w:rPr>
        <w:t>向风）到达太仓市第二水厂</w:t>
      </w:r>
    </w:p>
    <w:p>
      <w:pPr>
        <w:ind w:firstLine="39"/>
        <w:spacing w:before="209" w:line="185" w:lineRule="auto"/>
        <w:rPr>
          <w:rFonts w:ascii="SimSun" w:hAnsi="SimSun" w:eastAsia="SimSun" w:cs="SimSun"/>
          <w:sz w:val="24"/>
          <w:szCs w:val="24"/>
        </w:rPr>
      </w:pPr>
      <w:r>
        <w:rPr>
          <w:rFonts w:ascii="SimSun" w:hAnsi="SimSun" w:eastAsia="SimSun" w:cs="SimSun"/>
          <w:sz w:val="24"/>
          <w:szCs w:val="24"/>
          <w:spacing w:val="-9"/>
        </w:rPr>
        <w:t>保护区，最长持续影响时间为</w:t>
      </w:r>
      <w:r>
        <w:rPr>
          <w:rFonts w:ascii="SimSun" w:hAnsi="SimSun" w:eastAsia="SimSun" w:cs="SimSun"/>
          <w:sz w:val="24"/>
          <w:szCs w:val="24"/>
          <w:spacing w:val="-56"/>
        </w:rPr>
        <w:t> </w:t>
      </w:r>
      <w:r>
        <w:rPr>
          <w:rFonts w:ascii="Times New Roman" w:hAnsi="Times New Roman" w:eastAsia="Times New Roman" w:cs="Times New Roman"/>
          <w:sz w:val="24"/>
          <w:szCs w:val="24"/>
          <w:spacing w:val="-9"/>
        </w:rPr>
        <w:t>4</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9"/>
        </w:rPr>
        <w:t>天</w:t>
      </w:r>
      <w:r>
        <w:rPr>
          <w:rFonts w:ascii="SimSun" w:hAnsi="SimSun" w:eastAsia="SimSun" w:cs="SimSun"/>
          <w:sz w:val="24"/>
          <w:szCs w:val="24"/>
          <w:spacing w:val="-55"/>
        </w:rPr>
        <w:t> </w:t>
      </w:r>
      <w:r>
        <w:rPr>
          <w:rFonts w:ascii="Times New Roman" w:hAnsi="Times New Roman" w:eastAsia="Times New Roman" w:cs="Times New Roman"/>
          <w:sz w:val="24"/>
          <w:szCs w:val="24"/>
          <w:spacing w:val="-9"/>
        </w:rPr>
        <w:t>21</w:t>
      </w:r>
      <w:r>
        <w:rPr>
          <w:rFonts w:ascii="Times New Roman" w:hAnsi="Times New Roman" w:eastAsia="Times New Roman" w:cs="Times New Roman"/>
          <w:sz w:val="24"/>
          <w:szCs w:val="24"/>
          <w:spacing w:val="16"/>
        </w:rPr>
        <w:t> </w:t>
      </w:r>
      <w:r>
        <w:rPr>
          <w:rFonts w:ascii="SimSun" w:hAnsi="SimSun" w:eastAsia="SimSun" w:cs="SimSun"/>
          <w:sz w:val="24"/>
          <w:szCs w:val="24"/>
          <w:spacing w:val="-9"/>
        </w:rPr>
        <w:t>小时</w:t>
      </w:r>
      <w:r>
        <w:rPr>
          <w:rFonts w:ascii="SimSun" w:hAnsi="SimSun" w:eastAsia="SimSun" w:cs="SimSun"/>
          <w:sz w:val="24"/>
          <w:szCs w:val="24"/>
          <w:spacing w:val="-53"/>
        </w:rPr>
        <w:t> </w:t>
      </w:r>
      <w:r>
        <w:rPr>
          <w:rFonts w:ascii="SimSun" w:hAnsi="SimSun" w:eastAsia="SimSun" w:cs="SimSun"/>
          <w:sz w:val="24"/>
          <w:szCs w:val="24"/>
          <w:spacing w:val="-9"/>
        </w:rPr>
        <w:t>（无风</w:t>
      </w:r>
      <w:r>
        <w:rPr>
          <w:rFonts w:ascii="SimSun" w:hAnsi="SimSun" w:eastAsia="SimSun" w:cs="SimSun"/>
          <w:sz w:val="24"/>
          <w:szCs w:val="24"/>
          <w:spacing w:val="-105"/>
        </w:rPr>
        <w:t>）；</w:t>
      </w:r>
      <w:r>
        <w:rPr>
          <w:rFonts w:ascii="SimSun" w:hAnsi="SimSun" w:eastAsia="SimSun" w:cs="SimSun"/>
          <w:sz w:val="24"/>
          <w:szCs w:val="24"/>
          <w:spacing w:val="34"/>
        </w:rPr>
        <w:t>  </w:t>
      </w:r>
      <w:r>
        <w:rPr>
          <w:rFonts w:ascii="SimSun" w:hAnsi="SimSun" w:eastAsia="SimSun" w:cs="SimSun"/>
          <w:sz w:val="24"/>
          <w:szCs w:val="24"/>
          <w:spacing w:val="-9"/>
        </w:rPr>
        <w:t>最快</w:t>
      </w:r>
      <w:r>
        <w:rPr>
          <w:rFonts w:ascii="SimSun" w:hAnsi="SimSun" w:eastAsia="SimSun" w:cs="SimSun"/>
          <w:sz w:val="24"/>
          <w:szCs w:val="24"/>
          <w:spacing w:val="-31"/>
        </w:rPr>
        <w:t>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9"/>
        </w:rPr>
        <w:t>小时</w:t>
      </w:r>
      <w:r>
        <w:rPr>
          <w:rFonts w:ascii="SimSun" w:hAnsi="SimSun" w:eastAsia="SimSun" w:cs="SimSun"/>
          <w:sz w:val="24"/>
          <w:szCs w:val="24"/>
          <w:spacing w:val="-32"/>
        </w:rPr>
        <w:t> </w:t>
      </w:r>
      <w:r>
        <w:rPr>
          <w:rFonts w:ascii="Times New Roman" w:hAnsi="Times New Roman" w:eastAsia="Times New Roman" w:cs="Times New Roman"/>
          <w:sz w:val="24"/>
          <w:szCs w:val="24"/>
          <w:spacing w:val="-9"/>
        </w:rPr>
        <w:t>15</w:t>
      </w:r>
      <w:r>
        <w:rPr>
          <w:rFonts w:ascii="Times New Roman" w:hAnsi="Times New Roman" w:eastAsia="Times New Roman" w:cs="Times New Roman"/>
          <w:sz w:val="24"/>
          <w:szCs w:val="24"/>
          <w:spacing w:val="12"/>
        </w:rPr>
        <w:t> </w:t>
      </w:r>
      <w:r>
        <w:rPr>
          <w:rFonts w:ascii="SimSun" w:hAnsi="SimSun" w:eastAsia="SimSun" w:cs="SimSun"/>
          <w:sz w:val="24"/>
          <w:szCs w:val="24"/>
          <w:spacing w:val="-9"/>
        </w:rPr>
        <w:t>分钟（</w:t>
      </w:r>
      <w:r>
        <w:rPr>
          <w:rFonts w:ascii="Times New Roman" w:hAnsi="Times New Roman" w:eastAsia="Times New Roman" w:cs="Times New Roman"/>
          <w:sz w:val="24"/>
          <w:szCs w:val="24"/>
          <w:spacing w:val="-9"/>
        </w:rPr>
        <w:t>NW</w:t>
      </w:r>
      <w:r>
        <w:rPr>
          <w:rFonts w:ascii="Times New Roman" w:hAnsi="Times New Roman" w:eastAsia="Times New Roman" w:cs="Times New Roman"/>
          <w:sz w:val="24"/>
          <w:szCs w:val="24"/>
          <w:spacing w:val="33"/>
        </w:rPr>
        <w:t> </w:t>
      </w:r>
      <w:r>
        <w:rPr>
          <w:rFonts w:ascii="SimSun" w:hAnsi="SimSun" w:eastAsia="SimSun" w:cs="SimSun"/>
          <w:sz w:val="24"/>
          <w:szCs w:val="24"/>
          <w:spacing w:val="-9"/>
        </w:rPr>
        <w:t>向风）</w:t>
      </w:r>
    </w:p>
    <w:p>
      <w:pPr>
        <w:ind w:left="32" w:firstLine="11"/>
        <w:spacing w:before="229" w:line="316" w:lineRule="auto"/>
        <w:rPr>
          <w:rFonts w:ascii="SimSun" w:hAnsi="SimSun" w:eastAsia="SimSun" w:cs="SimSun"/>
          <w:sz w:val="24"/>
          <w:szCs w:val="24"/>
        </w:rPr>
      </w:pPr>
      <w:r>
        <w:rPr>
          <w:rFonts w:ascii="SimSun" w:hAnsi="SimSun" w:eastAsia="SimSun" w:cs="SimSun"/>
          <w:sz w:val="24"/>
          <w:szCs w:val="24"/>
          <w:spacing w:val="-5"/>
        </w:rPr>
        <w:t>到达太仓市第三水厂保护区，最长持续影响时间为</w:t>
      </w:r>
      <w:r>
        <w:rPr>
          <w:rFonts w:ascii="SimSun" w:hAnsi="SimSun" w:eastAsia="SimSun" w:cs="SimSun"/>
          <w:sz w:val="24"/>
          <w:szCs w:val="24"/>
          <w:spacing w:val="-46"/>
        </w:rPr>
        <w:t>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17"/>
        </w:rPr>
        <w:t> </w:t>
      </w:r>
      <w:r>
        <w:rPr>
          <w:rFonts w:ascii="SimSun" w:hAnsi="SimSun" w:eastAsia="SimSun" w:cs="SimSun"/>
          <w:sz w:val="24"/>
          <w:szCs w:val="24"/>
          <w:spacing w:val="-5"/>
        </w:rPr>
        <w:t>天</w:t>
      </w:r>
      <w:r>
        <w:rPr>
          <w:rFonts w:ascii="SimSun" w:hAnsi="SimSun" w:eastAsia="SimSun" w:cs="SimSun"/>
          <w:sz w:val="24"/>
          <w:szCs w:val="24"/>
          <w:spacing w:val="-30"/>
        </w:rPr>
        <w:t> </w:t>
      </w:r>
      <w:r>
        <w:rPr>
          <w:rFonts w:ascii="Times New Roman" w:hAnsi="Times New Roman" w:eastAsia="Times New Roman" w:cs="Times New Roman"/>
          <w:sz w:val="24"/>
          <w:szCs w:val="24"/>
          <w:spacing w:val="-5"/>
        </w:rPr>
        <w:t>15.5</w:t>
      </w:r>
      <w:r>
        <w:rPr>
          <w:rFonts w:ascii="Times New Roman" w:hAnsi="Times New Roman" w:eastAsia="Times New Roman" w:cs="Times New Roman"/>
          <w:sz w:val="24"/>
          <w:szCs w:val="24"/>
          <w:spacing w:val="19"/>
        </w:rPr>
        <w:t> </w:t>
      </w:r>
      <w:r>
        <w:rPr>
          <w:rFonts w:ascii="SimSun" w:hAnsi="SimSun" w:eastAsia="SimSun" w:cs="SimSun"/>
          <w:sz w:val="24"/>
          <w:szCs w:val="24"/>
          <w:spacing w:val="-5"/>
        </w:rPr>
        <w:t>小时（无风</w:t>
      </w:r>
      <w:r>
        <w:rPr>
          <w:rFonts w:ascii="SimSun" w:hAnsi="SimSun" w:eastAsia="SimSun" w:cs="SimSun"/>
          <w:sz w:val="24"/>
          <w:szCs w:val="24"/>
          <w:spacing w:val="-26"/>
        </w:rPr>
        <w:t>）；</w:t>
      </w:r>
      <w:r>
        <w:rPr>
          <w:rFonts w:ascii="SimSun" w:hAnsi="SimSun" w:eastAsia="SimSun" w:cs="SimSun"/>
          <w:sz w:val="24"/>
          <w:szCs w:val="24"/>
          <w:spacing w:val="-5"/>
        </w:rPr>
        <w:t>最快</w:t>
      </w:r>
      <w:r>
        <w:rPr>
          <w:rFonts w:ascii="SimSun" w:hAnsi="SimSun" w:eastAsia="SimSun" w:cs="SimSun"/>
          <w:sz w:val="24"/>
          <w:szCs w:val="24"/>
          <w:spacing w:val="-39"/>
        </w:rPr>
        <w:t>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8"/>
          <w:w w:val="101"/>
        </w:rPr>
        <w:t> </w:t>
      </w:r>
      <w:r>
        <w:rPr>
          <w:rFonts w:ascii="SimSun" w:hAnsi="SimSun" w:eastAsia="SimSun" w:cs="SimSun"/>
          <w:sz w:val="24"/>
          <w:szCs w:val="24"/>
          <w:spacing w:val="-5"/>
        </w:rPr>
        <w:t>小时</w:t>
      </w:r>
      <w:r>
        <w:rPr>
          <w:rFonts w:ascii="SimSun" w:hAnsi="SimSun" w:eastAsia="SimSun" w:cs="SimSun"/>
          <w:sz w:val="24"/>
          <w:szCs w:val="24"/>
        </w:rPr>
        <w:t> </w:t>
      </w:r>
      <w:r>
        <w:rPr>
          <w:rFonts w:ascii="Times New Roman" w:hAnsi="Times New Roman" w:eastAsia="Times New Roman" w:cs="Times New Roman"/>
          <w:sz w:val="24"/>
          <w:szCs w:val="24"/>
          <w:spacing w:val="-11"/>
        </w:rPr>
        <w:t>40</w:t>
      </w:r>
      <w:r>
        <w:rPr>
          <w:rFonts w:ascii="Times New Roman" w:hAnsi="Times New Roman" w:eastAsia="Times New Roman" w:cs="Times New Roman"/>
          <w:sz w:val="24"/>
          <w:szCs w:val="24"/>
          <w:spacing w:val="29"/>
        </w:rPr>
        <w:t> </w:t>
      </w:r>
      <w:r>
        <w:rPr>
          <w:rFonts w:ascii="SimSun" w:hAnsi="SimSun" w:eastAsia="SimSun" w:cs="SimSun"/>
          <w:sz w:val="24"/>
          <w:szCs w:val="24"/>
          <w:spacing w:val="-11"/>
        </w:rPr>
        <w:t>分钟（</w:t>
      </w:r>
      <w:r>
        <w:rPr>
          <w:rFonts w:ascii="Times New Roman" w:hAnsi="Times New Roman" w:eastAsia="Times New Roman" w:cs="Times New Roman"/>
          <w:sz w:val="24"/>
          <w:szCs w:val="24"/>
          <w:spacing w:val="-11"/>
        </w:rPr>
        <w:t>NW</w:t>
      </w:r>
      <w:r>
        <w:rPr>
          <w:rFonts w:ascii="Times New Roman" w:hAnsi="Times New Roman" w:eastAsia="Times New Roman" w:cs="Times New Roman"/>
          <w:sz w:val="24"/>
          <w:szCs w:val="24"/>
          <w:spacing w:val="33"/>
        </w:rPr>
        <w:t> </w:t>
      </w:r>
      <w:r>
        <w:rPr>
          <w:rFonts w:ascii="SimSun" w:hAnsi="SimSun" w:eastAsia="SimSun" w:cs="SimSun"/>
          <w:sz w:val="24"/>
          <w:szCs w:val="24"/>
          <w:spacing w:val="-11"/>
        </w:rPr>
        <w:t>向风）</w:t>
      </w:r>
      <w:r>
        <w:rPr>
          <w:rFonts w:ascii="SimSun" w:hAnsi="SimSun" w:eastAsia="SimSun" w:cs="SimSun"/>
          <w:sz w:val="24"/>
          <w:szCs w:val="24"/>
          <w:spacing w:val="-1"/>
        </w:rPr>
        <w:t> </w:t>
      </w:r>
      <w:r>
        <w:rPr>
          <w:rFonts w:ascii="SimSun" w:hAnsi="SimSun" w:eastAsia="SimSun" w:cs="SimSun"/>
          <w:sz w:val="24"/>
          <w:szCs w:val="24"/>
          <w:spacing w:val="-11"/>
        </w:rPr>
        <w:t>到达上海陈行水库保护区，</w:t>
      </w:r>
      <w:r>
        <w:rPr>
          <w:rFonts w:ascii="SimSun" w:hAnsi="SimSun" w:eastAsia="SimSun" w:cs="SimSun"/>
          <w:sz w:val="24"/>
          <w:szCs w:val="24"/>
          <w:spacing w:val="42"/>
        </w:rPr>
        <w:t> </w:t>
      </w:r>
      <w:r>
        <w:rPr>
          <w:rFonts w:ascii="SimSun" w:hAnsi="SimSun" w:eastAsia="SimSun" w:cs="SimSun"/>
          <w:sz w:val="24"/>
          <w:szCs w:val="24"/>
          <w:spacing w:val="-11"/>
        </w:rPr>
        <w:t>最长持续影响时间为</w:t>
      </w:r>
      <w:r>
        <w:rPr>
          <w:rFonts w:ascii="SimSun" w:hAnsi="SimSun" w:eastAsia="SimSun" w:cs="SimSun"/>
          <w:sz w:val="24"/>
          <w:szCs w:val="24"/>
          <w:spacing w:val="-49"/>
        </w:rPr>
        <w:t> </w:t>
      </w:r>
      <w:r>
        <w:rPr>
          <w:rFonts w:ascii="Times New Roman" w:hAnsi="Times New Roman" w:eastAsia="Times New Roman" w:cs="Times New Roman"/>
          <w:sz w:val="24"/>
          <w:szCs w:val="24"/>
          <w:spacing w:val="-11"/>
        </w:rPr>
        <w:t>6</w:t>
      </w:r>
      <w:r>
        <w:rPr>
          <w:rFonts w:ascii="Times New Roman" w:hAnsi="Times New Roman" w:eastAsia="Times New Roman" w:cs="Times New Roman"/>
          <w:sz w:val="24"/>
          <w:szCs w:val="24"/>
          <w:spacing w:val="15"/>
        </w:rPr>
        <w:t> </w:t>
      </w:r>
      <w:r>
        <w:rPr>
          <w:rFonts w:ascii="SimSun" w:hAnsi="SimSun" w:eastAsia="SimSun" w:cs="SimSun"/>
          <w:sz w:val="24"/>
          <w:szCs w:val="24"/>
          <w:spacing w:val="-11"/>
        </w:rPr>
        <w:t>天</w:t>
      </w:r>
      <w:r>
        <w:rPr>
          <w:rFonts w:ascii="SimSun" w:hAnsi="SimSun" w:eastAsia="SimSun" w:cs="SimSun"/>
          <w:sz w:val="24"/>
          <w:szCs w:val="24"/>
          <w:spacing w:val="-46"/>
        </w:rPr>
        <w:t> </w:t>
      </w:r>
      <w:r>
        <w:rPr>
          <w:rFonts w:ascii="Times New Roman" w:hAnsi="Times New Roman" w:eastAsia="Times New Roman" w:cs="Times New Roman"/>
          <w:sz w:val="24"/>
          <w:szCs w:val="24"/>
          <w:spacing w:val="-11"/>
        </w:rPr>
        <w:t>8.5</w:t>
      </w:r>
      <w:r>
        <w:rPr>
          <w:rFonts w:ascii="Times New Roman" w:hAnsi="Times New Roman" w:eastAsia="Times New Roman" w:cs="Times New Roman"/>
          <w:sz w:val="24"/>
          <w:szCs w:val="24"/>
          <w:spacing w:val="16"/>
        </w:rPr>
        <w:t> </w:t>
      </w:r>
      <w:r>
        <w:rPr>
          <w:rFonts w:ascii="SimSun" w:hAnsi="SimSun" w:eastAsia="SimSun" w:cs="SimSun"/>
          <w:sz w:val="24"/>
          <w:szCs w:val="24"/>
          <w:spacing w:val="-11"/>
        </w:rPr>
        <w:t>小时（无</w:t>
      </w:r>
      <w:r>
        <w:rPr>
          <w:rFonts w:ascii="SimSun" w:hAnsi="SimSun" w:eastAsia="SimSun" w:cs="SimSun"/>
          <w:sz w:val="24"/>
          <w:szCs w:val="24"/>
        </w:rPr>
        <w:t> </w:t>
      </w:r>
      <w:r>
        <w:rPr>
          <w:rFonts w:ascii="SimSun" w:hAnsi="SimSun" w:eastAsia="SimSun" w:cs="SimSun"/>
          <w:sz w:val="24"/>
          <w:szCs w:val="24"/>
          <w:spacing w:val="-5"/>
        </w:rPr>
        <w:t>风</w:t>
      </w:r>
      <w:r>
        <w:rPr>
          <w:rFonts w:ascii="SimSun" w:hAnsi="SimSun" w:eastAsia="SimSun" w:cs="SimSun"/>
          <w:sz w:val="24"/>
          <w:szCs w:val="24"/>
          <w:spacing w:val="-30"/>
        </w:rPr>
        <w:t>）；</w:t>
      </w:r>
      <w:r>
        <w:rPr>
          <w:rFonts w:ascii="SimSun" w:hAnsi="SimSun" w:eastAsia="SimSun" w:cs="SimSun"/>
          <w:sz w:val="24"/>
          <w:szCs w:val="24"/>
          <w:spacing w:val="-5"/>
        </w:rPr>
        <w:t>最快</w:t>
      </w:r>
      <w:r>
        <w:rPr>
          <w:rFonts w:ascii="SimSun" w:hAnsi="SimSun" w:eastAsia="SimSun" w:cs="SimSun"/>
          <w:sz w:val="24"/>
          <w:szCs w:val="24"/>
          <w:spacing w:val="-5"/>
        </w:rPr>
        <w:t> </w:t>
      </w:r>
      <w:r>
        <w:rPr>
          <w:rFonts w:ascii="Times New Roman" w:hAnsi="Times New Roman" w:eastAsia="Times New Roman" w:cs="Times New Roman"/>
          <w:sz w:val="24"/>
          <w:szCs w:val="24"/>
          <w:spacing w:val="-5"/>
        </w:rPr>
        <w:t>7</w:t>
      </w:r>
      <w:r>
        <w:rPr>
          <w:rFonts w:ascii="Times New Roman" w:hAnsi="Times New Roman" w:eastAsia="Times New Roman" w:cs="Times New Roman"/>
          <w:sz w:val="24"/>
          <w:szCs w:val="24"/>
          <w:spacing w:val="55"/>
        </w:rPr>
        <w:t> </w:t>
      </w:r>
      <w:r>
        <w:rPr>
          <w:rFonts w:ascii="SimSun" w:hAnsi="SimSun" w:eastAsia="SimSun" w:cs="SimSun"/>
          <w:sz w:val="24"/>
          <w:szCs w:val="24"/>
          <w:spacing w:val="-5"/>
        </w:rPr>
        <w:t>小时（</w:t>
      </w:r>
      <w:r>
        <w:rPr>
          <w:rFonts w:ascii="SimSun" w:hAnsi="SimSun" w:eastAsia="SimSun" w:cs="SimSun"/>
          <w:sz w:val="24"/>
          <w:szCs w:val="24"/>
          <w:spacing w:val="-70"/>
        </w:rPr>
        <w:t> </w:t>
      </w:r>
      <w:r>
        <w:rPr>
          <w:rFonts w:ascii="Times New Roman" w:hAnsi="Times New Roman" w:eastAsia="Times New Roman" w:cs="Times New Roman"/>
          <w:sz w:val="24"/>
          <w:szCs w:val="24"/>
          <w:spacing w:val="-5"/>
        </w:rPr>
        <w:t>S</w:t>
      </w:r>
      <w:r>
        <w:rPr>
          <w:rFonts w:ascii="Times New Roman" w:hAnsi="Times New Roman" w:eastAsia="Times New Roman" w:cs="Times New Roman"/>
          <w:sz w:val="24"/>
          <w:szCs w:val="24"/>
          <w:spacing w:val="8"/>
        </w:rPr>
        <w:t>  </w:t>
      </w:r>
      <w:r>
        <w:rPr>
          <w:rFonts w:ascii="SimSun" w:hAnsi="SimSun" w:eastAsia="SimSun" w:cs="SimSun"/>
          <w:sz w:val="24"/>
          <w:szCs w:val="24"/>
          <w:spacing w:val="-5"/>
        </w:rPr>
        <w:t>向风）影响到工程北侧的东风西沙饮用水水源保护区，持续时间</w:t>
      </w:r>
      <w:r>
        <w:rPr>
          <w:rFonts w:ascii="SimSun" w:hAnsi="SimSun" w:eastAsia="SimSun" w:cs="SimSun"/>
          <w:sz w:val="24"/>
          <w:szCs w:val="24"/>
        </w:rPr>
        <w:t> </w:t>
      </w:r>
      <w:r>
        <w:rPr>
          <w:rFonts w:ascii="SimSun" w:hAnsi="SimSun" w:eastAsia="SimSun" w:cs="SimSun"/>
          <w:sz w:val="24"/>
          <w:szCs w:val="24"/>
          <w:spacing w:val="-15"/>
        </w:rPr>
        <w:t>为</w:t>
      </w:r>
      <w:r>
        <w:rPr>
          <w:rFonts w:ascii="SimSun" w:hAnsi="SimSun" w:eastAsia="SimSun" w:cs="SimSun"/>
          <w:sz w:val="24"/>
          <w:szCs w:val="24"/>
          <w:spacing w:val="-54"/>
        </w:rPr>
        <w:t> </w:t>
      </w:r>
      <w:r>
        <w:rPr>
          <w:rFonts w:ascii="Times New Roman" w:hAnsi="Times New Roman" w:eastAsia="Times New Roman" w:cs="Times New Roman"/>
          <w:sz w:val="24"/>
          <w:szCs w:val="24"/>
          <w:spacing w:val="-15"/>
        </w:rPr>
        <w:t>20</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15"/>
        </w:rPr>
        <w:t>小时；</w:t>
      </w:r>
      <w:r>
        <w:rPr>
          <w:rFonts w:ascii="SimSun" w:hAnsi="SimSun" w:eastAsia="SimSun" w:cs="SimSun"/>
          <w:sz w:val="24"/>
          <w:szCs w:val="24"/>
          <w:spacing w:val="22"/>
        </w:rPr>
        <w:t> </w:t>
      </w:r>
      <w:r>
        <w:rPr>
          <w:rFonts w:ascii="SimSun" w:hAnsi="SimSun" w:eastAsia="SimSun" w:cs="SimSun"/>
          <w:sz w:val="24"/>
          <w:szCs w:val="24"/>
          <w:spacing w:val="-15"/>
        </w:rPr>
        <w:t>最快</w:t>
      </w:r>
      <w:r>
        <w:rPr>
          <w:rFonts w:ascii="SimSun" w:hAnsi="SimSun" w:eastAsia="SimSun" w:cs="SimSun"/>
          <w:sz w:val="24"/>
          <w:szCs w:val="24"/>
          <w:spacing w:val="-32"/>
        </w:rPr>
        <w:t> </w:t>
      </w:r>
      <w:r>
        <w:rPr>
          <w:rFonts w:ascii="Times New Roman" w:hAnsi="Times New Roman" w:eastAsia="Times New Roman" w:cs="Times New Roman"/>
          <w:sz w:val="24"/>
          <w:szCs w:val="24"/>
          <w:spacing w:val="-15"/>
        </w:rPr>
        <w:t>16</w:t>
      </w:r>
      <w:r>
        <w:rPr>
          <w:rFonts w:ascii="Times New Roman" w:hAnsi="Times New Roman" w:eastAsia="Times New Roman" w:cs="Times New Roman"/>
          <w:sz w:val="24"/>
          <w:szCs w:val="24"/>
          <w:spacing w:val="16"/>
        </w:rPr>
        <w:t> </w:t>
      </w:r>
      <w:r>
        <w:rPr>
          <w:rFonts w:ascii="SimSun" w:hAnsi="SimSun" w:eastAsia="SimSun" w:cs="SimSun"/>
          <w:sz w:val="24"/>
          <w:szCs w:val="24"/>
          <w:spacing w:val="-15"/>
        </w:rPr>
        <w:t>小时</w:t>
      </w:r>
      <w:r>
        <w:rPr>
          <w:rFonts w:ascii="SimSun" w:hAnsi="SimSun" w:eastAsia="SimSun" w:cs="SimSun"/>
          <w:sz w:val="24"/>
          <w:szCs w:val="24"/>
          <w:spacing w:val="-50"/>
        </w:rPr>
        <w:t> </w:t>
      </w:r>
      <w:r>
        <w:rPr>
          <w:rFonts w:ascii="Times New Roman" w:hAnsi="Times New Roman" w:eastAsia="Times New Roman" w:cs="Times New Roman"/>
          <w:sz w:val="24"/>
          <w:szCs w:val="24"/>
          <w:spacing w:val="-15"/>
        </w:rPr>
        <w:t>30</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15"/>
        </w:rPr>
        <w:t>分钟（</w:t>
      </w:r>
      <w:r>
        <w:rPr>
          <w:rFonts w:ascii="Times New Roman" w:hAnsi="Times New Roman" w:eastAsia="Times New Roman" w:cs="Times New Roman"/>
          <w:sz w:val="24"/>
          <w:szCs w:val="24"/>
          <w:spacing w:val="-15"/>
        </w:rPr>
        <w:t>NW</w:t>
      </w:r>
      <w:r>
        <w:rPr>
          <w:rFonts w:ascii="Times New Roman" w:hAnsi="Times New Roman" w:eastAsia="Times New Roman" w:cs="Times New Roman"/>
          <w:sz w:val="24"/>
          <w:szCs w:val="24"/>
          <w:spacing w:val="32"/>
          <w:w w:val="101"/>
        </w:rPr>
        <w:t> </w:t>
      </w:r>
      <w:r>
        <w:rPr>
          <w:rFonts w:ascii="SimSun" w:hAnsi="SimSun" w:eastAsia="SimSun" w:cs="SimSun"/>
          <w:sz w:val="24"/>
          <w:szCs w:val="24"/>
          <w:spacing w:val="-15"/>
        </w:rPr>
        <w:t>向风）到达青草沙保护区，</w:t>
      </w:r>
      <w:r>
        <w:rPr>
          <w:rFonts w:ascii="SimSun" w:hAnsi="SimSun" w:eastAsia="SimSun" w:cs="SimSun"/>
          <w:sz w:val="24"/>
          <w:szCs w:val="24"/>
          <w:spacing w:val="27"/>
        </w:rPr>
        <w:t> </w:t>
      </w:r>
      <w:r>
        <w:rPr>
          <w:rFonts w:ascii="SimSun" w:hAnsi="SimSun" w:eastAsia="SimSun" w:cs="SimSun"/>
          <w:sz w:val="24"/>
          <w:szCs w:val="24"/>
          <w:spacing w:val="-15"/>
        </w:rPr>
        <w:t>持续时间为</w:t>
      </w:r>
      <w:r>
        <w:rPr>
          <w:rFonts w:ascii="SimSun" w:hAnsi="SimSun" w:eastAsia="SimSun" w:cs="SimSun"/>
          <w:sz w:val="24"/>
          <w:szCs w:val="24"/>
          <w:spacing w:val="-55"/>
        </w:rPr>
        <w:t> </w:t>
      </w:r>
      <w:r>
        <w:rPr>
          <w:rFonts w:ascii="Times New Roman" w:hAnsi="Times New Roman" w:eastAsia="Times New Roman" w:cs="Times New Roman"/>
          <w:sz w:val="24"/>
          <w:szCs w:val="24"/>
          <w:spacing w:val="-15"/>
        </w:rPr>
        <w:t>24</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15"/>
        </w:rPr>
        <w:t>小时。</w:t>
      </w:r>
    </w:p>
    <w:p>
      <w:pPr>
        <w:ind w:left="42" w:right="74" w:firstLine="505"/>
        <w:spacing w:before="227" w:line="360" w:lineRule="auto"/>
        <w:rPr>
          <w:rFonts w:ascii="SimSun" w:hAnsi="SimSun" w:eastAsia="SimSun" w:cs="SimSun"/>
          <w:sz w:val="24"/>
          <w:szCs w:val="24"/>
        </w:rPr>
      </w:pPr>
      <w:r>
        <w:rPr>
          <w:rFonts w:ascii="SimSun" w:hAnsi="SimSun" w:eastAsia="SimSun" w:cs="SimSun"/>
          <w:sz w:val="24"/>
          <w:szCs w:val="24"/>
          <w:spacing w:val="-6"/>
        </w:rPr>
        <w:t>由于本工程所在水域环境较敏感，</w:t>
      </w:r>
      <w:r>
        <w:rPr>
          <w:rFonts w:ascii="SimSun" w:hAnsi="SimSun" w:eastAsia="SimSun" w:cs="SimSun"/>
          <w:sz w:val="24"/>
          <w:szCs w:val="24"/>
          <w:spacing w:val="10"/>
        </w:rPr>
        <w:t> </w:t>
      </w:r>
      <w:r>
        <w:rPr>
          <w:rFonts w:ascii="SimSun" w:hAnsi="SimSun" w:eastAsia="SimSun" w:cs="SimSun"/>
          <w:sz w:val="24"/>
          <w:szCs w:val="24"/>
          <w:spacing w:val="-6"/>
        </w:rPr>
        <w:t>一旦发生溢油事故将给周围水域造成较严重的污</w:t>
      </w:r>
      <w:r>
        <w:rPr>
          <w:rFonts w:ascii="SimSun" w:hAnsi="SimSun" w:eastAsia="SimSun" w:cs="SimSun"/>
          <w:sz w:val="24"/>
          <w:szCs w:val="24"/>
        </w:rPr>
        <w:t> </w:t>
      </w:r>
      <w:r>
        <w:rPr>
          <w:rFonts w:ascii="SimSun" w:hAnsi="SimSun" w:eastAsia="SimSun" w:cs="SimSun"/>
          <w:sz w:val="24"/>
          <w:szCs w:val="24"/>
          <w:spacing w:val="-2"/>
        </w:rPr>
        <w:t>染，影响附近取水口的水质，改变周围的生态环境，应严加防范杜绝此类事故的发生。</w:t>
      </w:r>
    </w:p>
    <w:p>
      <w:pPr>
        <w:ind w:firstLine="44"/>
        <w:spacing w:before="1" w:line="204" w:lineRule="auto"/>
        <w:outlineLvl w:val="0"/>
        <w:rPr>
          <w:rFonts w:ascii="SimSun" w:hAnsi="SimSun" w:eastAsia="SimSun" w:cs="SimSun"/>
          <w:sz w:val="24"/>
          <w:szCs w:val="24"/>
        </w:rPr>
      </w:pPr>
      <w:bookmarkStart w:name="_bookmark46" w:id="46"/>
      <w:bookmarkEnd w:id="46"/>
      <w:r>
        <w:rPr>
          <w:rFonts w:ascii="Times New Roman" w:hAnsi="Times New Roman" w:eastAsia="Times New Roman" w:cs="Times New Roman"/>
          <w:sz w:val="24"/>
          <w:szCs w:val="24"/>
          <w:b/>
          <w:bCs/>
          <w:spacing w:val="-2"/>
        </w:rPr>
        <w:t>10.2</w:t>
      </w:r>
      <w:r>
        <w:rPr>
          <w:rFonts w:ascii="Times New Roman" w:hAnsi="Times New Roman" w:eastAsia="Times New Roman" w:cs="Times New Roman"/>
          <w:sz w:val="24"/>
          <w:szCs w:val="24"/>
          <w:spacing w:val="27"/>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环境风险防范措施执行情况调查</w:t>
      </w:r>
    </w:p>
    <w:p>
      <w:pPr>
        <w:ind w:left="38" w:right="85" w:firstLine="482"/>
        <w:spacing w:before="202" w:line="357" w:lineRule="auto"/>
        <w:rPr>
          <w:rFonts w:ascii="SimSun" w:hAnsi="SimSun" w:eastAsia="SimSun" w:cs="SimSun"/>
          <w:sz w:val="24"/>
          <w:szCs w:val="24"/>
        </w:rPr>
      </w:pPr>
      <w:r>
        <w:rPr>
          <w:rFonts w:ascii="SimSun" w:hAnsi="SimSun" w:eastAsia="SimSun" w:cs="SimSun"/>
          <w:sz w:val="24"/>
          <w:szCs w:val="24"/>
          <w:spacing w:val="-2"/>
        </w:rPr>
        <w:t>建设单位委托太仓绿阳环境技术有限公司编制了《太仓正和国际集装箱码头有限公</w:t>
      </w:r>
      <w:r>
        <w:rPr>
          <w:rFonts w:ascii="SimSun" w:hAnsi="SimSun" w:eastAsia="SimSun" w:cs="SimSun"/>
          <w:sz w:val="24"/>
          <w:szCs w:val="24"/>
          <w:spacing w:val="12"/>
        </w:rPr>
        <w:t> </w:t>
      </w:r>
      <w:r>
        <w:rPr>
          <w:rFonts w:ascii="SimSun" w:hAnsi="SimSun" w:eastAsia="SimSun" w:cs="SimSun"/>
          <w:sz w:val="24"/>
          <w:szCs w:val="24"/>
          <w:spacing w:val="-10"/>
          <w:w w:val="99"/>
        </w:rPr>
        <w:t>司突发环境事件应急预案》</w:t>
      </w:r>
      <w:r>
        <w:rPr>
          <w:rFonts w:ascii="SimSun" w:hAnsi="SimSun" w:eastAsia="SimSun" w:cs="SimSun"/>
          <w:sz w:val="24"/>
          <w:szCs w:val="24"/>
          <w:spacing w:val="103"/>
        </w:rPr>
        <w:t> </w:t>
      </w:r>
      <w:r>
        <w:rPr>
          <w:rFonts w:ascii="SimSun" w:hAnsi="SimSun" w:eastAsia="SimSun" w:cs="SimSun"/>
          <w:sz w:val="24"/>
          <w:szCs w:val="24"/>
          <w:spacing w:val="-10"/>
          <w:w w:val="99"/>
        </w:rPr>
        <w:t>（以下简称</w:t>
      </w:r>
      <w:r>
        <w:rPr>
          <w:rFonts w:ascii="Times New Roman" w:hAnsi="Times New Roman" w:eastAsia="Times New Roman" w:cs="Times New Roman"/>
          <w:sz w:val="24"/>
          <w:szCs w:val="24"/>
          <w:spacing w:val="-10"/>
          <w:w w:val="99"/>
        </w:rPr>
        <w:t>“</w:t>
      </w:r>
      <w:r>
        <w:rPr>
          <w:rFonts w:ascii="SimSun" w:hAnsi="SimSun" w:eastAsia="SimSun" w:cs="SimSun"/>
          <w:sz w:val="24"/>
          <w:szCs w:val="24"/>
          <w:spacing w:val="-10"/>
          <w:w w:val="99"/>
        </w:rPr>
        <w:t>应急预案</w:t>
      </w:r>
      <w:r>
        <w:rPr>
          <w:rFonts w:ascii="Times New Roman" w:hAnsi="Times New Roman" w:eastAsia="Times New Roman" w:cs="Times New Roman"/>
          <w:sz w:val="24"/>
          <w:szCs w:val="24"/>
          <w:spacing w:val="-10"/>
          <w:w w:val="99"/>
        </w:rPr>
        <w:t>”</w:t>
      </w:r>
      <w:r>
        <w:rPr>
          <w:rFonts w:ascii="SimSun" w:hAnsi="SimSun" w:eastAsia="SimSun" w:cs="SimSun"/>
          <w:sz w:val="24"/>
          <w:szCs w:val="24"/>
          <w:spacing w:val="-10"/>
          <w:w w:val="99"/>
        </w:rPr>
        <w:t>）、《太仓正和国际集装箱码头有限公</w:t>
      </w:r>
      <w:r>
        <w:rPr>
          <w:rFonts w:ascii="SimSun" w:hAnsi="SimSun" w:eastAsia="SimSun" w:cs="SimSun"/>
          <w:sz w:val="24"/>
          <w:szCs w:val="24"/>
        </w:rPr>
        <w:t> </w:t>
      </w:r>
      <w:r>
        <w:rPr>
          <w:rFonts w:ascii="SimSun" w:hAnsi="SimSun" w:eastAsia="SimSun" w:cs="SimSun"/>
          <w:sz w:val="24"/>
          <w:szCs w:val="24"/>
          <w:spacing w:val="-7"/>
        </w:rPr>
        <w:t>司环境应急资源调查报告》，</w:t>
      </w:r>
      <w:r>
        <w:rPr>
          <w:rFonts w:ascii="SimSun" w:hAnsi="SimSun" w:eastAsia="SimSun" w:cs="SimSun"/>
          <w:sz w:val="24"/>
          <w:szCs w:val="24"/>
          <w:spacing w:val="91"/>
        </w:rPr>
        <w:t> </w:t>
      </w:r>
      <w:r>
        <w:rPr>
          <w:rFonts w:ascii="SimSun" w:hAnsi="SimSun" w:eastAsia="SimSun" w:cs="SimSun"/>
          <w:sz w:val="24"/>
          <w:szCs w:val="24"/>
          <w:spacing w:val="-7"/>
        </w:rPr>
        <w:t>以及《太仓正和国际集装箱码头有限公司突发环境事件风</w:t>
      </w:r>
      <w:r>
        <w:rPr>
          <w:rFonts w:ascii="SimSun" w:hAnsi="SimSun" w:eastAsia="SimSun" w:cs="SimSun"/>
          <w:sz w:val="24"/>
          <w:szCs w:val="24"/>
        </w:rPr>
        <w:t> </w:t>
      </w:r>
      <w:r>
        <w:rPr>
          <w:rFonts w:ascii="SimSun" w:hAnsi="SimSun" w:eastAsia="SimSun" w:cs="SimSun"/>
          <w:sz w:val="24"/>
          <w:szCs w:val="24"/>
          <w:spacing w:val="22"/>
        </w:rPr>
        <w:t>险评估报告》</w:t>
      </w:r>
      <w:r>
        <w:rPr>
          <w:rFonts w:ascii="SimSun" w:hAnsi="SimSun" w:eastAsia="SimSun" w:cs="SimSun"/>
          <w:sz w:val="24"/>
          <w:szCs w:val="24"/>
          <w:spacing w:val="-17"/>
        </w:rPr>
        <w:t> </w:t>
      </w:r>
      <w:r>
        <w:rPr>
          <w:rFonts w:ascii="SimSun" w:hAnsi="SimSun" w:eastAsia="SimSun" w:cs="SimSun"/>
          <w:sz w:val="24"/>
          <w:szCs w:val="24"/>
          <w:spacing w:val="22"/>
        </w:rPr>
        <w:t>，</w:t>
      </w:r>
      <w:r>
        <w:rPr>
          <w:rFonts w:ascii="SimSun" w:hAnsi="SimSun" w:eastAsia="SimSun" w:cs="SimSun"/>
          <w:sz w:val="24"/>
          <w:szCs w:val="24"/>
          <w:spacing w:val="-72"/>
        </w:rPr>
        <w:t> </w:t>
      </w:r>
      <w:r>
        <w:rPr>
          <w:rFonts w:ascii="SimSun" w:hAnsi="SimSun" w:eastAsia="SimSun" w:cs="SimSun"/>
          <w:sz w:val="24"/>
          <w:szCs w:val="24"/>
          <w:spacing w:val="22"/>
        </w:rPr>
        <w:t>并按照相关规定在苏州市太仓生态环境局完成备案，备案编号</w:t>
      </w:r>
      <w:r>
        <w:rPr>
          <w:rFonts w:ascii="SimSun" w:hAnsi="SimSun" w:eastAsia="SimSun" w:cs="SimSun"/>
          <w:sz w:val="24"/>
          <w:szCs w:val="24"/>
        </w:rPr>
        <w:t> </w:t>
      </w:r>
      <w:r>
        <w:rPr>
          <w:rFonts w:ascii="Times New Roman" w:hAnsi="Times New Roman" w:eastAsia="Times New Roman" w:cs="Times New Roman"/>
          <w:sz w:val="24"/>
          <w:szCs w:val="24"/>
          <w:spacing w:val="-1"/>
        </w:rPr>
        <w:t>32058520210136-L</w:t>
      </w:r>
      <w:r>
        <w:rPr>
          <w:rFonts w:ascii="SimSun" w:hAnsi="SimSun" w:eastAsia="SimSun" w:cs="SimSun"/>
          <w:sz w:val="24"/>
          <w:szCs w:val="24"/>
          <w:spacing w:val="-1"/>
        </w:rPr>
        <w:t>。</w:t>
      </w:r>
    </w:p>
    <w:p>
      <w:pPr>
        <w:ind w:firstLine="56"/>
        <w:spacing w:before="19" w:line="187" w:lineRule="auto"/>
        <w:rPr>
          <w:rFonts w:ascii="SimSun" w:hAnsi="SimSun" w:eastAsia="SimSun" w:cs="SimSun"/>
          <w:sz w:val="24"/>
          <w:szCs w:val="24"/>
        </w:rPr>
      </w:pPr>
      <w:r>
        <w:rPr>
          <w:rFonts w:ascii="Times New Roman" w:hAnsi="Times New Roman" w:eastAsia="Times New Roman" w:cs="Times New Roman"/>
          <w:sz w:val="24"/>
          <w:szCs w:val="24"/>
          <w:spacing w:val="-4"/>
        </w:rPr>
        <w:t>10.2.1</w:t>
      </w:r>
      <w:r>
        <w:rPr>
          <w:rFonts w:ascii="Times New Roman" w:hAnsi="Times New Roman" w:eastAsia="Times New Roman" w:cs="Times New Roman"/>
          <w:sz w:val="24"/>
          <w:szCs w:val="24"/>
          <w:spacing w:val="27"/>
        </w:rPr>
        <w:t> </w:t>
      </w:r>
      <w:r>
        <w:rPr>
          <w:rFonts w:ascii="SimSun" w:hAnsi="SimSun" w:eastAsia="SimSun" w:cs="SimSun"/>
          <w:sz w:val="24"/>
          <w:szCs w:val="24"/>
          <w:spacing w:val="-4"/>
        </w:rPr>
        <w:t>应急预案概况</w:t>
      </w:r>
    </w:p>
    <w:p>
      <w:pPr>
        <w:ind w:firstLine="524"/>
        <w:spacing w:before="225"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）适用范围</w:t>
      </w:r>
    </w:p>
    <w:p>
      <w:pPr>
        <w:ind w:left="38" w:right="95" w:firstLine="480"/>
        <w:spacing w:before="228" w:line="360" w:lineRule="auto"/>
        <w:rPr>
          <w:rFonts w:ascii="SimSun" w:hAnsi="SimSun" w:eastAsia="SimSun" w:cs="SimSun"/>
          <w:sz w:val="24"/>
          <w:szCs w:val="24"/>
        </w:rPr>
      </w:pPr>
      <w:r>
        <w:rPr>
          <w:rFonts w:ascii="SimSun" w:hAnsi="SimSun" w:eastAsia="SimSun" w:cs="SimSun"/>
          <w:sz w:val="24"/>
          <w:szCs w:val="24"/>
          <w:spacing w:val="5"/>
        </w:rPr>
        <w:t>适用于太仓正和国际集装箱码头有限公司范围内人为或不可抗力造成的突发环境</w:t>
      </w:r>
      <w:r>
        <w:rPr>
          <w:rFonts w:ascii="SimSun" w:hAnsi="SimSun" w:eastAsia="SimSun" w:cs="SimSun"/>
          <w:sz w:val="24"/>
          <w:szCs w:val="24"/>
          <w:spacing w:val="1"/>
        </w:rPr>
        <w:t> </w:t>
      </w:r>
      <w:r>
        <w:rPr>
          <w:rFonts w:ascii="SimSun" w:hAnsi="SimSun" w:eastAsia="SimSun" w:cs="SimSun"/>
          <w:sz w:val="24"/>
          <w:szCs w:val="24"/>
          <w:spacing w:val="-8"/>
        </w:rPr>
        <w:t>事件，主要包括：</w:t>
      </w:r>
    </w:p>
    <w:p>
      <w:pPr>
        <w:ind w:firstLine="517"/>
        <w:spacing w:line="202" w:lineRule="auto"/>
        <w:rPr>
          <w:rFonts w:ascii="SimSun" w:hAnsi="SimSun" w:eastAsia="SimSun" w:cs="SimSun"/>
          <w:sz w:val="24"/>
          <w:szCs w:val="24"/>
        </w:rPr>
      </w:pPr>
      <w:r>
        <w:rPr>
          <w:rFonts w:ascii="SimSun" w:hAnsi="SimSun" w:eastAsia="SimSun" w:cs="SimSun"/>
          <w:sz w:val="24"/>
          <w:szCs w:val="24"/>
          <w:spacing w:val="-6"/>
          <w:w w:val="99"/>
        </w:rPr>
        <w:t>①厂区内加油加气装置和储罐发生泄漏、火灾、爆炸事故次生</w:t>
      </w:r>
      <w:r>
        <w:rPr>
          <w:rFonts w:ascii="Times New Roman" w:hAnsi="Times New Roman" w:eastAsia="Times New Roman" w:cs="Times New Roman"/>
          <w:sz w:val="24"/>
          <w:szCs w:val="24"/>
          <w:spacing w:val="-6"/>
          <w:w w:val="99"/>
        </w:rPr>
        <w:t>/</w:t>
      </w:r>
      <w:r>
        <w:rPr>
          <w:rFonts w:ascii="SimSun" w:hAnsi="SimSun" w:eastAsia="SimSun" w:cs="SimSun"/>
          <w:sz w:val="24"/>
          <w:szCs w:val="24"/>
          <w:spacing w:val="-6"/>
          <w:w w:val="99"/>
        </w:rPr>
        <w:t>衍生的环境污染事故；</w:t>
      </w:r>
    </w:p>
    <w:p>
      <w:pPr>
        <w:ind w:firstLine="516"/>
        <w:spacing w:before="206" w:line="185" w:lineRule="auto"/>
        <w:rPr>
          <w:rFonts w:ascii="SimSun" w:hAnsi="SimSun" w:eastAsia="SimSun" w:cs="SimSun"/>
          <w:sz w:val="24"/>
          <w:szCs w:val="24"/>
        </w:rPr>
      </w:pPr>
      <w:r>
        <w:rPr>
          <w:rFonts w:ascii="SimSun" w:hAnsi="SimSun" w:eastAsia="SimSun" w:cs="SimSun"/>
          <w:sz w:val="24"/>
          <w:szCs w:val="24"/>
          <w:spacing w:val="-3"/>
        </w:rPr>
        <w:t>②危险化学品及危险废物污染事故；</w:t>
      </w:r>
    </w:p>
    <w:p>
      <w:pPr>
        <w:ind w:left="516" w:right="4635"/>
        <w:spacing w:before="228" w:line="272" w:lineRule="auto"/>
        <w:rPr>
          <w:rFonts w:ascii="SimSun" w:hAnsi="SimSun" w:eastAsia="SimSun" w:cs="SimSun"/>
          <w:sz w:val="24"/>
          <w:szCs w:val="24"/>
        </w:rPr>
      </w:pPr>
      <w:r>
        <w:rPr>
          <w:rFonts w:ascii="SimSun" w:hAnsi="SimSun" w:eastAsia="SimSun" w:cs="SimSun"/>
          <w:sz w:val="24"/>
          <w:szCs w:val="24"/>
          <w:spacing w:val="-6"/>
        </w:rPr>
        <w:t>③船舶溢油环境污染事故；</w:t>
      </w:r>
      <w:r>
        <w:rPr>
          <w:rFonts w:ascii="SimSun" w:hAnsi="SimSun" w:eastAsia="SimSun" w:cs="SimSun"/>
          <w:sz w:val="24"/>
          <w:szCs w:val="24"/>
        </w:rPr>
        <w:t>           </w:t>
      </w:r>
      <w:r>
        <w:rPr>
          <w:rFonts w:ascii="SimSun" w:hAnsi="SimSun" w:eastAsia="SimSun" w:cs="SimSun"/>
          <w:sz w:val="24"/>
          <w:szCs w:val="24"/>
          <w:spacing w:val="-3"/>
        </w:rPr>
        <w:t>④其他不可抗力导致的环境污染事故。</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）风险分级</w:t>
      </w:r>
    </w:p>
    <w:p>
      <w:pPr>
        <w:ind w:firstLine="518"/>
        <w:spacing w:before="227" w:line="185" w:lineRule="auto"/>
        <w:rPr>
          <w:rFonts w:ascii="SimSun" w:hAnsi="SimSun" w:eastAsia="SimSun" w:cs="SimSun"/>
          <w:sz w:val="24"/>
          <w:szCs w:val="24"/>
        </w:rPr>
      </w:pPr>
      <w:r>
        <w:rPr>
          <w:rFonts w:ascii="SimSun" w:hAnsi="SimSun" w:eastAsia="SimSun" w:cs="SimSun"/>
          <w:sz w:val="24"/>
          <w:szCs w:val="24"/>
          <w:spacing w:val="-9"/>
        </w:rPr>
        <w:t>根据《国家突发环境事件应急预案》、《太仓港突发事件应急预案》并结合企业实际</w:t>
      </w:r>
    </w:p>
    <w:p>
      <w:pPr>
        <w:sectPr>
          <w:headerReference w:type="default" r:id="rId295"/>
          <w:footerReference w:type="default" r:id="rId296"/>
          <w:pgSz w:w="11907" w:h="16839"/>
          <w:pgMar w:top="1120" w:right="1271" w:bottom="1254" w:left="1445" w:header="450" w:footer="1131" w:gutter="0"/>
        </w:sectPr>
        <w:rPr/>
      </w:pPr>
    </w:p>
    <w:p>
      <w:pPr>
        <w:ind w:firstLine="39"/>
        <w:spacing w:before="333" w:line="185" w:lineRule="auto"/>
        <w:rPr>
          <w:rFonts w:ascii="SimSun" w:hAnsi="SimSun" w:eastAsia="SimSun" w:cs="SimSun"/>
          <w:sz w:val="24"/>
          <w:szCs w:val="24"/>
        </w:rPr>
      </w:pPr>
      <w:r>
        <w:rPr>
          <w:rFonts w:ascii="SimSun" w:hAnsi="SimSun" w:eastAsia="SimSun" w:cs="SimSun"/>
          <w:sz w:val="24"/>
          <w:szCs w:val="24"/>
          <w:spacing w:val="-10"/>
        </w:rPr>
        <w:t>情况，</w:t>
      </w:r>
      <w:r>
        <w:rPr>
          <w:rFonts w:ascii="SimSun" w:hAnsi="SimSun" w:eastAsia="SimSun" w:cs="SimSun"/>
          <w:sz w:val="24"/>
          <w:szCs w:val="24"/>
          <w:spacing w:val="45"/>
        </w:rPr>
        <w:t> </w:t>
      </w:r>
      <w:r>
        <w:rPr>
          <w:rFonts w:ascii="SimSun" w:hAnsi="SimSun" w:eastAsia="SimSun" w:cs="SimSun"/>
          <w:sz w:val="24"/>
          <w:szCs w:val="24"/>
          <w:spacing w:val="-10"/>
        </w:rPr>
        <w:t>按照环境污染事件的严重性和紧急程度，</w:t>
      </w:r>
      <w:r>
        <w:rPr>
          <w:rFonts w:ascii="SimSun" w:hAnsi="SimSun" w:eastAsia="SimSun" w:cs="SimSun"/>
          <w:sz w:val="24"/>
          <w:szCs w:val="24"/>
          <w:spacing w:val="37"/>
        </w:rPr>
        <w:t> </w:t>
      </w:r>
      <w:r>
        <w:rPr>
          <w:rFonts w:ascii="SimSun" w:hAnsi="SimSun" w:eastAsia="SimSun" w:cs="SimSun"/>
          <w:sz w:val="24"/>
          <w:szCs w:val="24"/>
          <w:spacing w:val="-10"/>
        </w:rPr>
        <w:t>将企业可能发生的突发环境事件进行分</w:t>
      </w:r>
    </w:p>
    <w:p>
      <w:pPr>
        <w:ind w:firstLine="42"/>
        <w:spacing w:before="227" w:line="185" w:lineRule="auto"/>
        <w:rPr>
          <w:rFonts w:ascii="SimSun" w:hAnsi="SimSun" w:eastAsia="SimSun" w:cs="SimSun"/>
          <w:sz w:val="24"/>
          <w:szCs w:val="24"/>
        </w:rPr>
      </w:pPr>
      <w:r>
        <w:rPr>
          <w:rFonts w:ascii="SimSun" w:hAnsi="SimSun" w:eastAsia="SimSun" w:cs="SimSun"/>
          <w:sz w:val="24"/>
          <w:szCs w:val="24"/>
          <w:spacing w:val="-18"/>
        </w:rPr>
        <w:t>级：</w:t>
      </w:r>
    </w:p>
    <w:p>
      <w:pPr>
        <w:ind w:firstLine="528"/>
        <w:spacing w:before="227" w:line="185" w:lineRule="auto"/>
        <w:rPr>
          <w:rFonts w:ascii="SimSun" w:hAnsi="SimSun" w:eastAsia="SimSun" w:cs="SimSun"/>
          <w:sz w:val="24"/>
          <w:szCs w:val="24"/>
        </w:rPr>
      </w:pPr>
      <w:r>
        <w:rPr/>
        <w:drawing>
          <wp:inline distT="0" distB="0" distL="0" distR="0">
            <wp:extent cx="44195" cy="117500"/>
            <wp:effectExtent l="0" t="0" r="0" b="0"/>
            <wp:docPr id="291" name="IM 291"/>
            <wp:cNvGraphicFramePr/>
            <a:graphic>
              <a:graphicData uri="http://schemas.openxmlformats.org/drawingml/2006/picture">
                <pic:pic>
                  <pic:nvPicPr>
                    <pic:cNvPr id="291" name="IM 291"/>
                    <pic:cNvPicPr/>
                  </pic:nvPicPr>
                  <pic:blipFill>
                    <a:blip r:embed="rId299"/>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5"/>
        </w:rPr>
        <w:t>  </w:t>
      </w:r>
      <w:r>
        <w:rPr>
          <w:rFonts w:ascii="SimSun" w:hAnsi="SimSun" w:eastAsia="SimSun" w:cs="SimSun"/>
          <w:sz w:val="24"/>
          <w:szCs w:val="24"/>
          <w:spacing w:val="-2"/>
        </w:rPr>
        <w:t>特别重大级（</w:t>
      </w:r>
      <w:r>
        <w:rPr>
          <w:rFonts w:ascii="Times New Roman" w:hAnsi="Times New Roman" w:eastAsia="Times New Roman" w:cs="Times New Roman"/>
          <w:sz w:val="24"/>
          <w:szCs w:val="24"/>
          <w:spacing w:val="-2"/>
        </w:rPr>
        <w:t>Ⅰ</w:t>
      </w:r>
      <w:r>
        <w:rPr>
          <w:rFonts w:ascii="SimSun" w:hAnsi="SimSun" w:eastAsia="SimSun" w:cs="SimSun"/>
          <w:sz w:val="24"/>
          <w:szCs w:val="24"/>
          <w:spacing w:val="-2"/>
        </w:rPr>
        <w:t>级）</w:t>
      </w:r>
    </w:p>
    <w:p>
      <w:pPr>
        <w:ind w:firstLine="522"/>
        <w:spacing w:before="227" w:line="185" w:lineRule="auto"/>
        <w:rPr>
          <w:rFonts w:ascii="SimSun" w:hAnsi="SimSun" w:eastAsia="SimSun" w:cs="SimSun"/>
          <w:sz w:val="24"/>
          <w:szCs w:val="24"/>
        </w:rPr>
      </w:pPr>
      <w:r>
        <w:rPr>
          <w:rFonts w:ascii="SimSun" w:hAnsi="SimSun" w:eastAsia="SimSun" w:cs="SimSun"/>
          <w:sz w:val="24"/>
          <w:szCs w:val="24"/>
          <w:spacing w:val="-2"/>
        </w:rPr>
        <w:t>凡符合以下情形之一的，为特别重大突发环境事件。</w:t>
      </w:r>
    </w:p>
    <w:p>
      <w:pPr>
        <w:ind w:left="40" w:right="28" w:firstLine="470"/>
        <w:spacing w:before="229" w:line="272" w:lineRule="auto"/>
        <w:rPr>
          <w:rFonts w:ascii="SimSun" w:hAnsi="SimSun" w:eastAsia="SimSun" w:cs="SimSun"/>
          <w:sz w:val="24"/>
          <w:szCs w:val="24"/>
        </w:rPr>
      </w:pPr>
      <w:r>
        <w:rPr>
          <w:rFonts w:ascii="Times New Roman" w:hAnsi="Times New Roman" w:eastAsia="Times New Roman" w:cs="Times New Roman"/>
          <w:sz w:val="24"/>
          <w:szCs w:val="24"/>
          <w:spacing w:val="-17"/>
        </w:rPr>
        <w:t>A</w:t>
      </w:r>
      <w:r>
        <w:rPr>
          <w:rFonts w:ascii="Times New Roman" w:hAnsi="Times New Roman" w:eastAsia="Times New Roman" w:cs="Times New Roman"/>
          <w:sz w:val="24"/>
          <w:szCs w:val="24"/>
          <w:spacing w:val="47"/>
          <w:w w:val="101"/>
        </w:rPr>
        <w:t> </w:t>
      </w:r>
      <w:r>
        <w:rPr>
          <w:rFonts w:ascii="SimSun" w:hAnsi="SimSun" w:eastAsia="SimSun" w:cs="SimSun"/>
          <w:sz w:val="24"/>
          <w:szCs w:val="24"/>
          <w:spacing w:val="-17"/>
        </w:rPr>
        <w:t>发生火灾造成人员伤亡，</w:t>
      </w:r>
      <w:r>
        <w:rPr>
          <w:rFonts w:ascii="SimSun" w:hAnsi="SimSun" w:eastAsia="SimSun" w:cs="SimSun"/>
          <w:sz w:val="24"/>
          <w:szCs w:val="24"/>
          <w:spacing w:val="49"/>
        </w:rPr>
        <w:t> </w:t>
      </w:r>
      <w:r>
        <w:rPr>
          <w:rFonts w:ascii="SimSun" w:hAnsi="SimSun" w:eastAsia="SimSun" w:cs="SimSun"/>
          <w:sz w:val="24"/>
          <w:szCs w:val="24"/>
          <w:spacing w:val="-17"/>
        </w:rPr>
        <w:t>死亡或失踪</w:t>
      </w:r>
      <w:r>
        <w:rPr>
          <w:rFonts w:ascii="SimSun" w:hAnsi="SimSun" w:eastAsia="SimSun" w:cs="SimSun"/>
          <w:sz w:val="24"/>
          <w:szCs w:val="24"/>
          <w:spacing w:val="-31"/>
        </w:rPr>
        <w:t> </w:t>
      </w:r>
      <w:r>
        <w:rPr>
          <w:rFonts w:ascii="Times New Roman" w:hAnsi="Times New Roman" w:eastAsia="Times New Roman" w:cs="Times New Roman"/>
          <w:sz w:val="24"/>
          <w:szCs w:val="24"/>
          <w:spacing w:val="-17"/>
        </w:rPr>
        <w:t>1-3</w:t>
      </w:r>
      <w:r>
        <w:rPr>
          <w:rFonts w:ascii="Times New Roman" w:hAnsi="Times New Roman" w:eastAsia="Times New Roman" w:cs="Times New Roman"/>
          <w:sz w:val="24"/>
          <w:szCs w:val="24"/>
          <w:spacing w:val="12"/>
        </w:rPr>
        <w:t> </w:t>
      </w:r>
      <w:r>
        <w:rPr>
          <w:rFonts w:ascii="SimSun" w:hAnsi="SimSun" w:eastAsia="SimSun" w:cs="SimSun"/>
          <w:sz w:val="24"/>
          <w:szCs w:val="24"/>
          <w:spacing w:val="-17"/>
        </w:rPr>
        <w:t>人，</w:t>
      </w:r>
      <w:r>
        <w:rPr>
          <w:rFonts w:ascii="SimSun" w:hAnsi="SimSun" w:eastAsia="SimSun" w:cs="SimSun"/>
          <w:sz w:val="24"/>
          <w:szCs w:val="24"/>
          <w:spacing w:val="41"/>
        </w:rPr>
        <w:t> </w:t>
      </w:r>
      <w:r>
        <w:rPr>
          <w:rFonts w:ascii="SimSun" w:hAnsi="SimSun" w:eastAsia="SimSun" w:cs="SimSun"/>
          <w:sz w:val="24"/>
          <w:szCs w:val="24"/>
          <w:spacing w:val="-17"/>
        </w:rPr>
        <w:t>或者</w:t>
      </w:r>
      <w:r>
        <w:rPr>
          <w:rFonts w:ascii="SimSun" w:hAnsi="SimSun" w:eastAsia="SimSun" w:cs="SimSun"/>
          <w:sz w:val="24"/>
          <w:szCs w:val="24"/>
          <w:spacing w:val="-55"/>
        </w:rPr>
        <w:t> </w:t>
      </w:r>
      <w:r>
        <w:rPr>
          <w:rFonts w:ascii="Times New Roman" w:hAnsi="Times New Roman" w:eastAsia="Times New Roman" w:cs="Times New Roman"/>
          <w:sz w:val="24"/>
          <w:szCs w:val="24"/>
          <w:spacing w:val="-17"/>
        </w:rPr>
        <w:t>2-</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17"/>
        </w:rPr>
        <w:t>10</w:t>
      </w:r>
      <w:r>
        <w:rPr>
          <w:rFonts w:ascii="Times New Roman" w:hAnsi="Times New Roman" w:eastAsia="Times New Roman" w:cs="Times New Roman"/>
          <w:sz w:val="24"/>
          <w:szCs w:val="24"/>
          <w:spacing w:val="12"/>
        </w:rPr>
        <w:t> </w:t>
      </w:r>
      <w:r>
        <w:rPr>
          <w:rFonts w:ascii="SimSun" w:hAnsi="SimSun" w:eastAsia="SimSun" w:cs="SimSun"/>
          <w:sz w:val="24"/>
          <w:szCs w:val="24"/>
          <w:spacing w:val="-17"/>
        </w:rPr>
        <w:t>人重伤，</w:t>
      </w:r>
      <w:r>
        <w:rPr>
          <w:rFonts w:ascii="SimSun" w:hAnsi="SimSun" w:eastAsia="SimSun" w:cs="SimSun"/>
          <w:sz w:val="24"/>
          <w:szCs w:val="24"/>
          <w:spacing w:val="45"/>
        </w:rPr>
        <w:t> </w:t>
      </w:r>
      <w:r>
        <w:rPr>
          <w:rFonts w:ascii="SimSun" w:hAnsi="SimSun" w:eastAsia="SimSun" w:cs="SimSun"/>
          <w:sz w:val="24"/>
          <w:szCs w:val="24"/>
          <w:spacing w:val="-17"/>
        </w:rPr>
        <w:t>或者</w:t>
      </w:r>
      <w:r>
        <w:rPr>
          <w:rFonts w:ascii="SimSun" w:hAnsi="SimSun" w:eastAsia="SimSun" w:cs="SimSun"/>
          <w:sz w:val="24"/>
          <w:szCs w:val="24"/>
          <w:spacing w:val="-31"/>
        </w:rPr>
        <w:t> </w:t>
      </w:r>
      <w:r>
        <w:rPr>
          <w:rFonts w:ascii="Times New Roman" w:hAnsi="Times New Roman" w:eastAsia="Times New Roman" w:cs="Times New Roman"/>
          <w:sz w:val="24"/>
          <w:szCs w:val="24"/>
          <w:spacing w:val="-17"/>
        </w:rPr>
        <w:t>100-500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7"/>
        </w:rPr>
        <w:t>万</w:t>
      </w:r>
      <w:r>
        <w:rPr>
          <w:rFonts w:ascii="SimSun" w:hAnsi="SimSun" w:eastAsia="SimSun" w:cs="SimSun"/>
          <w:sz w:val="24"/>
          <w:szCs w:val="24"/>
        </w:rPr>
        <w:t> </w:t>
      </w:r>
      <w:r>
        <w:rPr>
          <w:rFonts w:ascii="SimSun" w:hAnsi="SimSun" w:eastAsia="SimSun" w:cs="SimSun"/>
          <w:sz w:val="24"/>
          <w:szCs w:val="24"/>
          <w:spacing w:val="-2"/>
        </w:rPr>
        <w:t>元直接经济损失的事故；</w:t>
      </w:r>
    </w:p>
    <w:p>
      <w:pPr>
        <w:ind w:firstLine="512"/>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B</w:t>
      </w:r>
      <w:r>
        <w:rPr>
          <w:rFonts w:ascii="Times New Roman" w:hAnsi="Times New Roman" w:eastAsia="Times New Roman" w:cs="Times New Roman"/>
          <w:sz w:val="24"/>
          <w:szCs w:val="24"/>
          <w:spacing w:val="15"/>
        </w:rPr>
        <w:t> </w:t>
      </w:r>
      <w:r>
        <w:rPr>
          <w:rFonts w:ascii="SimSun" w:hAnsi="SimSun" w:eastAsia="SimSun" w:cs="SimSun"/>
          <w:sz w:val="24"/>
          <w:szCs w:val="24"/>
          <w:spacing w:val="-3"/>
        </w:rPr>
        <w:t>对周边环境造成一般生态环境灾害或公共卫生危害；</w:t>
      </w:r>
    </w:p>
    <w:p>
      <w:pPr>
        <w:ind w:firstLine="517"/>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6"/>
        </w:rPr>
        <w:t>C</w:t>
      </w:r>
      <w:r>
        <w:rPr>
          <w:rFonts w:ascii="Times New Roman" w:hAnsi="Times New Roman" w:eastAsia="Times New Roman" w:cs="Times New Roman"/>
          <w:sz w:val="24"/>
          <w:szCs w:val="24"/>
          <w:spacing w:val="25"/>
        </w:rPr>
        <w:t> </w:t>
      </w:r>
      <w:r>
        <w:rPr>
          <w:rFonts w:ascii="SimSun" w:hAnsi="SimSun" w:eastAsia="SimSun" w:cs="SimSun"/>
          <w:sz w:val="24"/>
          <w:szCs w:val="24"/>
          <w:spacing w:val="-6"/>
        </w:rPr>
        <w:t>发生一般社会安全突发事件；</w:t>
      </w:r>
    </w:p>
    <w:p>
      <w:pPr>
        <w:ind w:firstLine="528"/>
        <w:spacing w:before="227" w:line="185" w:lineRule="auto"/>
        <w:rPr>
          <w:rFonts w:ascii="SimSun" w:hAnsi="SimSun" w:eastAsia="SimSun" w:cs="SimSun"/>
          <w:sz w:val="24"/>
          <w:szCs w:val="24"/>
        </w:rPr>
      </w:pPr>
      <w:r>
        <w:rPr/>
        <w:drawing>
          <wp:inline distT="0" distB="0" distL="0" distR="0">
            <wp:extent cx="44195" cy="117500"/>
            <wp:effectExtent l="0" t="0" r="0" b="0"/>
            <wp:docPr id="292" name="IM 292"/>
            <wp:cNvGraphicFramePr/>
            <a:graphic>
              <a:graphicData uri="http://schemas.openxmlformats.org/drawingml/2006/picture">
                <pic:pic>
                  <pic:nvPicPr>
                    <pic:cNvPr id="292" name="IM 292"/>
                    <pic:cNvPicPr/>
                  </pic:nvPicPr>
                  <pic:blipFill>
                    <a:blip r:embed="rId300"/>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6"/>
        </w:rPr>
        <w:t>  </w:t>
      </w:r>
      <w:r>
        <w:rPr>
          <w:rFonts w:ascii="SimSun" w:hAnsi="SimSun" w:eastAsia="SimSun" w:cs="SimSun"/>
          <w:sz w:val="24"/>
          <w:szCs w:val="24"/>
          <w:spacing w:val="-3"/>
        </w:rPr>
        <w:t>重大级（</w:t>
      </w:r>
      <w:r>
        <w:rPr>
          <w:rFonts w:ascii="Times New Roman" w:hAnsi="Times New Roman" w:eastAsia="Times New Roman" w:cs="Times New Roman"/>
          <w:sz w:val="24"/>
          <w:szCs w:val="24"/>
          <w:spacing w:val="-3"/>
        </w:rPr>
        <w:t>Ⅱ</w:t>
      </w:r>
      <w:r>
        <w:rPr>
          <w:rFonts w:ascii="SimSun" w:hAnsi="SimSun" w:eastAsia="SimSun" w:cs="SimSun"/>
          <w:sz w:val="24"/>
          <w:szCs w:val="24"/>
          <w:spacing w:val="-3"/>
        </w:rPr>
        <w:t>级）</w:t>
      </w:r>
    </w:p>
    <w:p>
      <w:pPr>
        <w:ind w:firstLine="522"/>
        <w:spacing w:before="228" w:line="185" w:lineRule="auto"/>
        <w:rPr>
          <w:rFonts w:ascii="SimSun" w:hAnsi="SimSun" w:eastAsia="SimSun" w:cs="SimSun"/>
          <w:sz w:val="24"/>
          <w:szCs w:val="24"/>
        </w:rPr>
      </w:pPr>
      <w:r>
        <w:rPr>
          <w:rFonts w:ascii="SimSun" w:hAnsi="SimSun" w:eastAsia="SimSun" w:cs="SimSun"/>
          <w:sz w:val="24"/>
          <w:szCs w:val="24"/>
          <w:spacing w:val="-3"/>
        </w:rPr>
        <w:t>凡符合以下情形之一的，为重大突发环境事件。</w:t>
      </w:r>
    </w:p>
    <w:p>
      <w:pPr>
        <w:ind w:firstLine="510"/>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46"/>
          <w:w w:val="101"/>
        </w:rPr>
        <w:t> </w:t>
      </w:r>
      <w:r>
        <w:rPr>
          <w:rFonts w:ascii="SimSun" w:hAnsi="SimSun" w:eastAsia="SimSun" w:cs="SimSun"/>
          <w:sz w:val="24"/>
          <w:szCs w:val="24"/>
          <w:spacing w:val="-5"/>
        </w:rPr>
        <w:t>发生火灾造成</w:t>
      </w:r>
      <w:r>
        <w:rPr>
          <w:rFonts w:ascii="SimSun" w:hAnsi="SimSun" w:eastAsia="SimSun" w:cs="SimSun"/>
          <w:sz w:val="24"/>
          <w:szCs w:val="24"/>
          <w:spacing w:val="-55"/>
        </w:rPr>
        <w:t>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12"/>
        </w:rPr>
        <w:t> </w:t>
      </w:r>
      <w:r>
        <w:rPr>
          <w:rFonts w:ascii="SimSun" w:hAnsi="SimSun" w:eastAsia="SimSun" w:cs="SimSun"/>
          <w:sz w:val="24"/>
          <w:szCs w:val="24"/>
          <w:spacing w:val="-5"/>
        </w:rPr>
        <w:t>人以下重伤，或者</w:t>
      </w:r>
      <w:r>
        <w:rPr>
          <w:rFonts w:ascii="SimSun" w:hAnsi="SimSun" w:eastAsia="SimSun" w:cs="SimSun"/>
          <w:sz w:val="24"/>
          <w:szCs w:val="24"/>
          <w:spacing w:val="-49"/>
        </w:rPr>
        <w:t> </w:t>
      </w:r>
      <w:r>
        <w:rPr>
          <w:rFonts w:ascii="Times New Roman" w:hAnsi="Times New Roman" w:eastAsia="Times New Roman" w:cs="Times New Roman"/>
          <w:sz w:val="24"/>
          <w:szCs w:val="24"/>
          <w:spacing w:val="-5"/>
        </w:rPr>
        <w:t>50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5"/>
        </w:rPr>
        <w:t>万元到</w:t>
      </w:r>
      <w:r>
        <w:rPr>
          <w:rFonts w:ascii="SimSun" w:hAnsi="SimSun" w:eastAsia="SimSun" w:cs="SimSun"/>
          <w:sz w:val="24"/>
          <w:szCs w:val="24"/>
          <w:spacing w:val="-32"/>
        </w:rPr>
        <w:t> </w:t>
      </w:r>
      <w:r>
        <w:rPr>
          <w:rFonts w:ascii="Times New Roman" w:hAnsi="Times New Roman" w:eastAsia="Times New Roman" w:cs="Times New Roman"/>
          <w:sz w:val="24"/>
          <w:szCs w:val="24"/>
          <w:spacing w:val="-5"/>
        </w:rPr>
        <w:t>100</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5"/>
        </w:rPr>
        <w:t>万元直接经济损失的事故；</w:t>
      </w:r>
    </w:p>
    <w:p>
      <w:pPr>
        <w:ind w:firstLine="512"/>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B</w:t>
      </w:r>
      <w:r>
        <w:rPr>
          <w:rFonts w:ascii="Times New Roman" w:hAnsi="Times New Roman" w:eastAsia="Times New Roman" w:cs="Times New Roman"/>
          <w:sz w:val="24"/>
          <w:szCs w:val="24"/>
          <w:spacing w:val="15"/>
        </w:rPr>
        <w:t> </w:t>
      </w:r>
      <w:r>
        <w:rPr>
          <w:rFonts w:ascii="SimSun" w:hAnsi="SimSun" w:eastAsia="SimSun" w:cs="SimSun"/>
          <w:sz w:val="24"/>
          <w:szCs w:val="24"/>
          <w:spacing w:val="-3"/>
        </w:rPr>
        <w:t>对周边环境造成较小生态环境灾害或公共卫生危害；</w:t>
      </w:r>
    </w:p>
    <w:p>
      <w:pPr>
        <w:ind w:firstLine="517"/>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rPr>
        <w:t>C</w:t>
      </w:r>
      <w:r>
        <w:rPr>
          <w:rFonts w:ascii="Times New Roman" w:hAnsi="Times New Roman" w:eastAsia="Times New Roman" w:cs="Times New Roman"/>
          <w:sz w:val="24"/>
          <w:szCs w:val="24"/>
          <w:spacing w:val="20"/>
        </w:rPr>
        <w:t> </w:t>
      </w:r>
      <w:r>
        <w:rPr>
          <w:rFonts w:ascii="SimSun" w:hAnsi="SimSun" w:eastAsia="SimSun" w:cs="SimSun"/>
          <w:sz w:val="24"/>
          <w:szCs w:val="24"/>
          <w:spacing w:val="-5"/>
        </w:rPr>
        <w:t>发生较小社会安全突发事件；</w:t>
      </w:r>
    </w:p>
    <w:p>
      <w:pPr>
        <w:ind w:firstLine="528"/>
        <w:spacing w:before="227" w:line="185" w:lineRule="auto"/>
        <w:rPr>
          <w:rFonts w:ascii="SimSun" w:hAnsi="SimSun" w:eastAsia="SimSun" w:cs="SimSun"/>
          <w:sz w:val="24"/>
          <w:szCs w:val="24"/>
        </w:rPr>
      </w:pPr>
      <w:r>
        <w:rPr/>
        <w:drawing>
          <wp:inline distT="0" distB="0" distL="0" distR="0">
            <wp:extent cx="44195" cy="117500"/>
            <wp:effectExtent l="0" t="0" r="0" b="0"/>
            <wp:docPr id="293" name="IM 293"/>
            <wp:cNvGraphicFramePr/>
            <a:graphic>
              <a:graphicData uri="http://schemas.openxmlformats.org/drawingml/2006/picture">
                <pic:pic>
                  <pic:nvPicPr>
                    <pic:cNvPr id="293" name="IM 293"/>
                    <pic:cNvPicPr/>
                  </pic:nvPicPr>
                  <pic:blipFill>
                    <a:blip r:embed="rId301"/>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36"/>
        </w:rPr>
        <w:t>  </w:t>
      </w:r>
      <w:r>
        <w:rPr>
          <w:rFonts w:ascii="SimSun" w:hAnsi="SimSun" w:eastAsia="SimSun" w:cs="SimSun"/>
          <w:sz w:val="24"/>
          <w:szCs w:val="24"/>
          <w:spacing w:val="-3"/>
        </w:rPr>
        <w:t>较大级（</w:t>
      </w:r>
      <w:r>
        <w:rPr>
          <w:rFonts w:ascii="Times New Roman" w:hAnsi="Times New Roman" w:eastAsia="Times New Roman" w:cs="Times New Roman"/>
          <w:sz w:val="24"/>
          <w:szCs w:val="24"/>
          <w:spacing w:val="-3"/>
        </w:rPr>
        <w:t>Ⅲ</w:t>
      </w:r>
      <w:r>
        <w:rPr>
          <w:rFonts w:ascii="SimSun" w:hAnsi="SimSun" w:eastAsia="SimSun" w:cs="SimSun"/>
          <w:sz w:val="24"/>
          <w:szCs w:val="24"/>
          <w:spacing w:val="-3"/>
        </w:rPr>
        <w:t>级）</w:t>
      </w:r>
    </w:p>
    <w:p>
      <w:pPr>
        <w:ind w:firstLine="522"/>
        <w:spacing w:before="228" w:line="185" w:lineRule="auto"/>
        <w:rPr>
          <w:rFonts w:ascii="SimSun" w:hAnsi="SimSun" w:eastAsia="SimSun" w:cs="SimSun"/>
          <w:sz w:val="24"/>
          <w:szCs w:val="24"/>
        </w:rPr>
      </w:pPr>
      <w:r>
        <w:rPr>
          <w:rFonts w:ascii="SimSun" w:hAnsi="SimSun" w:eastAsia="SimSun" w:cs="SimSun"/>
          <w:sz w:val="24"/>
          <w:szCs w:val="24"/>
          <w:spacing w:val="-3"/>
        </w:rPr>
        <w:t>凡符合以下情形之一的，为较大突发环境事件。</w:t>
      </w:r>
    </w:p>
    <w:p>
      <w:pPr>
        <w:ind w:firstLine="510"/>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9"/>
        </w:rPr>
        <w:t>A</w:t>
      </w:r>
      <w:r>
        <w:rPr>
          <w:rFonts w:ascii="Times New Roman" w:hAnsi="Times New Roman" w:eastAsia="Times New Roman" w:cs="Times New Roman"/>
          <w:sz w:val="24"/>
          <w:szCs w:val="24"/>
          <w:spacing w:val="36"/>
        </w:rPr>
        <w:t> </w:t>
      </w:r>
      <w:r>
        <w:rPr>
          <w:rFonts w:ascii="SimSun" w:hAnsi="SimSun" w:eastAsia="SimSun" w:cs="SimSun"/>
          <w:sz w:val="24"/>
          <w:szCs w:val="24"/>
          <w:spacing w:val="-9"/>
        </w:rPr>
        <w:t>发生火灾造成人员轻伤事故，</w:t>
      </w:r>
      <w:r>
        <w:rPr>
          <w:rFonts w:ascii="SimSun" w:hAnsi="SimSun" w:eastAsia="SimSun" w:cs="SimSun"/>
          <w:sz w:val="24"/>
          <w:szCs w:val="24"/>
          <w:spacing w:val="61"/>
        </w:rPr>
        <w:t> </w:t>
      </w:r>
      <w:r>
        <w:rPr>
          <w:rFonts w:ascii="SimSun" w:hAnsi="SimSun" w:eastAsia="SimSun" w:cs="SimSun"/>
          <w:sz w:val="24"/>
          <w:szCs w:val="24"/>
          <w:spacing w:val="-9"/>
        </w:rPr>
        <w:t>或</w:t>
      </w:r>
      <w:r>
        <w:rPr>
          <w:rFonts w:ascii="SimSun" w:hAnsi="SimSun" w:eastAsia="SimSun" w:cs="SimSun"/>
          <w:sz w:val="24"/>
          <w:szCs w:val="24"/>
          <w:spacing w:val="-48"/>
        </w:rPr>
        <w:t> </w:t>
      </w:r>
      <w:r>
        <w:rPr>
          <w:rFonts w:ascii="Times New Roman" w:hAnsi="Times New Roman" w:eastAsia="Times New Roman" w:cs="Times New Roman"/>
          <w:sz w:val="24"/>
          <w:szCs w:val="24"/>
          <w:spacing w:val="-9"/>
        </w:rPr>
        <w:t>5</w:t>
      </w:r>
      <w:r>
        <w:rPr>
          <w:rFonts w:ascii="Times New Roman" w:hAnsi="Times New Roman" w:eastAsia="Times New Roman" w:cs="Times New Roman"/>
          <w:sz w:val="24"/>
          <w:szCs w:val="24"/>
          <w:spacing w:val="15"/>
        </w:rPr>
        <w:t> </w:t>
      </w:r>
      <w:r>
        <w:rPr>
          <w:rFonts w:ascii="SimSun" w:hAnsi="SimSun" w:eastAsia="SimSun" w:cs="SimSun"/>
          <w:sz w:val="24"/>
          <w:szCs w:val="24"/>
          <w:spacing w:val="-9"/>
        </w:rPr>
        <w:t>万元以上</w:t>
      </w:r>
      <w:r>
        <w:rPr>
          <w:rFonts w:ascii="SimSun" w:hAnsi="SimSun" w:eastAsia="SimSun" w:cs="SimSun"/>
          <w:sz w:val="24"/>
          <w:szCs w:val="24"/>
          <w:spacing w:val="-48"/>
        </w:rPr>
        <w:t> </w:t>
      </w:r>
      <w:r>
        <w:rPr>
          <w:rFonts w:ascii="Times New Roman" w:hAnsi="Times New Roman" w:eastAsia="Times New Roman" w:cs="Times New Roman"/>
          <w:sz w:val="24"/>
          <w:szCs w:val="24"/>
          <w:spacing w:val="-9"/>
        </w:rPr>
        <w:t>50</w:t>
      </w:r>
      <w:r>
        <w:rPr>
          <w:rFonts w:ascii="Times New Roman" w:hAnsi="Times New Roman" w:eastAsia="Times New Roman" w:cs="Times New Roman"/>
          <w:sz w:val="24"/>
          <w:szCs w:val="24"/>
          <w:spacing w:val="15"/>
        </w:rPr>
        <w:t> </w:t>
      </w:r>
      <w:r>
        <w:rPr>
          <w:rFonts w:ascii="SimSun" w:hAnsi="SimSun" w:eastAsia="SimSun" w:cs="SimSun"/>
          <w:sz w:val="24"/>
          <w:szCs w:val="24"/>
          <w:spacing w:val="-9"/>
        </w:rPr>
        <w:t>万元以下直接经济损失的事故；</w:t>
      </w:r>
    </w:p>
    <w:p>
      <w:pPr>
        <w:ind w:firstLine="512"/>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5"/>
        </w:rPr>
        <w:t>B</w:t>
      </w:r>
      <w:r>
        <w:rPr>
          <w:rFonts w:ascii="Times New Roman" w:hAnsi="Times New Roman" w:eastAsia="Times New Roman" w:cs="Times New Roman"/>
          <w:sz w:val="24"/>
          <w:szCs w:val="24"/>
          <w:spacing w:val="15"/>
        </w:rPr>
        <w:t> </w:t>
      </w:r>
      <w:r>
        <w:rPr>
          <w:rFonts w:ascii="SimSun" w:hAnsi="SimSun" w:eastAsia="SimSun" w:cs="SimSun"/>
          <w:sz w:val="24"/>
          <w:szCs w:val="24"/>
          <w:spacing w:val="-5"/>
        </w:rPr>
        <w:t>对厂区内环境造成一般影响；</w:t>
      </w:r>
    </w:p>
    <w:p>
      <w:pPr>
        <w:ind w:firstLine="528"/>
        <w:spacing w:before="228" w:line="185" w:lineRule="auto"/>
        <w:rPr>
          <w:rFonts w:ascii="SimSun" w:hAnsi="SimSun" w:eastAsia="SimSun" w:cs="SimSun"/>
          <w:sz w:val="24"/>
          <w:szCs w:val="24"/>
        </w:rPr>
      </w:pPr>
      <w:r>
        <w:rPr/>
        <w:drawing>
          <wp:inline distT="0" distB="0" distL="0" distR="0">
            <wp:extent cx="44195" cy="117500"/>
            <wp:effectExtent l="0" t="0" r="0" b="0"/>
            <wp:docPr id="294" name="IM 294"/>
            <wp:cNvGraphicFramePr/>
            <a:graphic>
              <a:graphicData uri="http://schemas.openxmlformats.org/drawingml/2006/picture">
                <pic:pic>
                  <pic:nvPicPr>
                    <pic:cNvPr id="294" name="IM 294"/>
                    <pic:cNvPicPr/>
                  </pic:nvPicPr>
                  <pic:blipFill>
                    <a:blip r:embed="rId302"/>
                    <a:stretch>
                      <a:fillRect/>
                    </a:stretch>
                  </pic:blipFill>
                  <pic:spPr>
                    <a:xfrm rot="0">
                      <a:off x="0" y="0"/>
                      <a:ext cx="44195" cy="117500"/>
                    </a:xfrm>
                    <a:prstGeom prst="rect">
                      <a:avLst/>
                    </a:prstGeom>
                  </pic:spPr>
                </pic:pic>
              </a:graphicData>
            </a:graphic>
          </wp:inline>
        </w:drawing>
      </w:r>
      <w:r>
        <w:rPr>
          <w:rFonts w:ascii="FangSong" w:hAnsi="FangSong" w:eastAsia="FangSong" w:cs="FangSong"/>
          <w:sz w:val="21"/>
          <w:szCs w:val="21"/>
          <w:spacing w:val="40"/>
        </w:rPr>
        <w:t>  </w:t>
      </w:r>
      <w:r>
        <w:rPr>
          <w:rFonts w:ascii="SimSun" w:hAnsi="SimSun" w:eastAsia="SimSun" w:cs="SimSun"/>
          <w:sz w:val="24"/>
          <w:szCs w:val="24"/>
          <w:spacing w:val="-4"/>
        </w:rPr>
        <w:t>一般级（</w:t>
      </w:r>
      <w:r>
        <w:rPr>
          <w:rFonts w:ascii="Times New Roman" w:hAnsi="Times New Roman" w:eastAsia="Times New Roman" w:cs="Times New Roman"/>
          <w:sz w:val="24"/>
          <w:szCs w:val="24"/>
          <w:spacing w:val="-4"/>
        </w:rPr>
        <w:t>Ⅳ</w:t>
      </w:r>
      <w:r>
        <w:rPr>
          <w:rFonts w:ascii="SimSun" w:hAnsi="SimSun" w:eastAsia="SimSun" w:cs="SimSun"/>
          <w:sz w:val="24"/>
          <w:szCs w:val="24"/>
          <w:spacing w:val="-4"/>
        </w:rPr>
        <w:t>级）</w:t>
      </w:r>
    </w:p>
    <w:p>
      <w:pPr>
        <w:ind w:firstLine="522"/>
        <w:spacing w:before="228" w:line="468" w:lineRule="exact"/>
        <w:rPr>
          <w:rFonts w:ascii="SimSun" w:hAnsi="SimSun" w:eastAsia="SimSun" w:cs="SimSun"/>
          <w:sz w:val="24"/>
          <w:szCs w:val="24"/>
        </w:rPr>
      </w:pPr>
      <w:r>
        <w:rPr>
          <w:rFonts w:ascii="SimSun" w:hAnsi="SimSun" w:eastAsia="SimSun" w:cs="SimSun"/>
          <w:sz w:val="24"/>
          <w:szCs w:val="24"/>
          <w:spacing w:val="-2"/>
          <w:position w:val="16"/>
        </w:rPr>
        <w:t>凡符合以下情形之一的，为一般突发环境事件。</w:t>
      </w:r>
    </w:p>
    <w:p>
      <w:pPr>
        <w:ind w:firstLine="510"/>
        <w:spacing w:line="204" w:lineRule="auto"/>
        <w:rPr>
          <w:rFonts w:ascii="SimSun" w:hAnsi="SimSun" w:eastAsia="SimSun" w:cs="SimSun"/>
          <w:sz w:val="24"/>
          <w:szCs w:val="24"/>
        </w:rPr>
      </w:pPr>
      <w:r>
        <w:rPr>
          <w:rFonts w:ascii="Times New Roman" w:hAnsi="Times New Roman" w:eastAsia="Times New Roman" w:cs="Times New Roman"/>
          <w:sz w:val="24"/>
          <w:szCs w:val="24"/>
          <w:spacing w:val="-5"/>
        </w:rPr>
        <w:t>A</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5"/>
        </w:rPr>
        <w:t>发生火灾造成</w:t>
      </w:r>
      <w:r>
        <w:rPr>
          <w:rFonts w:ascii="SimSun" w:hAnsi="SimSun" w:eastAsia="SimSun" w:cs="SimSun"/>
          <w:sz w:val="24"/>
          <w:szCs w:val="24"/>
          <w:spacing w:val="-49"/>
        </w:rPr>
        <w:t>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spacing w:val="16"/>
        </w:rPr>
        <w:t> </w:t>
      </w:r>
      <w:r>
        <w:rPr>
          <w:rFonts w:ascii="SimSun" w:hAnsi="SimSun" w:eastAsia="SimSun" w:cs="SimSun"/>
          <w:sz w:val="24"/>
          <w:szCs w:val="24"/>
          <w:spacing w:val="-5"/>
        </w:rPr>
        <w:t>万元以下直接经济损失的事故；</w:t>
      </w:r>
    </w:p>
    <w:p>
      <w:pPr>
        <w:ind w:firstLine="512"/>
        <w:spacing w:before="202" w:line="185" w:lineRule="auto"/>
        <w:rPr>
          <w:rFonts w:ascii="SimSun" w:hAnsi="SimSun" w:eastAsia="SimSun" w:cs="SimSun"/>
          <w:sz w:val="24"/>
          <w:szCs w:val="24"/>
        </w:rPr>
      </w:pPr>
      <w:r>
        <w:rPr>
          <w:rFonts w:ascii="Times New Roman" w:hAnsi="Times New Roman" w:eastAsia="Times New Roman" w:cs="Times New Roman"/>
          <w:sz w:val="24"/>
          <w:szCs w:val="24"/>
          <w:spacing w:val="-4"/>
        </w:rPr>
        <w:t>B</w:t>
      </w:r>
      <w:r>
        <w:rPr>
          <w:rFonts w:ascii="Times New Roman" w:hAnsi="Times New Roman" w:eastAsia="Times New Roman" w:cs="Times New Roman"/>
          <w:sz w:val="24"/>
          <w:szCs w:val="24"/>
          <w:spacing w:val="16"/>
        </w:rPr>
        <w:t> </w:t>
      </w:r>
      <w:r>
        <w:rPr>
          <w:rFonts w:ascii="SimSun" w:hAnsi="SimSun" w:eastAsia="SimSun" w:cs="SimSun"/>
          <w:sz w:val="24"/>
          <w:szCs w:val="24"/>
          <w:spacing w:val="-4"/>
        </w:rPr>
        <w:t>对厂区内环境影响较小或基本无影响；</w:t>
      </w:r>
    </w:p>
    <w:p>
      <w:pPr>
        <w:ind w:firstLine="5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10.2.2</w:t>
      </w:r>
      <w:r>
        <w:rPr>
          <w:rFonts w:ascii="Times New Roman" w:hAnsi="Times New Roman" w:eastAsia="Times New Roman" w:cs="Times New Roman"/>
          <w:sz w:val="24"/>
          <w:szCs w:val="24"/>
          <w:spacing w:val="24"/>
          <w:w w:val="101"/>
        </w:rPr>
        <w:t> </w:t>
      </w:r>
      <w:r>
        <w:rPr>
          <w:rFonts w:ascii="SimSun" w:hAnsi="SimSun" w:eastAsia="SimSun" w:cs="SimSun"/>
          <w:sz w:val="24"/>
          <w:szCs w:val="24"/>
          <w:spacing w:val="-3"/>
        </w:rPr>
        <w:t>应急组织机构及职责</w:t>
      </w:r>
    </w:p>
    <w:p>
      <w:pPr>
        <w:ind w:firstLine="464"/>
        <w:spacing w:before="228" w:line="18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3"/>
          <w:w w:val="98"/>
        </w:rPr>
        <w:t>（一）</w:t>
      </w:r>
      <w:r>
        <w:rPr>
          <w:rFonts w:ascii="SimSun" w:hAnsi="SimSun" w:eastAsia="SimSun" w:cs="SimSun"/>
          <w:sz w:val="24"/>
          <w:szCs w:val="24"/>
          <w:spacing w:val="20"/>
        </w:rPr>
        <w:t> </w:t>
      </w:r>
      <w:r>
        <w:rPr>
          <w:rFonts w:ascii="SimSun" w:hAnsi="SimSun" w:eastAsia="SimSun" w:cs="SimSun"/>
          <w:sz w:val="24"/>
          <w:szCs w:val="24"/>
          <w14:textOutline w14:w="4354" w14:cap="flat" w14:cmpd="sng">
            <w14:solidFill>
              <w14:srgbClr w14:val="000000"/>
            </w14:solidFill>
            <w14:prstDash w14:val="solid"/>
            <w14:miter w14:lim="10"/>
          </w14:textOutline>
          <w:spacing w:val="-23"/>
          <w:w w:val="98"/>
        </w:rPr>
        <w:t>应急体系</w:t>
      </w:r>
    </w:p>
    <w:p>
      <w:pPr>
        <w:ind w:left="42" w:right="23" w:firstLine="466"/>
        <w:spacing w:before="229" w:line="360" w:lineRule="auto"/>
        <w:rPr>
          <w:rFonts w:ascii="SimSun" w:hAnsi="SimSun" w:eastAsia="SimSun" w:cs="SimSun"/>
          <w:sz w:val="24"/>
          <w:szCs w:val="24"/>
        </w:rPr>
      </w:pPr>
      <w:r>
        <w:rPr>
          <w:rFonts w:ascii="SimSun" w:hAnsi="SimSun" w:eastAsia="SimSun" w:cs="SimSun"/>
          <w:sz w:val="24"/>
          <w:szCs w:val="24"/>
          <w:spacing w:val="-13"/>
        </w:rPr>
        <w:t>公司应急救援组织体系由应急救援指挥部和应急救援队伍组成，</w:t>
      </w:r>
      <w:r>
        <w:rPr>
          <w:rFonts w:ascii="SimSun" w:hAnsi="SimSun" w:eastAsia="SimSun" w:cs="SimSun"/>
          <w:sz w:val="24"/>
          <w:szCs w:val="24"/>
          <w:spacing w:val="79"/>
        </w:rPr>
        <w:t> </w:t>
      </w:r>
      <w:r>
        <w:rPr>
          <w:rFonts w:ascii="SimSun" w:hAnsi="SimSun" w:eastAsia="SimSun" w:cs="SimSun"/>
          <w:sz w:val="24"/>
          <w:szCs w:val="24"/>
          <w:spacing w:val="-13"/>
        </w:rPr>
        <w:t>应急救援总指挥、副</w:t>
      </w:r>
      <w:r>
        <w:rPr>
          <w:rFonts w:ascii="SimSun" w:hAnsi="SimSun" w:eastAsia="SimSun" w:cs="SimSun"/>
          <w:sz w:val="24"/>
          <w:szCs w:val="24"/>
        </w:rPr>
        <w:t> </w:t>
      </w:r>
      <w:r>
        <w:rPr>
          <w:rFonts w:ascii="SimSun" w:hAnsi="SimSun" w:eastAsia="SimSun" w:cs="SimSun"/>
          <w:sz w:val="24"/>
          <w:szCs w:val="24"/>
          <w:spacing w:val="-8"/>
        </w:rPr>
        <w:t>总指挥共同构成企业内的应急救援指挥部。应急救援指挥部统一领导和指挥全厂范围内突</w:t>
      </w:r>
      <w:r>
        <w:rPr>
          <w:rFonts w:ascii="SimSun" w:hAnsi="SimSun" w:eastAsia="SimSun" w:cs="SimSun"/>
          <w:sz w:val="24"/>
          <w:szCs w:val="24"/>
          <w:spacing w:val="15"/>
        </w:rPr>
        <w:t> </w:t>
      </w:r>
      <w:r>
        <w:rPr>
          <w:rFonts w:ascii="SimSun" w:hAnsi="SimSun" w:eastAsia="SimSun" w:cs="SimSun"/>
          <w:sz w:val="24"/>
          <w:szCs w:val="24"/>
          <w:spacing w:val="-12"/>
        </w:rPr>
        <w:t>发事件的应急救援工作；</w:t>
      </w:r>
      <w:r>
        <w:rPr>
          <w:rFonts w:ascii="SimSun" w:hAnsi="SimSun" w:eastAsia="SimSun" w:cs="SimSun"/>
          <w:sz w:val="24"/>
          <w:szCs w:val="24"/>
          <w:spacing w:val="51"/>
        </w:rPr>
        <w:t> </w:t>
      </w:r>
      <w:r>
        <w:rPr>
          <w:rFonts w:ascii="SimSun" w:hAnsi="SimSun" w:eastAsia="SimSun" w:cs="SimSun"/>
          <w:sz w:val="24"/>
          <w:szCs w:val="24"/>
          <w:spacing w:val="-12"/>
        </w:rPr>
        <w:t>应急救援队伍包括应急救援组、通讯联络组、后勤保障组、善后</w:t>
      </w:r>
      <w:r>
        <w:rPr>
          <w:rFonts w:ascii="SimSun" w:hAnsi="SimSun" w:eastAsia="SimSun" w:cs="SimSun"/>
          <w:sz w:val="24"/>
          <w:szCs w:val="24"/>
        </w:rPr>
        <w:t> </w:t>
      </w:r>
      <w:r>
        <w:rPr>
          <w:rFonts w:ascii="SimSun" w:hAnsi="SimSun" w:eastAsia="SimSun" w:cs="SimSun"/>
          <w:sz w:val="24"/>
          <w:szCs w:val="24"/>
          <w:spacing w:val="-11"/>
          <w:w w:val="97"/>
        </w:rPr>
        <w:t>处理组、应急监测组。</w:t>
      </w:r>
      <w:r>
        <w:rPr>
          <w:rFonts w:ascii="SimSun" w:hAnsi="SimSun" w:eastAsia="SimSun" w:cs="SimSun"/>
          <w:sz w:val="24"/>
          <w:szCs w:val="24"/>
          <w:spacing w:val="88"/>
        </w:rPr>
        <w:t> </w:t>
      </w:r>
      <w:r>
        <w:rPr>
          <w:rFonts w:ascii="SimSun" w:hAnsi="SimSun" w:eastAsia="SimSun" w:cs="SimSun"/>
          <w:sz w:val="24"/>
          <w:szCs w:val="24"/>
          <w:spacing w:val="-11"/>
          <w:w w:val="97"/>
        </w:rPr>
        <w:t>队伍组成见图</w:t>
      </w:r>
      <w:r>
        <w:rPr>
          <w:rFonts w:ascii="SimSun" w:hAnsi="SimSun" w:eastAsia="SimSun" w:cs="SimSun"/>
          <w:sz w:val="24"/>
          <w:szCs w:val="24"/>
          <w:spacing w:val="-42"/>
        </w:rPr>
        <w:t> </w:t>
      </w:r>
      <w:r>
        <w:rPr>
          <w:rFonts w:ascii="Times New Roman" w:hAnsi="Times New Roman" w:eastAsia="Times New Roman" w:cs="Times New Roman"/>
          <w:sz w:val="24"/>
          <w:szCs w:val="24"/>
          <w:spacing w:val="-11"/>
          <w:w w:val="97"/>
        </w:rPr>
        <w:t>10.2-</w:t>
      </w:r>
      <w:r>
        <w:rPr>
          <w:rFonts w:ascii="Times New Roman" w:hAnsi="Times New Roman" w:eastAsia="Times New Roman" w:cs="Times New Roman"/>
          <w:sz w:val="24"/>
          <w:szCs w:val="24"/>
          <w:spacing w:val="-35"/>
        </w:rPr>
        <w:t> </w:t>
      </w:r>
      <w:r>
        <w:rPr>
          <w:rFonts w:ascii="Times New Roman" w:hAnsi="Times New Roman" w:eastAsia="Times New Roman" w:cs="Times New Roman"/>
          <w:sz w:val="24"/>
          <w:szCs w:val="24"/>
          <w:spacing w:val="-11"/>
          <w:w w:val="97"/>
        </w:rPr>
        <w:t>1</w:t>
      </w:r>
      <w:r>
        <w:rPr>
          <w:rFonts w:ascii="Times New Roman" w:hAnsi="Times New Roman" w:eastAsia="Times New Roman" w:cs="Times New Roman"/>
          <w:sz w:val="24"/>
          <w:szCs w:val="24"/>
          <w:spacing w:val="2"/>
          <w:w w:val="101"/>
        </w:rPr>
        <w:t> </w:t>
      </w:r>
      <w:r>
        <w:rPr>
          <w:rFonts w:ascii="SimSun" w:hAnsi="SimSun" w:eastAsia="SimSun" w:cs="SimSun"/>
          <w:sz w:val="24"/>
          <w:szCs w:val="24"/>
          <w:spacing w:val="-11"/>
          <w:w w:val="97"/>
        </w:rPr>
        <w:t>所示。</w:t>
      </w:r>
    </w:p>
    <w:p>
      <w:pPr>
        <w:sectPr>
          <w:headerReference w:type="default" r:id="rId297"/>
          <w:footerReference w:type="default" r:id="rId298"/>
          <w:pgSz w:w="11907" w:h="16839"/>
          <w:pgMar w:top="1120" w:right="1330" w:bottom="1254" w:left="1445" w:header="450" w:footer="1133" w:gutter="0"/>
        </w:sectPr>
        <w:rPr/>
      </w:pPr>
    </w:p>
    <w:p>
      <w:pPr>
        <w:spacing w:line="338" w:lineRule="auto"/>
        <w:rPr>
          <w:rFonts w:ascii="FangSong"/>
          <w:sz w:val="21"/>
        </w:rPr>
      </w:pPr>
      <w:r/>
    </w:p>
    <w:p>
      <w:pPr>
        <w:ind w:firstLine="50"/>
        <w:spacing w:line="2937" w:lineRule="exact"/>
        <w:textAlignment w:val="center"/>
        <w:rPr/>
      </w:pPr>
      <w:r>
        <w:drawing>
          <wp:inline distT="0" distB="0" distL="0" distR="0">
            <wp:extent cx="5563892" cy="1865181"/>
            <wp:effectExtent l="0" t="0" r="0" b="0"/>
            <wp:docPr id="297" name="IM 297"/>
            <wp:cNvGraphicFramePr/>
            <a:graphic>
              <a:graphicData uri="http://schemas.openxmlformats.org/drawingml/2006/picture">
                <pic:pic>
                  <pic:nvPicPr>
                    <pic:cNvPr id="297" name="IM 297"/>
                    <pic:cNvPicPr/>
                  </pic:nvPicPr>
                  <pic:blipFill>
                    <a:blip r:embed="rId305"/>
                    <a:stretch>
                      <a:fillRect/>
                    </a:stretch>
                  </pic:blipFill>
                  <pic:spPr>
                    <a:xfrm rot="0">
                      <a:off x="0" y="0"/>
                      <a:ext cx="5563892" cy="1865181"/>
                    </a:xfrm>
                    <a:prstGeom prst="rect">
                      <a:avLst/>
                    </a:prstGeom>
                  </pic:spPr>
                </pic:pic>
              </a:graphicData>
            </a:graphic>
          </wp:inline>
        </w:drawing>
      </w:r>
    </w:p>
    <w:p>
      <w:pPr>
        <w:ind w:firstLine="2563"/>
        <w:spacing w:before="24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图</w:t>
      </w:r>
      <w:r>
        <w:rPr>
          <w:rFonts w:ascii="SimSun" w:hAnsi="SimSun" w:eastAsia="SimSun" w:cs="SimSun"/>
          <w:sz w:val="21"/>
          <w:szCs w:val="21"/>
          <w:spacing w:val="-25"/>
        </w:rPr>
        <w:t> </w:t>
      </w:r>
      <w:r>
        <w:rPr>
          <w:rFonts w:ascii="Times New Roman" w:hAnsi="Times New Roman" w:eastAsia="Times New Roman" w:cs="Times New Roman"/>
          <w:sz w:val="21"/>
          <w:szCs w:val="21"/>
          <w:b/>
          <w:bCs/>
          <w:spacing w:val="-3"/>
        </w:rPr>
        <w:t>10.2-1</w:t>
      </w:r>
      <w:r>
        <w:rPr>
          <w:rFonts w:ascii="Times New Roman" w:hAnsi="Times New Roman" w:eastAsia="Times New Roman" w:cs="Times New Roman"/>
          <w:sz w:val="21"/>
          <w:szCs w:val="21"/>
          <w:spacing w:val="7"/>
        </w:rPr>
        <w:t>  </w:t>
      </w:r>
      <w:r>
        <w:rPr>
          <w:rFonts w:ascii="SimSun" w:hAnsi="SimSun" w:eastAsia="SimSun" w:cs="SimSun"/>
          <w:sz w:val="21"/>
          <w:szCs w:val="21"/>
          <w14:textOutline w14:w="3831" w14:cap="flat" w14:cmpd="sng">
            <w14:solidFill>
              <w14:srgbClr w14:val="000000"/>
            </w14:solidFill>
            <w14:prstDash w14:val="solid"/>
            <w14:miter w14:lim="10"/>
          </w14:textOutline>
          <w:spacing w:val="-3"/>
        </w:rPr>
        <w:t>突发环境事件应急响应队伍构成图</w:t>
      </w:r>
    </w:p>
    <w:p>
      <w:pPr>
        <w:ind w:left="37" w:right="24" w:firstLine="464"/>
        <w:spacing w:before="202" w:line="273" w:lineRule="auto"/>
        <w:rPr>
          <w:rFonts w:ascii="SimSun" w:hAnsi="SimSun" w:eastAsia="SimSun" w:cs="SimSun"/>
          <w:sz w:val="24"/>
          <w:szCs w:val="24"/>
        </w:rPr>
      </w:pPr>
      <w:r>
        <w:rPr>
          <w:rFonts w:ascii="SimSun" w:hAnsi="SimSun" w:eastAsia="SimSun" w:cs="SimSun"/>
          <w:sz w:val="24"/>
          <w:szCs w:val="24"/>
          <w:spacing w:val="-12"/>
        </w:rPr>
        <w:t>应急指挥部是公司突发事件应急管理工作的企业内部领导机构，</w:t>
      </w:r>
      <w:r>
        <w:rPr>
          <w:rFonts w:ascii="SimSun" w:hAnsi="SimSun" w:eastAsia="SimSun" w:cs="SimSun"/>
          <w:sz w:val="24"/>
          <w:szCs w:val="24"/>
          <w:spacing w:val="49"/>
        </w:rPr>
        <w:t> </w:t>
      </w:r>
      <w:r>
        <w:rPr>
          <w:rFonts w:ascii="SimSun" w:hAnsi="SimSun" w:eastAsia="SimSun" w:cs="SimSun"/>
          <w:sz w:val="24"/>
          <w:szCs w:val="24"/>
          <w:spacing w:val="-12"/>
        </w:rPr>
        <w:t>指导公司系统突发事</w:t>
      </w:r>
      <w:r>
        <w:rPr>
          <w:rFonts w:ascii="SimSun" w:hAnsi="SimSun" w:eastAsia="SimSun" w:cs="SimSun"/>
          <w:sz w:val="24"/>
          <w:szCs w:val="24"/>
        </w:rPr>
        <w:t> </w:t>
      </w:r>
      <w:r>
        <w:rPr>
          <w:rFonts w:ascii="SimSun" w:hAnsi="SimSun" w:eastAsia="SimSun" w:cs="SimSun"/>
          <w:sz w:val="24"/>
          <w:szCs w:val="24"/>
          <w:spacing w:val="-18"/>
        </w:rPr>
        <w:t>件应急体系建设，</w:t>
      </w:r>
      <w:r>
        <w:rPr>
          <w:rFonts w:ascii="SimSun" w:hAnsi="SimSun" w:eastAsia="SimSun" w:cs="SimSun"/>
          <w:sz w:val="24"/>
          <w:szCs w:val="24"/>
          <w:spacing w:val="80"/>
        </w:rPr>
        <w:t> </w:t>
      </w:r>
      <w:r>
        <w:rPr>
          <w:rFonts w:ascii="SimSun" w:hAnsi="SimSun" w:eastAsia="SimSun" w:cs="SimSun"/>
          <w:sz w:val="24"/>
          <w:szCs w:val="24"/>
          <w:spacing w:val="-18"/>
        </w:rPr>
        <w:t>综合协调信息发布、情况汇总分析等工作，</w:t>
      </w:r>
      <w:r>
        <w:rPr>
          <w:rFonts w:ascii="SimSun" w:hAnsi="SimSun" w:eastAsia="SimSun" w:cs="SimSun"/>
          <w:sz w:val="24"/>
          <w:szCs w:val="24"/>
          <w:spacing w:val="48"/>
        </w:rPr>
        <w:t> </w:t>
      </w:r>
      <w:r>
        <w:rPr>
          <w:rFonts w:ascii="SimSun" w:hAnsi="SimSun" w:eastAsia="SimSun" w:cs="SimSun"/>
          <w:sz w:val="24"/>
          <w:szCs w:val="24"/>
          <w:spacing w:val="-18"/>
        </w:rPr>
        <w:t>发挥运转枢纽作用。</w:t>
      </w:r>
    </w:p>
    <w:p>
      <w:pPr>
        <w:ind w:left="40" w:right="24" w:firstLine="464"/>
        <w:spacing w:before="227" w:line="360" w:lineRule="auto"/>
        <w:rPr>
          <w:rFonts w:ascii="SimSun" w:hAnsi="SimSun" w:eastAsia="SimSun" w:cs="SimSun"/>
          <w:sz w:val="24"/>
          <w:szCs w:val="24"/>
        </w:rPr>
      </w:pPr>
      <w:r>
        <w:rPr>
          <w:rFonts w:ascii="SimSun" w:hAnsi="SimSun" w:eastAsia="SimSun" w:cs="SimSun"/>
          <w:sz w:val="24"/>
          <w:szCs w:val="24"/>
          <w:spacing w:val="-13"/>
        </w:rPr>
        <w:t>各应急救援小组由公司有关部门领导和员工组成。按照职责分工，</w:t>
      </w:r>
      <w:r>
        <w:rPr>
          <w:rFonts w:ascii="SimSun" w:hAnsi="SimSun" w:eastAsia="SimSun" w:cs="SimSun"/>
          <w:sz w:val="24"/>
          <w:szCs w:val="24"/>
          <w:spacing w:val="83"/>
        </w:rPr>
        <w:t> </w:t>
      </w:r>
      <w:r>
        <w:rPr>
          <w:rFonts w:ascii="SimSun" w:hAnsi="SimSun" w:eastAsia="SimSun" w:cs="SimSun"/>
          <w:sz w:val="24"/>
          <w:szCs w:val="24"/>
          <w:spacing w:val="-13"/>
        </w:rPr>
        <w:t>负责突发事件的应</w:t>
      </w:r>
      <w:r>
        <w:rPr>
          <w:rFonts w:ascii="SimSun" w:hAnsi="SimSun" w:eastAsia="SimSun" w:cs="SimSun"/>
          <w:sz w:val="24"/>
          <w:szCs w:val="24"/>
        </w:rPr>
        <w:t> </w:t>
      </w:r>
      <w:r>
        <w:rPr>
          <w:rFonts w:ascii="SimSun" w:hAnsi="SimSun" w:eastAsia="SimSun" w:cs="SimSun"/>
          <w:sz w:val="24"/>
          <w:szCs w:val="24"/>
          <w:spacing w:val="-12"/>
        </w:rPr>
        <w:t>急处置工作。应急指挥部平时不设办公地点，应急救援时，</w:t>
      </w:r>
      <w:r>
        <w:rPr>
          <w:rFonts w:ascii="SimSun" w:hAnsi="SimSun" w:eastAsia="SimSun" w:cs="SimSun"/>
          <w:sz w:val="24"/>
          <w:szCs w:val="24"/>
          <w:spacing w:val="54"/>
        </w:rPr>
        <w:t> </w:t>
      </w:r>
      <w:r>
        <w:rPr>
          <w:rFonts w:ascii="SimSun" w:hAnsi="SimSun" w:eastAsia="SimSun" w:cs="SimSun"/>
          <w:sz w:val="24"/>
          <w:szCs w:val="24"/>
          <w:spacing w:val="-12"/>
        </w:rPr>
        <w:t>选用办公室或根据实际情况选</w:t>
      </w:r>
      <w:r>
        <w:rPr>
          <w:rFonts w:ascii="SimSun" w:hAnsi="SimSun" w:eastAsia="SimSun" w:cs="SimSun"/>
          <w:sz w:val="24"/>
          <w:szCs w:val="24"/>
        </w:rPr>
        <w:t> </w:t>
      </w:r>
      <w:r>
        <w:rPr>
          <w:rFonts w:ascii="SimSun" w:hAnsi="SimSun" w:eastAsia="SimSun" w:cs="SimSun"/>
          <w:sz w:val="24"/>
          <w:szCs w:val="24"/>
          <w:spacing w:val="-8"/>
        </w:rPr>
        <w:t>择其它安全场所作为应急指挥中心。</w:t>
      </w:r>
    </w:p>
    <w:p>
      <w:pPr>
        <w:ind w:left="39" w:right="25" w:firstLine="462"/>
        <w:spacing w:line="360" w:lineRule="auto"/>
        <w:rPr>
          <w:rFonts w:ascii="SimSun" w:hAnsi="SimSun" w:eastAsia="SimSun" w:cs="SimSun"/>
          <w:sz w:val="24"/>
          <w:szCs w:val="24"/>
        </w:rPr>
      </w:pPr>
      <w:r>
        <w:rPr>
          <w:rFonts w:ascii="SimSun" w:hAnsi="SimSun" w:eastAsia="SimSun" w:cs="SimSun"/>
          <w:sz w:val="24"/>
          <w:szCs w:val="24"/>
          <w:spacing w:val="-13"/>
        </w:rPr>
        <w:t>根据应急预案的要求组建应急指挥部，</w:t>
      </w:r>
      <w:r>
        <w:rPr>
          <w:rFonts w:ascii="SimSun" w:hAnsi="SimSun" w:eastAsia="SimSun" w:cs="SimSun"/>
          <w:sz w:val="24"/>
          <w:szCs w:val="24"/>
          <w:spacing w:val="85"/>
        </w:rPr>
        <w:t> </w:t>
      </w:r>
      <w:r>
        <w:rPr>
          <w:rFonts w:ascii="SimSun" w:hAnsi="SimSun" w:eastAsia="SimSun" w:cs="SimSun"/>
          <w:sz w:val="24"/>
          <w:szCs w:val="24"/>
          <w:spacing w:val="-13"/>
        </w:rPr>
        <w:t>或根据突发性事故的性质、严重程度、可控性</w:t>
      </w:r>
      <w:r>
        <w:rPr>
          <w:rFonts w:ascii="SimSun" w:hAnsi="SimSun" w:eastAsia="SimSun" w:cs="SimSun"/>
          <w:sz w:val="24"/>
          <w:szCs w:val="24"/>
        </w:rPr>
        <w:t> </w:t>
      </w:r>
      <w:r>
        <w:rPr>
          <w:rFonts w:ascii="SimSun" w:hAnsi="SimSun" w:eastAsia="SimSun" w:cs="SimSun"/>
          <w:sz w:val="24"/>
          <w:szCs w:val="24"/>
          <w:spacing w:val="-15"/>
        </w:rPr>
        <w:t>和影响范围等因素进行及时调整。</w:t>
      </w:r>
      <w:r>
        <w:rPr>
          <w:rFonts w:ascii="SimSun" w:hAnsi="SimSun" w:eastAsia="SimSun" w:cs="SimSun"/>
          <w:sz w:val="24"/>
          <w:szCs w:val="24"/>
          <w:spacing w:val="41"/>
        </w:rPr>
        <w:t> </w:t>
      </w:r>
      <w:r>
        <w:rPr>
          <w:rFonts w:ascii="SimSun" w:hAnsi="SimSun" w:eastAsia="SimSun" w:cs="SimSun"/>
          <w:sz w:val="24"/>
          <w:szCs w:val="24"/>
          <w:spacing w:val="-15"/>
        </w:rPr>
        <w:t>其主要职责为：</w:t>
      </w:r>
    </w:p>
    <w:p>
      <w:pPr>
        <w:ind w:firstLine="507"/>
        <w:spacing w:before="1" w:line="204"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w:t>
      </w:r>
      <w:r>
        <w:rPr>
          <w:rFonts w:ascii="SimSun" w:hAnsi="SimSun" w:eastAsia="SimSun" w:cs="SimSun"/>
          <w:sz w:val="24"/>
          <w:szCs w:val="24"/>
          <w:spacing w:val="-8"/>
        </w:rPr>
        <w:t>）执行国家、当地政府、上级有关部门关于环境安全的方针、政策及规定；</w:t>
      </w:r>
    </w:p>
    <w:p>
      <w:pPr>
        <w:ind w:firstLine="507"/>
        <w:spacing w:before="201"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2</w:t>
      </w:r>
      <w:r>
        <w:rPr>
          <w:rFonts w:ascii="SimSun" w:hAnsi="SimSun" w:eastAsia="SimSun" w:cs="SimSun"/>
          <w:sz w:val="24"/>
          <w:szCs w:val="24"/>
          <w:spacing w:val="-8"/>
        </w:rPr>
        <w:t>）组织制定突发环境事件应急预案；</w:t>
      </w:r>
    </w:p>
    <w:p>
      <w:pPr>
        <w:ind w:firstLine="507"/>
        <w:spacing w:before="228" w:line="185"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3</w:t>
      </w:r>
      <w:r>
        <w:rPr>
          <w:rFonts w:ascii="SimSun" w:hAnsi="SimSun" w:eastAsia="SimSun" w:cs="SimSun"/>
          <w:sz w:val="24"/>
          <w:szCs w:val="24"/>
          <w:spacing w:val="-10"/>
        </w:rPr>
        <w:t>）组建突发环境事件应急救援队伍；</w:t>
      </w:r>
    </w:p>
    <w:p>
      <w:pPr>
        <w:ind w:firstLine="507"/>
        <w:spacing w:before="228"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4</w:t>
      </w:r>
      <w:r>
        <w:rPr>
          <w:rFonts w:ascii="SimSun" w:hAnsi="SimSun" w:eastAsia="SimSun" w:cs="SimSun"/>
          <w:sz w:val="24"/>
          <w:szCs w:val="24"/>
          <w:spacing w:val="-8"/>
        </w:rPr>
        <w:t>）负责应急防范设施的建设以及应急救援物资的储备；</w:t>
      </w:r>
    </w:p>
    <w:p>
      <w:pPr>
        <w:ind w:firstLine="507"/>
        <w:spacing w:before="227"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5</w:t>
      </w:r>
      <w:r>
        <w:rPr>
          <w:rFonts w:ascii="SimSun" w:hAnsi="SimSun" w:eastAsia="SimSun" w:cs="SimSun"/>
          <w:sz w:val="24"/>
          <w:szCs w:val="24"/>
          <w:spacing w:val="-8"/>
        </w:rPr>
        <w:t>）检查、督促做好突发环境事件的预防措施和应急救援的各项准备工作；</w:t>
      </w:r>
    </w:p>
    <w:p>
      <w:pPr>
        <w:ind w:firstLine="507"/>
        <w:spacing w:before="228"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6</w:t>
      </w:r>
      <w:r>
        <w:rPr>
          <w:rFonts w:ascii="SimSun" w:hAnsi="SimSun" w:eastAsia="SimSun" w:cs="SimSun"/>
          <w:sz w:val="24"/>
          <w:szCs w:val="24"/>
          <w:spacing w:val="-8"/>
        </w:rPr>
        <w:t>）负责组织预案的审批和更新；</w:t>
      </w:r>
    </w:p>
    <w:p>
      <w:pPr>
        <w:ind w:firstLine="507"/>
        <w:spacing w:before="227" w:line="185" w:lineRule="auto"/>
        <w:rPr>
          <w:rFonts w:ascii="SimSun" w:hAnsi="SimSun" w:eastAsia="SimSun" w:cs="SimSun"/>
          <w:sz w:val="24"/>
          <w:szCs w:val="24"/>
        </w:rPr>
      </w:pPr>
      <w:r>
        <w:rPr>
          <w:rFonts w:ascii="SimSun" w:hAnsi="SimSun" w:eastAsia="SimSun" w:cs="SimSun"/>
          <w:sz w:val="24"/>
          <w:szCs w:val="24"/>
          <w:spacing w:val="-11"/>
        </w:rPr>
        <w:t>（</w:t>
      </w:r>
      <w:r>
        <w:rPr>
          <w:rFonts w:ascii="Times New Roman" w:hAnsi="Times New Roman" w:eastAsia="Times New Roman" w:cs="Times New Roman"/>
          <w:sz w:val="24"/>
          <w:szCs w:val="24"/>
          <w:spacing w:val="-11"/>
        </w:rPr>
        <w:t>7</w:t>
      </w:r>
      <w:r>
        <w:rPr>
          <w:rFonts w:ascii="SimSun" w:hAnsi="SimSun" w:eastAsia="SimSun" w:cs="SimSun"/>
          <w:sz w:val="24"/>
          <w:szCs w:val="24"/>
          <w:spacing w:val="-11"/>
        </w:rPr>
        <w:t>）负责组织外部评审；</w:t>
      </w:r>
    </w:p>
    <w:p>
      <w:pPr>
        <w:ind w:firstLine="507"/>
        <w:spacing w:before="228"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8</w:t>
      </w:r>
      <w:r>
        <w:rPr>
          <w:rFonts w:ascii="SimSun" w:hAnsi="SimSun" w:eastAsia="SimSun" w:cs="SimSun"/>
          <w:sz w:val="24"/>
          <w:szCs w:val="24"/>
          <w:spacing w:val="-8"/>
        </w:rPr>
        <w:t>）批准本预案的启动与终止；</w:t>
      </w:r>
    </w:p>
    <w:p>
      <w:pPr>
        <w:ind w:firstLine="507"/>
        <w:spacing w:before="227"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9</w:t>
      </w:r>
      <w:r>
        <w:rPr>
          <w:rFonts w:ascii="SimSun" w:hAnsi="SimSun" w:eastAsia="SimSun" w:cs="SimSun"/>
          <w:sz w:val="24"/>
          <w:szCs w:val="24"/>
          <w:spacing w:val="-8"/>
        </w:rPr>
        <w:t>）确定现场指挥人员；</w:t>
      </w:r>
    </w:p>
    <w:p>
      <w:pPr>
        <w:ind w:firstLine="507"/>
        <w:spacing w:before="228"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10</w:t>
      </w:r>
      <w:r>
        <w:rPr>
          <w:rFonts w:ascii="SimSun" w:hAnsi="SimSun" w:eastAsia="SimSun" w:cs="SimSun"/>
          <w:sz w:val="24"/>
          <w:szCs w:val="24"/>
          <w:spacing w:val="-8"/>
        </w:rPr>
        <w:t>）协调事件现场有关工作；</w:t>
      </w:r>
    </w:p>
    <w:p>
      <w:pPr>
        <w:ind w:firstLine="507"/>
        <w:spacing w:before="228" w:line="185"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11</w:t>
      </w:r>
      <w:r>
        <w:rPr>
          <w:rFonts w:ascii="SimSun" w:hAnsi="SimSun" w:eastAsia="SimSun" w:cs="SimSun"/>
          <w:sz w:val="24"/>
          <w:szCs w:val="24"/>
          <w:spacing w:val="-9"/>
        </w:rPr>
        <w:t>）负责应急队伍的调动和资源配置；</w:t>
      </w:r>
    </w:p>
    <w:p>
      <w:pPr>
        <w:ind w:firstLine="507"/>
        <w:spacing w:before="227"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12</w:t>
      </w:r>
      <w:r>
        <w:rPr>
          <w:rFonts w:ascii="SimSun" w:hAnsi="SimSun" w:eastAsia="SimSun" w:cs="SimSun"/>
          <w:sz w:val="24"/>
          <w:szCs w:val="24"/>
          <w:spacing w:val="-8"/>
        </w:rPr>
        <w:t>）突发环境事件信息的上报及可能受影响区域的通报工作；</w:t>
      </w:r>
    </w:p>
    <w:p>
      <w:pPr>
        <w:ind w:firstLine="507"/>
        <w:spacing w:before="228"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13</w:t>
      </w:r>
      <w:r>
        <w:rPr>
          <w:rFonts w:ascii="SimSun" w:hAnsi="SimSun" w:eastAsia="SimSun" w:cs="SimSun"/>
          <w:sz w:val="24"/>
          <w:szCs w:val="24"/>
          <w:spacing w:val="-8"/>
        </w:rPr>
        <w:t>）负责应急状态下请求外部救援力量的决策；</w:t>
      </w:r>
    </w:p>
    <w:p>
      <w:pPr>
        <w:ind w:left="38" w:right="24" w:firstLine="469"/>
        <w:spacing w:before="228" w:line="360"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14</w:t>
      </w:r>
      <w:r>
        <w:rPr>
          <w:rFonts w:ascii="SimSun" w:hAnsi="SimSun" w:eastAsia="SimSun" w:cs="SimSun"/>
          <w:sz w:val="24"/>
          <w:szCs w:val="24"/>
          <w:spacing w:val="-12"/>
        </w:rPr>
        <w:t>）接受上级应急救援指挥机构的指令和调动，</w:t>
      </w:r>
      <w:r>
        <w:rPr>
          <w:rFonts w:ascii="SimSun" w:hAnsi="SimSun" w:eastAsia="SimSun" w:cs="SimSun"/>
          <w:sz w:val="24"/>
          <w:szCs w:val="24"/>
          <w:spacing w:val="54"/>
        </w:rPr>
        <w:t> </w:t>
      </w:r>
      <w:r>
        <w:rPr>
          <w:rFonts w:ascii="SimSun" w:hAnsi="SimSun" w:eastAsia="SimSun" w:cs="SimSun"/>
          <w:sz w:val="24"/>
          <w:szCs w:val="24"/>
          <w:spacing w:val="-12"/>
        </w:rPr>
        <w:t>协调时间的处理；配合有关部门对</w:t>
      </w:r>
      <w:r>
        <w:rPr>
          <w:rFonts w:ascii="SimSun" w:hAnsi="SimSun" w:eastAsia="SimSun" w:cs="SimSun"/>
          <w:sz w:val="24"/>
          <w:szCs w:val="24"/>
        </w:rPr>
        <w:t> </w:t>
      </w:r>
      <w:r>
        <w:rPr>
          <w:rFonts w:ascii="SimSun" w:hAnsi="SimSun" w:eastAsia="SimSun" w:cs="SimSun"/>
          <w:sz w:val="24"/>
          <w:szCs w:val="24"/>
          <w:spacing w:val="-8"/>
        </w:rPr>
        <w:t>环境进行修复、时间调查、经验教训总结；</w:t>
      </w:r>
    </w:p>
    <w:p>
      <w:pPr>
        <w:sectPr>
          <w:headerReference w:type="default" r:id="rId303"/>
          <w:footerReference w:type="default" r:id="rId304"/>
          <w:pgSz w:w="11907" w:h="16839"/>
          <w:pgMar w:top="1120" w:right="1330" w:bottom="1254" w:left="1445" w:header="450" w:footer="1131" w:gutter="0"/>
        </w:sectPr>
        <w:rPr/>
      </w:pPr>
    </w:p>
    <w:p>
      <w:pPr>
        <w:ind w:firstLine="507"/>
        <w:spacing w:before="333" w:line="185"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15</w:t>
      </w:r>
      <w:r>
        <w:rPr>
          <w:rFonts w:ascii="SimSun" w:hAnsi="SimSun" w:eastAsia="SimSun" w:cs="SimSun"/>
          <w:sz w:val="24"/>
          <w:szCs w:val="24"/>
          <w:spacing w:val="-10"/>
        </w:rPr>
        <w:t>）负责保护时间现场及相关数据；</w:t>
      </w:r>
    </w:p>
    <w:p>
      <w:pPr>
        <w:ind w:left="39" w:right="59" w:firstLine="468"/>
        <w:spacing w:before="228" w:line="360" w:lineRule="auto"/>
        <w:rPr>
          <w:rFonts w:ascii="SimSun" w:hAnsi="SimSun" w:eastAsia="SimSun" w:cs="SimSun"/>
          <w:sz w:val="24"/>
          <w:szCs w:val="24"/>
        </w:rPr>
      </w:pPr>
      <w:r>
        <w:rPr>
          <w:rFonts w:ascii="SimSun" w:hAnsi="SimSun" w:eastAsia="SimSun" w:cs="SimSun"/>
          <w:sz w:val="24"/>
          <w:szCs w:val="24"/>
          <w:spacing w:val="-17"/>
        </w:rPr>
        <w:t>（</w:t>
      </w:r>
      <w:r>
        <w:rPr>
          <w:rFonts w:ascii="Times New Roman" w:hAnsi="Times New Roman" w:eastAsia="Times New Roman" w:cs="Times New Roman"/>
          <w:sz w:val="24"/>
          <w:szCs w:val="24"/>
          <w:spacing w:val="-17"/>
        </w:rPr>
        <w:t>16</w:t>
      </w:r>
      <w:r>
        <w:rPr>
          <w:rFonts w:ascii="SimSun" w:hAnsi="SimSun" w:eastAsia="SimSun" w:cs="SimSun"/>
          <w:sz w:val="24"/>
          <w:szCs w:val="24"/>
          <w:spacing w:val="-17"/>
        </w:rPr>
        <w:t>）有计划地组织实施突发环境事件应急救援的培训，</w:t>
      </w:r>
      <w:r>
        <w:rPr>
          <w:rFonts w:ascii="SimSun" w:hAnsi="SimSun" w:eastAsia="SimSun" w:cs="SimSun"/>
          <w:sz w:val="24"/>
          <w:szCs w:val="24"/>
          <w:spacing w:val="53"/>
        </w:rPr>
        <w:t> </w:t>
      </w:r>
      <w:r>
        <w:rPr>
          <w:rFonts w:ascii="SimSun" w:hAnsi="SimSun" w:eastAsia="SimSun" w:cs="SimSun"/>
          <w:sz w:val="24"/>
          <w:szCs w:val="24"/>
          <w:spacing w:val="-17"/>
        </w:rPr>
        <w:t>根据应急预案进行演练，</w:t>
      </w:r>
      <w:r>
        <w:rPr>
          <w:rFonts w:ascii="SimSun" w:hAnsi="SimSun" w:eastAsia="SimSun" w:cs="SimSun"/>
          <w:sz w:val="24"/>
          <w:szCs w:val="24"/>
          <w:spacing w:val="71"/>
        </w:rPr>
        <w:t> </w:t>
      </w:r>
      <w:r>
        <w:rPr>
          <w:rFonts w:ascii="SimSun" w:hAnsi="SimSun" w:eastAsia="SimSun" w:cs="SimSun"/>
          <w:sz w:val="24"/>
          <w:szCs w:val="24"/>
          <w:spacing w:val="-17"/>
        </w:rPr>
        <w:t>向</w:t>
      </w:r>
      <w:r>
        <w:rPr>
          <w:rFonts w:ascii="SimSun" w:hAnsi="SimSun" w:eastAsia="SimSun" w:cs="SimSun"/>
          <w:sz w:val="24"/>
          <w:szCs w:val="24"/>
        </w:rPr>
        <w:t> </w:t>
      </w:r>
      <w:r>
        <w:rPr>
          <w:rFonts w:ascii="SimSun" w:hAnsi="SimSun" w:eastAsia="SimSun" w:cs="SimSun"/>
          <w:sz w:val="24"/>
          <w:szCs w:val="24"/>
          <w:spacing w:val="-8"/>
        </w:rPr>
        <w:t>周边企业、村落提供本单位有关危险物质特性、救援知识等宣传材料。</w:t>
      </w:r>
    </w:p>
    <w:p>
      <w:pPr>
        <w:ind w:firstLine="464"/>
        <w:spacing w:line="204"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3"/>
          <w:w w:val="97"/>
        </w:rPr>
        <w:t>（二）</w:t>
      </w:r>
      <w:r>
        <w:rPr>
          <w:rFonts w:ascii="SimSun" w:hAnsi="SimSun" w:eastAsia="SimSun" w:cs="SimSun"/>
          <w:sz w:val="24"/>
          <w:szCs w:val="24"/>
          <w:spacing w:val="-7"/>
        </w:rPr>
        <w:t> </w:t>
      </w:r>
      <w:r>
        <w:rPr>
          <w:rFonts w:ascii="SimSun" w:hAnsi="SimSun" w:eastAsia="SimSun" w:cs="SimSun"/>
          <w:sz w:val="24"/>
          <w:szCs w:val="24"/>
          <w14:textOutline w14:w="4354" w14:cap="flat" w14:cmpd="sng">
            <w14:solidFill>
              <w14:srgbClr w14:val="000000"/>
            </w14:solidFill>
            <w14:prstDash w14:val="solid"/>
            <w14:miter w14:lim="10"/>
          </w14:textOutline>
          <w:spacing w:val="-23"/>
          <w:w w:val="97"/>
        </w:rPr>
        <w:t>职责</w:t>
      </w:r>
    </w:p>
    <w:p>
      <w:pPr>
        <w:ind w:firstLine="528"/>
        <w:spacing w:before="202" w:line="180" w:lineRule="auto"/>
        <w:rPr>
          <w:rFonts w:ascii="SimSun" w:hAnsi="SimSun" w:eastAsia="SimSun" w:cs="SimSun"/>
          <w:sz w:val="24"/>
          <w:szCs w:val="24"/>
        </w:rPr>
      </w:pPr>
      <w:r>
        <w:rPr>
          <w:rFonts w:ascii="Segoe UI Symbol" w:hAnsi="Segoe UI Symbol" w:eastAsia="Segoe UI Symbol" w:cs="Segoe UI Symbol"/>
          <w:sz w:val="24"/>
          <w:szCs w:val="24"/>
          <w:spacing w:val="-17"/>
        </w:rPr>
        <w:t>➢</w:t>
      </w:r>
      <w:r>
        <w:rPr>
          <w:rFonts w:ascii="Segoe UI Symbol" w:hAnsi="Segoe UI Symbol" w:eastAsia="Segoe UI Symbol" w:cs="Segoe UI Symbol"/>
          <w:sz w:val="24"/>
          <w:szCs w:val="24"/>
          <w:spacing w:val="27"/>
          <w:w w:val="101"/>
        </w:rPr>
        <w:t>  </w:t>
      </w:r>
      <w:r>
        <w:rPr>
          <w:rFonts w:ascii="SimSun" w:hAnsi="SimSun" w:eastAsia="SimSun" w:cs="SimSun"/>
          <w:sz w:val="24"/>
          <w:szCs w:val="24"/>
          <w:spacing w:val="-17"/>
        </w:rPr>
        <w:t>总指挥职责</w:t>
      </w:r>
    </w:p>
    <w:p>
      <w:pPr>
        <w:ind w:left="39" w:right="63" w:firstLine="485"/>
        <w:spacing w:before="218" w:line="325" w:lineRule="auto"/>
        <w:rPr>
          <w:rFonts w:ascii="SimSun" w:hAnsi="SimSun" w:eastAsia="SimSun" w:cs="SimSun"/>
          <w:sz w:val="24"/>
          <w:szCs w:val="24"/>
        </w:rPr>
      </w:pPr>
      <w:r>
        <w:rPr>
          <w:rFonts w:ascii="SimSun" w:hAnsi="SimSun" w:eastAsia="SimSun" w:cs="SimSun"/>
          <w:sz w:val="24"/>
          <w:szCs w:val="24"/>
          <w:spacing w:val="-6"/>
        </w:rPr>
        <w:t>总经理担任突发事件应急小组的总指挥，</w:t>
      </w:r>
      <w:r>
        <w:rPr>
          <w:rFonts w:ascii="SimSun" w:hAnsi="SimSun" w:eastAsia="SimSun" w:cs="SimSun"/>
          <w:sz w:val="24"/>
          <w:szCs w:val="24"/>
          <w:spacing w:val="32"/>
        </w:rPr>
        <w:t> </w:t>
      </w:r>
      <w:r>
        <w:rPr>
          <w:rFonts w:ascii="SimSun" w:hAnsi="SimSun" w:eastAsia="SimSun" w:cs="SimSun"/>
          <w:sz w:val="24"/>
          <w:szCs w:val="24"/>
          <w:spacing w:val="-6"/>
        </w:rPr>
        <w:t>总指挥全面负责应急状态下公司区域内的</w:t>
      </w:r>
      <w:r>
        <w:rPr>
          <w:rFonts w:ascii="SimSun" w:hAnsi="SimSun" w:eastAsia="SimSun" w:cs="SimSun"/>
          <w:sz w:val="24"/>
          <w:szCs w:val="24"/>
        </w:rPr>
        <w:t> </w:t>
      </w:r>
      <w:r>
        <w:rPr>
          <w:rFonts w:ascii="SimSun" w:hAnsi="SimSun" w:eastAsia="SimSun" w:cs="SimSun"/>
          <w:sz w:val="24"/>
          <w:szCs w:val="24"/>
          <w:spacing w:val="-2"/>
        </w:rPr>
        <w:t>一切应急响应活动。应急指挥部平时不设办公地点，应急救援时，选用公司或根据实际</w:t>
      </w:r>
      <w:r>
        <w:rPr>
          <w:rFonts w:ascii="SimSun" w:hAnsi="SimSun" w:eastAsia="SimSun" w:cs="SimSun"/>
          <w:sz w:val="24"/>
          <w:szCs w:val="24"/>
          <w:spacing w:val="16"/>
        </w:rPr>
        <w:t> </w:t>
      </w:r>
      <w:r>
        <w:rPr>
          <w:rFonts w:ascii="SimSun" w:hAnsi="SimSun" w:eastAsia="SimSun" w:cs="SimSun"/>
          <w:sz w:val="24"/>
          <w:szCs w:val="24"/>
          <w:spacing w:val="-10"/>
        </w:rPr>
        <w:t>情况选择其它安全场所作为应急指挥中心。非常规状态下（如：</w:t>
      </w:r>
      <w:r>
        <w:rPr>
          <w:rFonts w:ascii="SimSun" w:hAnsi="SimSun" w:eastAsia="SimSun" w:cs="SimSun"/>
          <w:sz w:val="24"/>
          <w:szCs w:val="24"/>
          <w:spacing w:val="73"/>
        </w:rPr>
        <w:t> </w:t>
      </w:r>
      <w:r>
        <w:rPr>
          <w:rFonts w:ascii="SimSun" w:hAnsi="SimSun" w:eastAsia="SimSun" w:cs="SimSun"/>
          <w:sz w:val="24"/>
          <w:szCs w:val="24"/>
          <w:spacing w:val="-10"/>
        </w:rPr>
        <w:t>放假、值夜班期间）</w:t>
      </w:r>
      <w:r>
        <w:rPr>
          <w:rFonts w:ascii="SimSun" w:hAnsi="SimSun" w:eastAsia="SimSun" w:cs="SimSun"/>
          <w:sz w:val="24"/>
          <w:szCs w:val="24"/>
          <w:spacing w:val="10"/>
        </w:rPr>
        <w:t> </w:t>
      </w:r>
      <w:r>
        <w:rPr>
          <w:rFonts w:ascii="SimSun" w:hAnsi="SimSun" w:eastAsia="SimSun" w:cs="SimSun"/>
          <w:sz w:val="24"/>
          <w:szCs w:val="24"/>
          <w:spacing w:val="-10"/>
        </w:rPr>
        <w:t>发</w:t>
      </w:r>
      <w:r>
        <w:rPr>
          <w:rFonts w:ascii="SimSun" w:hAnsi="SimSun" w:eastAsia="SimSun" w:cs="SimSun"/>
          <w:sz w:val="24"/>
          <w:szCs w:val="24"/>
        </w:rPr>
        <w:t> </w:t>
      </w:r>
      <w:r>
        <w:rPr>
          <w:rFonts w:ascii="SimSun" w:hAnsi="SimSun" w:eastAsia="SimSun" w:cs="SimSun"/>
          <w:sz w:val="24"/>
          <w:szCs w:val="24"/>
          <w:spacing w:val="-11"/>
        </w:rPr>
        <w:t>生突发事件，</w:t>
      </w:r>
      <w:r>
        <w:rPr>
          <w:rFonts w:ascii="SimSun" w:hAnsi="SimSun" w:eastAsia="SimSun" w:cs="SimSun"/>
          <w:sz w:val="24"/>
          <w:szCs w:val="24"/>
          <w:spacing w:val="79"/>
        </w:rPr>
        <w:t> </w:t>
      </w:r>
      <w:r>
        <w:rPr>
          <w:rFonts w:ascii="SimSun" w:hAnsi="SimSun" w:eastAsia="SimSun" w:cs="SimSun"/>
          <w:sz w:val="24"/>
          <w:szCs w:val="24"/>
          <w:spacing w:val="-11"/>
        </w:rPr>
        <w:t>当班最高负责人可临时履行总指挥职责，</w:t>
      </w:r>
      <w:r>
        <w:rPr>
          <w:rFonts w:ascii="SimSun" w:hAnsi="SimSun" w:eastAsia="SimSun" w:cs="SimSun"/>
          <w:sz w:val="24"/>
          <w:szCs w:val="24"/>
          <w:spacing w:val="41"/>
        </w:rPr>
        <w:t> </w:t>
      </w:r>
      <w:r>
        <w:rPr>
          <w:rFonts w:ascii="SimSun" w:hAnsi="SimSun" w:eastAsia="SimSun" w:cs="SimSun"/>
          <w:sz w:val="24"/>
          <w:szCs w:val="24"/>
          <w:spacing w:val="-11"/>
        </w:rPr>
        <w:t>直至更高职位人员或总指挥到场</w:t>
      </w:r>
      <w:r>
        <w:rPr>
          <w:rFonts w:ascii="SimSun" w:hAnsi="SimSun" w:eastAsia="SimSun" w:cs="SimSun"/>
          <w:sz w:val="24"/>
          <w:szCs w:val="24"/>
        </w:rPr>
        <w:t> </w:t>
      </w:r>
      <w:r>
        <w:rPr>
          <w:rFonts w:ascii="SimSun" w:hAnsi="SimSun" w:eastAsia="SimSun" w:cs="SimSun"/>
          <w:sz w:val="24"/>
          <w:szCs w:val="24"/>
          <w:spacing w:val="-11"/>
        </w:rPr>
        <w:t>为止。</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r>
        <w:rPr>
          <w:rFonts w:ascii="SimSun" w:hAnsi="SimSun" w:eastAsia="SimSun" w:cs="SimSun"/>
          <w:sz w:val="24"/>
          <w:szCs w:val="24"/>
          <w:spacing w:val="22"/>
        </w:rPr>
        <w:t> </w:t>
      </w:r>
      <w:r>
        <w:rPr>
          <w:rFonts w:ascii="SimSun" w:hAnsi="SimSun" w:eastAsia="SimSun" w:cs="SimSun"/>
          <w:sz w:val="24"/>
          <w:szCs w:val="24"/>
          <w:spacing w:val="-3"/>
        </w:rPr>
        <w:t>组织制订、修订环境事故应急预案，并组织应急预案的演练；</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w:t>
      </w:r>
      <w:r>
        <w:rPr>
          <w:rFonts w:ascii="SimSun" w:hAnsi="SimSun" w:eastAsia="SimSun" w:cs="SimSun"/>
          <w:sz w:val="24"/>
          <w:szCs w:val="24"/>
          <w:spacing w:val="19"/>
        </w:rPr>
        <w:t> </w:t>
      </w:r>
      <w:r>
        <w:rPr>
          <w:rFonts w:ascii="SimSun" w:hAnsi="SimSun" w:eastAsia="SimSun" w:cs="SimSun"/>
          <w:sz w:val="24"/>
          <w:szCs w:val="24"/>
          <w:spacing w:val="-2"/>
        </w:rPr>
        <w:t>分析紧急状态和确定相应预警级别，发布进入应急状态的命令；</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w:t>
      </w:r>
      <w:r>
        <w:rPr>
          <w:rFonts w:ascii="SimSun" w:hAnsi="SimSun" w:eastAsia="SimSun" w:cs="SimSun"/>
          <w:sz w:val="24"/>
          <w:szCs w:val="24"/>
          <w:spacing w:val="15"/>
        </w:rPr>
        <w:t> </w:t>
      </w:r>
      <w:r>
        <w:rPr>
          <w:rFonts w:ascii="SimSun" w:hAnsi="SimSun" w:eastAsia="SimSun" w:cs="SimSun"/>
          <w:sz w:val="24"/>
          <w:szCs w:val="24"/>
          <w:spacing w:val="-3"/>
        </w:rPr>
        <w:t>指挥应急反应行动，决策重大应急行动及确定应急方案；</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w:t>
      </w:r>
      <w:r>
        <w:rPr>
          <w:rFonts w:ascii="SimSun" w:hAnsi="SimSun" w:eastAsia="SimSun" w:cs="SimSun"/>
          <w:sz w:val="24"/>
          <w:szCs w:val="24"/>
          <w:spacing w:val="19"/>
        </w:rPr>
        <w:t> </w:t>
      </w:r>
      <w:r>
        <w:rPr>
          <w:rFonts w:ascii="SimSun" w:hAnsi="SimSun" w:eastAsia="SimSun" w:cs="SimSun"/>
          <w:sz w:val="24"/>
          <w:szCs w:val="24"/>
          <w:spacing w:val="-4"/>
        </w:rPr>
        <w:t>保障现场员工和外来人员的安全；</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5</w:t>
      </w:r>
      <w:r>
        <w:rPr>
          <w:rFonts w:ascii="SimSun" w:hAnsi="SimSun" w:eastAsia="SimSun" w:cs="SimSun"/>
          <w:sz w:val="24"/>
          <w:szCs w:val="24"/>
          <w:spacing w:val="-7"/>
        </w:rPr>
        <w:t>）</w:t>
      </w:r>
      <w:r>
        <w:rPr>
          <w:rFonts w:ascii="SimSun" w:hAnsi="SimSun" w:eastAsia="SimSun" w:cs="SimSun"/>
          <w:sz w:val="24"/>
          <w:szCs w:val="24"/>
          <w:spacing w:val="25"/>
        </w:rPr>
        <w:t> </w:t>
      </w:r>
      <w:r>
        <w:rPr>
          <w:rFonts w:ascii="SimSun" w:hAnsi="SimSun" w:eastAsia="SimSun" w:cs="SimSun"/>
          <w:sz w:val="24"/>
          <w:szCs w:val="24"/>
          <w:spacing w:val="-7"/>
        </w:rPr>
        <w:t>宣布应急状态的终止；</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6</w:t>
      </w:r>
      <w:r>
        <w:rPr>
          <w:rFonts w:ascii="SimSun" w:hAnsi="SimSun" w:eastAsia="SimSun" w:cs="SimSun"/>
          <w:sz w:val="24"/>
          <w:szCs w:val="24"/>
          <w:spacing w:val="-2"/>
        </w:rPr>
        <w:t>）</w:t>
      </w:r>
      <w:r>
        <w:rPr>
          <w:rFonts w:ascii="SimSun" w:hAnsi="SimSun" w:eastAsia="SimSun" w:cs="SimSun"/>
          <w:sz w:val="24"/>
          <w:szCs w:val="24"/>
          <w:spacing w:val="24"/>
        </w:rPr>
        <w:t> </w:t>
      </w:r>
      <w:r>
        <w:rPr>
          <w:rFonts w:ascii="SimSun" w:hAnsi="SimSun" w:eastAsia="SimSun" w:cs="SimSun"/>
          <w:sz w:val="24"/>
          <w:szCs w:val="24"/>
          <w:spacing w:val="-2"/>
        </w:rPr>
        <w:t>应急状态终止后，指挥现场恢复工作；</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7</w:t>
      </w:r>
      <w:r>
        <w:rPr>
          <w:rFonts w:ascii="SimSun" w:hAnsi="SimSun" w:eastAsia="SimSun" w:cs="SimSun"/>
          <w:sz w:val="24"/>
          <w:szCs w:val="24"/>
          <w:spacing w:val="-5"/>
        </w:rPr>
        <w:t>）</w:t>
      </w:r>
      <w:r>
        <w:rPr>
          <w:rFonts w:ascii="SimSun" w:hAnsi="SimSun" w:eastAsia="SimSun" w:cs="SimSun"/>
          <w:sz w:val="24"/>
          <w:szCs w:val="24"/>
          <w:spacing w:val="37"/>
        </w:rPr>
        <w:t> </w:t>
      </w:r>
      <w:r>
        <w:rPr>
          <w:rFonts w:ascii="SimSun" w:hAnsi="SimSun" w:eastAsia="SimSun" w:cs="SimSun"/>
          <w:sz w:val="24"/>
          <w:szCs w:val="24"/>
          <w:spacing w:val="-5"/>
        </w:rPr>
        <w:t>向政府相关部门报告和沟通工作；</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8</w:t>
      </w:r>
      <w:r>
        <w:rPr>
          <w:rFonts w:ascii="SimSun" w:hAnsi="SimSun" w:eastAsia="SimSun" w:cs="SimSun"/>
          <w:sz w:val="24"/>
          <w:szCs w:val="24"/>
          <w:spacing w:val="-2"/>
        </w:rPr>
        <w:t>）</w:t>
      </w:r>
      <w:r>
        <w:rPr>
          <w:rFonts w:ascii="SimSun" w:hAnsi="SimSun" w:eastAsia="SimSun" w:cs="SimSun"/>
          <w:sz w:val="24"/>
          <w:szCs w:val="24"/>
          <w:spacing w:val="12"/>
        </w:rPr>
        <w:t> </w:t>
      </w:r>
      <w:r>
        <w:rPr>
          <w:rFonts w:ascii="SimSun" w:hAnsi="SimSun" w:eastAsia="SimSun" w:cs="SimSun"/>
          <w:sz w:val="24"/>
          <w:szCs w:val="24"/>
          <w:spacing w:val="-2"/>
        </w:rPr>
        <w:t>接受政府的指令和调动。</w:t>
      </w:r>
    </w:p>
    <w:p>
      <w:pPr>
        <w:ind w:firstLine="528"/>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11"/>
        </w:rPr>
        <w:t>➢</w:t>
      </w:r>
      <w:r>
        <w:rPr>
          <w:rFonts w:ascii="Segoe UI Symbol" w:hAnsi="Segoe UI Symbol" w:eastAsia="Segoe UI Symbol" w:cs="Segoe UI Symbol"/>
          <w:sz w:val="24"/>
          <w:szCs w:val="24"/>
          <w:spacing w:val="28"/>
        </w:rPr>
        <w:t>  </w:t>
      </w:r>
      <w:r>
        <w:rPr>
          <w:rFonts w:ascii="SimSun" w:hAnsi="SimSun" w:eastAsia="SimSun" w:cs="SimSun"/>
          <w:sz w:val="24"/>
          <w:szCs w:val="24"/>
          <w:spacing w:val="-11"/>
        </w:rPr>
        <w:t>副总指挥职责</w:t>
      </w:r>
    </w:p>
    <w:p>
      <w:pPr>
        <w:ind w:left="55" w:right="63" w:firstLine="465"/>
        <w:spacing w:before="219" w:line="272" w:lineRule="auto"/>
        <w:rPr>
          <w:rFonts w:ascii="SimSun" w:hAnsi="SimSun" w:eastAsia="SimSun" w:cs="SimSun"/>
          <w:sz w:val="24"/>
          <w:szCs w:val="24"/>
        </w:rPr>
      </w:pPr>
      <w:r>
        <w:rPr>
          <w:rFonts w:ascii="SimSun" w:hAnsi="SimSun" w:eastAsia="SimSun" w:cs="SimSun"/>
          <w:sz w:val="24"/>
          <w:szCs w:val="24"/>
          <w:spacing w:val="-6"/>
        </w:rPr>
        <w:t>分管安全副总经理担任应急小组的副总指挥，</w:t>
      </w:r>
      <w:r>
        <w:rPr>
          <w:rFonts w:ascii="SimSun" w:hAnsi="SimSun" w:eastAsia="SimSun" w:cs="SimSun"/>
          <w:sz w:val="24"/>
          <w:szCs w:val="24"/>
          <w:spacing w:val="37"/>
        </w:rPr>
        <w:t> </w:t>
      </w:r>
      <w:r>
        <w:rPr>
          <w:rFonts w:ascii="SimSun" w:hAnsi="SimSun" w:eastAsia="SimSun" w:cs="SimSun"/>
          <w:sz w:val="24"/>
          <w:szCs w:val="24"/>
          <w:spacing w:val="-6"/>
        </w:rPr>
        <w:t>副总指挥协助总指挥负责应急状态下</w:t>
      </w:r>
      <w:r>
        <w:rPr>
          <w:rFonts w:ascii="SimSun" w:hAnsi="SimSun" w:eastAsia="SimSun" w:cs="SimSun"/>
          <w:sz w:val="24"/>
          <w:szCs w:val="24"/>
        </w:rPr>
        <w:t> </w:t>
      </w:r>
      <w:r>
        <w:rPr>
          <w:rFonts w:ascii="SimSun" w:hAnsi="SimSun" w:eastAsia="SimSun" w:cs="SimSun"/>
          <w:sz w:val="24"/>
          <w:szCs w:val="24"/>
          <w:spacing w:val="-5"/>
        </w:rPr>
        <w:t>区域内的一切应急响应活动。主要职责为：</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）协助组织制订、修订事故应急救援预案，并协助组织应急预案的演练；</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2</w:t>
      </w:r>
      <w:r>
        <w:rPr>
          <w:rFonts w:ascii="SimSun" w:hAnsi="SimSun" w:eastAsia="SimSun" w:cs="SimSun"/>
          <w:sz w:val="24"/>
          <w:szCs w:val="24"/>
          <w:spacing w:val="-9"/>
        </w:rPr>
        <w:t>）按照总指挥的指令，</w:t>
      </w:r>
      <w:r>
        <w:rPr>
          <w:rFonts w:ascii="SimSun" w:hAnsi="SimSun" w:eastAsia="SimSun" w:cs="SimSun"/>
          <w:sz w:val="24"/>
          <w:szCs w:val="24"/>
          <w:spacing w:val="90"/>
        </w:rPr>
        <w:t> </w:t>
      </w:r>
      <w:r>
        <w:rPr>
          <w:rFonts w:ascii="SimSun" w:hAnsi="SimSun" w:eastAsia="SimSun" w:cs="SimSun"/>
          <w:sz w:val="24"/>
          <w:szCs w:val="24"/>
          <w:spacing w:val="-9"/>
        </w:rPr>
        <w:t>召集各应急救援小组，实施应急救援行动；</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）按照总指挥的指令，负责向政府相关部门求救或联络工作；</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4</w:t>
      </w:r>
      <w:r>
        <w:rPr>
          <w:rFonts w:ascii="SimSun" w:hAnsi="SimSun" w:eastAsia="SimSun" w:cs="SimSun"/>
          <w:sz w:val="24"/>
          <w:szCs w:val="24"/>
          <w:spacing w:val="-5"/>
        </w:rPr>
        <w:t>）调拨应急救援物质和运输工具；</w:t>
      </w:r>
    </w:p>
    <w:p>
      <w:pPr>
        <w:ind w:firstLine="524"/>
        <w:spacing w:before="229" w:line="1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5</w:t>
      </w:r>
      <w:r>
        <w:rPr>
          <w:rFonts w:ascii="SimSun" w:hAnsi="SimSun" w:eastAsia="SimSun" w:cs="SimSun"/>
          <w:sz w:val="24"/>
          <w:szCs w:val="24"/>
          <w:spacing w:val="-1"/>
        </w:rPr>
        <w:t>）应急状态终止后，协助总指挥或政府相关部门调查事故原因。</w:t>
      </w:r>
    </w:p>
    <w:p>
      <w:pPr>
        <w:ind w:firstLine="528"/>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9"/>
        </w:rPr>
        <w:t>➢</w:t>
      </w:r>
      <w:r>
        <w:rPr>
          <w:rFonts w:ascii="Segoe UI Symbol" w:hAnsi="Segoe UI Symbol" w:eastAsia="Segoe UI Symbol" w:cs="Segoe UI Symbol"/>
          <w:sz w:val="24"/>
          <w:szCs w:val="24"/>
          <w:spacing w:val="24"/>
          <w:w w:val="101"/>
        </w:rPr>
        <w:t>  </w:t>
      </w:r>
      <w:r>
        <w:rPr>
          <w:rFonts w:ascii="SimSun" w:hAnsi="SimSun" w:eastAsia="SimSun" w:cs="SimSun"/>
          <w:sz w:val="24"/>
          <w:szCs w:val="24"/>
          <w:spacing w:val="-9"/>
        </w:rPr>
        <w:t>应急救援组职责</w:t>
      </w:r>
    </w:p>
    <w:p>
      <w:pPr>
        <w:ind w:left="46" w:right="64" w:firstLine="474"/>
        <w:spacing w:before="219" w:line="272" w:lineRule="auto"/>
        <w:rPr>
          <w:rFonts w:ascii="SimSun" w:hAnsi="SimSun" w:eastAsia="SimSun" w:cs="SimSun"/>
          <w:sz w:val="24"/>
          <w:szCs w:val="24"/>
        </w:rPr>
      </w:pPr>
      <w:r>
        <w:rPr>
          <w:rFonts w:ascii="SimSun" w:hAnsi="SimSun" w:eastAsia="SimSun" w:cs="SimSun"/>
          <w:sz w:val="24"/>
          <w:szCs w:val="24"/>
          <w:spacing w:val="-11"/>
        </w:rPr>
        <w:t>各部门经理担任救援组，</w:t>
      </w:r>
      <w:r>
        <w:rPr>
          <w:rFonts w:ascii="SimSun" w:hAnsi="SimSun" w:eastAsia="SimSun" w:cs="SimSun"/>
          <w:sz w:val="24"/>
          <w:szCs w:val="24"/>
          <w:spacing w:val="56"/>
        </w:rPr>
        <w:t> </w:t>
      </w:r>
      <w:r>
        <w:rPr>
          <w:rFonts w:ascii="SimSun" w:hAnsi="SimSun" w:eastAsia="SimSun" w:cs="SimSun"/>
          <w:sz w:val="24"/>
          <w:szCs w:val="24"/>
          <w:spacing w:val="-11"/>
        </w:rPr>
        <w:t>应急救援组在厂内应急指挥组的领导下开展应急工作，</w:t>
      </w:r>
      <w:r>
        <w:rPr>
          <w:rFonts w:ascii="SimSun" w:hAnsi="SimSun" w:eastAsia="SimSun" w:cs="SimSun"/>
          <w:sz w:val="24"/>
          <w:szCs w:val="24"/>
          <w:spacing w:val="40"/>
        </w:rPr>
        <w:t> </w:t>
      </w:r>
      <w:r>
        <w:rPr>
          <w:rFonts w:ascii="SimSun" w:hAnsi="SimSun" w:eastAsia="SimSun" w:cs="SimSun"/>
          <w:sz w:val="24"/>
          <w:szCs w:val="24"/>
          <w:spacing w:val="-11"/>
        </w:rPr>
        <w:t>职</w:t>
      </w:r>
      <w:r>
        <w:rPr>
          <w:rFonts w:ascii="SimSun" w:hAnsi="SimSun" w:eastAsia="SimSun" w:cs="SimSun"/>
          <w:sz w:val="24"/>
          <w:szCs w:val="24"/>
        </w:rPr>
        <w:t> </w:t>
      </w:r>
      <w:r>
        <w:rPr>
          <w:rFonts w:ascii="SimSun" w:hAnsi="SimSun" w:eastAsia="SimSun" w:cs="SimSun"/>
          <w:sz w:val="24"/>
          <w:szCs w:val="24"/>
          <w:spacing w:val="-14"/>
        </w:rPr>
        <w:t>责如下：</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w:t>
      </w:r>
      <w:r>
        <w:rPr>
          <w:rFonts w:ascii="SimSun" w:hAnsi="SimSun" w:eastAsia="SimSun" w:cs="SimSun"/>
          <w:sz w:val="24"/>
          <w:szCs w:val="24"/>
          <w:spacing w:val="-8"/>
        </w:rPr>
        <w:t>）按照突发环境事件应急指挥组指令和现场实际情况，</w:t>
      </w:r>
      <w:r>
        <w:rPr>
          <w:rFonts w:ascii="SimSun" w:hAnsi="SimSun" w:eastAsia="SimSun" w:cs="SimSun"/>
          <w:sz w:val="24"/>
          <w:szCs w:val="24"/>
          <w:spacing w:val="57"/>
        </w:rPr>
        <w:t> </w:t>
      </w:r>
      <w:r>
        <w:rPr>
          <w:rFonts w:ascii="SimSun" w:hAnsi="SimSun" w:eastAsia="SimSun" w:cs="SimSun"/>
          <w:sz w:val="24"/>
          <w:szCs w:val="24"/>
          <w:spacing w:val="-8"/>
        </w:rPr>
        <w:t>负责现场应急指挥工作；</w:t>
      </w:r>
    </w:p>
    <w:p>
      <w:pPr>
        <w:sectPr>
          <w:headerReference w:type="default" r:id="rId306"/>
          <w:footerReference w:type="default" r:id="rId307"/>
          <w:pgSz w:w="11907" w:h="16839"/>
          <w:pgMar w:top="1120" w:right="1294" w:bottom="1254" w:left="1445" w:header="450" w:footer="1131" w:gutter="0"/>
        </w:sectPr>
        <w:rPr/>
      </w:pPr>
    </w:p>
    <w:p>
      <w:pPr>
        <w:ind w:left="38" w:right="63" w:firstLine="486"/>
        <w:spacing w:before="335" w:line="27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）收集现场信息，</w:t>
      </w:r>
      <w:r>
        <w:rPr>
          <w:rFonts w:ascii="SimSun" w:hAnsi="SimSun" w:eastAsia="SimSun" w:cs="SimSun"/>
          <w:sz w:val="24"/>
          <w:szCs w:val="24"/>
          <w:spacing w:val="84"/>
        </w:rPr>
        <w:t> </w:t>
      </w:r>
      <w:r>
        <w:rPr>
          <w:rFonts w:ascii="SimSun" w:hAnsi="SimSun" w:eastAsia="SimSun" w:cs="SimSun"/>
          <w:sz w:val="24"/>
          <w:szCs w:val="24"/>
          <w:spacing w:val="-4"/>
        </w:rPr>
        <w:t>核实现场情况，进行突发环境事件现场动态风险评估，针对</w:t>
      </w:r>
      <w:r>
        <w:rPr>
          <w:rFonts w:ascii="SimSun" w:hAnsi="SimSun" w:eastAsia="SimSun" w:cs="SimSun"/>
          <w:sz w:val="24"/>
          <w:szCs w:val="24"/>
        </w:rPr>
        <w:t> </w:t>
      </w:r>
      <w:r>
        <w:rPr>
          <w:rFonts w:ascii="SimSun" w:hAnsi="SimSun" w:eastAsia="SimSun" w:cs="SimSun"/>
          <w:sz w:val="24"/>
          <w:szCs w:val="24"/>
          <w:spacing w:val="-3"/>
        </w:rPr>
        <w:t>事态发展和专家组的意见制定或调整现场应急处置方案；</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）向厂内突发环境事件应急指挥组请求调配应急资源和应急力量；</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）向应急指挥组汇报应急处置情况；</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）收集、整理应急处置过程中的有关资料；</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）核实应急终止条件并向突发环境事件应急指挥中心请示应急终止；</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7</w:t>
      </w:r>
      <w:r>
        <w:rPr>
          <w:rFonts w:ascii="SimSun" w:hAnsi="SimSun" w:eastAsia="SimSun" w:cs="SimSun"/>
          <w:sz w:val="24"/>
          <w:szCs w:val="24"/>
          <w:spacing w:val="-4"/>
        </w:rPr>
        <w:t>）负责现场应急工作总结；</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8</w:t>
      </w:r>
      <w:r>
        <w:rPr>
          <w:rFonts w:ascii="SimSun" w:hAnsi="SimSun" w:eastAsia="SimSun" w:cs="SimSun"/>
          <w:sz w:val="24"/>
          <w:szCs w:val="24"/>
          <w:spacing w:val="-2"/>
        </w:rPr>
        <w:t>）负责厂内突发环境事件应急指挥中心交办的其它任务。</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9</w:t>
      </w:r>
      <w:r>
        <w:rPr>
          <w:rFonts w:ascii="SimSun" w:hAnsi="SimSun" w:eastAsia="SimSun" w:cs="SimSun"/>
          <w:sz w:val="24"/>
          <w:szCs w:val="24"/>
          <w:spacing w:val="-3"/>
        </w:rPr>
        <w:t>）电器设备维护与管制，紧急断开阀的关闭确认，引火源的管制及切断；</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10</w:t>
      </w:r>
      <w:r>
        <w:rPr>
          <w:rFonts w:ascii="SimSun" w:hAnsi="SimSun" w:eastAsia="SimSun" w:cs="SimSun"/>
          <w:sz w:val="24"/>
          <w:szCs w:val="24"/>
          <w:spacing w:val="-3"/>
        </w:rPr>
        <w:t>）负责火灾、爆炸、中毒等事宜的控制与指挥；</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11</w:t>
      </w:r>
      <w:r>
        <w:rPr>
          <w:rFonts w:ascii="SimSun" w:hAnsi="SimSun" w:eastAsia="SimSun" w:cs="SimSun"/>
          <w:sz w:val="24"/>
          <w:szCs w:val="24"/>
          <w:spacing w:val="-6"/>
        </w:rPr>
        <w:t>）负责初期灾害的抢险；</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12</w:t>
      </w:r>
      <w:r>
        <w:rPr>
          <w:rFonts w:ascii="SimSun" w:hAnsi="SimSun" w:eastAsia="SimSun" w:cs="SimSun"/>
          <w:sz w:val="24"/>
          <w:szCs w:val="24"/>
          <w:spacing w:val="-3"/>
        </w:rPr>
        <w:t>）负责被损坏生产设备的抢修；</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13</w:t>
      </w:r>
      <w:r>
        <w:rPr>
          <w:rFonts w:ascii="SimSun" w:hAnsi="SimSun" w:eastAsia="SimSun" w:cs="SimSun"/>
          <w:sz w:val="24"/>
          <w:szCs w:val="24"/>
          <w:spacing w:val="-1"/>
        </w:rPr>
        <w:t>）确保初期雨水池中水泵关闭。</w:t>
      </w:r>
    </w:p>
    <w:p>
      <w:pPr>
        <w:ind w:firstLine="528"/>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9"/>
        </w:rPr>
        <w:t>➢</w:t>
      </w:r>
      <w:r>
        <w:rPr>
          <w:rFonts w:ascii="Segoe UI Symbol" w:hAnsi="Segoe UI Symbol" w:eastAsia="Segoe UI Symbol" w:cs="Segoe UI Symbol"/>
          <w:sz w:val="24"/>
          <w:szCs w:val="24"/>
          <w:spacing w:val="24"/>
          <w:w w:val="101"/>
        </w:rPr>
        <w:t>  </w:t>
      </w:r>
      <w:r>
        <w:rPr>
          <w:rFonts w:ascii="SimSun" w:hAnsi="SimSun" w:eastAsia="SimSun" w:cs="SimSun"/>
          <w:sz w:val="24"/>
          <w:szCs w:val="24"/>
          <w:spacing w:val="-9"/>
        </w:rPr>
        <w:t>通讯联络组职责</w:t>
      </w:r>
    </w:p>
    <w:p>
      <w:pPr>
        <w:ind w:firstLine="547"/>
        <w:spacing w:before="218" w:line="185" w:lineRule="auto"/>
        <w:rPr>
          <w:rFonts w:ascii="SimSun" w:hAnsi="SimSun" w:eastAsia="SimSun" w:cs="SimSun"/>
          <w:sz w:val="24"/>
          <w:szCs w:val="24"/>
        </w:rPr>
      </w:pPr>
      <w:r>
        <w:rPr>
          <w:rFonts w:ascii="SimSun" w:hAnsi="SimSun" w:eastAsia="SimSun" w:cs="SimSun"/>
          <w:sz w:val="24"/>
          <w:szCs w:val="24"/>
          <w:spacing w:val="-13"/>
        </w:rPr>
        <w:t>由人事部经理担任通讯联络组，</w:t>
      </w:r>
      <w:r>
        <w:rPr>
          <w:rFonts w:ascii="SimSun" w:hAnsi="SimSun" w:eastAsia="SimSun" w:cs="SimSun"/>
          <w:sz w:val="24"/>
          <w:szCs w:val="24"/>
          <w:spacing w:val="5"/>
        </w:rPr>
        <w:t> </w:t>
      </w:r>
      <w:r>
        <w:rPr>
          <w:rFonts w:ascii="SimSun" w:hAnsi="SimSun" w:eastAsia="SimSun" w:cs="SimSun"/>
          <w:sz w:val="24"/>
          <w:szCs w:val="24"/>
          <w:spacing w:val="-13"/>
        </w:rPr>
        <w:t>在应急指挥小组的领导下开展应急工作，</w:t>
      </w:r>
      <w:r>
        <w:rPr>
          <w:rFonts w:ascii="SimSun" w:hAnsi="SimSun" w:eastAsia="SimSun" w:cs="SimSun"/>
          <w:sz w:val="24"/>
          <w:szCs w:val="24"/>
          <w:spacing w:val="-25"/>
        </w:rPr>
        <w:t> </w:t>
      </w:r>
      <w:r>
        <w:rPr>
          <w:rFonts w:ascii="SimSun" w:hAnsi="SimSun" w:eastAsia="SimSun" w:cs="SimSun"/>
          <w:sz w:val="24"/>
          <w:szCs w:val="24"/>
          <w:spacing w:val="-13"/>
        </w:rPr>
        <w:t>职责如下：</w:t>
      </w:r>
    </w:p>
    <w:p>
      <w:pPr>
        <w:ind w:left="36" w:firstLine="488"/>
        <w:spacing w:before="227" w:line="302" w:lineRule="auto"/>
        <w:rPr>
          <w:rFonts w:ascii="SimSun" w:hAnsi="SimSun" w:eastAsia="SimSun" w:cs="SimSun"/>
          <w:sz w:val="24"/>
          <w:szCs w:val="24"/>
        </w:rPr>
      </w:pPr>
      <w:r>
        <w:rPr>
          <w:rFonts w:ascii="SimSun" w:hAnsi="SimSun" w:eastAsia="SimSun" w:cs="SimSun"/>
          <w:sz w:val="24"/>
          <w:szCs w:val="24"/>
          <w:spacing w:val="-11"/>
          <w:w w:val="97"/>
        </w:rPr>
        <w:t>（</w:t>
      </w:r>
      <w:r>
        <w:rPr>
          <w:rFonts w:ascii="Times New Roman" w:hAnsi="Times New Roman" w:eastAsia="Times New Roman" w:cs="Times New Roman"/>
          <w:sz w:val="24"/>
          <w:szCs w:val="24"/>
          <w:spacing w:val="-11"/>
          <w:w w:val="97"/>
        </w:rPr>
        <w:t>1</w:t>
      </w:r>
      <w:r>
        <w:rPr>
          <w:rFonts w:ascii="SimSun" w:hAnsi="SimSun" w:eastAsia="SimSun" w:cs="SimSun"/>
          <w:sz w:val="24"/>
          <w:szCs w:val="24"/>
          <w:spacing w:val="-11"/>
          <w:w w:val="97"/>
        </w:rPr>
        <w:t>）负责对内外联系，</w:t>
      </w:r>
      <w:r>
        <w:rPr>
          <w:rFonts w:ascii="SimSun" w:hAnsi="SimSun" w:eastAsia="SimSun" w:cs="SimSun"/>
          <w:sz w:val="24"/>
          <w:szCs w:val="24"/>
          <w:spacing w:val="99"/>
        </w:rPr>
        <w:t> </w:t>
      </w:r>
      <w:r>
        <w:rPr>
          <w:rFonts w:ascii="SimSun" w:hAnsi="SimSun" w:eastAsia="SimSun" w:cs="SimSun"/>
          <w:sz w:val="24"/>
          <w:szCs w:val="24"/>
          <w:spacing w:val="-11"/>
          <w:w w:val="97"/>
        </w:rPr>
        <w:t>准确报警，</w:t>
      </w:r>
      <w:r>
        <w:rPr>
          <w:rFonts w:ascii="SimSun" w:hAnsi="SimSun" w:eastAsia="SimSun" w:cs="SimSun"/>
          <w:sz w:val="24"/>
          <w:szCs w:val="24"/>
          <w:spacing w:val="39"/>
        </w:rPr>
        <w:t> </w:t>
      </w:r>
      <w:r>
        <w:rPr>
          <w:rFonts w:ascii="SimSun" w:hAnsi="SimSun" w:eastAsia="SimSun" w:cs="SimSun"/>
          <w:sz w:val="24"/>
          <w:szCs w:val="24"/>
          <w:spacing w:val="-11"/>
          <w:w w:val="97"/>
        </w:rPr>
        <w:t>及时向社会救援组织传递安全信息，</w:t>
      </w:r>
      <w:r>
        <w:rPr>
          <w:rFonts w:ascii="SimSun" w:hAnsi="SimSun" w:eastAsia="SimSun" w:cs="SimSun"/>
          <w:sz w:val="24"/>
          <w:szCs w:val="24"/>
          <w:spacing w:val="55"/>
        </w:rPr>
        <w:t> </w:t>
      </w:r>
      <w:r>
        <w:rPr>
          <w:rFonts w:ascii="SimSun" w:hAnsi="SimSun" w:eastAsia="SimSun" w:cs="SimSun"/>
          <w:sz w:val="24"/>
          <w:szCs w:val="24"/>
          <w:spacing w:val="-11"/>
          <w:w w:val="97"/>
        </w:rPr>
        <w:t>发布险情，</w:t>
      </w:r>
      <w:r>
        <w:rPr>
          <w:rFonts w:ascii="SimSun" w:hAnsi="SimSun" w:eastAsia="SimSun" w:cs="SimSun"/>
          <w:sz w:val="24"/>
          <w:szCs w:val="24"/>
        </w:rPr>
        <w:t> </w:t>
      </w:r>
      <w:r>
        <w:rPr>
          <w:rFonts w:ascii="SimSun" w:hAnsi="SimSun" w:eastAsia="SimSun" w:cs="SimSun"/>
          <w:sz w:val="24"/>
          <w:szCs w:val="24"/>
          <w:spacing w:val="-2"/>
        </w:rPr>
        <w:t>进行现场与外界有效沟通，以获得有力的社会支援。向各应急小组通报事故发展情况，</w:t>
      </w:r>
      <w:r>
        <w:rPr>
          <w:rFonts w:ascii="SimSun" w:hAnsi="SimSun" w:eastAsia="SimSun" w:cs="SimSun"/>
          <w:sz w:val="24"/>
          <w:szCs w:val="24"/>
          <w:spacing w:val="16"/>
        </w:rPr>
        <w:t> </w:t>
      </w:r>
      <w:r>
        <w:rPr>
          <w:rFonts w:ascii="SimSun" w:hAnsi="SimSun" w:eastAsia="SimSun" w:cs="SimSun"/>
          <w:sz w:val="24"/>
          <w:szCs w:val="24"/>
          <w:spacing w:val="-3"/>
        </w:rPr>
        <w:t>通知需要疏散的人员；保持与各应急小组联络，提供事故信息；</w:t>
      </w:r>
    </w:p>
    <w:p>
      <w:pPr>
        <w:ind w:left="38" w:firstLine="486"/>
        <w:spacing w:before="228" w:line="360"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2</w:t>
      </w:r>
      <w:r>
        <w:rPr>
          <w:rFonts w:ascii="SimSun" w:hAnsi="SimSun" w:eastAsia="SimSun" w:cs="SimSun"/>
          <w:sz w:val="24"/>
          <w:szCs w:val="24"/>
          <w:spacing w:val="-8"/>
        </w:rPr>
        <w:t>）负责事故应急救援的通信保障，</w:t>
      </w:r>
      <w:r>
        <w:rPr>
          <w:rFonts w:ascii="SimSun" w:hAnsi="SimSun" w:eastAsia="SimSun" w:cs="SimSun"/>
          <w:sz w:val="24"/>
          <w:szCs w:val="24"/>
          <w:spacing w:val="60"/>
        </w:rPr>
        <w:t> </w:t>
      </w:r>
      <w:r>
        <w:rPr>
          <w:rFonts w:ascii="SimSun" w:hAnsi="SimSun" w:eastAsia="SimSun" w:cs="SimSun"/>
          <w:sz w:val="24"/>
          <w:szCs w:val="24"/>
          <w:spacing w:val="-8"/>
        </w:rPr>
        <w:t>根据应急救援过程的通信需要提供通信服务，</w:t>
      </w:r>
      <w:r>
        <w:rPr>
          <w:rFonts w:ascii="SimSun" w:hAnsi="SimSun" w:eastAsia="SimSun" w:cs="SimSun"/>
          <w:sz w:val="24"/>
          <w:szCs w:val="24"/>
        </w:rPr>
        <w:t> </w:t>
      </w:r>
      <w:r>
        <w:rPr>
          <w:rFonts w:ascii="SimSun" w:hAnsi="SimSun" w:eastAsia="SimSun" w:cs="SimSun"/>
          <w:sz w:val="24"/>
          <w:szCs w:val="24"/>
          <w:spacing w:val="-8"/>
        </w:rPr>
        <w:t>确保畅通；</w:t>
      </w:r>
    </w:p>
    <w:p>
      <w:pPr>
        <w:ind w:firstLine="524"/>
        <w:spacing w:line="20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）正确引导媒体，避免不良社会影响。</w:t>
      </w:r>
    </w:p>
    <w:p>
      <w:pPr>
        <w:ind w:firstLine="524"/>
        <w:spacing w:before="205" w:line="185" w:lineRule="auto"/>
        <w:rPr>
          <w:rFonts w:ascii="SimSun" w:hAnsi="SimSun" w:eastAsia="SimSun" w:cs="SimSun"/>
          <w:sz w:val="24"/>
          <w:szCs w:val="24"/>
        </w:rPr>
      </w:pPr>
      <w:r>
        <w:rPr>
          <w:rFonts w:ascii="SimSun" w:hAnsi="SimSun" w:eastAsia="SimSun" w:cs="SimSun"/>
          <w:sz w:val="24"/>
          <w:szCs w:val="24"/>
          <w:spacing w:val="-12"/>
          <w:w w:val="99"/>
        </w:rPr>
        <w:t>（</w:t>
      </w:r>
      <w:r>
        <w:rPr>
          <w:rFonts w:ascii="Times New Roman" w:hAnsi="Times New Roman" w:eastAsia="Times New Roman" w:cs="Times New Roman"/>
          <w:sz w:val="24"/>
          <w:szCs w:val="24"/>
          <w:spacing w:val="-12"/>
          <w:w w:val="99"/>
        </w:rPr>
        <w:t>4</w:t>
      </w:r>
      <w:r>
        <w:rPr>
          <w:rFonts w:ascii="SimSun" w:hAnsi="SimSun" w:eastAsia="SimSun" w:cs="SimSun"/>
          <w:sz w:val="24"/>
          <w:szCs w:val="24"/>
          <w:spacing w:val="-12"/>
          <w:w w:val="99"/>
        </w:rPr>
        <w:t>）事故发生后，</w:t>
      </w:r>
      <w:r>
        <w:rPr>
          <w:rFonts w:ascii="SimSun" w:hAnsi="SimSun" w:eastAsia="SimSun" w:cs="SimSun"/>
          <w:sz w:val="24"/>
          <w:szCs w:val="24"/>
          <w:spacing w:val="128"/>
        </w:rPr>
        <w:t> </w:t>
      </w:r>
      <w:r>
        <w:rPr>
          <w:rFonts w:ascii="SimSun" w:hAnsi="SimSun" w:eastAsia="SimSun" w:cs="SimSun"/>
          <w:sz w:val="24"/>
          <w:szCs w:val="24"/>
          <w:spacing w:val="-12"/>
          <w:w w:val="99"/>
        </w:rPr>
        <w:t>应迅速做好准备工作，</w:t>
      </w:r>
      <w:r>
        <w:rPr>
          <w:rFonts w:ascii="SimSun" w:hAnsi="SimSun" w:eastAsia="SimSun" w:cs="SimSun"/>
          <w:sz w:val="24"/>
          <w:szCs w:val="24"/>
          <w:spacing w:val="45"/>
        </w:rPr>
        <w:t> </w:t>
      </w:r>
      <w:r>
        <w:rPr>
          <w:rFonts w:ascii="SimSun" w:hAnsi="SimSun" w:eastAsia="SimSun" w:cs="SimSun"/>
          <w:sz w:val="24"/>
          <w:szCs w:val="24"/>
          <w:spacing w:val="-12"/>
          <w:w w:val="99"/>
        </w:rPr>
        <w:t>及时联系相关医疗单位对伤者进行急救；</w:t>
      </w:r>
    </w:p>
    <w:p>
      <w:pPr>
        <w:ind w:left="39" w:right="61" w:firstLine="485"/>
        <w:spacing w:before="228" w:line="36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）当厂区急救力量无法满足需要时，立即向其他医疗单位申请救援，</w:t>
      </w:r>
      <w:r>
        <w:rPr>
          <w:rFonts w:ascii="SimSun" w:hAnsi="SimSun" w:eastAsia="SimSun" w:cs="SimSun"/>
          <w:sz w:val="24"/>
          <w:szCs w:val="24"/>
          <w:spacing w:val="86"/>
        </w:rPr>
        <w:t> </w:t>
      </w:r>
      <w:r>
        <w:rPr>
          <w:rFonts w:ascii="SimSun" w:hAnsi="SimSun" w:eastAsia="SimSun" w:cs="SimSun"/>
          <w:sz w:val="24"/>
          <w:szCs w:val="24"/>
          <w:spacing w:val="-4"/>
        </w:rPr>
        <w:t>并迅速转</w:t>
      </w:r>
      <w:r>
        <w:rPr>
          <w:rFonts w:ascii="SimSun" w:hAnsi="SimSun" w:eastAsia="SimSun" w:cs="SimSun"/>
          <w:sz w:val="24"/>
          <w:szCs w:val="24"/>
        </w:rPr>
        <w:t> </w:t>
      </w:r>
      <w:r>
        <w:rPr>
          <w:rFonts w:ascii="SimSun" w:hAnsi="SimSun" w:eastAsia="SimSun" w:cs="SimSun"/>
          <w:sz w:val="24"/>
          <w:szCs w:val="24"/>
          <w:spacing w:val="-12"/>
        </w:rPr>
        <w:t>移伤者；</w:t>
      </w:r>
    </w:p>
    <w:p>
      <w:pPr>
        <w:ind w:firstLine="524"/>
        <w:spacing w:line="20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6</w:t>
      </w:r>
      <w:r>
        <w:rPr>
          <w:rFonts w:ascii="SimSun" w:hAnsi="SimSun" w:eastAsia="SimSun" w:cs="SimSun"/>
          <w:sz w:val="24"/>
          <w:szCs w:val="24"/>
          <w:spacing w:val="-1"/>
        </w:rPr>
        <w:t>）接受指挥部指令，按照相关程序，负责对外信息发布。</w:t>
      </w:r>
    </w:p>
    <w:p>
      <w:pPr>
        <w:ind w:firstLine="528"/>
        <w:spacing w:before="206" w:line="180" w:lineRule="auto"/>
        <w:rPr>
          <w:rFonts w:ascii="SimSun" w:hAnsi="SimSun" w:eastAsia="SimSun" w:cs="SimSun"/>
          <w:sz w:val="24"/>
          <w:szCs w:val="24"/>
        </w:rPr>
      </w:pPr>
      <w:r>
        <w:rPr>
          <w:rFonts w:ascii="Segoe UI Symbol" w:hAnsi="Segoe UI Symbol" w:eastAsia="Segoe UI Symbol" w:cs="Segoe UI Symbol"/>
          <w:sz w:val="24"/>
          <w:szCs w:val="24"/>
          <w:spacing w:val="-9"/>
        </w:rPr>
        <w:t>➢</w:t>
      </w:r>
      <w:r>
        <w:rPr>
          <w:rFonts w:ascii="Segoe UI Symbol" w:hAnsi="Segoe UI Symbol" w:eastAsia="Segoe UI Symbol" w:cs="Segoe UI Symbol"/>
          <w:sz w:val="24"/>
          <w:szCs w:val="24"/>
          <w:spacing w:val="24"/>
          <w:w w:val="101"/>
        </w:rPr>
        <w:t>  </w:t>
      </w:r>
      <w:r>
        <w:rPr>
          <w:rFonts w:ascii="SimSun" w:hAnsi="SimSun" w:eastAsia="SimSun" w:cs="SimSun"/>
          <w:sz w:val="24"/>
          <w:szCs w:val="24"/>
          <w:spacing w:val="-9"/>
        </w:rPr>
        <w:t>后勤保障组职责</w:t>
      </w:r>
    </w:p>
    <w:p>
      <w:pPr>
        <w:ind w:firstLine="519"/>
        <w:spacing w:before="218" w:line="185" w:lineRule="auto"/>
        <w:rPr>
          <w:rFonts w:ascii="SimSun" w:hAnsi="SimSun" w:eastAsia="SimSun" w:cs="SimSun"/>
          <w:sz w:val="24"/>
          <w:szCs w:val="24"/>
        </w:rPr>
      </w:pPr>
      <w:r>
        <w:rPr>
          <w:rFonts w:ascii="SimSun" w:hAnsi="SimSun" w:eastAsia="SimSun" w:cs="SimSun"/>
          <w:sz w:val="24"/>
          <w:szCs w:val="24"/>
          <w:spacing w:val="-2"/>
        </w:rPr>
        <w:t>财务部经理担任后勤保障组，在应急指挥组的领导下开展应急工作，职责如下：</w:t>
      </w:r>
    </w:p>
    <w:p>
      <w:pPr>
        <w:ind w:left="40" w:right="62" w:firstLine="484"/>
        <w:spacing w:before="229" w:line="27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）后勤保障组在接到报警后，根据现场实际需要，准备抢险、抢救物资及设备</w:t>
      </w:r>
      <w:r>
        <w:rPr>
          <w:rFonts w:ascii="SimSun" w:hAnsi="SimSun" w:eastAsia="SimSun" w:cs="SimSun"/>
          <w:sz w:val="24"/>
          <w:szCs w:val="24"/>
          <w:spacing w:val="25"/>
        </w:rPr>
        <w:t> </w:t>
      </w:r>
      <w:r>
        <w:rPr>
          <w:rFonts w:ascii="SimSun" w:hAnsi="SimSun" w:eastAsia="SimSun" w:cs="SimSun"/>
          <w:sz w:val="24"/>
          <w:szCs w:val="24"/>
          <w:spacing w:val="-17"/>
        </w:rPr>
        <w:t>等；</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）根据事故程度，及时向外单位联系，调剂物资、工程器具等；</w:t>
      </w:r>
    </w:p>
    <w:p>
      <w:pPr>
        <w:sectPr>
          <w:headerReference w:type="default" r:id="rId308"/>
          <w:footerReference w:type="default" r:id="rId309"/>
          <w:pgSz w:w="11907" w:h="16839"/>
          <w:pgMar w:top="1120" w:right="1292" w:bottom="1254" w:left="1445" w:header="450" w:footer="1130" w:gutter="0"/>
        </w:sectPr>
        <w:rPr/>
      </w:pPr>
    </w:p>
    <w:p>
      <w:pPr>
        <w:ind w:firstLine="524"/>
        <w:spacing w:before="333"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）负责抢救受伤、中毒人员的生活必需品的供应；</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）负责输送抢救伤员车辆及抢险救援物质的运输。</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5</w:t>
      </w:r>
      <w:r>
        <w:rPr>
          <w:rFonts w:ascii="SimSun" w:hAnsi="SimSun" w:eastAsia="SimSun" w:cs="SimSun"/>
          <w:sz w:val="24"/>
          <w:szCs w:val="24"/>
          <w:spacing w:val="-3"/>
        </w:rPr>
        <w:t>）保证应急物资的种类、数量及时间在保质期内；</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6</w:t>
      </w:r>
      <w:r>
        <w:rPr>
          <w:rFonts w:ascii="SimSun" w:hAnsi="SimSun" w:eastAsia="SimSun" w:cs="SimSun"/>
          <w:sz w:val="24"/>
          <w:szCs w:val="24"/>
          <w:spacing w:val="-4"/>
        </w:rPr>
        <w:t>）负责对现场受伤人员的紧急救治；</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7</w:t>
      </w:r>
      <w:r>
        <w:rPr>
          <w:rFonts w:ascii="SimSun" w:hAnsi="SimSun" w:eastAsia="SimSun" w:cs="SimSun"/>
          <w:sz w:val="24"/>
          <w:szCs w:val="24"/>
          <w:spacing w:val="-1"/>
        </w:rPr>
        <w:t>）负责护送重伤人员到医院救治；</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8</w:t>
      </w:r>
      <w:r>
        <w:rPr>
          <w:rFonts w:ascii="SimSun" w:hAnsi="SimSun" w:eastAsia="SimSun" w:cs="SimSun"/>
          <w:sz w:val="24"/>
          <w:szCs w:val="24"/>
          <w:spacing w:val="-5"/>
        </w:rPr>
        <w:t>）保证疏散通道及安全出口畅通；</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9</w:t>
      </w:r>
      <w:r>
        <w:rPr>
          <w:rFonts w:ascii="SimSun" w:hAnsi="SimSun" w:eastAsia="SimSun" w:cs="SimSun"/>
          <w:sz w:val="24"/>
          <w:szCs w:val="24"/>
          <w:spacing w:val="-9"/>
        </w:rPr>
        <w:t>）按消防疏散顺序，</w:t>
      </w:r>
      <w:r>
        <w:rPr>
          <w:rFonts w:ascii="SimSun" w:hAnsi="SimSun" w:eastAsia="SimSun" w:cs="SimSun"/>
          <w:sz w:val="24"/>
          <w:szCs w:val="24"/>
          <w:spacing w:val="82"/>
        </w:rPr>
        <w:t> </w:t>
      </w:r>
      <w:r>
        <w:rPr>
          <w:rFonts w:ascii="SimSun" w:hAnsi="SimSun" w:eastAsia="SimSun" w:cs="SimSun"/>
          <w:sz w:val="24"/>
          <w:szCs w:val="24"/>
          <w:spacing w:val="-9"/>
        </w:rPr>
        <w:t>负责现场人员从安全的疏散通道进行疏散，</w:t>
      </w:r>
      <w:r>
        <w:rPr>
          <w:rFonts w:ascii="SimSun" w:hAnsi="SimSun" w:eastAsia="SimSun" w:cs="SimSun"/>
          <w:sz w:val="24"/>
          <w:szCs w:val="24"/>
          <w:spacing w:val="63"/>
        </w:rPr>
        <w:t> </w:t>
      </w:r>
      <w:r>
        <w:rPr>
          <w:rFonts w:ascii="SimSun" w:hAnsi="SimSun" w:eastAsia="SimSun" w:cs="SimSun"/>
          <w:sz w:val="24"/>
          <w:szCs w:val="24"/>
          <w:spacing w:val="-9"/>
        </w:rPr>
        <w:t>使受事故威胁</w:t>
      </w:r>
    </w:p>
    <w:p>
      <w:pPr>
        <w:ind w:left="47" w:right="65" w:hanging="7"/>
        <w:spacing w:before="228" w:line="360" w:lineRule="auto"/>
        <w:rPr>
          <w:rFonts w:ascii="SimSun" w:hAnsi="SimSun" w:eastAsia="SimSun" w:cs="SimSun"/>
          <w:sz w:val="24"/>
          <w:szCs w:val="24"/>
        </w:rPr>
      </w:pPr>
      <w:r>
        <w:rPr>
          <w:rFonts w:ascii="SimSun" w:hAnsi="SimSun" w:eastAsia="SimSun" w:cs="SimSun"/>
          <w:sz w:val="24"/>
          <w:szCs w:val="24"/>
          <w:spacing w:val="-11"/>
        </w:rPr>
        <w:t>人员有秩序地疏散至安全区域。事故现场的安全警戒，</w:t>
      </w:r>
      <w:r>
        <w:rPr>
          <w:rFonts w:ascii="SimSun" w:hAnsi="SimSun" w:eastAsia="SimSun" w:cs="SimSun"/>
          <w:sz w:val="24"/>
          <w:szCs w:val="24"/>
          <w:spacing w:val="65"/>
        </w:rPr>
        <w:t> </w:t>
      </w:r>
      <w:r>
        <w:rPr>
          <w:rFonts w:ascii="SimSun" w:hAnsi="SimSun" w:eastAsia="SimSun" w:cs="SimSun"/>
          <w:sz w:val="24"/>
          <w:szCs w:val="24"/>
          <w:spacing w:val="-11"/>
        </w:rPr>
        <w:t>划分警戒区，</w:t>
      </w:r>
      <w:r>
        <w:rPr>
          <w:rFonts w:ascii="SimSun" w:hAnsi="SimSun" w:eastAsia="SimSun" w:cs="SimSun"/>
          <w:sz w:val="24"/>
          <w:szCs w:val="24"/>
          <w:spacing w:val="52"/>
        </w:rPr>
        <w:t> </w:t>
      </w:r>
      <w:r>
        <w:rPr>
          <w:rFonts w:ascii="SimSun" w:hAnsi="SimSun" w:eastAsia="SimSun" w:cs="SimSun"/>
          <w:sz w:val="24"/>
          <w:szCs w:val="24"/>
          <w:spacing w:val="-11"/>
        </w:rPr>
        <w:t>并禁止事故无关人</w:t>
      </w:r>
      <w:r>
        <w:rPr>
          <w:rFonts w:ascii="SimSun" w:hAnsi="SimSun" w:eastAsia="SimSun" w:cs="SimSun"/>
          <w:sz w:val="24"/>
          <w:szCs w:val="24"/>
        </w:rPr>
        <w:t> </w:t>
      </w:r>
      <w:r>
        <w:rPr>
          <w:rFonts w:ascii="SimSun" w:hAnsi="SimSun" w:eastAsia="SimSun" w:cs="SimSun"/>
          <w:sz w:val="24"/>
          <w:szCs w:val="24"/>
          <w:spacing w:val="-8"/>
        </w:rPr>
        <w:t>员进入厂区；</w:t>
      </w:r>
    </w:p>
    <w:p>
      <w:pPr>
        <w:ind w:left="57" w:right="63" w:firstLine="466"/>
        <w:spacing w:before="2" w:line="272"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10</w:t>
      </w:r>
      <w:r>
        <w:rPr>
          <w:rFonts w:ascii="SimSun" w:hAnsi="SimSun" w:eastAsia="SimSun" w:cs="SimSun"/>
          <w:sz w:val="24"/>
          <w:szCs w:val="24"/>
          <w:spacing w:val="-7"/>
        </w:rPr>
        <w:t>）核实疏散人员是否安全撤离事故现场，</w:t>
      </w:r>
      <w:r>
        <w:rPr>
          <w:rFonts w:ascii="SimSun" w:hAnsi="SimSun" w:eastAsia="SimSun" w:cs="SimSun"/>
          <w:sz w:val="24"/>
          <w:szCs w:val="24"/>
          <w:spacing w:val="76"/>
        </w:rPr>
        <w:t> </w:t>
      </w:r>
      <w:r>
        <w:rPr>
          <w:rFonts w:ascii="SimSun" w:hAnsi="SimSun" w:eastAsia="SimSun" w:cs="SimSun"/>
          <w:sz w:val="24"/>
          <w:szCs w:val="24"/>
          <w:spacing w:val="-7"/>
        </w:rPr>
        <w:t>查清是否有人留在事故区域或应疏散</w:t>
      </w:r>
      <w:r>
        <w:rPr>
          <w:rFonts w:ascii="SimSun" w:hAnsi="SimSun" w:eastAsia="SimSun" w:cs="SimSun"/>
          <w:sz w:val="24"/>
          <w:szCs w:val="24"/>
        </w:rPr>
        <w:t> </w:t>
      </w:r>
      <w:r>
        <w:rPr>
          <w:rFonts w:ascii="SimSun" w:hAnsi="SimSun" w:eastAsia="SimSun" w:cs="SimSun"/>
          <w:sz w:val="24"/>
          <w:szCs w:val="24"/>
          <w:spacing w:val="-11"/>
        </w:rPr>
        <w:t>的区域内。</w:t>
      </w:r>
    </w:p>
    <w:p>
      <w:pPr>
        <w:ind w:firstLine="528"/>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9"/>
        </w:rPr>
        <w:t>➢</w:t>
      </w:r>
      <w:r>
        <w:rPr>
          <w:rFonts w:ascii="Segoe UI Symbol" w:hAnsi="Segoe UI Symbol" w:eastAsia="Segoe UI Symbol" w:cs="Segoe UI Symbol"/>
          <w:sz w:val="24"/>
          <w:szCs w:val="24"/>
          <w:spacing w:val="25"/>
          <w:w w:val="101"/>
        </w:rPr>
        <w:t>  </w:t>
      </w:r>
      <w:r>
        <w:rPr>
          <w:rFonts w:ascii="SimSun" w:hAnsi="SimSun" w:eastAsia="SimSun" w:cs="SimSun"/>
          <w:sz w:val="24"/>
          <w:szCs w:val="24"/>
          <w:spacing w:val="-9"/>
        </w:rPr>
        <w:t>善后处理组职责</w:t>
      </w:r>
    </w:p>
    <w:p>
      <w:pPr>
        <w:ind w:firstLine="521"/>
        <w:spacing w:before="218" w:line="185" w:lineRule="auto"/>
        <w:rPr>
          <w:rFonts w:ascii="SimSun" w:hAnsi="SimSun" w:eastAsia="SimSun" w:cs="SimSun"/>
          <w:sz w:val="24"/>
          <w:szCs w:val="24"/>
        </w:rPr>
      </w:pPr>
      <w:r>
        <w:rPr>
          <w:rFonts w:ascii="SimSun" w:hAnsi="SimSun" w:eastAsia="SimSun" w:cs="SimSun"/>
          <w:sz w:val="24"/>
          <w:szCs w:val="24"/>
          <w:spacing w:val="-12"/>
        </w:rPr>
        <w:t>工程技术部经理担任善后处理组，</w:t>
      </w:r>
      <w:r>
        <w:rPr>
          <w:rFonts w:ascii="SimSun" w:hAnsi="SimSun" w:eastAsia="SimSun" w:cs="SimSun"/>
          <w:sz w:val="24"/>
          <w:szCs w:val="24"/>
          <w:spacing w:val="-12"/>
        </w:rPr>
        <w:t> </w:t>
      </w:r>
      <w:r>
        <w:rPr>
          <w:rFonts w:ascii="SimSun" w:hAnsi="SimSun" w:eastAsia="SimSun" w:cs="SimSun"/>
          <w:sz w:val="24"/>
          <w:szCs w:val="24"/>
          <w:spacing w:val="-12"/>
        </w:rPr>
        <w:t>在应急指挥组的领导下开展应急工作，</w:t>
      </w:r>
      <w:r>
        <w:rPr>
          <w:rFonts w:ascii="SimSun" w:hAnsi="SimSun" w:eastAsia="SimSun" w:cs="SimSun"/>
          <w:sz w:val="24"/>
          <w:szCs w:val="24"/>
          <w:spacing w:val="-20"/>
        </w:rPr>
        <w:t> </w:t>
      </w:r>
      <w:r>
        <w:rPr>
          <w:rFonts w:ascii="SimSun" w:hAnsi="SimSun" w:eastAsia="SimSun" w:cs="SimSun"/>
          <w:sz w:val="24"/>
          <w:szCs w:val="24"/>
          <w:spacing w:val="-12"/>
        </w:rPr>
        <w:t>职责如下：</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）配合相关部门对事故进行信息搜集、调查和处理工作；</w:t>
      </w:r>
    </w:p>
    <w:p>
      <w:pPr>
        <w:ind w:left="42" w:right="71" w:firstLine="481"/>
        <w:spacing w:before="229" w:line="27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）配合环保部门。</w:t>
      </w:r>
      <w:r>
        <w:rPr>
          <w:rFonts w:ascii="SimSun" w:hAnsi="SimSun" w:eastAsia="SimSun" w:cs="SimSun"/>
          <w:sz w:val="24"/>
          <w:szCs w:val="24"/>
          <w:spacing w:val="73"/>
        </w:rPr>
        <w:t> </w:t>
      </w:r>
      <w:r>
        <w:rPr>
          <w:rFonts w:ascii="SimSun" w:hAnsi="SimSun" w:eastAsia="SimSun" w:cs="SimSun"/>
          <w:sz w:val="24"/>
          <w:szCs w:val="24"/>
          <w:spacing w:val="-4"/>
        </w:rPr>
        <w:t>负责灭火、抢险后事故现场的洗消去污，泄漏物防化、防毒</w:t>
      </w:r>
      <w:r>
        <w:rPr>
          <w:rFonts w:ascii="SimSun" w:hAnsi="SimSun" w:eastAsia="SimSun" w:cs="SimSun"/>
          <w:sz w:val="24"/>
          <w:szCs w:val="24"/>
        </w:rPr>
        <w:t> </w:t>
      </w:r>
      <w:r>
        <w:rPr>
          <w:rFonts w:ascii="SimSun" w:hAnsi="SimSun" w:eastAsia="SimSun" w:cs="SimSun"/>
          <w:sz w:val="24"/>
          <w:szCs w:val="24"/>
          <w:spacing w:val="-5"/>
        </w:rPr>
        <w:t>处理，为恢复生产作好准备；</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）根据事故造成的经济损失和人员伤亡情况，负责善后处理工作；</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）负责事故处置后的现场恢复。</w:t>
      </w:r>
    </w:p>
    <w:p>
      <w:pPr>
        <w:ind w:firstLine="528"/>
        <w:spacing w:before="228" w:line="180" w:lineRule="auto"/>
        <w:rPr>
          <w:rFonts w:ascii="SimSun" w:hAnsi="SimSun" w:eastAsia="SimSun" w:cs="SimSun"/>
          <w:sz w:val="24"/>
          <w:szCs w:val="24"/>
        </w:rPr>
      </w:pPr>
      <w:r>
        <w:rPr>
          <w:rFonts w:ascii="Segoe UI Symbol" w:hAnsi="Segoe UI Symbol" w:eastAsia="Segoe UI Symbol" w:cs="Segoe UI Symbol"/>
          <w:sz w:val="24"/>
          <w:szCs w:val="24"/>
          <w:spacing w:val="-9"/>
        </w:rPr>
        <w:t>➢</w:t>
      </w:r>
      <w:r>
        <w:rPr>
          <w:rFonts w:ascii="Segoe UI Symbol" w:hAnsi="Segoe UI Symbol" w:eastAsia="Segoe UI Symbol" w:cs="Segoe UI Symbol"/>
          <w:sz w:val="24"/>
          <w:szCs w:val="24"/>
          <w:spacing w:val="25"/>
        </w:rPr>
        <w:t>  </w:t>
      </w:r>
      <w:r>
        <w:rPr>
          <w:rFonts w:ascii="SimSun" w:hAnsi="SimSun" w:eastAsia="SimSun" w:cs="SimSun"/>
          <w:sz w:val="24"/>
          <w:szCs w:val="24"/>
          <w:spacing w:val="-9"/>
        </w:rPr>
        <w:t>应急监测组职责</w:t>
      </w:r>
    </w:p>
    <w:p>
      <w:pPr>
        <w:ind w:firstLine="522"/>
        <w:spacing w:before="218" w:line="185" w:lineRule="auto"/>
        <w:rPr>
          <w:rFonts w:ascii="SimSun" w:hAnsi="SimSun" w:eastAsia="SimSun" w:cs="SimSun"/>
          <w:sz w:val="24"/>
          <w:szCs w:val="24"/>
        </w:rPr>
      </w:pPr>
      <w:r>
        <w:rPr>
          <w:rFonts w:ascii="SimSun" w:hAnsi="SimSun" w:eastAsia="SimSun" w:cs="SimSun"/>
          <w:sz w:val="24"/>
          <w:szCs w:val="24"/>
          <w:spacing w:val="-2"/>
        </w:rPr>
        <w:t>安监部经理担任应急监测组，在应急指挥组的领导下开展应急工作，职责如下：</w:t>
      </w:r>
    </w:p>
    <w:p>
      <w:pPr>
        <w:ind w:left="37" w:right="60" w:firstLine="487"/>
        <w:spacing w:before="228" w:line="36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）协同监测单位根据现场反馈信息和专家组意见，做迅速响应，在最短时间内</w:t>
      </w:r>
      <w:r>
        <w:rPr>
          <w:rFonts w:ascii="SimSun" w:hAnsi="SimSun" w:eastAsia="SimSun" w:cs="SimSun"/>
          <w:sz w:val="24"/>
          <w:szCs w:val="24"/>
          <w:spacing w:val="23"/>
        </w:rPr>
        <w:t> </w:t>
      </w:r>
      <w:r>
        <w:rPr>
          <w:rFonts w:ascii="SimSun" w:hAnsi="SimSun" w:eastAsia="SimSun" w:cs="SimSun"/>
          <w:sz w:val="24"/>
          <w:szCs w:val="24"/>
          <w:spacing w:val="-2"/>
        </w:rPr>
        <w:t>赶赴事故现场，采用快速监测仪器，完成对污染物定性、定量分析工作；</w:t>
      </w:r>
    </w:p>
    <w:p>
      <w:pPr>
        <w:ind w:left="42" w:right="60" w:firstLine="481"/>
        <w:spacing w:line="36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）进行数据分析，</w:t>
      </w:r>
      <w:r>
        <w:rPr>
          <w:rFonts w:ascii="SimSun" w:hAnsi="SimSun" w:eastAsia="SimSun" w:cs="SimSun"/>
          <w:sz w:val="24"/>
          <w:szCs w:val="24"/>
          <w:spacing w:val="84"/>
        </w:rPr>
        <w:t> </w:t>
      </w:r>
      <w:r>
        <w:rPr>
          <w:rFonts w:ascii="SimSun" w:hAnsi="SimSun" w:eastAsia="SimSun" w:cs="SimSun"/>
          <w:sz w:val="24"/>
          <w:szCs w:val="24"/>
          <w:spacing w:val="-4"/>
        </w:rPr>
        <w:t>为事故原因的判定、处置工作的技术问题提供数据支撑及科</w:t>
      </w:r>
      <w:r>
        <w:rPr>
          <w:rFonts w:ascii="SimSun" w:hAnsi="SimSun" w:eastAsia="SimSun" w:cs="SimSun"/>
          <w:sz w:val="24"/>
          <w:szCs w:val="24"/>
        </w:rPr>
        <w:t> </w:t>
      </w:r>
      <w:r>
        <w:rPr>
          <w:rFonts w:ascii="SimSun" w:hAnsi="SimSun" w:eastAsia="SimSun" w:cs="SimSun"/>
          <w:sz w:val="24"/>
          <w:szCs w:val="24"/>
          <w:spacing w:val="-10"/>
        </w:rPr>
        <w:t>学依据。</w:t>
      </w:r>
    </w:p>
    <w:p>
      <w:pPr>
        <w:ind w:firstLine="56"/>
        <w:spacing w:before="1" w:line="202" w:lineRule="auto"/>
        <w:rPr>
          <w:rFonts w:ascii="SimSun" w:hAnsi="SimSun" w:eastAsia="SimSun" w:cs="SimSun"/>
          <w:sz w:val="24"/>
          <w:szCs w:val="24"/>
        </w:rPr>
      </w:pPr>
      <w:r>
        <w:rPr>
          <w:rFonts w:ascii="Times New Roman" w:hAnsi="Times New Roman" w:eastAsia="Times New Roman" w:cs="Times New Roman"/>
          <w:sz w:val="24"/>
          <w:szCs w:val="24"/>
          <w:spacing w:val="-4"/>
        </w:rPr>
        <w:t>10.2.3</w:t>
      </w:r>
      <w:r>
        <w:rPr>
          <w:rFonts w:ascii="Times New Roman" w:hAnsi="Times New Roman" w:eastAsia="Times New Roman" w:cs="Times New Roman"/>
          <w:sz w:val="24"/>
          <w:szCs w:val="24"/>
          <w:spacing w:val="19"/>
        </w:rPr>
        <w:t> </w:t>
      </w:r>
      <w:r>
        <w:rPr>
          <w:rFonts w:ascii="SimSun" w:hAnsi="SimSun" w:eastAsia="SimSun" w:cs="SimSun"/>
          <w:sz w:val="24"/>
          <w:szCs w:val="24"/>
          <w:spacing w:val="-4"/>
        </w:rPr>
        <w:t>应急响应</w:t>
      </w:r>
    </w:p>
    <w:p>
      <w:pPr>
        <w:ind w:left="37" w:right="64" w:firstLine="496"/>
        <w:spacing w:before="206" w:line="316" w:lineRule="auto"/>
        <w:rPr>
          <w:rFonts w:ascii="SimSun" w:hAnsi="SimSun" w:eastAsia="SimSun" w:cs="SimSun"/>
          <w:sz w:val="24"/>
          <w:szCs w:val="24"/>
        </w:rPr>
      </w:pPr>
      <w:r>
        <w:rPr>
          <w:rFonts w:ascii="SimSun" w:hAnsi="SimSun" w:eastAsia="SimSun" w:cs="SimSun"/>
          <w:sz w:val="24"/>
          <w:szCs w:val="24"/>
          <w:spacing w:val="-12"/>
        </w:rPr>
        <w:t>当事故发生时，</w:t>
      </w:r>
      <w:r>
        <w:rPr>
          <w:rFonts w:ascii="SimSun" w:hAnsi="SimSun" w:eastAsia="SimSun" w:cs="SimSun"/>
          <w:sz w:val="24"/>
          <w:szCs w:val="24"/>
          <w:spacing w:val="82"/>
        </w:rPr>
        <w:t> </w:t>
      </w:r>
      <w:r>
        <w:rPr>
          <w:rFonts w:ascii="SimSun" w:hAnsi="SimSun" w:eastAsia="SimSun" w:cs="SimSun"/>
          <w:sz w:val="24"/>
          <w:szCs w:val="24"/>
          <w:spacing w:val="-12"/>
        </w:rPr>
        <w:t>车间、部门领导积极组织人员进行应急处置的同时，</w:t>
      </w:r>
      <w:r>
        <w:rPr>
          <w:rFonts w:ascii="SimSun" w:hAnsi="SimSun" w:eastAsia="SimSun" w:cs="SimSun"/>
          <w:sz w:val="24"/>
          <w:szCs w:val="24"/>
          <w:spacing w:val="36"/>
        </w:rPr>
        <w:t> </w:t>
      </w:r>
      <w:r>
        <w:rPr>
          <w:rFonts w:ascii="SimSun" w:hAnsi="SimSun" w:eastAsia="SimSun" w:cs="SimSun"/>
          <w:sz w:val="24"/>
          <w:szCs w:val="24"/>
          <w:spacing w:val="-12"/>
        </w:rPr>
        <w:t>应立即上报公</w:t>
      </w:r>
      <w:r>
        <w:rPr>
          <w:rFonts w:ascii="SimSun" w:hAnsi="SimSun" w:eastAsia="SimSun" w:cs="SimSun"/>
          <w:sz w:val="24"/>
          <w:szCs w:val="24"/>
        </w:rPr>
        <w:t> </w:t>
      </w:r>
      <w:r>
        <w:rPr>
          <w:rFonts w:ascii="SimSun" w:hAnsi="SimSun" w:eastAsia="SimSun" w:cs="SimSun"/>
          <w:sz w:val="24"/>
          <w:szCs w:val="24"/>
          <w:spacing w:val="-11"/>
        </w:rPr>
        <w:t>司应急指挥部，</w:t>
      </w:r>
      <w:r>
        <w:rPr>
          <w:rFonts w:ascii="SimSun" w:hAnsi="SimSun" w:eastAsia="SimSun" w:cs="SimSun"/>
          <w:sz w:val="24"/>
          <w:szCs w:val="24"/>
          <w:spacing w:val="82"/>
        </w:rPr>
        <w:t> </w:t>
      </w:r>
      <w:r>
        <w:rPr>
          <w:rFonts w:ascii="SimSun" w:hAnsi="SimSun" w:eastAsia="SimSun" w:cs="SimSun"/>
          <w:sz w:val="24"/>
          <w:szCs w:val="24"/>
          <w:spacing w:val="-11"/>
        </w:rPr>
        <w:t>由指挥部根据环境突发事故的影响范围和需要调用的应急资源，</w:t>
      </w:r>
      <w:r>
        <w:rPr>
          <w:rFonts w:ascii="SimSun" w:hAnsi="SimSun" w:eastAsia="SimSun" w:cs="SimSun"/>
          <w:sz w:val="24"/>
          <w:szCs w:val="24"/>
          <w:spacing w:val="39"/>
        </w:rPr>
        <w:t> </w:t>
      </w:r>
      <w:r>
        <w:rPr>
          <w:rFonts w:ascii="SimSun" w:hAnsi="SimSun" w:eastAsia="SimSun" w:cs="SimSun"/>
          <w:sz w:val="24"/>
          <w:szCs w:val="24"/>
          <w:spacing w:val="-11"/>
        </w:rPr>
        <w:t>确定响</w:t>
      </w:r>
      <w:r>
        <w:rPr>
          <w:rFonts w:ascii="SimSun" w:hAnsi="SimSun" w:eastAsia="SimSun" w:cs="SimSun"/>
          <w:sz w:val="24"/>
          <w:szCs w:val="24"/>
        </w:rPr>
        <w:t> </w:t>
      </w:r>
      <w:r>
        <w:rPr>
          <w:rFonts w:ascii="SimSun" w:hAnsi="SimSun" w:eastAsia="SimSun" w:cs="SimSun"/>
          <w:sz w:val="24"/>
          <w:szCs w:val="24"/>
          <w:spacing w:val="-2"/>
        </w:rPr>
        <w:t>应等级和报警范围。现将本项目可能发生的污染事故按照其影响的范围划分为三级（见</w:t>
      </w:r>
      <w:r>
        <w:rPr>
          <w:rFonts w:ascii="SimSun" w:hAnsi="SimSun" w:eastAsia="SimSun" w:cs="SimSun"/>
          <w:sz w:val="24"/>
          <w:szCs w:val="24"/>
          <w:spacing w:val="7"/>
        </w:rPr>
        <w:t> </w:t>
      </w:r>
      <w:r>
        <w:rPr>
          <w:rFonts w:ascii="SimSun" w:hAnsi="SimSun" w:eastAsia="SimSun" w:cs="SimSun"/>
          <w:sz w:val="24"/>
          <w:szCs w:val="24"/>
          <w:spacing w:val="-11"/>
          <w:w w:val="96"/>
        </w:rPr>
        <w:t>表</w:t>
      </w:r>
      <w:r>
        <w:rPr>
          <w:rFonts w:ascii="SimSun" w:hAnsi="SimSun" w:eastAsia="SimSun" w:cs="SimSun"/>
          <w:sz w:val="24"/>
          <w:szCs w:val="24"/>
          <w:spacing w:val="-32"/>
        </w:rPr>
        <w:t> </w:t>
      </w:r>
      <w:r>
        <w:rPr>
          <w:rFonts w:ascii="Times New Roman" w:hAnsi="Times New Roman" w:eastAsia="Times New Roman" w:cs="Times New Roman"/>
          <w:sz w:val="24"/>
          <w:szCs w:val="24"/>
          <w:spacing w:val="-11"/>
          <w:w w:val="96"/>
        </w:rPr>
        <w:t>10.2-</w:t>
      </w:r>
      <w:r>
        <w:rPr>
          <w:rFonts w:ascii="Times New Roman" w:hAnsi="Times New Roman" w:eastAsia="Times New Roman" w:cs="Times New Roman"/>
          <w:sz w:val="24"/>
          <w:szCs w:val="24"/>
          <w:spacing w:val="-32"/>
        </w:rPr>
        <w:t> </w:t>
      </w:r>
      <w:r>
        <w:rPr>
          <w:rFonts w:ascii="Times New Roman" w:hAnsi="Times New Roman" w:eastAsia="Times New Roman" w:cs="Times New Roman"/>
          <w:sz w:val="24"/>
          <w:szCs w:val="24"/>
          <w:spacing w:val="-11"/>
          <w:w w:val="96"/>
        </w:rPr>
        <w:t>1</w:t>
      </w:r>
      <w:r>
        <w:rPr>
          <w:rFonts w:ascii="SimSun" w:hAnsi="SimSun" w:eastAsia="SimSun" w:cs="SimSun"/>
          <w:sz w:val="24"/>
          <w:szCs w:val="24"/>
          <w:spacing w:val="-11"/>
          <w:w w:val="96"/>
        </w:rPr>
        <w:t>）。</w:t>
      </w:r>
    </w:p>
    <w:p>
      <w:pPr>
        <w:ind w:firstLine="3171"/>
        <w:spacing w:before="22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1"/>
        </w:rPr>
        <w:t> </w:t>
      </w:r>
      <w:r>
        <w:rPr>
          <w:rFonts w:ascii="Times New Roman" w:hAnsi="Times New Roman" w:eastAsia="Times New Roman" w:cs="Times New Roman"/>
          <w:sz w:val="21"/>
          <w:szCs w:val="21"/>
          <w:b/>
          <w:bCs/>
          <w:spacing w:val="-2"/>
        </w:rPr>
        <w:t>10.2-1</w:t>
      </w:r>
      <w:r>
        <w:rPr>
          <w:rFonts w:ascii="Times New Roman" w:hAnsi="Times New Roman" w:eastAsia="Times New Roman" w:cs="Times New Roman"/>
          <w:sz w:val="21"/>
          <w:szCs w:val="21"/>
          <w:spacing w:val="3"/>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事故分级响应区分表</w:t>
      </w:r>
    </w:p>
    <w:p>
      <w:pPr>
        <w:sectPr>
          <w:headerReference w:type="default" r:id="rId310"/>
          <w:footerReference w:type="default" r:id="rId311"/>
          <w:pgSz w:w="11907" w:h="16839"/>
          <w:pgMar w:top="1120" w:right="1295" w:bottom="1254" w:left="1445" w:header="450" w:footer="1131" w:gutter="0"/>
        </w:sectPr>
        <w:rPr/>
      </w:pPr>
    </w:p>
    <w:p>
      <w:pPr>
        <w:rPr/>
      </w:pPr>
      <w:r/>
    </w:p>
    <w:p>
      <w:pPr>
        <w:spacing w:line="56" w:lineRule="exact"/>
        <w:rPr/>
      </w:pPr>
      <w:r/>
    </w:p>
    <w:tbl>
      <w:tblPr>
        <w:tblStyle w:val="2"/>
        <w:tblW w:w="918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2438"/>
        <w:gridCol w:w="2344"/>
        <w:gridCol w:w="1108"/>
        <w:gridCol w:w="2193"/>
      </w:tblGrid>
      <w:tr>
        <w:trPr>
          <w:trHeight w:val="283" w:hRule="atLeast"/>
        </w:trPr>
        <w:tc>
          <w:tcPr>
            <w:tcW w:w="1098" w:type="dxa"/>
            <w:vAlign w:val="top"/>
          </w:tcPr>
          <w:p>
            <w:pPr>
              <w:ind w:firstLine="135"/>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事故等级</w:t>
            </w:r>
          </w:p>
        </w:tc>
        <w:tc>
          <w:tcPr>
            <w:tcW w:w="2438" w:type="dxa"/>
            <w:vAlign w:val="top"/>
          </w:tcPr>
          <w:p>
            <w:pPr>
              <w:ind w:firstLine="1014"/>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说明</w:t>
            </w:r>
          </w:p>
        </w:tc>
        <w:tc>
          <w:tcPr>
            <w:tcW w:w="2344" w:type="dxa"/>
            <w:vAlign w:val="top"/>
          </w:tcPr>
          <w:p>
            <w:pPr>
              <w:ind w:firstLine="757"/>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风险后果</w:t>
            </w:r>
          </w:p>
        </w:tc>
        <w:tc>
          <w:tcPr>
            <w:tcW w:w="1108" w:type="dxa"/>
            <w:vAlign w:val="top"/>
          </w:tcPr>
          <w:p>
            <w:pPr>
              <w:ind w:firstLine="151"/>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响应级别</w:t>
            </w:r>
          </w:p>
        </w:tc>
        <w:tc>
          <w:tcPr>
            <w:tcW w:w="2193" w:type="dxa"/>
            <w:vAlign w:val="top"/>
          </w:tcPr>
          <w:p>
            <w:pPr>
              <w:ind w:firstLine="470"/>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应急响应程序</w:t>
            </w:r>
          </w:p>
        </w:tc>
      </w:tr>
      <w:tr>
        <w:trPr>
          <w:trHeight w:val="2460" w:hRule="atLeast"/>
        </w:trPr>
        <w:tc>
          <w:tcPr>
            <w:tcW w:w="1098" w:type="dxa"/>
            <w:vAlign w:val="top"/>
          </w:tcPr>
          <w:p>
            <w:pPr>
              <w:spacing w:line="344" w:lineRule="auto"/>
              <w:rPr>
                <w:rFonts w:ascii="FangSong"/>
                <w:sz w:val="21"/>
              </w:rPr>
            </w:pPr>
            <w:r/>
          </w:p>
          <w:p>
            <w:pPr>
              <w:spacing w:line="345" w:lineRule="auto"/>
              <w:rPr>
                <w:rFonts w:ascii="FangSong"/>
                <w:sz w:val="21"/>
              </w:rPr>
            </w:pPr>
            <w:r/>
          </w:p>
          <w:p>
            <w:pPr>
              <w:ind w:left="135" w:right="123" w:firstLine="210"/>
              <w:spacing w:before="68" w:line="239" w:lineRule="auto"/>
              <w:rPr>
                <w:rFonts w:ascii="SimSun" w:hAnsi="SimSun" w:eastAsia="SimSun" w:cs="SimSun"/>
                <w:sz w:val="21"/>
                <w:szCs w:val="21"/>
              </w:rPr>
            </w:pPr>
            <w:r>
              <w:rPr>
                <w:rFonts w:ascii="Times New Roman" w:hAnsi="Times New Roman" w:eastAsia="Times New Roman" w:cs="Times New Roman"/>
                <w:sz w:val="21"/>
                <w:szCs w:val="21"/>
                <w:spacing w:val="-2"/>
              </w:rPr>
              <w:t>Ⅲ</w:t>
            </w:r>
            <w:r>
              <w:rPr>
                <w:rFonts w:ascii="SimSun" w:hAnsi="SimSun" w:eastAsia="SimSun" w:cs="SimSun"/>
                <w:sz w:val="21"/>
                <w:szCs w:val="21"/>
                <w:spacing w:val="-2"/>
              </w:rPr>
              <w:t>级</w:t>
            </w:r>
            <w:r>
              <w:rPr>
                <w:rFonts w:ascii="SimSun" w:hAnsi="SimSun" w:eastAsia="SimSun" w:cs="SimSun"/>
                <w:sz w:val="21"/>
                <w:szCs w:val="21"/>
              </w:rPr>
              <w:t>   </w:t>
            </w:r>
            <w:r>
              <w:rPr>
                <w:rFonts w:ascii="SimSun" w:hAnsi="SimSun" w:eastAsia="SimSun" w:cs="SimSun"/>
                <w:sz w:val="21"/>
                <w:szCs w:val="21"/>
                <w:spacing w:val="-2"/>
              </w:rPr>
              <w:t>较大环境</w:t>
            </w:r>
            <w:r>
              <w:rPr>
                <w:rFonts w:ascii="SimSun" w:hAnsi="SimSun" w:eastAsia="SimSun" w:cs="SimSun"/>
                <w:sz w:val="21"/>
                <w:szCs w:val="21"/>
                <w:spacing w:val="2"/>
              </w:rPr>
              <w:t> </w:t>
            </w:r>
            <w:r>
              <w:rPr>
                <w:rFonts w:ascii="SimSun" w:hAnsi="SimSun" w:eastAsia="SimSun" w:cs="SimSun"/>
                <w:sz w:val="21"/>
                <w:szCs w:val="21"/>
                <w:spacing w:val="-2"/>
              </w:rPr>
              <w:t>污染事件</w:t>
            </w:r>
          </w:p>
        </w:tc>
        <w:tc>
          <w:tcPr>
            <w:tcW w:w="2438" w:type="dxa"/>
            <w:vAlign w:val="top"/>
          </w:tcPr>
          <w:p>
            <w:pPr>
              <w:ind w:firstLine="548"/>
              <w:spacing w:before="303" w:line="186" w:lineRule="auto"/>
              <w:rPr>
                <w:rFonts w:ascii="SimSun" w:hAnsi="SimSun" w:eastAsia="SimSun" w:cs="SimSun"/>
                <w:sz w:val="21"/>
                <w:szCs w:val="21"/>
              </w:rPr>
            </w:pPr>
            <w:r>
              <w:rPr>
                <w:rFonts w:ascii="Times New Roman" w:hAnsi="Times New Roman" w:eastAsia="Times New Roman" w:cs="Times New Roman"/>
                <w:sz w:val="21"/>
                <w:szCs w:val="21"/>
                <w:spacing w:val="5"/>
                <w:w w:val="104"/>
              </w:rPr>
              <w:t>1.</w:t>
            </w:r>
            <w:r>
              <w:rPr>
                <w:rFonts w:ascii="Times New Roman" w:hAnsi="Times New Roman" w:eastAsia="Times New Roman" w:cs="Times New Roman"/>
                <w:sz w:val="21"/>
                <w:szCs w:val="21"/>
                <w:spacing w:val="2"/>
              </w:rPr>
              <w:t>     </w:t>
            </w:r>
            <w:r>
              <w:rPr>
                <w:rFonts w:ascii="Times New Roman" w:hAnsi="Times New Roman" w:eastAsia="Times New Roman" w:cs="Times New Roman"/>
                <w:sz w:val="21"/>
                <w:szCs w:val="21"/>
                <w:spacing w:val="5"/>
                <w:w w:val="104"/>
              </w:rPr>
              <w:t>Ⅲ</w:t>
            </w:r>
            <w:r>
              <w:rPr>
                <w:rFonts w:ascii="SimSun" w:hAnsi="SimSun" w:eastAsia="SimSun" w:cs="SimSun"/>
                <w:sz w:val="21"/>
                <w:szCs w:val="21"/>
                <w:spacing w:val="5"/>
                <w:w w:val="104"/>
              </w:rPr>
              <w:t>级事故状态</w:t>
            </w:r>
          </w:p>
          <w:p>
            <w:pPr>
              <w:ind w:firstLine="114"/>
              <w:spacing w:before="62" w:line="186" w:lineRule="auto"/>
              <w:rPr>
                <w:rFonts w:ascii="SimSun" w:hAnsi="SimSun" w:eastAsia="SimSun" w:cs="SimSun"/>
                <w:sz w:val="21"/>
                <w:szCs w:val="21"/>
              </w:rPr>
            </w:pPr>
            <w:r>
              <w:rPr>
                <w:rFonts w:ascii="SimSun" w:hAnsi="SimSun" w:eastAsia="SimSun" w:cs="SimSun"/>
                <w:sz w:val="21"/>
                <w:szCs w:val="21"/>
                <w:spacing w:val="-2"/>
              </w:rPr>
              <w:t>完全能控制。</w:t>
            </w:r>
          </w:p>
          <w:p>
            <w:pPr>
              <w:ind w:left="111" w:right="103" w:firstLine="417"/>
              <w:spacing w:before="62" w:line="213" w:lineRule="auto"/>
              <w:rPr>
                <w:rFonts w:ascii="SimSun" w:hAnsi="SimSun" w:eastAsia="SimSun" w:cs="SimSun"/>
                <w:sz w:val="21"/>
                <w:szCs w:val="21"/>
              </w:rPr>
            </w:pPr>
            <w:r>
              <w:rPr>
                <w:rFonts w:ascii="Times New Roman" w:hAnsi="Times New Roman" w:eastAsia="Times New Roman" w:cs="Times New Roman"/>
                <w:sz w:val="21"/>
                <w:szCs w:val="21"/>
                <w:spacing w:val="5"/>
                <w:w w:val="105"/>
              </w:rPr>
              <w:t>2.</w:t>
            </w:r>
            <w:r>
              <w:rPr>
                <w:rFonts w:ascii="Times New Roman" w:hAnsi="Times New Roman" w:eastAsia="Times New Roman" w:cs="Times New Roman"/>
                <w:sz w:val="21"/>
                <w:szCs w:val="21"/>
                <w:spacing w:val="1"/>
                <w:w w:val="101"/>
              </w:rPr>
              <w:t>     </w:t>
            </w:r>
            <w:r>
              <w:rPr>
                <w:rFonts w:ascii="SimSun" w:hAnsi="SimSun" w:eastAsia="SimSun" w:cs="SimSun"/>
                <w:sz w:val="21"/>
                <w:szCs w:val="21"/>
                <w:spacing w:val="5"/>
                <w:w w:val="105"/>
              </w:rPr>
              <w:t>事故范围局限</w:t>
            </w:r>
            <w:r>
              <w:rPr>
                <w:rFonts w:ascii="SimSun" w:hAnsi="SimSun" w:eastAsia="SimSun" w:cs="SimSun"/>
                <w:sz w:val="21"/>
                <w:szCs w:val="21"/>
                <w:spacing w:val="2"/>
              </w:rPr>
              <w:t> </w:t>
            </w:r>
            <w:r>
              <w:rPr>
                <w:rFonts w:ascii="SimSun" w:hAnsi="SimSun" w:eastAsia="SimSun" w:cs="SimSun"/>
                <w:sz w:val="21"/>
                <w:szCs w:val="21"/>
                <w:spacing w:val="-1"/>
              </w:rPr>
              <w:t>在厂内局部地区。</w:t>
            </w:r>
          </w:p>
          <w:p>
            <w:pPr>
              <w:ind w:left="111" w:right="103" w:firstLine="421"/>
              <w:spacing w:before="58" w:line="241" w:lineRule="auto"/>
              <w:rPr>
                <w:rFonts w:ascii="SimSun" w:hAnsi="SimSun" w:eastAsia="SimSun" w:cs="SimSun"/>
                <w:sz w:val="21"/>
                <w:szCs w:val="21"/>
              </w:rPr>
            </w:pPr>
            <w:r>
              <w:rPr>
                <w:rFonts w:ascii="Times New Roman" w:hAnsi="Times New Roman" w:eastAsia="Times New Roman" w:cs="Times New Roman"/>
                <w:sz w:val="21"/>
                <w:szCs w:val="21"/>
                <w:spacing w:val="5"/>
                <w:w w:val="104"/>
              </w:rPr>
              <w:t>3.</w:t>
            </w:r>
            <w:r>
              <w:rPr>
                <w:rFonts w:ascii="Times New Roman" w:hAnsi="Times New Roman" w:eastAsia="Times New Roman" w:cs="Times New Roman"/>
                <w:sz w:val="21"/>
                <w:szCs w:val="21"/>
                <w:spacing w:val="3"/>
                <w:w w:val="101"/>
              </w:rPr>
              <w:t>     </w:t>
            </w:r>
            <w:r>
              <w:rPr>
                <w:rFonts w:ascii="SimSun" w:hAnsi="SimSun" w:eastAsia="SimSun" w:cs="SimSun"/>
                <w:sz w:val="21"/>
                <w:szCs w:val="21"/>
                <w:spacing w:val="5"/>
                <w:w w:val="104"/>
              </w:rPr>
              <w:t>发生较小火灾</w:t>
            </w:r>
            <w:r>
              <w:rPr>
                <w:rFonts w:ascii="SimSun" w:hAnsi="SimSun" w:eastAsia="SimSun" w:cs="SimSun"/>
                <w:sz w:val="21"/>
                <w:szCs w:val="21"/>
                <w:spacing w:val="1"/>
              </w:rPr>
              <w:t> </w:t>
            </w:r>
            <w:r>
              <w:rPr>
                <w:rFonts w:ascii="SimSun" w:hAnsi="SimSun" w:eastAsia="SimSun" w:cs="SimSun"/>
                <w:sz w:val="21"/>
                <w:szCs w:val="21"/>
                <w:spacing w:val="-15"/>
              </w:rPr>
              <w:t>和泄露事故，</w:t>
            </w:r>
            <w:r>
              <w:rPr>
                <w:rFonts w:ascii="SimSun" w:hAnsi="SimSun" w:eastAsia="SimSun" w:cs="SimSun"/>
                <w:sz w:val="21"/>
                <w:szCs w:val="21"/>
                <w:spacing w:val="-33"/>
              </w:rPr>
              <w:t> </w:t>
            </w:r>
            <w:r>
              <w:rPr>
                <w:rFonts w:ascii="SimSun" w:hAnsi="SimSun" w:eastAsia="SimSun" w:cs="SimSun"/>
                <w:sz w:val="21"/>
                <w:szCs w:val="21"/>
                <w:spacing w:val="-15"/>
              </w:rPr>
              <w:t>动用厂内资</w:t>
            </w:r>
            <w:r>
              <w:rPr>
                <w:rFonts w:ascii="SimSun" w:hAnsi="SimSun" w:eastAsia="SimSun" w:cs="SimSun"/>
                <w:sz w:val="21"/>
                <w:szCs w:val="21"/>
              </w:rPr>
              <w:t> </w:t>
            </w:r>
            <w:r>
              <w:rPr>
                <w:rFonts w:ascii="SimSun" w:hAnsi="SimSun" w:eastAsia="SimSun" w:cs="SimSun"/>
                <w:sz w:val="21"/>
                <w:szCs w:val="21"/>
                <w:spacing w:val="-3"/>
              </w:rPr>
              <w:t>源完全能控制。</w:t>
            </w:r>
          </w:p>
        </w:tc>
        <w:tc>
          <w:tcPr>
            <w:tcW w:w="2344" w:type="dxa"/>
            <w:vAlign w:val="top"/>
          </w:tcPr>
          <w:p>
            <w:pPr>
              <w:spacing w:line="283" w:lineRule="auto"/>
              <w:rPr>
                <w:rFonts w:ascii="FangSong"/>
                <w:sz w:val="21"/>
              </w:rPr>
            </w:pPr>
            <w:r/>
          </w:p>
          <w:p>
            <w:pPr>
              <w:spacing w:line="283" w:lineRule="auto"/>
              <w:rPr>
                <w:rFonts w:ascii="FangSong"/>
                <w:sz w:val="21"/>
              </w:rPr>
            </w:pPr>
            <w:r/>
          </w:p>
          <w:p>
            <w:pPr>
              <w:ind w:left="109" w:right="102" w:firstLine="20"/>
              <w:spacing w:before="69"/>
              <w:rPr>
                <w:rFonts w:ascii="SimSun" w:hAnsi="SimSun" w:eastAsia="SimSun" w:cs="SimSun"/>
                <w:sz w:val="21"/>
                <w:szCs w:val="21"/>
              </w:rPr>
            </w:pPr>
            <w:r>
              <w:rPr>
                <w:rFonts w:ascii="Times New Roman" w:hAnsi="Times New Roman" w:eastAsia="Times New Roman" w:cs="Times New Roman"/>
                <w:sz w:val="21"/>
                <w:szCs w:val="21"/>
                <w:spacing w:val="5"/>
              </w:rPr>
              <w:t>1.</w:t>
            </w:r>
            <w:r>
              <w:rPr>
                <w:rFonts w:ascii="SimSun" w:hAnsi="SimSun" w:eastAsia="SimSun" w:cs="SimSun"/>
                <w:sz w:val="21"/>
                <w:szCs w:val="21"/>
                <w:spacing w:val="5"/>
              </w:rPr>
              <w:t>火灾会导致厂内大气</w:t>
            </w:r>
            <w:r>
              <w:rPr>
                <w:rFonts w:ascii="SimSun" w:hAnsi="SimSun" w:eastAsia="SimSun" w:cs="SimSun"/>
                <w:sz w:val="21"/>
                <w:szCs w:val="21"/>
                <w:spacing w:val="3"/>
              </w:rPr>
              <w:t> </w:t>
            </w:r>
            <w:r>
              <w:rPr>
                <w:rFonts w:ascii="SimSun" w:hAnsi="SimSun" w:eastAsia="SimSun" w:cs="SimSun"/>
                <w:sz w:val="21"/>
                <w:szCs w:val="21"/>
                <w:spacing w:val="-4"/>
              </w:rPr>
              <w:t>超标、影响土壤。</w:t>
            </w:r>
            <w:r>
              <w:rPr>
                <w:rFonts w:ascii="SimSun" w:hAnsi="SimSun" w:eastAsia="SimSun" w:cs="SimSun"/>
                <w:sz w:val="21"/>
                <w:szCs w:val="21"/>
                <w:spacing w:val="1"/>
              </w:rPr>
              <w:t>     </w:t>
            </w:r>
            <w:r>
              <w:rPr>
                <w:rFonts w:ascii="Times New Roman" w:hAnsi="Times New Roman" w:eastAsia="Times New Roman" w:cs="Times New Roman"/>
                <w:sz w:val="21"/>
                <w:szCs w:val="21"/>
                <w:spacing w:val="5"/>
                <w:w w:val="101"/>
              </w:rPr>
              <w:t>2.</w:t>
            </w:r>
            <w:r>
              <w:rPr>
                <w:rFonts w:ascii="SimSun" w:hAnsi="SimSun" w:eastAsia="SimSun" w:cs="SimSun"/>
                <w:sz w:val="21"/>
                <w:szCs w:val="21"/>
                <w:spacing w:val="5"/>
                <w:w w:val="101"/>
              </w:rPr>
              <w:t>火灾使部分生产线停</w:t>
            </w:r>
            <w:r>
              <w:rPr>
                <w:rFonts w:ascii="SimSun" w:hAnsi="SimSun" w:eastAsia="SimSun" w:cs="SimSun"/>
                <w:sz w:val="21"/>
                <w:szCs w:val="21"/>
                <w:spacing w:val="1"/>
              </w:rPr>
              <w:t> </w:t>
            </w:r>
            <w:r>
              <w:rPr>
                <w:rFonts w:ascii="SimSun" w:hAnsi="SimSun" w:eastAsia="SimSun" w:cs="SimSun"/>
                <w:sz w:val="21"/>
                <w:szCs w:val="21"/>
                <w:spacing w:val="-17"/>
              </w:rPr>
              <w:t>产，</w:t>
            </w:r>
            <w:r>
              <w:rPr>
                <w:rFonts w:ascii="SimSun" w:hAnsi="SimSun" w:eastAsia="SimSun" w:cs="SimSun"/>
                <w:sz w:val="21"/>
                <w:szCs w:val="21"/>
                <w:spacing w:val="46"/>
              </w:rPr>
              <w:t> </w:t>
            </w:r>
            <w:r>
              <w:rPr>
                <w:rFonts w:ascii="SimSun" w:hAnsi="SimSun" w:eastAsia="SimSun" w:cs="SimSun"/>
                <w:sz w:val="21"/>
                <w:szCs w:val="21"/>
                <w:spacing w:val="-17"/>
              </w:rPr>
              <w:t>废气排放超标。</w:t>
            </w:r>
          </w:p>
        </w:tc>
        <w:tc>
          <w:tcPr>
            <w:tcW w:w="1108" w:type="dxa"/>
            <w:vAlign w:val="top"/>
          </w:tcPr>
          <w:p>
            <w:pPr>
              <w:spacing w:line="309" w:lineRule="auto"/>
              <w:rPr>
                <w:rFonts w:ascii="FangSong"/>
                <w:sz w:val="21"/>
              </w:rPr>
            </w:pPr>
            <w:r/>
          </w:p>
          <w:p>
            <w:pPr>
              <w:spacing w:line="309" w:lineRule="auto"/>
              <w:rPr>
                <w:rFonts w:ascii="FangSong"/>
                <w:sz w:val="21"/>
              </w:rPr>
            </w:pPr>
            <w:r/>
          </w:p>
          <w:p>
            <w:pPr>
              <w:spacing w:line="310" w:lineRule="auto"/>
              <w:rPr>
                <w:rFonts w:ascii="FangSong"/>
                <w:sz w:val="21"/>
              </w:rPr>
            </w:pPr>
            <w:r/>
          </w:p>
          <w:p>
            <w:pPr>
              <w:ind w:firstLine="349"/>
              <w:spacing w:before="68" w:line="186" w:lineRule="auto"/>
              <w:rPr>
                <w:rFonts w:ascii="SimSun" w:hAnsi="SimSun" w:eastAsia="SimSun" w:cs="SimSun"/>
                <w:sz w:val="21"/>
                <w:szCs w:val="21"/>
              </w:rPr>
            </w:pPr>
            <w:r>
              <w:rPr>
                <w:rFonts w:ascii="SimSun" w:hAnsi="SimSun" w:eastAsia="SimSun" w:cs="SimSun"/>
                <w:sz w:val="21"/>
                <w:szCs w:val="21"/>
                <w:spacing w:val="-2"/>
              </w:rPr>
              <w:t>三级</w:t>
            </w:r>
          </w:p>
        </w:tc>
        <w:tc>
          <w:tcPr>
            <w:tcW w:w="2193" w:type="dxa"/>
            <w:vAlign w:val="top"/>
          </w:tcPr>
          <w:p>
            <w:pPr>
              <w:ind w:left="111" w:right="49" w:firstLine="20"/>
              <w:spacing w:before="32" w:line="234" w:lineRule="auto"/>
              <w:rPr>
                <w:rFonts w:ascii="SimSun" w:hAnsi="SimSun" w:eastAsia="SimSun" w:cs="SimSun"/>
                <w:sz w:val="21"/>
                <w:szCs w:val="21"/>
              </w:rPr>
            </w:pPr>
            <w:r>
              <w:rPr>
                <w:rFonts w:ascii="Times New Roman" w:hAnsi="Times New Roman" w:eastAsia="Times New Roman" w:cs="Times New Roman"/>
                <w:sz w:val="21"/>
                <w:szCs w:val="21"/>
                <w:spacing w:val="5"/>
                <w:w w:val="103"/>
              </w:rPr>
              <w:t>1.</w:t>
            </w:r>
            <w:r>
              <w:rPr>
                <w:rFonts w:ascii="SimSun" w:hAnsi="SimSun" w:eastAsia="SimSun" w:cs="SimSun"/>
                <w:sz w:val="21"/>
                <w:szCs w:val="21"/>
                <w:spacing w:val="5"/>
                <w:w w:val="103"/>
              </w:rPr>
              <w:t>生产车间负责人为</w:t>
            </w:r>
            <w:r>
              <w:rPr>
                <w:rFonts w:ascii="SimSun" w:hAnsi="SimSun" w:eastAsia="SimSun" w:cs="SimSun"/>
                <w:sz w:val="21"/>
                <w:szCs w:val="21"/>
                <w:spacing w:val="6"/>
              </w:rPr>
              <w:t> </w:t>
            </w:r>
            <w:r>
              <w:rPr>
                <w:rFonts w:ascii="SimSun" w:hAnsi="SimSun" w:eastAsia="SimSun" w:cs="SimSun"/>
                <w:sz w:val="21"/>
                <w:szCs w:val="21"/>
                <w:spacing w:val="-11"/>
              </w:rPr>
              <w:t>现场指挥员，</w:t>
            </w:r>
            <w:r>
              <w:rPr>
                <w:rFonts w:ascii="SimSun" w:hAnsi="SimSun" w:eastAsia="SimSun" w:cs="SimSun"/>
                <w:sz w:val="21"/>
                <w:szCs w:val="21"/>
                <w:spacing w:val="72"/>
              </w:rPr>
              <w:t> </w:t>
            </w:r>
            <w:r>
              <w:rPr>
                <w:rFonts w:ascii="SimSun" w:hAnsi="SimSun" w:eastAsia="SimSun" w:cs="SimSun"/>
                <w:sz w:val="21"/>
                <w:szCs w:val="21"/>
                <w:spacing w:val="-11"/>
              </w:rPr>
              <w:t>成立事</w:t>
            </w:r>
            <w:r>
              <w:rPr>
                <w:rFonts w:ascii="SimSun" w:hAnsi="SimSun" w:eastAsia="SimSun" w:cs="SimSun"/>
                <w:sz w:val="21"/>
                <w:szCs w:val="21"/>
              </w:rPr>
              <w:t> </w:t>
            </w:r>
            <w:r>
              <w:rPr>
                <w:rFonts w:ascii="SimSun" w:hAnsi="SimSun" w:eastAsia="SimSun" w:cs="SimSun"/>
                <w:sz w:val="21"/>
                <w:szCs w:val="21"/>
                <w:spacing w:val="8"/>
              </w:rPr>
              <w:t>故控制中心（成员为</w:t>
            </w:r>
            <w:r>
              <w:rPr>
                <w:rFonts w:ascii="SimSun" w:hAnsi="SimSun" w:eastAsia="SimSun" w:cs="SimSun"/>
                <w:sz w:val="21"/>
                <w:szCs w:val="21"/>
                <w:spacing w:val="6"/>
              </w:rPr>
              <w:t> </w:t>
            </w:r>
            <w:r>
              <w:rPr>
                <w:rFonts w:ascii="SimSun" w:hAnsi="SimSun" w:eastAsia="SimSun" w:cs="SimSun"/>
                <w:sz w:val="21"/>
                <w:szCs w:val="21"/>
                <w:spacing w:val="-8"/>
              </w:rPr>
              <w:t>生产车间全体人员</w:t>
            </w:r>
            <w:r>
              <w:rPr>
                <w:rFonts w:ascii="SimSun" w:hAnsi="SimSun" w:eastAsia="SimSun" w:cs="SimSun"/>
                <w:sz w:val="21"/>
                <w:szCs w:val="21"/>
                <w:spacing w:val="-53"/>
              </w:rPr>
              <w:t>）</w:t>
            </w:r>
            <w:r>
              <w:rPr>
                <w:rFonts w:ascii="SimSun" w:hAnsi="SimSun" w:eastAsia="SimSun" w:cs="SimSun"/>
                <w:sz w:val="21"/>
                <w:szCs w:val="21"/>
                <w:spacing w:val="-9"/>
              </w:rPr>
              <w:t> </w:t>
            </w:r>
            <w:r>
              <w:rPr>
                <w:rFonts w:ascii="SimSun" w:hAnsi="SimSun" w:eastAsia="SimSun" w:cs="SimSun"/>
                <w:sz w:val="21"/>
                <w:szCs w:val="21"/>
                <w:spacing w:val="-53"/>
              </w:rPr>
              <w:t>，</w:t>
            </w:r>
            <w:r>
              <w:rPr>
                <w:rFonts w:ascii="SimSun" w:hAnsi="SimSun" w:eastAsia="SimSun" w:cs="SimSun"/>
                <w:sz w:val="21"/>
                <w:szCs w:val="21"/>
              </w:rPr>
              <w:t> </w:t>
            </w:r>
            <w:r>
              <w:rPr>
                <w:rFonts w:ascii="SimSun" w:hAnsi="SimSun" w:eastAsia="SimSun" w:cs="SimSun"/>
                <w:sz w:val="21"/>
                <w:szCs w:val="21"/>
                <w:spacing w:val="-5"/>
              </w:rPr>
              <w:t>并通报总指挥。</w:t>
            </w:r>
            <w:r>
              <w:rPr>
                <w:rFonts w:ascii="SimSun" w:hAnsi="SimSun" w:eastAsia="SimSun" w:cs="SimSun"/>
                <w:sz w:val="21"/>
                <w:szCs w:val="21"/>
              </w:rPr>
              <w:t>      </w:t>
            </w:r>
            <w:r>
              <w:rPr>
                <w:rFonts w:ascii="Times New Roman" w:hAnsi="Times New Roman" w:eastAsia="Times New Roman" w:cs="Times New Roman"/>
                <w:sz w:val="21"/>
                <w:szCs w:val="21"/>
                <w:spacing w:val="5"/>
                <w:w w:val="104"/>
              </w:rPr>
              <w:t>2.</w:t>
            </w:r>
            <w:r>
              <w:rPr>
                <w:rFonts w:ascii="SimSun" w:hAnsi="SimSun" w:eastAsia="SimSun" w:cs="SimSun"/>
                <w:sz w:val="21"/>
                <w:szCs w:val="21"/>
                <w:spacing w:val="5"/>
                <w:w w:val="104"/>
              </w:rPr>
              <w:t>总指挥根据情况决</w:t>
            </w:r>
            <w:r>
              <w:rPr>
                <w:rFonts w:ascii="SimSun" w:hAnsi="SimSun" w:eastAsia="SimSun" w:cs="SimSun"/>
                <w:sz w:val="21"/>
                <w:szCs w:val="21"/>
                <w:spacing w:val="7"/>
              </w:rPr>
              <w:t> </w:t>
            </w:r>
            <w:r>
              <w:rPr>
                <w:rFonts w:ascii="SimSun" w:hAnsi="SimSun" w:eastAsia="SimSun" w:cs="SimSun"/>
                <w:sz w:val="21"/>
                <w:szCs w:val="21"/>
                <w:spacing w:val="15"/>
                <w:w w:val="101"/>
              </w:rPr>
              <w:t>定是否需要进行</w:t>
            </w:r>
            <w:r>
              <w:rPr>
                <w:rFonts w:ascii="Times New Roman" w:hAnsi="Times New Roman" w:eastAsia="Times New Roman" w:cs="Times New Roman"/>
                <w:sz w:val="21"/>
                <w:szCs w:val="21"/>
                <w:spacing w:val="15"/>
                <w:w w:val="101"/>
              </w:rPr>
              <w:t>Ⅱ</w:t>
            </w:r>
            <w:r>
              <w:rPr>
                <w:rFonts w:ascii="SimSun" w:hAnsi="SimSun" w:eastAsia="SimSun" w:cs="SimSun"/>
                <w:sz w:val="21"/>
                <w:szCs w:val="21"/>
                <w:spacing w:val="15"/>
                <w:w w:val="101"/>
              </w:rPr>
              <w:t>级</w:t>
            </w:r>
            <w:r>
              <w:rPr>
                <w:rFonts w:ascii="SimSun" w:hAnsi="SimSun" w:eastAsia="SimSun" w:cs="SimSun"/>
                <w:sz w:val="21"/>
                <w:szCs w:val="21"/>
              </w:rPr>
              <w:t> </w:t>
            </w:r>
            <w:r>
              <w:rPr>
                <w:rFonts w:ascii="SimSun" w:hAnsi="SimSun" w:eastAsia="SimSun" w:cs="SimSun"/>
                <w:sz w:val="21"/>
                <w:szCs w:val="21"/>
                <w:spacing w:val="-11"/>
              </w:rPr>
              <w:t>预警，</w:t>
            </w:r>
            <w:r>
              <w:rPr>
                <w:rFonts w:ascii="SimSun" w:hAnsi="SimSun" w:eastAsia="SimSun" w:cs="SimSun"/>
                <w:sz w:val="21"/>
                <w:szCs w:val="21"/>
                <w:spacing w:val="70"/>
              </w:rPr>
              <w:t> </w:t>
            </w:r>
            <w:r>
              <w:rPr>
                <w:rFonts w:ascii="SimSun" w:hAnsi="SimSun" w:eastAsia="SimSun" w:cs="SimSun"/>
                <w:sz w:val="21"/>
                <w:szCs w:val="21"/>
                <w:spacing w:val="-11"/>
              </w:rPr>
              <w:t>启动现场处置</w:t>
            </w:r>
            <w:r>
              <w:rPr>
                <w:rFonts w:ascii="SimSun" w:hAnsi="SimSun" w:eastAsia="SimSun" w:cs="SimSun"/>
                <w:sz w:val="21"/>
                <w:szCs w:val="21"/>
              </w:rPr>
              <w:t> </w:t>
            </w:r>
            <w:r>
              <w:rPr>
                <w:rFonts w:ascii="SimSun" w:hAnsi="SimSun" w:eastAsia="SimSun" w:cs="SimSun"/>
                <w:sz w:val="21"/>
                <w:szCs w:val="21"/>
                <w:spacing w:val="-1"/>
              </w:rPr>
              <w:t>方案、应急处置卡</w:t>
            </w:r>
          </w:p>
        </w:tc>
      </w:tr>
      <w:tr>
        <w:trPr>
          <w:trHeight w:val="1369" w:hRule="atLeast"/>
        </w:trPr>
        <w:tc>
          <w:tcPr>
            <w:tcW w:w="1098" w:type="dxa"/>
            <w:vAlign w:val="top"/>
          </w:tcPr>
          <w:p>
            <w:pPr>
              <w:ind w:left="136" w:right="123" w:firstLine="243"/>
              <w:spacing w:before="304" w:line="241" w:lineRule="auto"/>
              <w:rPr>
                <w:rFonts w:ascii="SimSun" w:hAnsi="SimSun" w:eastAsia="SimSun" w:cs="SimSun"/>
                <w:sz w:val="21"/>
                <w:szCs w:val="21"/>
              </w:rPr>
            </w:pPr>
            <w:r>
              <w:rPr>
                <w:rFonts w:ascii="Times New Roman" w:hAnsi="Times New Roman" w:eastAsia="Times New Roman" w:cs="Times New Roman"/>
                <w:sz w:val="21"/>
                <w:szCs w:val="21"/>
                <w:spacing w:val="-2"/>
              </w:rPr>
              <w:t>Ⅱ</w:t>
            </w:r>
            <w:r>
              <w:rPr>
                <w:rFonts w:ascii="SimSun" w:hAnsi="SimSun" w:eastAsia="SimSun" w:cs="SimSun"/>
                <w:sz w:val="21"/>
                <w:szCs w:val="21"/>
                <w:spacing w:val="-2"/>
              </w:rPr>
              <w:t>级</w:t>
            </w:r>
            <w:r>
              <w:rPr>
                <w:rFonts w:ascii="SimSun" w:hAnsi="SimSun" w:eastAsia="SimSun" w:cs="SimSun"/>
                <w:sz w:val="21"/>
                <w:szCs w:val="21"/>
              </w:rPr>
              <w:t>   </w:t>
            </w:r>
            <w:r>
              <w:rPr>
                <w:rFonts w:ascii="SimSun" w:hAnsi="SimSun" w:eastAsia="SimSun" w:cs="SimSun"/>
                <w:sz w:val="21"/>
                <w:szCs w:val="21"/>
                <w:spacing w:val="-2"/>
              </w:rPr>
              <w:t>重大环境</w:t>
            </w:r>
            <w:r>
              <w:rPr>
                <w:rFonts w:ascii="SimSun" w:hAnsi="SimSun" w:eastAsia="SimSun" w:cs="SimSun"/>
                <w:sz w:val="21"/>
                <w:szCs w:val="21"/>
                <w:spacing w:val="1"/>
              </w:rPr>
              <w:t> </w:t>
            </w:r>
            <w:r>
              <w:rPr>
                <w:rFonts w:ascii="SimSun" w:hAnsi="SimSun" w:eastAsia="SimSun" w:cs="SimSun"/>
                <w:sz w:val="21"/>
                <w:szCs w:val="21"/>
                <w:spacing w:val="-2"/>
              </w:rPr>
              <w:t>污染事件</w:t>
            </w:r>
          </w:p>
        </w:tc>
        <w:tc>
          <w:tcPr>
            <w:tcW w:w="2438" w:type="dxa"/>
            <w:vAlign w:val="top"/>
          </w:tcPr>
          <w:p>
            <w:pPr>
              <w:ind w:left="108" w:right="98" w:firstLine="20"/>
              <w:spacing w:before="304" w:line="241" w:lineRule="auto"/>
              <w:rPr>
                <w:rFonts w:ascii="SimSun" w:hAnsi="SimSun" w:eastAsia="SimSun" w:cs="SimSun"/>
                <w:sz w:val="21"/>
                <w:szCs w:val="21"/>
              </w:rPr>
            </w:pPr>
            <w:r>
              <w:rPr>
                <w:rFonts w:ascii="Times New Roman" w:hAnsi="Times New Roman" w:eastAsia="Times New Roman" w:cs="Times New Roman"/>
                <w:sz w:val="21"/>
                <w:szCs w:val="21"/>
                <w:spacing w:val="1"/>
              </w:rPr>
              <w:t>1.Ⅱ</w:t>
            </w:r>
            <w:r>
              <w:rPr>
                <w:rFonts w:ascii="SimSun" w:hAnsi="SimSun" w:eastAsia="SimSun" w:cs="SimSun"/>
                <w:sz w:val="21"/>
                <w:szCs w:val="21"/>
                <w:spacing w:val="1"/>
              </w:rPr>
              <w:t>级事故利用厂内应急</w:t>
            </w:r>
            <w:r>
              <w:rPr>
                <w:rFonts w:ascii="SimSun" w:hAnsi="SimSun" w:eastAsia="SimSun" w:cs="SimSun"/>
                <w:sz w:val="21"/>
                <w:szCs w:val="21"/>
                <w:spacing w:val="5"/>
              </w:rPr>
              <w:t> </w:t>
            </w:r>
            <w:r>
              <w:rPr>
                <w:rFonts w:ascii="SimSun" w:hAnsi="SimSun" w:eastAsia="SimSun" w:cs="SimSun"/>
                <w:sz w:val="21"/>
                <w:szCs w:val="21"/>
                <w:spacing w:val="3"/>
              </w:rPr>
              <w:t>资源尚能控制。</w:t>
            </w:r>
            <w:r>
              <w:rPr>
                <w:rFonts w:ascii="SimSun" w:hAnsi="SimSun" w:eastAsia="SimSun" w:cs="SimSun"/>
                <w:sz w:val="21"/>
                <w:szCs w:val="21"/>
              </w:rPr>
              <w:t>        </w:t>
            </w:r>
            <w:r>
              <w:rPr>
                <w:rFonts w:ascii="Times New Roman" w:hAnsi="Times New Roman" w:eastAsia="Times New Roman" w:cs="Times New Roman"/>
                <w:sz w:val="21"/>
                <w:szCs w:val="21"/>
                <w:spacing w:val="-3"/>
              </w:rPr>
              <w:t>2.</w:t>
            </w:r>
            <w:r>
              <w:rPr>
                <w:rFonts w:ascii="SimSun" w:hAnsi="SimSun" w:eastAsia="SimSun" w:cs="SimSun"/>
                <w:sz w:val="21"/>
                <w:szCs w:val="21"/>
                <w:spacing w:val="-3"/>
              </w:rPr>
              <w:t>火灾蔓延至整个车间。</w:t>
            </w:r>
          </w:p>
        </w:tc>
        <w:tc>
          <w:tcPr>
            <w:tcW w:w="2344" w:type="dxa"/>
            <w:vAlign w:val="top"/>
          </w:tcPr>
          <w:p>
            <w:pPr>
              <w:ind w:left="109" w:right="102" w:firstLine="20"/>
              <w:spacing w:before="35" w:line="229" w:lineRule="auto"/>
              <w:rPr>
                <w:rFonts w:ascii="SimSun" w:hAnsi="SimSun" w:eastAsia="SimSun" w:cs="SimSun"/>
                <w:sz w:val="21"/>
                <w:szCs w:val="21"/>
              </w:rPr>
            </w:pPr>
            <w:r>
              <w:rPr>
                <w:rFonts w:ascii="Times New Roman" w:hAnsi="Times New Roman" w:eastAsia="Times New Roman" w:cs="Times New Roman"/>
                <w:sz w:val="21"/>
                <w:szCs w:val="21"/>
                <w:spacing w:val="5"/>
              </w:rPr>
              <w:t>1.</w:t>
            </w:r>
            <w:r>
              <w:rPr>
                <w:rFonts w:ascii="SimSun" w:hAnsi="SimSun" w:eastAsia="SimSun" w:cs="SimSun"/>
                <w:sz w:val="21"/>
                <w:szCs w:val="21"/>
                <w:spacing w:val="5"/>
              </w:rPr>
              <w:t>火灾导致大气污染物</w:t>
            </w:r>
            <w:r>
              <w:rPr>
                <w:rFonts w:ascii="SimSun" w:hAnsi="SimSun" w:eastAsia="SimSun" w:cs="SimSun"/>
                <w:sz w:val="21"/>
                <w:szCs w:val="21"/>
                <w:spacing w:val="2"/>
              </w:rPr>
              <w:t> </w:t>
            </w:r>
            <w:r>
              <w:rPr>
                <w:rFonts w:ascii="SimSun" w:hAnsi="SimSun" w:eastAsia="SimSun" w:cs="SimSun"/>
                <w:sz w:val="21"/>
                <w:szCs w:val="21"/>
                <w:spacing w:val="2"/>
              </w:rPr>
              <w:t>排放超标，对周边企业</w:t>
            </w:r>
            <w:r>
              <w:rPr>
                <w:rFonts w:ascii="SimSun" w:hAnsi="SimSun" w:eastAsia="SimSun" w:cs="SimSun"/>
                <w:sz w:val="21"/>
                <w:szCs w:val="21"/>
                <w:spacing w:val="7"/>
              </w:rPr>
              <w:t> </w:t>
            </w:r>
            <w:r>
              <w:rPr>
                <w:rFonts w:ascii="SimSun" w:hAnsi="SimSun" w:eastAsia="SimSun" w:cs="SimSun"/>
                <w:sz w:val="21"/>
                <w:szCs w:val="21"/>
                <w:spacing w:val="2"/>
              </w:rPr>
              <w:t>及大气环境造成较小影</w:t>
            </w:r>
            <w:r>
              <w:rPr>
                <w:rFonts w:ascii="SimSun" w:hAnsi="SimSun" w:eastAsia="SimSun" w:cs="SimSun"/>
                <w:sz w:val="21"/>
                <w:szCs w:val="21"/>
                <w:spacing w:val="6"/>
              </w:rPr>
              <w:t> </w:t>
            </w:r>
            <w:r>
              <w:rPr>
                <w:rFonts w:ascii="SimSun" w:hAnsi="SimSun" w:eastAsia="SimSun" w:cs="SimSun"/>
                <w:sz w:val="21"/>
                <w:szCs w:val="21"/>
                <w:spacing w:val="-17"/>
              </w:rPr>
              <w:t>响。</w:t>
            </w:r>
            <w:r>
              <w:rPr>
                <w:rFonts w:ascii="SimSun" w:hAnsi="SimSun" w:eastAsia="SimSun" w:cs="SimSun"/>
                <w:sz w:val="21"/>
                <w:szCs w:val="21"/>
              </w:rPr>
              <w:t>                 </w:t>
            </w:r>
            <w:r>
              <w:rPr>
                <w:rFonts w:ascii="Times New Roman" w:hAnsi="Times New Roman" w:eastAsia="Times New Roman" w:cs="Times New Roman"/>
                <w:sz w:val="21"/>
                <w:szCs w:val="21"/>
                <w:spacing w:val="-2"/>
              </w:rPr>
              <w:t>2.</w:t>
            </w:r>
            <w:r>
              <w:rPr>
                <w:rFonts w:ascii="SimSun" w:hAnsi="SimSun" w:eastAsia="SimSun" w:cs="SimSun"/>
                <w:sz w:val="21"/>
                <w:szCs w:val="21"/>
                <w:spacing w:val="-2"/>
              </w:rPr>
              <w:t>生产线全面停止。</w:t>
            </w:r>
          </w:p>
        </w:tc>
        <w:tc>
          <w:tcPr>
            <w:tcW w:w="1108" w:type="dxa"/>
            <w:vAlign w:val="top"/>
          </w:tcPr>
          <w:p>
            <w:pPr>
              <w:spacing w:line="449" w:lineRule="auto"/>
              <w:rPr>
                <w:rFonts w:ascii="FangSong"/>
                <w:sz w:val="21"/>
              </w:rPr>
            </w:pPr>
            <w:r/>
          </w:p>
          <w:p>
            <w:pPr>
              <w:ind w:firstLine="353"/>
              <w:spacing w:before="68" w:line="186" w:lineRule="auto"/>
              <w:rPr>
                <w:rFonts w:ascii="SimSun" w:hAnsi="SimSun" w:eastAsia="SimSun" w:cs="SimSun"/>
                <w:sz w:val="21"/>
                <w:szCs w:val="21"/>
              </w:rPr>
            </w:pPr>
            <w:r>
              <w:rPr>
                <w:rFonts w:ascii="SimSun" w:hAnsi="SimSun" w:eastAsia="SimSun" w:cs="SimSun"/>
                <w:sz w:val="21"/>
                <w:szCs w:val="21"/>
                <w:spacing w:val="-5"/>
              </w:rPr>
              <w:t>二级</w:t>
            </w:r>
          </w:p>
        </w:tc>
        <w:tc>
          <w:tcPr>
            <w:tcW w:w="2193" w:type="dxa"/>
            <w:vAlign w:val="top"/>
          </w:tcPr>
          <w:p>
            <w:pPr>
              <w:ind w:left="117" w:right="33" w:firstLine="14"/>
              <w:spacing w:before="166" w:line="241" w:lineRule="auto"/>
              <w:rPr>
                <w:rFonts w:ascii="SimSun" w:hAnsi="SimSun" w:eastAsia="SimSun" w:cs="SimSun"/>
                <w:sz w:val="21"/>
                <w:szCs w:val="21"/>
              </w:rPr>
            </w:pPr>
            <w:r>
              <w:rPr>
                <w:rFonts w:ascii="Times New Roman" w:hAnsi="Times New Roman" w:eastAsia="Times New Roman" w:cs="Times New Roman"/>
                <w:sz w:val="21"/>
                <w:szCs w:val="21"/>
                <w:spacing w:val="-5"/>
                <w:w w:val="99"/>
              </w:rPr>
              <w:t>1.</w:t>
            </w:r>
            <w:r>
              <w:rPr>
                <w:rFonts w:ascii="SimSun" w:hAnsi="SimSun" w:eastAsia="SimSun" w:cs="SimSun"/>
                <w:sz w:val="21"/>
                <w:szCs w:val="21"/>
                <w:spacing w:val="-5"/>
                <w:w w:val="99"/>
              </w:rPr>
              <w:t>继续应急救援指挥，</w:t>
            </w:r>
            <w:r>
              <w:rPr>
                <w:rFonts w:ascii="SimSun" w:hAnsi="SimSun" w:eastAsia="SimSun" w:cs="SimSun"/>
                <w:sz w:val="21"/>
                <w:szCs w:val="21"/>
                <w:spacing w:val="5"/>
              </w:rPr>
              <w:t> </w:t>
            </w:r>
            <w:r>
              <w:rPr>
                <w:rFonts w:ascii="SimSun" w:hAnsi="SimSun" w:eastAsia="SimSun" w:cs="SimSun"/>
                <w:sz w:val="21"/>
                <w:szCs w:val="21"/>
                <w:spacing w:val="7"/>
              </w:rPr>
              <w:t>总指挥根据现场情况</w:t>
            </w:r>
            <w:r>
              <w:rPr>
                <w:rFonts w:ascii="SimSun" w:hAnsi="SimSun" w:eastAsia="SimSun" w:cs="SimSun"/>
                <w:sz w:val="21"/>
                <w:szCs w:val="21"/>
                <w:spacing w:val="7"/>
              </w:rPr>
              <w:t> </w:t>
            </w:r>
            <w:r>
              <w:rPr>
                <w:rFonts w:ascii="SimSun" w:hAnsi="SimSun" w:eastAsia="SimSun" w:cs="SimSun"/>
                <w:sz w:val="21"/>
                <w:szCs w:val="21"/>
              </w:rPr>
              <w:t>决定是否需要进行</w:t>
            </w:r>
            <w:r>
              <w:rPr>
                <w:rFonts w:ascii="Times New Roman" w:hAnsi="Times New Roman" w:eastAsia="Times New Roman" w:cs="Times New Roman"/>
                <w:sz w:val="21"/>
                <w:szCs w:val="21"/>
              </w:rPr>
              <w:t>Ⅰ</w:t>
            </w:r>
            <w:r>
              <w:rPr>
                <w:rFonts w:ascii="SimSun" w:hAnsi="SimSun" w:eastAsia="SimSun" w:cs="SimSun"/>
                <w:sz w:val="21"/>
                <w:szCs w:val="21"/>
              </w:rPr>
              <w:t>级</w:t>
            </w:r>
            <w:r>
              <w:rPr>
                <w:rFonts w:ascii="SimSun" w:hAnsi="SimSun" w:eastAsia="SimSun" w:cs="SimSun"/>
                <w:sz w:val="21"/>
                <w:szCs w:val="21"/>
                <w:spacing w:val="3"/>
              </w:rPr>
              <w:t> </w:t>
            </w:r>
            <w:r>
              <w:rPr>
                <w:rFonts w:ascii="SimSun" w:hAnsi="SimSun" w:eastAsia="SimSun" w:cs="SimSun"/>
                <w:sz w:val="21"/>
                <w:szCs w:val="21"/>
                <w:spacing w:val="-20"/>
              </w:rPr>
              <w:t>预警，</w:t>
            </w:r>
            <w:r>
              <w:rPr>
                <w:rFonts w:ascii="SimSun" w:hAnsi="SimSun" w:eastAsia="SimSun" w:cs="SimSun"/>
                <w:sz w:val="21"/>
                <w:szCs w:val="21"/>
                <w:spacing w:val="32"/>
              </w:rPr>
              <w:t> </w:t>
            </w:r>
            <w:r>
              <w:rPr>
                <w:rFonts w:ascii="SimSun" w:hAnsi="SimSun" w:eastAsia="SimSun" w:cs="SimSun"/>
                <w:sz w:val="21"/>
                <w:szCs w:val="21"/>
                <w:spacing w:val="-20"/>
              </w:rPr>
              <w:t>启动专项预案。</w:t>
            </w:r>
          </w:p>
        </w:tc>
      </w:tr>
      <w:tr>
        <w:trPr>
          <w:trHeight w:val="1919" w:hRule="atLeast"/>
        </w:trPr>
        <w:tc>
          <w:tcPr>
            <w:tcW w:w="1098" w:type="dxa"/>
            <w:vAlign w:val="top"/>
          </w:tcPr>
          <w:p>
            <w:pPr>
              <w:spacing w:line="452" w:lineRule="auto"/>
              <w:rPr>
                <w:rFonts w:ascii="FangSong"/>
                <w:sz w:val="21"/>
              </w:rPr>
            </w:pPr>
            <w:r/>
          </w:p>
          <w:p>
            <w:pPr>
              <w:ind w:left="136" w:right="123" w:firstLine="65"/>
              <w:spacing w:before="68" w:line="239" w:lineRule="auto"/>
              <w:rPr>
                <w:rFonts w:ascii="SimSun" w:hAnsi="SimSun" w:eastAsia="SimSun" w:cs="SimSun"/>
                <w:sz w:val="21"/>
                <w:szCs w:val="21"/>
              </w:rPr>
            </w:pPr>
            <w:r>
              <w:rPr>
                <w:rFonts w:ascii="Times New Roman" w:hAnsi="Times New Roman" w:eastAsia="Times New Roman" w:cs="Times New Roman"/>
                <w:sz w:val="21"/>
                <w:szCs w:val="21"/>
                <w:spacing w:val="-1"/>
              </w:rPr>
              <w:t>Ⅰ</w:t>
            </w:r>
            <w:r>
              <w:rPr>
                <w:rFonts w:ascii="SimSun" w:hAnsi="SimSun" w:eastAsia="SimSun" w:cs="SimSun"/>
                <w:sz w:val="21"/>
                <w:szCs w:val="21"/>
                <w:spacing w:val="-1"/>
              </w:rPr>
              <w:t>级特别</w:t>
            </w:r>
            <w:r>
              <w:rPr>
                <w:rFonts w:ascii="SimSun" w:hAnsi="SimSun" w:eastAsia="SimSun" w:cs="SimSun"/>
                <w:sz w:val="21"/>
                <w:szCs w:val="21"/>
                <w:spacing w:val="1"/>
              </w:rPr>
              <w:t> </w:t>
            </w:r>
            <w:r>
              <w:rPr>
                <w:rFonts w:ascii="SimSun" w:hAnsi="SimSun" w:eastAsia="SimSun" w:cs="SimSun"/>
                <w:sz w:val="21"/>
                <w:szCs w:val="21"/>
                <w:spacing w:val="-2"/>
              </w:rPr>
              <w:t>重大环境</w:t>
            </w:r>
            <w:r>
              <w:rPr>
                <w:rFonts w:ascii="SimSun" w:hAnsi="SimSun" w:eastAsia="SimSun" w:cs="SimSun"/>
                <w:sz w:val="21"/>
                <w:szCs w:val="21"/>
                <w:spacing w:val="1"/>
              </w:rPr>
              <w:t> </w:t>
            </w:r>
            <w:r>
              <w:rPr>
                <w:rFonts w:ascii="SimSun" w:hAnsi="SimSun" w:eastAsia="SimSun" w:cs="SimSun"/>
                <w:sz w:val="21"/>
                <w:szCs w:val="21"/>
                <w:spacing w:val="-2"/>
              </w:rPr>
              <w:t>污染事件</w:t>
            </w:r>
          </w:p>
        </w:tc>
        <w:tc>
          <w:tcPr>
            <w:tcW w:w="2438" w:type="dxa"/>
            <w:vAlign w:val="top"/>
          </w:tcPr>
          <w:p>
            <w:pPr>
              <w:ind w:left="108" w:right="103" w:firstLine="20"/>
              <w:spacing w:before="37" w:line="232" w:lineRule="auto"/>
              <w:rPr>
                <w:rFonts w:ascii="SimSun" w:hAnsi="SimSun" w:eastAsia="SimSun" w:cs="SimSun"/>
                <w:sz w:val="21"/>
                <w:szCs w:val="21"/>
              </w:rPr>
            </w:pPr>
            <w:r>
              <w:rPr>
                <w:rFonts w:ascii="Times New Roman" w:hAnsi="Times New Roman" w:eastAsia="Times New Roman" w:cs="Times New Roman"/>
                <w:sz w:val="21"/>
                <w:szCs w:val="21"/>
                <w:spacing w:val="6"/>
                <w:w w:val="104"/>
              </w:rPr>
              <w:t>1.</w:t>
            </w:r>
            <w:r>
              <w:rPr>
                <w:rFonts w:ascii="SimSun" w:hAnsi="SimSun" w:eastAsia="SimSun" w:cs="SimSun"/>
                <w:sz w:val="21"/>
                <w:szCs w:val="21"/>
                <w:spacing w:val="6"/>
                <w:w w:val="104"/>
              </w:rPr>
              <w:t>火灾范围已扩散至全</w:t>
            </w:r>
            <w:r>
              <w:rPr>
                <w:rFonts w:ascii="SimSun" w:hAnsi="SimSun" w:eastAsia="SimSun" w:cs="SimSun"/>
                <w:sz w:val="21"/>
                <w:szCs w:val="21"/>
                <w:spacing w:val="3"/>
              </w:rPr>
              <w:t> </w:t>
            </w:r>
            <w:r>
              <w:rPr>
                <w:rFonts w:ascii="SimSun" w:hAnsi="SimSun" w:eastAsia="SimSun" w:cs="SimSun"/>
                <w:sz w:val="21"/>
                <w:szCs w:val="21"/>
                <w:spacing w:val="12"/>
              </w:rPr>
              <w:t>厂。</w:t>
            </w:r>
            <w:r>
              <w:rPr>
                <w:rFonts w:ascii="SimSun" w:hAnsi="SimSun" w:eastAsia="SimSun" w:cs="SimSun"/>
                <w:sz w:val="21"/>
                <w:szCs w:val="21"/>
              </w:rPr>
              <w:t>                  </w:t>
            </w:r>
            <w:r>
              <w:rPr>
                <w:rFonts w:ascii="Times New Roman" w:hAnsi="Times New Roman" w:eastAsia="Times New Roman" w:cs="Times New Roman"/>
                <w:sz w:val="21"/>
                <w:szCs w:val="21"/>
                <w:spacing w:val="6"/>
                <w:w w:val="105"/>
              </w:rPr>
              <w:t>2.</w:t>
            </w:r>
            <w:r>
              <w:rPr>
                <w:rFonts w:ascii="SimSun" w:hAnsi="SimSun" w:eastAsia="SimSun" w:cs="SimSun"/>
                <w:sz w:val="21"/>
                <w:szCs w:val="21"/>
                <w:spacing w:val="6"/>
                <w:w w:val="105"/>
              </w:rPr>
              <w:t>厂内应急资源无法应</w:t>
            </w:r>
            <w:r>
              <w:rPr>
                <w:rFonts w:ascii="SimSun" w:hAnsi="SimSun" w:eastAsia="SimSun" w:cs="SimSun"/>
                <w:sz w:val="21"/>
                <w:szCs w:val="21"/>
                <w:spacing w:val="3"/>
              </w:rPr>
              <w:t> </w:t>
            </w:r>
            <w:r>
              <w:rPr>
                <w:rFonts w:ascii="SimSun" w:hAnsi="SimSun" w:eastAsia="SimSun" w:cs="SimSun"/>
                <w:sz w:val="21"/>
                <w:szCs w:val="21"/>
                <w:spacing w:val="12"/>
              </w:rPr>
              <w:t>对。</w:t>
            </w:r>
            <w:r>
              <w:rPr>
                <w:rFonts w:ascii="SimSun" w:hAnsi="SimSun" w:eastAsia="SimSun" w:cs="SimSun"/>
                <w:sz w:val="21"/>
                <w:szCs w:val="21"/>
              </w:rPr>
              <w:t>                  </w:t>
            </w:r>
            <w:r>
              <w:rPr>
                <w:rFonts w:ascii="Times New Roman" w:hAnsi="Times New Roman" w:eastAsia="Times New Roman" w:cs="Times New Roman"/>
                <w:sz w:val="21"/>
                <w:szCs w:val="21"/>
                <w:spacing w:val="6"/>
                <w:w w:val="105"/>
              </w:rPr>
              <w:t>3.</w:t>
            </w:r>
            <w:r>
              <w:rPr>
                <w:rFonts w:ascii="SimSun" w:hAnsi="SimSun" w:eastAsia="SimSun" w:cs="SimSun"/>
                <w:sz w:val="21"/>
                <w:szCs w:val="21"/>
                <w:spacing w:val="6"/>
                <w:w w:val="105"/>
              </w:rPr>
              <w:t>大火灾能波及邻近厂</w:t>
            </w:r>
            <w:r>
              <w:rPr>
                <w:rFonts w:ascii="SimSun" w:hAnsi="SimSun" w:eastAsia="SimSun" w:cs="SimSun"/>
                <w:sz w:val="21"/>
                <w:szCs w:val="21"/>
                <w:spacing w:val="4"/>
              </w:rPr>
              <w:t> </w:t>
            </w:r>
            <w:r>
              <w:rPr>
                <w:rFonts w:ascii="SimSun" w:hAnsi="SimSun" w:eastAsia="SimSun" w:cs="SimSun"/>
                <w:sz w:val="21"/>
                <w:szCs w:val="21"/>
                <w:spacing w:val="-20"/>
                <w:w w:val="96"/>
              </w:rPr>
              <w:t>区、</w:t>
            </w:r>
            <w:r>
              <w:rPr>
                <w:rFonts w:ascii="SimSun" w:hAnsi="SimSun" w:eastAsia="SimSun" w:cs="SimSun"/>
                <w:sz w:val="21"/>
                <w:szCs w:val="21"/>
                <w:spacing w:val="-8"/>
              </w:rPr>
              <w:t> </w:t>
            </w:r>
            <w:r>
              <w:rPr>
                <w:rFonts w:ascii="SimSun" w:hAnsi="SimSun" w:eastAsia="SimSun" w:cs="SimSun"/>
                <w:sz w:val="21"/>
                <w:szCs w:val="21"/>
                <w:spacing w:val="-20"/>
                <w:w w:val="96"/>
              </w:rPr>
              <w:t>居民等，</w:t>
            </w:r>
            <w:r>
              <w:rPr>
                <w:rFonts w:ascii="SimSun" w:hAnsi="SimSun" w:eastAsia="SimSun" w:cs="SimSun"/>
                <w:sz w:val="21"/>
                <w:szCs w:val="21"/>
                <w:spacing w:val="21"/>
              </w:rPr>
              <w:t> </w:t>
            </w:r>
            <w:r>
              <w:rPr>
                <w:rFonts w:ascii="SimSun" w:hAnsi="SimSun" w:eastAsia="SimSun" w:cs="SimSun"/>
                <w:sz w:val="21"/>
                <w:szCs w:val="21"/>
                <w:spacing w:val="-20"/>
                <w:w w:val="96"/>
              </w:rPr>
              <w:t>需要动用周</w:t>
            </w:r>
            <w:r>
              <w:rPr>
                <w:rFonts w:ascii="SimSun" w:hAnsi="SimSun" w:eastAsia="SimSun" w:cs="SimSun"/>
                <w:sz w:val="21"/>
                <w:szCs w:val="21"/>
              </w:rPr>
              <w:t> </w:t>
            </w:r>
            <w:r>
              <w:rPr>
                <w:rFonts w:ascii="SimSun" w:hAnsi="SimSun" w:eastAsia="SimSun" w:cs="SimSun"/>
                <w:sz w:val="21"/>
                <w:szCs w:val="21"/>
                <w:spacing w:val="-1"/>
              </w:rPr>
              <w:t>边企业资源进行控制。</w:t>
            </w:r>
          </w:p>
        </w:tc>
        <w:tc>
          <w:tcPr>
            <w:tcW w:w="2344" w:type="dxa"/>
            <w:vAlign w:val="top"/>
          </w:tcPr>
          <w:p>
            <w:pPr>
              <w:ind w:left="109" w:right="131" w:firstLine="20"/>
              <w:spacing w:before="171"/>
              <w:rPr>
                <w:rFonts w:ascii="SimSun" w:hAnsi="SimSun" w:eastAsia="SimSun" w:cs="SimSun"/>
                <w:sz w:val="21"/>
                <w:szCs w:val="21"/>
              </w:rPr>
            </w:pPr>
            <w:r>
              <w:rPr>
                <w:rFonts w:ascii="Times New Roman" w:hAnsi="Times New Roman" w:eastAsia="Times New Roman" w:cs="Times New Roman"/>
                <w:sz w:val="21"/>
                <w:szCs w:val="21"/>
                <w:spacing w:val="-3"/>
              </w:rPr>
              <w:t>1.</w:t>
            </w:r>
            <w:r>
              <w:rPr>
                <w:rFonts w:ascii="SimSun" w:hAnsi="SimSun" w:eastAsia="SimSun" w:cs="SimSun"/>
                <w:sz w:val="21"/>
                <w:szCs w:val="21"/>
                <w:spacing w:val="-3"/>
              </w:rPr>
              <w:t>火灾产生的次生伴生</w:t>
            </w:r>
            <w:r>
              <w:rPr>
                <w:rFonts w:ascii="SimSun" w:hAnsi="SimSun" w:eastAsia="SimSun" w:cs="SimSun"/>
                <w:sz w:val="21"/>
                <w:szCs w:val="21"/>
                <w:spacing w:val="10"/>
              </w:rPr>
              <w:t> </w:t>
            </w:r>
            <w:r>
              <w:rPr>
                <w:rFonts w:ascii="SimSun" w:hAnsi="SimSun" w:eastAsia="SimSun" w:cs="SimSun"/>
                <w:sz w:val="21"/>
                <w:szCs w:val="21"/>
                <w:spacing w:val="-1"/>
              </w:rPr>
              <w:t>污染物导致区域环境质</w:t>
            </w:r>
            <w:r>
              <w:rPr>
                <w:rFonts w:ascii="SimSun" w:hAnsi="SimSun" w:eastAsia="SimSun" w:cs="SimSun"/>
                <w:sz w:val="21"/>
                <w:szCs w:val="21"/>
                <w:spacing w:val="8"/>
              </w:rPr>
              <w:t> </w:t>
            </w:r>
            <w:r>
              <w:rPr>
                <w:rFonts w:ascii="SimSun" w:hAnsi="SimSun" w:eastAsia="SimSun" w:cs="SimSun"/>
                <w:sz w:val="21"/>
                <w:szCs w:val="21"/>
                <w:spacing w:val="-9"/>
              </w:rPr>
              <w:t>量超标。</w:t>
            </w:r>
            <w:r>
              <w:rPr>
                <w:rFonts w:ascii="SimSun" w:hAnsi="SimSun" w:eastAsia="SimSun" w:cs="SimSun"/>
                <w:sz w:val="21"/>
                <w:szCs w:val="21"/>
              </w:rPr>
              <w:t>             </w:t>
            </w:r>
            <w:r>
              <w:rPr>
                <w:rFonts w:ascii="Times New Roman" w:hAnsi="Times New Roman" w:eastAsia="Times New Roman" w:cs="Times New Roman"/>
                <w:sz w:val="21"/>
                <w:szCs w:val="21"/>
                <w:spacing w:val="-1"/>
              </w:rPr>
              <w:t>2.</w:t>
            </w:r>
            <w:r>
              <w:rPr>
                <w:rFonts w:ascii="SimSun" w:hAnsi="SimSun" w:eastAsia="SimSun" w:cs="SimSun"/>
                <w:sz w:val="21"/>
                <w:szCs w:val="21"/>
                <w:spacing w:val="-1"/>
              </w:rPr>
              <w:t>大火灾对邻厂、居民</w:t>
            </w:r>
            <w:r>
              <w:rPr>
                <w:rFonts w:ascii="SimSun" w:hAnsi="SimSun" w:eastAsia="SimSun" w:cs="SimSun"/>
                <w:sz w:val="21"/>
                <w:szCs w:val="21"/>
                <w:spacing w:val="8"/>
              </w:rPr>
              <w:t> </w:t>
            </w:r>
            <w:r>
              <w:rPr>
                <w:rFonts w:ascii="SimSun" w:hAnsi="SimSun" w:eastAsia="SimSun" w:cs="SimSun"/>
                <w:sz w:val="21"/>
                <w:szCs w:val="21"/>
                <w:spacing w:val="-1"/>
              </w:rPr>
              <w:t>等造成直接经济损失或</w:t>
            </w:r>
            <w:r>
              <w:rPr>
                <w:rFonts w:ascii="SimSun" w:hAnsi="SimSun" w:eastAsia="SimSun" w:cs="SimSun"/>
                <w:sz w:val="21"/>
                <w:szCs w:val="21"/>
                <w:spacing w:val="8"/>
              </w:rPr>
              <w:t> </w:t>
            </w:r>
            <w:r>
              <w:rPr>
                <w:rFonts w:ascii="SimSun" w:hAnsi="SimSun" w:eastAsia="SimSun" w:cs="SimSun"/>
                <w:sz w:val="21"/>
                <w:szCs w:val="21"/>
                <w:spacing w:val="-4"/>
              </w:rPr>
              <w:t>人员伤亡。</w:t>
            </w:r>
          </w:p>
        </w:tc>
        <w:tc>
          <w:tcPr>
            <w:tcW w:w="1108" w:type="dxa"/>
            <w:vAlign w:val="top"/>
          </w:tcPr>
          <w:p>
            <w:pPr>
              <w:spacing w:line="345" w:lineRule="auto"/>
              <w:rPr>
                <w:rFonts w:ascii="FangSong"/>
                <w:sz w:val="21"/>
              </w:rPr>
            </w:pPr>
            <w:r/>
          </w:p>
          <w:p>
            <w:pPr>
              <w:spacing w:line="346" w:lineRule="auto"/>
              <w:rPr>
                <w:rFonts w:ascii="FangSong"/>
                <w:sz w:val="21"/>
              </w:rPr>
            </w:pPr>
            <w:r/>
          </w:p>
          <w:p>
            <w:pPr>
              <w:ind w:firstLine="353"/>
              <w:spacing w:before="68" w:line="186" w:lineRule="auto"/>
              <w:rPr>
                <w:rFonts w:ascii="SimSun" w:hAnsi="SimSun" w:eastAsia="SimSun" w:cs="SimSun"/>
                <w:sz w:val="21"/>
                <w:szCs w:val="21"/>
              </w:rPr>
            </w:pPr>
            <w:r>
              <w:rPr>
                <w:rFonts w:ascii="SimSun" w:hAnsi="SimSun" w:eastAsia="SimSun" w:cs="SimSun"/>
                <w:sz w:val="21"/>
                <w:szCs w:val="21"/>
                <w:spacing w:val="-3"/>
              </w:rPr>
              <w:t>一级</w:t>
            </w:r>
          </w:p>
        </w:tc>
        <w:tc>
          <w:tcPr>
            <w:tcW w:w="2193" w:type="dxa"/>
            <w:vAlign w:val="top"/>
          </w:tcPr>
          <w:p>
            <w:pPr>
              <w:ind w:left="113" w:right="78" w:firstLine="18"/>
              <w:spacing w:before="307"/>
              <w:rPr>
                <w:rFonts w:ascii="SimSun" w:hAnsi="SimSun" w:eastAsia="SimSun" w:cs="SimSun"/>
                <w:sz w:val="21"/>
                <w:szCs w:val="21"/>
              </w:rPr>
            </w:pPr>
            <w:r>
              <w:rPr>
                <w:rFonts w:ascii="Times New Roman" w:hAnsi="Times New Roman" w:eastAsia="Times New Roman" w:cs="Times New Roman"/>
                <w:sz w:val="21"/>
                <w:szCs w:val="21"/>
                <w:spacing w:val="-5"/>
                <w:w w:val="99"/>
              </w:rPr>
              <w:t>1.</w:t>
            </w:r>
            <w:r>
              <w:rPr>
                <w:rFonts w:ascii="SimSun" w:hAnsi="SimSun" w:eastAsia="SimSun" w:cs="SimSun"/>
                <w:sz w:val="21"/>
                <w:szCs w:val="21"/>
                <w:spacing w:val="-5"/>
                <w:w w:val="99"/>
              </w:rPr>
              <w:t>继续应急救援指挥，</w:t>
            </w:r>
            <w:r>
              <w:rPr>
                <w:rFonts w:ascii="SimSun" w:hAnsi="SimSun" w:eastAsia="SimSun" w:cs="SimSun"/>
                <w:sz w:val="21"/>
                <w:szCs w:val="21"/>
                <w:spacing w:val="5"/>
              </w:rPr>
              <w:t> </w:t>
            </w:r>
            <w:r>
              <w:rPr>
                <w:rFonts w:ascii="SimSun" w:hAnsi="SimSun" w:eastAsia="SimSun" w:cs="SimSun"/>
                <w:sz w:val="21"/>
                <w:szCs w:val="21"/>
                <w:spacing w:val="-11"/>
              </w:rPr>
              <w:t>启动综合预案，</w:t>
            </w:r>
            <w:r>
              <w:rPr>
                <w:rFonts w:ascii="SimSun" w:hAnsi="SimSun" w:eastAsia="SimSun" w:cs="SimSun"/>
                <w:sz w:val="21"/>
                <w:szCs w:val="21"/>
                <w:spacing w:val="70"/>
              </w:rPr>
              <w:t> </w:t>
            </w:r>
            <w:r>
              <w:rPr>
                <w:rFonts w:ascii="SimSun" w:hAnsi="SimSun" w:eastAsia="SimSun" w:cs="SimSun"/>
                <w:sz w:val="21"/>
                <w:szCs w:val="21"/>
                <w:spacing w:val="-11"/>
              </w:rPr>
              <w:t>联系</w:t>
            </w:r>
            <w:r>
              <w:rPr>
                <w:rFonts w:ascii="SimSun" w:hAnsi="SimSun" w:eastAsia="SimSun" w:cs="SimSun"/>
                <w:sz w:val="21"/>
                <w:szCs w:val="21"/>
              </w:rPr>
              <w:t> </w:t>
            </w:r>
            <w:r>
              <w:rPr>
                <w:rFonts w:ascii="SimSun" w:hAnsi="SimSun" w:eastAsia="SimSun" w:cs="SimSun"/>
                <w:sz w:val="21"/>
                <w:szCs w:val="21"/>
                <w:spacing w:val="8"/>
              </w:rPr>
              <w:t>周边企业及政府部门</w:t>
            </w:r>
            <w:r>
              <w:rPr>
                <w:rFonts w:ascii="SimSun" w:hAnsi="SimSun" w:eastAsia="SimSun" w:cs="SimSun"/>
                <w:sz w:val="21"/>
                <w:szCs w:val="21"/>
                <w:spacing w:val="3"/>
              </w:rPr>
              <w:t> </w:t>
            </w:r>
            <w:r>
              <w:rPr>
                <w:rFonts w:ascii="SimSun" w:hAnsi="SimSun" w:eastAsia="SimSun" w:cs="SimSun"/>
                <w:sz w:val="21"/>
                <w:szCs w:val="21"/>
                <w:spacing w:val="-11"/>
              </w:rPr>
              <w:t>进行应急救援，</w:t>
            </w:r>
            <w:r>
              <w:rPr>
                <w:rFonts w:ascii="SimSun" w:hAnsi="SimSun" w:eastAsia="SimSun" w:cs="SimSun"/>
                <w:sz w:val="21"/>
                <w:szCs w:val="21"/>
                <w:spacing w:val="70"/>
              </w:rPr>
              <w:t> </w:t>
            </w:r>
            <w:r>
              <w:rPr>
                <w:rFonts w:ascii="SimSun" w:hAnsi="SimSun" w:eastAsia="SimSun" w:cs="SimSun"/>
                <w:sz w:val="21"/>
                <w:szCs w:val="21"/>
                <w:spacing w:val="-11"/>
              </w:rPr>
              <w:t>公司</w:t>
            </w:r>
            <w:r>
              <w:rPr>
                <w:rFonts w:ascii="SimSun" w:hAnsi="SimSun" w:eastAsia="SimSun" w:cs="SimSun"/>
                <w:sz w:val="21"/>
                <w:szCs w:val="21"/>
              </w:rPr>
              <w:t> </w:t>
            </w:r>
            <w:r>
              <w:rPr>
                <w:rFonts w:ascii="SimSun" w:hAnsi="SimSun" w:eastAsia="SimSun" w:cs="SimSun"/>
                <w:sz w:val="21"/>
                <w:szCs w:val="21"/>
                <w:spacing w:val="-1"/>
              </w:rPr>
              <w:t>则协助配合。</w:t>
            </w:r>
          </w:p>
        </w:tc>
      </w:tr>
    </w:tbl>
    <w:p>
      <w:pPr>
        <w:rPr>
          <w:rFonts w:ascii="FangSong"/>
          <w:sz w:val="21"/>
        </w:rPr>
      </w:pPr>
      <w:r/>
    </w:p>
    <w:p>
      <w:pPr>
        <w:sectPr>
          <w:headerReference w:type="default" r:id="rId312"/>
          <w:footerReference w:type="default" r:id="rId313"/>
          <w:pgSz w:w="11907" w:h="16839"/>
          <w:pgMar w:top="1120" w:right="1330" w:bottom="1254" w:left="1361" w:header="450" w:footer="1130" w:gutter="0"/>
        </w:sectPr>
        <w:rPr/>
      </w:pPr>
    </w:p>
    <w:p>
      <w:pPr>
        <w:rPr/>
      </w:pPr>
      <w:r>
        <w:drawing>
          <wp:anchor distT="0" distB="0" distL="0" distR="0" simplePos="0" relativeHeight="252217344" behindDoc="0" locked="0" layoutInCell="0" allowOverlap="1">
            <wp:simplePos x="0" y="0"/>
            <wp:positionH relativeFrom="page">
              <wp:posOffset>2354773</wp:posOffset>
            </wp:positionH>
            <wp:positionV relativeFrom="page">
              <wp:posOffset>2539985</wp:posOffset>
            </wp:positionV>
            <wp:extent cx="674611" cy="6971"/>
            <wp:effectExtent l="0" t="0" r="0" b="0"/>
            <wp:wrapNone/>
            <wp:docPr id="308" name="IM 308"/>
            <wp:cNvGraphicFramePr/>
            <a:graphic>
              <a:graphicData uri="http://schemas.openxmlformats.org/drawingml/2006/picture">
                <pic:pic>
                  <pic:nvPicPr>
                    <pic:cNvPr id="308" name="IM 308"/>
                    <pic:cNvPicPr/>
                  </pic:nvPicPr>
                  <pic:blipFill>
                    <a:blip r:embed="rId316"/>
                    <a:stretch>
                      <a:fillRect/>
                    </a:stretch>
                  </pic:blipFill>
                  <pic:spPr>
                    <a:xfrm rot="0">
                      <a:off x="0" y="0"/>
                      <a:ext cx="674611" cy="6971"/>
                    </a:xfrm>
                    <a:prstGeom prst="rect">
                      <a:avLst/>
                    </a:prstGeom>
                  </pic:spPr>
                </pic:pic>
              </a:graphicData>
            </a:graphic>
          </wp:anchor>
        </w:drawing>
      </w:r>
      <w:r>
        <w:drawing>
          <wp:anchor distT="0" distB="0" distL="0" distR="0" simplePos="0" relativeHeight="252234752" behindDoc="0" locked="0" layoutInCell="0" allowOverlap="1">
            <wp:simplePos x="0" y="0"/>
            <wp:positionH relativeFrom="page">
              <wp:posOffset>2349678</wp:posOffset>
            </wp:positionH>
            <wp:positionV relativeFrom="page">
              <wp:posOffset>3381035</wp:posOffset>
            </wp:positionV>
            <wp:extent cx="317586" cy="6971"/>
            <wp:effectExtent l="0" t="0" r="0" b="0"/>
            <wp:wrapNone/>
            <wp:docPr id="309" name="IM 309"/>
            <wp:cNvGraphicFramePr/>
            <a:graphic>
              <a:graphicData uri="http://schemas.openxmlformats.org/drawingml/2006/picture">
                <pic:pic>
                  <pic:nvPicPr>
                    <pic:cNvPr id="309" name="IM 309"/>
                    <pic:cNvPicPr/>
                  </pic:nvPicPr>
                  <pic:blipFill>
                    <a:blip r:embed="rId317"/>
                    <a:stretch>
                      <a:fillRect/>
                    </a:stretch>
                  </pic:blipFill>
                  <pic:spPr>
                    <a:xfrm rot="0">
                      <a:off x="0" y="0"/>
                      <a:ext cx="317586" cy="6971"/>
                    </a:xfrm>
                    <a:prstGeom prst="rect">
                      <a:avLst/>
                    </a:prstGeom>
                  </pic:spPr>
                </pic:pic>
              </a:graphicData>
            </a:graphic>
          </wp:anchor>
        </w:drawing>
      </w:r>
      <w:r>
        <w:drawing>
          <wp:anchor distT="0" distB="0" distL="0" distR="0" simplePos="0" relativeHeight="252233728" behindDoc="0" locked="0" layoutInCell="0" allowOverlap="1">
            <wp:simplePos x="0" y="0"/>
            <wp:positionH relativeFrom="page">
              <wp:posOffset>2661530</wp:posOffset>
            </wp:positionH>
            <wp:positionV relativeFrom="page">
              <wp:posOffset>2751670</wp:posOffset>
            </wp:positionV>
            <wp:extent cx="7637" cy="1347461"/>
            <wp:effectExtent l="0" t="0" r="0" b="0"/>
            <wp:wrapNone/>
            <wp:docPr id="310" name="IM 310"/>
            <wp:cNvGraphicFramePr/>
            <a:graphic>
              <a:graphicData uri="http://schemas.openxmlformats.org/drawingml/2006/picture">
                <pic:pic>
                  <pic:nvPicPr>
                    <pic:cNvPr id="310" name="IM 310"/>
                    <pic:cNvPicPr/>
                  </pic:nvPicPr>
                  <pic:blipFill>
                    <a:blip r:embed="rId318"/>
                    <a:stretch>
                      <a:fillRect/>
                    </a:stretch>
                  </pic:blipFill>
                  <pic:spPr>
                    <a:xfrm rot="0">
                      <a:off x="0" y="0"/>
                      <a:ext cx="7637" cy="1347461"/>
                    </a:xfrm>
                    <a:prstGeom prst="rect">
                      <a:avLst/>
                    </a:prstGeom>
                  </pic:spPr>
                </pic:pic>
              </a:graphicData>
            </a:graphic>
          </wp:anchor>
        </w:drawing>
      </w:r>
      <w:r>
        <w:drawing>
          <wp:anchor distT="0" distB="0" distL="0" distR="0" simplePos="0" relativeHeight="252218368" behindDoc="0" locked="0" layoutInCell="0" allowOverlap="1">
            <wp:simplePos x="0" y="0"/>
            <wp:positionH relativeFrom="page">
              <wp:posOffset>3028108</wp:posOffset>
            </wp:positionH>
            <wp:positionV relativeFrom="page">
              <wp:posOffset>2259832</wp:posOffset>
            </wp:positionV>
            <wp:extent cx="7636" cy="287772"/>
            <wp:effectExtent l="0" t="0" r="0" b="0"/>
            <wp:wrapNone/>
            <wp:docPr id="311" name="IM 311"/>
            <wp:cNvGraphicFramePr/>
            <a:graphic>
              <a:graphicData uri="http://schemas.openxmlformats.org/drawingml/2006/picture">
                <pic:pic>
                  <pic:nvPicPr>
                    <pic:cNvPr id="311" name="IM 311"/>
                    <pic:cNvPicPr/>
                  </pic:nvPicPr>
                  <pic:blipFill>
                    <a:blip r:embed="rId319"/>
                    <a:stretch>
                      <a:fillRect/>
                    </a:stretch>
                  </pic:blipFill>
                  <pic:spPr>
                    <a:xfrm rot="0">
                      <a:off x="0" y="0"/>
                      <a:ext cx="7636" cy="287772"/>
                    </a:xfrm>
                    <a:prstGeom prst="rect">
                      <a:avLst/>
                    </a:prstGeom>
                  </pic:spPr>
                </pic:pic>
              </a:graphicData>
            </a:graphic>
          </wp:anchor>
        </w:drawing>
      </w:r>
      <w:r>
        <w:drawing>
          <wp:anchor distT="0" distB="0" distL="0" distR="0" simplePos="0" relativeHeight="252219392" behindDoc="0" locked="0" layoutInCell="0" allowOverlap="1">
            <wp:simplePos x="0" y="0"/>
            <wp:positionH relativeFrom="page">
              <wp:posOffset>3022381</wp:posOffset>
            </wp:positionH>
            <wp:positionV relativeFrom="page">
              <wp:posOffset>1735679</wp:posOffset>
            </wp:positionV>
            <wp:extent cx="7637" cy="262423"/>
            <wp:effectExtent l="0" t="0" r="0" b="0"/>
            <wp:wrapNone/>
            <wp:docPr id="312" name="IM 312"/>
            <wp:cNvGraphicFramePr/>
            <a:graphic>
              <a:graphicData uri="http://schemas.openxmlformats.org/drawingml/2006/picture">
                <pic:pic>
                  <pic:nvPicPr>
                    <pic:cNvPr id="312" name="IM 312"/>
                    <pic:cNvPicPr/>
                  </pic:nvPicPr>
                  <pic:blipFill>
                    <a:blip r:embed="rId320"/>
                    <a:stretch>
                      <a:fillRect/>
                    </a:stretch>
                  </pic:blipFill>
                  <pic:spPr>
                    <a:xfrm rot="0">
                      <a:off x="0" y="0"/>
                      <a:ext cx="7637" cy="262423"/>
                    </a:xfrm>
                    <a:prstGeom prst="rect">
                      <a:avLst/>
                    </a:prstGeom>
                  </pic:spPr>
                </pic:pic>
              </a:graphicData>
            </a:graphic>
          </wp:anchor>
        </w:drawing>
      </w:r>
      <w:r>
        <w:pict>
          <v:shape id="_x0000_s47" style="position:absolute;margin-left:523.823pt;margin-top:363.94pt;mso-position-vertical-relative:page;mso-position-horizontal-relative:page;width:27.3pt;height:57.7pt;z-index:252200960;" o:allowincell="f" filled="false" stroked="false" type="#_x0000_t202">
            <v:fill on="false"/>
            <v:stroke on="false"/>
            <v:path/>
            <v:imagedata o:title=""/>
            <o:lock v:ext="edit" aspectratio="false"/>
            <v:textbox inset="0mm,0mm,0mm,0mm">
              <w:txbxContent>
                <w:p>
                  <w:pPr>
                    <w:spacing w:line="20" w:lineRule="exact"/>
                    <w:rPr/>
                  </w:pPr>
                  <w:r/>
                </w:p>
                <w:tbl>
                  <w:tblPr>
                    <w:tblStyle w:val="2"/>
                    <w:tblW w:w="495"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5"/>
                  </w:tblGrid>
                  <w:tr>
                    <w:trPr>
                      <w:trHeight w:val="1103" w:hRule="atLeast"/>
                    </w:trPr>
                    <w:tc>
                      <w:tcPr>
                        <w:shd w:val="clear" w:fill="FFFFFF"/>
                        <w:tcW w:w="495" w:type="dxa"/>
                        <w:vAlign w:val="top"/>
                        <w:textDirection w:val="tbRlV"/>
                      </w:tcPr>
                      <w:p>
                        <w:pPr>
                          <w:ind w:firstLine="89"/>
                          <w:spacing w:before="126" w:line="180" w:lineRule="auto"/>
                          <w:rPr>
                            <w:rFonts w:ascii="SimSun" w:hAnsi="SimSun" w:eastAsia="SimSun" w:cs="SimSun"/>
                            <w:sz w:val="21"/>
                            <w:szCs w:val="21"/>
                          </w:rPr>
                        </w:pPr>
                        <w:r>
                          <w:rPr>
                            <w:rFonts w:ascii="SimSun" w:hAnsi="SimSun" w:eastAsia="SimSun" w:cs="SimSun"/>
                            <w:sz w:val="21"/>
                            <w:szCs w:val="21"/>
                            <w:spacing w:val="22"/>
                          </w:rPr>
                          <w:t>善后处理</w:t>
                        </w:r>
                      </w:p>
                    </w:tc>
                  </w:tr>
                </w:tbl>
                <w:p>
                  <w:pPr>
                    <w:rPr>
                      <w:rFonts w:ascii="FangSong"/>
                      <w:sz w:val="21"/>
                    </w:rPr>
                  </w:pPr>
                  <w:r/>
                </w:p>
              </w:txbxContent>
            </v:textbox>
          </v:shape>
        </w:pict>
      </w:r>
      <w:r>
        <w:pict>
          <v:shape id="_x0000_s48" style="position:absolute;margin-left:555.393pt;margin-top:363.94pt;mso-position-vertical-relative:page;mso-position-horizontal-relative:page;width:27.3pt;height:57.7pt;z-index:252201984;" o:allowincell="f" filled="false" stroked="false" type="#_x0000_t202">
            <v:fill on="false"/>
            <v:stroke on="false"/>
            <v:path/>
            <v:imagedata o:title=""/>
            <o:lock v:ext="edit" aspectratio="false"/>
            <v:textbox inset="0mm,0mm,0mm,0mm">
              <w:txbxContent>
                <w:p>
                  <w:pPr>
                    <w:spacing w:line="20" w:lineRule="exact"/>
                    <w:rPr/>
                  </w:pPr>
                  <w:r/>
                </w:p>
                <w:tbl>
                  <w:tblPr>
                    <w:tblStyle w:val="2"/>
                    <w:tblW w:w="495"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5"/>
                  </w:tblGrid>
                  <w:tr>
                    <w:trPr>
                      <w:trHeight w:val="1103" w:hRule="atLeast"/>
                    </w:trPr>
                    <w:tc>
                      <w:tcPr>
                        <w:shd w:val="clear" w:fill="FFFFFF"/>
                        <w:tcW w:w="495" w:type="dxa"/>
                        <w:vAlign w:val="top"/>
                        <w:textDirection w:val="tbRlV"/>
                      </w:tcPr>
                      <w:p>
                        <w:pPr>
                          <w:ind w:firstLine="89"/>
                          <w:spacing w:before="128" w:line="180" w:lineRule="auto"/>
                          <w:rPr>
                            <w:rFonts w:ascii="SimSun" w:hAnsi="SimSun" w:eastAsia="SimSun" w:cs="SimSun"/>
                            <w:sz w:val="21"/>
                            <w:szCs w:val="21"/>
                          </w:rPr>
                        </w:pPr>
                        <w:r>
                          <w:rPr>
                            <w:rFonts w:ascii="SimSun" w:hAnsi="SimSun" w:eastAsia="SimSun" w:cs="SimSun"/>
                            <w:sz w:val="21"/>
                            <w:szCs w:val="21"/>
                            <w:spacing w:val="22"/>
                          </w:rPr>
                          <w:t>现场清理</w:t>
                        </w:r>
                      </w:p>
                    </w:tc>
                  </w:tr>
                </w:tbl>
                <w:p>
                  <w:pPr>
                    <w:rPr>
                      <w:rFonts w:ascii="FangSong"/>
                      <w:sz w:val="21"/>
                    </w:rPr>
                  </w:pPr>
                  <w:r/>
                </w:p>
              </w:txbxContent>
            </v:textbox>
          </v:shape>
        </w:pict>
      </w:r>
      <w:r>
        <w:pict>
          <v:shape id="_x0000_s49" style="position:absolute;margin-left:619.035pt;margin-top:363.94pt;mso-position-vertical-relative:page;mso-position-horizontal-relative:page;width:27.3pt;height:57.65pt;z-index:252203008;" o:allowincell="f" filled="false" stroked="false" type="#_x0000_t202">
            <v:fill on="false"/>
            <v:stroke on="false"/>
            <v:path/>
            <v:imagedata o:title=""/>
            <o:lock v:ext="edit" aspectratio="false"/>
            <v:textbox inset="0mm,0mm,0mm,0mm">
              <w:txbxContent>
                <w:p>
                  <w:pPr>
                    <w:spacing w:line="20" w:lineRule="exact"/>
                    <w:rPr/>
                  </w:pPr>
                  <w:r/>
                </w:p>
                <w:tbl>
                  <w:tblPr>
                    <w:tblStyle w:val="2"/>
                    <w:tblW w:w="495"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5"/>
                  </w:tblGrid>
                  <w:tr>
                    <w:trPr>
                      <w:trHeight w:val="1102" w:hRule="atLeast"/>
                    </w:trPr>
                    <w:tc>
                      <w:tcPr>
                        <w:shd w:val="clear" w:fill="FFFFFF"/>
                        <w:tcW w:w="495" w:type="dxa"/>
                        <w:vAlign w:val="top"/>
                        <w:textDirection w:val="tbRlV"/>
                      </w:tcPr>
                      <w:p>
                        <w:pPr>
                          <w:ind w:firstLine="89"/>
                          <w:spacing w:before="126" w:line="180" w:lineRule="auto"/>
                          <w:rPr>
                            <w:rFonts w:ascii="SimSun" w:hAnsi="SimSun" w:eastAsia="SimSun" w:cs="SimSun"/>
                            <w:sz w:val="21"/>
                            <w:szCs w:val="21"/>
                          </w:rPr>
                        </w:pPr>
                        <w:r>
                          <w:rPr>
                            <w:rFonts w:ascii="SimSun" w:hAnsi="SimSun" w:eastAsia="SimSun" w:cs="SimSun"/>
                            <w:sz w:val="21"/>
                            <w:szCs w:val="21"/>
                            <w:spacing w:val="22"/>
                          </w:rPr>
                          <w:t>事故调查</w:t>
                        </w:r>
                      </w:p>
                    </w:tc>
                  </w:tr>
                </w:tbl>
                <w:p>
                  <w:pPr>
                    <w:rPr>
                      <w:rFonts w:ascii="FangSong"/>
                      <w:sz w:val="21"/>
                    </w:rPr>
                  </w:pPr>
                  <w:r/>
                </w:p>
              </w:txbxContent>
            </v:textbox>
          </v:shape>
        </w:pict>
      </w:r>
      <w:r>
        <w:pict>
          <v:shape id="_x0000_s50" style="position:absolute;margin-left:492.002pt;margin-top:363.641pt;mso-position-vertical-relative:page;mso-position-horizontal-relative:page;width:27.3pt;height:57.65pt;z-index:252204032;" o:allowincell="f" filled="false" stroked="false" type="#_x0000_t202">
            <v:fill on="false"/>
            <v:stroke on="false"/>
            <v:path/>
            <v:imagedata o:title=""/>
            <o:lock v:ext="edit" aspectratio="false"/>
            <v:textbox inset="0mm,0mm,0mm,0mm">
              <w:txbxContent>
                <w:p>
                  <w:pPr>
                    <w:spacing w:line="20" w:lineRule="exact"/>
                    <w:rPr/>
                  </w:pPr>
                  <w:r/>
                </w:p>
                <w:tbl>
                  <w:tblPr>
                    <w:tblStyle w:val="2"/>
                    <w:tblW w:w="495"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5"/>
                  </w:tblGrid>
                  <w:tr>
                    <w:trPr>
                      <w:trHeight w:val="1102" w:hRule="atLeast"/>
                    </w:trPr>
                    <w:tc>
                      <w:tcPr>
                        <w:shd w:val="clear" w:fill="FFFFFF"/>
                        <w:tcW w:w="495" w:type="dxa"/>
                        <w:vAlign w:val="top"/>
                        <w:textDirection w:val="tbRlV"/>
                      </w:tcPr>
                      <w:p>
                        <w:pPr>
                          <w:ind w:firstLine="88"/>
                          <w:spacing w:before="128" w:line="180" w:lineRule="auto"/>
                          <w:rPr>
                            <w:rFonts w:ascii="SimSun" w:hAnsi="SimSun" w:eastAsia="SimSun" w:cs="SimSun"/>
                            <w:sz w:val="21"/>
                            <w:szCs w:val="21"/>
                          </w:rPr>
                        </w:pPr>
                        <w:r>
                          <w:rPr>
                            <w:rFonts w:ascii="SimSun" w:hAnsi="SimSun" w:eastAsia="SimSun" w:cs="SimSun"/>
                            <w:sz w:val="21"/>
                            <w:szCs w:val="21"/>
                            <w:spacing w:val="22"/>
                          </w:rPr>
                          <w:t>环境保护</w:t>
                        </w:r>
                      </w:p>
                    </w:tc>
                  </w:tr>
                </w:tbl>
                <w:p>
                  <w:pPr>
                    <w:rPr>
                      <w:rFonts w:ascii="FangSong"/>
                      <w:sz w:val="21"/>
                    </w:rPr>
                  </w:pPr>
                  <w:r/>
                </w:p>
              </w:txbxContent>
            </v:textbox>
          </v:shape>
        </w:pict>
      </w:r>
      <w:r>
        <w:pict>
          <v:shape id="_x0000_s51" style="position:absolute;margin-left:587.465pt;margin-top:363.94pt;mso-position-vertical-relative:page;mso-position-horizontal-relative:page;width:27.3pt;height:57.2pt;z-index:252205056;" o:allowincell="f" filled="false" stroked="false" type="#_x0000_t202">
            <v:fill on="false"/>
            <v:stroke on="false"/>
            <v:path/>
            <v:imagedata o:title=""/>
            <o:lock v:ext="edit" aspectratio="false"/>
            <v:textbox inset="0mm,0mm,0mm,0mm">
              <w:txbxContent>
                <w:p>
                  <w:pPr>
                    <w:spacing w:line="20" w:lineRule="exact"/>
                    <w:rPr/>
                  </w:pPr>
                  <w:r/>
                </w:p>
                <w:tbl>
                  <w:tblPr>
                    <w:tblStyle w:val="2"/>
                    <w:tblW w:w="495"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5"/>
                  </w:tblGrid>
                  <w:tr>
                    <w:trPr>
                      <w:trHeight w:val="1093" w:hRule="atLeast"/>
                    </w:trPr>
                    <w:tc>
                      <w:tcPr>
                        <w:shd w:val="clear" w:fill="FFFFFF"/>
                        <w:tcW w:w="495" w:type="dxa"/>
                        <w:vAlign w:val="top"/>
                        <w:textDirection w:val="tbRlV"/>
                      </w:tcPr>
                      <w:p>
                        <w:pPr>
                          <w:ind w:firstLine="89"/>
                          <w:spacing w:before="127" w:line="180" w:lineRule="auto"/>
                          <w:rPr>
                            <w:rFonts w:ascii="SimSun" w:hAnsi="SimSun" w:eastAsia="SimSun" w:cs="SimSun"/>
                            <w:sz w:val="21"/>
                            <w:szCs w:val="21"/>
                          </w:rPr>
                        </w:pPr>
                        <w:r>
                          <w:rPr>
                            <w:rFonts w:ascii="SimSun" w:hAnsi="SimSun" w:eastAsia="SimSun" w:cs="SimSun"/>
                            <w:sz w:val="21"/>
                            <w:szCs w:val="21"/>
                            <w:spacing w:val="22"/>
                          </w:rPr>
                          <w:t>解除警戒</w:t>
                        </w:r>
                      </w:p>
                    </w:tc>
                  </w:tr>
                </w:tbl>
                <w:p>
                  <w:pPr>
                    <w:rPr>
                      <w:rFonts w:ascii="FangSong"/>
                      <w:sz w:val="21"/>
                    </w:rPr>
                  </w:pPr>
                  <w:r/>
                </w:p>
              </w:txbxContent>
            </v:textbox>
          </v:shape>
        </w:pict>
      </w:r>
      <w:r>
        <w:pict>
          <v:shape id="_x0000_s52" style="position:absolute;margin-left:697.21pt;margin-top:364.24pt;mso-position-vertical-relative:page;mso-position-horizontal-relative:page;width:27.3pt;height:57.2pt;z-index:252206080;" o:allowincell="f" filled="false" stroked="false" type="#_x0000_t202">
            <v:fill on="false"/>
            <v:stroke on="false"/>
            <v:path/>
            <v:imagedata o:title=""/>
            <o:lock v:ext="edit" aspectratio="false"/>
            <v:textbox inset="0mm,0mm,0mm,0mm">
              <w:txbxContent>
                <w:p>
                  <w:pPr>
                    <w:spacing w:line="20" w:lineRule="exact"/>
                    <w:rPr/>
                  </w:pPr>
                  <w:r/>
                </w:p>
                <w:tbl>
                  <w:tblPr>
                    <w:tblStyle w:val="2"/>
                    <w:tblW w:w="495"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5"/>
                  </w:tblGrid>
                  <w:tr>
                    <w:trPr>
                      <w:trHeight w:val="1093" w:hRule="atLeast"/>
                    </w:trPr>
                    <w:tc>
                      <w:tcPr>
                        <w:shd w:val="clear" w:fill="FFFFFF"/>
                        <w:tcW w:w="495" w:type="dxa"/>
                        <w:vAlign w:val="top"/>
                        <w:textDirection w:val="tbRlV"/>
                      </w:tcPr>
                      <w:p>
                        <w:pPr>
                          <w:ind w:firstLine="88"/>
                          <w:spacing w:before="125" w:line="180" w:lineRule="auto"/>
                          <w:rPr>
                            <w:rFonts w:ascii="SimSun" w:hAnsi="SimSun" w:eastAsia="SimSun" w:cs="SimSun"/>
                            <w:sz w:val="21"/>
                            <w:szCs w:val="21"/>
                          </w:rPr>
                        </w:pPr>
                        <w:r>
                          <w:rPr>
                            <w:rFonts w:ascii="SimSun" w:hAnsi="SimSun" w:eastAsia="SimSun" w:cs="SimSun"/>
                            <w:sz w:val="21"/>
                            <w:szCs w:val="21"/>
                            <w:spacing w:val="22"/>
                          </w:rPr>
                          <w:t>调查评估</w:t>
                        </w:r>
                      </w:p>
                    </w:tc>
                  </w:tr>
                </w:tbl>
                <w:p>
                  <w:pPr>
                    <w:rPr>
                      <w:rFonts w:ascii="FangSong"/>
                      <w:sz w:val="21"/>
                    </w:rPr>
                  </w:pPr>
                  <w:r/>
                </w:p>
              </w:txbxContent>
            </v:textbox>
          </v:shape>
        </w:pict>
      </w:r>
      <w:r>
        <w:pict>
          <v:shape id="_x0000_s53" style="position:absolute;margin-left:665.94pt;margin-top:364.09pt;mso-position-vertical-relative:page;mso-position-horizontal-relative:page;width:27.3pt;height:57.2pt;z-index:252207104;" o:allowincell="f" filled="false" stroked="false" type="#_x0000_t202">
            <v:fill on="false"/>
            <v:stroke on="false"/>
            <v:path/>
            <v:imagedata o:title=""/>
            <o:lock v:ext="edit" aspectratio="false"/>
            <v:textbox inset="0mm,0mm,0mm,0mm">
              <w:txbxContent>
                <w:p>
                  <w:pPr>
                    <w:spacing w:line="20" w:lineRule="exact"/>
                    <w:rPr/>
                  </w:pPr>
                  <w:r/>
                </w:p>
                <w:tbl>
                  <w:tblPr>
                    <w:tblStyle w:val="2"/>
                    <w:tblW w:w="495"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5"/>
                  </w:tblGrid>
                  <w:tr>
                    <w:trPr>
                      <w:trHeight w:val="1093" w:hRule="atLeast"/>
                    </w:trPr>
                    <w:tc>
                      <w:tcPr>
                        <w:shd w:val="clear" w:fill="FFFFFF"/>
                        <w:tcW w:w="495" w:type="dxa"/>
                        <w:vAlign w:val="top"/>
                        <w:textDirection w:val="tbRlV"/>
                      </w:tcPr>
                      <w:p>
                        <w:pPr>
                          <w:ind w:firstLine="88"/>
                          <w:spacing w:before="127" w:line="180" w:lineRule="auto"/>
                          <w:rPr>
                            <w:rFonts w:ascii="SimSun" w:hAnsi="SimSun" w:eastAsia="SimSun" w:cs="SimSun"/>
                            <w:sz w:val="21"/>
                            <w:szCs w:val="21"/>
                          </w:rPr>
                        </w:pPr>
                        <w:r>
                          <w:rPr>
                            <w:rFonts w:ascii="SimSun" w:hAnsi="SimSun" w:eastAsia="SimSun" w:cs="SimSun"/>
                            <w:sz w:val="21"/>
                            <w:szCs w:val="21"/>
                            <w:spacing w:val="22"/>
                          </w:rPr>
                          <w:t>情况通报</w:t>
                        </w:r>
                      </w:p>
                    </w:tc>
                  </w:tr>
                </w:tbl>
                <w:p>
                  <w:pPr>
                    <w:rPr>
                      <w:rFonts w:ascii="FangSong"/>
                      <w:sz w:val="21"/>
                    </w:rPr>
                  </w:pPr>
                  <w:r/>
                </w:p>
              </w:txbxContent>
            </v:textbox>
          </v:shape>
        </w:pict>
      </w:r>
      <w:r>
        <w:pict>
          <v:group id="_x0000_s54" style="position:absolute;margin-left:729.931pt;margin-top:364.94pt;mso-position-vertical-relative:page;mso-position-horizontal-relative:page;width:23.75pt;height:55.2pt;z-index:252208128;" o:allowincell="f" filled="false" stroked="false" coordsize="475,1104" coordorigin="0,0">
            <v:rect id="_x0000_s55" style="position:absolute;left:5;top:4;width:470;height:1094;" fillcolor="#FFFFFF" filled="true" stroked="false"/>
            <v:shape id="_x0000_s56" style="position:absolute;left:-20;top:-20;width:515;height:1144;" filled="false" stroked="false" type="#_x0000_t202">
              <v:fill on="false"/>
              <v:stroke on="false"/>
              <v:path/>
              <v:imagedata o:title=""/>
              <o:lock v:ext="edit" aspectratio="false"/>
              <v:textbox inset="0mm,0mm,0mm,0mm">
                <w:txbxContent>
                  <w:p>
                    <w:pPr>
                      <w:spacing w:line="20" w:lineRule="exact"/>
                      <w:rPr/>
                    </w:pPr>
                    <w:r/>
                  </w:p>
                  <w:tbl>
                    <w:tblPr>
                      <w:tblStyle w:val="2"/>
                      <w:tblW w:w="469" w:type="dxa"/>
                      <w:tblInd w:w="25" w:type="dxa"/>
                      <w:tblLayout w:type="fixed"/>
                      <w:tblBorders>
                        <w:left w:val="single" w:color="000000" w:sz="4" w:space="0"/>
                        <w:bottom w:val="single" w:color="000000" w:sz="2" w:space="0"/>
                        <w:top w:val="single" w:color="000000" w:sz="2" w:space="0"/>
                      </w:tblBorders>
                    </w:tblPr>
                    <w:tblGrid>
                      <w:gridCol w:w="469"/>
                    </w:tblGrid>
                    <w:tr>
                      <w:trPr>
                        <w:trHeight w:val="1093" w:hRule="atLeast"/>
                      </w:trPr>
                      <w:tc>
                        <w:tcPr>
                          <w:tcW w:w="469" w:type="dxa"/>
                          <w:vAlign w:val="top"/>
                          <w:textDirection w:val="tbRlV"/>
                        </w:tcPr>
                        <w:p>
                          <w:pPr>
                            <w:ind w:firstLine="89"/>
                            <w:spacing w:before="106" w:line="180" w:lineRule="auto"/>
                            <w:rPr>
                              <w:rFonts w:ascii="SimSun" w:hAnsi="SimSun" w:eastAsia="SimSun" w:cs="SimSun"/>
                              <w:sz w:val="21"/>
                              <w:szCs w:val="21"/>
                            </w:rPr>
                          </w:pPr>
                          <w:r>
                            <w:rPr>
                              <w:rFonts w:ascii="SimSun" w:hAnsi="SimSun" w:eastAsia="SimSun" w:cs="SimSun"/>
                              <w:sz w:val="21"/>
                              <w:szCs w:val="21"/>
                              <w:spacing w:val="22"/>
                            </w:rPr>
                            <w:t>恢复生产</w:t>
                          </w:r>
                        </w:p>
                      </w:tc>
                    </w:tr>
                  </w:tbl>
                  <w:p>
                    <w:pPr>
                      <w:rPr>
                        <w:rFonts w:ascii="FangSong"/>
                        <w:sz w:val="21"/>
                      </w:rPr>
                    </w:pPr>
                    <w:r/>
                  </w:p>
                </w:txbxContent>
              </v:textbox>
            </v:shape>
          </v:group>
        </w:pict>
      </w:r>
      <w:r>
        <w:drawing>
          <wp:anchor distT="0" distB="0" distL="0" distR="0" simplePos="0" relativeHeight="252222464" behindDoc="0" locked="0" layoutInCell="0" allowOverlap="1">
            <wp:simplePos x="0" y="0"/>
            <wp:positionH relativeFrom="page">
              <wp:posOffset>9395240</wp:posOffset>
            </wp:positionH>
            <wp:positionV relativeFrom="page">
              <wp:posOffset>4430606</wp:posOffset>
            </wp:positionV>
            <wp:extent cx="76370" cy="200914"/>
            <wp:effectExtent l="0" t="0" r="0" b="0"/>
            <wp:wrapNone/>
            <wp:docPr id="313" name="IM 313"/>
            <wp:cNvGraphicFramePr/>
            <a:graphic>
              <a:graphicData uri="http://schemas.openxmlformats.org/drawingml/2006/picture">
                <pic:pic>
                  <pic:nvPicPr>
                    <pic:cNvPr id="313" name="IM 313"/>
                    <pic:cNvPicPr/>
                  </pic:nvPicPr>
                  <pic:blipFill>
                    <a:blip r:embed="rId321"/>
                    <a:stretch>
                      <a:fillRect/>
                    </a:stretch>
                  </pic:blipFill>
                  <pic:spPr>
                    <a:xfrm rot="0">
                      <a:off x="0" y="0"/>
                      <a:ext cx="76370" cy="200914"/>
                    </a:xfrm>
                    <a:prstGeom prst="rect">
                      <a:avLst/>
                    </a:prstGeom>
                  </pic:spPr>
                </pic:pic>
              </a:graphicData>
            </a:graphic>
          </wp:anchor>
        </w:drawing>
      </w:r>
      <w:r>
        <w:drawing>
          <wp:anchor distT="0" distB="0" distL="0" distR="0" simplePos="0" relativeHeight="252210176" behindDoc="0" locked="0" layoutInCell="0" allowOverlap="1">
            <wp:simplePos x="0" y="0"/>
            <wp:positionH relativeFrom="page">
              <wp:posOffset>8992385</wp:posOffset>
            </wp:positionH>
            <wp:positionV relativeFrom="page">
              <wp:posOffset>4434409</wp:posOffset>
            </wp:positionV>
            <wp:extent cx="76370" cy="200914"/>
            <wp:effectExtent l="0" t="0" r="0" b="0"/>
            <wp:wrapNone/>
            <wp:docPr id="314" name="IM 314"/>
            <wp:cNvGraphicFramePr/>
            <a:graphic>
              <a:graphicData uri="http://schemas.openxmlformats.org/drawingml/2006/picture">
                <pic:pic>
                  <pic:nvPicPr>
                    <pic:cNvPr id="314" name="IM 314"/>
                    <pic:cNvPicPr/>
                  </pic:nvPicPr>
                  <pic:blipFill>
                    <a:blip r:embed="rId322"/>
                    <a:stretch>
                      <a:fillRect/>
                    </a:stretch>
                  </pic:blipFill>
                  <pic:spPr>
                    <a:xfrm rot="0">
                      <a:off x="0" y="0"/>
                      <a:ext cx="76370" cy="200914"/>
                    </a:xfrm>
                    <a:prstGeom prst="rect">
                      <a:avLst/>
                    </a:prstGeom>
                  </pic:spPr>
                </pic:pic>
              </a:graphicData>
            </a:graphic>
          </wp:anchor>
        </w:drawing>
      </w:r>
      <w:r>
        <w:drawing>
          <wp:anchor distT="0" distB="0" distL="0" distR="0" simplePos="0" relativeHeight="252211200" behindDoc="0" locked="0" layoutInCell="0" allowOverlap="1">
            <wp:simplePos x="0" y="0"/>
            <wp:positionH relativeFrom="page">
              <wp:posOffset>8595260</wp:posOffset>
            </wp:positionH>
            <wp:positionV relativeFrom="page">
              <wp:posOffset>4432507</wp:posOffset>
            </wp:positionV>
            <wp:extent cx="76370" cy="200914"/>
            <wp:effectExtent l="0" t="0" r="0" b="0"/>
            <wp:wrapNone/>
            <wp:docPr id="315" name="IM 315"/>
            <wp:cNvGraphicFramePr/>
            <a:graphic>
              <a:graphicData uri="http://schemas.openxmlformats.org/drawingml/2006/picture">
                <pic:pic>
                  <pic:nvPicPr>
                    <pic:cNvPr id="315" name="IM 315"/>
                    <pic:cNvPicPr/>
                  </pic:nvPicPr>
                  <pic:blipFill>
                    <a:blip r:embed="rId323"/>
                    <a:stretch>
                      <a:fillRect/>
                    </a:stretch>
                  </pic:blipFill>
                  <pic:spPr>
                    <a:xfrm rot="0">
                      <a:off x="0" y="0"/>
                      <a:ext cx="76370" cy="200914"/>
                    </a:xfrm>
                    <a:prstGeom prst="rect">
                      <a:avLst/>
                    </a:prstGeom>
                  </pic:spPr>
                </pic:pic>
              </a:graphicData>
            </a:graphic>
          </wp:anchor>
        </w:drawing>
      </w:r>
      <w:r>
        <w:drawing>
          <wp:anchor distT="0" distB="0" distL="0" distR="0" simplePos="0" relativeHeight="252212224" behindDoc="0" locked="0" layoutInCell="0" allowOverlap="1">
            <wp:simplePos x="0" y="0"/>
            <wp:positionH relativeFrom="page">
              <wp:posOffset>7994479</wp:posOffset>
            </wp:positionH>
            <wp:positionV relativeFrom="page">
              <wp:posOffset>4437577</wp:posOffset>
            </wp:positionV>
            <wp:extent cx="76370" cy="200914"/>
            <wp:effectExtent l="0" t="0" r="0" b="0"/>
            <wp:wrapNone/>
            <wp:docPr id="316" name="IM 316"/>
            <wp:cNvGraphicFramePr/>
            <a:graphic>
              <a:graphicData uri="http://schemas.openxmlformats.org/drawingml/2006/picture">
                <pic:pic>
                  <pic:nvPicPr>
                    <pic:cNvPr id="316" name="IM 316"/>
                    <pic:cNvPicPr/>
                  </pic:nvPicPr>
                  <pic:blipFill>
                    <a:blip r:embed="rId324"/>
                    <a:stretch>
                      <a:fillRect/>
                    </a:stretch>
                  </pic:blipFill>
                  <pic:spPr>
                    <a:xfrm rot="0">
                      <a:off x="0" y="0"/>
                      <a:ext cx="76370" cy="200914"/>
                    </a:xfrm>
                    <a:prstGeom prst="rect">
                      <a:avLst/>
                    </a:prstGeom>
                  </pic:spPr>
                </pic:pic>
              </a:graphicData>
            </a:graphic>
          </wp:anchor>
        </w:drawing>
      </w:r>
      <w:r>
        <w:drawing>
          <wp:anchor distT="0" distB="0" distL="0" distR="0" simplePos="0" relativeHeight="252213248" behindDoc="0" locked="0" layoutInCell="0" allowOverlap="1">
            <wp:simplePos x="0" y="0"/>
            <wp:positionH relativeFrom="page">
              <wp:posOffset>7596716</wp:posOffset>
            </wp:positionH>
            <wp:positionV relativeFrom="page">
              <wp:posOffset>4436310</wp:posOffset>
            </wp:positionV>
            <wp:extent cx="76370" cy="200914"/>
            <wp:effectExtent l="0" t="0" r="0" b="0"/>
            <wp:wrapNone/>
            <wp:docPr id="317" name="IM 317"/>
            <wp:cNvGraphicFramePr/>
            <a:graphic>
              <a:graphicData uri="http://schemas.openxmlformats.org/drawingml/2006/picture">
                <pic:pic>
                  <pic:nvPicPr>
                    <pic:cNvPr id="317" name="IM 317"/>
                    <pic:cNvPicPr/>
                  </pic:nvPicPr>
                  <pic:blipFill>
                    <a:blip r:embed="rId325"/>
                    <a:stretch>
                      <a:fillRect/>
                    </a:stretch>
                  </pic:blipFill>
                  <pic:spPr>
                    <a:xfrm rot="0">
                      <a:off x="0" y="0"/>
                      <a:ext cx="76370" cy="200914"/>
                    </a:xfrm>
                    <a:prstGeom prst="rect">
                      <a:avLst/>
                    </a:prstGeom>
                  </pic:spPr>
                </pic:pic>
              </a:graphicData>
            </a:graphic>
          </wp:anchor>
        </w:drawing>
      </w:r>
      <w:r>
        <w:drawing>
          <wp:anchor distT="0" distB="0" distL="0" distR="0" simplePos="0" relativeHeight="252214272" behindDoc="0" locked="0" layoutInCell="0" allowOverlap="1">
            <wp:simplePos x="0" y="0"/>
            <wp:positionH relativeFrom="page">
              <wp:posOffset>7184952</wp:posOffset>
            </wp:positionH>
            <wp:positionV relativeFrom="page">
              <wp:posOffset>4438212</wp:posOffset>
            </wp:positionV>
            <wp:extent cx="76370" cy="200914"/>
            <wp:effectExtent l="0" t="0" r="0" b="0"/>
            <wp:wrapNone/>
            <wp:docPr id="318" name="IM 318"/>
            <wp:cNvGraphicFramePr/>
            <a:graphic>
              <a:graphicData uri="http://schemas.openxmlformats.org/drawingml/2006/picture">
                <pic:pic>
                  <pic:nvPicPr>
                    <pic:cNvPr id="318" name="IM 318"/>
                    <pic:cNvPicPr/>
                  </pic:nvPicPr>
                  <pic:blipFill>
                    <a:blip r:embed="rId326"/>
                    <a:stretch>
                      <a:fillRect/>
                    </a:stretch>
                  </pic:blipFill>
                  <pic:spPr>
                    <a:xfrm rot="0">
                      <a:off x="0" y="0"/>
                      <a:ext cx="76370" cy="200914"/>
                    </a:xfrm>
                    <a:prstGeom prst="rect">
                      <a:avLst/>
                    </a:prstGeom>
                  </pic:spPr>
                </pic:pic>
              </a:graphicData>
            </a:graphic>
          </wp:anchor>
        </w:drawing>
      </w:r>
      <w:r>
        <w:drawing>
          <wp:anchor distT="0" distB="0" distL="0" distR="0" simplePos="0" relativeHeight="252215296" behindDoc="0" locked="0" layoutInCell="0" allowOverlap="1">
            <wp:simplePos x="0" y="0"/>
            <wp:positionH relativeFrom="page">
              <wp:posOffset>6788462</wp:posOffset>
            </wp:positionH>
            <wp:positionV relativeFrom="page">
              <wp:posOffset>4435043</wp:posOffset>
            </wp:positionV>
            <wp:extent cx="76370" cy="200914"/>
            <wp:effectExtent l="0" t="0" r="0" b="0"/>
            <wp:wrapNone/>
            <wp:docPr id="319" name="IM 319"/>
            <wp:cNvGraphicFramePr/>
            <a:graphic>
              <a:graphicData uri="http://schemas.openxmlformats.org/drawingml/2006/picture">
                <pic:pic>
                  <pic:nvPicPr>
                    <pic:cNvPr id="319" name="IM 319"/>
                    <pic:cNvPicPr/>
                  </pic:nvPicPr>
                  <pic:blipFill>
                    <a:blip r:embed="rId327"/>
                    <a:stretch>
                      <a:fillRect/>
                    </a:stretch>
                  </pic:blipFill>
                  <pic:spPr>
                    <a:xfrm rot="0">
                      <a:off x="0" y="0"/>
                      <a:ext cx="76370" cy="200914"/>
                    </a:xfrm>
                    <a:prstGeom prst="rect">
                      <a:avLst/>
                    </a:prstGeom>
                  </pic:spPr>
                </pic:pic>
              </a:graphicData>
            </a:graphic>
          </wp:anchor>
        </w:drawing>
      </w:r>
      <w:r>
        <w:drawing>
          <wp:anchor distT="0" distB="0" distL="0" distR="0" simplePos="0" relativeHeight="252226560" behindDoc="0" locked="0" layoutInCell="0" allowOverlap="1">
            <wp:simplePos x="0" y="0"/>
            <wp:positionH relativeFrom="page">
              <wp:posOffset>6381153</wp:posOffset>
            </wp:positionH>
            <wp:positionV relativeFrom="page">
              <wp:posOffset>4433775</wp:posOffset>
            </wp:positionV>
            <wp:extent cx="76370" cy="200914"/>
            <wp:effectExtent l="0" t="0" r="0" b="0"/>
            <wp:wrapNone/>
            <wp:docPr id="320" name="IM 320"/>
            <wp:cNvGraphicFramePr/>
            <a:graphic>
              <a:graphicData uri="http://schemas.openxmlformats.org/drawingml/2006/picture">
                <pic:pic>
                  <pic:nvPicPr>
                    <pic:cNvPr id="320" name="IM 320"/>
                    <pic:cNvPicPr/>
                  </pic:nvPicPr>
                  <pic:blipFill>
                    <a:blip r:embed="rId328"/>
                    <a:stretch>
                      <a:fillRect/>
                    </a:stretch>
                  </pic:blipFill>
                  <pic:spPr>
                    <a:xfrm rot="0">
                      <a:off x="0" y="0"/>
                      <a:ext cx="76370" cy="200914"/>
                    </a:xfrm>
                    <a:prstGeom prst="rect">
                      <a:avLst/>
                    </a:prstGeom>
                  </pic:spPr>
                </pic:pic>
              </a:graphicData>
            </a:graphic>
          </wp:anchor>
        </w:drawing>
      </w:r>
      <w:r>
        <w:pict>
          <v:shape id="_x0000_s57" style="position:absolute;margin-left:204.811pt;margin-top:199.598pt;mso-position-vertical-relative:page;mso-position-horizontal-relative:page;width:84.55pt;height:36.2pt;z-index:252193792;" o:allowincell="f" fillcolor="#FFFFFF" filled="true" stroked="false" type="#_x0000_t202">
            <v:fill on="true"/>
            <v:stroke on="false"/>
            <v:path/>
            <v:imagedata o:title=""/>
            <o:lock v:ext="edit" aspectratio="false"/>
            <v:textbox inset="0mm,0mm,0mm,0mm">
              <w:txbxContent>
                <w:p>
                  <w:pPr>
                    <w:ind w:firstLine="432"/>
                    <w:spacing w:before="101" w:line="211" w:lineRule="auto"/>
                    <w:rPr>
                      <w:rFonts w:ascii="SimSun" w:hAnsi="SimSun" w:eastAsia="SimSun" w:cs="SimSun"/>
                      <w:sz w:val="21"/>
                      <w:szCs w:val="21"/>
                    </w:rPr>
                  </w:pPr>
                  <w:r>
                    <w:rPr>
                      <w:rFonts w:ascii="SimSun" w:hAnsi="SimSun" w:eastAsia="SimSun" w:cs="SimSun"/>
                      <w:sz w:val="21"/>
                      <w:szCs w:val="21"/>
                      <w:spacing w:val="-1"/>
                    </w:rPr>
                    <w:t>特别重大</w:t>
                  </w:r>
                </w:p>
                <w:p>
                  <w:pPr>
                    <w:ind w:firstLine="438"/>
                    <w:spacing w:line="204" w:lineRule="auto"/>
                    <w:rPr>
                      <w:rFonts w:ascii="SimSun" w:hAnsi="SimSun" w:eastAsia="SimSun" w:cs="SimSun"/>
                      <w:sz w:val="21"/>
                      <w:szCs w:val="21"/>
                    </w:rPr>
                  </w:pPr>
                  <w:r>
                    <w:rPr>
                      <w:rFonts w:ascii="SimSun" w:hAnsi="SimSun" w:eastAsia="SimSun" w:cs="SimSun"/>
                      <w:sz w:val="21"/>
                      <w:szCs w:val="21"/>
                      <w:spacing w:val="-6"/>
                    </w:rPr>
                    <w:t>（Ⅰ级）</w:t>
                  </w:r>
                </w:p>
              </w:txbxContent>
            </v:textbox>
          </v:shape>
        </w:pict>
      </w:r>
      <w:r>
        <w:pict>
          <v:shape id="_x0000_s58" style="position:absolute;margin-left:70.7117pt;margin-top:188.619pt;mso-position-vertical-relative:page;mso-position-horizontal-relative:page;width:115.55pt;height:22.2pt;z-index:252194816;" o:allowincell="f" filled="false" stroked="false" type="#_x0000_t202">
            <v:fill on="false"/>
            <v:stroke on="false"/>
            <v:path/>
            <v:imagedata o:title=""/>
            <o:lock v:ext="edit" aspectratio="false"/>
            <v:textbox inset="0mm,0mm,0mm,0mm">
              <w:txbxContent>
                <w:p>
                  <w:pPr>
                    <w:spacing w:line="20" w:lineRule="exact"/>
                    <w:rPr/>
                  </w:pPr>
                  <w:r/>
                </w:p>
                <w:tbl>
                  <w:tblPr>
                    <w:tblStyle w:val="2"/>
                    <w:tblW w:w="2260" w:type="dxa"/>
                    <w:tblInd w:w="25" w:type="dxa"/>
                    <w:tblLayout w:type="fixed"/>
                    <w:tblBorders>
                      <w:left w:val="single" w:color="000000" w:sz="4" w:space="0"/>
                      <w:bottom w:val="single" w:color="000000" w:sz="2" w:space="0"/>
                      <w:right w:val="single" w:color="000000" w:sz="4" w:space="0"/>
                      <w:top w:val="single" w:color="000000" w:sz="2" w:space="0"/>
                    </w:tblBorders>
                  </w:tblPr>
                  <w:tblGrid>
                    <w:gridCol w:w="2260"/>
                  </w:tblGrid>
                  <w:tr>
                    <w:trPr>
                      <w:trHeight w:val="393" w:hRule="atLeast"/>
                    </w:trPr>
                    <w:tc>
                      <w:tcPr>
                        <w:shd w:val="clear" w:fill="FFFFFF"/>
                        <w:tcW w:w="2260" w:type="dxa"/>
                        <w:vAlign w:val="top"/>
                      </w:tcPr>
                      <w:p>
                        <w:pPr>
                          <w:ind w:firstLine="292"/>
                          <w:spacing w:before="88" w:line="185" w:lineRule="auto"/>
                          <w:rPr>
                            <w:rFonts w:ascii="SimSun" w:hAnsi="SimSun" w:eastAsia="SimSun" w:cs="SimSun"/>
                            <w:sz w:val="21"/>
                            <w:szCs w:val="21"/>
                          </w:rPr>
                        </w:pPr>
                        <w:r>
                          <w:rPr>
                            <w:rFonts w:ascii="SimSun" w:hAnsi="SimSun" w:eastAsia="SimSun" w:cs="SimSun"/>
                            <w:sz w:val="21"/>
                            <w:szCs w:val="21"/>
                            <w:spacing w:val="-1"/>
                          </w:rPr>
                          <w:t>警情判别相应级别</w:t>
                        </w:r>
                      </w:p>
                    </w:tc>
                  </w:tr>
                </w:tbl>
                <w:p>
                  <w:pPr>
                    <w:rPr>
                      <w:rFonts w:ascii="FangSong"/>
                      <w:sz w:val="21"/>
                    </w:rPr>
                  </w:pPr>
                  <w:r/>
                </w:p>
              </w:txbxContent>
            </v:textbox>
          </v:shape>
        </w:pict>
      </w:r>
      <w:r>
        <w:pict>
          <v:group id="_x0000_s59" style="position:absolute;margin-left:372.283pt;margin-top:194.559pt;mso-position-vertical-relative:page;mso-position-horizontal-relative:page;width:381.4pt;height:44.4pt;z-index:252231680;" o:allowincell="f" filled="false" stroked="false" coordsize="7627,888" coordorigin="0,0">
            <v:shape id="_x0000_s60" style="position:absolute;left:0;top:0;width:7627;height:888;" filled="false" stroked="false" type="#_x0000_t75">
              <v:imagedata r:id="rId329"/>
            </v:shape>
            <v:shape id="_x0000_s61" style="position:absolute;left:-20;top:-20;width:7667;height:928;" filled="false" stroked="false" type="#_x0000_t202">
              <v:fill on="false"/>
              <v:stroke on="false"/>
              <v:path/>
              <v:imagedata o:title=""/>
              <o:lock v:ext="edit" aspectratio="false"/>
              <v:textbox inset="0mm,0mm,0mm,0mm">
                <w:txbxContent>
                  <w:p>
                    <w:pPr>
                      <w:ind w:left="1367" w:right="198" w:firstLine="11"/>
                      <w:spacing w:before="102" w:line="211" w:lineRule="auto"/>
                      <w:rPr>
                        <w:rFonts w:ascii="SimSun" w:hAnsi="SimSun" w:eastAsia="SimSun" w:cs="SimSun"/>
                        <w:sz w:val="21"/>
                        <w:szCs w:val="21"/>
                      </w:rPr>
                    </w:pPr>
                    <w:r>
                      <w:rPr>
                        <w:rFonts w:ascii="SimSun" w:hAnsi="SimSun" w:eastAsia="SimSun" w:cs="SimSun"/>
                        <w:sz w:val="21"/>
                        <w:szCs w:val="21"/>
                        <w:spacing w:val="-1"/>
                      </w:rPr>
                      <w:t>当发生特别重大环境污染事故时，由公司与周边企业应急力量予以</w:t>
                    </w:r>
                    <w:r>
                      <w:rPr>
                        <w:rFonts w:ascii="SimSun" w:hAnsi="SimSun" w:eastAsia="SimSun" w:cs="SimSun"/>
                        <w:sz w:val="21"/>
                        <w:szCs w:val="21"/>
                        <w:spacing w:val="27"/>
                      </w:rPr>
                      <w:t> </w:t>
                    </w:r>
                    <w:r>
                      <w:rPr>
                        <w:rFonts w:ascii="SimSun" w:hAnsi="SimSun" w:eastAsia="SimSun" w:cs="SimSun"/>
                        <w:sz w:val="21"/>
                        <w:szCs w:val="21"/>
                        <w:spacing w:val="-6"/>
                      </w:rPr>
                      <w:t>先期处置，</w:t>
                    </w:r>
                    <w:r>
                      <w:rPr>
                        <w:rFonts w:ascii="SimSun" w:hAnsi="SimSun" w:eastAsia="SimSun" w:cs="SimSun"/>
                        <w:sz w:val="21"/>
                        <w:szCs w:val="21"/>
                        <w:spacing w:val="79"/>
                      </w:rPr>
                      <w:t> </w:t>
                    </w:r>
                    <w:r>
                      <w:rPr>
                        <w:rFonts w:ascii="SimSun" w:hAnsi="SimSun" w:eastAsia="SimSun" w:cs="SimSun"/>
                        <w:sz w:val="21"/>
                        <w:szCs w:val="21"/>
                        <w:spacing w:val="-6"/>
                      </w:rPr>
                      <w:t>并上报太仓港安环局。太仓港安环局应急力量到达现场</w:t>
                    </w:r>
                    <w:r>
                      <w:rPr>
                        <w:rFonts w:ascii="SimSun" w:hAnsi="SimSun" w:eastAsia="SimSun" w:cs="SimSun"/>
                        <w:sz w:val="21"/>
                        <w:szCs w:val="21"/>
                      </w:rPr>
                      <w:t> </w:t>
                    </w:r>
                    <w:r>
                      <w:rPr>
                        <w:rFonts w:ascii="SimSun" w:hAnsi="SimSun" w:eastAsia="SimSun" w:cs="SimSun"/>
                        <w:sz w:val="21"/>
                        <w:szCs w:val="21"/>
                      </w:rPr>
                      <w:t>后，与企业共同处置事故。各应急力量一律服从环保办的统一指挥</w:t>
                    </w:r>
                  </w:p>
                </w:txbxContent>
              </v:textbox>
            </v:shape>
          </v:group>
        </w:pict>
      </w:r>
      <w:r>
        <w:pict>
          <v:shape id="_x0000_s62" style="position:absolute;margin-left:287.796pt;margin-top:302.004pt;mso-position-vertical-relative:page;mso-position-horizontal-relative:page;width:85.05pt;height:35.55pt;z-index:252192768;" o:allowincell="f" filled="false" stroked="false" type="#_x0000_t202">
            <v:fill on="false"/>
            <v:stroke on="false"/>
            <v:path/>
            <v:imagedata o:title=""/>
            <o:lock v:ext="edit" aspectratio="false"/>
            <v:textbox inset="0mm,0mm,0mm,0mm">
              <w:txbxContent>
                <w:p>
                  <w:pPr>
                    <w:spacing w:line="20" w:lineRule="exact"/>
                    <w:rPr/>
                  </w:pPr>
                  <w:r/>
                </w:p>
                <w:tbl>
                  <w:tblPr>
                    <w:tblStyle w:val="2"/>
                    <w:tblW w:w="1650" w:type="dxa"/>
                    <w:tblInd w:w="25" w:type="dxa"/>
                    <w:tblLayout w:type="fixed"/>
                    <w:tblBorders>
                      <w:left w:val="single" w:color="000000" w:sz="4" w:space="0"/>
                      <w:bottom w:val="single" w:color="000000" w:sz="2" w:space="0"/>
                      <w:right w:val="single" w:color="000000" w:sz="4" w:space="0"/>
                      <w:top w:val="single" w:color="000000" w:sz="2" w:space="0"/>
                    </w:tblBorders>
                  </w:tblPr>
                  <w:tblGrid>
                    <w:gridCol w:w="1650"/>
                  </w:tblGrid>
                  <w:tr>
                    <w:trPr>
                      <w:trHeight w:val="660" w:hRule="atLeast"/>
                    </w:trPr>
                    <w:tc>
                      <w:tcPr>
                        <w:shd w:val="clear" w:fill="FFFFFF"/>
                        <w:tcW w:w="1650" w:type="dxa"/>
                        <w:vAlign w:val="top"/>
                      </w:tcPr>
                      <w:p>
                        <w:pPr>
                          <w:ind w:left="196" w:right="187" w:firstLine="210"/>
                          <w:spacing w:before="88" w:line="211" w:lineRule="auto"/>
                          <w:rPr>
                            <w:rFonts w:ascii="SimSun" w:hAnsi="SimSun" w:eastAsia="SimSun" w:cs="SimSun"/>
                            <w:sz w:val="21"/>
                            <w:szCs w:val="21"/>
                          </w:rPr>
                        </w:pPr>
                        <w:r>
                          <w:rPr>
                            <w:rFonts w:ascii="SimSun" w:hAnsi="SimSun" w:eastAsia="SimSun" w:cs="SimSun"/>
                            <w:sz w:val="21"/>
                            <w:szCs w:val="21"/>
                            <w:spacing w:val="-2"/>
                          </w:rPr>
                          <w:t>专项预案</w:t>
                        </w:r>
                        <w:r>
                          <w:rPr>
                            <w:rFonts w:ascii="SimSun" w:hAnsi="SimSun" w:eastAsia="SimSun" w:cs="SimSun"/>
                            <w:sz w:val="21"/>
                            <w:szCs w:val="21"/>
                            <w:spacing w:val="1"/>
                          </w:rPr>
                          <w:t>   </w:t>
                        </w:r>
                        <w:r>
                          <w:rPr>
                            <w:rFonts w:ascii="SimSun" w:hAnsi="SimSun" w:eastAsia="SimSun" w:cs="SimSun"/>
                            <w:sz w:val="21"/>
                            <w:szCs w:val="21"/>
                            <w:spacing w:val="-1"/>
                          </w:rPr>
                          <w:t>现场处置方案</w:t>
                        </w:r>
                      </w:p>
                    </w:tc>
                  </w:tr>
                </w:tbl>
                <w:p>
                  <w:pPr>
                    <w:rPr>
                      <w:rFonts w:ascii="FangSong"/>
                      <w:sz w:val="21"/>
                    </w:rPr>
                  </w:pPr>
                  <w:r/>
                </w:p>
              </w:txbxContent>
            </v:textbox>
          </v:shape>
        </w:pict>
      </w:r>
      <w:r>
        <w:pict>
          <v:shape id="_x0000_s63" style="position:absolute;margin-left:209.972pt;margin-top:290.475pt;mso-position-vertical-relative:page;mso-position-horizontal-relative:page;width:83.5pt;height:35.75pt;z-index:252190720;" o:allowincell="f" fillcolor="#FFFFFF" filled="true" stroked="false" type="#_x0000_t202">
            <v:fill on="true"/>
            <v:stroke on="false"/>
            <v:path/>
            <v:imagedata o:title=""/>
            <o:lock v:ext="edit" aspectratio="false"/>
            <v:textbox inset="0mm,0mm,0mm,0mm">
              <w:txbxContent>
                <w:p>
                  <w:pPr>
                    <w:ind w:left="211" w:right="216"/>
                    <w:spacing w:before="102" w:line="211" w:lineRule="auto"/>
                    <w:rPr>
                      <w:rFonts w:ascii="SimSun" w:hAnsi="SimSun" w:eastAsia="SimSun" w:cs="SimSun"/>
                      <w:sz w:val="21"/>
                      <w:szCs w:val="21"/>
                    </w:rPr>
                  </w:pPr>
                  <w:r>
                    <w:rPr>
                      <w:rFonts w:ascii="SimSun" w:hAnsi="SimSun" w:eastAsia="SimSun" w:cs="SimSun"/>
                      <w:sz w:val="21"/>
                      <w:szCs w:val="21"/>
                      <w:spacing w:val="-4"/>
                    </w:rPr>
                    <w:t>重大（Ⅱ级）</w:t>
                  </w:r>
                  <w:r>
                    <w:rPr>
                      <w:rFonts w:ascii="SimSun" w:hAnsi="SimSun" w:eastAsia="SimSun" w:cs="SimSun"/>
                      <w:sz w:val="21"/>
                      <w:szCs w:val="21"/>
                      <w:spacing w:val="5"/>
                    </w:rPr>
                    <w:t> </w:t>
                  </w:r>
                  <w:r>
                    <w:rPr>
                      <w:rFonts w:ascii="SimSun" w:hAnsi="SimSun" w:eastAsia="SimSun" w:cs="SimSun"/>
                      <w:sz w:val="21"/>
                      <w:szCs w:val="21"/>
                      <w:spacing w:val="-3"/>
                    </w:rPr>
                    <w:t>较大（Ⅲ级）</w:t>
                  </w:r>
                </w:p>
              </w:txbxContent>
            </v:textbox>
          </v:shape>
        </w:pict>
      </w:r>
      <w:r>
        <w:drawing>
          <wp:anchor distT="0" distB="0" distL="0" distR="0" simplePos="0" relativeHeight="252191744" behindDoc="0" locked="0" layoutInCell="0" allowOverlap="1">
            <wp:simplePos x="0" y="0"/>
            <wp:positionH relativeFrom="page">
              <wp:posOffset>2667895</wp:posOffset>
            </wp:positionH>
            <wp:positionV relativeFrom="page">
              <wp:posOffset>4066806</wp:posOffset>
            </wp:positionV>
            <wp:extent cx="1013817" cy="76055"/>
            <wp:effectExtent l="0" t="0" r="0" b="0"/>
            <wp:wrapNone/>
            <wp:docPr id="321" name="IM 321"/>
            <wp:cNvGraphicFramePr/>
            <a:graphic>
              <a:graphicData uri="http://schemas.openxmlformats.org/drawingml/2006/picture">
                <pic:pic>
                  <pic:nvPicPr>
                    <pic:cNvPr id="321" name="IM 321"/>
                    <pic:cNvPicPr/>
                  </pic:nvPicPr>
                  <pic:blipFill>
                    <a:blip r:embed="rId330"/>
                    <a:stretch>
                      <a:fillRect/>
                    </a:stretch>
                  </pic:blipFill>
                  <pic:spPr>
                    <a:xfrm rot="0">
                      <a:off x="0" y="0"/>
                      <a:ext cx="1013817" cy="76055"/>
                    </a:xfrm>
                    <a:prstGeom prst="rect">
                      <a:avLst/>
                    </a:prstGeom>
                  </pic:spPr>
                </pic:pic>
              </a:graphicData>
            </a:graphic>
          </wp:anchor>
        </w:drawing>
      </w:r>
      <w:r>
        <w:pict>
          <v:shape id="_x0000_s64" style="position:absolute;margin-left:488.945pt;margin-top:238.873pt;mso-position-vertical-relative:page;mso-position-horizontal-relative:page;width:27.15pt;height:58.1pt;z-index:252197888;" o:allowincell="f" filled="false" stroked="false" type="#_x0000_t202">
            <v:fill on="false"/>
            <v:stroke on="false"/>
            <v:path/>
            <v:imagedata o:title=""/>
            <o:lock v:ext="edit" aspectratio="false"/>
            <v:textbox inset="0mm,0mm,0mm,0mm">
              <w:txbxContent>
                <w:p>
                  <w:pPr>
                    <w:spacing w:line="20" w:lineRule="exact"/>
                    <w:rPr/>
                  </w:pPr>
                  <w:r/>
                </w:p>
                <w:tbl>
                  <w:tblPr>
                    <w:tblStyle w:val="2"/>
                    <w:tblW w:w="492"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2"/>
                  </w:tblGrid>
                  <w:tr>
                    <w:trPr>
                      <w:trHeight w:val="1111" w:hRule="atLeast"/>
                    </w:trPr>
                    <w:tc>
                      <w:tcPr>
                        <w:shd w:val="clear" w:fill="FFFFFF"/>
                        <w:tcW w:w="492" w:type="dxa"/>
                        <w:vAlign w:val="top"/>
                        <w:textDirection w:val="tbRlV"/>
                      </w:tcPr>
                      <w:p>
                        <w:pPr>
                          <w:ind w:firstLine="89"/>
                          <w:spacing w:before="125" w:line="180" w:lineRule="auto"/>
                          <w:rPr>
                            <w:rFonts w:ascii="SimSun" w:hAnsi="SimSun" w:eastAsia="SimSun" w:cs="SimSun"/>
                            <w:sz w:val="21"/>
                            <w:szCs w:val="21"/>
                          </w:rPr>
                        </w:pPr>
                        <w:r>
                          <w:rPr>
                            <w:rFonts w:ascii="SimSun" w:hAnsi="SimSun" w:eastAsia="SimSun" w:cs="SimSun"/>
                            <w:sz w:val="21"/>
                            <w:szCs w:val="21"/>
                            <w:spacing w:val="22"/>
                          </w:rPr>
                          <w:t>信息报送</w:t>
                        </w:r>
                      </w:p>
                    </w:tc>
                  </w:tr>
                </w:tbl>
                <w:p>
                  <w:pPr>
                    <w:rPr>
                      <w:rFonts w:ascii="FangSong"/>
                      <w:sz w:val="21"/>
                    </w:rPr>
                  </w:pPr>
                  <w:r/>
                </w:p>
              </w:txbxContent>
            </v:textbox>
          </v:shape>
        </w:pict>
      </w:r>
      <w:r>
        <w:pict>
          <v:shape id="_x0000_s65" style="position:absolute;margin-left:400.347pt;margin-top:239.372pt;mso-position-vertical-relative:page;mso-position-horizontal-relative:page;width:27.15pt;height:58.1pt;z-index:252198912;" o:allowincell="f" filled="false" stroked="false" type="#_x0000_t202">
            <v:fill on="false"/>
            <v:stroke on="false"/>
            <v:path/>
            <v:imagedata o:title=""/>
            <o:lock v:ext="edit" aspectratio="false"/>
            <v:textbox inset="0mm,0mm,0mm,0mm">
              <w:txbxContent>
                <w:p>
                  <w:pPr>
                    <w:spacing w:line="20" w:lineRule="exact"/>
                    <w:rPr/>
                  </w:pPr>
                  <w:r/>
                </w:p>
                <w:tbl>
                  <w:tblPr>
                    <w:tblStyle w:val="2"/>
                    <w:tblW w:w="492"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2"/>
                  </w:tblGrid>
                  <w:tr>
                    <w:trPr>
                      <w:trHeight w:val="1111" w:hRule="atLeast"/>
                    </w:trPr>
                    <w:tc>
                      <w:tcPr>
                        <w:shd w:val="clear" w:fill="FFFFFF"/>
                        <w:tcW w:w="492" w:type="dxa"/>
                        <w:vAlign w:val="top"/>
                        <w:textDirection w:val="tbRlV"/>
                      </w:tcPr>
                      <w:p>
                        <w:pPr>
                          <w:ind w:firstLine="89"/>
                          <w:spacing w:before="126" w:line="180" w:lineRule="auto"/>
                          <w:rPr>
                            <w:rFonts w:ascii="SimSun" w:hAnsi="SimSun" w:eastAsia="SimSun" w:cs="SimSun"/>
                            <w:sz w:val="21"/>
                            <w:szCs w:val="21"/>
                          </w:rPr>
                        </w:pPr>
                        <w:r>
                          <w:rPr>
                            <w:rFonts w:ascii="SimSun" w:hAnsi="SimSun" w:eastAsia="SimSun" w:cs="SimSun"/>
                            <w:sz w:val="21"/>
                            <w:szCs w:val="21"/>
                            <w:spacing w:val="22"/>
                          </w:rPr>
                          <w:t>现场处置</w:t>
                        </w:r>
                      </w:p>
                    </w:tc>
                  </w:tr>
                </w:tbl>
                <w:p>
                  <w:pPr>
                    <w:rPr>
                      <w:rFonts w:ascii="FangSong"/>
                      <w:sz w:val="21"/>
                    </w:rPr>
                  </w:pPr>
                  <w:r/>
                </w:p>
              </w:txbxContent>
            </v:textbox>
          </v:shape>
        </w:pict>
      </w:r>
      <w:r>
        <w:pict>
          <v:shape id="_x0000_s66" style="position:absolute;margin-left:459.379pt;margin-top:239.123pt;mso-position-vertical-relative:page;mso-position-horizontal-relative:page;width:27.15pt;height:58.1pt;z-index:252199936;" o:allowincell="f" filled="false" stroked="false" type="#_x0000_t202">
            <v:fill on="false"/>
            <v:stroke on="false"/>
            <v:path/>
            <v:imagedata o:title=""/>
            <o:lock v:ext="edit" aspectratio="false"/>
            <v:textbox inset="0mm,0mm,0mm,0mm">
              <w:txbxContent>
                <w:p>
                  <w:pPr>
                    <w:spacing w:line="20" w:lineRule="exact"/>
                    <w:rPr/>
                  </w:pPr>
                  <w:r/>
                </w:p>
                <w:tbl>
                  <w:tblPr>
                    <w:tblStyle w:val="2"/>
                    <w:tblW w:w="492"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2"/>
                  </w:tblGrid>
                  <w:tr>
                    <w:trPr>
                      <w:trHeight w:val="1111" w:hRule="atLeast"/>
                    </w:trPr>
                    <w:tc>
                      <w:tcPr>
                        <w:shd w:val="clear" w:fill="FFFFFF"/>
                        <w:tcW w:w="492" w:type="dxa"/>
                        <w:vAlign w:val="top"/>
                        <w:textDirection w:val="tbRlV"/>
                      </w:tcPr>
                      <w:p>
                        <w:pPr>
                          <w:ind w:firstLine="89"/>
                          <w:spacing w:before="124" w:line="180" w:lineRule="auto"/>
                          <w:rPr>
                            <w:rFonts w:ascii="SimSun" w:hAnsi="SimSun" w:eastAsia="SimSun" w:cs="SimSun"/>
                            <w:sz w:val="21"/>
                            <w:szCs w:val="21"/>
                          </w:rPr>
                        </w:pPr>
                        <w:r>
                          <w:rPr>
                            <w:rFonts w:ascii="SimSun" w:hAnsi="SimSun" w:eastAsia="SimSun" w:cs="SimSun"/>
                            <w:sz w:val="21"/>
                            <w:szCs w:val="21"/>
                            <w:spacing w:val="22"/>
                          </w:rPr>
                          <w:t>医疗救护</w:t>
                        </w:r>
                      </w:p>
                    </w:tc>
                  </w:tr>
                </w:tbl>
                <w:p>
                  <w:pPr>
                    <w:rPr>
                      <w:rFonts w:ascii="FangSong"/>
                      <w:sz w:val="21"/>
                    </w:rPr>
                  </w:pPr>
                  <w:r/>
                </w:p>
              </w:txbxContent>
            </v:textbox>
          </v:shape>
        </w:pict>
      </w:r>
      <w:r>
        <w:drawing>
          <wp:anchor distT="0" distB="0" distL="0" distR="0" simplePos="0" relativeHeight="252230656" behindDoc="0" locked="0" layoutInCell="0" allowOverlap="1">
            <wp:simplePos x="0" y="0"/>
            <wp:positionH relativeFrom="page">
              <wp:posOffset>1596239</wp:posOffset>
            </wp:positionH>
            <wp:positionV relativeFrom="page">
              <wp:posOffset>2669280</wp:posOffset>
            </wp:positionV>
            <wp:extent cx="76370" cy="591334"/>
            <wp:effectExtent l="0" t="0" r="0" b="0"/>
            <wp:wrapNone/>
            <wp:docPr id="322" name="IM 322"/>
            <wp:cNvGraphicFramePr/>
            <a:graphic>
              <a:graphicData uri="http://schemas.openxmlformats.org/drawingml/2006/picture">
                <pic:pic>
                  <pic:nvPicPr>
                    <pic:cNvPr id="322" name="IM 322"/>
                    <pic:cNvPicPr/>
                  </pic:nvPicPr>
                  <pic:blipFill>
                    <a:blip r:embed="rId331"/>
                    <a:stretch>
                      <a:fillRect/>
                    </a:stretch>
                  </pic:blipFill>
                  <pic:spPr>
                    <a:xfrm rot="0">
                      <a:off x="0" y="0"/>
                      <a:ext cx="76370" cy="591334"/>
                    </a:xfrm>
                    <a:prstGeom prst="rect">
                      <a:avLst/>
                    </a:prstGeom>
                  </pic:spPr>
                </pic:pic>
              </a:graphicData>
            </a:graphic>
          </wp:anchor>
        </w:drawing>
      </w:r>
      <w:r>
        <w:drawing>
          <wp:anchor distT="0" distB="0" distL="0" distR="0" simplePos="0" relativeHeight="252232704" behindDoc="0" locked="0" layoutInCell="0" allowOverlap="1">
            <wp:simplePos x="0" y="0"/>
            <wp:positionH relativeFrom="page">
              <wp:posOffset>2663439</wp:posOffset>
            </wp:positionH>
            <wp:positionV relativeFrom="page">
              <wp:posOffset>2710476</wp:posOffset>
            </wp:positionV>
            <wp:extent cx="1013817" cy="76055"/>
            <wp:effectExtent l="0" t="0" r="0" b="0"/>
            <wp:wrapNone/>
            <wp:docPr id="323" name="IM 323"/>
            <wp:cNvGraphicFramePr/>
            <a:graphic>
              <a:graphicData uri="http://schemas.openxmlformats.org/drawingml/2006/picture">
                <pic:pic>
                  <pic:nvPicPr>
                    <pic:cNvPr id="323" name="IM 323"/>
                    <pic:cNvPicPr/>
                  </pic:nvPicPr>
                  <pic:blipFill>
                    <a:blip r:embed="rId332"/>
                    <a:stretch>
                      <a:fillRect/>
                    </a:stretch>
                  </pic:blipFill>
                  <pic:spPr>
                    <a:xfrm rot="0">
                      <a:off x="0" y="0"/>
                      <a:ext cx="1013817" cy="76055"/>
                    </a:xfrm>
                    <a:prstGeom prst="rect">
                      <a:avLst/>
                    </a:prstGeom>
                  </pic:spPr>
                </pic:pic>
              </a:graphicData>
            </a:graphic>
          </wp:anchor>
        </w:drawing>
      </w:r>
      <w:r>
        <w:drawing>
          <wp:anchor distT="0" distB="0" distL="0" distR="0" simplePos="0" relativeHeight="252235776" behindDoc="0" locked="0" layoutInCell="0" allowOverlap="1">
            <wp:simplePos x="0" y="0"/>
            <wp:positionH relativeFrom="page">
              <wp:posOffset>2010472</wp:posOffset>
            </wp:positionH>
            <wp:positionV relativeFrom="page">
              <wp:posOffset>1694624</wp:posOffset>
            </wp:positionV>
            <wp:extent cx="1013817" cy="76055"/>
            <wp:effectExtent l="0" t="0" r="0" b="0"/>
            <wp:wrapNone/>
            <wp:docPr id="324" name="IM 324"/>
            <wp:cNvGraphicFramePr/>
            <a:graphic>
              <a:graphicData uri="http://schemas.openxmlformats.org/drawingml/2006/picture">
                <pic:pic>
                  <pic:nvPicPr>
                    <pic:cNvPr id="324" name="IM 324"/>
                    <pic:cNvPicPr/>
                  </pic:nvPicPr>
                  <pic:blipFill>
                    <a:blip r:embed="rId333"/>
                    <a:stretch>
                      <a:fillRect/>
                    </a:stretch>
                  </pic:blipFill>
                  <pic:spPr>
                    <a:xfrm rot="0">
                      <a:off x="0" y="0"/>
                      <a:ext cx="1013817" cy="76055"/>
                    </a:xfrm>
                    <a:prstGeom prst="rect">
                      <a:avLst/>
                    </a:prstGeom>
                  </pic:spPr>
                </pic:pic>
              </a:graphicData>
            </a:graphic>
          </wp:anchor>
        </w:drawing>
      </w:r>
      <w:r>
        <w:drawing>
          <wp:anchor distT="0" distB="0" distL="0" distR="0" simplePos="0" relativeHeight="252209152" behindDoc="0" locked="0" layoutInCell="0" allowOverlap="1">
            <wp:simplePos x="0" y="0"/>
            <wp:positionH relativeFrom="page">
              <wp:posOffset>1598530</wp:posOffset>
            </wp:positionH>
            <wp:positionV relativeFrom="page">
              <wp:posOffset>1863722</wp:posOffset>
            </wp:positionV>
            <wp:extent cx="76370" cy="538728"/>
            <wp:effectExtent l="0" t="0" r="0" b="0"/>
            <wp:wrapNone/>
            <wp:docPr id="325" name="IM 325"/>
            <wp:cNvGraphicFramePr/>
            <a:graphic>
              <a:graphicData uri="http://schemas.openxmlformats.org/drawingml/2006/picture">
                <pic:pic>
                  <pic:nvPicPr>
                    <pic:cNvPr id="325" name="IM 325"/>
                    <pic:cNvPicPr/>
                  </pic:nvPicPr>
                  <pic:blipFill>
                    <a:blip r:embed="rId334"/>
                    <a:stretch>
                      <a:fillRect/>
                    </a:stretch>
                  </pic:blipFill>
                  <pic:spPr>
                    <a:xfrm rot="0">
                      <a:off x="0" y="0"/>
                      <a:ext cx="76370" cy="538728"/>
                    </a:xfrm>
                    <a:prstGeom prst="rect">
                      <a:avLst/>
                    </a:prstGeom>
                  </pic:spPr>
                </pic:pic>
              </a:graphicData>
            </a:graphic>
          </wp:anchor>
        </w:drawing>
      </w:r>
      <w:r>
        <w:drawing>
          <wp:anchor distT="0" distB="0" distL="0" distR="0" simplePos="0" relativeHeight="252196864" behindDoc="0" locked="0" layoutInCell="0" allowOverlap="1">
            <wp:simplePos x="0" y="0"/>
            <wp:positionH relativeFrom="page">
              <wp:posOffset>6828810</wp:posOffset>
            </wp:positionH>
            <wp:positionV relativeFrom="page">
              <wp:posOffset>4234118</wp:posOffset>
            </wp:positionV>
            <wp:extent cx="1201563" cy="205360"/>
            <wp:effectExtent l="0" t="0" r="0" b="0"/>
            <wp:wrapNone/>
            <wp:docPr id="326" name="IM 326"/>
            <wp:cNvGraphicFramePr/>
            <a:graphic>
              <a:graphicData uri="http://schemas.openxmlformats.org/drawingml/2006/picture">
                <pic:pic>
                  <pic:nvPicPr>
                    <pic:cNvPr id="326" name="IM 326"/>
                    <pic:cNvPicPr/>
                  </pic:nvPicPr>
                  <pic:blipFill>
                    <a:blip r:embed="rId335"/>
                    <a:stretch>
                      <a:fillRect/>
                    </a:stretch>
                  </pic:blipFill>
                  <pic:spPr>
                    <a:xfrm rot="0">
                      <a:off x="0" y="0"/>
                      <a:ext cx="1201563" cy="205360"/>
                    </a:xfrm>
                    <a:prstGeom prst="rect">
                      <a:avLst/>
                    </a:prstGeom>
                  </pic:spPr>
                </pic:pic>
              </a:graphicData>
            </a:graphic>
          </wp:anchor>
        </w:drawing>
      </w:r>
      <w:r>
        <w:drawing>
          <wp:anchor distT="0" distB="0" distL="0" distR="0" simplePos="0" relativeHeight="252195840" behindDoc="0" locked="0" layoutInCell="0" allowOverlap="1">
            <wp:simplePos x="0" y="0"/>
            <wp:positionH relativeFrom="page">
              <wp:posOffset>3592612</wp:posOffset>
            </wp:positionH>
            <wp:positionV relativeFrom="page">
              <wp:posOffset>4230315</wp:posOffset>
            </wp:positionV>
            <wp:extent cx="1201564" cy="205360"/>
            <wp:effectExtent l="0" t="0" r="0" b="0"/>
            <wp:wrapNone/>
            <wp:docPr id="327" name="IM 327"/>
            <wp:cNvGraphicFramePr/>
            <a:graphic>
              <a:graphicData uri="http://schemas.openxmlformats.org/drawingml/2006/picture">
                <pic:pic>
                  <pic:nvPicPr>
                    <pic:cNvPr id="327" name="IM 327"/>
                    <pic:cNvPicPr/>
                  </pic:nvPicPr>
                  <pic:blipFill>
                    <a:blip r:embed="rId336"/>
                    <a:stretch>
                      <a:fillRect/>
                    </a:stretch>
                  </pic:blipFill>
                  <pic:spPr>
                    <a:xfrm rot="0">
                      <a:off x="0" y="0"/>
                      <a:ext cx="1201564" cy="205360"/>
                    </a:xfrm>
                    <a:prstGeom prst="rect">
                      <a:avLst/>
                    </a:prstGeom>
                  </pic:spPr>
                </pic:pic>
              </a:graphicData>
            </a:graphic>
          </wp:anchor>
        </w:drawing>
      </w:r>
      <w:r>
        <w:drawing>
          <wp:anchor distT="0" distB="0" distL="0" distR="0" simplePos="0" relativeHeight="252216320" behindDoc="0" locked="0" layoutInCell="0" allowOverlap="1">
            <wp:simplePos x="0" y="0"/>
            <wp:positionH relativeFrom="page">
              <wp:posOffset>5219813</wp:posOffset>
            </wp:positionH>
            <wp:positionV relativeFrom="page">
              <wp:posOffset>3760681</wp:posOffset>
            </wp:positionV>
            <wp:extent cx="76370" cy="107872"/>
            <wp:effectExtent l="0" t="0" r="0" b="0"/>
            <wp:wrapNone/>
            <wp:docPr id="328" name="IM 328"/>
            <wp:cNvGraphicFramePr/>
            <a:graphic>
              <a:graphicData uri="http://schemas.openxmlformats.org/drawingml/2006/picture">
                <pic:pic>
                  <pic:nvPicPr>
                    <pic:cNvPr id="328" name="IM 328"/>
                    <pic:cNvPicPr/>
                  </pic:nvPicPr>
                  <pic:blipFill>
                    <a:blip r:embed="rId337"/>
                    <a:stretch>
                      <a:fillRect/>
                    </a:stretch>
                  </pic:blipFill>
                  <pic:spPr>
                    <a:xfrm rot="0">
                      <a:off x="0" y="0"/>
                      <a:ext cx="76370" cy="107872"/>
                    </a:xfrm>
                    <a:prstGeom prst="rect">
                      <a:avLst/>
                    </a:prstGeom>
                  </pic:spPr>
                </pic:pic>
              </a:graphicData>
            </a:graphic>
          </wp:anchor>
        </w:drawing>
      </w:r>
      <w:r>
        <w:drawing>
          <wp:anchor distT="0" distB="0" distL="0" distR="0" simplePos="0" relativeHeight="252228608" behindDoc="0" locked="0" layoutInCell="0" allowOverlap="1">
            <wp:simplePos x="0" y="0"/>
            <wp:positionH relativeFrom="page">
              <wp:posOffset>6343095</wp:posOffset>
            </wp:positionH>
            <wp:positionV relativeFrom="page">
              <wp:posOffset>3762582</wp:posOffset>
            </wp:positionV>
            <wp:extent cx="76370" cy="107872"/>
            <wp:effectExtent l="0" t="0" r="0" b="0"/>
            <wp:wrapNone/>
            <wp:docPr id="329" name="IM 329"/>
            <wp:cNvGraphicFramePr/>
            <a:graphic>
              <a:graphicData uri="http://schemas.openxmlformats.org/drawingml/2006/picture">
                <pic:pic>
                  <pic:nvPicPr>
                    <pic:cNvPr id="329" name="IM 329"/>
                    <pic:cNvPicPr/>
                  </pic:nvPicPr>
                  <pic:blipFill>
                    <a:blip r:embed="rId338"/>
                    <a:stretch>
                      <a:fillRect/>
                    </a:stretch>
                  </pic:blipFill>
                  <pic:spPr>
                    <a:xfrm rot="0">
                      <a:off x="0" y="0"/>
                      <a:ext cx="76370" cy="107872"/>
                    </a:xfrm>
                    <a:prstGeom prst="rect">
                      <a:avLst/>
                    </a:prstGeom>
                  </pic:spPr>
                </pic:pic>
              </a:graphicData>
            </a:graphic>
          </wp:anchor>
        </w:drawing>
      </w:r>
      <w:r>
        <w:drawing>
          <wp:anchor distT="0" distB="0" distL="0" distR="0" simplePos="0" relativeHeight="252229632" behindDoc="0" locked="0" layoutInCell="0" allowOverlap="1">
            <wp:simplePos x="0" y="0"/>
            <wp:positionH relativeFrom="page">
              <wp:posOffset>5974608</wp:posOffset>
            </wp:positionH>
            <wp:positionV relativeFrom="page">
              <wp:posOffset>3761314</wp:posOffset>
            </wp:positionV>
            <wp:extent cx="76370" cy="107872"/>
            <wp:effectExtent l="0" t="0" r="0" b="0"/>
            <wp:wrapNone/>
            <wp:docPr id="330" name="IM 330"/>
            <wp:cNvGraphicFramePr/>
            <a:graphic>
              <a:graphicData uri="http://schemas.openxmlformats.org/drawingml/2006/picture">
                <pic:pic>
                  <pic:nvPicPr>
                    <pic:cNvPr id="330" name="IM 330"/>
                    <pic:cNvPicPr/>
                  </pic:nvPicPr>
                  <pic:blipFill>
                    <a:blip r:embed="rId339"/>
                    <a:stretch>
                      <a:fillRect/>
                    </a:stretch>
                  </pic:blipFill>
                  <pic:spPr>
                    <a:xfrm rot="0">
                      <a:off x="0" y="0"/>
                      <a:ext cx="76370" cy="107872"/>
                    </a:xfrm>
                    <a:prstGeom prst="rect">
                      <a:avLst/>
                    </a:prstGeom>
                  </pic:spPr>
                </pic:pic>
              </a:graphicData>
            </a:graphic>
          </wp:anchor>
        </w:drawing>
      </w:r>
      <w:r>
        <w:drawing>
          <wp:anchor distT="0" distB="0" distL="0" distR="0" simplePos="0" relativeHeight="252227584" behindDoc="0" locked="0" layoutInCell="0" allowOverlap="1">
            <wp:simplePos x="0" y="0"/>
            <wp:positionH relativeFrom="page">
              <wp:posOffset>5261942</wp:posOffset>
            </wp:positionH>
            <wp:positionV relativeFrom="page">
              <wp:posOffset>3868427</wp:posOffset>
            </wp:positionV>
            <wp:extent cx="1118194" cy="110299"/>
            <wp:effectExtent l="0" t="0" r="0" b="0"/>
            <wp:wrapNone/>
            <wp:docPr id="331" name="IM 331"/>
            <wp:cNvGraphicFramePr/>
            <a:graphic>
              <a:graphicData uri="http://schemas.openxmlformats.org/drawingml/2006/picture">
                <pic:pic>
                  <pic:nvPicPr>
                    <pic:cNvPr id="331" name="IM 331"/>
                    <pic:cNvPicPr/>
                  </pic:nvPicPr>
                  <pic:blipFill>
                    <a:blip r:embed="rId340"/>
                    <a:stretch>
                      <a:fillRect/>
                    </a:stretch>
                  </pic:blipFill>
                  <pic:spPr>
                    <a:xfrm rot="0">
                      <a:off x="0" y="0"/>
                      <a:ext cx="1118194" cy="110299"/>
                    </a:xfrm>
                    <a:prstGeom prst="rect">
                      <a:avLst/>
                    </a:prstGeom>
                  </pic:spPr>
                </pic:pic>
              </a:graphicData>
            </a:graphic>
          </wp:anchor>
        </w:drawing>
      </w:r>
      <w:r>
        <w:drawing>
          <wp:anchor distT="0" distB="0" distL="0" distR="0" simplePos="0" relativeHeight="252224512" behindDoc="0" locked="0" layoutInCell="0" allowOverlap="1">
            <wp:simplePos x="0" y="0"/>
            <wp:positionH relativeFrom="page">
              <wp:posOffset>5215483</wp:posOffset>
            </wp:positionH>
            <wp:positionV relativeFrom="page">
              <wp:posOffset>4230315</wp:posOffset>
            </wp:positionV>
            <wp:extent cx="1201564" cy="205360"/>
            <wp:effectExtent l="0" t="0" r="0" b="0"/>
            <wp:wrapNone/>
            <wp:docPr id="332" name="IM 332"/>
            <wp:cNvGraphicFramePr/>
            <a:graphic>
              <a:graphicData uri="http://schemas.openxmlformats.org/drawingml/2006/picture">
                <pic:pic>
                  <pic:nvPicPr>
                    <pic:cNvPr id="332" name="IM 332"/>
                    <pic:cNvPicPr/>
                  </pic:nvPicPr>
                  <pic:blipFill>
                    <a:blip r:embed="rId341"/>
                    <a:stretch>
                      <a:fillRect/>
                    </a:stretch>
                  </pic:blipFill>
                  <pic:spPr>
                    <a:xfrm rot="0">
                      <a:off x="0" y="0"/>
                      <a:ext cx="1201564" cy="205360"/>
                    </a:xfrm>
                    <a:prstGeom prst="rect">
                      <a:avLst/>
                    </a:prstGeom>
                  </pic:spPr>
                </pic:pic>
              </a:graphicData>
            </a:graphic>
          </wp:anchor>
        </w:drawing>
      </w:r>
      <w:r>
        <w:pict>
          <v:group id="_x0000_s67" style="position:absolute;margin-left:270.004pt;margin-top:348.917pt;mso-position-vertical-relative:page;mso-position-horizontal-relative:page;width:216.3pt;height:96.3pt;z-index:252225536;" o:allowincell="f" filled="false" stroked="false" coordsize="4326,1926" coordorigin="0,0">
            <v:shape id="_x0000_s68" style="position:absolute;left:0;top:0;width:4326;height:1926;" filled="false" stroked="false" type="#_x0000_t75">
              <v:imagedata r:id="rId342"/>
            </v:shape>
            <v:shape id="_x0000_s69" style="position:absolute;left:-28;top:-20;width:4373;height:1966;" filled="false" stroked="false" type="#_x0000_t202">
              <v:fill on="false"/>
              <v:stroke on="false"/>
              <v:path/>
              <v:imagedata o:title=""/>
              <o:lock v:ext="edit" aspectratio="false"/>
              <v:textbox inset="0mm,0mm,0mm,0mm" style="layout-flow:vertical-ideographic;">
                <w:txbxContent>
                  <w:p>
                    <w:pPr>
                      <w:ind w:firstLine="427"/>
                      <w:spacing w:before="142" w:line="180" w:lineRule="auto"/>
                      <w:rPr>
                        <w:rFonts w:ascii="SimSun" w:hAnsi="SimSun" w:eastAsia="SimSun" w:cs="SimSun"/>
                        <w:sz w:val="21"/>
                        <w:szCs w:val="21"/>
                      </w:rPr>
                    </w:pPr>
                    <w:r>
                      <w:rPr>
                        <w:rFonts w:ascii="SimSun" w:hAnsi="SimSun" w:eastAsia="SimSun" w:cs="SimSun"/>
                        <w:sz w:val="21"/>
                        <w:szCs w:val="21"/>
                        <w:spacing w:val="22"/>
                      </w:rPr>
                      <w:t>工程抢险</w:t>
                    </w:r>
                  </w:p>
                  <w:p>
                    <w:pPr>
                      <w:spacing w:line="314" w:lineRule="auto"/>
                      <w:rPr>
                        <w:rFonts w:ascii="FangSong"/>
                        <w:sz w:val="21"/>
                      </w:rPr>
                    </w:pPr>
                    <w:r/>
                  </w:p>
                  <w:p>
                    <w:pPr>
                      <w:ind w:firstLine="427"/>
                      <w:spacing w:before="70" w:line="180" w:lineRule="auto"/>
                      <w:rPr>
                        <w:rFonts w:ascii="SimSun" w:hAnsi="SimSun" w:eastAsia="SimSun" w:cs="SimSun"/>
                        <w:sz w:val="21"/>
                        <w:szCs w:val="21"/>
                      </w:rPr>
                    </w:pPr>
                    <w:r>
                      <w:rPr>
                        <w:rFonts w:ascii="SimSun" w:hAnsi="SimSun" w:eastAsia="SimSun" w:cs="SimSun"/>
                        <w:sz w:val="21"/>
                        <w:szCs w:val="21"/>
                        <w:spacing w:val="22"/>
                      </w:rPr>
                      <w:t>治安警戒</w:t>
                    </w:r>
                  </w:p>
                  <w:p>
                    <w:pPr>
                      <w:spacing w:line="296" w:lineRule="auto"/>
                      <w:rPr>
                        <w:rFonts w:ascii="FangSong"/>
                        <w:sz w:val="21"/>
                      </w:rPr>
                    </w:pPr>
                    <w:r/>
                  </w:p>
                  <w:p>
                    <w:pPr>
                      <w:ind w:firstLine="427"/>
                      <w:spacing w:before="71" w:line="180" w:lineRule="auto"/>
                      <w:rPr>
                        <w:rFonts w:ascii="SimSun" w:hAnsi="SimSun" w:eastAsia="SimSun" w:cs="SimSun"/>
                        <w:sz w:val="21"/>
                        <w:szCs w:val="21"/>
                      </w:rPr>
                    </w:pPr>
                    <w:r>
                      <w:rPr>
                        <w:rFonts w:ascii="SimSun" w:hAnsi="SimSun" w:eastAsia="SimSun" w:cs="SimSun"/>
                        <w:sz w:val="21"/>
                        <w:szCs w:val="21"/>
                        <w:spacing w:val="22"/>
                      </w:rPr>
                      <w:t>人员疏散</w:t>
                    </w:r>
                  </w:p>
                  <w:p>
                    <w:pPr>
                      <w:spacing w:line="316" w:lineRule="auto"/>
                      <w:rPr>
                        <w:rFonts w:ascii="FangSong"/>
                        <w:sz w:val="21"/>
                      </w:rPr>
                    </w:pPr>
                    <w:r/>
                  </w:p>
                  <w:p>
                    <w:pPr>
                      <w:ind w:firstLine="427"/>
                      <w:spacing w:before="70" w:line="180" w:lineRule="auto"/>
                      <w:rPr>
                        <w:rFonts w:ascii="SimSun" w:hAnsi="SimSun" w:eastAsia="SimSun" w:cs="SimSun"/>
                        <w:sz w:val="21"/>
                        <w:szCs w:val="21"/>
                      </w:rPr>
                    </w:pPr>
                    <w:r>
                      <w:rPr>
                        <w:rFonts w:ascii="SimSun" w:hAnsi="SimSun" w:eastAsia="SimSun" w:cs="SimSun"/>
                        <w:sz w:val="21"/>
                        <w:szCs w:val="21"/>
                        <w:spacing w:val="22"/>
                        <w:w w:val="101"/>
                      </w:rPr>
                      <w:t>应急物资调配</w:t>
                    </w:r>
                  </w:p>
                  <w:p>
                    <w:pPr>
                      <w:spacing w:line="299" w:lineRule="auto"/>
                      <w:rPr>
                        <w:rFonts w:ascii="FangSong"/>
                        <w:sz w:val="21"/>
                      </w:rPr>
                    </w:pPr>
                    <w:r/>
                  </w:p>
                  <w:p>
                    <w:pPr>
                      <w:ind w:firstLine="427"/>
                      <w:spacing w:before="70" w:line="180" w:lineRule="auto"/>
                      <w:rPr>
                        <w:rFonts w:ascii="SimSun" w:hAnsi="SimSun" w:eastAsia="SimSun" w:cs="SimSun"/>
                        <w:sz w:val="21"/>
                        <w:szCs w:val="21"/>
                      </w:rPr>
                    </w:pPr>
                    <w:r>
                      <w:rPr>
                        <w:rFonts w:ascii="SimSun" w:hAnsi="SimSun" w:eastAsia="SimSun" w:cs="SimSun"/>
                        <w:sz w:val="21"/>
                        <w:szCs w:val="21"/>
                        <w:spacing w:val="22"/>
                        <w:w w:val="101"/>
                      </w:rPr>
                      <w:t>信息网络开通</w:t>
                    </w:r>
                  </w:p>
                  <w:p>
                    <w:pPr>
                      <w:spacing w:line="305" w:lineRule="auto"/>
                      <w:rPr>
                        <w:rFonts w:ascii="FangSong"/>
                        <w:sz w:val="21"/>
                      </w:rPr>
                    </w:pPr>
                    <w:r/>
                  </w:p>
                  <w:p>
                    <w:pPr>
                      <w:ind w:firstLine="427"/>
                      <w:spacing w:before="72" w:line="180" w:lineRule="auto"/>
                      <w:rPr>
                        <w:rFonts w:ascii="SimSun" w:hAnsi="SimSun" w:eastAsia="SimSun" w:cs="SimSun"/>
                        <w:sz w:val="21"/>
                        <w:szCs w:val="21"/>
                      </w:rPr>
                    </w:pPr>
                    <w:r>
                      <w:rPr>
                        <w:rFonts w:ascii="SimSun" w:hAnsi="SimSun" w:eastAsia="SimSun" w:cs="SimSun"/>
                        <w:sz w:val="21"/>
                        <w:szCs w:val="21"/>
                        <w:spacing w:val="22"/>
                        <w:w w:val="101"/>
                      </w:rPr>
                      <w:t>现场指挥到位</w:t>
                    </w:r>
                  </w:p>
                  <w:p>
                    <w:pPr>
                      <w:spacing w:line="299" w:lineRule="auto"/>
                      <w:rPr>
                        <w:rFonts w:ascii="FangSong"/>
                        <w:sz w:val="21"/>
                      </w:rPr>
                    </w:pPr>
                    <w:r/>
                  </w:p>
                  <w:p>
                    <w:pPr>
                      <w:ind w:firstLine="427"/>
                      <w:spacing w:before="71" w:line="180" w:lineRule="auto"/>
                      <w:rPr>
                        <w:rFonts w:ascii="SimSun" w:hAnsi="SimSun" w:eastAsia="SimSun" w:cs="SimSun"/>
                        <w:sz w:val="21"/>
                        <w:szCs w:val="21"/>
                      </w:rPr>
                    </w:pPr>
                    <w:r>
                      <w:rPr>
                        <w:rFonts w:ascii="SimSun" w:hAnsi="SimSun" w:eastAsia="SimSun" w:cs="SimSun"/>
                        <w:sz w:val="21"/>
                        <w:szCs w:val="21"/>
                        <w:spacing w:val="22"/>
                        <w:w w:val="101"/>
                      </w:rPr>
                      <w:t>应急人员到位</w:t>
                    </w:r>
                  </w:p>
                </w:txbxContent>
              </v:textbox>
            </v:shape>
          </v:group>
        </w:pict>
      </w:r>
      <w:r/>
    </w:p>
    <w:p>
      <w:pPr>
        <w:spacing w:line="69" w:lineRule="exact"/>
        <w:rPr/>
      </w:pPr>
      <w:r/>
    </w:p>
    <w:tbl>
      <w:tblPr>
        <w:tblStyle w:val="2"/>
        <w:tblW w:w="1189" w:type="dxa"/>
        <w:tblInd w:w="587" w:type="dxa"/>
        <w:tblLayout w:type="fixed"/>
        <w:tblBorders>
          <w:left w:val="single" w:color="000000" w:sz="4" w:space="0"/>
          <w:bottom w:val="single" w:color="000000" w:sz="2" w:space="0"/>
          <w:right w:val="single" w:color="000000" w:sz="4" w:space="0"/>
          <w:top w:val="single" w:color="000000" w:sz="2" w:space="0"/>
        </w:tblBorders>
      </w:tblPr>
      <w:tblGrid>
        <w:gridCol w:w="1189"/>
      </w:tblGrid>
      <w:tr>
        <w:trPr>
          <w:trHeight w:val="393" w:hRule="atLeast"/>
        </w:trPr>
        <w:tc>
          <w:tcPr>
            <w:shd w:val="clear" w:fill="FFFFFF"/>
            <w:tcW w:w="1189" w:type="dxa"/>
            <w:vAlign w:val="top"/>
          </w:tcPr>
          <w:p>
            <w:pPr>
              <w:ind w:firstLine="176"/>
              <w:spacing w:before="89" w:line="185" w:lineRule="auto"/>
              <w:rPr>
                <w:rFonts w:ascii="SimSun" w:hAnsi="SimSun" w:eastAsia="SimSun" w:cs="SimSun"/>
                <w:sz w:val="21"/>
                <w:szCs w:val="21"/>
              </w:rPr>
            </w:pPr>
            <w:r>
              <w:rPr>
                <w:rFonts w:ascii="SimSun" w:hAnsi="SimSun" w:eastAsia="SimSun" w:cs="SimSun"/>
                <w:sz w:val="21"/>
                <w:szCs w:val="21"/>
                <w:spacing w:val="-1"/>
              </w:rPr>
              <w:t>事故发生</w:t>
            </w:r>
          </w:p>
        </w:tc>
      </w:tr>
    </w:tbl>
    <w:p>
      <w:pPr>
        <w:ind w:firstLine="1129"/>
        <w:spacing w:before="1" w:line="680" w:lineRule="exact"/>
        <w:textAlignment w:val="center"/>
        <w:rPr/>
      </w:pPr>
      <w:r>
        <w:drawing>
          <wp:inline distT="0" distB="0" distL="0" distR="0">
            <wp:extent cx="76370" cy="431616"/>
            <wp:effectExtent l="0" t="0" r="0" b="0"/>
            <wp:docPr id="333" name="IM 333"/>
            <wp:cNvGraphicFramePr/>
            <a:graphic>
              <a:graphicData uri="http://schemas.openxmlformats.org/drawingml/2006/picture">
                <pic:pic>
                  <pic:nvPicPr>
                    <pic:cNvPr id="333" name="IM 333"/>
                    <pic:cNvPicPr/>
                  </pic:nvPicPr>
                  <pic:blipFill>
                    <a:blip r:embed="rId343"/>
                    <a:stretch>
                      <a:fillRect/>
                    </a:stretch>
                  </pic:blipFill>
                  <pic:spPr>
                    <a:xfrm rot="0">
                      <a:off x="0" y="0"/>
                      <a:ext cx="76370" cy="431616"/>
                    </a:xfrm>
                    <a:prstGeom prst="rect">
                      <a:avLst/>
                    </a:prstGeom>
                  </pic:spPr>
                </pic:pic>
              </a:graphicData>
            </a:graphic>
          </wp:inline>
        </w:drawing>
      </w:r>
    </w:p>
    <w:p>
      <w:pPr>
        <w:spacing w:line="135" w:lineRule="auto"/>
        <w:rPr>
          <w:rFonts w:ascii="Arial"/>
          <w:sz w:val="2"/>
        </w:rPr>
      </w:pPr>
      <w:r>
        <w:rPr>
          <w:rFonts w:ascii="Arial"/>
          <w:sz w:val="2"/>
        </w:rPr>
      </w:r>
    </w:p>
    <w:tbl>
      <w:tblPr>
        <w:tblStyle w:val="2"/>
        <w:tblW w:w="1189" w:type="dxa"/>
        <w:tblInd w:w="585" w:type="dxa"/>
        <w:tblLayout w:type="fixed"/>
        <w:tblBorders>
          <w:left w:val="single" w:color="000000" w:sz="4" w:space="0"/>
          <w:bottom w:val="single" w:color="000000" w:sz="2" w:space="0"/>
          <w:right w:val="single" w:color="000000" w:sz="4" w:space="0"/>
          <w:top w:val="single" w:color="000000" w:sz="2" w:space="0"/>
        </w:tblBorders>
      </w:tblPr>
      <w:tblGrid>
        <w:gridCol w:w="1189"/>
      </w:tblGrid>
      <w:tr>
        <w:trPr>
          <w:trHeight w:val="393" w:hRule="atLeast"/>
        </w:trPr>
        <w:tc>
          <w:tcPr>
            <w:shd w:val="clear" w:fill="FFFFFF"/>
            <w:tcW w:w="1189" w:type="dxa"/>
            <w:vAlign w:val="top"/>
          </w:tcPr>
          <w:p>
            <w:pPr>
              <w:ind w:firstLine="383"/>
              <w:spacing w:before="88" w:line="185" w:lineRule="auto"/>
              <w:rPr>
                <w:rFonts w:ascii="SimSun" w:hAnsi="SimSun" w:eastAsia="SimSun" w:cs="SimSun"/>
                <w:sz w:val="21"/>
                <w:szCs w:val="21"/>
              </w:rPr>
            </w:pPr>
            <w:r>
              <w:rPr>
                <w:rFonts w:ascii="SimSun" w:hAnsi="SimSun" w:eastAsia="SimSun" w:cs="SimSun"/>
                <w:sz w:val="21"/>
                <w:szCs w:val="21"/>
                <w:spacing w:val="-1"/>
              </w:rPr>
              <w:t>报警</w:t>
            </w:r>
          </w:p>
        </w:tc>
      </w:tr>
    </w:tbl>
    <w:p>
      <w:pPr>
        <w:spacing w:line="220" w:lineRule="exact"/>
        <w:rPr/>
      </w:pPr>
      <w:r/>
    </w:p>
    <w:tbl>
      <w:tblPr>
        <w:tblStyle w:val="2"/>
        <w:tblW w:w="1189" w:type="dxa"/>
        <w:tblInd w:w="2785" w:type="dxa"/>
        <w:tblLayout w:type="fixed"/>
        <w:tblBorders>
          <w:left w:val="single" w:color="000000" w:sz="4" w:space="0"/>
          <w:bottom w:val="single" w:color="000000" w:sz="2" w:space="0"/>
          <w:right w:val="single" w:color="000000" w:sz="4" w:space="0"/>
          <w:top w:val="single" w:color="000000" w:sz="2" w:space="0"/>
        </w:tblBorders>
      </w:tblPr>
      <w:tblGrid>
        <w:gridCol w:w="1189"/>
      </w:tblGrid>
      <w:tr>
        <w:trPr>
          <w:trHeight w:val="393" w:hRule="atLeast"/>
        </w:trPr>
        <w:tc>
          <w:tcPr>
            <w:shd w:val="clear" w:fill="FFFFFF"/>
            <w:tcW w:w="1189" w:type="dxa"/>
            <w:vAlign w:val="top"/>
          </w:tcPr>
          <w:p>
            <w:pPr>
              <w:ind w:firstLine="177"/>
              <w:spacing w:before="88" w:line="185" w:lineRule="auto"/>
              <w:rPr>
                <w:rFonts w:ascii="SimSun" w:hAnsi="SimSun" w:eastAsia="SimSun" w:cs="SimSun"/>
                <w:sz w:val="21"/>
                <w:szCs w:val="21"/>
              </w:rPr>
            </w:pPr>
            <w:r>
              <w:rPr>
                <w:rFonts w:ascii="SimSun" w:hAnsi="SimSun" w:eastAsia="SimSun" w:cs="SimSun"/>
                <w:sz w:val="21"/>
                <w:szCs w:val="21"/>
                <w:spacing w:val="-1"/>
              </w:rPr>
              <w:t>信息反馈</w:t>
            </w:r>
          </w:p>
        </w:tc>
      </w:tr>
    </w:tbl>
    <w:p>
      <w:pPr>
        <w:rPr/>
      </w:pPr>
      <w:r/>
    </w:p>
    <w:p>
      <w:pPr>
        <w:rPr/>
      </w:pPr>
      <w:r/>
    </w:p>
    <w:p>
      <w:pPr>
        <w:spacing w:line="87" w:lineRule="exact"/>
        <w:rPr/>
      </w:pPr>
      <w:r/>
    </w:p>
    <w:tbl>
      <w:tblPr>
        <w:tblStyle w:val="2"/>
        <w:tblW w:w="1650" w:type="dxa"/>
        <w:tblInd w:w="4402" w:type="dxa"/>
        <w:tblLayout w:type="fixed"/>
        <w:tblBorders>
          <w:left w:val="single" w:color="000000" w:sz="4" w:space="0"/>
          <w:bottom w:val="single" w:color="000000" w:sz="2" w:space="0"/>
          <w:right w:val="single" w:color="000000" w:sz="4" w:space="0"/>
          <w:top w:val="single" w:color="000000" w:sz="2" w:space="0"/>
        </w:tblBorders>
      </w:tblPr>
      <w:tblGrid>
        <w:gridCol w:w="1650"/>
      </w:tblGrid>
      <w:tr>
        <w:trPr>
          <w:trHeight w:val="393" w:hRule="atLeast"/>
        </w:trPr>
        <w:tc>
          <w:tcPr>
            <w:shd w:val="clear" w:fill="FFFFFF"/>
            <w:tcW w:w="1650" w:type="dxa"/>
            <w:vAlign w:val="top"/>
          </w:tcPr>
          <w:p>
            <w:pPr>
              <w:ind w:firstLine="410"/>
              <w:spacing w:before="88" w:line="185" w:lineRule="auto"/>
              <w:rPr>
                <w:rFonts w:ascii="SimSun" w:hAnsi="SimSun" w:eastAsia="SimSun" w:cs="SimSun"/>
                <w:sz w:val="21"/>
                <w:szCs w:val="21"/>
              </w:rPr>
            </w:pPr>
            <w:r>
              <w:rPr>
                <w:rFonts w:ascii="SimSun" w:hAnsi="SimSun" w:eastAsia="SimSun" w:cs="SimSun"/>
                <w:sz w:val="21"/>
                <w:szCs w:val="21"/>
                <w:spacing w:val="-2"/>
              </w:rPr>
              <w:t>综合预案</w:t>
            </w:r>
          </w:p>
        </w:tc>
      </w:tr>
    </w:tbl>
    <w:p>
      <w:pPr>
        <w:rPr/>
      </w:pPr>
      <w:r/>
    </w:p>
    <w:p>
      <w:pPr>
        <w:rPr/>
      </w:pPr>
      <w:r/>
    </w:p>
    <w:p>
      <w:pPr>
        <w:spacing w:line="116" w:lineRule="exact"/>
        <w:rPr/>
      </w:pPr>
      <w:r/>
    </w:p>
    <w:tbl>
      <w:tblPr>
        <w:tblStyle w:val="2"/>
        <w:tblW w:w="2260" w:type="dxa"/>
        <w:tblInd w:w="53" w:type="dxa"/>
        <w:tblLayout w:type="fixed"/>
        <w:tblBorders>
          <w:left w:val="single" w:color="000000" w:sz="4" w:space="0"/>
          <w:bottom w:val="single" w:color="000000" w:sz="2" w:space="0"/>
          <w:right w:val="single" w:color="000000" w:sz="4" w:space="0"/>
          <w:top w:val="single" w:color="000000" w:sz="2" w:space="0"/>
        </w:tblBorders>
      </w:tblPr>
      <w:tblGrid>
        <w:gridCol w:w="2260"/>
      </w:tblGrid>
      <w:tr>
        <w:trPr>
          <w:trHeight w:val="393" w:hRule="atLeast"/>
        </w:trPr>
        <w:tc>
          <w:tcPr>
            <w:shd w:val="clear" w:fill="FFFFFF"/>
            <w:tcW w:w="2260" w:type="dxa"/>
            <w:vAlign w:val="top"/>
          </w:tcPr>
          <w:p>
            <w:pPr>
              <w:ind w:firstLine="184"/>
              <w:spacing w:before="88" w:line="185" w:lineRule="auto"/>
              <w:rPr>
                <w:rFonts w:ascii="SimSun" w:hAnsi="SimSun" w:eastAsia="SimSun" w:cs="SimSun"/>
                <w:sz w:val="21"/>
                <w:szCs w:val="21"/>
              </w:rPr>
            </w:pPr>
            <w:r>
              <w:rPr>
                <w:rFonts w:ascii="SimSun" w:hAnsi="SimSun" w:eastAsia="SimSun" w:cs="SimSun"/>
                <w:sz w:val="21"/>
                <w:szCs w:val="21"/>
                <w:spacing w:val="-1"/>
              </w:rPr>
              <w:t>情况分析、先期处置</w:t>
            </w:r>
          </w:p>
        </w:tc>
      </w:tr>
    </w:tbl>
    <w:p>
      <w:pPr>
        <w:spacing w:line="343" w:lineRule="auto"/>
        <w:rPr>
          <w:rFonts w:ascii="FangSong"/>
          <w:sz w:val="21"/>
        </w:rPr>
      </w:pPr>
      <w:r/>
    </w:p>
    <w:p>
      <w:pPr>
        <w:ind w:firstLine="7424"/>
        <w:spacing w:line="170" w:lineRule="exact"/>
        <w:textAlignment w:val="center"/>
        <w:rPr/>
      </w:pPr>
      <w:r>
        <w:drawing>
          <wp:inline distT="0" distB="0" distL="0" distR="0">
            <wp:extent cx="76370" cy="107872"/>
            <wp:effectExtent l="0" t="0" r="0" b="0"/>
            <wp:docPr id="334" name="IM 334"/>
            <wp:cNvGraphicFramePr/>
            <a:graphic>
              <a:graphicData uri="http://schemas.openxmlformats.org/drawingml/2006/picture">
                <pic:pic>
                  <pic:nvPicPr>
                    <pic:cNvPr id="334" name="IM 334"/>
                    <pic:cNvPicPr/>
                  </pic:nvPicPr>
                  <pic:blipFill>
                    <a:blip r:embed="rId344"/>
                    <a:stretch>
                      <a:fillRect/>
                    </a:stretch>
                  </pic:blipFill>
                  <pic:spPr>
                    <a:xfrm rot="0">
                      <a:off x="0" y="0"/>
                      <a:ext cx="76370" cy="107872"/>
                    </a:xfrm>
                    <a:prstGeom prst="rect">
                      <a:avLst/>
                    </a:prstGeom>
                  </pic:spPr>
                </pic:pic>
              </a:graphicData>
            </a:graphic>
          </wp:inline>
        </w:drawing>
      </w:r>
    </w:p>
    <w:p>
      <w:pPr>
        <w:ind w:firstLine="6176"/>
        <w:spacing w:before="171" w:line="214" w:lineRule="auto"/>
        <w:rPr>
          <w:sz w:val="21"/>
          <w:szCs w:val="21"/>
        </w:rPr>
      </w:pPr>
      <w:r>
        <w:pict>
          <v:shape id="_x0000_s70" style="position:absolute;margin-left:609.138pt;margin-top:7.2656pt;mso-position-vertical-relative:text;mso-position-horizontal-relative:text;width:65.1pt;height:38.15pt;z-index:252221440;" filled="false" stroked="false" type="#_x0000_t202">
            <v:fill on="false"/>
            <v:stroke on="false"/>
            <v:path/>
            <v:imagedata o:title=""/>
            <o:lock v:ext="edit" aspectratio="false"/>
            <v:textbox inset="0mm,0mm,0mm,0mm">
              <w:txbxContent>
                <w:p>
                  <w:pPr>
                    <w:spacing w:line="20" w:lineRule="exact"/>
                    <w:rPr/>
                  </w:pPr>
                  <w:r/>
                </w:p>
                <w:tbl>
                  <w:tblPr>
                    <w:tblStyle w:val="2"/>
                    <w:tblW w:w="1251" w:type="dxa"/>
                    <w:tblInd w:w="2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25"/>
                    <w:gridCol w:w="626"/>
                  </w:tblGrid>
                  <w:tr>
                    <w:trPr>
                      <w:trHeight w:val="387" w:hRule="atLeast"/>
                    </w:trPr>
                    <w:tc>
                      <w:tcPr>
                        <w:tcW w:w="1251" w:type="dxa"/>
                        <w:vAlign w:val="top"/>
                        <w:gridSpan w:val="2"/>
                        <w:tcBorders>
                          <w:bottom w:val="single" w:color="000000" w:sz="2" w:space="0"/>
                          <w:top w:val="single" w:color="000000" w:sz="2" w:space="0"/>
                        </w:tcBorders>
                      </w:tcPr>
                      <w:p>
                        <w:pPr>
                          <w:ind w:firstLine="199"/>
                          <w:spacing w:before="90" w:line="185" w:lineRule="auto"/>
                          <w:rPr>
                            <w:rFonts w:ascii="SimSun" w:hAnsi="SimSun" w:eastAsia="SimSun" w:cs="SimSun"/>
                            <w:sz w:val="21"/>
                            <w:szCs w:val="21"/>
                          </w:rPr>
                        </w:pPr>
                        <w:r>
                          <w:rPr>
                            <w:rFonts w:ascii="SimSun" w:hAnsi="SimSun" w:eastAsia="SimSun" w:cs="SimSun"/>
                            <w:sz w:val="21"/>
                            <w:szCs w:val="21"/>
                            <w:spacing w:val="-1"/>
                          </w:rPr>
                          <w:t>应急结束</w:t>
                        </w:r>
                      </w:p>
                    </w:tc>
                  </w:tr>
                  <w:tr>
                    <w:trPr>
                      <w:trHeight w:val="315" w:hRule="atLeast"/>
                    </w:trPr>
                    <w:tc>
                      <w:tcPr>
                        <w:tcW w:w="625" w:type="dxa"/>
                        <w:vAlign w:val="top"/>
                        <w:tcBorders>
                          <w:top w:val="single" w:color="000000" w:sz="2" w:space="0"/>
                          <w:left w:val="none" w:color="000000" w:sz="2" w:space="0"/>
                        </w:tcBorders>
                      </w:tcPr>
                      <w:p>
                        <w:pPr>
                          <w:rPr>
                            <w:rFonts w:ascii="FangSong"/>
                            <w:sz w:val="21"/>
                          </w:rPr>
                        </w:pPr>
                        <w:r/>
                      </w:p>
                    </w:tc>
                    <w:tc>
                      <w:tcPr>
                        <w:tcW w:w="626" w:type="dxa"/>
                        <w:vAlign w:val="top"/>
                        <w:tcBorders>
                          <w:top w:val="single" w:color="000000" w:sz="2" w:space="0"/>
                          <w:right w:val="none" w:color="000000" w:sz="2" w:space="0"/>
                        </w:tcBorders>
                      </w:tcPr>
                      <w:p>
                        <w:pPr>
                          <w:rPr>
                            <w:rFonts w:ascii="FangSong"/>
                            <w:sz w:val="21"/>
                          </w:rPr>
                        </w:pPr>
                        <w:r/>
                      </w:p>
                    </w:tc>
                  </w:tr>
                </w:tbl>
                <w:p>
                  <w:pPr>
                    <w:rPr>
                      <w:rFonts w:ascii="FangSong"/>
                      <w:sz w:val="21"/>
                    </w:rPr>
                  </w:pPr>
                  <w:r/>
                </w:p>
              </w:txbxContent>
            </v:textbox>
          </v:shape>
        </w:pict>
      </w:r>
      <w:r>
        <w:drawing>
          <wp:anchor distT="0" distB="0" distL="0" distR="0" simplePos="0" relativeHeight="252220416" behindDoc="0" locked="0" layoutInCell="1" allowOverlap="1">
            <wp:simplePos x="0" y="0"/>
            <wp:positionH relativeFrom="column">
              <wp:posOffset>6162161</wp:posOffset>
            </wp:positionH>
            <wp:positionV relativeFrom="paragraph">
              <wp:posOffset>106874</wp:posOffset>
            </wp:positionV>
            <wp:extent cx="759249" cy="256054"/>
            <wp:effectExtent l="0" t="0" r="0" b="0"/>
            <wp:wrapNone/>
            <wp:docPr id="335" name="IM 335"/>
            <wp:cNvGraphicFramePr/>
            <a:graphic>
              <a:graphicData uri="http://schemas.openxmlformats.org/drawingml/2006/picture">
                <pic:pic>
                  <pic:nvPicPr>
                    <pic:cNvPr id="335" name="IM 335"/>
                    <pic:cNvPicPr/>
                  </pic:nvPicPr>
                  <pic:blipFill>
                    <a:blip r:embed="rId345"/>
                    <a:stretch>
                      <a:fillRect/>
                    </a:stretch>
                  </pic:blipFill>
                  <pic:spPr>
                    <a:xfrm rot="0">
                      <a:off x="0" y="0"/>
                      <a:ext cx="759249" cy="256054"/>
                    </a:xfrm>
                    <a:prstGeom prst="rect">
                      <a:avLst/>
                    </a:prstGeom>
                  </pic:spPr>
                </pic:pic>
              </a:graphicData>
            </a:graphic>
          </wp:anchor>
        </w:drawing>
      </w:r>
      <w:r>
        <w:drawing>
          <wp:anchor distT="0" distB="0" distL="0" distR="0" simplePos="0" relativeHeight="252223488" behindDoc="0" locked="0" layoutInCell="1" allowOverlap="1">
            <wp:simplePos x="0" y="0"/>
            <wp:positionH relativeFrom="column">
              <wp:posOffset>4562201</wp:posOffset>
            </wp:positionH>
            <wp:positionV relativeFrom="paragraph">
              <wp:posOffset>106874</wp:posOffset>
            </wp:positionV>
            <wp:extent cx="759249" cy="256054"/>
            <wp:effectExtent l="0" t="0" r="0" b="0"/>
            <wp:wrapNone/>
            <wp:docPr id="336" name="IM 336"/>
            <wp:cNvGraphicFramePr/>
            <a:graphic>
              <a:graphicData uri="http://schemas.openxmlformats.org/drawingml/2006/picture">
                <pic:pic>
                  <pic:nvPicPr>
                    <pic:cNvPr id="336" name="IM 336"/>
                    <pic:cNvPicPr/>
                  </pic:nvPicPr>
                  <pic:blipFill>
                    <a:blip r:embed="rId346"/>
                    <a:stretch>
                      <a:fillRect/>
                    </a:stretch>
                  </pic:blipFill>
                  <pic:spPr>
                    <a:xfrm rot="0">
                      <a:off x="0" y="0"/>
                      <a:ext cx="759249" cy="256054"/>
                    </a:xfrm>
                    <a:prstGeom prst="rect">
                      <a:avLst/>
                    </a:prstGeom>
                  </pic:spPr>
                </pic:pic>
              </a:graphicData>
            </a:graphic>
          </wp:anchor>
        </w:drawing>
      </w:r>
      <w:r>
        <w:rPr>
          <w:rFonts w:ascii="SimSun" w:hAnsi="SimSun" w:eastAsia="SimSun" w:cs="SimSun"/>
          <w:sz w:val="21"/>
          <w:szCs w:val="21"/>
          <w:spacing w:val="-2"/>
          <w:position w:val="-6"/>
        </w:rPr>
        <w:t>救援开展</w:t>
      </w:r>
      <w:r>
        <w:rPr>
          <w:rFonts w:ascii="SimSun" w:hAnsi="SimSun" w:eastAsia="SimSun" w:cs="SimSun"/>
          <w:sz w:val="21"/>
          <w:szCs w:val="21"/>
          <w:spacing w:val="19"/>
          <w:position w:val="-6"/>
        </w:rPr>
        <w:t>   </w:t>
      </w:r>
      <w:r>
        <w:rPr>
          <w:shd w:val="clear" w:fill="FFFFFE"/>
          <w:rFonts w:ascii="SimSun" w:hAnsi="SimSun" w:eastAsia="SimSun" w:cs="SimSun"/>
          <w:sz w:val="21"/>
          <w:szCs w:val="21"/>
          <w:spacing w:val="-2"/>
          <w:position w:val="6"/>
        </w:rPr>
        <w:t>应急响应</w:t>
      </w:r>
      <w:r>
        <w:rPr>
          <w:rFonts w:ascii="SimSun" w:hAnsi="SimSun" w:eastAsia="SimSun" w:cs="SimSun"/>
          <w:sz w:val="21"/>
          <w:szCs w:val="21"/>
          <w:spacing w:val="19"/>
          <w:position w:val="6"/>
        </w:rPr>
        <w:t>   </w:t>
      </w:r>
      <w:r>
        <w:rPr>
          <w:shd w:val="clear" w:fill="FFFFFE"/>
          <w:rFonts w:ascii="SimSun" w:hAnsi="SimSun" w:eastAsia="SimSun" w:cs="SimSun"/>
          <w:sz w:val="21"/>
          <w:szCs w:val="21"/>
          <w:spacing w:val="-2"/>
          <w:position w:val="-7"/>
        </w:rPr>
        <w:t>事态控制</w:t>
      </w:r>
      <w:r>
        <w:rPr>
          <w:rFonts w:ascii="SimSun" w:hAnsi="SimSun" w:eastAsia="SimSun" w:cs="SimSun"/>
          <w:sz w:val="21"/>
          <w:szCs w:val="21"/>
          <w:spacing w:val="14"/>
          <w:position w:val="-7"/>
        </w:rPr>
        <w:t>    </w:t>
      </w:r>
      <w:r>
        <w:rPr>
          <w:shd w:val="clear" w:fill="FFFFFE"/>
          <w:rFonts w:ascii="SimSun" w:hAnsi="SimSun" w:eastAsia="SimSun" w:cs="SimSun"/>
          <w:sz w:val="21"/>
          <w:szCs w:val="21"/>
          <w:spacing w:val="-2"/>
          <w:position w:val="6"/>
        </w:rPr>
        <w:t>应急恢复</w:t>
      </w:r>
      <w:r>
        <w:rPr>
          <w:shd w:val="clear" w:fill="FFFFFE"/>
          <w:rFonts w:ascii="SimSun" w:hAnsi="SimSun" w:eastAsia="SimSun" w:cs="SimSun"/>
          <w:sz w:val="21"/>
          <w:szCs w:val="21"/>
          <w:spacing w:val="71"/>
          <w:position w:val="6"/>
        </w:rPr>
        <w:t> </w:t>
      </w:r>
      <w:r>
        <w:rPr>
          <w:sz w:val="21"/>
          <w:szCs w:val="21"/>
          <w:position w:val="-5"/>
        </w:rPr>
        <w:drawing>
          <wp:inline distT="0" distB="0" distL="0" distR="0">
            <wp:extent cx="1598052" cy="249716"/>
            <wp:effectExtent l="0" t="0" r="0" b="0"/>
            <wp:docPr id="337" name="IM 337"/>
            <wp:cNvGraphicFramePr/>
            <a:graphic>
              <a:graphicData uri="http://schemas.openxmlformats.org/drawingml/2006/picture">
                <pic:pic>
                  <pic:nvPicPr>
                    <pic:cNvPr id="337" name="IM 337"/>
                    <pic:cNvPicPr/>
                  </pic:nvPicPr>
                  <pic:blipFill>
                    <a:blip r:embed="rId347"/>
                    <a:stretch>
                      <a:fillRect/>
                    </a:stretch>
                  </pic:blipFill>
                  <pic:spPr>
                    <a:xfrm rot="0">
                      <a:off x="0" y="0"/>
                      <a:ext cx="1598052" cy="249716"/>
                    </a:xfrm>
                    <a:prstGeom prst="rect">
                      <a:avLst/>
                    </a:prstGeom>
                  </pic:spPr>
                </pic:pic>
              </a:graphicData>
            </a:graphic>
          </wp:inline>
        </w:drawing>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4" w:lineRule="auto"/>
        <w:rPr>
          <w:rFonts w:ascii="FangSong"/>
          <w:sz w:val="21"/>
        </w:rPr>
      </w:pPr>
      <w:r/>
    </w:p>
    <w:p>
      <w:pPr>
        <w:spacing w:line="255" w:lineRule="auto"/>
        <w:rPr>
          <w:rFonts w:ascii="FangSong"/>
          <w:sz w:val="21"/>
        </w:rPr>
      </w:pPr>
      <w:r/>
    </w:p>
    <w:p>
      <w:pPr>
        <w:ind w:firstLine="5869"/>
        <w:spacing w:before="6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图</w:t>
      </w:r>
      <w:r>
        <w:rPr>
          <w:rFonts w:ascii="SimSun" w:hAnsi="SimSun" w:eastAsia="SimSun" w:cs="SimSun"/>
          <w:sz w:val="21"/>
          <w:szCs w:val="21"/>
          <w:spacing w:val="-29"/>
        </w:rPr>
        <w:t> </w:t>
      </w:r>
      <w:r>
        <w:rPr>
          <w:rFonts w:ascii="Times New Roman" w:hAnsi="Times New Roman" w:eastAsia="Times New Roman" w:cs="Times New Roman"/>
          <w:sz w:val="21"/>
          <w:szCs w:val="21"/>
          <w:b/>
          <w:bCs/>
          <w:spacing w:val="-4"/>
        </w:rPr>
        <w:t>10.2-2</w:t>
      </w:r>
      <w:r>
        <w:rPr>
          <w:rFonts w:ascii="Times New Roman" w:hAnsi="Times New Roman" w:eastAsia="Times New Roman" w:cs="Times New Roman"/>
          <w:sz w:val="21"/>
          <w:szCs w:val="21"/>
          <w:spacing w:val="3"/>
        </w:rPr>
        <w:t>  </w:t>
      </w:r>
      <w:r>
        <w:rPr>
          <w:rFonts w:ascii="SimSun" w:hAnsi="SimSun" w:eastAsia="SimSun" w:cs="SimSun"/>
          <w:sz w:val="21"/>
          <w:szCs w:val="21"/>
          <w14:textOutline w14:w="3831" w14:cap="flat" w14:cmpd="sng">
            <w14:solidFill>
              <w14:srgbClr w14:val="000000"/>
            </w14:solidFill>
            <w14:prstDash w14:val="solid"/>
            <w14:miter w14:lim="10"/>
          </w14:textOutline>
          <w:spacing w:val="-4"/>
        </w:rPr>
        <w:t>应急响应流程图</w:t>
      </w:r>
    </w:p>
    <w:p>
      <w:pPr>
        <w:sectPr>
          <w:headerReference w:type="default" r:id="rId314"/>
          <w:footerReference w:type="default" r:id="rId315"/>
          <w:pgSz w:w="16839" w:h="11907"/>
          <w:pgMar w:top="1120" w:right="1387" w:bottom="1254" w:left="1389" w:header="450" w:footer="1131" w:gutter="0"/>
        </w:sectPr>
        <w:rPr/>
      </w:pPr>
    </w:p>
    <w:p>
      <w:pPr>
        <w:ind w:firstLine="56"/>
        <w:spacing w:before="333" w:line="185" w:lineRule="auto"/>
        <w:rPr>
          <w:rFonts w:ascii="SimSun" w:hAnsi="SimSun" w:eastAsia="SimSun" w:cs="SimSun"/>
          <w:sz w:val="24"/>
          <w:szCs w:val="24"/>
        </w:rPr>
      </w:pPr>
      <w:r>
        <w:rPr>
          <w:rFonts w:ascii="Times New Roman" w:hAnsi="Times New Roman" w:eastAsia="Times New Roman" w:cs="Times New Roman"/>
          <w:sz w:val="24"/>
          <w:szCs w:val="24"/>
          <w:spacing w:val="-4"/>
        </w:rPr>
        <w:t>10.2.4</w:t>
      </w:r>
      <w:r>
        <w:rPr>
          <w:rFonts w:ascii="Times New Roman" w:hAnsi="Times New Roman" w:eastAsia="Times New Roman" w:cs="Times New Roman"/>
          <w:sz w:val="24"/>
          <w:szCs w:val="24"/>
          <w:spacing w:val="27"/>
        </w:rPr>
        <w:t> </w:t>
      </w:r>
      <w:r>
        <w:rPr>
          <w:rFonts w:ascii="SimSun" w:hAnsi="SimSun" w:eastAsia="SimSun" w:cs="SimSun"/>
          <w:sz w:val="24"/>
          <w:szCs w:val="24"/>
          <w:spacing w:val="-4"/>
        </w:rPr>
        <w:t>现场应急措施</w:t>
      </w:r>
    </w:p>
    <w:p>
      <w:pPr>
        <w:ind w:firstLine="5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10.2.4.1</w:t>
      </w:r>
      <w:r>
        <w:rPr>
          <w:rFonts w:ascii="Times New Roman" w:hAnsi="Times New Roman" w:eastAsia="Times New Roman" w:cs="Times New Roman"/>
          <w:sz w:val="24"/>
          <w:szCs w:val="24"/>
          <w:spacing w:val="26"/>
        </w:rPr>
        <w:t> </w:t>
      </w:r>
      <w:r>
        <w:rPr>
          <w:rFonts w:ascii="SimSun" w:hAnsi="SimSun" w:eastAsia="SimSun" w:cs="SimSun"/>
          <w:sz w:val="24"/>
          <w:szCs w:val="24"/>
          <w:spacing w:val="-3"/>
        </w:rPr>
        <w:t>突发环境事件应急措施</w:t>
      </w:r>
    </w:p>
    <w:p>
      <w:pPr>
        <w:ind w:left="36" w:right="29" w:firstLine="534"/>
        <w:spacing w:before="228" w:line="316" w:lineRule="auto"/>
        <w:rPr>
          <w:rFonts w:ascii="SimSun" w:hAnsi="SimSun" w:eastAsia="SimSun" w:cs="SimSun"/>
          <w:sz w:val="24"/>
          <w:szCs w:val="24"/>
        </w:rPr>
      </w:pPr>
      <w:r>
        <w:rPr>
          <w:rFonts w:ascii="SimSun" w:hAnsi="SimSun" w:eastAsia="SimSun" w:cs="SimSun"/>
          <w:sz w:val="24"/>
          <w:szCs w:val="24"/>
          <w:spacing w:val="-4"/>
        </w:rPr>
        <w:t>公司平时应与太仓市港区安环局、太仓市监察大队应急信访办等相关部门建立衔接</w:t>
      </w:r>
      <w:r>
        <w:rPr>
          <w:rFonts w:ascii="SimSun" w:hAnsi="SimSun" w:eastAsia="SimSun" w:cs="SimSun"/>
          <w:sz w:val="24"/>
          <w:szCs w:val="24"/>
          <w:spacing w:val="34"/>
        </w:rPr>
        <w:t> </w:t>
      </w:r>
      <w:r>
        <w:rPr>
          <w:rFonts w:ascii="SimSun" w:hAnsi="SimSun" w:eastAsia="SimSun" w:cs="SimSun"/>
          <w:sz w:val="24"/>
          <w:szCs w:val="24"/>
          <w:spacing w:val="-6"/>
        </w:rPr>
        <w:t>关系，</w:t>
      </w:r>
      <w:r>
        <w:rPr>
          <w:rFonts w:ascii="SimSun" w:hAnsi="SimSun" w:eastAsia="SimSun" w:cs="SimSun"/>
          <w:sz w:val="24"/>
          <w:szCs w:val="24"/>
          <w:spacing w:val="51"/>
        </w:rPr>
        <w:t> </w:t>
      </w:r>
      <w:r>
        <w:rPr>
          <w:rFonts w:ascii="SimSun" w:hAnsi="SimSun" w:eastAsia="SimSun" w:cs="SimSun"/>
          <w:sz w:val="24"/>
          <w:szCs w:val="24"/>
          <w:spacing w:val="-6"/>
        </w:rPr>
        <w:t>安环部门负责人需将厂内环评、安评、可能发生的突发环境事件在政府主管部门</w:t>
      </w:r>
      <w:r>
        <w:rPr>
          <w:rFonts w:ascii="SimSun" w:hAnsi="SimSun" w:eastAsia="SimSun" w:cs="SimSun"/>
          <w:sz w:val="24"/>
          <w:szCs w:val="24"/>
        </w:rPr>
        <w:t> </w:t>
      </w:r>
      <w:r>
        <w:rPr>
          <w:rFonts w:ascii="SimSun" w:hAnsi="SimSun" w:eastAsia="SimSun" w:cs="SimSun"/>
          <w:sz w:val="24"/>
          <w:szCs w:val="24"/>
          <w:spacing w:val="-11"/>
        </w:rPr>
        <w:t>进行备案，</w:t>
      </w:r>
      <w:r>
        <w:rPr>
          <w:rFonts w:ascii="SimSun" w:hAnsi="SimSun" w:eastAsia="SimSun" w:cs="SimSun"/>
          <w:sz w:val="24"/>
          <w:szCs w:val="24"/>
          <w:spacing w:val="88"/>
        </w:rPr>
        <w:t> </w:t>
      </w:r>
      <w:r>
        <w:rPr>
          <w:rFonts w:ascii="SimSun" w:hAnsi="SimSun" w:eastAsia="SimSun" w:cs="SimSun"/>
          <w:sz w:val="24"/>
          <w:szCs w:val="24"/>
          <w:spacing w:val="-11"/>
        </w:rPr>
        <w:t>以便发生事故时政府主管部门能尽快的收集厂内信息，</w:t>
      </w:r>
      <w:r>
        <w:rPr>
          <w:rFonts w:ascii="SimSun" w:hAnsi="SimSun" w:eastAsia="SimSun" w:cs="SimSun"/>
          <w:sz w:val="24"/>
          <w:szCs w:val="24"/>
          <w:spacing w:val="35"/>
        </w:rPr>
        <w:t> </w:t>
      </w:r>
      <w:r>
        <w:rPr>
          <w:rFonts w:ascii="SimSun" w:hAnsi="SimSun" w:eastAsia="SimSun" w:cs="SimSun"/>
          <w:sz w:val="24"/>
          <w:szCs w:val="24"/>
          <w:spacing w:val="-11"/>
        </w:rPr>
        <w:t>尽可能的减少响应时</w:t>
      </w:r>
      <w:r>
        <w:rPr>
          <w:rFonts w:ascii="SimSun" w:hAnsi="SimSun" w:eastAsia="SimSun" w:cs="SimSun"/>
          <w:sz w:val="24"/>
          <w:szCs w:val="24"/>
        </w:rPr>
        <w:t> </w:t>
      </w:r>
      <w:r>
        <w:rPr>
          <w:rFonts w:ascii="SimSun" w:hAnsi="SimSun" w:eastAsia="SimSun" w:cs="SimSun"/>
          <w:sz w:val="24"/>
          <w:szCs w:val="24"/>
          <w:spacing w:val="-11"/>
        </w:rPr>
        <w:t>间。</w:t>
      </w:r>
    </w:p>
    <w:p>
      <w:pPr>
        <w:ind w:left="38" w:right="29" w:firstLine="480"/>
        <w:spacing w:before="228" w:line="360" w:lineRule="auto"/>
        <w:rPr>
          <w:rFonts w:ascii="SimSun" w:hAnsi="SimSun" w:eastAsia="SimSun" w:cs="SimSun"/>
          <w:sz w:val="24"/>
          <w:szCs w:val="24"/>
        </w:rPr>
      </w:pPr>
      <w:r>
        <w:rPr>
          <w:rFonts w:ascii="SimSun" w:hAnsi="SimSun" w:eastAsia="SimSun" w:cs="SimSun"/>
          <w:sz w:val="24"/>
          <w:szCs w:val="24"/>
          <w:spacing w:val="-12"/>
        </w:rPr>
        <w:t>针对厂内实际生产情况，</w:t>
      </w:r>
      <w:r>
        <w:rPr>
          <w:rFonts w:ascii="SimSun" w:hAnsi="SimSun" w:eastAsia="SimSun" w:cs="SimSun"/>
          <w:sz w:val="24"/>
          <w:szCs w:val="24"/>
          <w:spacing w:val="84"/>
        </w:rPr>
        <w:t> </w:t>
      </w:r>
      <w:r>
        <w:rPr>
          <w:rFonts w:ascii="SimSun" w:hAnsi="SimSun" w:eastAsia="SimSun" w:cs="SimSun"/>
          <w:sz w:val="24"/>
          <w:szCs w:val="24"/>
          <w:spacing w:val="-12"/>
        </w:rPr>
        <w:t>突发环境事件主要包括泄漏、火灾、爆炸等事故，</w:t>
      </w:r>
      <w:r>
        <w:rPr>
          <w:rFonts w:ascii="SimSun" w:hAnsi="SimSun" w:eastAsia="SimSun" w:cs="SimSun"/>
          <w:sz w:val="24"/>
          <w:szCs w:val="24"/>
          <w:spacing w:val="51"/>
        </w:rPr>
        <w:t> </w:t>
      </w:r>
      <w:r>
        <w:rPr>
          <w:rFonts w:ascii="SimSun" w:hAnsi="SimSun" w:eastAsia="SimSun" w:cs="SimSun"/>
          <w:sz w:val="24"/>
          <w:szCs w:val="24"/>
          <w:spacing w:val="-12"/>
        </w:rPr>
        <w:t>针对其</w:t>
      </w:r>
      <w:r>
        <w:rPr>
          <w:rFonts w:ascii="SimSun" w:hAnsi="SimSun" w:eastAsia="SimSun" w:cs="SimSun"/>
          <w:sz w:val="24"/>
          <w:szCs w:val="24"/>
        </w:rPr>
        <w:t> </w:t>
      </w:r>
      <w:r>
        <w:rPr>
          <w:rFonts w:ascii="SimSun" w:hAnsi="SimSun" w:eastAsia="SimSun" w:cs="SimSun"/>
          <w:sz w:val="24"/>
          <w:szCs w:val="24"/>
          <w:spacing w:val="-5"/>
        </w:rPr>
        <w:t>特点，应采取如下应急措施：</w:t>
      </w:r>
    </w:p>
    <w:p>
      <w:pPr>
        <w:ind w:firstLine="524"/>
        <w:spacing w:line="204" w:lineRule="auto"/>
        <w:outlineLvl w:val="6"/>
        <w:rPr>
          <w:rFonts w:ascii="SimSun" w:hAnsi="SimSun" w:eastAsia="SimSun" w:cs="SimSun"/>
          <w:sz w:val="24"/>
          <w:szCs w:val="24"/>
        </w:rPr>
      </w:pPr>
      <w:r>
        <w:rPr>
          <w:rFonts w:ascii="Times New Roman" w:hAnsi="Times New Roman" w:eastAsia="Times New Roman" w:cs="Times New Roman"/>
          <w:sz w:val="24"/>
          <w:szCs w:val="24"/>
          <w:b/>
          <w:bCs/>
          <w:spacing w:val="-4"/>
        </w:rPr>
        <w:t>1</w:t>
      </w:r>
      <w:r>
        <w:rPr>
          <w:rFonts w:ascii="Times New Roman" w:hAnsi="Times New Roman" w:eastAsia="Times New Roman" w:cs="Times New Roman"/>
          <w:sz w:val="24"/>
          <w:szCs w:val="24"/>
          <w:spacing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4"/>
        </w:rPr>
        <w:t>、废水处理站故障应急措施</w:t>
      </w:r>
    </w:p>
    <w:p>
      <w:pPr>
        <w:ind w:left="43" w:right="29" w:firstLine="473"/>
        <w:spacing w:before="204" w:line="272" w:lineRule="auto"/>
        <w:rPr>
          <w:rFonts w:ascii="SimSun" w:hAnsi="SimSun" w:eastAsia="SimSun" w:cs="SimSun"/>
          <w:sz w:val="24"/>
          <w:szCs w:val="24"/>
        </w:rPr>
      </w:pPr>
      <w:r>
        <w:rPr>
          <w:rFonts w:ascii="SimSun" w:hAnsi="SimSun" w:eastAsia="SimSun" w:cs="SimSun"/>
          <w:sz w:val="24"/>
          <w:szCs w:val="24"/>
          <w:spacing w:val="-2"/>
        </w:rPr>
        <w:t>废水处理设施故障主要包括污水处理站构筑物破裂、水泵故障，会造成生产废水泄</w:t>
      </w:r>
      <w:r>
        <w:rPr>
          <w:rFonts w:ascii="SimSun" w:hAnsi="SimSun" w:eastAsia="SimSun" w:cs="SimSun"/>
          <w:sz w:val="24"/>
          <w:szCs w:val="24"/>
          <w:spacing w:val="16"/>
        </w:rPr>
        <w:t> </w:t>
      </w:r>
      <w:r>
        <w:rPr>
          <w:rFonts w:ascii="SimSun" w:hAnsi="SimSun" w:eastAsia="SimSun" w:cs="SimSun"/>
          <w:sz w:val="24"/>
          <w:szCs w:val="24"/>
          <w:spacing w:val="-2"/>
        </w:rPr>
        <w:t>露或生产废水溢出构筑物。</w:t>
      </w:r>
    </w:p>
    <w:p>
      <w:pPr>
        <w:ind w:firstLine="522"/>
        <w:spacing w:before="227" w:line="185" w:lineRule="auto"/>
        <w:rPr>
          <w:rFonts w:ascii="SimSun" w:hAnsi="SimSun" w:eastAsia="SimSun" w:cs="SimSun"/>
          <w:sz w:val="24"/>
          <w:szCs w:val="24"/>
        </w:rPr>
      </w:pPr>
      <w:r>
        <w:rPr>
          <w:rFonts w:ascii="SimSun" w:hAnsi="SimSun" w:eastAsia="SimSun" w:cs="SimSun"/>
          <w:sz w:val="24"/>
          <w:szCs w:val="24"/>
          <w:spacing w:val="-3"/>
        </w:rPr>
        <w:t>发现故障者立即通知公司安环部门负责人。</w:t>
      </w:r>
    </w:p>
    <w:p>
      <w:pPr>
        <w:ind w:firstLine="522"/>
        <w:spacing w:before="228" w:line="185" w:lineRule="auto"/>
        <w:rPr>
          <w:rFonts w:ascii="SimSun" w:hAnsi="SimSun" w:eastAsia="SimSun" w:cs="SimSun"/>
          <w:sz w:val="24"/>
          <w:szCs w:val="24"/>
        </w:rPr>
      </w:pPr>
      <w:r>
        <w:rPr>
          <w:rFonts w:ascii="SimSun" w:hAnsi="SimSun" w:eastAsia="SimSun" w:cs="SimSun"/>
          <w:sz w:val="24"/>
          <w:szCs w:val="24"/>
          <w:spacing w:val="-2"/>
        </w:rPr>
        <w:t>安监部门负责人到现场确认事故情况，同时报告应急救援指挥部。</w:t>
      </w:r>
    </w:p>
    <w:p>
      <w:pPr>
        <w:ind w:left="42" w:right="31" w:firstLine="480"/>
        <w:spacing w:before="226" w:line="302" w:lineRule="auto"/>
        <w:rPr>
          <w:rFonts w:ascii="SimSun" w:hAnsi="SimSun" w:eastAsia="SimSun" w:cs="SimSun"/>
          <w:sz w:val="24"/>
          <w:szCs w:val="24"/>
        </w:rPr>
      </w:pPr>
      <w:r>
        <w:rPr>
          <w:rFonts w:ascii="SimSun" w:hAnsi="SimSun" w:eastAsia="SimSun" w:cs="SimSun"/>
          <w:sz w:val="24"/>
          <w:szCs w:val="24"/>
          <w:spacing w:val="-16"/>
        </w:rPr>
        <w:t>安监部门负责人根据现场情况，</w:t>
      </w:r>
      <w:r>
        <w:rPr>
          <w:rFonts w:ascii="SimSun" w:hAnsi="SimSun" w:eastAsia="SimSun" w:cs="SimSun"/>
          <w:sz w:val="24"/>
          <w:szCs w:val="24"/>
          <w:spacing w:val="56"/>
        </w:rPr>
        <w:t> </w:t>
      </w:r>
      <w:r>
        <w:rPr>
          <w:rFonts w:ascii="SimSun" w:hAnsi="SimSun" w:eastAsia="SimSun" w:cs="SimSun"/>
          <w:sz w:val="24"/>
          <w:szCs w:val="24"/>
          <w:spacing w:val="-16"/>
        </w:rPr>
        <w:t>联系污水处理站施工单位，</w:t>
      </w:r>
      <w:r>
        <w:rPr>
          <w:rFonts w:ascii="SimSun" w:hAnsi="SimSun" w:eastAsia="SimSun" w:cs="SimSun"/>
          <w:sz w:val="24"/>
          <w:szCs w:val="24"/>
          <w:spacing w:val="46"/>
        </w:rPr>
        <w:t> </w:t>
      </w:r>
      <w:r>
        <w:rPr>
          <w:rFonts w:ascii="SimSun" w:hAnsi="SimSun" w:eastAsia="SimSun" w:cs="SimSun"/>
          <w:sz w:val="24"/>
          <w:szCs w:val="24"/>
          <w:spacing w:val="-16"/>
        </w:rPr>
        <w:t>确认事故原因，</w:t>
      </w:r>
      <w:r>
        <w:rPr>
          <w:rFonts w:ascii="SimSun" w:hAnsi="SimSun" w:eastAsia="SimSun" w:cs="SimSun"/>
          <w:sz w:val="24"/>
          <w:szCs w:val="24"/>
          <w:spacing w:val="50"/>
        </w:rPr>
        <w:t> </w:t>
      </w:r>
      <w:r>
        <w:rPr>
          <w:rFonts w:ascii="SimSun" w:hAnsi="SimSun" w:eastAsia="SimSun" w:cs="SimSun"/>
          <w:sz w:val="24"/>
          <w:szCs w:val="24"/>
          <w:spacing w:val="-16"/>
        </w:rPr>
        <w:t>如果公</w:t>
      </w:r>
      <w:r>
        <w:rPr>
          <w:rFonts w:ascii="SimSun" w:hAnsi="SimSun" w:eastAsia="SimSun" w:cs="SimSun"/>
          <w:sz w:val="24"/>
          <w:szCs w:val="24"/>
        </w:rPr>
        <w:t> </w:t>
      </w:r>
      <w:r>
        <w:rPr>
          <w:rFonts w:ascii="SimSun" w:hAnsi="SimSun" w:eastAsia="SimSun" w:cs="SimSun"/>
          <w:sz w:val="24"/>
          <w:szCs w:val="24"/>
          <w:spacing w:val="-6"/>
        </w:rPr>
        <w:t>司内部可以进行维修，则安排机修组成员进行抢修。如果无法进行维修，</w:t>
      </w:r>
      <w:r>
        <w:rPr>
          <w:rFonts w:ascii="SimSun" w:hAnsi="SimSun" w:eastAsia="SimSun" w:cs="SimSun"/>
          <w:sz w:val="24"/>
          <w:szCs w:val="24"/>
          <w:spacing w:val="44"/>
        </w:rPr>
        <w:t> </w:t>
      </w:r>
      <w:r>
        <w:rPr>
          <w:rFonts w:ascii="SimSun" w:hAnsi="SimSun" w:eastAsia="SimSun" w:cs="SimSun"/>
          <w:sz w:val="24"/>
          <w:szCs w:val="24"/>
          <w:spacing w:val="-6"/>
        </w:rPr>
        <w:t>则等待设计及</w:t>
      </w:r>
      <w:r>
        <w:rPr>
          <w:rFonts w:ascii="SimSun" w:hAnsi="SimSun" w:eastAsia="SimSun" w:cs="SimSun"/>
          <w:sz w:val="24"/>
          <w:szCs w:val="24"/>
        </w:rPr>
        <w:t> </w:t>
      </w:r>
      <w:r>
        <w:rPr>
          <w:rFonts w:ascii="SimSun" w:hAnsi="SimSun" w:eastAsia="SimSun" w:cs="SimSun"/>
          <w:sz w:val="24"/>
          <w:szCs w:val="24"/>
          <w:spacing w:val="-4"/>
        </w:rPr>
        <w:t>安装单位委派专员进行抢修。</w:t>
      </w:r>
    </w:p>
    <w:p>
      <w:pPr>
        <w:ind w:left="41" w:right="29" w:firstLine="481"/>
        <w:spacing w:before="229" w:line="360" w:lineRule="auto"/>
        <w:rPr>
          <w:rFonts w:ascii="SimSun" w:hAnsi="SimSun" w:eastAsia="SimSun" w:cs="SimSun"/>
          <w:sz w:val="24"/>
          <w:szCs w:val="24"/>
        </w:rPr>
      </w:pPr>
      <w:r>
        <w:rPr>
          <w:rFonts w:ascii="SimSun" w:hAnsi="SimSun" w:eastAsia="SimSun" w:cs="SimSun"/>
          <w:sz w:val="24"/>
          <w:szCs w:val="24"/>
          <w:spacing w:val="-12"/>
        </w:rPr>
        <w:t>安监部门负责人同时通知废水处理站负责人，</w:t>
      </w:r>
      <w:r>
        <w:rPr>
          <w:rFonts w:ascii="SimSun" w:hAnsi="SimSun" w:eastAsia="SimSun" w:cs="SimSun"/>
          <w:sz w:val="24"/>
          <w:szCs w:val="24"/>
          <w:spacing w:val="64"/>
        </w:rPr>
        <w:t> </w:t>
      </w:r>
      <w:r>
        <w:rPr>
          <w:rFonts w:ascii="SimSun" w:hAnsi="SimSun" w:eastAsia="SimSun" w:cs="SimSun"/>
          <w:sz w:val="24"/>
          <w:szCs w:val="24"/>
          <w:spacing w:val="-12"/>
        </w:rPr>
        <w:t>配合限制生产或有序停产，</w:t>
      </w:r>
      <w:r>
        <w:rPr>
          <w:rFonts w:ascii="SimSun" w:hAnsi="SimSun" w:eastAsia="SimSun" w:cs="SimSun"/>
          <w:sz w:val="24"/>
          <w:szCs w:val="24"/>
          <w:spacing w:val="66"/>
        </w:rPr>
        <w:t> </w:t>
      </w:r>
      <w:r>
        <w:rPr>
          <w:rFonts w:ascii="SimSun" w:hAnsi="SimSun" w:eastAsia="SimSun" w:cs="SimSun"/>
          <w:sz w:val="24"/>
          <w:szCs w:val="24"/>
          <w:spacing w:val="-12"/>
        </w:rPr>
        <w:t>以减少废</w:t>
      </w:r>
      <w:r>
        <w:rPr>
          <w:rFonts w:ascii="SimSun" w:hAnsi="SimSun" w:eastAsia="SimSun" w:cs="SimSun"/>
          <w:sz w:val="24"/>
          <w:szCs w:val="24"/>
        </w:rPr>
        <w:t> </w:t>
      </w:r>
      <w:r>
        <w:rPr>
          <w:rFonts w:ascii="SimSun" w:hAnsi="SimSun" w:eastAsia="SimSun" w:cs="SimSun"/>
          <w:sz w:val="24"/>
          <w:szCs w:val="24"/>
          <w:spacing w:val="-3"/>
        </w:rPr>
        <w:t>水的产生，防止生产废水在厂内大面积堆积。</w:t>
      </w:r>
    </w:p>
    <w:p>
      <w:pPr>
        <w:sectPr>
          <w:headerReference w:type="default" r:id="rId348"/>
          <w:footerReference w:type="default" r:id="rId349"/>
          <w:pgSz w:w="11907" w:h="16839"/>
          <w:pgMar w:top="1120" w:right="1330" w:bottom="1254" w:left="1445" w:header="465" w:footer="1133" w:gutter="0"/>
        </w:sectPr>
        <w:rPr/>
      </w:pPr>
    </w:p>
    <w:p>
      <w:pPr>
        <w:spacing w:line="268" w:lineRule="auto"/>
        <w:rPr>
          <w:rFonts w:ascii="FangSong"/>
          <w:sz w:val="21"/>
        </w:rPr>
      </w:pPr>
      <w:r/>
    </w:p>
    <w:p>
      <w:pPr>
        <w:ind w:firstLine="1302"/>
        <w:spacing w:line="9535" w:lineRule="exact"/>
        <w:textAlignment w:val="center"/>
        <w:rPr/>
      </w:pPr>
      <w:r>
        <w:pict>
          <v:group id="_x0000_s71" style="mso-position-vertical-relative:line;mso-position-horizontal-relative:char;width:325.75pt;height:476.8pt;" filled="false" stroked="false" coordsize="6515,9535" coordorigin="0,0">
            <v:shape id="_x0000_s72" style="position:absolute;left:0;top:0;width:6515;height:9527;" filled="false" stroked="false" type="#_x0000_t75">
              <v:imagedata r:id="rId352"/>
            </v:shape>
            <v:shape id="_x0000_s73" style="position:absolute;left:32;top:1082;width:6475;height:529;" filled="false" stroked="false" type="#_x0000_t75">
              <v:imagedata r:id="rId353"/>
            </v:shape>
            <v:shape id="_x0000_s74" style="position:absolute;left:26;top:1935;width:6475;height:497;" filled="false" stroked="false" type="#_x0000_t75">
              <v:imagedata r:id="rId354"/>
            </v:shape>
            <v:shape id="_x0000_s75" style="position:absolute;left:23;top:2769;width:6475;height:537;" filled="false" stroked="false" type="#_x0000_t75">
              <v:imagedata r:id="rId355"/>
            </v:shape>
            <v:shape id="_x0000_s76" style="position:absolute;left:20;top:8950;width:6475;height:610;" filled="false" stroked="false" type="#_x0000_t75">
              <v:imagedata r:id="rId356"/>
            </v:shape>
            <v:shape id="_x0000_s77" style="position:absolute;left:17;top:5354;width:6475;height:1453;" filled="false" stroked="false" type="#_x0000_t75">
              <v:imagedata r:id="rId357"/>
            </v:shape>
            <v:shape id="_x0000_s78" style="position:absolute;left:20;top:4515;width:6475;height:495;" filled="false" stroked="false" type="#_x0000_t75">
              <v:imagedata r:id="rId358"/>
            </v:shape>
            <v:shape id="_x0000_s79" style="position:absolute;left:20;top:7144;width:6475;height:1460;" filled="false" stroked="false" type="#_x0000_t75">
              <v:imagedata r:id="rId359"/>
            </v:shape>
            <v:shape id="_x0000_s80" style="position:absolute;left:20;top:3672;width:6475;height:499;" filled="false" stroked="false" type="#_x0000_t75">
              <v:imagedata r:id="rId360"/>
            </v:shape>
            <v:shape id="_x0000_s81" style="position:absolute;left:-19;top:-19;width:6554;height:9575;" filled="false" stroked="false" type="#_x0000_t202">
              <v:fill on="false"/>
              <v:stroke on="false"/>
              <v:path/>
              <v:imagedata o:title=""/>
              <o:lock v:ext="edit" aspectratio="false"/>
              <v:textbox inset="0mm,0mm,0mm,0mm">
                <w:txbxContent>
                  <w:p>
                    <w:pPr>
                      <w:spacing w:line="20" w:lineRule="exact"/>
                      <w:rPr/>
                    </w:pPr>
                    <w:r/>
                  </w:p>
                  <w:tbl>
                    <w:tblPr>
                      <w:tblStyle w:val="2"/>
                      <w:tblW w:w="6498" w:type="dxa"/>
                      <w:tblInd w:w="27" w:type="dxa"/>
                      <w:tblLayout w:type="fixed"/>
                      <w:tblBorders>
                        <w:top w:val="single" w:color="F68D37" w:sz="6" w:space="0"/>
                        <w:left w:val="single" w:color="F68D37" w:sz="6" w:space="0"/>
                        <w:bottom w:val="single" w:color="F68D37" w:sz="6" w:space="0"/>
                        <w:right w:val="single" w:color="F68D37" w:sz="6" w:space="0"/>
                        <w:insideH w:val="single" w:color="F68D37" w:sz="6" w:space="0"/>
                        <w:insideV w:val="single" w:color="F68D37" w:sz="6" w:space="0"/>
                      </w:tblBorders>
                    </w:tblPr>
                    <w:tblGrid>
                      <w:gridCol w:w="6498"/>
                    </w:tblGrid>
                    <w:tr>
                      <w:trPr>
                        <w:trHeight w:val="770" w:hRule="atLeast"/>
                      </w:trPr>
                      <w:tc>
                        <w:tcPr>
                          <w:tcW w:w="6498" w:type="dxa"/>
                          <w:vAlign w:val="top"/>
                          <w:tcBorders>
                            <w:left w:val="single" w:color="BC4643" w:sz="6" w:space="0"/>
                            <w:bottom w:val="single" w:color="BC4643" w:sz="6" w:space="0"/>
                            <w:right w:val="single" w:color="BC4643" w:sz="6" w:space="0"/>
                            <w:top w:val="single" w:color="BC4643" w:sz="6" w:space="0"/>
                          </w:tcBorders>
                        </w:tcPr>
                        <w:p>
                          <w:pPr>
                            <w:ind w:left="2369" w:right="1289" w:hanging="1794"/>
                            <w:spacing w:before="110" w:line="233" w:lineRule="auto"/>
                            <w:rPr>
                              <w:rFonts w:ascii="SimSun" w:hAnsi="SimSun" w:eastAsia="SimSun" w:cs="SimSun"/>
                              <w:sz w:val="24"/>
                              <w:szCs w:val="24"/>
                            </w:rPr>
                          </w:pPr>
                          <w:r>
                            <w:rPr>
                              <w:rFonts w:ascii="SimSun" w:hAnsi="SimSun" w:eastAsia="SimSun" w:cs="SimSun"/>
                              <w:sz w:val="24"/>
                              <w:szCs w:val="24"/>
                              <w:spacing w:val="-1"/>
                            </w:rPr>
                            <w:t>事件：废水处理站故障</w:t>
                          </w:r>
                          <w:r>
                            <w:rPr>
                              <w:rFonts w:ascii="Times New Roman" w:hAnsi="Times New Roman" w:eastAsia="Times New Roman" w:cs="Times New Roman"/>
                              <w:sz w:val="24"/>
                              <w:szCs w:val="24"/>
                              <w:spacing w:val="-1"/>
                            </w:rPr>
                            <w:t>/</w:t>
                          </w:r>
                          <w:r>
                            <w:rPr>
                              <w:rFonts w:ascii="SimSun" w:hAnsi="SimSun" w:eastAsia="SimSun" w:cs="SimSun"/>
                              <w:sz w:val="24"/>
                              <w:szCs w:val="24"/>
                              <w:spacing w:val="-1"/>
                            </w:rPr>
                            <w:t>负责人：专职管理员</w:t>
                          </w:r>
                          <w:r>
                            <w:rPr>
                              <w:rFonts w:ascii="SimSun" w:hAnsi="SimSun" w:eastAsia="SimSun" w:cs="SimSun"/>
                              <w:sz w:val="24"/>
                              <w:szCs w:val="24"/>
                              <w:spacing w:val="12"/>
                            </w:rPr>
                            <w:t> </w:t>
                          </w:r>
                          <w:r>
                            <w:rPr>
                              <w:rFonts w:ascii="SimSun" w:hAnsi="SimSun" w:eastAsia="SimSun" w:cs="SimSun"/>
                              <w:sz w:val="24"/>
                              <w:szCs w:val="24"/>
                              <w:spacing w:val="-2"/>
                            </w:rPr>
                            <w:t>风险物质：生产废水</w:t>
                          </w:r>
                        </w:p>
                      </w:tc>
                    </w:tr>
                    <w:tr>
                      <w:trPr>
                        <w:trHeight w:val="280" w:hRule="atLeast"/>
                      </w:trPr>
                      <w:tc>
                        <w:tcPr>
                          <w:tcW w:w="6498" w:type="dxa"/>
                          <w:vAlign w:val="top"/>
                          <w:tcBorders>
                            <w:left w:val="none" w:color="000000" w:sz="2" w:space="0"/>
                            <w:right w:val="none" w:color="000000" w:sz="2" w:space="0"/>
                            <w:top w:val="single" w:color="BC4643" w:sz="6" w:space="0"/>
                          </w:tcBorders>
                        </w:tcPr>
                        <w:p>
                          <w:pPr>
                            <w:ind w:firstLine="3198"/>
                            <w:spacing w:line="276" w:lineRule="exact"/>
                            <w:textAlignment w:val="center"/>
                            <w:rPr/>
                          </w:pPr>
                          <w:r>
                            <w:drawing>
                              <wp:inline distT="0" distB="0" distL="0" distR="0">
                                <wp:extent cx="76200" cy="175577"/>
                                <wp:effectExtent l="0" t="0" r="0" b="0"/>
                                <wp:docPr id="342" name="IM 342"/>
                                <wp:cNvGraphicFramePr/>
                                <a:graphic>
                                  <a:graphicData uri="http://schemas.openxmlformats.org/drawingml/2006/picture">
                                    <pic:pic>
                                      <pic:nvPicPr>
                                        <pic:cNvPr id="342" name="IM 342"/>
                                        <pic:cNvPicPr/>
                                      </pic:nvPicPr>
                                      <pic:blipFill>
                                        <a:blip r:embed="rId361"/>
                                        <a:stretch>
                                          <a:fillRect/>
                                        </a:stretch>
                                      </pic:blipFill>
                                      <pic:spPr>
                                        <a:xfrm rot="0">
                                          <a:off x="0" y="0"/>
                                          <a:ext cx="76200" cy="175577"/>
                                        </a:xfrm>
                                        <a:prstGeom prst="rect">
                                          <a:avLst/>
                                        </a:prstGeom>
                                      </pic:spPr>
                                    </pic:pic>
                                  </a:graphicData>
                                </a:graphic>
                              </wp:inline>
                            </w:drawing>
                          </w:r>
                        </w:p>
                      </w:tc>
                    </w:tr>
                    <w:tr>
                      <w:trPr>
                        <w:trHeight w:val="481" w:hRule="atLeast"/>
                      </w:trPr>
                      <w:tc>
                        <w:tcPr>
                          <w:tcW w:w="6498" w:type="dxa"/>
                          <w:vAlign w:val="top"/>
                        </w:tcPr>
                        <w:p>
                          <w:pPr>
                            <w:ind w:firstLine="178"/>
                            <w:spacing w:before="97" w:line="186" w:lineRule="auto"/>
                            <w:rPr>
                              <w:rFonts w:ascii="SimSun" w:hAnsi="SimSun" w:eastAsia="SimSun" w:cs="SimSun"/>
                              <w:sz w:val="21"/>
                              <w:szCs w:val="21"/>
                            </w:rPr>
                          </w:pPr>
                          <w:r>
                            <w:rPr>
                              <w:rFonts w:ascii="SimSun" w:hAnsi="SimSun" w:eastAsia="SimSun" w:cs="SimSun"/>
                              <w:sz w:val="21"/>
                              <w:szCs w:val="21"/>
                              <w:spacing w:val="-9"/>
                            </w:rPr>
                            <w:t>情景：</w:t>
                          </w:r>
                          <w:r>
                            <w:rPr>
                              <w:rFonts w:ascii="SimSun" w:hAnsi="SimSun" w:eastAsia="SimSun" w:cs="SimSun"/>
                              <w:sz w:val="21"/>
                              <w:szCs w:val="21"/>
                              <w:spacing w:val="71"/>
                            </w:rPr>
                            <w:t> </w:t>
                          </w:r>
                          <w:r>
                            <w:rPr>
                              <w:rFonts w:ascii="SimSun" w:hAnsi="SimSun" w:eastAsia="SimSun" w:cs="SimSun"/>
                              <w:sz w:val="21"/>
                              <w:szCs w:val="21"/>
                              <w:spacing w:val="-9"/>
                            </w:rPr>
                            <w:t>污水处理站构筑物破裂、水泵停止工作</w:t>
                          </w:r>
                        </w:p>
                      </w:tc>
                    </w:tr>
                    <w:tr>
                      <w:trPr>
                        <w:trHeight w:val="341" w:hRule="atLeast"/>
                      </w:trPr>
                      <w:tc>
                        <w:tcPr>
                          <w:tcW w:w="6498" w:type="dxa"/>
                          <w:vAlign w:val="top"/>
                          <w:tcBorders>
                            <w:left w:val="none" w:color="000000" w:sz="2" w:space="0"/>
                            <w:right w:val="none" w:color="000000" w:sz="2" w:space="0"/>
                          </w:tcBorders>
                        </w:tcPr>
                        <w:p>
                          <w:pPr>
                            <w:ind w:firstLine="3201"/>
                            <w:spacing w:line="306" w:lineRule="exact"/>
                            <w:textAlignment w:val="center"/>
                            <w:rPr/>
                          </w:pPr>
                          <w:r>
                            <w:drawing>
                              <wp:inline distT="0" distB="0" distL="0" distR="0">
                                <wp:extent cx="76200" cy="194627"/>
                                <wp:effectExtent l="0" t="0" r="0" b="0"/>
                                <wp:docPr id="343" name="IM 343"/>
                                <wp:cNvGraphicFramePr/>
                                <a:graphic>
                                  <a:graphicData uri="http://schemas.openxmlformats.org/drawingml/2006/picture">
                                    <pic:pic>
                                      <pic:nvPicPr>
                                        <pic:cNvPr id="343" name="IM 343"/>
                                        <pic:cNvPicPr/>
                                      </pic:nvPicPr>
                                      <pic:blipFill>
                                        <a:blip r:embed="rId362"/>
                                        <a:stretch>
                                          <a:fillRect/>
                                        </a:stretch>
                                      </pic:blipFill>
                                      <pic:spPr>
                                        <a:xfrm rot="0">
                                          <a:off x="0" y="0"/>
                                          <a:ext cx="76200" cy="194627"/>
                                        </a:xfrm>
                                        <a:prstGeom prst="rect">
                                          <a:avLst/>
                                        </a:prstGeom>
                                      </pic:spPr>
                                    </pic:pic>
                                  </a:graphicData>
                                </a:graphic>
                              </wp:inline>
                            </w:drawing>
                          </w:r>
                        </w:p>
                      </w:tc>
                    </w:tr>
                    <w:tr>
                      <w:trPr>
                        <w:trHeight w:val="450" w:hRule="atLeast"/>
                      </w:trPr>
                      <w:tc>
                        <w:tcPr>
                          <w:tcW w:w="6498" w:type="dxa"/>
                          <w:vAlign w:val="top"/>
                        </w:tcPr>
                        <w:p>
                          <w:pPr>
                            <w:ind w:firstLine="170"/>
                            <w:spacing w:before="100" w:line="186" w:lineRule="auto"/>
                            <w:rPr>
                              <w:rFonts w:ascii="SimSun" w:hAnsi="SimSun" w:eastAsia="SimSun" w:cs="SimSun"/>
                              <w:sz w:val="21"/>
                              <w:szCs w:val="21"/>
                            </w:rPr>
                          </w:pPr>
                          <w:r>
                            <w:rPr>
                              <w:rFonts w:ascii="SimSun" w:hAnsi="SimSun" w:eastAsia="SimSun" w:cs="SimSun"/>
                              <w:sz w:val="21"/>
                              <w:szCs w:val="21"/>
                              <w:spacing w:val="-1"/>
                            </w:rPr>
                            <w:t>事件、等级：Ⅲ级预警</w:t>
                          </w:r>
                        </w:p>
                      </w:tc>
                    </w:tr>
                    <w:tr>
                      <w:trPr>
                        <w:trHeight w:val="352" w:hRule="atLeast"/>
                      </w:trPr>
                      <w:tc>
                        <w:tcPr>
                          <w:tcW w:w="6498" w:type="dxa"/>
                          <w:vAlign w:val="top"/>
                          <w:tcBorders>
                            <w:left w:val="none" w:color="000000" w:sz="2" w:space="0"/>
                            <w:right w:val="none" w:color="000000" w:sz="2" w:space="0"/>
                          </w:tcBorders>
                        </w:tcPr>
                        <w:p>
                          <w:pPr>
                            <w:ind w:firstLine="3198"/>
                            <w:spacing w:before="31" w:line="318" w:lineRule="exact"/>
                            <w:textAlignment w:val="center"/>
                            <w:rPr/>
                          </w:pPr>
                          <w:r>
                            <w:drawing>
                              <wp:inline distT="0" distB="0" distL="0" distR="0">
                                <wp:extent cx="76200" cy="201930"/>
                                <wp:effectExtent l="0" t="0" r="0" b="0"/>
                                <wp:docPr id="344" name="IM 344"/>
                                <wp:cNvGraphicFramePr/>
                                <a:graphic>
                                  <a:graphicData uri="http://schemas.openxmlformats.org/drawingml/2006/picture">
                                    <pic:pic>
                                      <pic:nvPicPr>
                                        <pic:cNvPr id="344" name="IM 344"/>
                                        <pic:cNvPicPr/>
                                      </pic:nvPicPr>
                                      <pic:blipFill>
                                        <a:blip r:embed="rId363"/>
                                        <a:stretch>
                                          <a:fillRect/>
                                        </a:stretch>
                                      </pic:blipFill>
                                      <pic:spPr>
                                        <a:xfrm rot="0">
                                          <a:off x="0" y="0"/>
                                          <a:ext cx="76200" cy="201930"/>
                                        </a:xfrm>
                                        <a:prstGeom prst="rect">
                                          <a:avLst/>
                                        </a:prstGeom>
                                      </pic:spPr>
                                    </pic:pic>
                                  </a:graphicData>
                                </a:graphic>
                              </wp:inline>
                            </w:drawing>
                          </w:r>
                        </w:p>
                      </w:tc>
                    </w:tr>
                    <w:tr>
                      <w:trPr>
                        <w:trHeight w:val="490" w:hRule="atLeast"/>
                      </w:trPr>
                      <w:tc>
                        <w:tcPr>
                          <w:tcW w:w="6498" w:type="dxa"/>
                          <w:vAlign w:val="top"/>
                        </w:tcPr>
                        <w:p>
                          <w:pPr>
                            <w:ind w:firstLine="170"/>
                            <w:spacing w:before="101" w:line="186" w:lineRule="auto"/>
                            <w:rPr>
                              <w:rFonts w:ascii="SimSun" w:hAnsi="SimSun" w:eastAsia="SimSun" w:cs="SimSun"/>
                              <w:sz w:val="21"/>
                              <w:szCs w:val="21"/>
                            </w:rPr>
                          </w:pPr>
                          <w:r>
                            <w:rPr>
                              <w:rFonts w:ascii="SimSun" w:hAnsi="SimSun" w:eastAsia="SimSun" w:cs="SimSun"/>
                              <w:sz w:val="21"/>
                              <w:szCs w:val="21"/>
                              <w:spacing w:val="-1"/>
                            </w:rPr>
                            <w:t>预警方式、措施：手机、对讲机内部报告</w:t>
                          </w:r>
                        </w:p>
                      </w:tc>
                    </w:tr>
                    <w:tr>
                      <w:trPr>
                        <w:trHeight w:val="90" w:hRule="atLeast"/>
                      </w:trPr>
                      <w:tc>
                        <w:tcPr>
                          <w:tcW w:w="6498" w:type="dxa"/>
                          <w:vAlign w:val="top"/>
                          <w:tcBorders>
                            <w:left w:val="none" w:color="000000" w:sz="2" w:space="0"/>
                            <w:bottom w:val="none" w:color="000000" w:sz="2" w:space="0"/>
                            <w:right w:val="none" w:color="000000" w:sz="2" w:space="0"/>
                          </w:tcBorders>
                        </w:tcPr>
                        <w:p>
                          <w:pPr>
                            <w:spacing w:line="90" w:lineRule="exact"/>
                            <w:rPr>
                              <w:rFonts w:ascii="FangSong"/>
                              <w:sz w:val="7"/>
                            </w:rPr>
                          </w:pPr>
                          <w:r/>
                        </w:p>
                      </w:tc>
                    </w:tr>
                    <w:tr>
                      <w:trPr>
                        <w:trHeight w:val="292" w:hRule="atLeast"/>
                      </w:trPr>
                      <w:tc>
                        <w:tcPr>
                          <w:tcW w:w="6498" w:type="dxa"/>
                          <w:vAlign w:val="top"/>
                          <w:tcBorders>
                            <w:left w:val="none" w:color="000000" w:sz="2" w:space="0"/>
                            <w:right w:val="none" w:color="000000" w:sz="2" w:space="0"/>
                            <w:top w:val="none" w:color="000000" w:sz="2" w:space="0"/>
                          </w:tcBorders>
                        </w:tcPr>
                        <w:p>
                          <w:pPr>
                            <w:ind w:firstLine="3193"/>
                            <w:spacing w:line="275" w:lineRule="exact"/>
                            <w:textAlignment w:val="center"/>
                            <w:rPr/>
                          </w:pPr>
                          <w:r>
                            <w:drawing>
                              <wp:inline distT="0" distB="0" distL="0" distR="0">
                                <wp:extent cx="76200" cy="174943"/>
                                <wp:effectExtent l="0" t="0" r="0" b="0"/>
                                <wp:docPr id="345" name="IM 345"/>
                                <wp:cNvGraphicFramePr/>
                                <a:graphic>
                                  <a:graphicData uri="http://schemas.openxmlformats.org/drawingml/2006/picture">
                                    <pic:pic>
                                      <pic:nvPicPr>
                                        <pic:cNvPr id="345" name="IM 345"/>
                                        <pic:cNvPicPr/>
                                      </pic:nvPicPr>
                                      <pic:blipFill>
                                        <a:blip r:embed="rId364"/>
                                        <a:stretch>
                                          <a:fillRect/>
                                        </a:stretch>
                                      </pic:blipFill>
                                      <pic:spPr>
                                        <a:xfrm rot="0">
                                          <a:off x="0" y="0"/>
                                          <a:ext cx="76200" cy="174943"/>
                                        </a:xfrm>
                                        <a:prstGeom prst="rect">
                                          <a:avLst/>
                                        </a:prstGeom>
                                      </pic:spPr>
                                    </pic:pic>
                                  </a:graphicData>
                                </a:graphic>
                              </wp:inline>
                            </w:drawing>
                          </w:r>
                        </w:p>
                      </w:tc>
                    </w:tr>
                    <w:tr>
                      <w:trPr>
                        <w:trHeight w:val="451" w:hRule="atLeast"/>
                      </w:trPr>
                      <w:tc>
                        <w:tcPr>
                          <w:tcW w:w="6498" w:type="dxa"/>
                          <w:vAlign w:val="top"/>
                        </w:tcPr>
                        <w:p>
                          <w:pPr>
                            <w:ind w:firstLine="176"/>
                            <w:spacing w:before="101" w:line="186" w:lineRule="auto"/>
                            <w:rPr>
                              <w:rFonts w:ascii="SimSun" w:hAnsi="SimSun" w:eastAsia="SimSun" w:cs="SimSun"/>
                              <w:sz w:val="21"/>
                              <w:szCs w:val="21"/>
                            </w:rPr>
                          </w:pPr>
                          <w:r>
                            <w:rPr>
                              <w:rFonts w:ascii="SimSun" w:hAnsi="SimSun" w:eastAsia="SimSun" w:cs="SimSun"/>
                              <w:sz w:val="21"/>
                              <w:szCs w:val="21"/>
                              <w:spacing w:val="-20"/>
                              <w:w w:val="98"/>
                            </w:rPr>
                            <w:t>响应级别：</w:t>
                          </w:r>
                          <w:r>
                            <w:rPr>
                              <w:rFonts w:ascii="SimSun" w:hAnsi="SimSun" w:eastAsia="SimSun" w:cs="SimSun"/>
                              <w:sz w:val="21"/>
                              <w:szCs w:val="21"/>
                              <w:spacing w:val="51"/>
                            </w:rPr>
                            <w:t> </w:t>
                          </w:r>
                          <w:r>
                            <w:rPr>
                              <w:rFonts w:ascii="SimSun" w:hAnsi="SimSun" w:eastAsia="SimSun" w:cs="SimSun"/>
                              <w:sz w:val="21"/>
                              <w:szCs w:val="21"/>
                              <w:spacing w:val="-20"/>
                              <w:w w:val="98"/>
                            </w:rPr>
                            <w:t>Ⅲ级</w:t>
                          </w:r>
                        </w:p>
                      </w:tc>
                    </w:tr>
                    <w:tr>
                      <w:trPr>
                        <w:trHeight w:val="361" w:hRule="atLeast"/>
                      </w:trPr>
                      <w:tc>
                        <w:tcPr>
                          <w:tcW w:w="6498" w:type="dxa"/>
                          <w:vAlign w:val="top"/>
                          <w:tcBorders>
                            <w:left w:val="none" w:color="000000" w:sz="2" w:space="0"/>
                            <w:right w:val="none" w:color="000000" w:sz="2" w:space="0"/>
                          </w:tcBorders>
                        </w:tcPr>
                        <w:p>
                          <w:pPr>
                            <w:ind w:firstLine="3195"/>
                            <w:spacing w:before="27" w:line="319" w:lineRule="exact"/>
                            <w:textAlignment w:val="center"/>
                            <w:rPr/>
                          </w:pPr>
                          <w:r>
                            <w:drawing>
                              <wp:inline distT="0" distB="0" distL="0" distR="0">
                                <wp:extent cx="76200" cy="202564"/>
                                <wp:effectExtent l="0" t="0" r="0" b="0"/>
                                <wp:docPr id="346" name="IM 346"/>
                                <wp:cNvGraphicFramePr/>
                                <a:graphic>
                                  <a:graphicData uri="http://schemas.openxmlformats.org/drawingml/2006/picture">
                                    <pic:pic>
                                      <pic:nvPicPr>
                                        <pic:cNvPr id="346" name="IM 346"/>
                                        <pic:cNvPicPr/>
                                      </pic:nvPicPr>
                                      <pic:blipFill>
                                        <a:blip r:embed="rId365"/>
                                        <a:stretch>
                                          <a:fillRect/>
                                        </a:stretch>
                                      </pic:blipFill>
                                      <pic:spPr>
                                        <a:xfrm rot="0">
                                          <a:off x="0" y="0"/>
                                          <a:ext cx="76200" cy="202564"/>
                                        </a:xfrm>
                                        <a:prstGeom prst="rect">
                                          <a:avLst/>
                                        </a:prstGeom>
                                      </pic:spPr>
                                    </pic:pic>
                                  </a:graphicData>
                                </a:graphic>
                              </wp:inline>
                            </w:drawing>
                          </w:r>
                        </w:p>
                      </w:tc>
                    </w:tr>
                    <w:tr>
                      <w:trPr>
                        <w:trHeight w:val="447" w:hRule="atLeast"/>
                      </w:trPr>
                      <w:tc>
                        <w:tcPr>
                          <w:tcW w:w="6498" w:type="dxa"/>
                          <w:vAlign w:val="top"/>
                        </w:tcPr>
                        <w:p>
                          <w:pPr>
                            <w:ind w:firstLine="165"/>
                            <w:spacing w:before="104" w:line="186" w:lineRule="auto"/>
                            <w:rPr>
                              <w:rFonts w:ascii="SimSun" w:hAnsi="SimSun" w:eastAsia="SimSun" w:cs="SimSun"/>
                              <w:sz w:val="21"/>
                              <w:szCs w:val="21"/>
                            </w:rPr>
                          </w:pPr>
                          <w:r>
                            <w:rPr>
                              <w:rFonts w:ascii="SimSun" w:hAnsi="SimSun" w:eastAsia="SimSun" w:cs="SimSun"/>
                              <w:sz w:val="21"/>
                              <w:szCs w:val="21"/>
                              <w:spacing w:val="-6"/>
                            </w:rPr>
                            <w:t>源头：</w:t>
                          </w:r>
                          <w:r>
                            <w:rPr>
                              <w:rFonts w:ascii="SimSun" w:hAnsi="SimSun" w:eastAsia="SimSun" w:cs="SimSun"/>
                              <w:sz w:val="21"/>
                              <w:szCs w:val="21"/>
                              <w:spacing w:val="68"/>
                            </w:rPr>
                            <w:t> </w:t>
                          </w:r>
                          <w:r>
                            <w:rPr>
                              <w:rFonts w:ascii="SimSun" w:hAnsi="SimSun" w:eastAsia="SimSun" w:cs="SimSun"/>
                              <w:sz w:val="21"/>
                              <w:szCs w:val="21"/>
                              <w:spacing w:val="-6"/>
                            </w:rPr>
                            <w:t>生产车间相应生产线紧急停车，防止废水在厂内大面积堆积</w:t>
                          </w:r>
                        </w:p>
                      </w:tc>
                    </w:tr>
                    <w:tr>
                      <w:trPr>
                        <w:trHeight w:val="360" w:hRule="atLeast"/>
                      </w:trPr>
                      <w:tc>
                        <w:tcPr>
                          <w:tcW w:w="6498" w:type="dxa"/>
                          <w:vAlign w:val="top"/>
                          <w:tcBorders>
                            <w:left w:val="none" w:color="000000" w:sz="2" w:space="0"/>
                            <w:right w:val="none" w:color="000000" w:sz="2" w:space="0"/>
                          </w:tcBorders>
                        </w:tcPr>
                        <w:p>
                          <w:pPr>
                            <w:ind w:firstLine="3180"/>
                            <w:spacing w:before="18" w:line="318" w:lineRule="exact"/>
                            <w:textAlignment w:val="center"/>
                            <w:rPr/>
                          </w:pPr>
                          <w:r>
                            <w:drawing>
                              <wp:inline distT="0" distB="0" distL="0" distR="0">
                                <wp:extent cx="76200" cy="201930"/>
                                <wp:effectExtent l="0" t="0" r="0" b="0"/>
                                <wp:docPr id="347" name="IM 347"/>
                                <wp:cNvGraphicFramePr/>
                                <a:graphic>
                                  <a:graphicData uri="http://schemas.openxmlformats.org/drawingml/2006/picture">
                                    <pic:pic>
                                      <pic:nvPicPr>
                                        <pic:cNvPr id="347" name="IM 347"/>
                                        <pic:cNvPicPr/>
                                      </pic:nvPicPr>
                                      <pic:blipFill>
                                        <a:blip r:embed="rId366"/>
                                        <a:stretch>
                                          <a:fillRect/>
                                        </a:stretch>
                                      </pic:blipFill>
                                      <pic:spPr>
                                        <a:xfrm rot="0">
                                          <a:off x="0" y="0"/>
                                          <a:ext cx="76200" cy="201930"/>
                                        </a:xfrm>
                                        <a:prstGeom prst="rect">
                                          <a:avLst/>
                                        </a:prstGeom>
                                      </pic:spPr>
                                    </pic:pic>
                                  </a:graphicData>
                                </a:graphic>
                              </wp:inline>
                            </w:drawing>
                          </w:r>
                        </w:p>
                      </w:tc>
                    </w:tr>
                    <w:tr>
                      <w:trPr>
                        <w:trHeight w:val="1405" w:hRule="atLeast"/>
                      </w:trPr>
                      <w:tc>
                        <w:tcPr>
                          <w:tcW w:w="6498" w:type="dxa"/>
                          <w:vAlign w:val="top"/>
                        </w:tcPr>
                        <w:p>
                          <w:pPr>
                            <w:ind w:left="160" w:right="155" w:firstLine="14"/>
                            <w:spacing w:before="103" w:line="241" w:lineRule="auto"/>
                            <w:rPr>
                              <w:rFonts w:ascii="SimSun" w:hAnsi="SimSun" w:eastAsia="SimSun" w:cs="SimSun"/>
                              <w:sz w:val="21"/>
                              <w:szCs w:val="21"/>
                            </w:rPr>
                          </w:pPr>
                          <w:r>
                            <w:rPr>
                              <w:rFonts w:ascii="SimSun" w:hAnsi="SimSun" w:eastAsia="SimSun" w:cs="SimSun"/>
                              <w:sz w:val="21"/>
                              <w:szCs w:val="21"/>
                              <w:spacing w:val="-4"/>
                            </w:rPr>
                            <w:t>防扩散：</w:t>
                          </w:r>
                          <w:r>
                            <w:rPr>
                              <w:rFonts w:ascii="SimSun" w:hAnsi="SimSun" w:eastAsia="SimSun" w:cs="SimSun"/>
                              <w:sz w:val="21"/>
                              <w:szCs w:val="21"/>
                              <w:spacing w:val="71"/>
                            </w:rPr>
                            <w:t> </w:t>
                          </w:r>
                          <w:r>
                            <w:rPr>
                              <w:rFonts w:ascii="SimSun" w:hAnsi="SimSun" w:eastAsia="SimSun" w:cs="SimSun"/>
                              <w:sz w:val="21"/>
                              <w:szCs w:val="21"/>
                              <w:spacing w:val="-4"/>
                            </w:rPr>
                            <w:t>污水处理站北侧为生产废水的排水明沟，明沟连接至事故</w:t>
                          </w:r>
                          <w:r>
                            <w:rPr>
                              <w:rFonts w:ascii="SimSun" w:hAnsi="SimSun" w:eastAsia="SimSun" w:cs="SimSun"/>
                              <w:sz w:val="21"/>
                              <w:szCs w:val="21"/>
                            </w:rPr>
                            <w:t> </w:t>
                          </w:r>
                          <w:r>
                            <w:rPr>
                              <w:rFonts w:ascii="SimSun" w:hAnsi="SimSun" w:eastAsia="SimSun" w:cs="SimSun"/>
                              <w:sz w:val="21"/>
                              <w:szCs w:val="21"/>
                              <w:spacing w:val="-3"/>
                            </w:rPr>
                            <w:t>应急池，</w:t>
                          </w:r>
                          <w:r>
                            <w:rPr>
                              <w:rFonts w:ascii="SimSun" w:hAnsi="SimSun" w:eastAsia="SimSun" w:cs="SimSun"/>
                              <w:sz w:val="21"/>
                              <w:szCs w:val="21"/>
                              <w:spacing w:val="58"/>
                            </w:rPr>
                            <w:t> </w:t>
                          </w:r>
                          <w:r>
                            <w:rPr>
                              <w:rFonts w:ascii="SimSun" w:hAnsi="SimSun" w:eastAsia="SimSun" w:cs="SimSun"/>
                              <w:sz w:val="21"/>
                              <w:szCs w:val="21"/>
                              <w:spacing w:val="-3"/>
                            </w:rPr>
                            <w:t>一般情况下可以应对污水池内废水溢出的问题。但如果发</w:t>
                          </w:r>
                          <w:r>
                            <w:rPr>
                              <w:rFonts w:ascii="SimSun" w:hAnsi="SimSun" w:eastAsia="SimSun" w:cs="SimSun"/>
                              <w:sz w:val="21"/>
                              <w:szCs w:val="21"/>
                            </w:rPr>
                            <w:t> </w:t>
                          </w:r>
                          <w:r>
                            <w:rPr>
                              <w:rFonts w:ascii="SimSun" w:hAnsi="SimSun" w:eastAsia="SimSun" w:cs="SimSun"/>
                              <w:sz w:val="21"/>
                              <w:szCs w:val="21"/>
                              <w:spacing w:val="-9"/>
                            </w:rPr>
                            <w:t>生构筑物墙壁倒塌等问题，</w:t>
                          </w:r>
                          <w:r>
                            <w:rPr>
                              <w:rFonts w:ascii="SimSun" w:hAnsi="SimSun" w:eastAsia="SimSun" w:cs="SimSun"/>
                              <w:sz w:val="21"/>
                              <w:szCs w:val="21"/>
                              <w:spacing w:val="77"/>
                            </w:rPr>
                            <w:t> </w:t>
                          </w:r>
                          <w:r>
                            <w:rPr>
                              <w:rFonts w:ascii="SimSun" w:hAnsi="SimSun" w:eastAsia="SimSun" w:cs="SimSun"/>
                              <w:sz w:val="21"/>
                              <w:szCs w:val="21"/>
                              <w:spacing w:val="-9"/>
                            </w:rPr>
                            <w:t>污水大面积泄露，</w:t>
                          </w:r>
                          <w:r>
                            <w:rPr>
                              <w:rFonts w:ascii="SimSun" w:hAnsi="SimSun" w:eastAsia="SimSun" w:cs="SimSun"/>
                              <w:sz w:val="21"/>
                              <w:szCs w:val="21"/>
                              <w:spacing w:val="51"/>
                            </w:rPr>
                            <w:t> </w:t>
                          </w:r>
                          <w:r>
                            <w:rPr>
                              <w:rFonts w:ascii="SimSun" w:hAnsi="SimSun" w:eastAsia="SimSun" w:cs="SimSun"/>
                              <w:sz w:val="21"/>
                              <w:szCs w:val="21"/>
                              <w:spacing w:val="-9"/>
                            </w:rPr>
                            <w:t>可采取用沙袋筑成堤</w:t>
                          </w:r>
                          <w:r>
                            <w:rPr>
                              <w:rFonts w:ascii="SimSun" w:hAnsi="SimSun" w:eastAsia="SimSun" w:cs="SimSun"/>
                              <w:sz w:val="21"/>
                              <w:szCs w:val="21"/>
                            </w:rPr>
                            <w:t> </w:t>
                          </w:r>
                          <w:r>
                            <w:rPr>
                              <w:rFonts w:ascii="SimSun" w:hAnsi="SimSun" w:eastAsia="SimSun" w:cs="SimSun"/>
                              <w:sz w:val="21"/>
                              <w:szCs w:val="21"/>
                              <w:spacing w:val="-1"/>
                            </w:rPr>
                            <w:t>坝来围堵溢出的废水</w:t>
                          </w:r>
                        </w:p>
                      </w:tc>
                    </w:tr>
                    <w:tr>
                      <w:trPr>
                        <w:trHeight w:val="352" w:hRule="atLeast"/>
                      </w:trPr>
                      <w:tc>
                        <w:tcPr>
                          <w:tcW w:w="6498" w:type="dxa"/>
                          <w:vAlign w:val="top"/>
                          <w:tcBorders>
                            <w:left w:val="none" w:color="000000" w:sz="2" w:space="0"/>
                            <w:right w:val="none" w:color="000000" w:sz="2" w:space="0"/>
                          </w:tcBorders>
                        </w:tcPr>
                        <w:p>
                          <w:pPr>
                            <w:ind w:firstLine="3179"/>
                            <w:spacing w:before="26" w:line="318" w:lineRule="exact"/>
                            <w:textAlignment w:val="center"/>
                            <w:rPr/>
                          </w:pPr>
                          <w:r>
                            <w:drawing>
                              <wp:inline distT="0" distB="0" distL="0" distR="0">
                                <wp:extent cx="76200" cy="201930"/>
                                <wp:effectExtent l="0" t="0" r="0" b="0"/>
                                <wp:docPr id="348" name="IM 348"/>
                                <wp:cNvGraphicFramePr/>
                                <a:graphic>
                                  <a:graphicData uri="http://schemas.openxmlformats.org/drawingml/2006/picture">
                                    <pic:pic>
                                      <pic:nvPicPr>
                                        <pic:cNvPr id="348" name="IM 348"/>
                                        <pic:cNvPicPr/>
                                      </pic:nvPicPr>
                                      <pic:blipFill>
                                        <a:blip r:embed="rId367"/>
                                        <a:stretch>
                                          <a:fillRect/>
                                        </a:stretch>
                                      </pic:blipFill>
                                      <pic:spPr>
                                        <a:xfrm rot="0">
                                          <a:off x="0" y="0"/>
                                          <a:ext cx="76200" cy="201930"/>
                                        </a:xfrm>
                                        <a:prstGeom prst="rect">
                                          <a:avLst/>
                                        </a:prstGeom>
                                      </pic:spPr>
                                    </pic:pic>
                                  </a:graphicData>
                                </a:graphic>
                              </wp:inline>
                            </w:drawing>
                          </w:r>
                        </w:p>
                      </w:tc>
                    </w:tr>
                    <w:tr>
                      <w:trPr>
                        <w:trHeight w:val="1411" w:hRule="atLeast"/>
                      </w:trPr>
                      <w:tc>
                        <w:tcPr>
                          <w:tcW w:w="6498" w:type="dxa"/>
                          <w:vAlign w:val="top"/>
                        </w:tcPr>
                        <w:p>
                          <w:pPr>
                            <w:ind w:left="166" w:right="90" w:hanging="1"/>
                            <w:spacing w:before="109"/>
                            <w:rPr>
                              <w:rFonts w:ascii="SimSun" w:hAnsi="SimSun" w:eastAsia="SimSun" w:cs="SimSun"/>
                              <w:sz w:val="21"/>
                              <w:szCs w:val="21"/>
                            </w:rPr>
                          </w:pPr>
                          <w:r>
                            <w:rPr>
                              <w:rFonts w:ascii="SimSun" w:hAnsi="SimSun" w:eastAsia="SimSun" w:cs="SimSun"/>
                              <w:sz w:val="21"/>
                              <w:szCs w:val="21"/>
                              <w:spacing w:val="-8"/>
                            </w:rPr>
                            <w:t>减少：</w:t>
                          </w:r>
                          <w:r>
                            <w:rPr>
                              <w:rFonts w:ascii="SimSun" w:hAnsi="SimSun" w:eastAsia="SimSun" w:cs="SimSun"/>
                              <w:sz w:val="21"/>
                              <w:szCs w:val="21"/>
                              <w:spacing w:val="67"/>
                            </w:rPr>
                            <w:t> </w:t>
                          </w:r>
                          <w:r>
                            <w:rPr>
                              <w:rFonts w:ascii="SimSun" w:hAnsi="SimSun" w:eastAsia="SimSun" w:cs="SimSun"/>
                              <w:sz w:val="21"/>
                              <w:szCs w:val="21"/>
                              <w:spacing w:val="-8"/>
                            </w:rPr>
                            <w:t>用泵将污水池内的污水抽至事故应急池内暂存，</w:t>
                          </w:r>
                          <w:r>
                            <w:rPr>
                              <w:rFonts w:ascii="SimSun" w:hAnsi="SimSun" w:eastAsia="SimSun" w:cs="SimSun"/>
                              <w:sz w:val="21"/>
                              <w:szCs w:val="21"/>
                              <w:spacing w:val="55"/>
                            </w:rPr>
                            <w:t> </w:t>
                          </w:r>
                          <w:r>
                            <w:rPr>
                              <w:rFonts w:ascii="SimSun" w:hAnsi="SimSun" w:eastAsia="SimSun" w:cs="SimSun"/>
                              <w:sz w:val="21"/>
                              <w:szCs w:val="21"/>
                              <w:spacing w:val="-8"/>
                            </w:rPr>
                            <w:t>并关闭前、</w:t>
                          </w:r>
                          <w:r>
                            <w:rPr>
                              <w:rFonts w:ascii="SimSun" w:hAnsi="SimSun" w:eastAsia="SimSun" w:cs="SimSun"/>
                              <w:sz w:val="21"/>
                              <w:szCs w:val="21"/>
                            </w:rPr>
                            <w:t> </w:t>
                          </w:r>
                          <w:r>
                            <w:rPr>
                              <w:rFonts w:ascii="SimSun" w:hAnsi="SimSun" w:eastAsia="SimSun" w:cs="SimSun"/>
                              <w:sz w:val="21"/>
                              <w:szCs w:val="21"/>
                              <w:spacing w:val="-8"/>
                            </w:rPr>
                            <w:t>后道污水池的阀门或泵。对于溢出的废水，</w:t>
                          </w:r>
                          <w:r>
                            <w:rPr>
                              <w:rFonts w:ascii="SimSun" w:hAnsi="SimSun" w:eastAsia="SimSun" w:cs="SimSun"/>
                              <w:sz w:val="21"/>
                              <w:szCs w:val="21"/>
                              <w:spacing w:val="59"/>
                            </w:rPr>
                            <w:t> </w:t>
                          </w:r>
                          <w:r>
                            <w:rPr>
                              <w:rFonts w:ascii="SimSun" w:hAnsi="SimSun" w:eastAsia="SimSun" w:cs="SimSun"/>
                              <w:sz w:val="21"/>
                              <w:szCs w:val="21"/>
                              <w:spacing w:val="-8"/>
                            </w:rPr>
                            <w:t>将其引流至排水明沟内，</w:t>
                          </w:r>
                          <w:r>
                            <w:rPr>
                              <w:rFonts w:ascii="SimSun" w:hAnsi="SimSun" w:eastAsia="SimSun" w:cs="SimSun"/>
                              <w:sz w:val="21"/>
                              <w:szCs w:val="21"/>
                            </w:rPr>
                            <w:t> </w:t>
                          </w:r>
                          <w:r>
                            <w:rPr>
                              <w:rFonts w:ascii="SimSun" w:hAnsi="SimSun" w:eastAsia="SimSun" w:cs="SimSun"/>
                              <w:sz w:val="21"/>
                              <w:szCs w:val="21"/>
                              <w:spacing w:val="-3"/>
                            </w:rPr>
                            <w:t>收集至事故应急池内暂存，</w:t>
                          </w:r>
                          <w:r>
                            <w:rPr>
                              <w:rFonts w:ascii="SimSun" w:hAnsi="SimSun" w:eastAsia="SimSun" w:cs="SimSun"/>
                              <w:sz w:val="21"/>
                              <w:szCs w:val="21"/>
                              <w:spacing w:val="57"/>
                            </w:rPr>
                            <w:t> </w:t>
                          </w:r>
                          <w:r>
                            <w:rPr>
                              <w:rFonts w:ascii="SimSun" w:hAnsi="SimSun" w:eastAsia="SimSun" w:cs="SimSun"/>
                              <w:sz w:val="21"/>
                              <w:szCs w:val="21"/>
                              <w:spacing w:val="-3"/>
                            </w:rPr>
                            <w:t>地面少量积水采取黄沙吸附或者拖把拖</w:t>
                          </w:r>
                          <w:r>
                            <w:rPr>
                              <w:rFonts w:ascii="SimSun" w:hAnsi="SimSun" w:eastAsia="SimSun" w:cs="SimSun"/>
                              <w:sz w:val="21"/>
                              <w:szCs w:val="21"/>
                            </w:rPr>
                            <w:t> </w:t>
                          </w:r>
                          <w:r>
                            <w:rPr>
                              <w:rFonts w:ascii="SimSun" w:hAnsi="SimSun" w:eastAsia="SimSun" w:cs="SimSun"/>
                              <w:sz w:val="21"/>
                              <w:szCs w:val="21"/>
                              <w:spacing w:val="-2"/>
                            </w:rPr>
                            <w:t>净等措施</w:t>
                          </w:r>
                        </w:p>
                      </w:tc>
                    </w:tr>
                    <w:tr>
                      <w:trPr>
                        <w:trHeight w:val="362" w:hRule="atLeast"/>
                      </w:trPr>
                      <w:tc>
                        <w:tcPr>
                          <w:tcW w:w="6498" w:type="dxa"/>
                          <w:vAlign w:val="top"/>
                          <w:tcBorders>
                            <w:left w:val="none" w:color="000000" w:sz="2" w:space="0"/>
                            <w:right w:val="none" w:color="000000" w:sz="2" w:space="0"/>
                          </w:tcBorders>
                        </w:tcPr>
                        <w:p>
                          <w:pPr>
                            <w:ind w:firstLine="3185"/>
                            <w:spacing w:before="28" w:line="318" w:lineRule="exact"/>
                            <w:textAlignment w:val="center"/>
                            <w:rPr/>
                          </w:pPr>
                          <w:r>
                            <w:drawing>
                              <wp:inline distT="0" distB="0" distL="0" distR="0">
                                <wp:extent cx="76200" cy="201929"/>
                                <wp:effectExtent l="0" t="0" r="0" b="0"/>
                                <wp:docPr id="349" name="IM 349"/>
                                <wp:cNvGraphicFramePr/>
                                <a:graphic>
                                  <a:graphicData uri="http://schemas.openxmlformats.org/drawingml/2006/picture">
                                    <pic:pic>
                                      <pic:nvPicPr>
                                        <pic:cNvPr id="349" name="IM 349"/>
                                        <pic:cNvPicPr/>
                                      </pic:nvPicPr>
                                      <pic:blipFill>
                                        <a:blip r:embed="rId368"/>
                                        <a:stretch>
                                          <a:fillRect/>
                                        </a:stretch>
                                      </pic:blipFill>
                                      <pic:spPr>
                                        <a:xfrm rot="0">
                                          <a:off x="0" y="0"/>
                                          <a:ext cx="76200" cy="201929"/>
                                        </a:xfrm>
                                        <a:prstGeom prst="rect">
                                          <a:avLst/>
                                        </a:prstGeom>
                                      </pic:spPr>
                                    </pic:pic>
                                  </a:graphicData>
                                </a:graphic>
                              </wp:inline>
                            </w:drawing>
                          </w:r>
                        </w:p>
                      </w:tc>
                    </w:tr>
                    <w:tr>
                      <w:trPr>
                        <w:trHeight w:val="570" w:hRule="atLeast"/>
                      </w:trPr>
                      <w:tc>
                        <w:tcPr>
                          <w:tcW w:w="6498" w:type="dxa"/>
                          <w:vAlign w:val="top"/>
                        </w:tcPr>
                        <w:p>
                          <w:pPr>
                            <w:ind w:firstLine="178"/>
                            <w:spacing w:before="113" w:line="186" w:lineRule="auto"/>
                            <w:rPr>
                              <w:rFonts w:ascii="SimSun" w:hAnsi="SimSun" w:eastAsia="SimSun" w:cs="SimSun"/>
                              <w:sz w:val="21"/>
                              <w:szCs w:val="21"/>
                            </w:rPr>
                          </w:pPr>
                          <w:r>
                            <w:rPr>
                              <w:rFonts w:ascii="SimSun" w:hAnsi="SimSun" w:eastAsia="SimSun" w:cs="SimSun"/>
                              <w:sz w:val="21"/>
                              <w:szCs w:val="21"/>
                              <w:spacing w:val="-17"/>
                            </w:rPr>
                            <w:t>隔离：</w:t>
                          </w:r>
                          <w:r>
                            <w:rPr>
                              <w:rFonts w:ascii="SimSun" w:hAnsi="SimSun" w:eastAsia="SimSun" w:cs="SimSun"/>
                              <w:sz w:val="21"/>
                              <w:szCs w:val="21"/>
                              <w:spacing w:val="43"/>
                            </w:rPr>
                            <w:t> </w:t>
                          </w:r>
                          <w:r>
                            <w:rPr>
                              <w:rFonts w:ascii="SimSun" w:hAnsi="SimSun" w:eastAsia="SimSun" w:cs="SimSun"/>
                              <w:sz w:val="21"/>
                              <w:szCs w:val="21"/>
                              <w:spacing w:val="-17"/>
                            </w:rPr>
                            <w:t>用沙袋构筑围堤，</w:t>
                          </w:r>
                          <w:r>
                            <w:rPr>
                              <w:rFonts w:ascii="SimSun" w:hAnsi="SimSun" w:eastAsia="SimSun" w:cs="SimSun"/>
                              <w:sz w:val="21"/>
                              <w:szCs w:val="21"/>
                              <w:spacing w:val="51"/>
                            </w:rPr>
                            <w:t> </w:t>
                          </w:r>
                          <w:r>
                            <w:rPr>
                              <w:rFonts w:ascii="SimSun" w:hAnsi="SimSun" w:eastAsia="SimSun" w:cs="SimSun"/>
                              <w:sz w:val="21"/>
                              <w:szCs w:val="21"/>
                              <w:spacing w:val="-17"/>
                            </w:rPr>
                            <w:t>疏散警戒组设置警戒区，</w:t>
                          </w:r>
                          <w:r>
                            <w:rPr>
                              <w:rFonts w:ascii="SimSun" w:hAnsi="SimSun" w:eastAsia="SimSun" w:cs="SimSun"/>
                              <w:sz w:val="21"/>
                              <w:szCs w:val="21"/>
                              <w:spacing w:val="53"/>
                            </w:rPr>
                            <w:t> </w:t>
                          </w:r>
                          <w:r>
                            <w:rPr>
                              <w:rFonts w:ascii="SimSun" w:hAnsi="SimSun" w:eastAsia="SimSun" w:cs="SimSun"/>
                              <w:sz w:val="21"/>
                              <w:szCs w:val="21"/>
                              <w:spacing w:val="-17"/>
                            </w:rPr>
                            <w:t>严格限制出入</w:t>
                          </w:r>
                        </w:p>
                      </w:tc>
                    </w:tr>
                  </w:tbl>
                  <w:p>
                    <w:pPr>
                      <w:rPr>
                        <w:rFonts w:ascii="FangSong"/>
                        <w:sz w:val="21"/>
                      </w:rPr>
                    </w:pPr>
                    <w:r/>
                  </w:p>
                </w:txbxContent>
              </v:textbox>
            </v:shape>
          </v:group>
        </w:pict>
      </w:r>
    </w:p>
    <w:p>
      <w:pPr>
        <w:ind w:firstLine="2878"/>
        <w:spacing w:before="44" w:line="278" w:lineRule="exact"/>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position w:val="4"/>
        </w:rPr>
        <w:t>图</w:t>
      </w:r>
      <w:r>
        <w:rPr>
          <w:rFonts w:ascii="SimSun" w:hAnsi="SimSun" w:eastAsia="SimSun" w:cs="SimSun"/>
          <w:sz w:val="21"/>
          <w:szCs w:val="21"/>
          <w:spacing w:val="-26"/>
          <w:position w:val="4"/>
        </w:rPr>
        <w:t> </w:t>
      </w:r>
      <w:r>
        <w:rPr>
          <w:rFonts w:ascii="Times New Roman" w:hAnsi="Times New Roman" w:eastAsia="Times New Roman" w:cs="Times New Roman"/>
          <w:sz w:val="21"/>
          <w:szCs w:val="21"/>
          <w:b/>
          <w:bCs/>
          <w:spacing w:val="-3"/>
          <w:position w:val="4"/>
        </w:rPr>
        <w:t>10.2-3</w:t>
      </w:r>
      <w:r>
        <w:rPr>
          <w:rFonts w:ascii="Times New Roman" w:hAnsi="Times New Roman" w:eastAsia="Times New Roman" w:cs="Times New Roman"/>
          <w:sz w:val="21"/>
          <w:szCs w:val="21"/>
          <w:spacing w:val="3"/>
          <w:position w:val="4"/>
        </w:rPr>
        <w:t>  </w:t>
      </w:r>
      <w:r>
        <w:rPr>
          <w:rFonts w:ascii="SimSun" w:hAnsi="SimSun" w:eastAsia="SimSun" w:cs="SimSun"/>
          <w:sz w:val="21"/>
          <w:szCs w:val="21"/>
          <w14:textOutline w14:w="3831" w14:cap="flat" w14:cmpd="sng">
            <w14:solidFill>
              <w14:srgbClr w14:val="000000"/>
            </w14:solidFill>
            <w14:prstDash w14:val="solid"/>
            <w14:miter w14:lim="10"/>
          </w14:textOutline>
          <w:spacing w:val="-3"/>
          <w:position w:val="4"/>
        </w:rPr>
        <w:t>废水处理站故障应急处置卡</w:t>
      </w:r>
    </w:p>
    <w:p>
      <w:pPr>
        <w:ind w:firstLine="514"/>
        <w:spacing w:line="204" w:lineRule="auto"/>
        <w:rPr>
          <w:rFonts w:ascii="SimSun" w:hAnsi="SimSun" w:eastAsia="SimSun" w:cs="SimSun"/>
          <w:sz w:val="24"/>
          <w:szCs w:val="24"/>
        </w:rPr>
      </w:pPr>
      <w:r>
        <w:rPr>
          <w:rFonts w:ascii="Times New Roman" w:hAnsi="Times New Roman" w:eastAsia="Times New Roman" w:cs="Times New Roman"/>
          <w:sz w:val="24"/>
          <w:szCs w:val="24"/>
          <w:b/>
          <w:bCs/>
          <w:spacing w:val="-10"/>
        </w:rPr>
        <w:t>2</w:t>
      </w:r>
      <w:r>
        <w:rPr>
          <w:rFonts w:ascii="SimSun" w:hAnsi="SimSun" w:eastAsia="SimSun" w:cs="SimSun"/>
          <w:sz w:val="24"/>
          <w:szCs w:val="24"/>
          <w14:textOutline w14:w="4354" w14:cap="flat" w14:cmpd="sng">
            <w14:solidFill>
              <w14:srgbClr w14:val="000000"/>
            </w14:solidFill>
            <w14:prstDash w14:val="solid"/>
            <w14:miter w14:lim="10"/>
          </w14:textOutline>
          <w:spacing w:val="-10"/>
        </w:rPr>
        <w:t>、危废仓库泄露、</w:t>
      </w:r>
      <w:r>
        <w:rPr>
          <w:rFonts w:ascii="SimSun" w:hAnsi="SimSun" w:eastAsia="SimSun" w:cs="SimSun"/>
          <w:sz w:val="24"/>
          <w:szCs w:val="24"/>
          <w:spacing w:val="44"/>
        </w:rPr>
        <w:t> </w:t>
      </w:r>
      <w:r>
        <w:rPr>
          <w:rFonts w:ascii="SimSun" w:hAnsi="SimSun" w:eastAsia="SimSun" w:cs="SimSun"/>
          <w:sz w:val="24"/>
          <w:szCs w:val="24"/>
          <w14:textOutline w14:w="4354" w14:cap="flat" w14:cmpd="sng">
            <w14:solidFill>
              <w14:srgbClr w14:val="000000"/>
            </w14:solidFill>
            <w14:prstDash w14:val="solid"/>
            <w14:miter w14:lim="10"/>
          </w14:textOutline>
          <w:spacing w:val="-10"/>
        </w:rPr>
        <w:t>火灾事故应急措施</w:t>
      </w:r>
    </w:p>
    <w:p>
      <w:pPr>
        <w:ind w:left="37" w:right="28" w:firstLine="488"/>
        <w:spacing w:before="203" w:line="316" w:lineRule="auto"/>
        <w:rPr>
          <w:rFonts w:ascii="SimSun" w:hAnsi="SimSun" w:eastAsia="SimSun" w:cs="SimSun"/>
          <w:sz w:val="24"/>
          <w:szCs w:val="24"/>
        </w:rPr>
      </w:pPr>
      <w:r>
        <w:rPr>
          <w:rFonts w:ascii="SimSun" w:hAnsi="SimSun" w:eastAsia="SimSun" w:cs="SimSun"/>
          <w:sz w:val="24"/>
          <w:szCs w:val="24"/>
          <w:spacing w:val="-7"/>
        </w:rPr>
        <w:t>公司危废仓库中所贮存的危废主要为废油。废油储存桶破裂或者人工误操作时，</w:t>
      </w:r>
      <w:r>
        <w:rPr>
          <w:rFonts w:ascii="SimSun" w:hAnsi="SimSun" w:eastAsia="SimSun" w:cs="SimSun"/>
          <w:sz w:val="24"/>
          <w:szCs w:val="24"/>
          <w:spacing w:val="67"/>
        </w:rPr>
        <w:t> </w:t>
      </w:r>
      <w:r>
        <w:rPr>
          <w:rFonts w:ascii="SimSun" w:hAnsi="SimSun" w:eastAsia="SimSun" w:cs="SimSun"/>
          <w:sz w:val="24"/>
          <w:szCs w:val="24"/>
          <w:spacing w:val="-7"/>
        </w:rPr>
        <w:t>会</w:t>
      </w:r>
      <w:r>
        <w:rPr>
          <w:rFonts w:ascii="SimSun" w:hAnsi="SimSun" w:eastAsia="SimSun" w:cs="SimSun"/>
          <w:sz w:val="24"/>
          <w:szCs w:val="24"/>
        </w:rPr>
        <w:t> </w:t>
      </w:r>
      <w:r>
        <w:rPr>
          <w:rFonts w:ascii="SimSun" w:hAnsi="SimSun" w:eastAsia="SimSun" w:cs="SimSun"/>
          <w:sz w:val="24"/>
          <w:szCs w:val="24"/>
          <w:spacing w:val="-17"/>
        </w:rPr>
        <w:t>导致废油外泄，</w:t>
      </w:r>
      <w:r>
        <w:rPr>
          <w:rFonts w:ascii="SimSun" w:hAnsi="SimSun" w:eastAsia="SimSun" w:cs="SimSun"/>
          <w:sz w:val="24"/>
          <w:szCs w:val="24"/>
          <w:spacing w:val="112"/>
        </w:rPr>
        <w:t> </w:t>
      </w:r>
      <w:r>
        <w:rPr>
          <w:rFonts w:ascii="SimSun" w:hAnsi="SimSun" w:eastAsia="SimSun" w:cs="SimSun"/>
          <w:sz w:val="24"/>
          <w:szCs w:val="24"/>
          <w:spacing w:val="-17"/>
        </w:rPr>
        <w:t>由于厂内均为水泥地，</w:t>
      </w:r>
      <w:r>
        <w:rPr>
          <w:rFonts w:ascii="SimSun" w:hAnsi="SimSun" w:eastAsia="SimSun" w:cs="SimSun"/>
          <w:sz w:val="24"/>
          <w:szCs w:val="24"/>
          <w:spacing w:val="50"/>
        </w:rPr>
        <w:t> </w:t>
      </w:r>
      <w:r>
        <w:rPr>
          <w:rFonts w:ascii="SimSun" w:hAnsi="SimSun" w:eastAsia="SimSun" w:cs="SimSun"/>
          <w:sz w:val="24"/>
          <w:szCs w:val="24"/>
          <w:spacing w:val="-17"/>
        </w:rPr>
        <w:t>具有一定的防渗漏性，</w:t>
      </w:r>
      <w:r>
        <w:rPr>
          <w:rFonts w:ascii="SimSun" w:hAnsi="SimSun" w:eastAsia="SimSun" w:cs="SimSun"/>
          <w:sz w:val="24"/>
          <w:szCs w:val="24"/>
          <w:spacing w:val="66"/>
        </w:rPr>
        <w:t> </w:t>
      </w:r>
      <w:r>
        <w:rPr>
          <w:rFonts w:ascii="SimSun" w:hAnsi="SimSun" w:eastAsia="SimSun" w:cs="SimSun"/>
          <w:sz w:val="24"/>
          <w:szCs w:val="24"/>
          <w:spacing w:val="-17"/>
        </w:rPr>
        <w:t>因此基本不会对土壤环境</w:t>
      </w:r>
      <w:r>
        <w:rPr>
          <w:rFonts w:ascii="SimSun" w:hAnsi="SimSun" w:eastAsia="SimSun" w:cs="SimSun"/>
          <w:sz w:val="24"/>
          <w:szCs w:val="24"/>
        </w:rPr>
        <w:t> </w:t>
      </w:r>
      <w:r>
        <w:rPr>
          <w:rFonts w:ascii="SimSun" w:hAnsi="SimSun" w:eastAsia="SimSun" w:cs="SimSun"/>
          <w:sz w:val="24"/>
          <w:szCs w:val="24"/>
          <w:spacing w:val="-11"/>
        </w:rPr>
        <w:t>造成影响。如外泄的废油遇明火、高温等激发条件，</w:t>
      </w:r>
      <w:r>
        <w:rPr>
          <w:rFonts w:ascii="SimSun" w:hAnsi="SimSun" w:eastAsia="SimSun" w:cs="SimSun"/>
          <w:sz w:val="24"/>
          <w:szCs w:val="24"/>
          <w:spacing w:val="70"/>
        </w:rPr>
        <w:t> </w:t>
      </w:r>
      <w:r>
        <w:rPr>
          <w:rFonts w:ascii="SimSun" w:hAnsi="SimSun" w:eastAsia="SimSun" w:cs="SimSun"/>
          <w:sz w:val="24"/>
          <w:szCs w:val="24"/>
          <w:spacing w:val="-11"/>
        </w:rPr>
        <w:t>可能会导致火灾事故，</w:t>
      </w:r>
      <w:r>
        <w:rPr>
          <w:rFonts w:ascii="SimSun" w:hAnsi="SimSun" w:eastAsia="SimSun" w:cs="SimSun"/>
          <w:sz w:val="24"/>
          <w:szCs w:val="24"/>
          <w:spacing w:val="53"/>
        </w:rPr>
        <w:t> </w:t>
      </w:r>
      <w:r>
        <w:rPr>
          <w:rFonts w:ascii="SimSun" w:hAnsi="SimSun" w:eastAsia="SimSun" w:cs="SimSun"/>
          <w:sz w:val="24"/>
          <w:szCs w:val="24"/>
          <w:spacing w:val="-11"/>
        </w:rPr>
        <w:t>火灾事故次</w:t>
      </w:r>
      <w:r>
        <w:rPr>
          <w:rFonts w:ascii="SimSun" w:hAnsi="SimSun" w:eastAsia="SimSun" w:cs="SimSun"/>
          <w:sz w:val="24"/>
          <w:szCs w:val="24"/>
        </w:rPr>
        <w:t> </w:t>
      </w:r>
      <w:r>
        <w:rPr>
          <w:rFonts w:ascii="SimSun" w:hAnsi="SimSun" w:eastAsia="SimSun" w:cs="SimSun"/>
          <w:sz w:val="24"/>
          <w:szCs w:val="24"/>
          <w:spacing w:val="-2"/>
        </w:rPr>
        <w:t>生伴生的大气污染物会对大气环境造成影响。</w:t>
      </w:r>
    </w:p>
    <w:p>
      <w:pPr>
        <w:ind w:left="37" w:right="28" w:firstLine="480"/>
        <w:spacing w:before="228" w:line="360" w:lineRule="auto"/>
        <w:rPr>
          <w:rFonts w:ascii="SimSun" w:hAnsi="SimSun" w:eastAsia="SimSun" w:cs="SimSun"/>
          <w:sz w:val="24"/>
          <w:szCs w:val="24"/>
        </w:rPr>
      </w:pPr>
      <w:r>
        <w:rPr>
          <w:rFonts w:ascii="SimSun" w:hAnsi="SimSun" w:eastAsia="SimSun" w:cs="SimSun"/>
          <w:sz w:val="24"/>
          <w:szCs w:val="24"/>
          <w:spacing w:val="-11"/>
        </w:rPr>
        <w:t>事故发现人第一时间通知危废仓库管理员，</w:t>
      </w:r>
      <w:r>
        <w:rPr>
          <w:rFonts w:ascii="SimSun" w:hAnsi="SimSun" w:eastAsia="SimSun" w:cs="SimSun"/>
          <w:sz w:val="24"/>
          <w:szCs w:val="24"/>
          <w:spacing w:val="60"/>
        </w:rPr>
        <w:t> </w:t>
      </w:r>
      <w:r>
        <w:rPr>
          <w:rFonts w:ascii="SimSun" w:hAnsi="SimSun" w:eastAsia="SimSun" w:cs="SimSun"/>
          <w:sz w:val="24"/>
          <w:szCs w:val="24"/>
          <w:spacing w:val="-11"/>
        </w:rPr>
        <w:t>管理员到现场确认事故情况后，</w:t>
      </w:r>
      <w:r>
        <w:rPr>
          <w:rFonts w:ascii="SimSun" w:hAnsi="SimSun" w:eastAsia="SimSun" w:cs="SimSun"/>
          <w:sz w:val="24"/>
          <w:szCs w:val="24"/>
          <w:spacing w:val="39"/>
        </w:rPr>
        <w:t> </w:t>
      </w:r>
      <w:r>
        <w:rPr>
          <w:rFonts w:ascii="SimSun" w:hAnsi="SimSun" w:eastAsia="SimSun" w:cs="SimSun"/>
          <w:sz w:val="24"/>
          <w:szCs w:val="24"/>
          <w:spacing w:val="-11"/>
        </w:rPr>
        <w:t>立即向</w:t>
      </w:r>
      <w:r>
        <w:rPr>
          <w:rFonts w:ascii="SimSun" w:hAnsi="SimSun" w:eastAsia="SimSun" w:cs="SimSun"/>
          <w:sz w:val="24"/>
          <w:szCs w:val="24"/>
        </w:rPr>
        <w:t> </w:t>
      </w:r>
      <w:r>
        <w:rPr>
          <w:rFonts w:ascii="SimSun" w:hAnsi="SimSun" w:eastAsia="SimSun" w:cs="SimSun"/>
          <w:sz w:val="24"/>
          <w:szCs w:val="24"/>
          <w:spacing w:val="-11"/>
        </w:rPr>
        <w:t>应急救援指挥部报告事故情况，</w:t>
      </w:r>
      <w:r>
        <w:rPr>
          <w:rFonts w:ascii="SimSun" w:hAnsi="SimSun" w:eastAsia="SimSun" w:cs="SimSun"/>
          <w:sz w:val="24"/>
          <w:szCs w:val="24"/>
          <w:spacing w:val="69"/>
        </w:rPr>
        <w:t> </w:t>
      </w:r>
      <w:r>
        <w:rPr>
          <w:rFonts w:ascii="SimSun" w:hAnsi="SimSun" w:eastAsia="SimSun" w:cs="SimSun"/>
          <w:sz w:val="24"/>
          <w:szCs w:val="24"/>
          <w:spacing w:val="-11"/>
        </w:rPr>
        <w:t>切断附近火源、不必要的电源。如废油桶破损，</w:t>
      </w:r>
      <w:r>
        <w:rPr>
          <w:rFonts w:ascii="SimSun" w:hAnsi="SimSun" w:eastAsia="SimSun" w:cs="SimSun"/>
          <w:sz w:val="24"/>
          <w:szCs w:val="24"/>
          <w:spacing w:val="54"/>
        </w:rPr>
        <w:t> </w:t>
      </w:r>
      <w:r>
        <w:rPr>
          <w:rFonts w:ascii="SimSun" w:hAnsi="SimSun" w:eastAsia="SimSun" w:cs="SimSun"/>
          <w:sz w:val="24"/>
          <w:szCs w:val="24"/>
          <w:spacing w:val="-11"/>
        </w:rPr>
        <w:t>则及时</w:t>
      </w:r>
      <w:r>
        <w:rPr>
          <w:rFonts w:ascii="SimSun" w:hAnsi="SimSun" w:eastAsia="SimSun" w:cs="SimSun"/>
          <w:sz w:val="24"/>
          <w:szCs w:val="24"/>
        </w:rPr>
        <w:t> </w:t>
      </w:r>
      <w:r>
        <w:rPr>
          <w:rFonts w:ascii="SimSun" w:hAnsi="SimSun" w:eastAsia="SimSun" w:cs="SimSun"/>
          <w:sz w:val="24"/>
          <w:szCs w:val="24"/>
          <w:spacing w:val="-16"/>
        </w:rPr>
        <w:t>对破损处进行堵漏，</w:t>
      </w:r>
      <w:r>
        <w:rPr>
          <w:rFonts w:ascii="SimSun" w:hAnsi="SimSun" w:eastAsia="SimSun" w:cs="SimSun"/>
          <w:sz w:val="24"/>
          <w:szCs w:val="24"/>
          <w:spacing w:val="88"/>
        </w:rPr>
        <w:t> </w:t>
      </w:r>
      <w:r>
        <w:rPr>
          <w:rFonts w:ascii="SimSun" w:hAnsi="SimSun" w:eastAsia="SimSun" w:cs="SimSun"/>
          <w:sz w:val="24"/>
          <w:szCs w:val="24"/>
          <w:spacing w:val="-16"/>
        </w:rPr>
        <w:t>防止废油进一步泄露，</w:t>
      </w:r>
      <w:r>
        <w:rPr>
          <w:rFonts w:ascii="SimSun" w:hAnsi="SimSun" w:eastAsia="SimSun" w:cs="SimSun"/>
          <w:sz w:val="24"/>
          <w:szCs w:val="24"/>
          <w:spacing w:val="52"/>
        </w:rPr>
        <w:t> </w:t>
      </w:r>
      <w:r>
        <w:rPr>
          <w:rFonts w:ascii="SimSun" w:hAnsi="SimSun" w:eastAsia="SimSun" w:cs="SimSun"/>
          <w:sz w:val="24"/>
          <w:szCs w:val="24"/>
          <w:spacing w:val="-16"/>
        </w:rPr>
        <w:t>并将废油转移至完好的油桶内，</w:t>
      </w:r>
      <w:r>
        <w:rPr>
          <w:rFonts w:ascii="SimSun" w:hAnsi="SimSun" w:eastAsia="SimSun" w:cs="SimSun"/>
          <w:sz w:val="24"/>
          <w:szCs w:val="24"/>
          <w:spacing w:val="49"/>
        </w:rPr>
        <w:t> </w:t>
      </w:r>
      <w:r>
        <w:rPr>
          <w:rFonts w:ascii="SimSun" w:hAnsi="SimSun" w:eastAsia="SimSun" w:cs="SimSun"/>
          <w:sz w:val="24"/>
          <w:szCs w:val="24"/>
          <w:spacing w:val="-16"/>
        </w:rPr>
        <w:t>更换掉破损</w:t>
      </w:r>
      <w:r>
        <w:rPr>
          <w:rFonts w:ascii="SimSun" w:hAnsi="SimSun" w:eastAsia="SimSun" w:cs="SimSun"/>
          <w:sz w:val="24"/>
          <w:szCs w:val="24"/>
        </w:rPr>
        <w:t> </w:t>
      </w:r>
      <w:r>
        <w:rPr>
          <w:rFonts w:ascii="SimSun" w:hAnsi="SimSun" w:eastAsia="SimSun" w:cs="SimSun"/>
          <w:sz w:val="24"/>
          <w:szCs w:val="24"/>
          <w:spacing w:val="-6"/>
        </w:rPr>
        <w:t>的油桶。危废仓库内设有导流沟和泄露液收集池，</w:t>
      </w:r>
      <w:r>
        <w:rPr>
          <w:rFonts w:ascii="SimSun" w:hAnsi="SimSun" w:eastAsia="SimSun" w:cs="SimSun"/>
          <w:sz w:val="24"/>
          <w:szCs w:val="24"/>
          <w:spacing w:val="50"/>
        </w:rPr>
        <w:t> </w:t>
      </w:r>
      <w:r>
        <w:rPr>
          <w:rFonts w:ascii="SimSun" w:hAnsi="SimSun" w:eastAsia="SimSun" w:cs="SimSun"/>
          <w:sz w:val="24"/>
          <w:szCs w:val="24"/>
          <w:spacing w:val="-6"/>
        </w:rPr>
        <w:t>可暂存泄露的废油。对于地面上残留</w:t>
      </w:r>
    </w:p>
    <w:p>
      <w:pPr>
        <w:sectPr>
          <w:headerReference w:type="default" r:id="rId350"/>
          <w:footerReference w:type="default" r:id="rId351"/>
          <w:pgSz w:w="11907" w:h="16839"/>
          <w:pgMar w:top="1120" w:right="1330" w:bottom="1254" w:left="1445" w:header="450" w:footer="1133" w:gutter="0"/>
        </w:sectPr>
        <w:rPr/>
      </w:pPr>
    </w:p>
    <w:p>
      <w:pPr>
        <w:ind w:firstLine="57"/>
        <w:spacing w:before="333" w:line="185" w:lineRule="auto"/>
        <w:rPr>
          <w:rFonts w:ascii="SimSun" w:hAnsi="SimSun" w:eastAsia="SimSun" w:cs="SimSun"/>
          <w:sz w:val="24"/>
          <w:szCs w:val="24"/>
        </w:rPr>
      </w:pPr>
      <w:r>
        <w:rPr>
          <w:rFonts w:ascii="SimSun" w:hAnsi="SimSun" w:eastAsia="SimSun" w:cs="SimSun"/>
          <w:sz w:val="24"/>
          <w:szCs w:val="24"/>
          <w:spacing w:val="-4"/>
        </w:rPr>
        <w:t>的少量废油，可用黄沙进行覆盖吸附。</w:t>
      </w:r>
    </w:p>
    <w:p>
      <w:pPr>
        <w:ind w:left="40" w:right="31" w:firstLine="481"/>
        <w:spacing w:before="229" w:line="316" w:lineRule="auto"/>
        <w:rPr>
          <w:rFonts w:ascii="SimSun" w:hAnsi="SimSun" w:eastAsia="SimSun" w:cs="SimSun"/>
          <w:sz w:val="24"/>
          <w:szCs w:val="24"/>
        </w:rPr>
      </w:pPr>
      <w:r>
        <w:rPr>
          <w:rFonts w:ascii="SimSun" w:hAnsi="SimSun" w:eastAsia="SimSun" w:cs="SimSun"/>
          <w:sz w:val="24"/>
          <w:szCs w:val="24"/>
          <w:spacing w:val="-12"/>
        </w:rPr>
        <w:t>如泄露的废油起火，</w:t>
      </w:r>
      <w:r>
        <w:rPr>
          <w:rFonts w:ascii="SimSun" w:hAnsi="SimSun" w:eastAsia="SimSun" w:cs="SimSun"/>
          <w:sz w:val="24"/>
          <w:szCs w:val="24"/>
          <w:spacing w:val="78"/>
        </w:rPr>
        <w:t> </w:t>
      </w:r>
      <w:r>
        <w:rPr>
          <w:rFonts w:ascii="SimSun" w:hAnsi="SimSun" w:eastAsia="SimSun" w:cs="SimSun"/>
          <w:sz w:val="24"/>
          <w:szCs w:val="24"/>
          <w:spacing w:val="-12"/>
        </w:rPr>
        <w:t>则立即设置隔离带，</w:t>
      </w:r>
      <w:r>
        <w:rPr>
          <w:rFonts w:ascii="SimSun" w:hAnsi="SimSun" w:eastAsia="SimSun" w:cs="SimSun"/>
          <w:sz w:val="24"/>
          <w:szCs w:val="24"/>
          <w:spacing w:val="50"/>
        </w:rPr>
        <w:t> </w:t>
      </w:r>
      <w:r>
        <w:rPr>
          <w:rFonts w:ascii="SimSun" w:hAnsi="SimSun" w:eastAsia="SimSun" w:cs="SimSun"/>
          <w:sz w:val="24"/>
          <w:szCs w:val="24"/>
          <w:spacing w:val="-12"/>
        </w:rPr>
        <w:t>非救援人员禁止通过。着火的位置采用黄</w:t>
      </w:r>
      <w:r>
        <w:rPr>
          <w:rFonts w:ascii="SimSun" w:hAnsi="SimSun" w:eastAsia="SimSun" w:cs="SimSun"/>
          <w:sz w:val="24"/>
          <w:szCs w:val="24"/>
        </w:rPr>
        <w:t> </w:t>
      </w:r>
      <w:r>
        <w:rPr>
          <w:rFonts w:ascii="SimSun" w:hAnsi="SimSun" w:eastAsia="SimSun" w:cs="SimSun"/>
          <w:sz w:val="24"/>
          <w:szCs w:val="24"/>
          <w:spacing w:val="-10"/>
        </w:rPr>
        <w:t>沙或干粉灭火器进行覆盖扑灭，</w:t>
      </w:r>
      <w:r>
        <w:rPr>
          <w:rFonts w:ascii="SimSun" w:hAnsi="SimSun" w:eastAsia="SimSun" w:cs="SimSun"/>
          <w:sz w:val="24"/>
          <w:szCs w:val="24"/>
          <w:spacing w:val="49"/>
        </w:rPr>
        <w:t> </w:t>
      </w:r>
      <w:r>
        <w:rPr>
          <w:rFonts w:ascii="SimSun" w:hAnsi="SimSun" w:eastAsia="SimSun" w:cs="SimSun"/>
          <w:sz w:val="24"/>
          <w:szCs w:val="24"/>
          <w:spacing w:val="-10"/>
        </w:rPr>
        <w:t>切勿用水进行喷淋。尽量将周边易燃物质移出现场，</w:t>
      </w:r>
      <w:r>
        <w:rPr>
          <w:rFonts w:ascii="SimSun" w:hAnsi="SimSun" w:eastAsia="SimSun" w:cs="SimSun"/>
          <w:sz w:val="24"/>
          <w:szCs w:val="24"/>
          <w:spacing w:val="30"/>
        </w:rPr>
        <w:t> </w:t>
      </w:r>
      <w:r>
        <w:rPr>
          <w:rFonts w:ascii="SimSun" w:hAnsi="SimSun" w:eastAsia="SimSun" w:cs="SimSun"/>
          <w:sz w:val="24"/>
          <w:szCs w:val="24"/>
          <w:spacing w:val="-10"/>
        </w:rPr>
        <w:t>可</w:t>
      </w:r>
      <w:r>
        <w:rPr>
          <w:rFonts w:ascii="SimSun" w:hAnsi="SimSun" w:eastAsia="SimSun" w:cs="SimSun"/>
          <w:sz w:val="24"/>
          <w:szCs w:val="24"/>
        </w:rPr>
        <w:t> </w:t>
      </w:r>
      <w:r>
        <w:rPr>
          <w:rFonts w:ascii="SimSun" w:hAnsi="SimSun" w:eastAsia="SimSun" w:cs="SimSun"/>
          <w:sz w:val="24"/>
          <w:szCs w:val="24"/>
          <w:spacing w:val="-11"/>
        </w:rPr>
        <w:t>用黄沙在地上设置隔火带，</w:t>
      </w:r>
      <w:r>
        <w:rPr>
          <w:rFonts w:ascii="SimSun" w:hAnsi="SimSun" w:eastAsia="SimSun" w:cs="SimSun"/>
          <w:sz w:val="24"/>
          <w:szCs w:val="24"/>
          <w:spacing w:val="70"/>
        </w:rPr>
        <w:t> </w:t>
      </w:r>
      <w:r>
        <w:rPr>
          <w:rFonts w:ascii="SimSun" w:hAnsi="SimSun" w:eastAsia="SimSun" w:cs="SimSun"/>
          <w:sz w:val="24"/>
          <w:szCs w:val="24"/>
          <w:spacing w:val="-11"/>
        </w:rPr>
        <w:t>防止火灾进一步扩散。事故处理结束后，</w:t>
      </w:r>
      <w:r>
        <w:rPr>
          <w:rFonts w:ascii="SimSun" w:hAnsi="SimSun" w:eastAsia="SimSun" w:cs="SimSun"/>
          <w:sz w:val="24"/>
          <w:szCs w:val="24"/>
          <w:spacing w:val="46"/>
        </w:rPr>
        <w:t> </w:t>
      </w:r>
      <w:r>
        <w:rPr>
          <w:rFonts w:ascii="SimSun" w:hAnsi="SimSun" w:eastAsia="SimSun" w:cs="SimSun"/>
          <w:sz w:val="24"/>
          <w:szCs w:val="24"/>
          <w:spacing w:val="-11"/>
        </w:rPr>
        <w:t>相应衍生的废弃污</w:t>
      </w:r>
      <w:r>
        <w:rPr>
          <w:rFonts w:ascii="SimSun" w:hAnsi="SimSun" w:eastAsia="SimSun" w:cs="SimSun"/>
          <w:sz w:val="24"/>
          <w:szCs w:val="24"/>
        </w:rPr>
        <w:t> </w:t>
      </w:r>
      <w:r>
        <w:rPr>
          <w:rFonts w:ascii="SimSun" w:hAnsi="SimSun" w:eastAsia="SimSun" w:cs="SimSun"/>
          <w:sz w:val="24"/>
          <w:szCs w:val="24"/>
          <w:spacing w:val="-3"/>
        </w:rPr>
        <w:t>染物委托有资质的危废单位处理。</w:t>
      </w:r>
    </w:p>
    <w:p>
      <w:pPr>
        <w:ind w:firstLine="1512"/>
        <w:spacing w:before="198" w:line="8444" w:lineRule="exact"/>
        <w:textAlignment w:val="center"/>
        <w:rPr/>
      </w:pPr>
      <w:r>
        <w:pict>
          <v:group id="_x0000_s82" style="mso-position-vertical-relative:line;mso-position-horizontal-relative:char;width:325.75pt;height:422.25pt;" filled="false" stroked="false" coordsize="6515,8445" coordorigin="0,0">
            <v:shape id="_x0000_s83" style="position:absolute;left:0;top:0;width:6515;height:8445;" filled="false" stroked="false" type="#_x0000_t75">
              <v:imagedata r:id="rId371"/>
            </v:shape>
            <v:shape id="_x0000_s84" style="position:absolute;left:20;top:4905;width:6475;height:779;" filled="false" stroked="false" type="#_x0000_t75">
              <v:imagedata r:id="rId372"/>
            </v:shape>
            <v:shape id="_x0000_s85" style="position:absolute;left:17;top:6060;width:6475;height:930;" filled="false" stroked="false" type="#_x0000_t75">
              <v:imagedata r:id="rId373"/>
            </v:shape>
            <v:shape id="_x0000_s86" style="position:absolute;left:20;top:7549;width:6475;height:790;" filled="false" stroked="false" type="#_x0000_t75">
              <v:imagedata r:id="rId374"/>
            </v:shape>
            <v:shape id="_x0000_s87" style="position:absolute;left:32;top:1186;width:6475;height:482;" filled="false" stroked="false" type="#_x0000_t75">
              <v:imagedata r:id="rId375"/>
            </v:shape>
            <v:shape id="_x0000_s88" style="position:absolute;left:23;top:3055;width:6475;height:560;" filled="false" stroked="false" type="#_x0000_t75">
              <v:imagedata r:id="rId376"/>
            </v:shape>
            <v:shape id="_x0000_s89" style="position:absolute;left:20;top:4017;width:6475;height:512;" filled="false" stroked="false" type="#_x0000_t75">
              <v:imagedata r:id="rId377"/>
            </v:shape>
            <v:shape id="_x0000_s90" style="position:absolute;left:26;top:2100;width:6475;height:525;" filled="false" stroked="false" type="#_x0000_t75">
              <v:imagedata r:id="rId378"/>
            </v:shape>
            <v:shape id="_x0000_s91" style="position:absolute;left:-19;top:-19;width:6554;height:8357;" filled="false" stroked="false" type="#_x0000_t202">
              <v:fill on="false"/>
              <v:stroke on="false"/>
              <v:path/>
              <v:imagedata o:title=""/>
              <o:lock v:ext="edit" aspectratio="false"/>
              <v:textbox inset="0mm,0mm,0mm,0mm">
                <w:txbxContent>
                  <w:p>
                    <w:pPr>
                      <w:spacing w:line="20" w:lineRule="exact"/>
                      <w:rPr/>
                    </w:pPr>
                    <w:r/>
                  </w:p>
                  <w:tbl>
                    <w:tblPr>
                      <w:tblStyle w:val="2"/>
                      <w:tblW w:w="6472" w:type="dxa"/>
                      <w:tblInd w:w="27" w:type="dxa"/>
                      <w:tblLayout w:type="fixed"/>
                      <w:tblBorders>
                        <w:left w:val="single" w:color="BC4643" w:sz="6" w:space="0"/>
                        <w:bottom w:val="single" w:color="BC4643" w:sz="6" w:space="0"/>
                        <w:right w:val="single" w:color="BC4643" w:sz="6" w:space="0"/>
                        <w:top w:val="single" w:color="BC4643" w:sz="6" w:space="0"/>
                      </w:tblBorders>
                    </w:tblPr>
                    <w:tblGrid>
                      <w:gridCol w:w="6472"/>
                    </w:tblGrid>
                    <w:tr>
                      <w:trPr>
                        <w:trHeight w:val="710" w:hRule="atLeast"/>
                      </w:trPr>
                      <w:tc>
                        <w:tcPr>
                          <w:tcW w:w="6472" w:type="dxa"/>
                          <w:vAlign w:val="top"/>
                        </w:tcPr>
                        <w:p>
                          <w:pPr>
                            <w:ind w:left="2607" w:right="784" w:hanging="2034"/>
                            <w:spacing w:before="110" w:line="212" w:lineRule="auto"/>
                            <w:rPr>
                              <w:rFonts w:ascii="SimSun" w:hAnsi="SimSun" w:eastAsia="SimSun" w:cs="SimSun"/>
                              <w:sz w:val="24"/>
                              <w:szCs w:val="24"/>
                            </w:rPr>
                          </w:pPr>
                          <w:r>
                            <w:rPr>
                              <w:rFonts w:ascii="SimSun" w:hAnsi="SimSun" w:eastAsia="SimSun" w:cs="SimSun"/>
                              <w:sz w:val="24"/>
                              <w:szCs w:val="24"/>
                              <w:spacing w:val="-1"/>
                            </w:rPr>
                            <w:t>事件：危废仓库着火、泄露</w:t>
                          </w:r>
                          <w:r>
                            <w:rPr>
                              <w:rFonts w:ascii="Times New Roman" w:hAnsi="Times New Roman" w:eastAsia="Times New Roman" w:cs="Times New Roman"/>
                              <w:sz w:val="24"/>
                              <w:szCs w:val="24"/>
                              <w:spacing w:val="-1"/>
                            </w:rPr>
                            <w:t>/</w:t>
                          </w:r>
                          <w:r>
                            <w:rPr>
                              <w:rFonts w:ascii="SimSun" w:hAnsi="SimSun" w:eastAsia="SimSun" w:cs="SimSun"/>
                              <w:sz w:val="24"/>
                              <w:szCs w:val="24"/>
                              <w:spacing w:val="-1"/>
                            </w:rPr>
                            <w:t>负责人：专职管理员</w:t>
                          </w:r>
                          <w:r>
                            <w:rPr>
                              <w:rFonts w:ascii="SimSun" w:hAnsi="SimSun" w:eastAsia="SimSun" w:cs="SimSun"/>
                              <w:sz w:val="24"/>
                              <w:szCs w:val="24"/>
                              <w:spacing w:val="14"/>
                            </w:rPr>
                            <w:t> </w:t>
                          </w:r>
                          <w:r>
                            <w:rPr>
                              <w:rFonts w:ascii="SimSun" w:hAnsi="SimSun" w:eastAsia="SimSun" w:cs="SimSun"/>
                              <w:sz w:val="24"/>
                              <w:szCs w:val="24"/>
                              <w:spacing w:val="-2"/>
                            </w:rPr>
                            <w:t>风险物质：废油</w:t>
                          </w:r>
                        </w:p>
                      </w:tc>
                    </w:tr>
                  </w:tbl>
                  <w:p>
                    <w:pPr>
                      <w:ind w:firstLine="3226"/>
                      <w:spacing w:before="47" w:line="318" w:lineRule="exact"/>
                      <w:textAlignment w:val="center"/>
                      <w:rPr/>
                    </w:pPr>
                    <w:r>
                      <w:drawing>
                        <wp:inline distT="0" distB="0" distL="0" distR="0">
                          <wp:extent cx="76200" cy="201929"/>
                          <wp:effectExtent l="0" t="0" r="0" b="0"/>
                          <wp:docPr id="352" name="IM 352"/>
                          <wp:cNvGraphicFramePr/>
                          <a:graphic>
                            <a:graphicData uri="http://schemas.openxmlformats.org/drawingml/2006/picture">
                              <pic:pic>
                                <pic:nvPicPr>
                                  <pic:cNvPr id="352" name="IM 352"/>
                                  <pic:cNvPicPr/>
                                </pic:nvPicPr>
                                <pic:blipFill>
                                  <a:blip r:embed="rId379"/>
                                  <a:stretch>
                                    <a:fillRect/>
                                  </a:stretch>
                                </pic:blipFill>
                                <pic:spPr>
                                  <a:xfrm rot="0">
                                    <a:off x="0" y="0"/>
                                    <a:ext cx="76200" cy="201929"/>
                                  </a:xfrm>
                                  <a:prstGeom prst="rect">
                                    <a:avLst/>
                                  </a:prstGeom>
                                </pic:spPr>
                              </pic:pic>
                            </a:graphicData>
                          </a:graphic>
                        </wp:inline>
                      </w:drawing>
                    </w:r>
                  </w:p>
                  <w:p>
                    <w:pPr>
                      <w:spacing w:line="72" w:lineRule="exact"/>
                      <w:rPr/>
                    </w:pPr>
                    <w:r/>
                  </w:p>
                  <w:tbl>
                    <w:tblPr>
                      <w:tblStyle w:val="2"/>
                      <w:tblW w:w="6489" w:type="dxa"/>
                      <w:tblInd w:w="36" w:type="dxa"/>
                      <w:tblLayout w:type="fixed"/>
                      <w:tblBorders>
                        <w:top w:val="single" w:color="F68D37" w:sz="6" w:space="0"/>
                        <w:left w:val="single" w:color="F68D37" w:sz="6" w:space="0"/>
                        <w:bottom w:val="single" w:color="F68D37" w:sz="6" w:space="0"/>
                        <w:right w:val="single" w:color="F68D37" w:sz="6" w:space="0"/>
                        <w:insideH w:val="single" w:color="F68D37" w:sz="6" w:space="0"/>
                        <w:insideV w:val="single" w:color="F68D37" w:sz="6" w:space="0"/>
                      </w:tblBorders>
                    </w:tblPr>
                    <w:tblGrid>
                      <w:gridCol w:w="6489"/>
                    </w:tblGrid>
                    <w:tr>
                      <w:trPr>
                        <w:trHeight w:val="441" w:hRule="atLeast"/>
                      </w:trPr>
                      <w:tc>
                        <w:tcPr>
                          <w:tcW w:w="6489" w:type="dxa"/>
                          <w:vAlign w:val="top"/>
                        </w:tcPr>
                        <w:p>
                          <w:pPr>
                            <w:ind w:firstLine="168"/>
                            <w:spacing w:before="104" w:line="186" w:lineRule="auto"/>
                            <w:rPr>
                              <w:rFonts w:ascii="SimSun" w:hAnsi="SimSun" w:eastAsia="SimSun" w:cs="SimSun"/>
                              <w:sz w:val="21"/>
                              <w:szCs w:val="21"/>
                            </w:rPr>
                          </w:pPr>
                          <w:r>
                            <w:rPr>
                              <w:rFonts w:ascii="SimSun" w:hAnsi="SimSun" w:eastAsia="SimSun" w:cs="SimSun"/>
                              <w:sz w:val="21"/>
                              <w:szCs w:val="21"/>
                              <w:spacing w:val="-16"/>
                            </w:rPr>
                            <w:t>情景：</w:t>
                          </w:r>
                          <w:r>
                            <w:rPr>
                              <w:rFonts w:ascii="SimSun" w:hAnsi="SimSun" w:eastAsia="SimSun" w:cs="SimSun"/>
                              <w:sz w:val="21"/>
                              <w:szCs w:val="21"/>
                              <w:spacing w:val="48"/>
                            </w:rPr>
                            <w:t> </w:t>
                          </w:r>
                          <w:r>
                            <w:rPr>
                              <w:rFonts w:ascii="SimSun" w:hAnsi="SimSun" w:eastAsia="SimSun" w:cs="SimSun"/>
                              <w:sz w:val="21"/>
                              <w:szCs w:val="21"/>
                              <w:spacing w:val="-16"/>
                            </w:rPr>
                            <w:t>废油泄露、着火</w:t>
                          </w:r>
                        </w:p>
                      </w:tc>
                    </w:tr>
                    <w:tr>
                      <w:trPr>
                        <w:trHeight w:val="448" w:hRule="atLeast"/>
                      </w:trPr>
                      <w:tc>
                        <w:tcPr>
                          <w:tcW w:w="6489" w:type="dxa"/>
                          <w:vAlign w:val="top"/>
                          <w:tcBorders>
                            <w:left w:val="none" w:color="000000" w:sz="2" w:space="0"/>
                            <w:right w:val="none" w:color="000000" w:sz="2" w:space="0"/>
                          </w:tcBorders>
                        </w:tcPr>
                        <w:p>
                          <w:pPr>
                            <w:ind w:firstLine="3192"/>
                            <w:spacing w:before="49" w:line="319" w:lineRule="exact"/>
                            <w:textAlignment w:val="center"/>
                            <w:rPr/>
                          </w:pPr>
                          <w:r>
                            <w:drawing>
                              <wp:inline distT="0" distB="0" distL="0" distR="0">
                                <wp:extent cx="76200" cy="202565"/>
                                <wp:effectExtent l="0" t="0" r="0" b="0"/>
                                <wp:docPr id="353" name="IM 353"/>
                                <wp:cNvGraphicFramePr/>
                                <a:graphic>
                                  <a:graphicData uri="http://schemas.openxmlformats.org/drawingml/2006/picture">
                                    <pic:pic>
                                      <pic:nvPicPr>
                                        <pic:cNvPr id="353" name="IM 353"/>
                                        <pic:cNvPicPr/>
                                      </pic:nvPicPr>
                                      <pic:blipFill>
                                        <a:blip r:embed="rId380"/>
                                        <a:stretch>
                                          <a:fillRect/>
                                        </a:stretch>
                                      </pic:blipFill>
                                      <pic:spPr>
                                        <a:xfrm rot="0">
                                          <a:off x="0" y="0"/>
                                          <a:ext cx="76200" cy="202565"/>
                                        </a:xfrm>
                                        <a:prstGeom prst="rect">
                                          <a:avLst/>
                                        </a:prstGeom>
                                      </pic:spPr>
                                    </pic:pic>
                                  </a:graphicData>
                                </a:graphic>
                              </wp:inline>
                            </w:drawing>
                          </w:r>
                        </w:p>
                      </w:tc>
                    </w:tr>
                    <w:tr>
                      <w:trPr>
                        <w:trHeight w:val="477" w:hRule="atLeast"/>
                      </w:trPr>
                      <w:tc>
                        <w:tcPr>
                          <w:tcW w:w="6489" w:type="dxa"/>
                          <w:vAlign w:val="top"/>
                        </w:tcPr>
                        <w:p>
                          <w:pPr>
                            <w:ind w:firstLine="162"/>
                            <w:spacing w:before="100" w:line="186" w:lineRule="auto"/>
                            <w:rPr>
                              <w:rFonts w:ascii="SimSun" w:hAnsi="SimSun" w:eastAsia="SimSun" w:cs="SimSun"/>
                              <w:sz w:val="21"/>
                              <w:szCs w:val="21"/>
                            </w:rPr>
                          </w:pPr>
                          <w:r>
                            <w:rPr>
                              <w:rFonts w:ascii="SimSun" w:hAnsi="SimSun" w:eastAsia="SimSun" w:cs="SimSun"/>
                              <w:sz w:val="21"/>
                              <w:szCs w:val="21"/>
                              <w:spacing w:val="-1"/>
                            </w:rPr>
                            <w:t>事件、等级：Ⅲ级预警</w:t>
                          </w:r>
                        </w:p>
                      </w:tc>
                    </w:tr>
                    <w:tr>
                      <w:trPr>
                        <w:trHeight w:val="445" w:hRule="atLeast"/>
                      </w:trPr>
                      <w:tc>
                        <w:tcPr>
                          <w:tcW w:w="6489" w:type="dxa"/>
                          <w:vAlign w:val="top"/>
                          <w:tcBorders>
                            <w:left w:val="none" w:color="000000" w:sz="2" w:space="0"/>
                            <w:right w:val="none" w:color="000000" w:sz="2" w:space="0"/>
                          </w:tcBorders>
                        </w:tcPr>
                        <w:p>
                          <w:pPr>
                            <w:ind w:firstLine="3189"/>
                            <w:spacing w:before="19" w:line="318" w:lineRule="exact"/>
                            <w:textAlignment w:val="center"/>
                            <w:rPr/>
                          </w:pPr>
                          <w:r>
                            <w:drawing>
                              <wp:inline distT="0" distB="0" distL="0" distR="0">
                                <wp:extent cx="76200" cy="201929"/>
                                <wp:effectExtent l="0" t="0" r="0" b="0"/>
                                <wp:docPr id="354" name="IM 354"/>
                                <wp:cNvGraphicFramePr/>
                                <a:graphic>
                                  <a:graphicData uri="http://schemas.openxmlformats.org/drawingml/2006/picture">
                                    <pic:pic>
                                      <pic:nvPicPr>
                                        <pic:cNvPr id="354" name="IM 354"/>
                                        <pic:cNvPicPr/>
                                      </pic:nvPicPr>
                                      <pic:blipFill>
                                        <a:blip r:embed="rId381"/>
                                        <a:stretch>
                                          <a:fillRect/>
                                        </a:stretch>
                                      </pic:blipFill>
                                      <pic:spPr>
                                        <a:xfrm rot="0">
                                          <a:off x="0" y="0"/>
                                          <a:ext cx="76200" cy="201929"/>
                                        </a:xfrm>
                                        <a:prstGeom prst="rect">
                                          <a:avLst/>
                                        </a:prstGeom>
                                      </pic:spPr>
                                    </pic:pic>
                                  </a:graphicData>
                                </a:graphic>
                              </wp:inline>
                            </w:drawing>
                          </w:r>
                        </w:p>
                      </w:tc>
                    </w:tr>
                    <w:tr>
                      <w:trPr>
                        <w:trHeight w:val="513" w:hRule="atLeast"/>
                      </w:trPr>
                      <w:tc>
                        <w:tcPr>
                          <w:tcW w:w="6489" w:type="dxa"/>
                          <w:vAlign w:val="top"/>
                        </w:tcPr>
                        <w:p>
                          <w:pPr>
                            <w:ind w:firstLine="159"/>
                            <w:spacing w:before="101" w:line="186" w:lineRule="auto"/>
                            <w:rPr>
                              <w:rFonts w:ascii="SimSun" w:hAnsi="SimSun" w:eastAsia="SimSun" w:cs="SimSun"/>
                              <w:sz w:val="21"/>
                              <w:szCs w:val="21"/>
                            </w:rPr>
                          </w:pPr>
                          <w:r>
                            <w:rPr>
                              <w:rFonts w:ascii="SimSun" w:hAnsi="SimSun" w:eastAsia="SimSun" w:cs="SimSun"/>
                              <w:sz w:val="21"/>
                              <w:szCs w:val="21"/>
                              <w:spacing w:val="-1"/>
                            </w:rPr>
                            <w:t>预警方式、措施：手机、对讲机内部报告</w:t>
                          </w:r>
                        </w:p>
                      </w:tc>
                    </w:tr>
                    <w:tr>
                      <w:trPr>
                        <w:trHeight w:val="418" w:hRule="atLeast"/>
                      </w:trPr>
                      <w:tc>
                        <w:tcPr>
                          <w:tcW w:w="6489" w:type="dxa"/>
                          <w:vAlign w:val="top"/>
                          <w:tcBorders>
                            <w:left w:val="none" w:color="000000" w:sz="2" w:space="0"/>
                            <w:right w:val="none" w:color="000000" w:sz="2" w:space="0"/>
                          </w:tcBorders>
                        </w:tcPr>
                        <w:p>
                          <w:pPr>
                            <w:ind w:firstLine="3186"/>
                            <w:spacing w:before="38" w:line="318" w:lineRule="exact"/>
                            <w:textAlignment w:val="center"/>
                            <w:rPr/>
                          </w:pPr>
                          <w:r>
                            <w:drawing>
                              <wp:inline distT="0" distB="0" distL="0" distR="0">
                                <wp:extent cx="76200" cy="201929"/>
                                <wp:effectExtent l="0" t="0" r="0" b="0"/>
                                <wp:docPr id="355" name="IM 355"/>
                                <wp:cNvGraphicFramePr/>
                                <a:graphic>
                                  <a:graphicData uri="http://schemas.openxmlformats.org/drawingml/2006/picture">
                                    <pic:pic>
                                      <pic:nvPicPr>
                                        <pic:cNvPr id="355" name="IM 355"/>
                                        <pic:cNvPicPr/>
                                      </pic:nvPicPr>
                                      <pic:blipFill>
                                        <a:blip r:embed="rId382"/>
                                        <a:stretch>
                                          <a:fillRect/>
                                        </a:stretch>
                                      </pic:blipFill>
                                      <pic:spPr>
                                        <a:xfrm rot="0">
                                          <a:off x="0" y="0"/>
                                          <a:ext cx="76200" cy="201929"/>
                                        </a:xfrm>
                                        <a:prstGeom prst="rect">
                                          <a:avLst/>
                                        </a:prstGeom>
                                      </pic:spPr>
                                    </pic:pic>
                                  </a:graphicData>
                                </a:graphic>
                              </wp:inline>
                            </w:drawing>
                          </w:r>
                        </w:p>
                      </w:tc>
                    </w:tr>
                    <w:tr>
                      <w:trPr>
                        <w:trHeight w:val="465" w:hRule="atLeast"/>
                      </w:trPr>
                      <w:tc>
                        <w:tcPr>
                          <w:tcW w:w="6489" w:type="dxa"/>
                          <w:vAlign w:val="top"/>
                        </w:tcPr>
                        <w:p>
                          <w:pPr>
                            <w:ind w:firstLine="166"/>
                            <w:spacing w:before="105" w:line="186" w:lineRule="auto"/>
                            <w:rPr>
                              <w:rFonts w:ascii="SimSun" w:hAnsi="SimSun" w:eastAsia="SimSun" w:cs="SimSun"/>
                              <w:sz w:val="21"/>
                              <w:szCs w:val="21"/>
                            </w:rPr>
                          </w:pPr>
                          <w:r>
                            <w:rPr>
                              <w:rFonts w:ascii="SimSun" w:hAnsi="SimSun" w:eastAsia="SimSun" w:cs="SimSun"/>
                              <w:sz w:val="21"/>
                              <w:szCs w:val="21"/>
                              <w:spacing w:val="-20"/>
                              <w:w w:val="98"/>
                            </w:rPr>
                            <w:t>响应级别：</w:t>
                          </w:r>
                          <w:r>
                            <w:rPr>
                              <w:rFonts w:ascii="SimSun" w:hAnsi="SimSun" w:eastAsia="SimSun" w:cs="SimSun"/>
                              <w:sz w:val="21"/>
                              <w:szCs w:val="21"/>
                              <w:spacing w:val="51"/>
                            </w:rPr>
                            <w:t> </w:t>
                          </w:r>
                          <w:r>
                            <w:rPr>
                              <w:rFonts w:ascii="SimSun" w:hAnsi="SimSun" w:eastAsia="SimSun" w:cs="SimSun"/>
                              <w:sz w:val="21"/>
                              <w:szCs w:val="21"/>
                              <w:spacing w:val="-20"/>
                              <w:w w:val="98"/>
                            </w:rPr>
                            <w:t>Ⅲ级</w:t>
                          </w:r>
                        </w:p>
                      </w:tc>
                    </w:tr>
                    <w:tr>
                      <w:trPr>
                        <w:trHeight w:val="391" w:hRule="atLeast"/>
                      </w:trPr>
                      <w:tc>
                        <w:tcPr>
                          <w:tcW w:w="6489" w:type="dxa"/>
                          <w:vAlign w:val="top"/>
                          <w:tcBorders>
                            <w:left w:val="none" w:color="000000" w:sz="2" w:space="0"/>
                            <w:right w:val="none" w:color="000000" w:sz="2" w:space="0"/>
                          </w:tcBorders>
                        </w:tcPr>
                        <w:p>
                          <w:pPr>
                            <w:ind w:firstLine="3186"/>
                            <w:spacing w:before="44" w:line="318" w:lineRule="exact"/>
                            <w:textAlignment w:val="center"/>
                            <w:rPr/>
                          </w:pPr>
                          <w:r>
                            <w:drawing>
                              <wp:inline distT="0" distB="0" distL="0" distR="0">
                                <wp:extent cx="76200" cy="201929"/>
                                <wp:effectExtent l="0" t="0" r="0" b="0"/>
                                <wp:docPr id="356" name="IM 356"/>
                                <wp:cNvGraphicFramePr/>
                                <a:graphic>
                                  <a:graphicData uri="http://schemas.openxmlformats.org/drawingml/2006/picture">
                                    <pic:pic>
                                      <pic:nvPicPr>
                                        <pic:cNvPr id="356" name="IM 356"/>
                                        <pic:cNvPicPr/>
                                      </pic:nvPicPr>
                                      <pic:blipFill>
                                        <a:blip r:embed="rId383"/>
                                        <a:stretch>
                                          <a:fillRect/>
                                        </a:stretch>
                                      </pic:blipFill>
                                      <pic:spPr>
                                        <a:xfrm rot="0">
                                          <a:off x="0" y="0"/>
                                          <a:ext cx="76200" cy="201929"/>
                                        </a:xfrm>
                                        <a:prstGeom prst="rect">
                                          <a:avLst/>
                                        </a:prstGeom>
                                      </pic:spPr>
                                    </pic:pic>
                                  </a:graphicData>
                                </a:graphic>
                              </wp:inline>
                            </w:drawing>
                          </w:r>
                        </w:p>
                      </w:tc>
                    </w:tr>
                    <w:tr>
                      <w:trPr>
                        <w:trHeight w:val="730" w:hRule="atLeast"/>
                      </w:trPr>
                      <w:tc>
                        <w:tcPr>
                          <w:tcW w:w="6489" w:type="dxa"/>
                          <w:vAlign w:val="top"/>
                        </w:tcPr>
                        <w:p>
                          <w:pPr>
                            <w:ind w:left="154" w:right="198"/>
                            <w:spacing w:before="104" w:line="241" w:lineRule="auto"/>
                            <w:rPr>
                              <w:rFonts w:ascii="SimSun" w:hAnsi="SimSun" w:eastAsia="SimSun" w:cs="SimSun"/>
                              <w:sz w:val="21"/>
                              <w:szCs w:val="21"/>
                            </w:rPr>
                          </w:pPr>
                          <w:r>
                            <w:rPr>
                              <w:rFonts w:ascii="SimSun" w:hAnsi="SimSun" w:eastAsia="SimSun" w:cs="SimSun"/>
                              <w:sz w:val="21"/>
                              <w:szCs w:val="21"/>
                              <w:spacing w:val="-16"/>
                            </w:rPr>
                            <w:t>源头：</w:t>
                          </w:r>
                          <w:r>
                            <w:rPr>
                              <w:rFonts w:ascii="SimSun" w:hAnsi="SimSun" w:eastAsia="SimSun" w:cs="SimSun"/>
                              <w:sz w:val="21"/>
                              <w:szCs w:val="21"/>
                              <w:spacing w:val="68"/>
                            </w:rPr>
                            <w:t> </w:t>
                          </w:r>
                          <w:r>
                            <w:rPr>
                              <w:rFonts w:ascii="SimSun" w:hAnsi="SimSun" w:eastAsia="SimSun" w:cs="SimSun"/>
                              <w:sz w:val="21"/>
                              <w:szCs w:val="21"/>
                              <w:spacing w:val="-16"/>
                            </w:rPr>
                            <w:t>如废油桶破损，</w:t>
                          </w:r>
                          <w:r>
                            <w:rPr>
                              <w:rFonts w:ascii="SimSun" w:hAnsi="SimSun" w:eastAsia="SimSun" w:cs="SimSun"/>
                              <w:sz w:val="21"/>
                              <w:szCs w:val="21"/>
                              <w:spacing w:val="52"/>
                            </w:rPr>
                            <w:t> </w:t>
                          </w:r>
                          <w:r>
                            <w:rPr>
                              <w:rFonts w:ascii="SimSun" w:hAnsi="SimSun" w:eastAsia="SimSun" w:cs="SimSun"/>
                              <w:sz w:val="21"/>
                              <w:szCs w:val="21"/>
                              <w:spacing w:val="-16"/>
                            </w:rPr>
                            <w:t>则对破损的废油桶进行堵漏；</w:t>
                          </w:r>
                          <w:r>
                            <w:rPr>
                              <w:rFonts w:ascii="SimSun" w:hAnsi="SimSun" w:eastAsia="SimSun" w:cs="SimSun"/>
                              <w:sz w:val="21"/>
                              <w:szCs w:val="21"/>
                              <w:spacing w:val="59"/>
                            </w:rPr>
                            <w:t> </w:t>
                          </w:r>
                          <w:r>
                            <w:rPr>
                              <w:rFonts w:ascii="SimSun" w:hAnsi="SimSun" w:eastAsia="SimSun" w:cs="SimSun"/>
                              <w:sz w:val="21"/>
                              <w:szCs w:val="21"/>
                              <w:spacing w:val="-16"/>
                            </w:rPr>
                            <w:t>如废油起火，</w:t>
                          </w:r>
                          <w:r>
                            <w:rPr>
                              <w:rFonts w:ascii="SimSun" w:hAnsi="SimSun" w:eastAsia="SimSun" w:cs="SimSun"/>
                              <w:sz w:val="21"/>
                              <w:szCs w:val="21"/>
                            </w:rPr>
                            <w:t> </w:t>
                          </w:r>
                          <w:r>
                            <w:rPr>
                              <w:rFonts w:ascii="SimSun" w:hAnsi="SimSun" w:eastAsia="SimSun" w:cs="SimSun"/>
                              <w:sz w:val="21"/>
                              <w:szCs w:val="21"/>
                              <w:spacing w:val="-1"/>
                            </w:rPr>
                            <w:t>采用黄沙、干粉灭火器进行覆盖扑灭</w:t>
                          </w:r>
                        </w:p>
                      </w:tc>
                    </w:tr>
                    <w:tr>
                      <w:trPr>
                        <w:trHeight w:val="392" w:hRule="atLeast"/>
                      </w:trPr>
                      <w:tc>
                        <w:tcPr>
                          <w:tcW w:w="6489" w:type="dxa"/>
                          <w:vAlign w:val="top"/>
                          <w:tcBorders>
                            <w:left w:val="none" w:color="000000" w:sz="2" w:space="0"/>
                            <w:right w:val="none" w:color="000000" w:sz="2" w:space="0"/>
                          </w:tcBorders>
                        </w:tcPr>
                        <w:p>
                          <w:pPr>
                            <w:ind w:firstLine="3171"/>
                            <w:spacing w:before="21" w:line="319" w:lineRule="exact"/>
                            <w:textAlignment w:val="center"/>
                            <w:rPr/>
                          </w:pPr>
                          <w:r>
                            <w:drawing>
                              <wp:inline distT="0" distB="0" distL="0" distR="0">
                                <wp:extent cx="76200" cy="202565"/>
                                <wp:effectExtent l="0" t="0" r="0" b="0"/>
                                <wp:docPr id="357" name="IM 357"/>
                                <wp:cNvGraphicFramePr/>
                                <a:graphic>
                                  <a:graphicData uri="http://schemas.openxmlformats.org/drawingml/2006/picture">
                                    <pic:pic>
                                      <pic:nvPicPr>
                                        <pic:cNvPr id="357" name="IM 357"/>
                                        <pic:cNvPicPr/>
                                      </pic:nvPicPr>
                                      <pic:blipFill>
                                        <a:blip r:embed="rId384"/>
                                        <a:stretch>
                                          <a:fillRect/>
                                        </a:stretch>
                                      </pic:blipFill>
                                      <pic:spPr>
                                        <a:xfrm rot="0">
                                          <a:off x="0" y="0"/>
                                          <a:ext cx="76200" cy="202565"/>
                                        </a:xfrm>
                                        <a:prstGeom prst="rect">
                                          <a:avLst/>
                                        </a:prstGeom>
                                      </pic:spPr>
                                    </pic:pic>
                                  </a:graphicData>
                                </a:graphic>
                              </wp:inline>
                            </w:drawing>
                          </w:r>
                        </w:p>
                      </w:tc>
                    </w:tr>
                    <w:tr>
                      <w:trPr>
                        <w:trHeight w:val="881" w:hRule="atLeast"/>
                      </w:trPr>
                      <w:tc>
                        <w:tcPr>
                          <w:tcW w:w="6489" w:type="dxa"/>
                          <w:vAlign w:val="top"/>
                        </w:tcPr>
                        <w:p>
                          <w:pPr>
                            <w:ind w:left="152" w:right="153" w:firstLine="14"/>
                            <w:spacing w:before="109" w:line="241" w:lineRule="auto"/>
                            <w:rPr>
                              <w:rFonts w:ascii="SimSun" w:hAnsi="SimSun" w:eastAsia="SimSun" w:cs="SimSun"/>
                              <w:sz w:val="21"/>
                              <w:szCs w:val="21"/>
                            </w:rPr>
                          </w:pPr>
                          <w:r>
                            <w:rPr>
                              <w:rFonts w:ascii="SimSun" w:hAnsi="SimSun" w:eastAsia="SimSun" w:cs="SimSun"/>
                              <w:sz w:val="21"/>
                              <w:szCs w:val="21"/>
                              <w:spacing w:val="-4"/>
                            </w:rPr>
                            <w:t>防扩散：</w:t>
                          </w:r>
                          <w:r>
                            <w:rPr>
                              <w:rFonts w:ascii="SimSun" w:hAnsi="SimSun" w:eastAsia="SimSun" w:cs="SimSun"/>
                              <w:sz w:val="21"/>
                              <w:szCs w:val="21"/>
                              <w:spacing w:val="74"/>
                            </w:rPr>
                            <w:t> </w:t>
                          </w:r>
                          <w:r>
                            <w:rPr>
                              <w:rFonts w:ascii="SimSun" w:hAnsi="SimSun" w:eastAsia="SimSun" w:cs="SimSun"/>
                              <w:sz w:val="21"/>
                              <w:szCs w:val="21"/>
                              <w:spacing w:val="-4"/>
                            </w:rPr>
                            <w:t>吸附棉条毛毡、黄沙或其他覆盖物进行覆盖、防漏托盘堵</w:t>
                          </w:r>
                          <w:r>
                            <w:rPr>
                              <w:rFonts w:ascii="SimSun" w:hAnsi="SimSun" w:eastAsia="SimSun" w:cs="SimSun"/>
                              <w:sz w:val="21"/>
                              <w:szCs w:val="21"/>
                            </w:rPr>
                            <w:t> </w:t>
                          </w:r>
                          <w:r>
                            <w:rPr>
                              <w:rFonts w:ascii="SimSun" w:hAnsi="SimSun" w:eastAsia="SimSun" w:cs="SimSun"/>
                              <w:sz w:val="21"/>
                              <w:szCs w:val="21"/>
                            </w:rPr>
                            <w:t>截</w:t>
                          </w:r>
                        </w:p>
                      </w:tc>
                    </w:tr>
                    <w:tr>
                      <w:trPr>
                        <w:trHeight w:val="575" w:hRule="atLeast"/>
                      </w:trPr>
                      <w:tc>
                        <w:tcPr>
                          <w:tcW w:w="6489" w:type="dxa"/>
                          <w:vAlign w:val="top"/>
                          <w:tcBorders>
                            <w:left w:val="none" w:color="000000" w:sz="2" w:space="0"/>
                            <w:right w:val="none" w:color="000000" w:sz="2" w:space="0"/>
                          </w:tcBorders>
                        </w:tcPr>
                        <w:p>
                          <w:pPr>
                            <w:ind w:firstLine="3186"/>
                            <w:spacing w:before="189" w:line="318" w:lineRule="exact"/>
                            <w:textAlignment w:val="center"/>
                            <w:rPr/>
                          </w:pPr>
                          <w:r>
                            <w:drawing>
                              <wp:inline distT="0" distB="0" distL="0" distR="0">
                                <wp:extent cx="76200" cy="201929"/>
                                <wp:effectExtent l="0" t="0" r="0" b="0"/>
                                <wp:docPr id="358" name="IM 358"/>
                                <wp:cNvGraphicFramePr/>
                                <a:graphic>
                                  <a:graphicData uri="http://schemas.openxmlformats.org/drawingml/2006/picture">
                                    <pic:pic>
                                      <pic:nvPicPr>
                                        <pic:cNvPr id="358" name="IM 358"/>
                                        <pic:cNvPicPr/>
                                      </pic:nvPicPr>
                                      <pic:blipFill>
                                        <a:blip r:embed="rId385"/>
                                        <a:stretch>
                                          <a:fillRect/>
                                        </a:stretch>
                                      </pic:blipFill>
                                      <pic:spPr>
                                        <a:xfrm rot="0">
                                          <a:off x="0" y="0"/>
                                          <a:ext cx="76200" cy="201929"/>
                                        </a:xfrm>
                                        <a:prstGeom prst="rect">
                                          <a:avLst/>
                                        </a:prstGeom>
                                      </pic:spPr>
                                    </pic:pic>
                                  </a:graphicData>
                                </a:graphic>
                              </wp:inline>
                            </w:drawing>
                          </w:r>
                        </w:p>
                      </w:tc>
                    </w:tr>
                    <w:tr>
                      <w:trPr>
                        <w:trHeight w:val="750" w:hRule="atLeast"/>
                      </w:trPr>
                      <w:tc>
                        <w:tcPr>
                          <w:tcW w:w="6489" w:type="dxa"/>
                          <w:vAlign w:val="top"/>
                        </w:tcPr>
                        <w:p>
                          <w:pPr>
                            <w:ind w:left="155" w:right="94" w:firstLine="420"/>
                            <w:spacing w:before="111" w:line="241" w:lineRule="auto"/>
                            <w:rPr>
                              <w:rFonts w:ascii="SimSun" w:hAnsi="SimSun" w:eastAsia="SimSun" w:cs="SimSun"/>
                              <w:sz w:val="21"/>
                              <w:szCs w:val="21"/>
                            </w:rPr>
                          </w:pPr>
                          <w:r>
                            <w:rPr>
                              <w:rFonts w:ascii="SimSun" w:hAnsi="SimSun" w:eastAsia="SimSun" w:cs="SimSun"/>
                              <w:sz w:val="21"/>
                              <w:szCs w:val="21"/>
                              <w:spacing w:val="-14"/>
                            </w:rPr>
                            <w:t>减少：</w:t>
                          </w:r>
                          <w:r>
                            <w:rPr>
                              <w:rFonts w:ascii="SimSun" w:hAnsi="SimSun" w:eastAsia="SimSun" w:cs="SimSun"/>
                              <w:sz w:val="21"/>
                              <w:szCs w:val="21"/>
                              <w:spacing w:val="61"/>
                            </w:rPr>
                            <w:t> </w:t>
                          </w:r>
                          <w:r>
                            <w:rPr>
                              <w:rFonts w:ascii="SimSun" w:hAnsi="SimSun" w:eastAsia="SimSun" w:cs="SimSun"/>
                              <w:sz w:val="21"/>
                              <w:szCs w:val="21"/>
                              <w:spacing w:val="-14"/>
                            </w:rPr>
                            <w:t>用黄沙吸附溢出的废油；</w:t>
                          </w:r>
                          <w:r>
                            <w:rPr>
                              <w:rFonts w:ascii="SimSun" w:hAnsi="SimSun" w:eastAsia="SimSun" w:cs="SimSun"/>
                              <w:sz w:val="21"/>
                              <w:szCs w:val="21"/>
                              <w:spacing w:val="44"/>
                            </w:rPr>
                            <w:t> </w:t>
                          </w:r>
                          <w:r>
                            <w:rPr>
                              <w:rFonts w:ascii="SimSun" w:hAnsi="SimSun" w:eastAsia="SimSun" w:cs="SimSun"/>
                              <w:sz w:val="21"/>
                              <w:szCs w:val="21"/>
                              <w:spacing w:val="-14"/>
                            </w:rPr>
                            <w:t>用干粉灭火器、黄沙扑灭火源，</w:t>
                          </w:r>
                          <w:r>
                            <w:rPr>
                              <w:rFonts w:ascii="SimSun" w:hAnsi="SimSun" w:eastAsia="SimSun" w:cs="SimSun"/>
                              <w:sz w:val="21"/>
                              <w:szCs w:val="21"/>
                            </w:rPr>
                            <w:t> </w:t>
                          </w:r>
                          <w:r>
                            <w:rPr>
                              <w:rFonts w:ascii="SimSun" w:hAnsi="SimSun" w:eastAsia="SimSun" w:cs="SimSun"/>
                              <w:sz w:val="21"/>
                              <w:szCs w:val="21"/>
                              <w:spacing w:val="-1"/>
                            </w:rPr>
                            <w:t>禁止用水喷淋</w:t>
                          </w:r>
                        </w:p>
                      </w:tc>
                    </w:tr>
                  </w:tbl>
                  <w:p>
                    <w:pPr>
                      <w:rPr>
                        <w:rFonts w:ascii="FangSong"/>
                        <w:sz w:val="21"/>
                      </w:rPr>
                    </w:pPr>
                    <w:r/>
                  </w:p>
                </w:txbxContent>
              </v:textbox>
            </v:shape>
          </v:group>
        </w:pict>
      </w:r>
    </w:p>
    <w:p>
      <w:pPr>
        <w:ind w:firstLine="2246"/>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图</w:t>
      </w:r>
      <w:r>
        <w:rPr>
          <w:rFonts w:ascii="SimSun" w:hAnsi="SimSun" w:eastAsia="SimSun" w:cs="SimSun"/>
          <w:sz w:val="21"/>
          <w:szCs w:val="21"/>
          <w:spacing w:val="-35"/>
        </w:rPr>
        <w:t> </w:t>
      </w:r>
      <w:r>
        <w:rPr>
          <w:rFonts w:ascii="Times New Roman" w:hAnsi="Times New Roman" w:eastAsia="Times New Roman" w:cs="Times New Roman"/>
          <w:sz w:val="21"/>
          <w:szCs w:val="21"/>
          <w:b/>
          <w:bCs/>
          <w:spacing w:val="-2"/>
        </w:rPr>
        <w:t>10.2-4</w:t>
      </w:r>
      <w:r>
        <w:rPr>
          <w:rFonts w:ascii="Times New Roman" w:hAnsi="Times New Roman" w:eastAsia="Times New Roman" w:cs="Times New Roman"/>
          <w:sz w:val="21"/>
          <w:szCs w:val="21"/>
          <w:spacing w:val="4"/>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危废仓库废油泄露、着火事故应急处置卡</w:t>
      </w:r>
    </w:p>
    <w:p>
      <w:pPr>
        <w:ind w:firstLine="512"/>
        <w:spacing w:before="224" w:line="185" w:lineRule="auto"/>
        <w:outlineLvl w:val="6"/>
        <w:rPr>
          <w:rFonts w:ascii="SimSun" w:hAnsi="SimSun" w:eastAsia="SimSun" w:cs="SimSun"/>
          <w:sz w:val="24"/>
          <w:szCs w:val="24"/>
        </w:rPr>
      </w:pPr>
      <w:r>
        <w:rPr>
          <w:rFonts w:ascii="Times New Roman" w:hAnsi="Times New Roman" w:eastAsia="Times New Roman" w:cs="Times New Roman"/>
          <w:sz w:val="24"/>
          <w:szCs w:val="24"/>
          <w:b/>
          <w:bCs/>
          <w:spacing w:val="-3"/>
        </w:rPr>
        <w:t>3</w:t>
      </w:r>
      <w:r>
        <w:rPr>
          <w:rFonts w:ascii="Times New Roman" w:hAnsi="Times New Roman" w:eastAsia="Times New Roman" w:cs="Times New Roman"/>
          <w:sz w:val="24"/>
          <w:szCs w:val="24"/>
          <w:spacing w:val="-22"/>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、码头溢油事故事故应急措施</w:t>
      </w:r>
    </w:p>
    <w:p>
      <w:pPr>
        <w:ind w:left="38" w:right="29" w:firstLine="479"/>
        <w:spacing w:before="101" w:line="360" w:lineRule="auto"/>
        <w:rPr>
          <w:rFonts w:ascii="SimSun" w:hAnsi="SimSun" w:eastAsia="SimSun" w:cs="SimSun"/>
          <w:sz w:val="24"/>
          <w:szCs w:val="24"/>
        </w:rPr>
      </w:pPr>
      <w:r>
        <w:rPr>
          <w:rFonts w:ascii="SimSun" w:hAnsi="SimSun" w:eastAsia="SimSun" w:cs="SimSun"/>
          <w:sz w:val="24"/>
          <w:szCs w:val="24"/>
          <w:spacing w:val="-11"/>
        </w:rPr>
        <w:t>码头船舶发生泄露时，</w:t>
      </w:r>
      <w:r>
        <w:rPr>
          <w:rFonts w:ascii="SimSun" w:hAnsi="SimSun" w:eastAsia="SimSun" w:cs="SimSun"/>
          <w:sz w:val="24"/>
          <w:szCs w:val="24"/>
          <w:spacing w:val="50"/>
        </w:rPr>
        <w:t> </w:t>
      </w:r>
      <w:r>
        <w:rPr>
          <w:rFonts w:ascii="SimSun" w:hAnsi="SimSun" w:eastAsia="SimSun" w:cs="SimSun"/>
          <w:sz w:val="24"/>
          <w:szCs w:val="24"/>
          <w:spacing w:val="-11"/>
        </w:rPr>
        <w:t>第一时间关闭相应的阀门、泵等，</w:t>
      </w:r>
      <w:r>
        <w:rPr>
          <w:rFonts w:ascii="SimSun" w:hAnsi="SimSun" w:eastAsia="SimSun" w:cs="SimSun"/>
          <w:sz w:val="24"/>
          <w:szCs w:val="24"/>
          <w:spacing w:val="48"/>
        </w:rPr>
        <w:t> </w:t>
      </w:r>
      <w:r>
        <w:rPr>
          <w:rFonts w:ascii="SimSun" w:hAnsi="SimSun" w:eastAsia="SimSun" w:cs="SimSun"/>
          <w:sz w:val="24"/>
          <w:szCs w:val="24"/>
          <w:spacing w:val="-11"/>
        </w:rPr>
        <w:t>整合现场情况通知正和国</w:t>
      </w:r>
      <w:r>
        <w:rPr>
          <w:rFonts w:ascii="SimSun" w:hAnsi="SimSun" w:eastAsia="SimSun" w:cs="SimSun"/>
          <w:sz w:val="24"/>
          <w:szCs w:val="24"/>
        </w:rPr>
        <w:t> </w:t>
      </w:r>
      <w:r>
        <w:rPr>
          <w:rFonts w:ascii="SimSun" w:hAnsi="SimSun" w:eastAsia="SimSun" w:cs="SimSun"/>
          <w:sz w:val="24"/>
          <w:szCs w:val="24"/>
          <w:spacing w:val="-11"/>
        </w:rPr>
        <w:t>际中控室。码头负责人立刻联系抢修人员修补泄漏点，</w:t>
      </w:r>
      <w:r>
        <w:rPr>
          <w:rFonts w:ascii="SimSun" w:hAnsi="SimSun" w:eastAsia="SimSun" w:cs="SimSun"/>
          <w:sz w:val="24"/>
          <w:szCs w:val="24"/>
          <w:spacing w:val="71"/>
        </w:rPr>
        <w:t> </w:t>
      </w:r>
      <w:r>
        <w:rPr>
          <w:rFonts w:ascii="SimSun" w:hAnsi="SimSun" w:eastAsia="SimSun" w:cs="SimSun"/>
          <w:sz w:val="24"/>
          <w:szCs w:val="24"/>
          <w:spacing w:val="-11"/>
        </w:rPr>
        <w:t>用吸油棉条堵漏，</w:t>
      </w:r>
      <w:r>
        <w:rPr>
          <w:rFonts w:ascii="SimSun" w:hAnsi="SimSun" w:eastAsia="SimSun" w:cs="SimSun"/>
          <w:sz w:val="24"/>
          <w:szCs w:val="24"/>
          <w:spacing w:val="47"/>
        </w:rPr>
        <w:t> </w:t>
      </w:r>
      <w:r>
        <w:rPr>
          <w:rFonts w:ascii="SimSun" w:hAnsi="SimSun" w:eastAsia="SimSun" w:cs="SimSun"/>
          <w:sz w:val="24"/>
          <w:szCs w:val="24"/>
          <w:spacing w:val="-11"/>
        </w:rPr>
        <w:t>堵住作业平台</w:t>
      </w:r>
      <w:r>
        <w:rPr>
          <w:rFonts w:ascii="SimSun" w:hAnsi="SimSun" w:eastAsia="SimSun" w:cs="SimSun"/>
          <w:sz w:val="24"/>
          <w:szCs w:val="24"/>
        </w:rPr>
        <w:t> </w:t>
      </w:r>
      <w:r>
        <w:rPr>
          <w:rFonts w:ascii="SimSun" w:hAnsi="SimSun" w:eastAsia="SimSun" w:cs="SimSun"/>
          <w:sz w:val="24"/>
          <w:szCs w:val="24"/>
          <w:spacing w:val="-10"/>
        </w:rPr>
        <w:t>排水孔。</w:t>
      </w:r>
      <w:r>
        <w:rPr>
          <w:rFonts w:ascii="SimSun" w:hAnsi="SimSun" w:eastAsia="SimSun" w:cs="SimSun"/>
          <w:sz w:val="24"/>
          <w:szCs w:val="24"/>
          <w:spacing w:val="33"/>
        </w:rPr>
        <w:t> </w:t>
      </w:r>
      <w:r>
        <w:rPr>
          <w:rFonts w:ascii="SimSun" w:hAnsi="SimSun" w:eastAsia="SimSun" w:cs="SimSun"/>
          <w:sz w:val="24"/>
          <w:szCs w:val="24"/>
          <w:spacing w:val="-10"/>
        </w:rPr>
        <w:t>使用轻便式储油罐置于泄露处下方收集泄露液体，</w:t>
      </w:r>
      <w:r>
        <w:rPr>
          <w:rFonts w:ascii="SimSun" w:hAnsi="SimSun" w:eastAsia="SimSun" w:cs="SimSun"/>
          <w:sz w:val="24"/>
          <w:szCs w:val="24"/>
          <w:spacing w:val="48"/>
        </w:rPr>
        <w:t> </w:t>
      </w:r>
      <w:r>
        <w:rPr>
          <w:rFonts w:ascii="SimSun" w:hAnsi="SimSun" w:eastAsia="SimSun" w:cs="SimSun"/>
          <w:sz w:val="24"/>
          <w:szCs w:val="24"/>
          <w:spacing w:val="-10"/>
        </w:rPr>
        <w:t>再转移至码头雨水池内。如</w:t>
      </w:r>
      <w:r>
        <w:rPr>
          <w:rFonts w:ascii="SimSun" w:hAnsi="SimSun" w:eastAsia="SimSun" w:cs="SimSun"/>
          <w:sz w:val="24"/>
          <w:szCs w:val="24"/>
        </w:rPr>
        <w:t> </w:t>
      </w:r>
      <w:r>
        <w:rPr>
          <w:rFonts w:ascii="SimSun" w:hAnsi="SimSun" w:eastAsia="SimSun" w:cs="SimSun"/>
          <w:sz w:val="24"/>
          <w:szCs w:val="24"/>
          <w:spacing w:val="-15"/>
        </w:rPr>
        <w:t>泄露到地面需要用黄沙、</w:t>
      </w:r>
      <w:r>
        <w:rPr>
          <w:rFonts w:ascii="SimSun" w:hAnsi="SimSun" w:eastAsia="SimSun" w:cs="SimSun"/>
          <w:sz w:val="24"/>
          <w:szCs w:val="24"/>
          <w:spacing w:val="48"/>
        </w:rPr>
        <w:t> </w:t>
      </w:r>
      <w:r>
        <w:rPr>
          <w:rFonts w:ascii="SimSun" w:hAnsi="SimSun" w:eastAsia="SimSun" w:cs="SimSun"/>
          <w:sz w:val="24"/>
          <w:szCs w:val="24"/>
          <w:spacing w:val="-15"/>
        </w:rPr>
        <w:t>吸油毛毡等吸收和围堵泄露液体，</w:t>
      </w:r>
      <w:r>
        <w:rPr>
          <w:rFonts w:ascii="SimSun" w:hAnsi="SimSun" w:eastAsia="SimSun" w:cs="SimSun"/>
          <w:sz w:val="24"/>
          <w:szCs w:val="24"/>
          <w:spacing w:val="42"/>
        </w:rPr>
        <w:t> </w:t>
      </w:r>
      <w:r>
        <w:rPr>
          <w:rFonts w:ascii="SimSun" w:hAnsi="SimSun" w:eastAsia="SimSun" w:cs="SimSun"/>
          <w:sz w:val="24"/>
          <w:szCs w:val="24"/>
          <w:spacing w:val="-15"/>
        </w:rPr>
        <w:t>减小受影响范围，</w:t>
      </w:r>
      <w:r>
        <w:rPr>
          <w:rFonts w:ascii="SimSun" w:hAnsi="SimSun" w:eastAsia="SimSun" w:cs="SimSun"/>
          <w:sz w:val="24"/>
          <w:szCs w:val="24"/>
          <w:spacing w:val="61"/>
        </w:rPr>
        <w:t> </w:t>
      </w:r>
      <w:r>
        <w:rPr>
          <w:rFonts w:ascii="SimSun" w:hAnsi="SimSun" w:eastAsia="SimSun" w:cs="SimSun"/>
          <w:sz w:val="24"/>
          <w:szCs w:val="24"/>
          <w:spacing w:val="-15"/>
        </w:rPr>
        <w:t>防止其进</w:t>
      </w:r>
      <w:r>
        <w:rPr>
          <w:rFonts w:ascii="SimSun" w:hAnsi="SimSun" w:eastAsia="SimSun" w:cs="SimSun"/>
          <w:sz w:val="24"/>
          <w:szCs w:val="24"/>
        </w:rPr>
        <w:t> </w:t>
      </w:r>
      <w:r>
        <w:rPr>
          <w:rFonts w:ascii="SimSun" w:hAnsi="SimSun" w:eastAsia="SimSun" w:cs="SimSun"/>
          <w:sz w:val="24"/>
          <w:szCs w:val="24"/>
          <w:spacing w:val="-10"/>
        </w:rPr>
        <w:t>一步逸散，</w:t>
      </w:r>
      <w:r>
        <w:rPr>
          <w:rFonts w:ascii="SimSun" w:hAnsi="SimSun" w:eastAsia="SimSun" w:cs="SimSun"/>
          <w:sz w:val="24"/>
          <w:szCs w:val="24"/>
          <w:spacing w:val="37"/>
        </w:rPr>
        <w:t> </w:t>
      </w:r>
      <w:r>
        <w:rPr>
          <w:rFonts w:ascii="SimSun" w:hAnsi="SimSun" w:eastAsia="SimSun" w:cs="SimSun"/>
          <w:sz w:val="24"/>
          <w:szCs w:val="24"/>
          <w:spacing w:val="-10"/>
        </w:rPr>
        <w:t>少量泄露液体用抹布擦洗干净；</w:t>
      </w:r>
      <w:r>
        <w:rPr>
          <w:rFonts w:ascii="SimSun" w:hAnsi="SimSun" w:eastAsia="SimSun" w:cs="SimSun"/>
          <w:sz w:val="24"/>
          <w:szCs w:val="24"/>
          <w:spacing w:val="46"/>
        </w:rPr>
        <w:t> </w:t>
      </w:r>
      <w:r>
        <w:rPr>
          <w:rFonts w:ascii="SimSun" w:hAnsi="SimSun" w:eastAsia="SimSun" w:cs="SimSun"/>
          <w:sz w:val="24"/>
          <w:szCs w:val="24"/>
          <w:spacing w:val="-10"/>
        </w:rPr>
        <w:t>如泄露到水面需用围油栏将水面上的浮油围</w:t>
      </w:r>
    </w:p>
    <w:p>
      <w:pPr>
        <w:sectPr>
          <w:headerReference w:type="default" r:id="rId369"/>
          <w:footerReference w:type="default" r:id="rId370"/>
          <w:pgSz w:w="11907" w:h="16839"/>
          <w:pgMar w:top="1120" w:right="1330" w:bottom="1254" w:left="1445" w:header="465" w:footer="1131" w:gutter="0"/>
        </w:sectPr>
        <w:rPr/>
      </w:pPr>
    </w:p>
    <w:p>
      <w:pPr>
        <w:ind w:left="38" w:right="68" w:hanging="1"/>
        <w:spacing w:before="332" w:line="302" w:lineRule="auto"/>
        <w:rPr>
          <w:rFonts w:ascii="SimSun" w:hAnsi="SimSun" w:eastAsia="SimSun" w:cs="SimSun"/>
          <w:sz w:val="24"/>
          <w:szCs w:val="24"/>
        </w:rPr>
      </w:pPr>
      <w:r>
        <w:rPr>
          <w:rFonts w:ascii="SimSun" w:hAnsi="SimSun" w:eastAsia="SimSun" w:cs="SimSun"/>
          <w:sz w:val="24"/>
          <w:szCs w:val="24"/>
          <w:spacing w:val="-11"/>
        </w:rPr>
        <w:t>住，</w:t>
      </w:r>
      <w:r>
        <w:rPr>
          <w:rFonts w:ascii="SimSun" w:hAnsi="SimSun" w:eastAsia="SimSun" w:cs="SimSun"/>
          <w:sz w:val="24"/>
          <w:szCs w:val="24"/>
          <w:spacing w:val="72"/>
        </w:rPr>
        <w:t> </w:t>
      </w:r>
      <w:r>
        <w:rPr>
          <w:rFonts w:ascii="SimSun" w:hAnsi="SimSun" w:eastAsia="SimSun" w:cs="SimSun"/>
          <w:sz w:val="24"/>
          <w:szCs w:val="24"/>
          <w:spacing w:val="-11"/>
        </w:rPr>
        <w:t>防止浮油面积进一步扩大，</w:t>
      </w:r>
      <w:r>
        <w:rPr>
          <w:rFonts w:ascii="SimSun" w:hAnsi="SimSun" w:eastAsia="SimSun" w:cs="SimSun"/>
          <w:sz w:val="24"/>
          <w:szCs w:val="24"/>
          <w:spacing w:val="48"/>
        </w:rPr>
        <w:t> </w:t>
      </w:r>
      <w:r>
        <w:rPr>
          <w:rFonts w:ascii="SimSun" w:hAnsi="SimSun" w:eastAsia="SimSun" w:cs="SimSun"/>
          <w:sz w:val="24"/>
          <w:szCs w:val="24"/>
          <w:spacing w:val="-11"/>
        </w:rPr>
        <w:t>再用勺子等打捞浮油至码头雨水收集池内收集。事故结</w:t>
      </w:r>
      <w:r>
        <w:rPr>
          <w:rFonts w:ascii="SimSun" w:hAnsi="SimSun" w:eastAsia="SimSun" w:cs="SimSun"/>
          <w:sz w:val="24"/>
          <w:szCs w:val="24"/>
        </w:rPr>
        <w:t> </w:t>
      </w:r>
      <w:r>
        <w:rPr>
          <w:rFonts w:ascii="SimSun" w:hAnsi="SimSun" w:eastAsia="SimSun" w:cs="SimSun"/>
          <w:sz w:val="24"/>
          <w:szCs w:val="24"/>
          <w:spacing w:val="-10"/>
        </w:rPr>
        <w:t>束后，</w:t>
      </w:r>
      <w:r>
        <w:rPr>
          <w:rFonts w:ascii="SimSun" w:hAnsi="SimSun" w:eastAsia="SimSun" w:cs="SimSun"/>
          <w:sz w:val="24"/>
          <w:szCs w:val="24"/>
          <w:spacing w:val="44"/>
        </w:rPr>
        <w:t> </w:t>
      </w:r>
      <w:r>
        <w:rPr>
          <w:rFonts w:ascii="SimSun" w:hAnsi="SimSun" w:eastAsia="SimSun" w:cs="SimSun"/>
          <w:sz w:val="24"/>
          <w:szCs w:val="24"/>
          <w:spacing w:val="-10"/>
        </w:rPr>
        <w:t>联系应急监测单位对事故范围内地表水取样检测其石油类污染物是否超标，</w:t>
      </w:r>
      <w:r>
        <w:rPr>
          <w:rFonts w:ascii="SimSun" w:hAnsi="SimSun" w:eastAsia="SimSun" w:cs="SimSun"/>
          <w:sz w:val="24"/>
          <w:szCs w:val="24"/>
          <w:spacing w:val="39"/>
        </w:rPr>
        <w:t> </w:t>
      </w:r>
      <w:r>
        <w:rPr>
          <w:rFonts w:ascii="SimSun" w:hAnsi="SimSun" w:eastAsia="SimSun" w:cs="SimSun"/>
          <w:sz w:val="24"/>
          <w:szCs w:val="24"/>
          <w:spacing w:val="-10"/>
        </w:rPr>
        <w:t>相关</w:t>
      </w:r>
      <w:r>
        <w:rPr>
          <w:rFonts w:ascii="SimSun" w:hAnsi="SimSun" w:eastAsia="SimSun" w:cs="SimSun"/>
          <w:sz w:val="24"/>
          <w:szCs w:val="24"/>
        </w:rPr>
        <w:t> </w:t>
      </w:r>
      <w:r>
        <w:rPr>
          <w:rFonts w:ascii="SimSun" w:hAnsi="SimSun" w:eastAsia="SimSun" w:cs="SimSun"/>
          <w:sz w:val="24"/>
          <w:szCs w:val="24"/>
          <w:spacing w:val="-2"/>
        </w:rPr>
        <w:t>的衍生废物需委托有资质的危废单位处理。</w:t>
      </w:r>
    </w:p>
    <w:p>
      <w:pPr>
        <w:ind w:left="38" w:right="71" w:firstLine="483"/>
        <w:spacing w:before="226" w:line="302" w:lineRule="auto"/>
        <w:rPr>
          <w:rFonts w:ascii="SimSun" w:hAnsi="SimSun" w:eastAsia="SimSun" w:cs="SimSun"/>
          <w:sz w:val="24"/>
          <w:szCs w:val="24"/>
        </w:rPr>
      </w:pPr>
      <w:r>
        <w:rPr>
          <w:rFonts w:ascii="SimSun" w:hAnsi="SimSun" w:eastAsia="SimSun" w:cs="SimSun"/>
          <w:sz w:val="24"/>
          <w:szCs w:val="24"/>
          <w:spacing w:val="-12"/>
        </w:rPr>
        <w:t>如泄露油品较多，</w:t>
      </w:r>
      <w:r>
        <w:rPr>
          <w:rFonts w:ascii="SimSun" w:hAnsi="SimSun" w:eastAsia="SimSun" w:cs="SimSun"/>
          <w:sz w:val="24"/>
          <w:szCs w:val="24"/>
          <w:spacing w:val="78"/>
        </w:rPr>
        <w:t> </w:t>
      </w:r>
      <w:r>
        <w:rPr>
          <w:rFonts w:ascii="SimSun" w:hAnsi="SimSun" w:eastAsia="SimSun" w:cs="SimSun"/>
          <w:sz w:val="24"/>
          <w:szCs w:val="24"/>
          <w:spacing w:val="-12"/>
        </w:rPr>
        <w:t>事故影响范围较大，</w:t>
      </w:r>
      <w:r>
        <w:rPr>
          <w:rFonts w:ascii="SimSun" w:hAnsi="SimSun" w:eastAsia="SimSun" w:cs="SimSun"/>
          <w:sz w:val="24"/>
          <w:szCs w:val="24"/>
          <w:spacing w:val="51"/>
        </w:rPr>
        <w:t> </w:t>
      </w:r>
      <w:r>
        <w:rPr>
          <w:rFonts w:ascii="SimSun" w:hAnsi="SimSun" w:eastAsia="SimSun" w:cs="SimSun"/>
          <w:sz w:val="24"/>
          <w:szCs w:val="24"/>
          <w:spacing w:val="-12"/>
        </w:rPr>
        <w:t>正和公司无法控制事故状态，立刻向港区安</w:t>
      </w:r>
      <w:r>
        <w:rPr>
          <w:rFonts w:ascii="SimSun" w:hAnsi="SimSun" w:eastAsia="SimSun" w:cs="SimSun"/>
          <w:sz w:val="24"/>
          <w:szCs w:val="24"/>
        </w:rPr>
        <w:t> </w:t>
      </w:r>
      <w:r>
        <w:rPr>
          <w:rFonts w:ascii="SimSun" w:hAnsi="SimSun" w:eastAsia="SimSun" w:cs="SimSun"/>
          <w:sz w:val="24"/>
          <w:szCs w:val="24"/>
          <w:spacing w:val="-7"/>
        </w:rPr>
        <w:t>环局、太仓市监察大队应急信访办等部门报告，</w:t>
      </w:r>
      <w:r>
        <w:rPr>
          <w:rFonts w:ascii="SimSun" w:hAnsi="SimSun" w:eastAsia="SimSun" w:cs="SimSun"/>
          <w:sz w:val="24"/>
          <w:szCs w:val="24"/>
          <w:spacing w:val="87"/>
        </w:rPr>
        <w:t> </w:t>
      </w:r>
      <w:r>
        <w:rPr>
          <w:rFonts w:ascii="SimSun" w:hAnsi="SimSun" w:eastAsia="SimSun" w:cs="SimSun"/>
          <w:sz w:val="24"/>
          <w:szCs w:val="24"/>
          <w:spacing w:val="-7"/>
        </w:rPr>
        <w:t>同时还需要通知海事局、水上公安等部</w:t>
      </w:r>
      <w:r>
        <w:rPr>
          <w:rFonts w:ascii="SimSun" w:hAnsi="SimSun" w:eastAsia="SimSun" w:cs="SimSun"/>
          <w:sz w:val="24"/>
          <w:szCs w:val="24"/>
        </w:rPr>
        <w:t> </w:t>
      </w:r>
      <w:r>
        <w:rPr>
          <w:rFonts w:ascii="SimSun" w:hAnsi="SimSun" w:eastAsia="SimSun" w:cs="SimSun"/>
          <w:sz w:val="24"/>
          <w:szCs w:val="24"/>
          <w:spacing w:val="-12"/>
        </w:rPr>
        <w:t>门。</w:t>
      </w:r>
    </w:p>
    <w:p>
      <w:pPr>
        <w:ind w:firstLine="514"/>
        <w:spacing w:before="227" w:line="185" w:lineRule="auto"/>
        <w:outlineLvl w:val="6"/>
        <w:rPr>
          <w:rFonts w:ascii="SimSun" w:hAnsi="SimSun" w:eastAsia="SimSun" w:cs="SimSun"/>
          <w:sz w:val="24"/>
          <w:szCs w:val="24"/>
        </w:rPr>
      </w:pPr>
      <w:r>
        <w:rPr>
          <w:rFonts w:ascii="Times New Roman" w:hAnsi="Times New Roman" w:eastAsia="Times New Roman" w:cs="Times New Roman"/>
          <w:sz w:val="24"/>
          <w:szCs w:val="24"/>
          <w:b/>
          <w:bCs/>
          <w:spacing w:val="-2"/>
        </w:rPr>
        <w:t>4</w:t>
      </w:r>
      <w:r>
        <w:rPr>
          <w:rFonts w:ascii="SimSun" w:hAnsi="SimSun" w:eastAsia="SimSun" w:cs="SimSun"/>
          <w:sz w:val="24"/>
          <w:szCs w:val="24"/>
          <w14:textOutline w14:w="4354" w14:cap="flat" w14:cmpd="sng">
            <w14:solidFill>
              <w14:srgbClr w14:val="000000"/>
            </w14:solidFill>
            <w14:prstDash w14:val="solid"/>
            <w14:miter w14:lim="10"/>
          </w14:textOutline>
          <w:spacing w:val="-2"/>
        </w:rPr>
        <w:t>、次生衍生污染物的处置措施</w:t>
      </w:r>
    </w:p>
    <w:p>
      <w:pPr>
        <w:ind w:left="36" w:firstLine="480"/>
        <w:spacing w:before="229" w:line="316" w:lineRule="auto"/>
        <w:rPr>
          <w:rFonts w:ascii="SimSun" w:hAnsi="SimSun" w:eastAsia="SimSun" w:cs="SimSun"/>
          <w:sz w:val="24"/>
          <w:szCs w:val="24"/>
        </w:rPr>
      </w:pPr>
      <w:r>
        <w:rPr>
          <w:rFonts w:ascii="SimSun" w:hAnsi="SimSun" w:eastAsia="SimSun" w:cs="SimSun"/>
          <w:sz w:val="24"/>
          <w:szCs w:val="24"/>
          <w:spacing w:val="-16"/>
        </w:rPr>
        <w:t>废气：</w:t>
      </w:r>
      <w:r>
        <w:rPr>
          <w:rFonts w:ascii="SimSun" w:hAnsi="SimSun" w:eastAsia="SimSun" w:cs="SimSun"/>
          <w:sz w:val="24"/>
          <w:szCs w:val="24"/>
          <w:spacing w:val="62"/>
        </w:rPr>
        <w:t> </w:t>
      </w:r>
      <w:r>
        <w:rPr>
          <w:rFonts w:ascii="SimSun" w:hAnsi="SimSun" w:eastAsia="SimSun" w:cs="SimSun"/>
          <w:sz w:val="24"/>
          <w:szCs w:val="24"/>
          <w:spacing w:val="-16"/>
        </w:rPr>
        <w:t>发生火灾事故后，</w:t>
      </w:r>
      <w:r>
        <w:rPr>
          <w:rFonts w:ascii="SimSun" w:hAnsi="SimSun" w:eastAsia="SimSun" w:cs="SimSun"/>
          <w:sz w:val="24"/>
          <w:szCs w:val="24"/>
          <w:spacing w:val="48"/>
        </w:rPr>
        <w:t> </w:t>
      </w:r>
      <w:r>
        <w:rPr>
          <w:rFonts w:ascii="SimSun" w:hAnsi="SimSun" w:eastAsia="SimSun" w:cs="SimSun"/>
          <w:sz w:val="24"/>
          <w:szCs w:val="24"/>
          <w:spacing w:val="-16"/>
        </w:rPr>
        <w:t>事故现场会释放大量烟尘、一氧化碳等危害产物，</w:t>
      </w:r>
      <w:r>
        <w:rPr>
          <w:rFonts w:ascii="SimSun" w:hAnsi="SimSun" w:eastAsia="SimSun" w:cs="SimSun"/>
          <w:sz w:val="24"/>
          <w:szCs w:val="24"/>
          <w:spacing w:val="50"/>
        </w:rPr>
        <w:t> </w:t>
      </w:r>
      <w:r>
        <w:rPr>
          <w:rFonts w:ascii="SimSun" w:hAnsi="SimSun" w:eastAsia="SimSun" w:cs="SimSun"/>
          <w:sz w:val="24"/>
          <w:szCs w:val="24"/>
          <w:spacing w:val="-16"/>
        </w:rPr>
        <w:t>对周围</w:t>
      </w:r>
      <w:r>
        <w:rPr>
          <w:rFonts w:ascii="SimSun" w:hAnsi="SimSun" w:eastAsia="SimSun" w:cs="SimSun"/>
          <w:sz w:val="24"/>
          <w:szCs w:val="24"/>
        </w:rPr>
        <w:t> </w:t>
      </w:r>
      <w:r>
        <w:rPr>
          <w:rFonts w:ascii="SimSun" w:hAnsi="SimSun" w:eastAsia="SimSun" w:cs="SimSun"/>
          <w:sz w:val="24"/>
          <w:szCs w:val="24"/>
          <w:spacing w:val="-11"/>
        </w:rPr>
        <w:t>局部大气环境造成污染。有毒烟气影响范围较大，</w:t>
      </w:r>
      <w:r>
        <w:rPr>
          <w:rFonts w:ascii="SimSun" w:hAnsi="SimSun" w:eastAsia="SimSun" w:cs="SimSun"/>
          <w:sz w:val="24"/>
          <w:szCs w:val="24"/>
          <w:spacing w:val="74"/>
        </w:rPr>
        <w:t> </w:t>
      </w:r>
      <w:r>
        <w:rPr>
          <w:rFonts w:ascii="SimSun" w:hAnsi="SimSun" w:eastAsia="SimSun" w:cs="SimSun"/>
          <w:sz w:val="24"/>
          <w:szCs w:val="24"/>
          <w:spacing w:val="-11"/>
        </w:rPr>
        <w:t>但重点位于厂区及周边范围内，</w:t>
      </w:r>
      <w:r>
        <w:rPr>
          <w:rFonts w:ascii="SimSun" w:hAnsi="SimSun" w:eastAsia="SimSun" w:cs="SimSun"/>
          <w:sz w:val="24"/>
          <w:szCs w:val="24"/>
          <w:spacing w:val="46"/>
        </w:rPr>
        <w:t> </w:t>
      </w:r>
      <w:r>
        <w:rPr>
          <w:rFonts w:ascii="SimSun" w:hAnsi="SimSun" w:eastAsia="SimSun" w:cs="SimSun"/>
          <w:sz w:val="24"/>
          <w:szCs w:val="24"/>
          <w:spacing w:val="-11"/>
        </w:rPr>
        <w:t>做好</w:t>
      </w:r>
      <w:r>
        <w:rPr>
          <w:rFonts w:ascii="SimSun" w:hAnsi="SimSun" w:eastAsia="SimSun" w:cs="SimSun"/>
          <w:sz w:val="24"/>
          <w:szCs w:val="24"/>
        </w:rPr>
        <w:t> </w:t>
      </w:r>
      <w:r>
        <w:rPr>
          <w:rFonts w:ascii="SimSun" w:hAnsi="SimSun" w:eastAsia="SimSun" w:cs="SimSun"/>
          <w:sz w:val="24"/>
          <w:szCs w:val="24"/>
          <w:spacing w:val="-10"/>
        </w:rPr>
        <w:t>员工紧急疏散工作，</w:t>
      </w:r>
      <w:r>
        <w:rPr>
          <w:rFonts w:ascii="SimSun" w:hAnsi="SimSun" w:eastAsia="SimSun" w:cs="SimSun"/>
          <w:sz w:val="24"/>
          <w:szCs w:val="24"/>
          <w:spacing w:val="44"/>
        </w:rPr>
        <w:t> </w:t>
      </w:r>
      <w:r>
        <w:rPr>
          <w:rFonts w:ascii="SimSun" w:hAnsi="SimSun" w:eastAsia="SimSun" w:cs="SimSun"/>
          <w:sz w:val="24"/>
          <w:szCs w:val="24"/>
          <w:spacing w:val="-10"/>
        </w:rPr>
        <w:t>配备呼吸防护用品。同时对厂外可能受有毒烟气影响的企业、居民，</w:t>
      </w:r>
      <w:r>
        <w:rPr>
          <w:rFonts w:ascii="SimSun" w:hAnsi="SimSun" w:eastAsia="SimSun" w:cs="SimSun"/>
          <w:sz w:val="24"/>
          <w:szCs w:val="24"/>
        </w:rPr>
        <w:t> </w:t>
      </w:r>
      <w:r>
        <w:rPr>
          <w:rFonts w:ascii="SimSun" w:hAnsi="SimSun" w:eastAsia="SimSun" w:cs="SimSun"/>
          <w:sz w:val="24"/>
          <w:szCs w:val="24"/>
          <w:spacing w:val="-3"/>
        </w:rPr>
        <w:t>进行告知，配合相关部门安排其疏散。</w:t>
      </w:r>
    </w:p>
    <w:p>
      <w:pPr>
        <w:ind w:left="39" w:right="68" w:firstLine="478"/>
        <w:spacing w:before="227" w:line="360" w:lineRule="auto"/>
        <w:rPr>
          <w:rFonts w:ascii="SimSun" w:hAnsi="SimSun" w:eastAsia="SimSun" w:cs="SimSun"/>
          <w:sz w:val="24"/>
          <w:szCs w:val="24"/>
        </w:rPr>
      </w:pPr>
      <w:r>
        <w:rPr>
          <w:rFonts w:ascii="SimSun" w:hAnsi="SimSun" w:eastAsia="SimSun" w:cs="SimSun"/>
          <w:sz w:val="24"/>
          <w:szCs w:val="24"/>
          <w:spacing w:val="-11"/>
        </w:rPr>
        <w:t>废水：</w:t>
      </w:r>
      <w:r>
        <w:rPr>
          <w:rFonts w:ascii="SimSun" w:hAnsi="SimSun" w:eastAsia="SimSun" w:cs="SimSun"/>
          <w:sz w:val="24"/>
          <w:szCs w:val="24"/>
          <w:spacing w:val="57"/>
        </w:rPr>
        <w:t> </w:t>
      </w:r>
      <w:r>
        <w:rPr>
          <w:rFonts w:ascii="SimSun" w:hAnsi="SimSun" w:eastAsia="SimSun" w:cs="SimSun"/>
          <w:sz w:val="24"/>
          <w:szCs w:val="24"/>
          <w:spacing w:val="-11"/>
        </w:rPr>
        <w:t>火灾事故发生时会产生大量的消防废水，</w:t>
      </w:r>
      <w:r>
        <w:rPr>
          <w:rFonts w:ascii="SimSun" w:hAnsi="SimSun" w:eastAsia="SimSun" w:cs="SimSun"/>
          <w:sz w:val="24"/>
          <w:szCs w:val="24"/>
          <w:spacing w:val="44"/>
        </w:rPr>
        <w:t> </w:t>
      </w:r>
      <w:r>
        <w:rPr>
          <w:rFonts w:ascii="SimSun" w:hAnsi="SimSun" w:eastAsia="SimSun" w:cs="SimSun"/>
          <w:sz w:val="24"/>
          <w:szCs w:val="24"/>
          <w:spacing w:val="-11"/>
        </w:rPr>
        <w:t>消防尾水会通过厂内的生产废水排</w:t>
      </w:r>
      <w:r>
        <w:rPr>
          <w:rFonts w:ascii="SimSun" w:hAnsi="SimSun" w:eastAsia="SimSun" w:cs="SimSun"/>
          <w:sz w:val="24"/>
          <w:szCs w:val="24"/>
        </w:rPr>
        <w:t> </w:t>
      </w:r>
      <w:r>
        <w:rPr>
          <w:rFonts w:ascii="SimSun" w:hAnsi="SimSun" w:eastAsia="SimSun" w:cs="SimSun"/>
          <w:sz w:val="24"/>
          <w:szCs w:val="24"/>
          <w:spacing w:val="-2"/>
        </w:rPr>
        <w:t>水明沟以地面上的初期雨水管道分别自流至初期雨水池内，再用转运至厂内的污水处理</w:t>
      </w:r>
      <w:r>
        <w:rPr>
          <w:rFonts w:ascii="SimSun" w:hAnsi="SimSun" w:eastAsia="SimSun" w:cs="SimSun"/>
          <w:sz w:val="24"/>
          <w:szCs w:val="24"/>
          <w:spacing w:val="18"/>
        </w:rPr>
        <w:t> </w:t>
      </w:r>
      <w:r>
        <w:rPr>
          <w:rFonts w:ascii="SimSun" w:hAnsi="SimSun" w:eastAsia="SimSun" w:cs="SimSun"/>
          <w:sz w:val="24"/>
          <w:szCs w:val="24"/>
          <w:spacing w:val="-3"/>
        </w:rPr>
        <w:t>站处理。</w:t>
      </w:r>
    </w:p>
    <w:p>
      <w:pPr>
        <w:ind w:left="37" w:right="3" w:firstLine="501"/>
        <w:spacing w:before="1" w:line="272" w:lineRule="auto"/>
        <w:rPr>
          <w:rFonts w:ascii="SimSun" w:hAnsi="SimSun" w:eastAsia="SimSun" w:cs="SimSun"/>
          <w:sz w:val="24"/>
          <w:szCs w:val="24"/>
        </w:rPr>
      </w:pPr>
      <w:r>
        <w:rPr>
          <w:rFonts w:ascii="SimSun" w:hAnsi="SimSun" w:eastAsia="SimSun" w:cs="SimSun"/>
          <w:sz w:val="24"/>
          <w:szCs w:val="24"/>
          <w:spacing w:val="-9"/>
        </w:rPr>
        <w:t>固废：</w:t>
      </w:r>
      <w:r>
        <w:rPr>
          <w:rFonts w:ascii="SimSun" w:hAnsi="SimSun" w:eastAsia="SimSun" w:cs="SimSun"/>
          <w:sz w:val="24"/>
          <w:szCs w:val="24"/>
          <w:spacing w:val="-38"/>
        </w:rPr>
        <w:t> </w:t>
      </w:r>
      <w:r>
        <w:rPr>
          <w:rFonts w:ascii="SimSun" w:hAnsi="SimSun" w:eastAsia="SimSun" w:cs="SimSun"/>
          <w:sz w:val="24"/>
          <w:szCs w:val="24"/>
          <w:spacing w:val="-9"/>
        </w:rPr>
        <w:t>事故现场处理完毕后所衍生的含油黄沙等废弃污染物，集中收集于危废堆场，</w:t>
      </w:r>
      <w:r>
        <w:rPr>
          <w:rFonts w:ascii="SimSun" w:hAnsi="SimSun" w:eastAsia="SimSun" w:cs="SimSun"/>
          <w:sz w:val="24"/>
          <w:szCs w:val="24"/>
        </w:rPr>
        <w:t> </w:t>
      </w:r>
      <w:r>
        <w:rPr>
          <w:rFonts w:ascii="SimSun" w:hAnsi="SimSun" w:eastAsia="SimSun" w:cs="SimSun"/>
          <w:sz w:val="24"/>
          <w:szCs w:val="24"/>
          <w:spacing w:val="-2"/>
        </w:rPr>
        <w:t>委托有资质清理单位清运处理。</w:t>
      </w:r>
    </w:p>
    <w:p>
      <w:pPr>
        <w:ind w:firstLine="5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6"/>
          <w:w w:val="98"/>
        </w:rPr>
        <w:t>10.2.4.2</w:t>
      </w:r>
      <w:r>
        <w:rPr>
          <w:rFonts w:ascii="Times New Roman" w:hAnsi="Times New Roman" w:eastAsia="Times New Roman" w:cs="Times New Roman"/>
          <w:sz w:val="24"/>
          <w:szCs w:val="24"/>
          <w:spacing w:val="56"/>
          <w:w w:val="101"/>
        </w:rPr>
        <w:t> </w:t>
      </w:r>
      <w:r>
        <w:rPr>
          <w:rFonts w:ascii="SimSun" w:hAnsi="SimSun" w:eastAsia="SimSun" w:cs="SimSun"/>
          <w:sz w:val="24"/>
          <w:szCs w:val="24"/>
          <w:spacing w:val="-6"/>
          <w:w w:val="98"/>
        </w:rPr>
        <w:t>事故现场人员清点、</w:t>
      </w:r>
      <w:r>
        <w:rPr>
          <w:rFonts w:ascii="SimSun" w:hAnsi="SimSun" w:eastAsia="SimSun" w:cs="SimSun"/>
          <w:sz w:val="24"/>
          <w:szCs w:val="24"/>
          <w:spacing w:val="44"/>
        </w:rPr>
        <w:t> </w:t>
      </w:r>
      <w:r>
        <w:rPr>
          <w:rFonts w:ascii="SimSun" w:hAnsi="SimSun" w:eastAsia="SimSun" w:cs="SimSun"/>
          <w:sz w:val="24"/>
          <w:szCs w:val="24"/>
          <w:spacing w:val="-6"/>
          <w:w w:val="98"/>
        </w:rPr>
        <w:t>撤离的方式、方法</w:t>
      </w:r>
    </w:p>
    <w:p>
      <w:pPr>
        <w:ind w:left="38" w:right="69" w:firstLine="480"/>
        <w:spacing w:before="229" w:line="360" w:lineRule="auto"/>
        <w:rPr>
          <w:rFonts w:ascii="SimSun" w:hAnsi="SimSun" w:eastAsia="SimSun" w:cs="SimSun"/>
          <w:sz w:val="24"/>
          <w:szCs w:val="24"/>
        </w:rPr>
      </w:pPr>
      <w:r>
        <w:rPr>
          <w:rFonts w:ascii="SimSun" w:hAnsi="SimSun" w:eastAsia="SimSun" w:cs="SimSun"/>
          <w:sz w:val="24"/>
          <w:szCs w:val="24"/>
          <w:spacing w:val="-15"/>
        </w:rPr>
        <w:t>较大级（Ⅲ级）</w:t>
      </w:r>
      <w:r>
        <w:rPr>
          <w:rFonts w:ascii="SimSun" w:hAnsi="SimSun" w:eastAsia="SimSun" w:cs="SimSun"/>
          <w:sz w:val="24"/>
          <w:szCs w:val="24"/>
          <w:spacing w:val="22"/>
        </w:rPr>
        <w:t> </w:t>
      </w:r>
      <w:r>
        <w:rPr>
          <w:rFonts w:ascii="SimSun" w:hAnsi="SimSun" w:eastAsia="SimSun" w:cs="SimSun"/>
          <w:sz w:val="24"/>
          <w:szCs w:val="24"/>
          <w:spacing w:val="-15"/>
        </w:rPr>
        <w:t>突发环境事件，</w:t>
      </w:r>
      <w:r>
        <w:rPr>
          <w:rFonts w:ascii="SimSun" w:hAnsi="SimSun" w:eastAsia="SimSun" w:cs="SimSun"/>
          <w:sz w:val="24"/>
          <w:szCs w:val="24"/>
          <w:spacing w:val="51"/>
        </w:rPr>
        <w:t> </w:t>
      </w:r>
      <w:r>
        <w:rPr>
          <w:rFonts w:ascii="SimSun" w:hAnsi="SimSun" w:eastAsia="SimSun" w:cs="SimSun"/>
          <w:sz w:val="24"/>
          <w:szCs w:val="24"/>
          <w:spacing w:val="-15"/>
        </w:rPr>
        <w:t>影响未扩散至周边区域时，</w:t>
      </w:r>
      <w:r>
        <w:rPr>
          <w:rFonts w:ascii="SimSun" w:hAnsi="SimSun" w:eastAsia="SimSun" w:cs="SimSun"/>
          <w:sz w:val="24"/>
          <w:szCs w:val="24"/>
          <w:spacing w:val="50"/>
        </w:rPr>
        <w:t> </w:t>
      </w:r>
      <w:r>
        <w:rPr>
          <w:rFonts w:ascii="SimSun" w:hAnsi="SimSun" w:eastAsia="SimSun" w:cs="SimSun"/>
          <w:sz w:val="24"/>
          <w:szCs w:val="24"/>
          <w:spacing w:val="-15"/>
        </w:rPr>
        <w:t>应在应急小组指挥部的</w:t>
      </w:r>
      <w:r>
        <w:rPr>
          <w:rFonts w:ascii="SimSun" w:hAnsi="SimSun" w:eastAsia="SimSun" w:cs="SimSun"/>
          <w:sz w:val="24"/>
          <w:szCs w:val="24"/>
        </w:rPr>
        <w:t> </w:t>
      </w:r>
      <w:r>
        <w:rPr>
          <w:rFonts w:ascii="SimSun" w:hAnsi="SimSun" w:eastAsia="SimSun" w:cs="SimSun"/>
          <w:sz w:val="24"/>
          <w:szCs w:val="24"/>
          <w:spacing w:val="-6"/>
        </w:rPr>
        <w:t>统一指挥下，</w:t>
      </w:r>
      <w:r>
        <w:rPr>
          <w:rFonts w:ascii="SimSun" w:hAnsi="SimSun" w:eastAsia="SimSun" w:cs="SimSun"/>
          <w:sz w:val="24"/>
          <w:szCs w:val="24"/>
          <w:spacing w:val="49"/>
        </w:rPr>
        <w:t> </w:t>
      </w:r>
      <w:r>
        <w:rPr>
          <w:rFonts w:ascii="SimSun" w:hAnsi="SimSun" w:eastAsia="SimSun" w:cs="SimSun"/>
          <w:sz w:val="24"/>
          <w:szCs w:val="24"/>
          <w:spacing w:val="-6"/>
        </w:rPr>
        <w:t>疏散与抢险、救援等工作无关的人员。所有被疏散人员均应撤离至既定的</w:t>
      </w:r>
      <w:r>
        <w:rPr>
          <w:rFonts w:ascii="SimSun" w:hAnsi="SimSun" w:eastAsia="SimSun" w:cs="SimSun"/>
          <w:sz w:val="24"/>
          <w:szCs w:val="24"/>
        </w:rPr>
        <w:t> </w:t>
      </w:r>
      <w:r>
        <w:rPr>
          <w:rFonts w:ascii="SimSun" w:hAnsi="SimSun" w:eastAsia="SimSun" w:cs="SimSun"/>
          <w:sz w:val="24"/>
          <w:szCs w:val="24"/>
          <w:spacing w:val="-6"/>
        </w:rPr>
        <w:t>集合区域内。</w:t>
      </w:r>
    </w:p>
    <w:p>
      <w:pPr>
        <w:ind w:left="37" w:right="64" w:firstLine="496"/>
        <w:spacing w:line="360" w:lineRule="auto"/>
        <w:rPr>
          <w:rFonts w:ascii="SimSun" w:hAnsi="SimSun" w:eastAsia="SimSun" w:cs="SimSun"/>
          <w:sz w:val="24"/>
          <w:szCs w:val="24"/>
        </w:rPr>
      </w:pPr>
      <w:r>
        <w:rPr>
          <w:rFonts w:ascii="SimSun" w:hAnsi="SimSun" w:eastAsia="SimSun" w:cs="SimSun"/>
          <w:sz w:val="24"/>
          <w:szCs w:val="24"/>
          <w:spacing w:val="-7"/>
        </w:rPr>
        <w:t>当发生重大级（Ⅱ级）、特别重大级（Ⅰ级）</w:t>
      </w:r>
      <w:r>
        <w:rPr>
          <w:rFonts w:ascii="SimSun" w:hAnsi="SimSun" w:eastAsia="SimSun" w:cs="SimSun"/>
          <w:sz w:val="24"/>
          <w:szCs w:val="24"/>
          <w:spacing w:val="65"/>
        </w:rPr>
        <w:t> </w:t>
      </w:r>
      <w:r>
        <w:rPr>
          <w:rFonts w:ascii="SimSun" w:hAnsi="SimSun" w:eastAsia="SimSun" w:cs="SimSun"/>
          <w:sz w:val="24"/>
          <w:szCs w:val="24"/>
          <w:spacing w:val="-7"/>
        </w:rPr>
        <w:t>突发环境事件，由指挥组实施紧急疏</w:t>
      </w:r>
      <w:r>
        <w:rPr>
          <w:rFonts w:ascii="SimSun" w:hAnsi="SimSun" w:eastAsia="SimSun" w:cs="SimSun"/>
          <w:sz w:val="24"/>
          <w:szCs w:val="24"/>
        </w:rPr>
        <w:t> </w:t>
      </w:r>
      <w:r>
        <w:rPr>
          <w:rFonts w:ascii="SimSun" w:hAnsi="SimSun" w:eastAsia="SimSun" w:cs="SimSun"/>
          <w:sz w:val="24"/>
          <w:szCs w:val="24"/>
          <w:spacing w:val="-2"/>
        </w:rPr>
        <w:t>散、撤离计划。厂内所有员工及外单位客户人员必须执行紧急疏散、撤离命令。</w:t>
      </w:r>
    </w:p>
    <w:p>
      <w:pPr>
        <w:ind w:firstLine="517"/>
        <w:spacing w:line="202" w:lineRule="auto"/>
        <w:rPr>
          <w:rFonts w:ascii="SimSun" w:hAnsi="SimSun" w:eastAsia="SimSun" w:cs="SimSun"/>
          <w:sz w:val="24"/>
          <w:szCs w:val="24"/>
        </w:rPr>
      </w:pPr>
      <w:r>
        <w:rPr>
          <w:rFonts w:ascii="SimSun" w:hAnsi="SimSun" w:eastAsia="SimSun" w:cs="SimSun"/>
          <w:sz w:val="24"/>
          <w:szCs w:val="24"/>
          <w:spacing w:val="-2"/>
        </w:rPr>
        <w:t>①指挥组根据突发事件的场所、性质、周围情况、当时的风向确定撤离路线。</w:t>
      </w:r>
    </w:p>
    <w:p>
      <w:pPr>
        <w:ind w:left="39" w:right="71" w:firstLine="477"/>
        <w:spacing w:before="205" w:line="360" w:lineRule="auto"/>
        <w:rPr>
          <w:rFonts w:ascii="SimSun" w:hAnsi="SimSun" w:eastAsia="SimSun" w:cs="SimSun"/>
          <w:sz w:val="24"/>
          <w:szCs w:val="24"/>
        </w:rPr>
      </w:pPr>
      <w:r>
        <w:rPr>
          <w:rFonts w:ascii="SimSun" w:hAnsi="SimSun" w:eastAsia="SimSun" w:cs="SimSun"/>
          <w:sz w:val="24"/>
          <w:szCs w:val="24"/>
          <w:spacing w:val="-16"/>
        </w:rPr>
        <w:t>②当员工接到紧急撤离命令后，</w:t>
      </w:r>
      <w:r>
        <w:rPr>
          <w:rFonts w:ascii="SimSun" w:hAnsi="SimSun" w:eastAsia="SimSun" w:cs="SimSun"/>
          <w:sz w:val="24"/>
          <w:szCs w:val="24"/>
          <w:spacing w:val="66"/>
        </w:rPr>
        <w:t> </w:t>
      </w:r>
      <w:r>
        <w:rPr>
          <w:rFonts w:ascii="SimSun" w:hAnsi="SimSun" w:eastAsia="SimSun" w:cs="SimSun"/>
          <w:sz w:val="24"/>
          <w:szCs w:val="24"/>
          <w:spacing w:val="-16"/>
        </w:rPr>
        <w:t>利用最短的时间，</w:t>
      </w:r>
      <w:r>
        <w:rPr>
          <w:rFonts w:ascii="SimSun" w:hAnsi="SimSun" w:eastAsia="SimSun" w:cs="SimSun"/>
          <w:sz w:val="24"/>
          <w:szCs w:val="24"/>
          <w:spacing w:val="46"/>
        </w:rPr>
        <w:t> </w:t>
      </w:r>
      <w:r>
        <w:rPr>
          <w:rFonts w:ascii="SimSun" w:hAnsi="SimSun" w:eastAsia="SimSun" w:cs="SimSun"/>
          <w:sz w:val="24"/>
          <w:szCs w:val="24"/>
          <w:spacing w:val="-16"/>
        </w:rPr>
        <w:t>对生产装置进行紧急停车，</w:t>
      </w:r>
      <w:r>
        <w:rPr>
          <w:rFonts w:ascii="SimSun" w:hAnsi="SimSun" w:eastAsia="SimSun" w:cs="SimSun"/>
          <w:sz w:val="24"/>
          <w:szCs w:val="24"/>
          <w:spacing w:val="47"/>
        </w:rPr>
        <w:t> </w:t>
      </w:r>
      <w:r>
        <w:rPr>
          <w:rFonts w:ascii="SimSun" w:hAnsi="SimSun" w:eastAsia="SimSun" w:cs="SimSun"/>
          <w:sz w:val="24"/>
          <w:szCs w:val="24"/>
          <w:spacing w:val="-16"/>
        </w:rPr>
        <w:t>停车</w:t>
      </w:r>
      <w:r>
        <w:rPr>
          <w:rFonts w:ascii="SimSun" w:hAnsi="SimSun" w:eastAsia="SimSun" w:cs="SimSun"/>
          <w:sz w:val="24"/>
          <w:szCs w:val="24"/>
        </w:rPr>
        <w:t> </w:t>
      </w:r>
      <w:r>
        <w:rPr>
          <w:rFonts w:ascii="SimSun" w:hAnsi="SimSun" w:eastAsia="SimSun" w:cs="SimSun"/>
          <w:sz w:val="24"/>
          <w:szCs w:val="24"/>
          <w:spacing w:val="-2"/>
        </w:rPr>
        <w:t>顺序：机器设备上的开关→车间电源控制总闸→配电间控制闸刀。</w:t>
      </w:r>
    </w:p>
    <w:p>
      <w:pPr>
        <w:ind w:left="62" w:right="75" w:firstLine="453"/>
        <w:spacing w:before="1" w:line="360" w:lineRule="auto"/>
        <w:rPr>
          <w:rFonts w:ascii="SimSun" w:hAnsi="SimSun" w:eastAsia="SimSun" w:cs="SimSun"/>
          <w:sz w:val="24"/>
          <w:szCs w:val="24"/>
        </w:rPr>
      </w:pPr>
      <w:r>
        <w:rPr>
          <w:rFonts w:ascii="SimSun" w:hAnsi="SimSun" w:eastAsia="SimSun" w:cs="SimSun"/>
          <w:sz w:val="24"/>
          <w:szCs w:val="24"/>
          <w:spacing w:val="-2"/>
        </w:rPr>
        <w:t>③员工在撤离过程中，在无防护工具的情况下，低头弯腰，捂住口、鼻脱离现场，</w:t>
      </w:r>
      <w:r>
        <w:rPr>
          <w:rFonts w:ascii="SimSun" w:hAnsi="SimSun" w:eastAsia="SimSun" w:cs="SimSun"/>
          <w:sz w:val="24"/>
          <w:szCs w:val="24"/>
          <w:spacing w:val="11"/>
        </w:rPr>
        <w:t> </w:t>
      </w:r>
      <w:r>
        <w:rPr>
          <w:rFonts w:ascii="SimSun" w:hAnsi="SimSun" w:eastAsia="SimSun" w:cs="SimSun"/>
          <w:sz w:val="24"/>
          <w:szCs w:val="24"/>
          <w:spacing w:val="-4"/>
        </w:rPr>
        <w:t>向处于当时的上风方区域撤离到安全区域。</w:t>
      </w:r>
    </w:p>
    <w:p>
      <w:pPr>
        <w:ind w:firstLine="516"/>
        <w:spacing w:before="1" w:line="204" w:lineRule="auto"/>
        <w:rPr>
          <w:rFonts w:ascii="SimSun" w:hAnsi="SimSun" w:eastAsia="SimSun" w:cs="SimSun"/>
          <w:sz w:val="24"/>
          <w:szCs w:val="24"/>
        </w:rPr>
      </w:pPr>
      <w:r>
        <w:rPr>
          <w:rFonts w:ascii="SimSun" w:hAnsi="SimSun" w:eastAsia="SimSun" w:cs="SimSun"/>
          <w:sz w:val="24"/>
          <w:szCs w:val="24"/>
          <w:spacing w:val="-1"/>
        </w:rPr>
        <w:t>④由善后处理组成员检查统计应到人数、实到人数，并向指挥部报告。</w:t>
      </w:r>
    </w:p>
    <w:p>
      <w:pPr>
        <w:ind w:firstLine="56"/>
        <w:spacing w:before="201" w:line="185" w:lineRule="auto"/>
        <w:rPr>
          <w:rFonts w:ascii="SimSun" w:hAnsi="SimSun" w:eastAsia="SimSun" w:cs="SimSun"/>
          <w:sz w:val="24"/>
          <w:szCs w:val="24"/>
        </w:rPr>
      </w:pPr>
      <w:r>
        <w:rPr>
          <w:rFonts w:ascii="Times New Roman" w:hAnsi="Times New Roman" w:eastAsia="Times New Roman" w:cs="Times New Roman"/>
          <w:sz w:val="24"/>
          <w:szCs w:val="24"/>
          <w:spacing w:val="-2"/>
        </w:rPr>
        <w:t>10.2.4.3</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2"/>
        </w:rPr>
        <w:t>周边区域单位、人员的疏散</w:t>
      </w:r>
    </w:p>
    <w:p>
      <w:pPr>
        <w:ind w:firstLine="533"/>
        <w:spacing w:before="227" w:line="185" w:lineRule="auto"/>
        <w:rPr>
          <w:rFonts w:ascii="SimSun" w:hAnsi="SimSun" w:eastAsia="SimSun" w:cs="SimSun"/>
          <w:sz w:val="24"/>
          <w:szCs w:val="24"/>
        </w:rPr>
      </w:pPr>
      <w:r>
        <w:rPr>
          <w:rFonts w:ascii="SimSun" w:hAnsi="SimSun" w:eastAsia="SimSun" w:cs="SimSun"/>
          <w:sz w:val="24"/>
          <w:szCs w:val="24"/>
          <w:spacing w:val="-7"/>
        </w:rPr>
        <w:t>当事件危急周边单位、居民时，</w:t>
      </w:r>
      <w:r>
        <w:rPr>
          <w:rFonts w:ascii="SimSun" w:hAnsi="SimSun" w:eastAsia="SimSun" w:cs="SimSun"/>
          <w:sz w:val="24"/>
          <w:szCs w:val="24"/>
          <w:spacing w:val="57"/>
        </w:rPr>
        <w:t> </w:t>
      </w:r>
      <w:r>
        <w:rPr>
          <w:rFonts w:ascii="SimSun" w:hAnsi="SimSun" w:eastAsia="SimSun" w:cs="SimSun"/>
          <w:sz w:val="24"/>
          <w:szCs w:val="24"/>
          <w:spacing w:val="-7"/>
        </w:rPr>
        <w:t>指挥部直接联系太仓港安环局、太仓港港区管委会</w:t>
      </w:r>
    </w:p>
    <w:p>
      <w:pPr>
        <w:sectPr>
          <w:headerReference w:type="default" r:id="rId386"/>
          <w:footerReference w:type="default" r:id="rId387"/>
          <w:pgSz w:w="11907" w:h="16839"/>
          <w:pgMar w:top="1120" w:right="1289" w:bottom="1254" w:left="1445" w:header="450" w:footer="1133" w:gutter="0"/>
        </w:sectPr>
        <w:rPr/>
      </w:pPr>
    </w:p>
    <w:p>
      <w:pPr>
        <w:ind w:left="38" w:right="89" w:hanging="1"/>
        <w:spacing w:before="335" w:line="272" w:lineRule="auto"/>
        <w:rPr>
          <w:rFonts w:ascii="SimSun" w:hAnsi="SimSun" w:eastAsia="SimSun" w:cs="SimSun"/>
          <w:sz w:val="24"/>
          <w:szCs w:val="24"/>
        </w:rPr>
      </w:pPr>
      <w:r>
        <w:rPr>
          <w:rFonts w:ascii="SimSun" w:hAnsi="SimSun" w:eastAsia="SimSun" w:cs="SimSun"/>
          <w:sz w:val="24"/>
          <w:szCs w:val="24"/>
          <w:spacing w:val="-6"/>
        </w:rPr>
        <w:t>及周边单位负责人，</w:t>
      </w:r>
      <w:r>
        <w:rPr>
          <w:rFonts w:ascii="SimSun" w:hAnsi="SimSun" w:eastAsia="SimSun" w:cs="SimSun"/>
          <w:sz w:val="24"/>
          <w:szCs w:val="24"/>
          <w:spacing w:val="49"/>
        </w:rPr>
        <w:t> </w:t>
      </w:r>
      <w:r>
        <w:rPr>
          <w:rFonts w:ascii="SimSun" w:hAnsi="SimSun" w:eastAsia="SimSun" w:cs="SimSun"/>
          <w:sz w:val="24"/>
          <w:szCs w:val="24"/>
          <w:spacing w:val="-6"/>
        </w:rPr>
        <w:t>提出要求组织撤离、疏散的请求。同时组织人员协助公安等单位对</w:t>
      </w:r>
      <w:r>
        <w:rPr>
          <w:rFonts w:ascii="SimSun" w:hAnsi="SimSun" w:eastAsia="SimSun" w:cs="SimSun"/>
          <w:sz w:val="24"/>
          <w:szCs w:val="24"/>
        </w:rPr>
        <w:t> </w:t>
      </w:r>
      <w:r>
        <w:rPr>
          <w:rFonts w:ascii="SimSun" w:hAnsi="SimSun" w:eastAsia="SimSun" w:cs="SimSun"/>
          <w:sz w:val="24"/>
          <w:szCs w:val="24"/>
          <w:spacing w:val="-8"/>
        </w:rPr>
        <w:t>周边道路人员及车辆进行疏导，</w:t>
      </w:r>
      <w:r>
        <w:rPr>
          <w:rFonts w:ascii="SimSun" w:hAnsi="SimSun" w:eastAsia="SimSun" w:cs="SimSun"/>
          <w:sz w:val="24"/>
          <w:szCs w:val="24"/>
          <w:spacing w:val="86"/>
        </w:rPr>
        <w:t> </w:t>
      </w:r>
      <w:r>
        <w:rPr>
          <w:rFonts w:ascii="SimSun" w:hAnsi="SimSun" w:eastAsia="SimSun" w:cs="SimSun"/>
          <w:sz w:val="24"/>
          <w:szCs w:val="24"/>
          <w:spacing w:val="-8"/>
        </w:rPr>
        <w:t>使周边区域的人员安全疏散。</w:t>
      </w:r>
    </w:p>
    <w:p>
      <w:pPr>
        <w:ind w:firstLine="5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10.2.4.4</w:t>
      </w:r>
      <w:r>
        <w:rPr>
          <w:rFonts w:ascii="Times New Roman" w:hAnsi="Times New Roman" w:eastAsia="Times New Roman" w:cs="Times New Roman"/>
          <w:sz w:val="24"/>
          <w:szCs w:val="24"/>
          <w:spacing w:val="18"/>
          <w:w w:val="101"/>
        </w:rPr>
        <w:t> </w:t>
      </w:r>
      <w:r>
        <w:rPr>
          <w:rFonts w:ascii="SimSun" w:hAnsi="SimSun" w:eastAsia="SimSun" w:cs="SimSun"/>
          <w:sz w:val="24"/>
          <w:szCs w:val="24"/>
          <w:spacing w:val="-3"/>
        </w:rPr>
        <w:t>警戒区域的划分</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15"/>
        </w:rPr>
        <w:t>（一）</w:t>
      </w:r>
      <w:r>
        <w:rPr>
          <w:rFonts w:ascii="SimSun" w:hAnsi="SimSun" w:eastAsia="SimSun" w:cs="SimSun"/>
          <w:sz w:val="24"/>
          <w:szCs w:val="24"/>
          <w:spacing w:val="-1"/>
        </w:rPr>
        <w:t> </w:t>
      </w:r>
      <w:r>
        <w:rPr>
          <w:rFonts w:ascii="SimSun" w:hAnsi="SimSun" w:eastAsia="SimSun" w:cs="SimSun"/>
          <w:sz w:val="24"/>
          <w:szCs w:val="24"/>
          <w:spacing w:val="-15"/>
        </w:rPr>
        <w:t>警戒区的设定</w:t>
      </w:r>
    </w:p>
    <w:p>
      <w:pPr>
        <w:ind w:left="45" w:right="85" w:firstLine="471"/>
        <w:spacing w:before="228" w:line="272" w:lineRule="auto"/>
        <w:rPr>
          <w:rFonts w:ascii="SimSun" w:hAnsi="SimSun" w:eastAsia="SimSun" w:cs="SimSun"/>
          <w:sz w:val="24"/>
          <w:szCs w:val="24"/>
        </w:rPr>
      </w:pPr>
      <w:r>
        <w:rPr>
          <w:rFonts w:ascii="SimSun" w:hAnsi="SimSun" w:eastAsia="SimSun" w:cs="SimSun"/>
          <w:sz w:val="24"/>
          <w:szCs w:val="24"/>
          <w:spacing w:val="-12"/>
        </w:rPr>
        <w:t>①事故中心区域：</w:t>
      </w:r>
      <w:r>
        <w:rPr>
          <w:rFonts w:ascii="SimSun" w:hAnsi="SimSun" w:eastAsia="SimSun" w:cs="SimSun"/>
          <w:sz w:val="24"/>
          <w:szCs w:val="24"/>
          <w:spacing w:val="72"/>
        </w:rPr>
        <w:t> </w:t>
      </w:r>
      <w:r>
        <w:rPr>
          <w:rFonts w:ascii="SimSun" w:hAnsi="SimSun" w:eastAsia="SimSun" w:cs="SimSun"/>
          <w:sz w:val="24"/>
          <w:szCs w:val="24"/>
          <w:spacing w:val="-12"/>
        </w:rPr>
        <w:t>中心区距事故</w:t>
      </w:r>
      <w:r>
        <w:rPr>
          <w:rFonts w:ascii="SimSun" w:hAnsi="SimSun" w:eastAsia="SimSun" w:cs="SimSun"/>
          <w:sz w:val="24"/>
          <w:szCs w:val="24"/>
          <w:spacing w:val="-51"/>
        </w:rPr>
        <w:t> </w:t>
      </w:r>
      <w:r>
        <w:rPr>
          <w:rFonts w:ascii="Times New Roman" w:hAnsi="Times New Roman" w:eastAsia="Times New Roman" w:cs="Times New Roman"/>
          <w:sz w:val="24"/>
          <w:szCs w:val="24"/>
          <w:spacing w:val="-12"/>
        </w:rPr>
        <w:t>0-50m</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12"/>
        </w:rPr>
        <w:t>的区域。此区域污染物浓度较高，</w:t>
      </w:r>
      <w:r>
        <w:rPr>
          <w:rFonts w:ascii="SimSun" w:hAnsi="SimSun" w:eastAsia="SimSun" w:cs="SimSun"/>
          <w:sz w:val="24"/>
          <w:szCs w:val="24"/>
          <w:spacing w:val="23"/>
        </w:rPr>
        <w:t> </w:t>
      </w:r>
      <w:r>
        <w:rPr>
          <w:rFonts w:ascii="SimSun" w:hAnsi="SimSun" w:eastAsia="SimSun" w:cs="SimSun"/>
          <w:sz w:val="24"/>
          <w:szCs w:val="24"/>
          <w:spacing w:val="-12"/>
        </w:rPr>
        <w:t>人员具有</w:t>
      </w:r>
      <w:r>
        <w:rPr>
          <w:rFonts w:ascii="SimSun" w:hAnsi="SimSun" w:eastAsia="SimSun" w:cs="SimSun"/>
          <w:sz w:val="24"/>
          <w:szCs w:val="24"/>
        </w:rPr>
        <w:t> </w:t>
      </w:r>
      <w:r>
        <w:rPr>
          <w:rFonts w:ascii="SimSun" w:hAnsi="SimSun" w:eastAsia="SimSun" w:cs="SimSun"/>
          <w:sz w:val="24"/>
          <w:szCs w:val="24"/>
          <w:spacing w:val="-6"/>
        </w:rPr>
        <w:t>急性中毒的风险。</w:t>
      </w:r>
    </w:p>
    <w:p>
      <w:pPr>
        <w:ind w:left="38" w:right="88" w:firstLine="478"/>
        <w:spacing w:before="228" w:line="360" w:lineRule="auto"/>
        <w:rPr>
          <w:rFonts w:ascii="SimSun" w:hAnsi="SimSun" w:eastAsia="SimSun" w:cs="SimSun"/>
          <w:sz w:val="24"/>
          <w:szCs w:val="24"/>
        </w:rPr>
      </w:pPr>
      <w:r>
        <w:rPr>
          <w:rFonts w:ascii="SimSun" w:hAnsi="SimSun" w:eastAsia="SimSun" w:cs="SimSun"/>
          <w:sz w:val="24"/>
          <w:szCs w:val="24"/>
          <w:spacing w:val="-11"/>
        </w:rPr>
        <w:t>②事故波及区域：</w:t>
      </w:r>
      <w:r>
        <w:rPr>
          <w:rFonts w:ascii="SimSun" w:hAnsi="SimSun" w:eastAsia="SimSun" w:cs="SimSun"/>
          <w:sz w:val="24"/>
          <w:szCs w:val="24"/>
          <w:spacing w:val="27"/>
        </w:rPr>
        <w:t> </w:t>
      </w:r>
      <w:r>
        <w:rPr>
          <w:rFonts w:ascii="SimSun" w:hAnsi="SimSun" w:eastAsia="SimSun" w:cs="SimSun"/>
          <w:sz w:val="24"/>
          <w:szCs w:val="24"/>
          <w:spacing w:val="-11"/>
        </w:rPr>
        <w:t>事故波及区及距事故现场</w:t>
      </w:r>
      <w:r>
        <w:rPr>
          <w:rFonts w:ascii="SimSun" w:hAnsi="SimSun" w:eastAsia="SimSun" w:cs="SimSun"/>
          <w:sz w:val="24"/>
          <w:szCs w:val="24"/>
          <w:spacing w:val="-48"/>
        </w:rPr>
        <w:t> </w:t>
      </w:r>
      <w:r>
        <w:rPr>
          <w:rFonts w:ascii="Times New Roman" w:hAnsi="Times New Roman" w:eastAsia="Times New Roman" w:cs="Times New Roman"/>
          <w:sz w:val="24"/>
          <w:szCs w:val="24"/>
          <w:spacing w:val="-11"/>
        </w:rPr>
        <w:t>50-</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11"/>
        </w:rPr>
        <w:t>100m</w:t>
      </w:r>
      <w:r>
        <w:rPr>
          <w:rFonts w:ascii="Times New Roman" w:hAnsi="Times New Roman" w:eastAsia="Times New Roman" w:cs="Times New Roman"/>
          <w:sz w:val="24"/>
          <w:szCs w:val="24"/>
          <w:spacing w:val="29"/>
          <w:w w:val="101"/>
        </w:rPr>
        <w:t> </w:t>
      </w:r>
      <w:r>
        <w:rPr>
          <w:rFonts w:ascii="SimSun" w:hAnsi="SimSun" w:eastAsia="SimSun" w:cs="SimSun"/>
          <w:sz w:val="24"/>
          <w:szCs w:val="24"/>
          <w:spacing w:val="-11"/>
        </w:rPr>
        <w:t>的区域，</w:t>
      </w:r>
      <w:r>
        <w:rPr>
          <w:rFonts w:ascii="SimSun" w:hAnsi="SimSun" w:eastAsia="SimSun" w:cs="SimSun"/>
          <w:sz w:val="24"/>
          <w:szCs w:val="24"/>
          <w:spacing w:val="9"/>
        </w:rPr>
        <w:t> </w:t>
      </w:r>
      <w:r>
        <w:rPr>
          <w:rFonts w:ascii="SimSun" w:hAnsi="SimSun" w:eastAsia="SimSun" w:cs="SimSun"/>
          <w:sz w:val="24"/>
          <w:szCs w:val="24"/>
          <w:spacing w:val="-11"/>
        </w:rPr>
        <w:t>该区域空气中污染物</w:t>
      </w:r>
      <w:r>
        <w:rPr>
          <w:rFonts w:ascii="SimSun" w:hAnsi="SimSun" w:eastAsia="SimSun" w:cs="SimSun"/>
          <w:sz w:val="24"/>
          <w:szCs w:val="24"/>
        </w:rPr>
        <w:t> </w:t>
      </w:r>
      <w:r>
        <w:rPr>
          <w:rFonts w:ascii="SimSun" w:hAnsi="SimSun" w:eastAsia="SimSun" w:cs="SimSun"/>
          <w:sz w:val="24"/>
          <w:szCs w:val="24"/>
          <w:spacing w:val="-1"/>
        </w:rPr>
        <w:t>浓度较高，作用时间较长，有可能发生人员的伤害或物品的损坏。</w:t>
      </w:r>
    </w:p>
    <w:p>
      <w:pPr>
        <w:ind w:firstLine="524"/>
        <w:spacing w:line="204" w:lineRule="auto"/>
        <w:rPr>
          <w:rFonts w:ascii="SimSun" w:hAnsi="SimSun" w:eastAsia="SimSun" w:cs="SimSun"/>
          <w:sz w:val="24"/>
          <w:szCs w:val="24"/>
        </w:rPr>
      </w:pPr>
      <w:r>
        <w:rPr>
          <w:rFonts w:ascii="SimSun" w:hAnsi="SimSun" w:eastAsia="SimSun" w:cs="SimSun"/>
          <w:sz w:val="24"/>
          <w:szCs w:val="24"/>
          <w:spacing w:val="-11"/>
        </w:rPr>
        <w:t>（二）</w:t>
      </w:r>
      <w:r>
        <w:rPr>
          <w:rFonts w:ascii="SimSun" w:hAnsi="SimSun" w:eastAsia="SimSun" w:cs="SimSun"/>
          <w:sz w:val="24"/>
          <w:szCs w:val="24"/>
          <w:spacing w:val="-3"/>
        </w:rPr>
        <w:t> </w:t>
      </w:r>
      <w:r>
        <w:rPr>
          <w:rFonts w:ascii="SimSun" w:hAnsi="SimSun" w:eastAsia="SimSun" w:cs="SimSun"/>
          <w:sz w:val="24"/>
          <w:szCs w:val="24"/>
          <w:spacing w:val="-11"/>
        </w:rPr>
        <w:t>事故隔离的方式方法</w:t>
      </w:r>
    </w:p>
    <w:p>
      <w:pPr>
        <w:ind w:firstLine="517"/>
        <w:spacing w:before="202" w:line="185" w:lineRule="auto"/>
        <w:rPr>
          <w:rFonts w:ascii="SimSun" w:hAnsi="SimSun" w:eastAsia="SimSun" w:cs="SimSun"/>
          <w:sz w:val="24"/>
          <w:szCs w:val="24"/>
        </w:rPr>
      </w:pPr>
      <w:r>
        <w:rPr>
          <w:rFonts w:ascii="SimSun" w:hAnsi="SimSun" w:eastAsia="SimSun" w:cs="SimSun"/>
          <w:sz w:val="24"/>
          <w:szCs w:val="24"/>
          <w:spacing w:val="-3"/>
        </w:rPr>
        <w:t>①按设定的警戒区边缘设置警示带。</w:t>
      </w:r>
    </w:p>
    <w:p>
      <w:pPr>
        <w:ind w:left="38" w:firstLine="478"/>
        <w:spacing w:before="228" w:line="360" w:lineRule="auto"/>
        <w:rPr>
          <w:rFonts w:ascii="SimSun" w:hAnsi="SimSun" w:eastAsia="SimSun" w:cs="SimSun"/>
          <w:sz w:val="24"/>
          <w:szCs w:val="24"/>
        </w:rPr>
      </w:pPr>
      <w:r>
        <w:rPr>
          <w:rFonts w:ascii="SimSun" w:hAnsi="SimSun" w:eastAsia="SimSun" w:cs="SimSun"/>
          <w:sz w:val="24"/>
          <w:szCs w:val="24"/>
          <w:spacing w:val="-9"/>
        </w:rPr>
        <w:t>②各警戒区出入口设疏散警戒组成员把守，</w:t>
      </w:r>
      <w:r>
        <w:rPr>
          <w:rFonts w:ascii="SimSun" w:hAnsi="SimSun" w:eastAsia="SimSun" w:cs="SimSun"/>
          <w:sz w:val="24"/>
          <w:szCs w:val="24"/>
          <w:spacing w:val="4"/>
        </w:rPr>
        <w:t> </w:t>
      </w:r>
      <w:r>
        <w:rPr>
          <w:rFonts w:ascii="SimSun" w:hAnsi="SimSun" w:eastAsia="SimSun" w:cs="SimSun"/>
          <w:sz w:val="24"/>
          <w:szCs w:val="24"/>
          <w:spacing w:val="-9"/>
        </w:rPr>
        <w:t>限制人员车辆进入。进入事故中心区域、</w:t>
      </w:r>
      <w:r>
        <w:rPr>
          <w:rFonts w:ascii="SimSun" w:hAnsi="SimSun" w:eastAsia="SimSun" w:cs="SimSun"/>
          <w:sz w:val="24"/>
          <w:szCs w:val="24"/>
        </w:rPr>
        <w:t> </w:t>
      </w:r>
      <w:r>
        <w:rPr>
          <w:rFonts w:ascii="SimSun" w:hAnsi="SimSun" w:eastAsia="SimSun" w:cs="SimSun"/>
          <w:sz w:val="24"/>
          <w:szCs w:val="24"/>
          <w:spacing w:val="-3"/>
        </w:rPr>
        <w:t>事故波及区域的人员必须登记。</w:t>
      </w:r>
    </w:p>
    <w:p>
      <w:pPr>
        <w:ind w:left="56" w:right="72" w:firstLine="459"/>
        <w:spacing w:before="3" w:line="359" w:lineRule="auto"/>
        <w:rPr>
          <w:rFonts w:ascii="SimSun" w:hAnsi="SimSun" w:eastAsia="SimSun" w:cs="SimSun"/>
          <w:sz w:val="24"/>
          <w:szCs w:val="24"/>
        </w:rPr>
      </w:pPr>
      <w:r>
        <w:rPr>
          <w:rFonts w:ascii="SimSun" w:hAnsi="SimSun" w:eastAsia="SimSun" w:cs="SimSun"/>
          <w:sz w:val="24"/>
          <w:szCs w:val="24"/>
          <w:spacing w:val="-2"/>
        </w:rPr>
        <w:t>③对事故周边区域、周边道路实施交通管制，疏导车辆，保证应急救援通道畅通。</w:t>
      </w:r>
      <w:r>
        <w:rPr>
          <w:rFonts w:ascii="SimSun" w:hAnsi="SimSun" w:eastAsia="SimSun" w:cs="SimSun"/>
          <w:sz w:val="24"/>
          <w:szCs w:val="24"/>
          <w:spacing w:val="30"/>
        </w:rPr>
        <w:t> </w:t>
      </w:r>
      <w:r>
        <w:rPr>
          <w:rFonts w:ascii="Times New Roman" w:hAnsi="Times New Roman" w:eastAsia="Times New Roman" w:cs="Times New Roman"/>
          <w:sz w:val="24"/>
          <w:szCs w:val="24"/>
          <w:spacing w:val="-2"/>
        </w:rPr>
        <w:t>10.2.4.5</w:t>
      </w:r>
      <w:r>
        <w:rPr>
          <w:rFonts w:ascii="Times New Roman" w:hAnsi="Times New Roman" w:eastAsia="Times New Roman" w:cs="Times New Roman"/>
          <w:sz w:val="24"/>
          <w:szCs w:val="24"/>
          <w:spacing w:val="26"/>
        </w:rPr>
        <w:t> </w:t>
      </w:r>
      <w:r>
        <w:rPr>
          <w:rFonts w:ascii="SimSun" w:hAnsi="SimSun" w:eastAsia="SimSun" w:cs="SimSun"/>
          <w:sz w:val="24"/>
          <w:szCs w:val="24"/>
          <w:spacing w:val="-2"/>
        </w:rPr>
        <w:t>应急人员进入、撤离事件现场的条件、方法</w:t>
      </w:r>
    </w:p>
    <w:p>
      <w:pPr>
        <w:ind w:firstLine="524"/>
        <w:spacing w:before="1" w:line="20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）准备工作</w:t>
      </w:r>
    </w:p>
    <w:p>
      <w:pPr>
        <w:ind w:left="40" w:right="85" w:firstLine="478"/>
        <w:spacing w:before="202" w:line="325" w:lineRule="auto"/>
        <w:rPr>
          <w:rFonts w:ascii="SimSun" w:hAnsi="SimSun" w:eastAsia="SimSun" w:cs="SimSun"/>
          <w:sz w:val="24"/>
          <w:szCs w:val="24"/>
        </w:rPr>
      </w:pPr>
      <w:r>
        <w:rPr>
          <w:rFonts w:ascii="SimSun" w:hAnsi="SimSun" w:eastAsia="SimSun" w:cs="SimSun"/>
          <w:sz w:val="24"/>
          <w:szCs w:val="24"/>
          <w:spacing w:val="-16"/>
        </w:rPr>
        <w:t>应急人员在进入现场时应做好如下准备：</w:t>
      </w:r>
      <w:r>
        <w:rPr>
          <w:rFonts w:ascii="SimSun" w:hAnsi="SimSun" w:eastAsia="SimSun" w:cs="SimSun"/>
          <w:sz w:val="24"/>
          <w:szCs w:val="24"/>
          <w:spacing w:val="69"/>
        </w:rPr>
        <w:t> </w:t>
      </w:r>
      <w:r>
        <w:rPr>
          <w:rFonts w:ascii="SimSun" w:hAnsi="SimSun" w:eastAsia="SimSun" w:cs="SimSun"/>
          <w:sz w:val="24"/>
          <w:szCs w:val="24"/>
          <w:spacing w:val="-16"/>
        </w:rPr>
        <w:t>一是人员准备，</w:t>
      </w:r>
      <w:r>
        <w:rPr>
          <w:rFonts w:ascii="SimSun" w:hAnsi="SimSun" w:eastAsia="SimSun" w:cs="SimSun"/>
          <w:sz w:val="24"/>
          <w:szCs w:val="24"/>
          <w:spacing w:val="42"/>
        </w:rPr>
        <w:t> </w:t>
      </w:r>
      <w:r>
        <w:rPr>
          <w:rFonts w:ascii="SimSun" w:hAnsi="SimSun" w:eastAsia="SimSun" w:cs="SimSun"/>
          <w:sz w:val="24"/>
          <w:szCs w:val="24"/>
          <w:spacing w:val="-16"/>
        </w:rPr>
        <w:t>根据事故发生的规模，</w:t>
      </w:r>
      <w:r>
        <w:rPr>
          <w:rFonts w:ascii="SimSun" w:hAnsi="SimSun" w:eastAsia="SimSun" w:cs="SimSun"/>
          <w:sz w:val="24"/>
          <w:szCs w:val="24"/>
          <w:spacing w:val="46"/>
        </w:rPr>
        <w:t> </w:t>
      </w:r>
      <w:r>
        <w:rPr>
          <w:rFonts w:ascii="SimSun" w:hAnsi="SimSun" w:eastAsia="SimSun" w:cs="SimSun"/>
          <w:sz w:val="24"/>
          <w:szCs w:val="24"/>
          <w:spacing w:val="-16"/>
        </w:rPr>
        <w:t>影</w:t>
      </w:r>
      <w:r>
        <w:rPr>
          <w:rFonts w:ascii="SimSun" w:hAnsi="SimSun" w:eastAsia="SimSun" w:cs="SimSun"/>
          <w:sz w:val="24"/>
          <w:szCs w:val="24"/>
        </w:rPr>
        <w:t> </w:t>
      </w:r>
      <w:r>
        <w:rPr>
          <w:rFonts w:ascii="SimSun" w:hAnsi="SimSun" w:eastAsia="SimSun" w:cs="SimSun"/>
          <w:sz w:val="24"/>
          <w:szCs w:val="24"/>
          <w:spacing w:val="-11"/>
        </w:rPr>
        <w:t>响程度以及危险范围，</w:t>
      </w:r>
      <w:r>
        <w:rPr>
          <w:rFonts w:ascii="SimSun" w:hAnsi="SimSun" w:eastAsia="SimSun" w:cs="SimSun"/>
          <w:sz w:val="24"/>
          <w:szCs w:val="24"/>
          <w:spacing w:val="75"/>
        </w:rPr>
        <w:t> </w:t>
      </w:r>
      <w:r>
        <w:rPr>
          <w:rFonts w:ascii="SimSun" w:hAnsi="SimSun" w:eastAsia="SimSun" w:cs="SimSun"/>
          <w:sz w:val="24"/>
          <w:szCs w:val="24"/>
          <w:spacing w:val="-11"/>
        </w:rPr>
        <w:t>确定应急救援人员的人数，</w:t>
      </w:r>
      <w:r>
        <w:rPr>
          <w:rFonts w:ascii="SimSun" w:hAnsi="SimSun" w:eastAsia="SimSun" w:cs="SimSun"/>
          <w:sz w:val="24"/>
          <w:szCs w:val="24"/>
          <w:spacing w:val="44"/>
        </w:rPr>
        <w:t> </w:t>
      </w:r>
      <w:r>
        <w:rPr>
          <w:rFonts w:ascii="SimSun" w:hAnsi="SimSun" w:eastAsia="SimSun" w:cs="SimSun"/>
          <w:sz w:val="24"/>
          <w:szCs w:val="24"/>
          <w:spacing w:val="-11"/>
        </w:rPr>
        <w:t>并由有经验丰富的或相关专业人员带</w:t>
      </w:r>
      <w:r>
        <w:rPr>
          <w:rFonts w:ascii="SimSun" w:hAnsi="SimSun" w:eastAsia="SimSun" w:cs="SimSun"/>
          <w:sz w:val="24"/>
          <w:szCs w:val="24"/>
        </w:rPr>
        <w:t> </w:t>
      </w:r>
      <w:r>
        <w:rPr>
          <w:rFonts w:ascii="SimSun" w:hAnsi="SimSun" w:eastAsia="SimSun" w:cs="SimSun"/>
          <w:sz w:val="24"/>
          <w:szCs w:val="24"/>
          <w:spacing w:val="-12"/>
        </w:rPr>
        <w:t>队；</w:t>
      </w:r>
      <w:r>
        <w:rPr>
          <w:rFonts w:ascii="SimSun" w:hAnsi="SimSun" w:eastAsia="SimSun" w:cs="SimSun"/>
          <w:sz w:val="24"/>
          <w:szCs w:val="24"/>
          <w:spacing w:val="80"/>
        </w:rPr>
        <w:t> </w:t>
      </w:r>
      <w:r>
        <w:rPr>
          <w:rFonts w:ascii="SimSun" w:hAnsi="SimSun" w:eastAsia="SimSun" w:cs="SimSun"/>
          <w:sz w:val="24"/>
          <w:szCs w:val="24"/>
          <w:spacing w:val="-12"/>
        </w:rPr>
        <w:t>二是消防器材、防护器材、应急资源等必须准备充足，</w:t>
      </w:r>
      <w:r>
        <w:rPr>
          <w:rFonts w:ascii="SimSun" w:hAnsi="SimSun" w:eastAsia="SimSun" w:cs="SimSun"/>
          <w:sz w:val="24"/>
          <w:szCs w:val="24"/>
          <w:spacing w:val="78"/>
        </w:rPr>
        <w:t> </w:t>
      </w:r>
      <w:r>
        <w:rPr>
          <w:rFonts w:ascii="SimSun" w:hAnsi="SimSun" w:eastAsia="SimSun" w:cs="SimSun"/>
          <w:sz w:val="24"/>
          <w:szCs w:val="24"/>
          <w:spacing w:val="-12"/>
        </w:rPr>
        <w:t>以防出现抢险工具不够的情</w:t>
      </w:r>
      <w:r>
        <w:rPr>
          <w:rFonts w:ascii="SimSun" w:hAnsi="SimSun" w:eastAsia="SimSun" w:cs="SimSun"/>
          <w:sz w:val="24"/>
          <w:szCs w:val="24"/>
        </w:rPr>
        <w:t> </w:t>
      </w:r>
      <w:r>
        <w:rPr>
          <w:rFonts w:ascii="SimSun" w:hAnsi="SimSun" w:eastAsia="SimSun" w:cs="SimSun"/>
          <w:sz w:val="24"/>
          <w:szCs w:val="24"/>
          <w:spacing w:val="-10"/>
        </w:rPr>
        <w:t>况；</w:t>
      </w:r>
      <w:r>
        <w:rPr>
          <w:rFonts w:ascii="SimSun" w:hAnsi="SimSun" w:eastAsia="SimSun" w:cs="SimSun"/>
          <w:sz w:val="24"/>
          <w:szCs w:val="24"/>
          <w:spacing w:val="44"/>
        </w:rPr>
        <w:t> </w:t>
      </w:r>
      <w:r>
        <w:rPr>
          <w:rFonts w:ascii="SimSun" w:hAnsi="SimSun" w:eastAsia="SimSun" w:cs="SimSun"/>
          <w:sz w:val="24"/>
          <w:szCs w:val="24"/>
          <w:spacing w:val="-10"/>
        </w:rPr>
        <w:t>三是救援前尽量弄清各类事件的处置措施，</w:t>
      </w:r>
      <w:r>
        <w:rPr>
          <w:rFonts w:ascii="SimSun" w:hAnsi="SimSun" w:eastAsia="SimSun" w:cs="SimSun"/>
          <w:sz w:val="24"/>
          <w:szCs w:val="24"/>
          <w:spacing w:val="38"/>
        </w:rPr>
        <w:t> </w:t>
      </w:r>
      <w:r>
        <w:rPr>
          <w:rFonts w:ascii="SimSun" w:hAnsi="SimSun" w:eastAsia="SimSun" w:cs="SimSun"/>
          <w:sz w:val="24"/>
          <w:szCs w:val="24"/>
          <w:spacing w:val="-10"/>
        </w:rPr>
        <w:t>在保证自己安全的情况下最大限度的抢</w:t>
      </w:r>
      <w:r>
        <w:rPr>
          <w:rFonts w:ascii="SimSun" w:hAnsi="SimSun" w:eastAsia="SimSun" w:cs="SimSun"/>
          <w:sz w:val="24"/>
          <w:szCs w:val="24"/>
        </w:rPr>
        <w:t> </w:t>
      </w:r>
      <w:r>
        <w:rPr>
          <w:rFonts w:ascii="SimSun" w:hAnsi="SimSun" w:eastAsia="SimSun" w:cs="SimSun"/>
          <w:sz w:val="24"/>
          <w:szCs w:val="24"/>
          <w:spacing w:val="-2"/>
        </w:rPr>
        <w:t>险救灾；四是思想准备要充分，救援时思想情绪保持稳定。</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）进入事件现场</w:t>
      </w:r>
    </w:p>
    <w:p>
      <w:pPr>
        <w:ind w:left="37" w:right="85" w:firstLine="490"/>
        <w:spacing w:before="228" w:line="360" w:lineRule="auto"/>
        <w:rPr>
          <w:rFonts w:ascii="SimSun" w:hAnsi="SimSun" w:eastAsia="SimSun" w:cs="SimSun"/>
          <w:sz w:val="24"/>
          <w:szCs w:val="24"/>
        </w:rPr>
      </w:pPr>
      <w:r>
        <w:rPr>
          <w:rFonts w:ascii="SimSun" w:hAnsi="SimSun" w:eastAsia="SimSun" w:cs="SimSun"/>
          <w:sz w:val="24"/>
          <w:szCs w:val="24"/>
          <w:spacing w:val="-12"/>
        </w:rPr>
        <w:t>负责抢险和救援的人员在接指挥部通知后，</w:t>
      </w:r>
      <w:r>
        <w:rPr>
          <w:rFonts w:ascii="SimSun" w:hAnsi="SimSun" w:eastAsia="SimSun" w:cs="SimSun"/>
          <w:sz w:val="24"/>
          <w:szCs w:val="24"/>
          <w:spacing w:val="57"/>
        </w:rPr>
        <w:t> </w:t>
      </w:r>
      <w:r>
        <w:rPr>
          <w:rFonts w:ascii="SimSun" w:hAnsi="SimSun" w:eastAsia="SimSun" w:cs="SimSun"/>
          <w:sz w:val="24"/>
          <w:szCs w:val="24"/>
          <w:spacing w:val="-12"/>
        </w:rPr>
        <w:t>立即带上装备赶赴现场，</w:t>
      </w:r>
      <w:r>
        <w:rPr>
          <w:rFonts w:ascii="SimSun" w:hAnsi="SimSun" w:eastAsia="SimSun" w:cs="SimSun"/>
          <w:sz w:val="24"/>
          <w:szCs w:val="24"/>
          <w:spacing w:val="69"/>
        </w:rPr>
        <w:t> </w:t>
      </w:r>
      <w:r>
        <w:rPr>
          <w:rFonts w:ascii="SimSun" w:hAnsi="SimSun" w:eastAsia="SimSun" w:cs="SimSun"/>
          <w:sz w:val="24"/>
          <w:szCs w:val="24"/>
          <w:spacing w:val="-12"/>
        </w:rPr>
        <w:t>由应急救援组</w:t>
      </w:r>
      <w:r>
        <w:rPr>
          <w:rFonts w:ascii="SimSun" w:hAnsi="SimSun" w:eastAsia="SimSun" w:cs="SimSun"/>
          <w:sz w:val="24"/>
          <w:szCs w:val="24"/>
        </w:rPr>
        <w:t> </w:t>
      </w:r>
      <w:r>
        <w:rPr>
          <w:rFonts w:ascii="SimSun" w:hAnsi="SimSun" w:eastAsia="SimSun" w:cs="SimSun"/>
          <w:sz w:val="24"/>
          <w:szCs w:val="24"/>
          <w:spacing w:val="-14"/>
        </w:rPr>
        <w:t>组长分工，</w:t>
      </w:r>
      <w:r>
        <w:rPr>
          <w:rFonts w:ascii="SimSun" w:hAnsi="SimSun" w:eastAsia="SimSun" w:cs="SimSun"/>
          <w:sz w:val="24"/>
          <w:szCs w:val="24"/>
          <w:spacing w:val="41"/>
        </w:rPr>
        <w:t> </w:t>
      </w:r>
      <w:r>
        <w:rPr>
          <w:rFonts w:ascii="SimSun" w:hAnsi="SimSun" w:eastAsia="SimSun" w:cs="SimSun"/>
          <w:sz w:val="24"/>
          <w:szCs w:val="24"/>
          <w:spacing w:val="-14"/>
        </w:rPr>
        <w:t>分批进入事发点进行抢险救援。</w:t>
      </w:r>
      <w:r>
        <w:rPr>
          <w:rFonts w:ascii="SimSun" w:hAnsi="SimSun" w:eastAsia="SimSun" w:cs="SimSun"/>
          <w:sz w:val="24"/>
          <w:szCs w:val="24"/>
          <w:spacing w:val="27"/>
        </w:rPr>
        <w:t> </w:t>
      </w:r>
      <w:r>
        <w:rPr>
          <w:rFonts w:ascii="SimSun" w:hAnsi="SimSun" w:eastAsia="SimSun" w:cs="SimSun"/>
          <w:sz w:val="24"/>
          <w:szCs w:val="24"/>
          <w:spacing w:val="-14"/>
        </w:rPr>
        <w:t>在进入事故点前，</w:t>
      </w:r>
      <w:r>
        <w:rPr>
          <w:rFonts w:ascii="SimSun" w:hAnsi="SimSun" w:eastAsia="SimSun" w:cs="SimSun"/>
          <w:sz w:val="24"/>
          <w:szCs w:val="24"/>
          <w:spacing w:val="46"/>
        </w:rPr>
        <w:t> </w:t>
      </w:r>
      <w:r>
        <w:rPr>
          <w:rFonts w:ascii="SimSun" w:hAnsi="SimSun" w:eastAsia="SimSun" w:cs="SimSun"/>
          <w:sz w:val="24"/>
          <w:szCs w:val="24"/>
          <w:spacing w:val="-14"/>
        </w:rPr>
        <w:t>应急救援组组长必须向指</w:t>
      </w:r>
      <w:r>
        <w:rPr>
          <w:rFonts w:ascii="SimSun" w:hAnsi="SimSun" w:eastAsia="SimSun" w:cs="SimSun"/>
          <w:sz w:val="24"/>
          <w:szCs w:val="24"/>
        </w:rPr>
        <w:t> </w:t>
      </w:r>
      <w:r>
        <w:rPr>
          <w:rFonts w:ascii="SimSun" w:hAnsi="SimSun" w:eastAsia="SimSun" w:cs="SimSun"/>
          <w:sz w:val="24"/>
          <w:szCs w:val="24"/>
          <w:spacing w:val="-2"/>
        </w:rPr>
        <w:t>挥部报告参加抢险救援的人员名单并登记。</w:t>
      </w:r>
    </w:p>
    <w:p>
      <w:pPr>
        <w:ind w:firstLine="524"/>
        <w:spacing w:before="1" w:line="20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）撤离事件现场</w:t>
      </w:r>
    </w:p>
    <w:p>
      <w:pPr>
        <w:ind w:left="39" w:right="85" w:firstLine="479"/>
        <w:spacing w:before="202" w:line="360" w:lineRule="auto"/>
        <w:rPr>
          <w:rFonts w:ascii="SimSun" w:hAnsi="SimSun" w:eastAsia="SimSun" w:cs="SimSun"/>
          <w:sz w:val="24"/>
          <w:szCs w:val="24"/>
        </w:rPr>
      </w:pPr>
      <w:r>
        <w:rPr>
          <w:rFonts w:ascii="SimSun" w:hAnsi="SimSun" w:eastAsia="SimSun" w:cs="SimSun"/>
          <w:sz w:val="24"/>
          <w:szCs w:val="24"/>
          <w:spacing w:val="-12"/>
        </w:rPr>
        <w:t>应急救援组完成任务后，</w:t>
      </w:r>
      <w:r>
        <w:rPr>
          <w:rFonts w:ascii="SimSun" w:hAnsi="SimSun" w:eastAsia="SimSun" w:cs="SimSun"/>
          <w:sz w:val="24"/>
          <w:szCs w:val="24"/>
          <w:spacing w:val="65"/>
        </w:rPr>
        <w:t> </w:t>
      </w:r>
      <w:r>
        <w:rPr>
          <w:rFonts w:ascii="SimSun" w:hAnsi="SimSun" w:eastAsia="SimSun" w:cs="SimSun"/>
          <w:sz w:val="24"/>
          <w:szCs w:val="24"/>
          <w:spacing w:val="-12"/>
        </w:rPr>
        <w:t>组长向指挥部报告任务执行情况以及人员安全状况，</w:t>
      </w:r>
      <w:r>
        <w:rPr>
          <w:rFonts w:ascii="SimSun" w:hAnsi="SimSun" w:eastAsia="SimSun" w:cs="SimSun"/>
          <w:sz w:val="24"/>
          <w:szCs w:val="24"/>
          <w:spacing w:val="70"/>
        </w:rPr>
        <w:t> </w:t>
      </w:r>
      <w:r>
        <w:rPr>
          <w:rFonts w:ascii="SimSun" w:hAnsi="SimSun" w:eastAsia="SimSun" w:cs="SimSun"/>
          <w:sz w:val="24"/>
          <w:szCs w:val="24"/>
          <w:spacing w:val="-12"/>
        </w:rPr>
        <w:t>申请</w:t>
      </w:r>
      <w:r>
        <w:rPr>
          <w:rFonts w:ascii="SimSun" w:hAnsi="SimSun" w:eastAsia="SimSun" w:cs="SimSun"/>
          <w:sz w:val="24"/>
          <w:szCs w:val="24"/>
        </w:rPr>
        <w:t> </w:t>
      </w:r>
      <w:r>
        <w:rPr>
          <w:rFonts w:ascii="SimSun" w:hAnsi="SimSun" w:eastAsia="SimSun" w:cs="SimSun"/>
          <w:sz w:val="24"/>
          <w:szCs w:val="24"/>
          <w:spacing w:val="-11"/>
        </w:rPr>
        <w:t>下达撤离命令，</w:t>
      </w:r>
      <w:r>
        <w:rPr>
          <w:rFonts w:ascii="SimSun" w:hAnsi="SimSun" w:eastAsia="SimSun" w:cs="SimSun"/>
          <w:sz w:val="24"/>
          <w:szCs w:val="24"/>
          <w:spacing w:val="68"/>
        </w:rPr>
        <w:t> </w:t>
      </w:r>
      <w:r>
        <w:rPr>
          <w:rFonts w:ascii="SimSun" w:hAnsi="SimSun" w:eastAsia="SimSun" w:cs="SimSun"/>
          <w:sz w:val="24"/>
          <w:szCs w:val="24"/>
          <w:spacing w:val="-11"/>
        </w:rPr>
        <w:t>指挥组根据事故控制情况，</w:t>
      </w:r>
      <w:r>
        <w:rPr>
          <w:rFonts w:ascii="SimSun" w:hAnsi="SimSun" w:eastAsia="SimSun" w:cs="SimSun"/>
          <w:sz w:val="24"/>
          <w:szCs w:val="24"/>
          <w:spacing w:val="50"/>
        </w:rPr>
        <w:t> </w:t>
      </w:r>
      <w:r>
        <w:rPr>
          <w:rFonts w:ascii="SimSun" w:hAnsi="SimSun" w:eastAsia="SimSun" w:cs="SimSun"/>
          <w:sz w:val="24"/>
          <w:szCs w:val="24"/>
          <w:spacing w:val="-11"/>
        </w:rPr>
        <w:t>必须做出撤离或继续抢险救援的决定。组长</w:t>
      </w:r>
      <w:r>
        <w:rPr>
          <w:rFonts w:ascii="SimSun" w:hAnsi="SimSun" w:eastAsia="SimSun" w:cs="SimSun"/>
          <w:sz w:val="24"/>
          <w:szCs w:val="24"/>
        </w:rPr>
        <w:t> </w:t>
      </w:r>
      <w:r>
        <w:rPr>
          <w:rFonts w:ascii="SimSun" w:hAnsi="SimSun" w:eastAsia="SimSun" w:cs="SimSun"/>
          <w:sz w:val="24"/>
          <w:szCs w:val="24"/>
          <w:spacing w:val="-2"/>
        </w:rPr>
        <w:t>若接撤离命令后，带领组员撤离事故点至安全地带，清点人员，向指挥部报告。</w:t>
      </w:r>
    </w:p>
    <w:p>
      <w:pPr>
        <w:ind w:firstLine="56"/>
        <w:spacing w:before="1" w:line="202" w:lineRule="auto"/>
        <w:rPr>
          <w:rFonts w:ascii="SimSun" w:hAnsi="SimSun" w:eastAsia="SimSun" w:cs="SimSun"/>
          <w:sz w:val="24"/>
          <w:szCs w:val="24"/>
        </w:rPr>
      </w:pPr>
      <w:r>
        <w:rPr>
          <w:rFonts w:ascii="Times New Roman" w:hAnsi="Times New Roman" w:eastAsia="Times New Roman" w:cs="Times New Roman"/>
          <w:sz w:val="24"/>
          <w:szCs w:val="24"/>
          <w:spacing w:val="-2"/>
        </w:rPr>
        <w:t>10.2.4.6</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2"/>
        </w:rPr>
        <w:t>受伤人员现场救护、救治与医院救治</w:t>
      </w:r>
    </w:p>
    <w:p>
      <w:pPr>
        <w:ind w:firstLine="524"/>
        <w:spacing w:before="204"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）中毒急救处置</w:t>
      </w:r>
    </w:p>
    <w:p>
      <w:pPr>
        <w:sectPr>
          <w:headerReference w:type="default" r:id="rId388"/>
          <w:footerReference w:type="default" r:id="rId389"/>
          <w:pgSz w:w="11907" w:h="16839"/>
          <w:pgMar w:top="1120" w:right="1273" w:bottom="1254" w:left="1445" w:header="465" w:footer="1131" w:gutter="0"/>
        </w:sectPr>
        <w:rPr/>
      </w:pPr>
    </w:p>
    <w:p>
      <w:pPr>
        <w:ind w:left="38" w:right="89" w:firstLine="489"/>
        <w:spacing w:before="335" w:line="272" w:lineRule="auto"/>
        <w:rPr>
          <w:rFonts w:ascii="SimSun" w:hAnsi="SimSun" w:eastAsia="SimSun" w:cs="SimSun"/>
          <w:sz w:val="24"/>
          <w:szCs w:val="24"/>
        </w:rPr>
      </w:pPr>
      <w:r>
        <w:rPr>
          <w:rFonts w:ascii="SimSun" w:hAnsi="SimSun" w:eastAsia="SimSun" w:cs="SimSun"/>
          <w:sz w:val="24"/>
          <w:szCs w:val="24"/>
          <w:spacing w:val="-12"/>
        </w:rPr>
        <w:t>吸入气体中毒时，</w:t>
      </w:r>
      <w:r>
        <w:rPr>
          <w:rFonts w:ascii="SimSun" w:hAnsi="SimSun" w:eastAsia="SimSun" w:cs="SimSun"/>
          <w:sz w:val="24"/>
          <w:szCs w:val="24"/>
          <w:spacing w:val="75"/>
        </w:rPr>
        <w:t> </w:t>
      </w:r>
      <w:r>
        <w:rPr>
          <w:rFonts w:ascii="SimSun" w:hAnsi="SimSun" w:eastAsia="SimSun" w:cs="SimSun"/>
          <w:sz w:val="24"/>
          <w:szCs w:val="24"/>
          <w:spacing w:val="-12"/>
        </w:rPr>
        <w:t>先用潮湿织物掩盖口鼻并迅速脱离现场，</w:t>
      </w:r>
      <w:r>
        <w:rPr>
          <w:rFonts w:ascii="SimSun" w:hAnsi="SimSun" w:eastAsia="SimSun" w:cs="SimSun"/>
          <w:sz w:val="24"/>
          <w:szCs w:val="24"/>
          <w:spacing w:val="47"/>
        </w:rPr>
        <w:t> </w:t>
      </w:r>
      <w:r>
        <w:rPr>
          <w:rFonts w:ascii="SimSun" w:hAnsi="SimSun" w:eastAsia="SimSun" w:cs="SimSun"/>
          <w:sz w:val="24"/>
          <w:szCs w:val="24"/>
          <w:spacing w:val="-12"/>
        </w:rPr>
        <w:t>移至空气新鲜、通风良</w:t>
      </w:r>
      <w:r>
        <w:rPr>
          <w:rFonts w:ascii="SimSun" w:hAnsi="SimSun" w:eastAsia="SimSun" w:cs="SimSun"/>
          <w:sz w:val="24"/>
          <w:szCs w:val="24"/>
        </w:rPr>
        <w:t> </w:t>
      </w:r>
      <w:r>
        <w:rPr>
          <w:rFonts w:ascii="SimSun" w:hAnsi="SimSun" w:eastAsia="SimSun" w:cs="SimSun"/>
          <w:sz w:val="24"/>
          <w:szCs w:val="24"/>
          <w:spacing w:val="-3"/>
        </w:rPr>
        <w:t>好场所，松开患者衣领和裤带，冬季应注意保暖，送医院治疗；</w:t>
      </w:r>
    </w:p>
    <w:p>
      <w:pPr>
        <w:ind w:firstLine="523"/>
        <w:spacing w:before="227" w:line="185" w:lineRule="auto"/>
        <w:rPr>
          <w:rFonts w:ascii="SimSun" w:hAnsi="SimSun" w:eastAsia="SimSun" w:cs="SimSun"/>
          <w:sz w:val="24"/>
          <w:szCs w:val="24"/>
        </w:rPr>
      </w:pPr>
      <w:r>
        <w:rPr>
          <w:rFonts w:ascii="SimSun" w:hAnsi="SimSun" w:eastAsia="SimSun" w:cs="SimSun"/>
          <w:sz w:val="24"/>
          <w:szCs w:val="24"/>
          <w:spacing w:val="-8"/>
        </w:rPr>
        <w:t>沾染皮肤时应立即脱去污染的衣服、</w:t>
      </w:r>
      <w:r>
        <w:rPr>
          <w:rFonts w:ascii="SimSun" w:hAnsi="SimSun" w:eastAsia="SimSun" w:cs="SimSun"/>
          <w:sz w:val="24"/>
          <w:szCs w:val="24"/>
          <w:spacing w:val="52"/>
        </w:rPr>
        <w:t> </w:t>
      </w:r>
      <w:r>
        <w:rPr>
          <w:rFonts w:ascii="SimSun" w:hAnsi="SimSun" w:eastAsia="SimSun" w:cs="SimSun"/>
          <w:sz w:val="24"/>
          <w:szCs w:val="24"/>
          <w:spacing w:val="-8"/>
        </w:rPr>
        <w:t>鞋袜等，用大量清水冲洗；</w:t>
      </w:r>
    </w:p>
    <w:p>
      <w:pPr>
        <w:ind w:firstLine="517"/>
        <w:spacing w:before="227" w:line="185" w:lineRule="auto"/>
        <w:rPr>
          <w:rFonts w:ascii="SimSun" w:hAnsi="SimSun" w:eastAsia="SimSun" w:cs="SimSun"/>
          <w:sz w:val="24"/>
          <w:szCs w:val="24"/>
        </w:rPr>
      </w:pPr>
      <w:r>
        <w:rPr>
          <w:rFonts w:ascii="SimSun" w:hAnsi="SimSun" w:eastAsia="SimSun" w:cs="SimSun"/>
          <w:sz w:val="24"/>
          <w:szCs w:val="24"/>
          <w:spacing w:val="-3"/>
        </w:rPr>
        <w:t>溅入眼睛时，用大量清水冲洗后，送医院治疗；</w:t>
      </w:r>
    </w:p>
    <w:p>
      <w:pPr>
        <w:ind w:left="43" w:right="88" w:firstLine="510"/>
        <w:spacing w:before="228" w:line="272" w:lineRule="auto"/>
        <w:rPr>
          <w:rFonts w:ascii="SimSun" w:hAnsi="SimSun" w:eastAsia="SimSun" w:cs="SimSun"/>
          <w:sz w:val="24"/>
          <w:szCs w:val="24"/>
        </w:rPr>
      </w:pPr>
      <w:r>
        <w:rPr>
          <w:rFonts w:ascii="SimSun" w:hAnsi="SimSun" w:eastAsia="SimSun" w:cs="SimSun"/>
          <w:sz w:val="24"/>
          <w:szCs w:val="24"/>
          <w:spacing w:val="-16"/>
        </w:rPr>
        <w:t>口服中毒时，</w:t>
      </w:r>
      <w:r>
        <w:rPr>
          <w:rFonts w:ascii="SimSun" w:hAnsi="SimSun" w:eastAsia="SimSun" w:cs="SimSun"/>
          <w:sz w:val="24"/>
          <w:szCs w:val="24"/>
          <w:spacing w:val="22"/>
        </w:rPr>
        <w:t> </w:t>
      </w:r>
      <w:r>
        <w:rPr>
          <w:rFonts w:ascii="SimSun" w:hAnsi="SimSun" w:eastAsia="SimSun" w:cs="SimSun"/>
          <w:sz w:val="24"/>
          <w:szCs w:val="24"/>
          <w:spacing w:val="-16"/>
        </w:rPr>
        <w:t>如非腐蚀性物质，</w:t>
      </w:r>
      <w:r>
        <w:rPr>
          <w:rFonts w:ascii="SimSun" w:hAnsi="SimSun" w:eastAsia="SimSun" w:cs="SimSun"/>
          <w:sz w:val="24"/>
          <w:szCs w:val="24"/>
          <w:spacing w:val="47"/>
        </w:rPr>
        <w:t> </w:t>
      </w:r>
      <w:r>
        <w:rPr>
          <w:rFonts w:ascii="SimSun" w:hAnsi="SimSun" w:eastAsia="SimSun" w:cs="SimSun"/>
          <w:sz w:val="24"/>
          <w:szCs w:val="24"/>
          <w:spacing w:val="-16"/>
        </w:rPr>
        <w:t>应立即用催吐方法使毒物吐出；</w:t>
      </w:r>
      <w:r>
        <w:rPr>
          <w:rFonts w:ascii="SimSun" w:hAnsi="SimSun" w:eastAsia="SimSun" w:cs="SimSun"/>
          <w:sz w:val="24"/>
          <w:szCs w:val="24"/>
          <w:spacing w:val="51"/>
        </w:rPr>
        <w:t> </w:t>
      </w:r>
      <w:r>
        <w:rPr>
          <w:rFonts w:ascii="SimSun" w:hAnsi="SimSun" w:eastAsia="SimSun" w:cs="SimSun"/>
          <w:sz w:val="24"/>
          <w:szCs w:val="24"/>
          <w:spacing w:val="-16"/>
        </w:rPr>
        <w:t>误服石油类物品和</w:t>
      </w:r>
      <w:r>
        <w:rPr>
          <w:rFonts w:ascii="SimSun" w:hAnsi="SimSun" w:eastAsia="SimSun" w:cs="SimSun"/>
          <w:sz w:val="24"/>
          <w:szCs w:val="24"/>
        </w:rPr>
        <w:t> </w:t>
      </w:r>
      <w:r>
        <w:rPr>
          <w:rFonts w:ascii="SimSun" w:hAnsi="SimSun" w:eastAsia="SimSun" w:cs="SimSun"/>
          <w:sz w:val="24"/>
          <w:szCs w:val="24"/>
          <w:spacing w:val="-8"/>
        </w:rPr>
        <w:t>失去知觉者及抽搐、呼吸困难、神志不清的患者不能催吐，</w:t>
      </w:r>
      <w:r>
        <w:rPr>
          <w:rFonts w:ascii="SimSun" w:hAnsi="SimSun" w:eastAsia="SimSun" w:cs="SimSun"/>
          <w:sz w:val="24"/>
          <w:szCs w:val="24"/>
          <w:spacing w:val="76"/>
        </w:rPr>
        <w:t> </w:t>
      </w:r>
      <w:r>
        <w:rPr>
          <w:rFonts w:ascii="SimSun" w:hAnsi="SimSun" w:eastAsia="SimSun" w:cs="SimSun"/>
          <w:sz w:val="24"/>
          <w:szCs w:val="24"/>
          <w:spacing w:val="-8"/>
        </w:rPr>
        <w:t>送医院治疗；</w:t>
      </w:r>
    </w:p>
    <w:p>
      <w:pPr>
        <w:ind w:left="38" w:right="86" w:firstLine="487"/>
        <w:spacing w:before="228" w:line="360" w:lineRule="auto"/>
        <w:rPr>
          <w:rFonts w:ascii="SimSun" w:hAnsi="SimSun" w:eastAsia="SimSun" w:cs="SimSun"/>
          <w:sz w:val="24"/>
          <w:szCs w:val="24"/>
        </w:rPr>
      </w:pPr>
      <w:r>
        <w:rPr>
          <w:rFonts w:ascii="SimSun" w:hAnsi="SimSun" w:eastAsia="SimSun" w:cs="SimSun"/>
          <w:sz w:val="24"/>
          <w:szCs w:val="24"/>
          <w:spacing w:val="-16"/>
        </w:rPr>
        <w:t>急性中毒时为防止虚脱，应使患者头部无枕躺下，</w:t>
      </w:r>
      <w:r>
        <w:rPr>
          <w:rFonts w:ascii="SimSun" w:hAnsi="SimSun" w:eastAsia="SimSun" w:cs="SimSun"/>
          <w:sz w:val="24"/>
          <w:szCs w:val="24"/>
          <w:spacing w:val="61"/>
        </w:rPr>
        <w:t> </w:t>
      </w:r>
      <w:r>
        <w:rPr>
          <w:rFonts w:ascii="SimSun" w:hAnsi="SimSun" w:eastAsia="SimSun" w:cs="SimSun"/>
          <w:sz w:val="24"/>
          <w:szCs w:val="24"/>
          <w:spacing w:val="-16"/>
        </w:rPr>
        <w:t>挣扎乱闹时，</w:t>
      </w:r>
      <w:r>
        <w:rPr>
          <w:rFonts w:ascii="SimSun" w:hAnsi="SimSun" w:eastAsia="SimSun" w:cs="SimSun"/>
          <w:sz w:val="24"/>
          <w:szCs w:val="24"/>
          <w:spacing w:val="52"/>
        </w:rPr>
        <w:t> </w:t>
      </w:r>
      <w:r>
        <w:rPr>
          <w:rFonts w:ascii="SimSun" w:hAnsi="SimSun" w:eastAsia="SimSun" w:cs="SimSun"/>
          <w:sz w:val="24"/>
          <w:szCs w:val="24"/>
          <w:spacing w:val="-16"/>
        </w:rPr>
        <w:t>按住手脚，</w:t>
      </w:r>
      <w:r>
        <w:rPr>
          <w:rFonts w:ascii="SimSun" w:hAnsi="SimSun" w:eastAsia="SimSun" w:cs="SimSun"/>
          <w:sz w:val="24"/>
          <w:szCs w:val="24"/>
          <w:spacing w:val="38"/>
        </w:rPr>
        <w:t> </w:t>
      </w:r>
      <w:r>
        <w:rPr>
          <w:rFonts w:ascii="SimSun" w:hAnsi="SimSun" w:eastAsia="SimSun" w:cs="SimSun"/>
          <w:sz w:val="24"/>
          <w:szCs w:val="24"/>
          <w:spacing w:val="-16"/>
        </w:rPr>
        <w:t>注意不</w:t>
      </w:r>
      <w:r>
        <w:rPr>
          <w:rFonts w:ascii="SimSun" w:hAnsi="SimSun" w:eastAsia="SimSun" w:cs="SimSun"/>
          <w:sz w:val="24"/>
          <w:szCs w:val="24"/>
        </w:rPr>
        <w:t> </w:t>
      </w:r>
      <w:r>
        <w:rPr>
          <w:rFonts w:ascii="SimSun" w:hAnsi="SimSun" w:eastAsia="SimSun" w:cs="SimSun"/>
          <w:sz w:val="24"/>
          <w:szCs w:val="24"/>
          <w:spacing w:val="-4"/>
        </w:rPr>
        <w:t>应妨碍血液循环和呼吸，送医院治疗；</w:t>
      </w:r>
    </w:p>
    <w:p>
      <w:pPr>
        <w:ind w:firstLine="518"/>
        <w:spacing w:line="204" w:lineRule="auto"/>
        <w:rPr>
          <w:rFonts w:ascii="SimSun" w:hAnsi="SimSun" w:eastAsia="SimSun" w:cs="SimSun"/>
          <w:sz w:val="24"/>
          <w:szCs w:val="24"/>
        </w:rPr>
      </w:pPr>
      <w:r>
        <w:rPr>
          <w:rFonts w:ascii="SimSun" w:hAnsi="SimSun" w:eastAsia="SimSun" w:cs="SimSun"/>
          <w:sz w:val="24"/>
          <w:szCs w:val="24"/>
          <w:spacing w:val="-8"/>
        </w:rPr>
        <w:t>神智不清时，应使其侧卧，</w:t>
      </w:r>
      <w:r>
        <w:rPr>
          <w:rFonts w:ascii="SimSun" w:hAnsi="SimSun" w:eastAsia="SimSun" w:cs="SimSun"/>
          <w:sz w:val="24"/>
          <w:szCs w:val="24"/>
          <w:spacing w:val="74"/>
        </w:rPr>
        <w:t> </w:t>
      </w:r>
      <w:r>
        <w:rPr>
          <w:rFonts w:ascii="SimSun" w:hAnsi="SimSun" w:eastAsia="SimSun" w:cs="SimSun"/>
          <w:sz w:val="24"/>
          <w:szCs w:val="24"/>
          <w:spacing w:val="-8"/>
        </w:rPr>
        <w:t>注意呼吸畅通，防止气道梗阻，送医院治疗；</w:t>
      </w:r>
    </w:p>
    <w:p>
      <w:pPr>
        <w:ind w:left="36" w:right="21" w:firstLine="495"/>
        <w:spacing w:before="204" w:line="272" w:lineRule="auto"/>
        <w:rPr>
          <w:rFonts w:ascii="SimSun" w:hAnsi="SimSun" w:eastAsia="SimSun" w:cs="SimSun"/>
          <w:sz w:val="24"/>
          <w:szCs w:val="24"/>
        </w:rPr>
      </w:pPr>
      <w:r>
        <w:rPr>
          <w:rFonts w:ascii="SimSun" w:hAnsi="SimSun" w:eastAsia="SimSun" w:cs="SimSun"/>
          <w:sz w:val="24"/>
          <w:szCs w:val="24"/>
          <w:spacing w:val="-18"/>
        </w:rPr>
        <w:t>呼吸微弱或休克时，</w:t>
      </w:r>
      <w:r>
        <w:rPr>
          <w:rFonts w:ascii="SimSun" w:hAnsi="SimSun" w:eastAsia="SimSun" w:cs="SimSun"/>
          <w:sz w:val="24"/>
          <w:szCs w:val="24"/>
          <w:spacing w:val="71"/>
        </w:rPr>
        <w:t> </w:t>
      </w:r>
      <w:r>
        <w:rPr>
          <w:rFonts w:ascii="SimSun" w:hAnsi="SimSun" w:eastAsia="SimSun" w:cs="SimSun"/>
          <w:sz w:val="24"/>
          <w:szCs w:val="24"/>
          <w:spacing w:val="-18"/>
        </w:rPr>
        <w:t>可施行心肺复苏术，</w:t>
      </w:r>
      <w:r>
        <w:rPr>
          <w:rFonts w:ascii="SimSun" w:hAnsi="SimSun" w:eastAsia="SimSun" w:cs="SimSun"/>
          <w:sz w:val="24"/>
          <w:szCs w:val="24"/>
          <w:spacing w:val="45"/>
        </w:rPr>
        <w:t> </w:t>
      </w:r>
      <w:r>
        <w:rPr>
          <w:rFonts w:ascii="SimSun" w:hAnsi="SimSun" w:eastAsia="SimSun" w:cs="SimSun"/>
          <w:sz w:val="24"/>
          <w:szCs w:val="24"/>
          <w:spacing w:val="-18"/>
        </w:rPr>
        <w:t>必要时使用</w:t>
      </w:r>
      <w:r>
        <w:rPr>
          <w:rFonts w:ascii="SimSun" w:hAnsi="SimSun" w:eastAsia="SimSun" w:cs="SimSun"/>
          <w:sz w:val="24"/>
          <w:szCs w:val="24"/>
          <w:spacing w:val="-57"/>
        </w:rPr>
        <w:t> </w:t>
      </w:r>
      <w:r>
        <w:rPr>
          <w:rFonts w:ascii="Times New Roman" w:hAnsi="Times New Roman" w:eastAsia="Times New Roman" w:cs="Times New Roman"/>
          <w:sz w:val="24"/>
          <w:szCs w:val="24"/>
          <w:spacing w:val="-18"/>
        </w:rPr>
        <w:t>AED</w:t>
      </w:r>
      <w:r>
        <w:rPr>
          <w:rFonts w:ascii="Times New Roman" w:hAnsi="Times New Roman" w:eastAsia="Times New Roman" w:cs="Times New Roman"/>
          <w:sz w:val="24"/>
          <w:szCs w:val="24"/>
          <w:spacing w:val="7"/>
        </w:rPr>
        <w:t> </w:t>
      </w:r>
      <w:r>
        <w:rPr>
          <w:rFonts w:ascii="SimSun" w:hAnsi="SimSun" w:eastAsia="SimSun" w:cs="SimSun"/>
          <w:sz w:val="24"/>
          <w:szCs w:val="24"/>
          <w:spacing w:val="-18"/>
        </w:rPr>
        <w:t>进行救治，</w:t>
      </w:r>
      <w:r>
        <w:rPr>
          <w:rFonts w:ascii="SimSun" w:hAnsi="SimSun" w:eastAsia="SimSun" w:cs="SimSun"/>
          <w:sz w:val="24"/>
          <w:szCs w:val="24"/>
          <w:spacing w:val="40"/>
        </w:rPr>
        <w:t> </w:t>
      </w:r>
      <w:r>
        <w:rPr>
          <w:rFonts w:ascii="SimSun" w:hAnsi="SimSun" w:eastAsia="SimSun" w:cs="SimSun"/>
          <w:sz w:val="24"/>
          <w:szCs w:val="24"/>
          <w:spacing w:val="-18"/>
        </w:rPr>
        <w:t>恢复呼吸后，</w:t>
      </w:r>
      <w:r>
        <w:rPr>
          <w:rFonts w:ascii="SimSun" w:hAnsi="SimSun" w:eastAsia="SimSun" w:cs="SimSun"/>
          <w:sz w:val="24"/>
          <w:szCs w:val="24"/>
        </w:rPr>
        <w:t> </w:t>
      </w:r>
      <w:r>
        <w:rPr>
          <w:rFonts w:ascii="SimSun" w:hAnsi="SimSun" w:eastAsia="SimSun" w:cs="SimSun"/>
          <w:sz w:val="24"/>
          <w:szCs w:val="24"/>
          <w:spacing w:val="-6"/>
        </w:rPr>
        <w:t>送医院治疗。</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）外伤急救处置</w:t>
      </w:r>
    </w:p>
    <w:p>
      <w:pPr>
        <w:ind w:firstLine="522"/>
        <w:spacing w:before="228" w:line="185" w:lineRule="auto"/>
        <w:rPr>
          <w:rFonts w:ascii="SimSun" w:hAnsi="SimSun" w:eastAsia="SimSun" w:cs="SimSun"/>
          <w:sz w:val="24"/>
          <w:szCs w:val="24"/>
        </w:rPr>
      </w:pPr>
      <w:r>
        <w:rPr>
          <w:rFonts w:ascii="SimSun" w:hAnsi="SimSun" w:eastAsia="SimSun" w:cs="SimSun"/>
          <w:sz w:val="24"/>
          <w:szCs w:val="24"/>
          <w:spacing w:val="-8"/>
        </w:rPr>
        <w:t>一般外伤，脱离现场，清除污物，止血包扎，</w:t>
      </w:r>
      <w:r>
        <w:rPr>
          <w:rFonts w:ascii="SimSun" w:hAnsi="SimSun" w:eastAsia="SimSun" w:cs="SimSun"/>
          <w:sz w:val="24"/>
          <w:szCs w:val="24"/>
          <w:spacing w:val="81"/>
        </w:rPr>
        <w:t> </w:t>
      </w:r>
      <w:r>
        <w:rPr>
          <w:rFonts w:ascii="SimSun" w:hAnsi="SimSun" w:eastAsia="SimSun" w:cs="SimSun"/>
          <w:sz w:val="24"/>
          <w:szCs w:val="24"/>
          <w:spacing w:val="-8"/>
        </w:rPr>
        <w:t>必要时送医院进一步治疗；</w:t>
      </w:r>
    </w:p>
    <w:p>
      <w:pPr>
        <w:ind w:firstLine="519"/>
        <w:spacing w:before="227" w:line="185" w:lineRule="auto"/>
        <w:rPr>
          <w:rFonts w:ascii="SimSun" w:hAnsi="SimSun" w:eastAsia="SimSun" w:cs="SimSun"/>
          <w:sz w:val="24"/>
          <w:szCs w:val="24"/>
        </w:rPr>
      </w:pPr>
      <w:r>
        <w:rPr>
          <w:rFonts w:ascii="SimSun" w:hAnsi="SimSun" w:eastAsia="SimSun" w:cs="SimSun"/>
          <w:sz w:val="24"/>
          <w:szCs w:val="24"/>
          <w:spacing w:val="-3"/>
        </w:rPr>
        <w:t>骨折时用夹板固定包扎，移动护送时应平躺，防止弯折，送医院治疗；</w:t>
      </w:r>
    </w:p>
    <w:p>
      <w:pPr>
        <w:ind w:firstLine="517"/>
        <w:spacing w:before="228" w:line="185" w:lineRule="auto"/>
        <w:rPr>
          <w:rFonts w:ascii="SimSun" w:hAnsi="SimSun" w:eastAsia="SimSun" w:cs="SimSun"/>
          <w:sz w:val="24"/>
          <w:szCs w:val="24"/>
        </w:rPr>
      </w:pPr>
      <w:r>
        <w:rPr>
          <w:rFonts w:ascii="SimSun" w:hAnsi="SimSun" w:eastAsia="SimSun" w:cs="SimSun"/>
          <w:sz w:val="24"/>
          <w:szCs w:val="24"/>
          <w:spacing w:val="-3"/>
        </w:rPr>
        <w:t>遇静脉大出血时及时绑扎或压迫止血，立即送医院救治；</w:t>
      </w:r>
    </w:p>
    <w:p>
      <w:pPr>
        <w:ind w:left="40" w:right="85" w:firstLine="478"/>
        <w:spacing w:before="228" w:line="360" w:lineRule="auto"/>
        <w:rPr>
          <w:rFonts w:ascii="SimSun" w:hAnsi="SimSun" w:eastAsia="SimSun" w:cs="SimSun"/>
          <w:sz w:val="24"/>
          <w:szCs w:val="24"/>
        </w:rPr>
      </w:pPr>
      <w:r>
        <w:rPr>
          <w:rFonts w:ascii="SimSun" w:hAnsi="SimSun" w:eastAsia="SimSun" w:cs="SimSun"/>
          <w:sz w:val="24"/>
          <w:szCs w:val="24"/>
          <w:spacing w:val="-20"/>
        </w:rPr>
        <w:t>被救人员衣服着火时，</w:t>
      </w:r>
      <w:r>
        <w:rPr>
          <w:rFonts w:ascii="SimSun" w:hAnsi="SimSun" w:eastAsia="SimSun" w:cs="SimSun"/>
          <w:sz w:val="24"/>
          <w:szCs w:val="24"/>
          <w:spacing w:val="78"/>
        </w:rPr>
        <w:t> </w:t>
      </w:r>
      <w:r>
        <w:rPr>
          <w:rFonts w:ascii="SimSun" w:hAnsi="SimSun" w:eastAsia="SimSun" w:cs="SimSun"/>
          <w:sz w:val="24"/>
          <w:szCs w:val="24"/>
          <w:spacing w:val="-20"/>
        </w:rPr>
        <w:t>可用灭火毯覆盖措施灭火，</w:t>
      </w:r>
      <w:r>
        <w:rPr>
          <w:rFonts w:ascii="SimSun" w:hAnsi="SimSun" w:eastAsia="SimSun" w:cs="SimSun"/>
          <w:sz w:val="24"/>
          <w:szCs w:val="24"/>
          <w:spacing w:val="52"/>
        </w:rPr>
        <w:t> </w:t>
      </w:r>
      <w:r>
        <w:rPr>
          <w:rFonts w:ascii="SimSun" w:hAnsi="SimSun" w:eastAsia="SimSun" w:cs="SimSun"/>
          <w:sz w:val="24"/>
          <w:szCs w:val="24"/>
          <w:spacing w:val="-20"/>
        </w:rPr>
        <w:t>伤处的衣、</w:t>
      </w:r>
      <w:r>
        <w:rPr>
          <w:rFonts w:ascii="SimSun" w:hAnsi="SimSun" w:eastAsia="SimSun" w:cs="SimSun"/>
          <w:sz w:val="24"/>
          <w:szCs w:val="24"/>
          <w:spacing w:val="29"/>
        </w:rPr>
        <w:t> </w:t>
      </w:r>
      <w:r>
        <w:rPr>
          <w:rFonts w:ascii="SimSun" w:hAnsi="SimSun" w:eastAsia="SimSun" w:cs="SimSun"/>
          <w:sz w:val="24"/>
          <w:szCs w:val="24"/>
          <w:spacing w:val="-20"/>
        </w:rPr>
        <w:t>裤、</w:t>
      </w:r>
      <w:r>
        <w:rPr>
          <w:rFonts w:ascii="SimSun" w:hAnsi="SimSun" w:eastAsia="SimSun" w:cs="SimSun"/>
          <w:sz w:val="24"/>
          <w:szCs w:val="24"/>
          <w:spacing w:val="25"/>
        </w:rPr>
        <w:t> </w:t>
      </w:r>
      <w:r>
        <w:rPr>
          <w:rFonts w:ascii="SimSun" w:hAnsi="SimSun" w:eastAsia="SimSun" w:cs="SimSun"/>
          <w:sz w:val="24"/>
          <w:szCs w:val="24"/>
          <w:spacing w:val="-20"/>
        </w:rPr>
        <w:t>袜剪开脱去，不</w:t>
      </w:r>
      <w:r>
        <w:rPr>
          <w:rFonts w:ascii="SimSun" w:hAnsi="SimSun" w:eastAsia="SimSun" w:cs="SimSun"/>
          <w:sz w:val="24"/>
          <w:szCs w:val="24"/>
        </w:rPr>
        <w:t> </w:t>
      </w:r>
      <w:r>
        <w:rPr>
          <w:rFonts w:ascii="SimSun" w:hAnsi="SimSun" w:eastAsia="SimSun" w:cs="SimSun"/>
          <w:sz w:val="24"/>
          <w:szCs w:val="24"/>
          <w:spacing w:val="-2"/>
        </w:rPr>
        <w:t>可硬行撕拉，伤处用消毒纱布或干净棉布覆盖，并立即送往医院救治。</w:t>
      </w:r>
    </w:p>
    <w:p>
      <w:pPr>
        <w:ind w:left="44" w:right="72" w:firstLine="472"/>
        <w:spacing w:line="360" w:lineRule="auto"/>
        <w:rPr>
          <w:rFonts w:ascii="SimSun" w:hAnsi="SimSun" w:eastAsia="SimSun" w:cs="SimSun"/>
          <w:sz w:val="24"/>
          <w:szCs w:val="24"/>
        </w:rPr>
      </w:pPr>
      <w:r>
        <w:rPr>
          <w:rFonts w:ascii="SimSun" w:hAnsi="SimSun" w:eastAsia="SimSun" w:cs="SimSun"/>
          <w:sz w:val="24"/>
          <w:szCs w:val="24"/>
          <w:spacing w:val="-7"/>
        </w:rPr>
        <w:t>对烧伤面积较大的伤员要注意呼吸，心跳的变化，</w:t>
      </w:r>
      <w:r>
        <w:rPr>
          <w:rFonts w:ascii="SimSun" w:hAnsi="SimSun" w:eastAsia="SimSun" w:cs="SimSun"/>
          <w:sz w:val="24"/>
          <w:szCs w:val="24"/>
          <w:spacing w:val="89"/>
        </w:rPr>
        <w:t> </w:t>
      </w:r>
      <w:r>
        <w:rPr>
          <w:rFonts w:ascii="SimSun" w:hAnsi="SimSun" w:eastAsia="SimSun" w:cs="SimSun"/>
          <w:sz w:val="24"/>
          <w:szCs w:val="24"/>
          <w:spacing w:val="-7"/>
        </w:rPr>
        <w:t>必要时进行心脏复苏。对于中、</w:t>
      </w:r>
      <w:r>
        <w:rPr>
          <w:rFonts w:ascii="SimSun" w:hAnsi="SimSun" w:eastAsia="SimSun" w:cs="SimSun"/>
          <w:sz w:val="24"/>
          <w:szCs w:val="24"/>
        </w:rPr>
        <w:t> </w:t>
      </w:r>
      <w:r>
        <w:rPr>
          <w:rFonts w:ascii="SimSun" w:hAnsi="SimSun" w:eastAsia="SimSun" w:cs="SimSun"/>
          <w:sz w:val="24"/>
          <w:szCs w:val="24"/>
          <w:spacing w:val="-5"/>
        </w:rPr>
        <w:t>小面积火烧伤，</w:t>
      </w:r>
      <w:r>
        <w:rPr>
          <w:rFonts w:ascii="SimSun" w:hAnsi="SimSun" w:eastAsia="SimSun" w:cs="SimSun"/>
          <w:sz w:val="24"/>
          <w:szCs w:val="24"/>
          <w:spacing w:val="72"/>
        </w:rPr>
        <w:t> </w:t>
      </w:r>
      <w:r>
        <w:rPr>
          <w:rFonts w:ascii="SimSun" w:hAnsi="SimSun" w:eastAsia="SimSun" w:cs="SimSun"/>
          <w:sz w:val="24"/>
          <w:szCs w:val="24"/>
          <w:spacing w:val="-5"/>
        </w:rPr>
        <w:t>特别是头、面、四肢等部位，可用清洁水冷敷或浸泡创面，持续</w:t>
      </w:r>
      <w:r>
        <w:rPr>
          <w:rFonts w:ascii="SimSun" w:hAnsi="SimSun" w:eastAsia="SimSun" w:cs="SimSun"/>
          <w:sz w:val="24"/>
          <w:szCs w:val="24"/>
          <w:spacing w:val="18"/>
        </w:rPr>
        <w:t> </w:t>
      </w:r>
      <w:r>
        <w:rPr>
          <w:rFonts w:ascii="Times New Roman" w:hAnsi="Times New Roman" w:eastAsia="Times New Roman" w:cs="Times New Roman"/>
          <w:sz w:val="24"/>
          <w:szCs w:val="24"/>
          <w:spacing w:val="-5"/>
        </w:rPr>
        <w:t>0.5-</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w w:val="101"/>
        </w:rPr>
        <w:t> </w:t>
      </w:r>
      <w:r>
        <w:rPr>
          <w:rFonts w:ascii="SimSun" w:hAnsi="SimSun" w:eastAsia="SimSun" w:cs="SimSun"/>
          <w:sz w:val="24"/>
          <w:szCs w:val="24"/>
          <w:spacing w:val="-4"/>
        </w:rPr>
        <w:t>小时，以取出后不痛或稍痛为止。</w:t>
      </w:r>
    </w:p>
    <w:p>
      <w:pPr>
        <w:ind w:firstLine="524"/>
        <w:spacing w:line="20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）触电急救处置</w:t>
      </w:r>
    </w:p>
    <w:p>
      <w:pPr>
        <w:ind w:left="36" w:right="85" w:firstLine="481"/>
        <w:spacing w:before="206" w:line="272" w:lineRule="auto"/>
        <w:rPr>
          <w:rFonts w:ascii="SimSun" w:hAnsi="SimSun" w:eastAsia="SimSun" w:cs="SimSun"/>
          <w:sz w:val="24"/>
          <w:szCs w:val="24"/>
        </w:rPr>
      </w:pPr>
      <w:r>
        <w:rPr>
          <w:rFonts w:ascii="SimSun" w:hAnsi="SimSun" w:eastAsia="SimSun" w:cs="SimSun"/>
          <w:sz w:val="24"/>
          <w:szCs w:val="24"/>
          <w:spacing w:val="-11"/>
        </w:rPr>
        <w:t>迅速使触电者脱离电源，</w:t>
      </w:r>
      <w:r>
        <w:rPr>
          <w:rFonts w:ascii="SimSun" w:hAnsi="SimSun" w:eastAsia="SimSun" w:cs="SimSun"/>
          <w:sz w:val="24"/>
          <w:szCs w:val="24"/>
          <w:spacing w:val="64"/>
        </w:rPr>
        <w:t> </w:t>
      </w:r>
      <w:r>
        <w:rPr>
          <w:rFonts w:ascii="SimSun" w:hAnsi="SimSun" w:eastAsia="SimSun" w:cs="SimSun"/>
          <w:sz w:val="24"/>
          <w:szCs w:val="24"/>
          <w:spacing w:val="-11"/>
        </w:rPr>
        <w:t>解救时禁止赤手或用导电体与触电者接触。</w:t>
      </w:r>
      <w:r>
        <w:rPr>
          <w:rFonts w:ascii="SimSun" w:hAnsi="SimSun" w:eastAsia="SimSun" w:cs="SimSun"/>
          <w:sz w:val="24"/>
          <w:szCs w:val="24"/>
          <w:spacing w:val="36"/>
        </w:rPr>
        <w:t> </w:t>
      </w:r>
      <w:r>
        <w:rPr>
          <w:rFonts w:ascii="SimSun" w:hAnsi="SimSun" w:eastAsia="SimSun" w:cs="SimSun"/>
          <w:sz w:val="24"/>
          <w:szCs w:val="24"/>
          <w:spacing w:val="-11"/>
        </w:rPr>
        <w:t>当触电者处于</w:t>
      </w:r>
      <w:r>
        <w:rPr>
          <w:rFonts w:ascii="SimSun" w:hAnsi="SimSun" w:eastAsia="SimSun" w:cs="SimSun"/>
          <w:sz w:val="24"/>
          <w:szCs w:val="24"/>
        </w:rPr>
        <w:t> </w:t>
      </w:r>
      <w:r>
        <w:rPr>
          <w:rFonts w:ascii="SimSun" w:hAnsi="SimSun" w:eastAsia="SimSun" w:cs="SimSun"/>
          <w:sz w:val="24"/>
          <w:szCs w:val="24"/>
          <w:spacing w:val="-2"/>
        </w:rPr>
        <w:t>休克时，应立即施行心肺复苏术，必要时使用</w:t>
      </w:r>
      <w:r>
        <w:rPr>
          <w:rFonts w:ascii="SimSun" w:hAnsi="SimSun" w:eastAsia="SimSun" w:cs="SimSun"/>
          <w:sz w:val="24"/>
          <w:szCs w:val="24"/>
          <w:spacing w:val="-46"/>
        </w:rPr>
        <w:t> </w:t>
      </w:r>
      <w:r>
        <w:rPr>
          <w:rFonts w:ascii="Times New Roman" w:hAnsi="Times New Roman" w:eastAsia="Times New Roman" w:cs="Times New Roman"/>
          <w:sz w:val="24"/>
          <w:szCs w:val="24"/>
          <w:spacing w:val="-2"/>
        </w:rPr>
        <w:t>AED</w:t>
      </w:r>
      <w:r>
        <w:rPr>
          <w:rFonts w:ascii="Times New Roman" w:hAnsi="Times New Roman" w:eastAsia="Times New Roman" w:cs="Times New Roman"/>
          <w:sz w:val="24"/>
          <w:szCs w:val="24"/>
          <w:spacing w:val="7"/>
          <w:w w:val="101"/>
        </w:rPr>
        <w:t> </w:t>
      </w:r>
      <w:r>
        <w:rPr>
          <w:rFonts w:ascii="SimSun" w:hAnsi="SimSun" w:eastAsia="SimSun" w:cs="SimSun"/>
          <w:sz w:val="24"/>
          <w:szCs w:val="24"/>
          <w:spacing w:val="-2"/>
        </w:rPr>
        <w:t>进行救治。</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4</w:t>
      </w:r>
      <w:r>
        <w:rPr>
          <w:rFonts w:ascii="SimSun" w:hAnsi="SimSun" w:eastAsia="SimSun" w:cs="SimSun"/>
          <w:sz w:val="24"/>
          <w:szCs w:val="24"/>
          <w:spacing w:val="-5"/>
        </w:rPr>
        <w:t>）医院救治</w:t>
      </w:r>
    </w:p>
    <w:p>
      <w:pPr>
        <w:ind w:left="42" w:firstLine="473"/>
        <w:spacing w:before="226" w:line="302" w:lineRule="auto"/>
        <w:rPr>
          <w:rFonts w:ascii="SimSun" w:hAnsi="SimSun" w:eastAsia="SimSun" w:cs="SimSun"/>
          <w:sz w:val="24"/>
          <w:szCs w:val="24"/>
        </w:rPr>
      </w:pPr>
      <w:r>
        <w:rPr>
          <w:rFonts w:ascii="SimSun" w:hAnsi="SimSun" w:eastAsia="SimSun" w:cs="SimSun"/>
          <w:sz w:val="24"/>
          <w:szCs w:val="24"/>
          <w:spacing w:val="-13"/>
        </w:rPr>
        <w:t>进行抢救伤员的同时，</w:t>
      </w:r>
      <w:r>
        <w:rPr>
          <w:rFonts w:ascii="SimSun" w:hAnsi="SimSun" w:eastAsia="SimSun" w:cs="SimSun"/>
          <w:sz w:val="24"/>
          <w:szCs w:val="24"/>
          <w:spacing w:val="15"/>
        </w:rPr>
        <w:t> </w:t>
      </w:r>
      <w:r>
        <w:rPr>
          <w:rFonts w:ascii="SimSun" w:hAnsi="SimSun" w:eastAsia="SimSun" w:cs="SimSun"/>
          <w:sz w:val="24"/>
          <w:szCs w:val="24"/>
          <w:spacing w:val="-13"/>
        </w:rPr>
        <w:t>拨打</w:t>
      </w:r>
      <w:r>
        <w:rPr>
          <w:rFonts w:ascii="SimSun" w:hAnsi="SimSun" w:eastAsia="SimSun" w:cs="SimSun"/>
          <w:sz w:val="24"/>
          <w:szCs w:val="24"/>
          <w:spacing w:val="-32"/>
        </w:rPr>
        <w:t> </w:t>
      </w:r>
      <w:r>
        <w:rPr>
          <w:rFonts w:ascii="Times New Roman" w:hAnsi="Times New Roman" w:eastAsia="Times New Roman" w:cs="Times New Roman"/>
          <w:sz w:val="24"/>
          <w:szCs w:val="24"/>
          <w:spacing w:val="-13"/>
        </w:rPr>
        <w:t>120</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13"/>
        </w:rPr>
        <w:t>急救中心电话，</w:t>
      </w:r>
      <w:r>
        <w:rPr>
          <w:rFonts w:ascii="SimSun" w:hAnsi="SimSun" w:eastAsia="SimSun" w:cs="SimSun"/>
          <w:sz w:val="24"/>
          <w:szCs w:val="24"/>
          <w:spacing w:val="-16"/>
        </w:rPr>
        <w:t> </w:t>
      </w:r>
      <w:r>
        <w:rPr>
          <w:rFonts w:ascii="SimSun" w:hAnsi="SimSun" w:eastAsia="SimSun" w:cs="SimSun"/>
          <w:sz w:val="24"/>
          <w:szCs w:val="24"/>
          <w:spacing w:val="-13"/>
        </w:rPr>
        <w:t>并由后勤保障组成员接应急救车辆。</w:t>
      </w:r>
      <w:r>
        <w:rPr>
          <w:rFonts w:ascii="SimSun" w:hAnsi="SimSun" w:eastAsia="SimSun" w:cs="SimSun"/>
          <w:sz w:val="24"/>
          <w:szCs w:val="24"/>
        </w:rPr>
        <w:t> </w:t>
      </w:r>
      <w:r>
        <w:rPr>
          <w:rFonts w:ascii="SimSun" w:hAnsi="SimSun" w:eastAsia="SimSun" w:cs="SimSun"/>
          <w:sz w:val="24"/>
          <w:szCs w:val="24"/>
          <w:spacing w:val="-1"/>
        </w:rPr>
        <w:t>受伤人员由医疗救护组成员护送至附近医院进行救治，</w:t>
      </w:r>
      <w:r>
        <w:rPr>
          <w:rFonts w:ascii="SimSun" w:hAnsi="SimSun" w:eastAsia="SimSun" w:cs="SimSun"/>
          <w:sz w:val="24"/>
          <w:szCs w:val="24"/>
          <w:spacing w:val="84"/>
        </w:rPr>
        <w:t> </w:t>
      </w:r>
      <w:r>
        <w:rPr>
          <w:rFonts w:ascii="SimSun" w:hAnsi="SimSun" w:eastAsia="SimSun" w:cs="SimSun"/>
          <w:sz w:val="24"/>
          <w:szCs w:val="24"/>
          <w:spacing w:val="-1"/>
        </w:rPr>
        <w:t>给医生提供伤员的基本个人信</w:t>
      </w:r>
      <w:r>
        <w:rPr>
          <w:rFonts w:ascii="SimSun" w:hAnsi="SimSun" w:eastAsia="SimSun" w:cs="SimSun"/>
          <w:sz w:val="24"/>
          <w:szCs w:val="24"/>
        </w:rPr>
        <w:t> </w:t>
      </w:r>
      <w:r>
        <w:rPr>
          <w:rFonts w:ascii="SimSun" w:hAnsi="SimSun" w:eastAsia="SimSun" w:cs="SimSun"/>
          <w:sz w:val="24"/>
          <w:szCs w:val="24"/>
          <w:spacing w:val="-13"/>
        </w:rPr>
        <w:t>息。</w:t>
      </w:r>
    </w:p>
    <w:p>
      <w:pPr>
        <w:ind w:left="38" w:right="90" w:firstLine="480"/>
        <w:spacing w:before="228" w:line="360" w:lineRule="auto"/>
        <w:rPr>
          <w:rFonts w:ascii="SimSun" w:hAnsi="SimSun" w:eastAsia="SimSun" w:cs="SimSun"/>
          <w:sz w:val="24"/>
          <w:szCs w:val="24"/>
        </w:rPr>
      </w:pPr>
      <w:r>
        <w:rPr>
          <w:rFonts w:ascii="SimSun" w:hAnsi="SimSun" w:eastAsia="SimSun" w:cs="SimSun"/>
          <w:sz w:val="24"/>
          <w:szCs w:val="24"/>
          <w:spacing w:val="-2"/>
        </w:rPr>
        <w:t>伤员转运过程中要保证他们意识清醒、呼吸通畅。昏迷及休克患者不宜进行搬动，</w:t>
      </w:r>
      <w:r>
        <w:rPr>
          <w:rFonts w:ascii="SimSun" w:hAnsi="SimSun" w:eastAsia="SimSun" w:cs="SimSun"/>
          <w:sz w:val="24"/>
          <w:szCs w:val="24"/>
          <w:spacing w:val="10"/>
        </w:rPr>
        <w:t> </w:t>
      </w:r>
      <w:r>
        <w:rPr>
          <w:rFonts w:ascii="SimSun" w:hAnsi="SimSun" w:eastAsia="SimSun" w:cs="SimSun"/>
          <w:sz w:val="24"/>
          <w:szCs w:val="24"/>
          <w:spacing w:val="-2"/>
        </w:rPr>
        <w:t>应该先进行初步治疗至生命体征较平稳后再进行转运。</w:t>
      </w:r>
    </w:p>
    <w:p>
      <w:pPr>
        <w:sectPr>
          <w:headerReference w:type="default" r:id="rId390"/>
          <w:footerReference w:type="default" r:id="rId391"/>
          <w:pgSz w:w="11907" w:h="16839"/>
          <w:pgMar w:top="1120" w:right="1273" w:bottom="1254" w:left="1445" w:header="450" w:footer="1131" w:gutter="0"/>
        </w:sectPr>
        <w:rPr/>
      </w:pPr>
    </w:p>
    <w:p>
      <w:pPr>
        <w:ind w:firstLine="56"/>
        <w:spacing w:before="333" w:line="185" w:lineRule="auto"/>
        <w:rPr>
          <w:rFonts w:ascii="SimSun" w:hAnsi="SimSun" w:eastAsia="SimSun" w:cs="SimSun"/>
          <w:sz w:val="24"/>
          <w:szCs w:val="24"/>
        </w:rPr>
      </w:pPr>
      <w:r>
        <w:drawing>
          <wp:anchor distT="0" distB="0" distL="0" distR="0" simplePos="0" relativeHeight="252513280" behindDoc="0" locked="0" layoutInCell="0" allowOverlap="1">
            <wp:simplePos x="0" y="0"/>
            <wp:positionH relativeFrom="page">
              <wp:posOffset>935989</wp:posOffset>
            </wp:positionH>
            <wp:positionV relativeFrom="page">
              <wp:posOffset>4064635</wp:posOffset>
            </wp:positionV>
            <wp:extent cx="2800985" cy="1953895"/>
            <wp:effectExtent l="0" t="0" r="0" b="0"/>
            <wp:wrapNone/>
            <wp:docPr id="367" name="IM 367"/>
            <wp:cNvGraphicFramePr/>
            <a:graphic>
              <a:graphicData uri="http://schemas.openxmlformats.org/drawingml/2006/picture">
                <pic:pic>
                  <pic:nvPicPr>
                    <pic:cNvPr id="367" name="IM 367"/>
                    <pic:cNvPicPr/>
                  </pic:nvPicPr>
                  <pic:blipFill>
                    <a:blip r:embed="rId394"/>
                    <a:stretch>
                      <a:fillRect/>
                    </a:stretch>
                  </pic:blipFill>
                  <pic:spPr>
                    <a:xfrm rot="0">
                      <a:off x="0" y="0"/>
                      <a:ext cx="2800985" cy="1953895"/>
                    </a:xfrm>
                    <a:prstGeom prst="rect">
                      <a:avLst/>
                    </a:prstGeom>
                  </pic:spPr>
                </pic:pic>
              </a:graphicData>
            </a:graphic>
          </wp:anchor>
        </w:drawing>
      </w:r>
      <w:r>
        <w:rPr>
          <w:rFonts w:ascii="Times New Roman" w:hAnsi="Times New Roman" w:eastAsia="Times New Roman" w:cs="Times New Roman"/>
          <w:sz w:val="24"/>
          <w:szCs w:val="24"/>
          <w:spacing w:val="-4"/>
        </w:rPr>
        <w:t>10.2.5</w:t>
      </w:r>
      <w:r>
        <w:rPr>
          <w:rFonts w:ascii="Times New Roman" w:hAnsi="Times New Roman" w:eastAsia="Times New Roman" w:cs="Times New Roman"/>
          <w:sz w:val="24"/>
          <w:szCs w:val="24"/>
          <w:spacing w:val="21"/>
        </w:rPr>
        <w:t> </w:t>
      </w:r>
      <w:r>
        <w:rPr>
          <w:rFonts w:ascii="SimSun" w:hAnsi="SimSun" w:eastAsia="SimSun" w:cs="SimSun"/>
          <w:sz w:val="24"/>
          <w:szCs w:val="24"/>
          <w:spacing w:val="-4"/>
        </w:rPr>
        <w:t>应急资源</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w:t>
      </w:r>
      <w:r>
        <w:rPr>
          <w:rFonts w:ascii="SimSun" w:hAnsi="SimSun" w:eastAsia="SimSun" w:cs="SimSun"/>
          <w:sz w:val="24"/>
          <w:szCs w:val="24"/>
          <w:spacing w:val="80"/>
        </w:rPr>
        <w:t> </w:t>
      </w:r>
      <w:r>
        <w:rPr>
          <w:rFonts w:ascii="SimSun" w:hAnsi="SimSun" w:eastAsia="SimSun" w:cs="SimSun"/>
          <w:sz w:val="24"/>
          <w:szCs w:val="24"/>
          <w:spacing w:val="-2"/>
        </w:rPr>
        <w:t>应急救援物资及应急救援队伍情况</w:t>
      </w:r>
    </w:p>
    <w:p>
      <w:pPr>
        <w:ind w:left="48" w:right="29" w:firstLine="470"/>
        <w:spacing w:before="228" w:line="272" w:lineRule="auto"/>
        <w:rPr>
          <w:rFonts w:ascii="SimSun" w:hAnsi="SimSun" w:eastAsia="SimSun" w:cs="SimSun"/>
          <w:sz w:val="24"/>
          <w:szCs w:val="24"/>
        </w:rPr>
      </w:pPr>
      <w:r>
        <w:rPr>
          <w:rFonts w:ascii="SimSun" w:hAnsi="SimSun" w:eastAsia="SimSun" w:cs="SimSun"/>
          <w:sz w:val="24"/>
          <w:szCs w:val="24"/>
          <w:spacing w:val="-2"/>
        </w:rPr>
        <w:t>本工程按照环评报告及批复的要求配置了围油栏、收油机等设备，相关应急救援物</w:t>
      </w:r>
      <w:r>
        <w:rPr>
          <w:rFonts w:ascii="SimSun" w:hAnsi="SimSun" w:eastAsia="SimSun" w:cs="SimSun"/>
          <w:sz w:val="24"/>
          <w:szCs w:val="24"/>
          <w:spacing w:val="14"/>
        </w:rPr>
        <w:t> </w:t>
      </w:r>
      <w:r>
        <w:rPr>
          <w:rFonts w:ascii="SimSun" w:hAnsi="SimSun" w:eastAsia="SimSun" w:cs="SimSun"/>
          <w:sz w:val="24"/>
          <w:szCs w:val="24"/>
          <w:spacing w:val="-2"/>
        </w:rPr>
        <w:t>资存放于材料工具库和码头前沿水手间。具体见表</w:t>
      </w:r>
      <w:r>
        <w:rPr>
          <w:rFonts w:ascii="SimSun" w:hAnsi="SimSun" w:eastAsia="SimSun" w:cs="SimSun"/>
          <w:sz w:val="24"/>
          <w:szCs w:val="24"/>
          <w:spacing w:val="-22"/>
        </w:rPr>
        <w:t> </w:t>
      </w:r>
      <w:r>
        <w:rPr>
          <w:rFonts w:ascii="Times New Roman" w:hAnsi="Times New Roman" w:eastAsia="Times New Roman" w:cs="Times New Roman"/>
          <w:sz w:val="24"/>
          <w:szCs w:val="24"/>
          <w:spacing w:val="-2"/>
        </w:rPr>
        <w:t>10.2-2</w:t>
      </w:r>
      <w:r>
        <w:rPr>
          <w:rFonts w:ascii="SimSun" w:hAnsi="SimSun" w:eastAsia="SimSun" w:cs="SimSun"/>
          <w:sz w:val="24"/>
          <w:szCs w:val="24"/>
          <w:spacing w:val="-2"/>
        </w:rPr>
        <w:t>。</w:t>
      </w:r>
    </w:p>
    <w:p>
      <w:pPr>
        <w:ind w:firstLine="2995"/>
        <w:spacing w:before="223" w:line="186" w:lineRule="auto"/>
        <w:outlineLvl w:val="6"/>
        <w:rPr>
          <w:rFonts w:ascii="SimSun" w:hAnsi="SimSun" w:eastAsia="SimSun" w:cs="SimSun"/>
          <w:sz w:val="21"/>
          <w:szCs w:val="21"/>
        </w:rPr>
      </w:pPr>
      <w:r>
        <w:rPr>
          <w:rFonts w:ascii="Times New Roman" w:hAnsi="Times New Roman" w:eastAsia="Times New Roman" w:cs="Times New Roman"/>
          <w:sz w:val="21"/>
          <w:szCs w:val="21"/>
          <w:b/>
          <w:bCs/>
          <w:spacing w:val="-1"/>
        </w:rPr>
        <w:t>10.2-2</w:t>
      </w:r>
      <w:r>
        <w:rPr>
          <w:rFonts w:ascii="Times New Roman" w:hAnsi="Times New Roman" w:eastAsia="Times New Roman" w:cs="Times New Roman"/>
          <w:sz w:val="21"/>
          <w:szCs w:val="21"/>
          <w:spacing w:val="4"/>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本工程配置应急物资一览表</w:t>
      </w:r>
    </w:p>
    <w:p>
      <w:pPr>
        <w:spacing w:line="165" w:lineRule="exact"/>
        <w:rPr/>
      </w:pPr>
      <w:r/>
    </w:p>
    <w:tbl>
      <w:tblPr>
        <w:tblStyle w:val="2"/>
        <w:tblW w:w="8780" w:type="dxa"/>
        <w:tblInd w:w="17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2550"/>
        <w:gridCol w:w="2174"/>
        <w:gridCol w:w="1859"/>
        <w:gridCol w:w="1348"/>
      </w:tblGrid>
      <w:tr>
        <w:trPr>
          <w:trHeight w:val="282" w:hRule="atLeast"/>
        </w:trPr>
        <w:tc>
          <w:tcPr>
            <w:tcW w:w="849" w:type="dxa"/>
            <w:vAlign w:val="top"/>
          </w:tcPr>
          <w:p>
            <w:pPr>
              <w:ind w:firstLine="218"/>
              <w:spacing w:before="36" w:line="186" w:lineRule="auto"/>
              <w:rPr>
                <w:rFonts w:ascii="SimSun" w:hAnsi="SimSun" w:eastAsia="SimSun" w:cs="SimSun"/>
                <w:sz w:val="21"/>
                <w:szCs w:val="21"/>
              </w:rPr>
            </w:pPr>
            <w:r>
              <w:rPr>
                <w:shd w:val="clear" w:fill="FFFFFE"/>
                <w:rFonts w:ascii="SimSun" w:hAnsi="SimSun" w:eastAsia="SimSun" w:cs="SimSun"/>
                <w:sz w:val="21"/>
                <w:szCs w:val="21"/>
                <w14:textOutline w14:w="3831" w14:cap="flat" w14:cmpd="sng">
                  <w14:solidFill>
                    <w14:srgbClr w14:val="000000"/>
                  </w14:solidFill>
                  <w14:prstDash w14:val="solid"/>
                  <w14:miter w14:lim="10"/>
                </w14:textOutline>
                <w:spacing w:val="-2"/>
              </w:rPr>
              <w:t>序号</w:t>
            </w:r>
          </w:p>
        </w:tc>
        <w:tc>
          <w:tcPr>
            <w:tcW w:w="2550" w:type="dxa"/>
            <w:vAlign w:val="top"/>
          </w:tcPr>
          <w:p>
            <w:pPr>
              <w:ind w:firstLine="858"/>
              <w:spacing w:before="36" w:line="186" w:lineRule="auto"/>
              <w:rPr>
                <w:rFonts w:ascii="SimSun" w:hAnsi="SimSun" w:eastAsia="SimSun" w:cs="SimSun"/>
                <w:sz w:val="21"/>
                <w:szCs w:val="21"/>
              </w:rPr>
            </w:pPr>
            <w:r>
              <w:rPr>
                <w:shd w:val="clear" w:fill="FFFFFE"/>
                <w:rFonts w:ascii="SimSun" w:hAnsi="SimSun" w:eastAsia="SimSun" w:cs="SimSun"/>
                <w:sz w:val="21"/>
                <w:szCs w:val="21"/>
                <w14:textOutline w14:w="3831" w14:cap="flat" w14:cmpd="sng">
                  <w14:solidFill>
                    <w14:srgbClr w14:val="000000"/>
                  </w14:solidFill>
                  <w14:prstDash w14:val="solid"/>
                  <w14:miter w14:lim="10"/>
                </w14:textOutline>
                <w:spacing w:val="-2"/>
              </w:rPr>
              <w:t>产品名称</w:t>
            </w:r>
          </w:p>
        </w:tc>
        <w:tc>
          <w:tcPr>
            <w:tcW w:w="2174" w:type="dxa"/>
            <w:vAlign w:val="top"/>
          </w:tcPr>
          <w:p>
            <w:pPr>
              <w:ind w:firstLine="672"/>
              <w:spacing w:before="36" w:line="186" w:lineRule="auto"/>
              <w:rPr>
                <w:rFonts w:ascii="SimSun" w:hAnsi="SimSun" w:eastAsia="SimSun" w:cs="SimSun"/>
                <w:sz w:val="21"/>
                <w:szCs w:val="21"/>
              </w:rPr>
            </w:pPr>
            <w:r>
              <w:rPr>
                <w:shd w:val="clear" w:fill="FFFFFE"/>
                <w:rFonts w:ascii="SimSun" w:hAnsi="SimSun" w:eastAsia="SimSun" w:cs="SimSun"/>
                <w:sz w:val="21"/>
                <w:szCs w:val="21"/>
                <w14:textOutline w14:w="3831" w14:cap="flat" w14:cmpd="sng">
                  <w14:solidFill>
                    <w14:srgbClr w14:val="000000"/>
                  </w14:solidFill>
                  <w14:prstDash w14:val="solid"/>
                  <w14:miter w14:lim="10"/>
                </w14:textOutline>
                <w:spacing w:val="-2"/>
              </w:rPr>
              <w:t>产品型号</w:t>
            </w:r>
          </w:p>
        </w:tc>
        <w:tc>
          <w:tcPr>
            <w:tcW w:w="1859" w:type="dxa"/>
            <w:vAlign w:val="top"/>
          </w:tcPr>
          <w:p>
            <w:pPr>
              <w:ind w:firstLine="725"/>
              <w:spacing w:before="36" w:line="186" w:lineRule="auto"/>
              <w:rPr>
                <w:rFonts w:ascii="SimSun" w:hAnsi="SimSun" w:eastAsia="SimSun" w:cs="SimSun"/>
                <w:sz w:val="21"/>
                <w:szCs w:val="21"/>
              </w:rPr>
            </w:pPr>
            <w:r>
              <w:rPr>
                <w:shd w:val="clear" w:fill="FFFFFE"/>
                <w:rFonts w:ascii="SimSun" w:hAnsi="SimSun" w:eastAsia="SimSun" w:cs="SimSun"/>
                <w:sz w:val="21"/>
                <w:szCs w:val="21"/>
                <w14:textOutline w14:w="3831" w14:cap="flat" w14:cmpd="sng">
                  <w14:solidFill>
                    <w14:srgbClr w14:val="000000"/>
                  </w14:solidFill>
                  <w14:prstDash w14:val="solid"/>
                  <w14:miter w14:lim="10"/>
                </w14:textOutline>
                <w:spacing w:val="-2"/>
              </w:rPr>
              <w:t>单位</w:t>
            </w:r>
          </w:p>
        </w:tc>
        <w:tc>
          <w:tcPr>
            <w:tcW w:w="1348" w:type="dxa"/>
            <w:vAlign w:val="top"/>
          </w:tcPr>
          <w:p>
            <w:pPr>
              <w:ind w:firstLine="470"/>
              <w:spacing w:before="36" w:line="186" w:lineRule="auto"/>
              <w:rPr>
                <w:rFonts w:ascii="SimSun" w:hAnsi="SimSun" w:eastAsia="SimSun" w:cs="SimSun"/>
                <w:sz w:val="21"/>
                <w:szCs w:val="21"/>
              </w:rPr>
            </w:pPr>
            <w:r>
              <w:rPr>
                <w:shd w:val="clear" w:fill="FFFFFE"/>
                <w:rFonts w:ascii="SimSun" w:hAnsi="SimSun" w:eastAsia="SimSun" w:cs="SimSun"/>
                <w:sz w:val="21"/>
                <w:szCs w:val="21"/>
                <w14:textOutline w14:w="3831" w14:cap="flat" w14:cmpd="sng">
                  <w14:solidFill>
                    <w14:srgbClr w14:val="000000"/>
                  </w14:solidFill>
                  <w14:prstDash w14:val="solid"/>
                  <w14:miter w14:lim="10"/>
                </w14:textOutline>
                <w:spacing w:val="-2"/>
              </w:rPr>
              <w:t>数量</w:t>
            </w:r>
          </w:p>
        </w:tc>
      </w:tr>
      <w:tr>
        <w:trPr>
          <w:trHeight w:val="277" w:hRule="atLeast"/>
        </w:trPr>
        <w:tc>
          <w:tcPr>
            <w:tcW w:w="849" w:type="dxa"/>
            <w:vAlign w:val="top"/>
          </w:tcPr>
          <w:p>
            <w:pPr>
              <w:ind w:firstLine="394"/>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0" w:type="dxa"/>
            <w:vAlign w:val="top"/>
          </w:tcPr>
          <w:p>
            <w:pPr>
              <w:ind w:firstLine="649"/>
              <w:spacing w:before="32" w:line="186" w:lineRule="auto"/>
              <w:rPr>
                <w:rFonts w:ascii="SimSun" w:hAnsi="SimSun" w:eastAsia="SimSun" w:cs="SimSun"/>
                <w:sz w:val="21"/>
                <w:szCs w:val="21"/>
              </w:rPr>
            </w:pPr>
            <w:r>
              <w:rPr>
                <w:rFonts w:ascii="SimSun" w:hAnsi="SimSun" w:eastAsia="SimSun" w:cs="SimSun"/>
                <w:sz w:val="21"/>
                <w:szCs w:val="21"/>
                <w:spacing w:val="-1"/>
              </w:rPr>
              <w:t>应急型围油栏</w:t>
            </w:r>
          </w:p>
        </w:tc>
        <w:tc>
          <w:tcPr>
            <w:tcW w:w="2174" w:type="dxa"/>
            <w:vAlign w:val="top"/>
          </w:tcPr>
          <w:p>
            <w:pPr>
              <w:ind w:firstLine="63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WGV1100</w:t>
            </w:r>
          </w:p>
        </w:tc>
        <w:tc>
          <w:tcPr>
            <w:tcW w:w="1859" w:type="dxa"/>
            <w:vAlign w:val="top"/>
          </w:tcPr>
          <w:p>
            <w:pPr>
              <w:ind w:firstLine="829"/>
              <w:spacing w:before="32" w:line="186" w:lineRule="auto"/>
              <w:rPr>
                <w:rFonts w:ascii="SimSun" w:hAnsi="SimSun" w:eastAsia="SimSun" w:cs="SimSun"/>
                <w:sz w:val="21"/>
                <w:szCs w:val="21"/>
              </w:rPr>
            </w:pPr>
            <w:r>
              <w:rPr>
                <w:rFonts w:ascii="SimSun" w:hAnsi="SimSun" w:eastAsia="SimSun" w:cs="SimSun"/>
                <w:sz w:val="21"/>
                <w:szCs w:val="21"/>
              </w:rPr>
              <w:t>米</w:t>
            </w:r>
          </w:p>
        </w:tc>
        <w:tc>
          <w:tcPr>
            <w:tcW w:w="1348" w:type="dxa"/>
            <w:vAlign w:val="top"/>
          </w:tcPr>
          <w:p>
            <w:pPr>
              <w:ind w:firstLine="485"/>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1800</w:t>
            </w:r>
          </w:p>
        </w:tc>
      </w:tr>
      <w:tr>
        <w:trPr>
          <w:trHeight w:val="277" w:hRule="atLeast"/>
        </w:trPr>
        <w:tc>
          <w:tcPr>
            <w:tcW w:w="849" w:type="dxa"/>
            <w:vAlign w:val="top"/>
          </w:tcPr>
          <w:p>
            <w:pPr>
              <w:ind w:firstLine="37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0" w:type="dxa"/>
            <w:vAlign w:val="top"/>
          </w:tcPr>
          <w:p>
            <w:pPr>
              <w:ind w:firstLine="122"/>
              <w:spacing w:before="33" w:line="186" w:lineRule="auto"/>
              <w:rPr>
                <w:rFonts w:ascii="SimSun" w:hAnsi="SimSun" w:eastAsia="SimSun" w:cs="SimSun"/>
                <w:sz w:val="21"/>
                <w:szCs w:val="21"/>
              </w:rPr>
            </w:pPr>
            <w:r>
              <w:rPr>
                <w:rFonts w:ascii="SimSun" w:hAnsi="SimSun" w:eastAsia="SimSun" w:cs="SimSun"/>
                <w:sz w:val="21"/>
                <w:szCs w:val="21"/>
                <w:spacing w:val="-1"/>
              </w:rPr>
              <w:t>港口型（转盘式）收油机</w:t>
            </w:r>
          </w:p>
        </w:tc>
        <w:tc>
          <w:tcPr>
            <w:tcW w:w="2174" w:type="dxa"/>
            <w:vAlign w:val="top"/>
          </w:tcPr>
          <w:p>
            <w:pPr>
              <w:ind w:firstLine="81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ZSJ30</w:t>
            </w:r>
          </w:p>
        </w:tc>
        <w:tc>
          <w:tcPr>
            <w:tcW w:w="1859" w:type="dxa"/>
            <w:vAlign w:val="top"/>
          </w:tcPr>
          <w:p>
            <w:pPr>
              <w:ind w:firstLine="830"/>
              <w:spacing w:before="33" w:line="186" w:lineRule="auto"/>
              <w:rPr>
                <w:rFonts w:ascii="SimSun" w:hAnsi="SimSun" w:eastAsia="SimSun" w:cs="SimSun"/>
                <w:sz w:val="21"/>
                <w:szCs w:val="21"/>
              </w:rPr>
            </w:pPr>
            <w:r>
              <w:rPr>
                <w:rFonts w:ascii="SimSun" w:hAnsi="SimSun" w:eastAsia="SimSun" w:cs="SimSun"/>
                <w:sz w:val="21"/>
                <w:szCs w:val="21"/>
              </w:rPr>
              <w:t>套</w:t>
            </w:r>
          </w:p>
        </w:tc>
        <w:tc>
          <w:tcPr>
            <w:tcW w:w="1348" w:type="dxa"/>
            <w:vAlign w:val="top"/>
          </w:tcPr>
          <w:p>
            <w:pPr>
              <w:ind w:firstLine="64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rPr>
          <w:trHeight w:val="278" w:hRule="atLeast"/>
        </w:trPr>
        <w:tc>
          <w:tcPr>
            <w:tcW w:w="849" w:type="dxa"/>
            <w:vAlign w:val="top"/>
          </w:tcPr>
          <w:p>
            <w:pPr>
              <w:ind w:firstLine="378"/>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0" w:type="dxa"/>
            <w:vAlign w:val="top"/>
          </w:tcPr>
          <w:p>
            <w:pPr>
              <w:ind w:firstLine="967"/>
              <w:spacing w:before="35" w:line="186" w:lineRule="auto"/>
              <w:rPr>
                <w:rFonts w:ascii="SimSun" w:hAnsi="SimSun" w:eastAsia="SimSun" w:cs="SimSun"/>
                <w:sz w:val="21"/>
                <w:szCs w:val="21"/>
              </w:rPr>
            </w:pPr>
            <w:r>
              <w:rPr>
                <w:rFonts w:ascii="SimSun" w:hAnsi="SimSun" w:eastAsia="SimSun" w:cs="SimSun"/>
                <w:sz w:val="21"/>
                <w:szCs w:val="21"/>
                <w:spacing w:val="-2"/>
              </w:rPr>
              <w:t>油拖网</w:t>
            </w:r>
          </w:p>
        </w:tc>
        <w:tc>
          <w:tcPr>
            <w:tcW w:w="2174" w:type="dxa"/>
            <w:vAlign w:val="top"/>
          </w:tcPr>
          <w:p>
            <w:pPr>
              <w:ind w:firstLine="88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SW1</w:t>
            </w:r>
          </w:p>
        </w:tc>
        <w:tc>
          <w:tcPr>
            <w:tcW w:w="1859" w:type="dxa"/>
            <w:vAlign w:val="top"/>
          </w:tcPr>
          <w:p>
            <w:pPr>
              <w:ind w:firstLine="830"/>
              <w:spacing w:before="35" w:line="186" w:lineRule="auto"/>
              <w:rPr>
                <w:rFonts w:ascii="SimSun" w:hAnsi="SimSun" w:eastAsia="SimSun" w:cs="SimSun"/>
                <w:sz w:val="21"/>
                <w:szCs w:val="21"/>
              </w:rPr>
            </w:pPr>
            <w:r>
              <w:rPr>
                <w:rFonts w:ascii="SimSun" w:hAnsi="SimSun" w:eastAsia="SimSun" w:cs="SimSun"/>
                <w:sz w:val="21"/>
                <w:szCs w:val="21"/>
              </w:rPr>
              <w:t>套</w:t>
            </w:r>
          </w:p>
        </w:tc>
        <w:tc>
          <w:tcPr>
            <w:tcW w:w="1348" w:type="dxa"/>
            <w:vAlign w:val="top"/>
          </w:tcPr>
          <w:p>
            <w:pPr>
              <w:ind w:firstLine="64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rPr>
          <w:trHeight w:val="278" w:hRule="atLeast"/>
        </w:trPr>
        <w:tc>
          <w:tcPr>
            <w:tcW w:w="849" w:type="dxa"/>
            <w:vAlign w:val="top"/>
          </w:tcPr>
          <w:p>
            <w:pPr>
              <w:ind w:firstLine="372"/>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50" w:type="dxa"/>
            <w:vAlign w:val="top"/>
          </w:tcPr>
          <w:p>
            <w:pPr>
              <w:ind w:firstLine="971"/>
              <w:spacing w:before="35" w:line="186" w:lineRule="auto"/>
              <w:rPr>
                <w:rFonts w:ascii="SimSun" w:hAnsi="SimSun" w:eastAsia="SimSun" w:cs="SimSun"/>
                <w:sz w:val="21"/>
                <w:szCs w:val="21"/>
              </w:rPr>
            </w:pPr>
            <w:r>
              <w:rPr>
                <w:rFonts w:ascii="SimSun" w:hAnsi="SimSun" w:eastAsia="SimSun" w:cs="SimSun"/>
                <w:sz w:val="21"/>
                <w:szCs w:val="21"/>
                <w:spacing w:val="-5"/>
              </w:rPr>
              <w:t>吸油毡</w:t>
            </w:r>
          </w:p>
        </w:tc>
        <w:tc>
          <w:tcPr>
            <w:tcW w:w="2174" w:type="dxa"/>
            <w:vAlign w:val="top"/>
          </w:tcPr>
          <w:p>
            <w:pPr>
              <w:ind w:firstLine="884"/>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PP-2</w:t>
            </w:r>
          </w:p>
        </w:tc>
        <w:tc>
          <w:tcPr>
            <w:tcW w:w="1859" w:type="dxa"/>
            <w:vAlign w:val="top"/>
          </w:tcPr>
          <w:p>
            <w:pPr>
              <w:ind w:firstLine="839"/>
              <w:spacing w:before="35" w:line="186" w:lineRule="auto"/>
              <w:rPr>
                <w:rFonts w:ascii="SimSun" w:hAnsi="SimSun" w:eastAsia="SimSun" w:cs="SimSun"/>
                <w:sz w:val="21"/>
                <w:szCs w:val="21"/>
              </w:rPr>
            </w:pPr>
            <w:r>
              <w:rPr>
                <w:rFonts w:ascii="SimSun" w:hAnsi="SimSun" w:eastAsia="SimSun" w:cs="SimSun"/>
                <w:sz w:val="21"/>
                <w:szCs w:val="21"/>
              </w:rPr>
              <w:t>吨</w:t>
            </w:r>
          </w:p>
        </w:tc>
        <w:tc>
          <w:tcPr>
            <w:tcW w:w="1348" w:type="dxa"/>
            <w:vAlign w:val="top"/>
          </w:tcPr>
          <w:p>
            <w:pPr>
              <w:ind w:firstLine="643"/>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rPr>
          <w:trHeight w:val="278" w:hRule="atLeast"/>
        </w:trPr>
        <w:tc>
          <w:tcPr>
            <w:tcW w:w="849" w:type="dxa"/>
            <w:vAlign w:val="top"/>
          </w:tcPr>
          <w:p>
            <w:pPr>
              <w:ind w:firstLine="379"/>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50" w:type="dxa"/>
            <w:vAlign w:val="top"/>
          </w:tcPr>
          <w:p>
            <w:pPr>
              <w:ind w:firstLine="866"/>
              <w:spacing w:before="35" w:line="186" w:lineRule="auto"/>
              <w:rPr>
                <w:rFonts w:ascii="SimSun" w:hAnsi="SimSun" w:eastAsia="SimSun" w:cs="SimSun"/>
                <w:sz w:val="21"/>
                <w:szCs w:val="21"/>
              </w:rPr>
            </w:pPr>
            <w:r>
              <w:rPr>
                <w:rFonts w:ascii="SimSun" w:hAnsi="SimSun" w:eastAsia="SimSun" w:cs="SimSun"/>
                <w:sz w:val="21"/>
                <w:szCs w:val="21"/>
                <w:spacing w:val="-4"/>
              </w:rPr>
              <w:t>吸油拖栏</w:t>
            </w:r>
          </w:p>
        </w:tc>
        <w:tc>
          <w:tcPr>
            <w:tcW w:w="2174" w:type="dxa"/>
            <w:vAlign w:val="top"/>
          </w:tcPr>
          <w:p>
            <w:pPr>
              <w:ind w:firstLine="72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XTL220</w:t>
            </w:r>
          </w:p>
        </w:tc>
        <w:tc>
          <w:tcPr>
            <w:tcW w:w="1859" w:type="dxa"/>
            <w:vAlign w:val="top"/>
          </w:tcPr>
          <w:p>
            <w:pPr>
              <w:ind w:firstLine="829"/>
              <w:spacing w:before="35" w:line="186" w:lineRule="auto"/>
              <w:rPr>
                <w:rFonts w:ascii="SimSun" w:hAnsi="SimSun" w:eastAsia="SimSun" w:cs="SimSun"/>
                <w:sz w:val="21"/>
                <w:szCs w:val="21"/>
              </w:rPr>
            </w:pPr>
            <w:r>
              <w:rPr>
                <w:rFonts w:ascii="SimSun" w:hAnsi="SimSun" w:eastAsia="SimSun" w:cs="SimSun"/>
                <w:sz w:val="21"/>
                <w:szCs w:val="21"/>
              </w:rPr>
              <w:t>米</w:t>
            </w:r>
          </w:p>
        </w:tc>
        <w:tc>
          <w:tcPr>
            <w:tcW w:w="1348" w:type="dxa"/>
            <w:vAlign w:val="top"/>
          </w:tcPr>
          <w:p>
            <w:pPr>
              <w:ind w:firstLine="485"/>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1400</w:t>
            </w:r>
          </w:p>
        </w:tc>
      </w:tr>
      <w:tr>
        <w:trPr>
          <w:trHeight w:val="278" w:hRule="atLeast"/>
        </w:trPr>
        <w:tc>
          <w:tcPr>
            <w:tcW w:w="849" w:type="dxa"/>
            <w:vAlign w:val="top"/>
          </w:tcPr>
          <w:p>
            <w:pPr>
              <w:ind w:firstLine="378"/>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50" w:type="dxa"/>
            <w:vAlign w:val="top"/>
          </w:tcPr>
          <w:p>
            <w:pPr>
              <w:ind w:firstLine="649"/>
              <w:spacing w:before="35" w:line="186" w:lineRule="auto"/>
              <w:rPr>
                <w:rFonts w:ascii="SimSun" w:hAnsi="SimSun" w:eastAsia="SimSun" w:cs="SimSun"/>
                <w:sz w:val="21"/>
                <w:szCs w:val="21"/>
              </w:rPr>
            </w:pPr>
            <w:r>
              <w:rPr>
                <w:rFonts w:ascii="SimSun" w:hAnsi="SimSun" w:eastAsia="SimSun" w:cs="SimSun"/>
                <w:sz w:val="21"/>
                <w:szCs w:val="21"/>
                <w:spacing w:val="-1"/>
              </w:rPr>
              <w:t>手持喷洒装置</w:t>
            </w:r>
          </w:p>
        </w:tc>
        <w:tc>
          <w:tcPr>
            <w:tcW w:w="2174" w:type="dxa"/>
            <w:vAlign w:val="top"/>
          </w:tcPr>
          <w:p>
            <w:pPr>
              <w:ind w:firstLine="867"/>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PS40</w:t>
            </w:r>
          </w:p>
        </w:tc>
        <w:tc>
          <w:tcPr>
            <w:tcW w:w="1859" w:type="dxa"/>
            <w:vAlign w:val="top"/>
          </w:tcPr>
          <w:p>
            <w:pPr>
              <w:ind w:firstLine="830"/>
              <w:spacing w:before="35" w:line="186" w:lineRule="auto"/>
              <w:rPr>
                <w:rFonts w:ascii="SimSun" w:hAnsi="SimSun" w:eastAsia="SimSun" w:cs="SimSun"/>
                <w:sz w:val="21"/>
                <w:szCs w:val="21"/>
              </w:rPr>
            </w:pPr>
            <w:r>
              <w:rPr>
                <w:rFonts w:ascii="SimSun" w:hAnsi="SimSun" w:eastAsia="SimSun" w:cs="SimSun"/>
                <w:sz w:val="21"/>
                <w:szCs w:val="21"/>
              </w:rPr>
              <w:t>套</w:t>
            </w:r>
          </w:p>
        </w:tc>
        <w:tc>
          <w:tcPr>
            <w:tcW w:w="1348" w:type="dxa"/>
            <w:vAlign w:val="top"/>
          </w:tcPr>
          <w:p>
            <w:pPr>
              <w:ind w:firstLine="62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rPr>
          <w:trHeight w:val="282" w:hRule="atLeast"/>
        </w:trPr>
        <w:tc>
          <w:tcPr>
            <w:tcW w:w="849" w:type="dxa"/>
            <w:vAlign w:val="top"/>
          </w:tcPr>
          <w:p>
            <w:pPr>
              <w:ind w:firstLine="377"/>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550" w:type="dxa"/>
            <w:vAlign w:val="top"/>
          </w:tcPr>
          <w:p>
            <w:pPr>
              <w:ind w:firstLine="962"/>
              <w:spacing w:before="36" w:line="186" w:lineRule="auto"/>
              <w:rPr>
                <w:rFonts w:ascii="SimSun" w:hAnsi="SimSun" w:eastAsia="SimSun" w:cs="SimSun"/>
                <w:sz w:val="21"/>
                <w:szCs w:val="21"/>
              </w:rPr>
            </w:pPr>
            <w:r>
              <w:rPr>
                <w:rFonts w:ascii="SimSun" w:hAnsi="SimSun" w:eastAsia="SimSun" w:cs="SimSun"/>
                <w:sz w:val="21"/>
                <w:szCs w:val="21"/>
                <w:spacing w:val="-1"/>
              </w:rPr>
              <w:t>储存罐</w:t>
            </w:r>
          </w:p>
        </w:tc>
        <w:tc>
          <w:tcPr>
            <w:tcW w:w="2174" w:type="dxa"/>
            <w:vAlign w:val="top"/>
          </w:tcPr>
          <w:p>
            <w:pPr>
              <w:ind w:firstLine="835"/>
              <w:spacing w:before="69" w:line="191" w:lineRule="auto"/>
              <w:rPr>
                <w:rFonts w:ascii="Times New Roman" w:hAnsi="Times New Roman" w:eastAsia="Times New Roman" w:cs="Times New Roman"/>
                <w:sz w:val="21"/>
                <w:szCs w:val="21"/>
              </w:rPr>
            </w:pPr>
            <w:r>
              <w:rPr>
                <w:shd w:val="clear" w:fill="FFFFFE"/>
                <w:rFonts w:ascii="Times New Roman" w:hAnsi="Times New Roman" w:eastAsia="Times New Roman" w:cs="Times New Roman"/>
                <w:sz w:val="21"/>
                <w:szCs w:val="21"/>
                <w:spacing w:val="-2"/>
              </w:rPr>
              <w:t>QG15</w:t>
            </w:r>
          </w:p>
        </w:tc>
        <w:tc>
          <w:tcPr>
            <w:tcW w:w="1859" w:type="dxa"/>
            <w:vAlign w:val="top"/>
          </w:tcPr>
          <w:p>
            <w:pPr>
              <w:ind w:firstLine="830"/>
              <w:spacing w:before="36" w:line="186" w:lineRule="auto"/>
              <w:rPr>
                <w:rFonts w:ascii="SimSun" w:hAnsi="SimSun" w:eastAsia="SimSun" w:cs="SimSun"/>
                <w:sz w:val="21"/>
                <w:szCs w:val="21"/>
              </w:rPr>
            </w:pPr>
            <w:r>
              <w:rPr>
                <w:rFonts w:ascii="SimSun" w:hAnsi="SimSun" w:eastAsia="SimSun" w:cs="SimSun"/>
                <w:sz w:val="21"/>
                <w:szCs w:val="21"/>
              </w:rPr>
              <w:t>套</w:t>
            </w:r>
          </w:p>
        </w:tc>
        <w:tc>
          <w:tcPr>
            <w:tcW w:w="1348" w:type="dxa"/>
            <w:vAlign w:val="top"/>
          </w:tcPr>
          <w:p>
            <w:pPr>
              <w:ind w:firstLine="62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bl>
    <w:p>
      <w:pPr>
        <w:spacing w:line="361" w:lineRule="auto"/>
        <w:rPr>
          <w:rFonts w:ascii="FangSong"/>
          <w:sz w:val="21"/>
        </w:rPr>
      </w:pPr>
      <w:r/>
    </w:p>
    <w:p>
      <w:pPr>
        <w:ind w:firstLine="4559"/>
        <w:spacing w:line="3092" w:lineRule="exact"/>
        <w:textAlignment w:val="center"/>
        <w:rPr/>
      </w:pPr>
      <w:r>
        <w:drawing>
          <wp:inline distT="0" distB="0" distL="0" distR="0">
            <wp:extent cx="2792094" cy="1963420"/>
            <wp:effectExtent l="0" t="0" r="0" b="0"/>
            <wp:docPr id="368" name="IM 368"/>
            <wp:cNvGraphicFramePr/>
            <a:graphic>
              <a:graphicData uri="http://schemas.openxmlformats.org/drawingml/2006/picture">
                <pic:pic>
                  <pic:nvPicPr>
                    <pic:cNvPr id="368" name="IM 368"/>
                    <pic:cNvPicPr/>
                  </pic:nvPicPr>
                  <pic:blipFill>
                    <a:blip r:embed="rId395"/>
                    <a:stretch>
                      <a:fillRect/>
                    </a:stretch>
                  </pic:blipFill>
                  <pic:spPr>
                    <a:xfrm rot="0">
                      <a:off x="0" y="0"/>
                      <a:ext cx="2792094" cy="1963420"/>
                    </a:xfrm>
                    <a:prstGeom prst="rect">
                      <a:avLst/>
                    </a:prstGeom>
                  </pic:spPr>
                </pic:pic>
              </a:graphicData>
            </a:graphic>
          </wp:inline>
        </w:drawing>
      </w:r>
    </w:p>
    <w:p>
      <w:pPr>
        <w:ind w:firstLine="1916"/>
        <w:spacing w:before="139" w:line="3309" w:lineRule="exact"/>
        <w:textAlignment w:val="center"/>
        <w:rPr/>
      </w:pPr>
      <w:r>
        <w:drawing>
          <wp:inline distT="0" distB="0" distL="0" distR="0">
            <wp:extent cx="3362325" cy="2101214"/>
            <wp:effectExtent l="0" t="0" r="0" b="0"/>
            <wp:docPr id="369" name="IM 369"/>
            <wp:cNvGraphicFramePr/>
            <a:graphic>
              <a:graphicData uri="http://schemas.openxmlformats.org/drawingml/2006/picture">
                <pic:pic>
                  <pic:nvPicPr>
                    <pic:cNvPr id="369" name="IM 369"/>
                    <pic:cNvPicPr/>
                  </pic:nvPicPr>
                  <pic:blipFill>
                    <a:blip r:embed="rId396"/>
                    <a:stretch>
                      <a:fillRect/>
                    </a:stretch>
                  </pic:blipFill>
                  <pic:spPr>
                    <a:xfrm rot="0">
                      <a:off x="0" y="0"/>
                      <a:ext cx="3362325" cy="2101214"/>
                    </a:xfrm>
                    <a:prstGeom prst="rect">
                      <a:avLst/>
                    </a:prstGeom>
                  </pic:spPr>
                </pic:pic>
              </a:graphicData>
            </a:graphic>
          </wp:inline>
        </w:drawing>
      </w:r>
    </w:p>
    <w:p>
      <w:pPr>
        <w:ind w:firstLine="2772"/>
        <w:spacing w:before="17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图</w:t>
      </w:r>
      <w:r>
        <w:rPr>
          <w:rFonts w:ascii="SimSun" w:hAnsi="SimSun" w:eastAsia="SimSun" w:cs="SimSun"/>
          <w:sz w:val="21"/>
          <w:szCs w:val="21"/>
          <w:spacing w:val="-23"/>
        </w:rPr>
        <w:t> </w:t>
      </w:r>
      <w:r>
        <w:rPr>
          <w:rFonts w:ascii="Times New Roman" w:hAnsi="Times New Roman" w:eastAsia="Times New Roman" w:cs="Times New Roman"/>
          <w:sz w:val="21"/>
          <w:szCs w:val="21"/>
          <w:b/>
          <w:bCs/>
          <w:spacing w:val="-4"/>
        </w:rPr>
        <w:t>10.2-5</w:t>
      </w:r>
      <w:r>
        <w:rPr>
          <w:rFonts w:ascii="Times New Roman" w:hAnsi="Times New Roman" w:eastAsia="Times New Roman" w:cs="Times New Roman"/>
          <w:sz w:val="21"/>
          <w:szCs w:val="21"/>
          <w:spacing w:val="13"/>
        </w:rPr>
        <w:t>  </w:t>
      </w:r>
      <w:r>
        <w:rPr>
          <w:rFonts w:ascii="SimSun" w:hAnsi="SimSun" w:eastAsia="SimSun" w:cs="SimSun"/>
          <w:sz w:val="21"/>
          <w:szCs w:val="21"/>
          <w14:textOutline w14:w="3831" w14:cap="flat" w14:cmpd="sng">
            <w14:solidFill>
              <w14:srgbClr w14:val="000000"/>
            </w14:solidFill>
            <w14:prstDash w14:val="solid"/>
            <w14:miter w14:lim="10"/>
          </w14:textOutline>
          <w:spacing w:val="-4"/>
        </w:rPr>
        <w:t>四期工程配置应急物资现场图</w:t>
      </w:r>
    </w:p>
    <w:p>
      <w:pPr>
        <w:ind w:firstLine="522"/>
        <w:spacing w:before="203" w:line="185" w:lineRule="auto"/>
        <w:rPr>
          <w:rFonts w:ascii="SimSun" w:hAnsi="SimSun" w:eastAsia="SimSun" w:cs="SimSun"/>
          <w:sz w:val="24"/>
          <w:szCs w:val="24"/>
        </w:rPr>
      </w:pPr>
      <w:r>
        <w:rPr>
          <w:rFonts w:ascii="SimSun" w:hAnsi="SimSun" w:eastAsia="SimSun" w:cs="SimSun"/>
          <w:sz w:val="24"/>
          <w:szCs w:val="24"/>
          <w:spacing w:val="-1"/>
        </w:rPr>
        <w:t>企业应急物资及应急救援队伍情况如下。</w:t>
      </w:r>
    </w:p>
    <w:p>
      <w:pPr>
        <w:ind w:firstLine="3276"/>
        <w:spacing w:before="224"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1"/>
        </w:rPr>
        <w:t> </w:t>
      </w:r>
      <w:r>
        <w:rPr>
          <w:rFonts w:ascii="Times New Roman" w:hAnsi="Times New Roman" w:eastAsia="Times New Roman" w:cs="Times New Roman"/>
          <w:sz w:val="21"/>
          <w:szCs w:val="21"/>
          <w:b/>
          <w:bCs/>
          <w:spacing w:val="-2"/>
        </w:rPr>
        <w:t>10.2-3</w:t>
      </w:r>
      <w:r>
        <w:rPr>
          <w:rFonts w:ascii="Times New Roman" w:hAnsi="Times New Roman" w:eastAsia="Times New Roman" w:cs="Times New Roman"/>
          <w:sz w:val="21"/>
          <w:szCs w:val="21"/>
          <w:spacing w:val="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应急物资与装备情况</w:t>
      </w:r>
    </w:p>
    <w:p>
      <w:pPr>
        <w:spacing w:line="164" w:lineRule="exact"/>
        <w:rPr/>
      </w:pPr>
      <w:r/>
    </w:p>
    <w:tbl>
      <w:tblPr>
        <w:tblStyle w:val="2"/>
        <w:tblW w:w="8847" w:type="dxa"/>
        <w:tblInd w:w="14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3"/>
        <w:gridCol w:w="4373"/>
        <w:gridCol w:w="995"/>
        <w:gridCol w:w="2246"/>
      </w:tblGrid>
      <w:tr>
        <w:trPr>
          <w:trHeight w:val="281" w:hRule="atLeast"/>
        </w:trPr>
        <w:tc>
          <w:tcPr>
            <w:tcW w:w="8847" w:type="dxa"/>
            <w:vAlign w:val="top"/>
            <w:gridSpan w:val="4"/>
          </w:tcPr>
          <w:p>
            <w:pPr>
              <w:ind w:firstLine="3487"/>
              <w:spacing w:before="36" w:line="186" w:lineRule="auto"/>
              <w:rPr>
                <w:rFonts w:ascii="SimSun" w:hAnsi="SimSun" w:eastAsia="SimSun" w:cs="SimSun"/>
                <w:sz w:val="21"/>
                <w:szCs w:val="21"/>
              </w:rPr>
            </w:pPr>
            <w:r>
              <w:rPr>
                <w:rFonts w:ascii="SimSun" w:hAnsi="SimSun" w:eastAsia="SimSun" w:cs="SimSun"/>
                <w:sz w:val="21"/>
                <w:szCs w:val="21"/>
                <w:spacing w:val="-1"/>
              </w:rPr>
              <w:t>企事业单位基本信息</w:t>
            </w:r>
          </w:p>
        </w:tc>
      </w:tr>
      <w:tr>
        <w:trPr>
          <w:trHeight w:val="277" w:hRule="atLeast"/>
        </w:trPr>
        <w:tc>
          <w:tcPr>
            <w:tcW w:w="1233" w:type="dxa"/>
            <w:vAlign w:val="top"/>
          </w:tcPr>
          <w:p>
            <w:pPr>
              <w:ind w:firstLine="204"/>
              <w:spacing w:before="33" w:line="186" w:lineRule="auto"/>
              <w:rPr>
                <w:rFonts w:ascii="SimSun" w:hAnsi="SimSun" w:eastAsia="SimSun" w:cs="SimSun"/>
                <w:sz w:val="21"/>
                <w:szCs w:val="21"/>
              </w:rPr>
            </w:pPr>
            <w:r>
              <w:rPr>
                <w:rFonts w:ascii="SimSun" w:hAnsi="SimSun" w:eastAsia="SimSun" w:cs="SimSun"/>
                <w:sz w:val="21"/>
                <w:szCs w:val="21"/>
                <w:spacing w:val="-2"/>
              </w:rPr>
              <w:t>单位名称</w:t>
            </w:r>
          </w:p>
        </w:tc>
        <w:tc>
          <w:tcPr>
            <w:tcW w:w="7614" w:type="dxa"/>
            <w:vAlign w:val="top"/>
            <w:gridSpan w:val="3"/>
          </w:tcPr>
          <w:p>
            <w:pPr>
              <w:ind w:firstLine="2233"/>
              <w:spacing w:before="33" w:line="186" w:lineRule="auto"/>
              <w:rPr>
                <w:rFonts w:ascii="SimSun" w:hAnsi="SimSun" w:eastAsia="SimSun" w:cs="SimSun"/>
                <w:sz w:val="21"/>
                <w:szCs w:val="21"/>
              </w:rPr>
            </w:pPr>
            <w:r>
              <w:rPr>
                <w:rFonts w:ascii="SimSun" w:hAnsi="SimSun" w:eastAsia="SimSun" w:cs="SimSun"/>
                <w:sz w:val="21"/>
                <w:szCs w:val="21"/>
                <w:spacing w:val="-1"/>
              </w:rPr>
              <w:t>太仓正和国际集装箱码头有限公司</w:t>
            </w:r>
          </w:p>
        </w:tc>
      </w:tr>
      <w:tr>
        <w:trPr>
          <w:trHeight w:val="281" w:hRule="atLeast"/>
        </w:trPr>
        <w:tc>
          <w:tcPr>
            <w:tcW w:w="1233" w:type="dxa"/>
            <w:vAlign w:val="top"/>
          </w:tcPr>
          <w:p>
            <w:pPr>
              <w:ind w:firstLine="96"/>
              <w:spacing w:before="34" w:line="186" w:lineRule="auto"/>
              <w:rPr>
                <w:rFonts w:ascii="SimSun" w:hAnsi="SimSun" w:eastAsia="SimSun" w:cs="SimSun"/>
                <w:sz w:val="21"/>
                <w:szCs w:val="21"/>
              </w:rPr>
            </w:pPr>
            <w:r>
              <w:rPr>
                <w:rFonts w:ascii="SimSun" w:hAnsi="SimSun" w:eastAsia="SimSun" w:cs="SimSun"/>
                <w:sz w:val="21"/>
                <w:szCs w:val="21"/>
                <w:spacing w:val="-1"/>
              </w:rPr>
              <w:t>物资库位置</w:t>
            </w:r>
          </w:p>
        </w:tc>
        <w:tc>
          <w:tcPr>
            <w:tcW w:w="4373" w:type="dxa"/>
            <w:vAlign w:val="top"/>
          </w:tcPr>
          <w:p>
            <w:pPr>
              <w:ind w:firstLine="408"/>
              <w:spacing w:before="34" w:line="186" w:lineRule="auto"/>
              <w:rPr>
                <w:rFonts w:ascii="SimSun" w:hAnsi="SimSun" w:eastAsia="SimSun" w:cs="SimSun"/>
                <w:sz w:val="21"/>
                <w:szCs w:val="21"/>
              </w:rPr>
            </w:pPr>
            <w:r>
              <w:rPr>
                <w:rFonts w:ascii="SimSun" w:hAnsi="SimSun" w:eastAsia="SimSun" w:cs="SimSun"/>
                <w:sz w:val="21"/>
                <w:szCs w:val="21"/>
                <w:spacing w:val="-9"/>
              </w:rPr>
              <w:t>办公室、</w:t>
            </w:r>
            <w:r>
              <w:rPr>
                <w:rFonts w:ascii="SimSun" w:hAnsi="SimSun" w:eastAsia="SimSun" w:cs="SimSun"/>
                <w:sz w:val="21"/>
                <w:szCs w:val="21"/>
                <w:spacing w:val="41"/>
              </w:rPr>
              <w:t> </w:t>
            </w:r>
            <w:r>
              <w:rPr>
                <w:rFonts w:ascii="SimSun" w:hAnsi="SimSun" w:eastAsia="SimSun" w:cs="SimSun"/>
                <w:sz w:val="21"/>
                <w:szCs w:val="21"/>
                <w:spacing w:val="-9"/>
              </w:rPr>
              <w:t>加油加气站、门卫室、物资室</w:t>
            </w:r>
          </w:p>
        </w:tc>
        <w:tc>
          <w:tcPr>
            <w:tcW w:w="995" w:type="dxa"/>
            <w:vAlign w:val="top"/>
          </w:tcPr>
          <w:p>
            <w:pPr>
              <w:ind w:firstLine="191"/>
              <w:spacing w:before="34" w:line="186" w:lineRule="auto"/>
              <w:rPr>
                <w:rFonts w:ascii="SimSun" w:hAnsi="SimSun" w:eastAsia="SimSun" w:cs="SimSun"/>
                <w:sz w:val="21"/>
                <w:szCs w:val="21"/>
              </w:rPr>
            </w:pPr>
            <w:r>
              <w:rPr>
                <w:rFonts w:ascii="SimSun" w:hAnsi="SimSun" w:eastAsia="SimSun" w:cs="SimSun"/>
                <w:sz w:val="21"/>
                <w:szCs w:val="21"/>
                <w:spacing w:val="-2"/>
              </w:rPr>
              <w:t>经纬度</w:t>
            </w:r>
          </w:p>
        </w:tc>
        <w:tc>
          <w:tcPr>
            <w:tcW w:w="2246" w:type="dxa"/>
            <w:vAlign w:val="top"/>
          </w:tcPr>
          <w:p>
            <w:pPr>
              <w:rPr>
                <w:rFonts w:ascii="FangSong"/>
                <w:sz w:val="21"/>
              </w:rPr>
            </w:pPr>
            <w:r/>
          </w:p>
        </w:tc>
      </w:tr>
    </w:tbl>
    <w:p>
      <w:pPr>
        <w:rPr>
          <w:rFonts w:ascii="FangSong"/>
          <w:sz w:val="21"/>
        </w:rPr>
      </w:pPr>
      <w:r/>
    </w:p>
    <w:p>
      <w:pPr>
        <w:sectPr>
          <w:headerReference w:type="default" r:id="rId392"/>
          <w:footerReference w:type="default" r:id="rId393"/>
          <w:pgSz w:w="11907" w:h="16839"/>
          <w:pgMar w:top="1120" w:right="1330" w:bottom="1254" w:left="1445" w:header="465" w:footer="1130" w:gutter="0"/>
        </w:sectPr>
        <w:rPr/>
      </w:pPr>
    </w:p>
    <w:p>
      <w:pPr>
        <w:rPr/>
      </w:pPr>
      <w:r/>
    </w:p>
    <w:p>
      <w:pPr>
        <w:spacing w:line="56" w:lineRule="exact"/>
        <w:rPr/>
      </w:pPr>
      <w:r/>
    </w:p>
    <w:tbl>
      <w:tblPr>
        <w:tblStyle w:val="2"/>
        <w:tblW w:w="8847" w:type="dxa"/>
        <w:tblInd w:w="14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8"/>
        <w:gridCol w:w="424"/>
        <w:gridCol w:w="1274"/>
        <w:gridCol w:w="187"/>
        <w:gridCol w:w="624"/>
        <w:gridCol w:w="1106"/>
        <w:gridCol w:w="257"/>
        <w:gridCol w:w="847"/>
        <w:gridCol w:w="79"/>
        <w:gridCol w:w="1023"/>
        <w:gridCol w:w="1106"/>
        <w:gridCol w:w="1112"/>
      </w:tblGrid>
      <w:tr>
        <w:trPr>
          <w:trHeight w:val="283" w:hRule="atLeast"/>
        </w:trPr>
        <w:tc>
          <w:tcPr>
            <w:tcW w:w="1232" w:type="dxa"/>
            <w:vAlign w:val="top"/>
            <w:gridSpan w:val="2"/>
            <w:vMerge w:val="restart"/>
            <w:tcBorders>
              <w:bottom w:val="none" w:color="000000" w:sz="2" w:space="0"/>
            </w:tcBorders>
          </w:tcPr>
          <w:p>
            <w:pPr>
              <w:ind w:firstLine="313"/>
              <w:spacing w:before="178" w:line="186" w:lineRule="auto"/>
              <w:rPr>
                <w:rFonts w:ascii="SimSun" w:hAnsi="SimSun" w:eastAsia="SimSun" w:cs="SimSun"/>
                <w:sz w:val="21"/>
                <w:szCs w:val="21"/>
              </w:rPr>
            </w:pPr>
            <w:r>
              <w:rPr>
                <w:rFonts w:ascii="SimSun" w:hAnsi="SimSun" w:eastAsia="SimSun" w:cs="SimSun"/>
                <w:sz w:val="21"/>
                <w:szCs w:val="21"/>
                <w:spacing w:val="-3"/>
              </w:rPr>
              <w:t>负责人</w:t>
            </w:r>
          </w:p>
        </w:tc>
        <w:tc>
          <w:tcPr>
            <w:tcW w:w="1461" w:type="dxa"/>
            <w:vAlign w:val="top"/>
            <w:gridSpan w:val="2"/>
          </w:tcPr>
          <w:p>
            <w:pPr>
              <w:ind w:firstLine="525"/>
              <w:spacing w:before="36" w:line="186" w:lineRule="auto"/>
              <w:rPr>
                <w:rFonts w:ascii="SimSun" w:hAnsi="SimSun" w:eastAsia="SimSun" w:cs="SimSun"/>
                <w:sz w:val="21"/>
                <w:szCs w:val="21"/>
              </w:rPr>
            </w:pPr>
            <w:r>
              <w:rPr>
                <w:rFonts w:ascii="SimSun" w:hAnsi="SimSun" w:eastAsia="SimSun" w:cs="SimSun"/>
                <w:sz w:val="21"/>
                <w:szCs w:val="21"/>
                <w:spacing w:val="-2"/>
              </w:rPr>
              <w:t>姓名</w:t>
            </w:r>
          </w:p>
        </w:tc>
        <w:tc>
          <w:tcPr>
            <w:tcW w:w="1987" w:type="dxa"/>
            <w:vAlign w:val="top"/>
            <w:gridSpan w:val="3"/>
          </w:tcPr>
          <w:p>
            <w:pPr>
              <w:ind w:firstLine="799"/>
              <w:spacing w:before="36" w:line="186" w:lineRule="auto"/>
              <w:rPr>
                <w:rFonts w:ascii="SimSun" w:hAnsi="SimSun" w:eastAsia="SimSun" w:cs="SimSun"/>
                <w:sz w:val="21"/>
                <w:szCs w:val="21"/>
              </w:rPr>
            </w:pPr>
            <w:r>
              <w:rPr>
                <w:rFonts w:ascii="SimSun" w:hAnsi="SimSun" w:eastAsia="SimSun" w:cs="SimSun"/>
                <w:sz w:val="21"/>
                <w:szCs w:val="21"/>
                <w:spacing w:val="-5"/>
              </w:rPr>
              <w:t>陈超</w:t>
            </w:r>
          </w:p>
        </w:tc>
        <w:tc>
          <w:tcPr>
            <w:tcW w:w="926" w:type="dxa"/>
            <w:vAlign w:val="top"/>
            <w:gridSpan w:val="2"/>
            <w:vMerge w:val="restart"/>
            <w:tcBorders>
              <w:bottom w:val="none" w:color="000000" w:sz="2" w:space="0"/>
            </w:tcBorders>
          </w:tcPr>
          <w:p>
            <w:pPr>
              <w:ind w:firstLine="153"/>
              <w:spacing w:before="178" w:line="186" w:lineRule="auto"/>
              <w:rPr>
                <w:rFonts w:ascii="SimSun" w:hAnsi="SimSun" w:eastAsia="SimSun" w:cs="SimSun"/>
                <w:sz w:val="21"/>
                <w:szCs w:val="21"/>
              </w:rPr>
            </w:pPr>
            <w:r>
              <w:rPr>
                <w:rFonts w:ascii="SimSun" w:hAnsi="SimSun" w:eastAsia="SimSun" w:cs="SimSun"/>
                <w:sz w:val="21"/>
                <w:szCs w:val="21"/>
                <w:spacing w:val="-2"/>
              </w:rPr>
              <w:t>联系人</w:t>
            </w:r>
          </w:p>
        </w:tc>
        <w:tc>
          <w:tcPr>
            <w:tcW w:w="1023" w:type="dxa"/>
            <w:vAlign w:val="top"/>
          </w:tcPr>
          <w:p>
            <w:pPr>
              <w:ind w:firstLine="294"/>
              <w:spacing w:before="36" w:line="186" w:lineRule="auto"/>
              <w:rPr>
                <w:rFonts w:ascii="SimSun" w:hAnsi="SimSun" w:eastAsia="SimSun" w:cs="SimSun"/>
                <w:sz w:val="21"/>
                <w:szCs w:val="21"/>
              </w:rPr>
            </w:pPr>
            <w:r>
              <w:rPr>
                <w:rFonts w:ascii="SimSun" w:hAnsi="SimSun" w:eastAsia="SimSun" w:cs="SimSun"/>
                <w:sz w:val="21"/>
                <w:szCs w:val="21"/>
                <w:spacing w:val="-2"/>
              </w:rPr>
              <w:t>姓名</w:t>
            </w:r>
          </w:p>
        </w:tc>
        <w:tc>
          <w:tcPr>
            <w:tcW w:w="2218" w:type="dxa"/>
            <w:vAlign w:val="top"/>
            <w:gridSpan w:val="2"/>
          </w:tcPr>
          <w:p>
            <w:pPr>
              <w:rPr>
                <w:rFonts w:ascii="FangSong"/>
                <w:sz w:val="21"/>
              </w:rPr>
            </w:pPr>
            <w:r/>
          </w:p>
        </w:tc>
      </w:tr>
      <w:tr>
        <w:trPr>
          <w:trHeight w:val="279" w:hRule="atLeast"/>
        </w:trPr>
        <w:tc>
          <w:tcPr>
            <w:tcW w:w="1232" w:type="dxa"/>
            <w:vAlign w:val="top"/>
            <w:gridSpan w:val="2"/>
            <w:vMerge w:val="continue"/>
            <w:tcBorders>
              <w:top w:val="none" w:color="000000" w:sz="2" w:space="0"/>
            </w:tcBorders>
          </w:tcPr>
          <w:p>
            <w:pPr>
              <w:rPr>
                <w:rFonts w:ascii="FangSong"/>
                <w:sz w:val="21"/>
              </w:rPr>
            </w:pPr>
            <w:r/>
          </w:p>
        </w:tc>
        <w:tc>
          <w:tcPr>
            <w:tcW w:w="1461" w:type="dxa"/>
            <w:vAlign w:val="top"/>
            <w:gridSpan w:val="2"/>
          </w:tcPr>
          <w:p>
            <w:pPr>
              <w:ind w:firstLine="315"/>
              <w:spacing w:before="32" w:line="186" w:lineRule="auto"/>
              <w:rPr>
                <w:rFonts w:ascii="SimSun" w:hAnsi="SimSun" w:eastAsia="SimSun" w:cs="SimSun"/>
                <w:sz w:val="21"/>
                <w:szCs w:val="21"/>
              </w:rPr>
            </w:pPr>
            <w:r>
              <w:rPr>
                <w:rFonts w:ascii="SimSun" w:hAnsi="SimSun" w:eastAsia="SimSun" w:cs="SimSun"/>
                <w:sz w:val="21"/>
                <w:szCs w:val="21"/>
                <w:spacing w:val="-2"/>
              </w:rPr>
              <w:t>联系方式</w:t>
            </w:r>
          </w:p>
        </w:tc>
        <w:tc>
          <w:tcPr>
            <w:tcW w:w="1987" w:type="dxa"/>
            <w:vAlign w:val="top"/>
            <w:gridSpan w:val="3"/>
          </w:tcPr>
          <w:p>
            <w:pPr>
              <w:ind w:firstLine="437"/>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13913789679</w:t>
            </w:r>
          </w:p>
        </w:tc>
        <w:tc>
          <w:tcPr>
            <w:tcW w:w="926" w:type="dxa"/>
            <w:vAlign w:val="top"/>
            <w:gridSpan w:val="2"/>
            <w:vMerge w:val="continue"/>
            <w:tcBorders>
              <w:top w:val="none" w:color="000000" w:sz="2" w:space="0"/>
            </w:tcBorders>
          </w:tcPr>
          <w:p>
            <w:pPr>
              <w:rPr>
                <w:rFonts w:ascii="FangSong"/>
                <w:sz w:val="21"/>
              </w:rPr>
            </w:pPr>
            <w:r/>
          </w:p>
        </w:tc>
        <w:tc>
          <w:tcPr>
            <w:tcW w:w="1023" w:type="dxa"/>
            <w:vAlign w:val="top"/>
          </w:tcPr>
          <w:p>
            <w:pPr>
              <w:ind w:firstLine="87"/>
              <w:spacing w:before="32" w:line="186" w:lineRule="auto"/>
              <w:rPr>
                <w:rFonts w:ascii="SimSun" w:hAnsi="SimSun" w:eastAsia="SimSun" w:cs="SimSun"/>
                <w:sz w:val="21"/>
                <w:szCs w:val="21"/>
              </w:rPr>
            </w:pPr>
            <w:r>
              <w:rPr>
                <w:rFonts w:ascii="SimSun" w:hAnsi="SimSun" w:eastAsia="SimSun" w:cs="SimSun"/>
                <w:sz w:val="21"/>
                <w:szCs w:val="21"/>
                <w:spacing w:val="-2"/>
              </w:rPr>
              <w:t>联系方式</w:t>
            </w:r>
          </w:p>
        </w:tc>
        <w:tc>
          <w:tcPr>
            <w:tcW w:w="2218" w:type="dxa"/>
            <w:vAlign w:val="top"/>
            <w:gridSpan w:val="2"/>
          </w:tcPr>
          <w:p>
            <w:pPr>
              <w:rPr>
                <w:rFonts w:ascii="FangSong"/>
                <w:sz w:val="21"/>
              </w:rPr>
            </w:pPr>
            <w:r/>
          </w:p>
        </w:tc>
      </w:tr>
      <w:tr>
        <w:trPr>
          <w:trHeight w:val="278" w:hRule="atLeast"/>
        </w:trPr>
        <w:tc>
          <w:tcPr>
            <w:tcW w:w="8847" w:type="dxa"/>
            <w:vAlign w:val="top"/>
            <w:gridSpan w:val="12"/>
          </w:tcPr>
          <w:p>
            <w:pPr>
              <w:ind w:firstLine="3589"/>
              <w:spacing w:before="31" w:line="186" w:lineRule="auto"/>
              <w:rPr>
                <w:rFonts w:ascii="SimSun" w:hAnsi="SimSun" w:eastAsia="SimSun" w:cs="SimSun"/>
                <w:sz w:val="21"/>
                <w:szCs w:val="21"/>
              </w:rPr>
            </w:pPr>
            <w:r>
              <w:rPr>
                <w:rFonts w:ascii="SimSun" w:hAnsi="SimSun" w:eastAsia="SimSun" w:cs="SimSun"/>
                <w:sz w:val="21"/>
                <w:szCs w:val="21"/>
                <w:spacing w:val="-1"/>
              </w:rPr>
              <w:t>环境应急资源信息</w:t>
            </w:r>
          </w:p>
        </w:tc>
      </w:tr>
      <w:tr>
        <w:trPr>
          <w:trHeight w:val="276" w:hRule="atLeast"/>
        </w:trPr>
        <w:tc>
          <w:tcPr>
            <w:tcW w:w="808" w:type="dxa"/>
            <w:vAlign w:val="top"/>
          </w:tcPr>
          <w:p>
            <w:pPr>
              <w:ind w:firstLine="199"/>
              <w:spacing w:before="29" w:line="186" w:lineRule="auto"/>
              <w:rPr>
                <w:rFonts w:ascii="SimSun" w:hAnsi="SimSun" w:eastAsia="SimSun" w:cs="SimSun"/>
                <w:sz w:val="21"/>
                <w:szCs w:val="21"/>
              </w:rPr>
            </w:pPr>
            <w:r>
              <w:rPr>
                <w:rFonts w:ascii="SimSun" w:hAnsi="SimSun" w:eastAsia="SimSun" w:cs="SimSun"/>
                <w:sz w:val="21"/>
                <w:szCs w:val="21"/>
                <w:spacing w:val="-2"/>
              </w:rPr>
              <w:t>序号</w:t>
            </w:r>
          </w:p>
        </w:tc>
        <w:tc>
          <w:tcPr>
            <w:tcW w:w="1698" w:type="dxa"/>
            <w:vAlign w:val="top"/>
            <w:gridSpan w:val="2"/>
          </w:tcPr>
          <w:p>
            <w:pPr>
              <w:ind w:firstLine="647"/>
              <w:spacing w:before="29" w:line="186" w:lineRule="auto"/>
              <w:rPr>
                <w:rFonts w:ascii="SimSun" w:hAnsi="SimSun" w:eastAsia="SimSun" w:cs="SimSun"/>
                <w:sz w:val="21"/>
                <w:szCs w:val="21"/>
              </w:rPr>
            </w:pPr>
            <w:r>
              <w:rPr>
                <w:rFonts w:ascii="SimSun" w:hAnsi="SimSun" w:eastAsia="SimSun" w:cs="SimSun"/>
                <w:sz w:val="21"/>
                <w:szCs w:val="21"/>
                <w:spacing w:val="-3"/>
              </w:rPr>
              <w:t>名称</w:t>
            </w:r>
          </w:p>
        </w:tc>
        <w:tc>
          <w:tcPr>
            <w:tcW w:w="811" w:type="dxa"/>
            <w:vAlign w:val="top"/>
            <w:gridSpan w:val="2"/>
          </w:tcPr>
          <w:p>
            <w:pPr>
              <w:ind w:firstLine="217"/>
              <w:spacing w:before="29" w:line="186" w:lineRule="auto"/>
              <w:rPr>
                <w:rFonts w:ascii="SimSun" w:hAnsi="SimSun" w:eastAsia="SimSun" w:cs="SimSun"/>
                <w:sz w:val="21"/>
                <w:szCs w:val="21"/>
              </w:rPr>
            </w:pPr>
            <w:r>
              <w:rPr>
                <w:rFonts w:ascii="SimSun" w:hAnsi="SimSun" w:eastAsia="SimSun" w:cs="SimSun"/>
                <w:sz w:val="21"/>
                <w:szCs w:val="21"/>
                <w:spacing w:val="-6"/>
              </w:rPr>
              <w:t>品牌</w:t>
            </w:r>
          </w:p>
        </w:tc>
        <w:tc>
          <w:tcPr>
            <w:tcW w:w="1106" w:type="dxa"/>
            <w:vAlign w:val="top"/>
          </w:tcPr>
          <w:p>
            <w:pPr>
              <w:ind w:firstLine="115"/>
              <w:spacing w:before="28" w:line="200" w:lineRule="auto"/>
              <w:rPr>
                <w:rFonts w:ascii="SimSun" w:hAnsi="SimSun" w:eastAsia="SimSun" w:cs="SimSun"/>
                <w:sz w:val="21"/>
                <w:szCs w:val="21"/>
              </w:rPr>
            </w:pPr>
            <w:r>
              <w:rPr>
                <w:rFonts w:ascii="SimSun" w:hAnsi="SimSun" w:eastAsia="SimSun" w:cs="SimSun"/>
                <w:sz w:val="21"/>
                <w:szCs w:val="21"/>
                <w:spacing w:val="-3"/>
              </w:rPr>
              <w:t>型号</w:t>
            </w:r>
            <w:r>
              <w:rPr>
                <w:rFonts w:ascii="Times New Roman" w:hAnsi="Times New Roman" w:eastAsia="Times New Roman" w:cs="Times New Roman"/>
                <w:sz w:val="21"/>
                <w:szCs w:val="21"/>
                <w:spacing w:val="-3"/>
              </w:rPr>
              <w:t>/</w:t>
            </w:r>
            <w:r>
              <w:rPr>
                <w:rFonts w:ascii="SimSun" w:hAnsi="SimSun" w:eastAsia="SimSun" w:cs="SimSun"/>
                <w:sz w:val="21"/>
                <w:szCs w:val="21"/>
                <w:spacing w:val="-3"/>
              </w:rPr>
              <w:t>规格</w:t>
            </w:r>
          </w:p>
        </w:tc>
        <w:tc>
          <w:tcPr>
            <w:tcW w:w="1104" w:type="dxa"/>
            <w:vAlign w:val="top"/>
            <w:gridSpan w:val="2"/>
          </w:tcPr>
          <w:p>
            <w:pPr>
              <w:ind w:firstLine="240"/>
              <w:spacing w:before="29" w:line="186" w:lineRule="auto"/>
              <w:rPr>
                <w:rFonts w:ascii="SimSun" w:hAnsi="SimSun" w:eastAsia="SimSun" w:cs="SimSun"/>
                <w:sz w:val="21"/>
                <w:szCs w:val="21"/>
              </w:rPr>
            </w:pPr>
            <w:r>
              <w:rPr>
                <w:rFonts w:ascii="SimSun" w:hAnsi="SimSun" w:eastAsia="SimSun" w:cs="SimSun"/>
                <w:sz w:val="21"/>
                <w:szCs w:val="21"/>
                <w:spacing w:val="-2"/>
              </w:rPr>
              <w:t>储备量</w:t>
            </w:r>
          </w:p>
        </w:tc>
        <w:tc>
          <w:tcPr>
            <w:tcW w:w="1102" w:type="dxa"/>
            <w:vAlign w:val="top"/>
            <w:gridSpan w:val="2"/>
          </w:tcPr>
          <w:p>
            <w:pPr>
              <w:ind w:firstLine="137"/>
              <w:spacing w:before="29" w:line="186" w:lineRule="auto"/>
              <w:rPr>
                <w:rFonts w:ascii="SimSun" w:hAnsi="SimSun" w:eastAsia="SimSun" w:cs="SimSun"/>
                <w:sz w:val="21"/>
                <w:szCs w:val="21"/>
              </w:rPr>
            </w:pPr>
            <w:r>
              <w:rPr>
                <w:rFonts w:ascii="SimSun" w:hAnsi="SimSun" w:eastAsia="SimSun" w:cs="SimSun"/>
                <w:sz w:val="21"/>
                <w:szCs w:val="21"/>
                <w:spacing w:val="-1"/>
              </w:rPr>
              <w:t>报废日期</w:t>
            </w:r>
          </w:p>
        </w:tc>
        <w:tc>
          <w:tcPr>
            <w:tcW w:w="1106" w:type="dxa"/>
            <w:vAlign w:val="top"/>
          </w:tcPr>
          <w:p>
            <w:pPr>
              <w:ind w:firstLine="144"/>
              <w:spacing w:before="29" w:line="186" w:lineRule="auto"/>
              <w:rPr>
                <w:rFonts w:ascii="SimSun" w:hAnsi="SimSun" w:eastAsia="SimSun" w:cs="SimSun"/>
                <w:sz w:val="21"/>
                <w:szCs w:val="21"/>
              </w:rPr>
            </w:pPr>
            <w:r>
              <w:rPr>
                <w:rFonts w:ascii="SimSun" w:hAnsi="SimSun" w:eastAsia="SimSun" w:cs="SimSun"/>
                <w:sz w:val="21"/>
                <w:szCs w:val="21"/>
                <w:spacing w:val="-2"/>
              </w:rPr>
              <w:t>主要功能</w:t>
            </w:r>
          </w:p>
        </w:tc>
        <w:tc>
          <w:tcPr>
            <w:tcW w:w="1112" w:type="dxa"/>
            <w:vAlign w:val="top"/>
          </w:tcPr>
          <w:p>
            <w:pPr>
              <w:ind w:firstLine="355"/>
              <w:spacing w:before="29" w:line="186" w:lineRule="auto"/>
              <w:rPr>
                <w:rFonts w:ascii="SimSun" w:hAnsi="SimSun" w:eastAsia="SimSun" w:cs="SimSun"/>
                <w:sz w:val="21"/>
                <w:szCs w:val="21"/>
              </w:rPr>
            </w:pPr>
            <w:r>
              <w:rPr>
                <w:rFonts w:ascii="SimSun" w:hAnsi="SimSun" w:eastAsia="SimSun" w:cs="SimSun"/>
                <w:sz w:val="21"/>
                <w:szCs w:val="21"/>
                <w:spacing w:val="-5"/>
              </w:rPr>
              <w:t>备注</w:t>
            </w:r>
          </w:p>
        </w:tc>
      </w:tr>
      <w:tr>
        <w:trPr>
          <w:trHeight w:val="278" w:hRule="atLeast"/>
        </w:trPr>
        <w:tc>
          <w:tcPr>
            <w:tcW w:w="808" w:type="dxa"/>
            <w:vAlign w:val="top"/>
          </w:tcPr>
          <w:p>
            <w:pPr>
              <w:ind w:firstLine="37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98" w:type="dxa"/>
            <w:vAlign w:val="top"/>
            <w:gridSpan w:val="2"/>
          </w:tcPr>
          <w:p>
            <w:pPr>
              <w:ind w:firstLine="543"/>
              <w:spacing w:before="31" w:line="186" w:lineRule="auto"/>
              <w:rPr>
                <w:rFonts w:ascii="SimSun" w:hAnsi="SimSun" w:eastAsia="SimSun" w:cs="SimSun"/>
                <w:sz w:val="21"/>
                <w:szCs w:val="21"/>
              </w:rPr>
            </w:pPr>
            <w:r>
              <w:rPr>
                <w:rFonts w:ascii="SimSun" w:hAnsi="SimSun" w:eastAsia="SimSun" w:cs="SimSun"/>
                <w:sz w:val="21"/>
                <w:szCs w:val="21"/>
                <w:spacing w:val="-2"/>
              </w:rPr>
              <w:t>消防栓</w:t>
            </w:r>
          </w:p>
        </w:tc>
        <w:tc>
          <w:tcPr>
            <w:tcW w:w="811" w:type="dxa"/>
            <w:vAlign w:val="top"/>
            <w:gridSpan w:val="2"/>
          </w:tcPr>
          <w:p>
            <w:pPr>
              <w:ind w:firstLine="372"/>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53"/>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102" w:type="dxa"/>
            <w:vAlign w:val="top"/>
            <w:gridSpan w:val="2"/>
          </w:tcPr>
          <w:p>
            <w:pPr>
              <w:ind w:firstLine="142"/>
              <w:spacing w:before="31"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restart"/>
            <w:tcBorders>
              <w:bottom w:val="none" w:color="000000" w:sz="2" w:space="0"/>
            </w:tcBorders>
          </w:tcPr>
          <w:p>
            <w:pPr>
              <w:ind w:firstLine="147"/>
              <w:spacing w:before="172" w:line="186" w:lineRule="auto"/>
              <w:rPr>
                <w:rFonts w:ascii="SimSun" w:hAnsi="SimSun" w:eastAsia="SimSun" w:cs="SimSun"/>
                <w:sz w:val="21"/>
                <w:szCs w:val="21"/>
              </w:rPr>
            </w:pPr>
            <w:r>
              <w:rPr>
                <w:rFonts w:ascii="SimSun" w:hAnsi="SimSun" w:eastAsia="SimSun" w:cs="SimSun"/>
                <w:sz w:val="21"/>
                <w:szCs w:val="21"/>
                <w:spacing w:val="-3"/>
              </w:rPr>
              <w:t>消防器材</w:t>
            </w:r>
          </w:p>
        </w:tc>
        <w:tc>
          <w:tcPr>
            <w:tcW w:w="1112" w:type="dxa"/>
            <w:vAlign w:val="top"/>
          </w:tcPr>
          <w:p>
            <w:pPr>
              <w:ind w:firstLine="524"/>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5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698" w:type="dxa"/>
            <w:vAlign w:val="top"/>
            <w:gridSpan w:val="2"/>
          </w:tcPr>
          <w:p>
            <w:pPr>
              <w:ind w:firstLine="12"/>
              <w:spacing w:before="31" w:line="186" w:lineRule="auto"/>
              <w:rPr>
                <w:rFonts w:ascii="SimSun" w:hAnsi="SimSun" w:eastAsia="SimSun" w:cs="SimSun"/>
                <w:sz w:val="21"/>
                <w:szCs w:val="21"/>
              </w:rPr>
            </w:pPr>
            <w:r>
              <w:rPr>
                <w:rFonts w:ascii="SimSun" w:hAnsi="SimSun" w:eastAsia="SimSun" w:cs="SimSun"/>
                <w:sz w:val="21"/>
                <w:szCs w:val="21"/>
                <w:spacing w:val="-1"/>
              </w:rPr>
              <w:t>干粉、泡沫灭火器</w:t>
            </w:r>
          </w:p>
        </w:tc>
        <w:tc>
          <w:tcPr>
            <w:tcW w:w="811" w:type="dxa"/>
            <w:vAlign w:val="top"/>
            <w:gridSpan w:val="2"/>
          </w:tcPr>
          <w:p>
            <w:pPr>
              <w:ind w:firstLine="372"/>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4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24</w:t>
            </w:r>
          </w:p>
        </w:tc>
        <w:tc>
          <w:tcPr>
            <w:tcW w:w="1102" w:type="dxa"/>
            <w:vAlign w:val="top"/>
            <w:gridSpan w:val="2"/>
          </w:tcPr>
          <w:p>
            <w:pPr>
              <w:ind w:firstLine="142"/>
              <w:spacing w:before="31"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tcBorders>
          </w:tcPr>
          <w:p>
            <w:pPr>
              <w:rPr>
                <w:rFonts w:ascii="FangSong"/>
                <w:sz w:val="21"/>
              </w:rPr>
            </w:pPr>
            <w:r/>
          </w:p>
        </w:tc>
        <w:tc>
          <w:tcPr>
            <w:tcW w:w="1112" w:type="dxa"/>
            <w:vAlign w:val="top"/>
          </w:tcPr>
          <w:p>
            <w:pPr>
              <w:ind w:firstLine="524"/>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56"/>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98" w:type="dxa"/>
            <w:vAlign w:val="top"/>
            <w:gridSpan w:val="2"/>
          </w:tcPr>
          <w:p>
            <w:pPr>
              <w:ind w:firstLine="328"/>
              <w:spacing w:before="31" w:line="186" w:lineRule="auto"/>
              <w:rPr>
                <w:rFonts w:ascii="SimSun" w:hAnsi="SimSun" w:eastAsia="SimSun" w:cs="SimSun"/>
                <w:sz w:val="21"/>
                <w:szCs w:val="21"/>
              </w:rPr>
            </w:pPr>
            <w:r>
              <w:rPr>
                <w:rFonts w:ascii="SimSun" w:hAnsi="SimSun" w:eastAsia="SimSun" w:cs="SimSun"/>
                <w:sz w:val="21"/>
                <w:szCs w:val="21"/>
                <w:spacing w:val="-2"/>
              </w:rPr>
              <w:t>烟雾报警器</w:t>
            </w:r>
          </w:p>
        </w:tc>
        <w:tc>
          <w:tcPr>
            <w:tcW w:w="811" w:type="dxa"/>
            <w:vAlign w:val="top"/>
            <w:gridSpan w:val="2"/>
          </w:tcPr>
          <w:p>
            <w:pPr>
              <w:ind w:firstLine="372"/>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4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102" w:type="dxa"/>
            <w:vAlign w:val="top"/>
            <w:gridSpan w:val="2"/>
          </w:tcPr>
          <w:p>
            <w:pPr>
              <w:ind w:firstLine="142"/>
              <w:spacing w:before="31"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restart"/>
            <w:tcBorders>
              <w:bottom w:val="none" w:color="000000" w:sz="2" w:space="0"/>
            </w:tcBorders>
          </w:tcPr>
          <w:p>
            <w:pPr>
              <w:spacing w:line="341" w:lineRule="auto"/>
              <w:rPr>
                <w:rFonts w:ascii="FangSong"/>
                <w:sz w:val="21"/>
              </w:rPr>
            </w:pPr>
            <w:r/>
          </w:p>
          <w:p>
            <w:pPr>
              <w:ind w:firstLine="144"/>
              <w:spacing w:before="68" w:line="186" w:lineRule="auto"/>
              <w:rPr>
                <w:rFonts w:ascii="SimSun" w:hAnsi="SimSun" w:eastAsia="SimSun" w:cs="SimSun"/>
                <w:sz w:val="21"/>
                <w:szCs w:val="21"/>
              </w:rPr>
            </w:pPr>
            <w:r>
              <w:rPr>
                <w:rFonts w:ascii="SimSun" w:hAnsi="SimSun" w:eastAsia="SimSun" w:cs="SimSun"/>
                <w:sz w:val="21"/>
                <w:szCs w:val="21"/>
                <w:spacing w:val="-2"/>
              </w:rPr>
              <w:t>预警物资</w:t>
            </w:r>
          </w:p>
        </w:tc>
        <w:tc>
          <w:tcPr>
            <w:tcW w:w="1112" w:type="dxa"/>
            <w:vAlign w:val="top"/>
          </w:tcPr>
          <w:p>
            <w:pPr>
              <w:ind w:firstLine="524"/>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5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98" w:type="dxa"/>
            <w:vAlign w:val="top"/>
            <w:gridSpan w:val="2"/>
          </w:tcPr>
          <w:p>
            <w:pPr>
              <w:ind w:firstLine="643"/>
              <w:spacing w:before="31" w:line="186" w:lineRule="auto"/>
              <w:rPr>
                <w:rFonts w:ascii="SimSun" w:hAnsi="SimSun" w:eastAsia="SimSun" w:cs="SimSun"/>
                <w:sz w:val="21"/>
                <w:szCs w:val="21"/>
              </w:rPr>
            </w:pPr>
            <w:r>
              <w:rPr>
                <w:rFonts w:ascii="SimSun" w:hAnsi="SimSun" w:eastAsia="SimSun" w:cs="SimSun"/>
                <w:sz w:val="21"/>
                <w:szCs w:val="21"/>
                <w:spacing w:val="-2"/>
              </w:rPr>
              <w:t>探头</w:t>
            </w:r>
          </w:p>
        </w:tc>
        <w:tc>
          <w:tcPr>
            <w:tcW w:w="811" w:type="dxa"/>
            <w:vAlign w:val="top"/>
            <w:gridSpan w:val="2"/>
          </w:tcPr>
          <w:p>
            <w:pPr>
              <w:ind w:firstLine="372"/>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48"/>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102" w:type="dxa"/>
            <w:vAlign w:val="top"/>
            <w:gridSpan w:val="2"/>
          </w:tcPr>
          <w:p>
            <w:pPr>
              <w:ind w:firstLine="142"/>
              <w:spacing w:before="31"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57"/>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698" w:type="dxa"/>
            <w:vAlign w:val="top"/>
            <w:gridSpan w:val="2"/>
          </w:tcPr>
          <w:p>
            <w:pPr>
              <w:ind w:firstLine="225"/>
              <w:spacing w:before="32" w:line="186" w:lineRule="auto"/>
              <w:rPr>
                <w:rFonts w:ascii="SimSun" w:hAnsi="SimSun" w:eastAsia="SimSun" w:cs="SimSun"/>
                <w:sz w:val="21"/>
                <w:szCs w:val="21"/>
              </w:rPr>
            </w:pPr>
            <w:r>
              <w:rPr>
                <w:rFonts w:ascii="SimSun" w:hAnsi="SimSun" w:eastAsia="SimSun" w:cs="SimSun"/>
                <w:sz w:val="21"/>
                <w:szCs w:val="21"/>
                <w:spacing w:val="-2"/>
              </w:rPr>
              <w:t>作业指示标牌</w:t>
            </w:r>
          </w:p>
        </w:tc>
        <w:tc>
          <w:tcPr>
            <w:tcW w:w="811" w:type="dxa"/>
            <w:vAlign w:val="top"/>
            <w:gridSpan w:val="2"/>
          </w:tcPr>
          <w:p>
            <w:pPr>
              <w:ind w:firstLine="372"/>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348"/>
              <w:spacing w:before="32" w:line="186" w:lineRule="auto"/>
              <w:rPr>
                <w:rFonts w:ascii="SimSun" w:hAnsi="SimSun" w:eastAsia="SimSun" w:cs="SimSun"/>
                <w:sz w:val="21"/>
                <w:szCs w:val="21"/>
              </w:rPr>
            </w:pPr>
            <w:r>
              <w:rPr>
                <w:rFonts w:ascii="SimSun" w:hAnsi="SimSun" w:eastAsia="SimSun" w:cs="SimSun"/>
                <w:sz w:val="21"/>
                <w:szCs w:val="21"/>
                <w:spacing w:val="-2"/>
              </w:rPr>
              <w:t>若干</w:t>
            </w:r>
          </w:p>
        </w:tc>
        <w:tc>
          <w:tcPr>
            <w:tcW w:w="1102" w:type="dxa"/>
            <w:vAlign w:val="top"/>
            <w:gridSpan w:val="2"/>
          </w:tcPr>
          <w:p>
            <w:pPr>
              <w:ind w:firstLine="142"/>
              <w:spacing w:before="32"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56"/>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698" w:type="dxa"/>
            <w:vAlign w:val="top"/>
            <w:gridSpan w:val="2"/>
          </w:tcPr>
          <w:p>
            <w:pPr>
              <w:ind w:firstLine="436"/>
              <w:spacing w:before="32" w:line="186" w:lineRule="auto"/>
              <w:rPr>
                <w:rFonts w:ascii="SimSun" w:hAnsi="SimSun" w:eastAsia="SimSun" w:cs="SimSun"/>
                <w:sz w:val="21"/>
                <w:szCs w:val="21"/>
              </w:rPr>
            </w:pPr>
            <w:r>
              <w:rPr>
                <w:rFonts w:ascii="SimSun" w:hAnsi="SimSun" w:eastAsia="SimSun" w:cs="SimSun"/>
                <w:sz w:val="21"/>
                <w:szCs w:val="21"/>
                <w:spacing w:val="-3"/>
              </w:rPr>
              <w:t>警示标牌</w:t>
            </w:r>
          </w:p>
        </w:tc>
        <w:tc>
          <w:tcPr>
            <w:tcW w:w="811" w:type="dxa"/>
            <w:vAlign w:val="top"/>
            <w:gridSpan w:val="2"/>
          </w:tcPr>
          <w:p>
            <w:pPr>
              <w:ind w:firstLine="372"/>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348"/>
              <w:spacing w:before="32" w:line="186" w:lineRule="auto"/>
              <w:rPr>
                <w:rFonts w:ascii="SimSun" w:hAnsi="SimSun" w:eastAsia="SimSun" w:cs="SimSun"/>
                <w:sz w:val="21"/>
                <w:szCs w:val="21"/>
              </w:rPr>
            </w:pPr>
            <w:r>
              <w:rPr>
                <w:rFonts w:ascii="SimSun" w:hAnsi="SimSun" w:eastAsia="SimSun" w:cs="SimSun"/>
                <w:sz w:val="21"/>
                <w:szCs w:val="21"/>
                <w:spacing w:val="-2"/>
              </w:rPr>
              <w:t>若干</w:t>
            </w:r>
          </w:p>
        </w:tc>
        <w:tc>
          <w:tcPr>
            <w:tcW w:w="1102" w:type="dxa"/>
            <w:vAlign w:val="top"/>
            <w:gridSpan w:val="2"/>
          </w:tcPr>
          <w:p>
            <w:pPr>
              <w:ind w:firstLine="142"/>
              <w:spacing w:before="32"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tcBorders>
          </w:tcPr>
          <w:p>
            <w:pPr>
              <w:rPr>
                <w:rFonts w:ascii="FangSong"/>
                <w:sz w:val="21"/>
              </w:rPr>
            </w:pPr>
            <w:r/>
          </w:p>
        </w:tc>
        <w:tc>
          <w:tcPr>
            <w:tcW w:w="1112" w:type="dxa"/>
            <w:vAlign w:val="top"/>
          </w:tcPr>
          <w:p>
            <w:pPr>
              <w:ind w:firstLine="524"/>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55"/>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698" w:type="dxa"/>
            <w:vAlign w:val="top"/>
            <w:gridSpan w:val="2"/>
          </w:tcPr>
          <w:p>
            <w:pPr>
              <w:ind w:firstLine="17"/>
              <w:spacing w:before="32" w:line="186" w:lineRule="auto"/>
              <w:rPr>
                <w:rFonts w:ascii="SimSun" w:hAnsi="SimSun" w:eastAsia="SimSun" w:cs="SimSun"/>
                <w:sz w:val="21"/>
                <w:szCs w:val="21"/>
              </w:rPr>
            </w:pPr>
            <w:r>
              <w:rPr>
                <w:rFonts w:ascii="SimSun" w:hAnsi="SimSun" w:eastAsia="SimSun" w:cs="SimSun"/>
                <w:sz w:val="21"/>
                <w:szCs w:val="21"/>
                <w:spacing w:val="-2"/>
              </w:rPr>
              <w:t>正压式自主呼吸器</w:t>
            </w:r>
          </w:p>
        </w:tc>
        <w:tc>
          <w:tcPr>
            <w:tcW w:w="811" w:type="dxa"/>
            <w:vAlign w:val="top"/>
            <w:gridSpan w:val="2"/>
          </w:tcPr>
          <w:p>
            <w:pPr>
              <w:ind w:firstLine="372"/>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06"/>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02" w:type="dxa"/>
            <w:vAlign w:val="top"/>
            <w:gridSpan w:val="2"/>
          </w:tcPr>
          <w:p>
            <w:pPr>
              <w:ind w:firstLine="142"/>
              <w:spacing w:before="32"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restart"/>
            <w:tcBorders>
              <w:bottom w:val="none" w:color="000000" w:sz="2" w:space="0"/>
            </w:tcBorders>
          </w:tcPr>
          <w:p>
            <w:pPr>
              <w:spacing w:line="293" w:lineRule="auto"/>
              <w:rPr>
                <w:rFonts w:ascii="FangSong"/>
                <w:sz w:val="21"/>
              </w:rPr>
            </w:pPr>
            <w:r/>
          </w:p>
          <w:p>
            <w:pPr>
              <w:spacing w:line="293" w:lineRule="auto"/>
              <w:rPr>
                <w:rFonts w:ascii="FangSong"/>
                <w:sz w:val="21"/>
              </w:rPr>
            </w:pPr>
            <w:r/>
          </w:p>
          <w:p>
            <w:pPr>
              <w:ind w:firstLine="37"/>
              <w:spacing w:before="69" w:line="186" w:lineRule="auto"/>
              <w:rPr>
                <w:rFonts w:ascii="SimSun" w:hAnsi="SimSun" w:eastAsia="SimSun" w:cs="SimSun"/>
                <w:sz w:val="21"/>
                <w:szCs w:val="21"/>
              </w:rPr>
            </w:pPr>
            <w:r>
              <w:rPr>
                <w:rFonts w:ascii="SimSun" w:hAnsi="SimSun" w:eastAsia="SimSun" w:cs="SimSun"/>
                <w:sz w:val="21"/>
                <w:szCs w:val="21"/>
                <w:spacing w:val="-1"/>
              </w:rPr>
              <w:t>应急防护品</w:t>
            </w:r>
          </w:p>
        </w:tc>
        <w:tc>
          <w:tcPr>
            <w:tcW w:w="1112" w:type="dxa"/>
            <w:vAlign w:val="top"/>
          </w:tcPr>
          <w:p>
            <w:pPr>
              <w:ind w:firstLine="524"/>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60"/>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698" w:type="dxa"/>
            <w:vAlign w:val="top"/>
            <w:gridSpan w:val="2"/>
          </w:tcPr>
          <w:p>
            <w:pPr>
              <w:ind w:firstLine="13"/>
              <w:spacing w:before="32" w:line="186" w:lineRule="auto"/>
              <w:rPr>
                <w:rFonts w:ascii="SimSun" w:hAnsi="SimSun" w:eastAsia="SimSun" w:cs="SimSun"/>
                <w:sz w:val="21"/>
                <w:szCs w:val="21"/>
              </w:rPr>
            </w:pPr>
            <w:r>
              <w:rPr>
                <w:rFonts w:ascii="SimSun" w:hAnsi="SimSun" w:eastAsia="SimSun" w:cs="SimSun"/>
                <w:sz w:val="21"/>
                <w:szCs w:val="21"/>
                <w:spacing w:val="-1"/>
              </w:rPr>
              <w:t>全封闭重型防化服</w:t>
            </w:r>
          </w:p>
        </w:tc>
        <w:tc>
          <w:tcPr>
            <w:tcW w:w="811" w:type="dxa"/>
            <w:vAlign w:val="top"/>
            <w:gridSpan w:val="2"/>
          </w:tcPr>
          <w:p>
            <w:pPr>
              <w:ind w:firstLine="372"/>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02"/>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02" w:type="dxa"/>
            <w:vAlign w:val="top"/>
            <w:gridSpan w:val="2"/>
          </w:tcPr>
          <w:p>
            <w:pPr>
              <w:ind w:firstLine="142"/>
              <w:spacing w:before="32"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56"/>
              <w:spacing w:before="6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698" w:type="dxa"/>
            <w:vAlign w:val="top"/>
            <w:gridSpan w:val="2"/>
          </w:tcPr>
          <w:p>
            <w:pPr>
              <w:ind w:firstLine="118"/>
              <w:spacing w:before="32" w:line="186" w:lineRule="auto"/>
              <w:rPr>
                <w:rFonts w:ascii="SimSun" w:hAnsi="SimSun" w:eastAsia="SimSun" w:cs="SimSun"/>
                <w:sz w:val="21"/>
                <w:szCs w:val="21"/>
              </w:rPr>
            </w:pPr>
            <w:r>
              <w:rPr>
                <w:rFonts w:ascii="SimSun" w:hAnsi="SimSun" w:eastAsia="SimSun" w:cs="SimSun"/>
                <w:sz w:val="21"/>
                <w:szCs w:val="21"/>
                <w:spacing w:val="-1"/>
              </w:rPr>
              <w:t>普通酸碱防化服</w:t>
            </w:r>
          </w:p>
        </w:tc>
        <w:tc>
          <w:tcPr>
            <w:tcW w:w="811" w:type="dxa"/>
            <w:vAlign w:val="top"/>
            <w:gridSpan w:val="2"/>
          </w:tcPr>
          <w:p>
            <w:pPr>
              <w:ind w:firstLine="372"/>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07"/>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02" w:type="dxa"/>
            <w:vAlign w:val="top"/>
            <w:gridSpan w:val="2"/>
          </w:tcPr>
          <w:p>
            <w:pPr>
              <w:ind w:firstLine="142"/>
              <w:spacing w:before="32"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50" w:hRule="atLeast"/>
        </w:trPr>
        <w:tc>
          <w:tcPr>
            <w:tcW w:w="808" w:type="dxa"/>
            <w:vAlign w:val="top"/>
            <w:tcBorders>
              <w:bottom w:val="single" w:color="000000" w:sz="4" w:space="0"/>
            </w:tcBorders>
          </w:tcPr>
          <w:p>
            <w:pPr>
              <w:ind w:firstLine="319"/>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698" w:type="dxa"/>
            <w:vAlign w:val="top"/>
            <w:gridSpan w:val="2"/>
            <w:tcBorders>
              <w:bottom w:val="single" w:color="000000" w:sz="4" w:space="0"/>
            </w:tcBorders>
          </w:tcPr>
          <w:p>
            <w:pPr>
              <w:ind w:left="751" w:right="5" w:hanging="737"/>
              <w:spacing w:before="33" w:line="212" w:lineRule="auto"/>
              <w:rPr>
                <w:rFonts w:ascii="SimSun" w:hAnsi="SimSun" w:eastAsia="SimSun" w:cs="SimSun"/>
                <w:sz w:val="21"/>
                <w:szCs w:val="21"/>
              </w:rPr>
            </w:pPr>
            <w:r>
              <w:rPr>
                <w:rFonts w:ascii="SimSun" w:hAnsi="SimSun" w:eastAsia="SimSun" w:cs="SimSun"/>
                <w:sz w:val="21"/>
                <w:szCs w:val="21"/>
                <w:spacing w:val="-1"/>
              </w:rPr>
              <w:t>过滤式呼吸防毒面</w:t>
            </w:r>
            <w:r>
              <w:rPr>
                <w:rFonts w:ascii="SimSun" w:hAnsi="SimSun" w:eastAsia="SimSun" w:cs="SimSun"/>
                <w:sz w:val="21"/>
                <w:szCs w:val="21"/>
                <w:spacing w:val="1"/>
              </w:rPr>
              <w:t> </w:t>
            </w:r>
            <w:r>
              <w:rPr>
                <w:rFonts w:ascii="SimSun" w:hAnsi="SimSun" w:eastAsia="SimSun" w:cs="SimSun"/>
                <w:sz w:val="21"/>
                <w:szCs w:val="21"/>
              </w:rPr>
              <w:t>具</w:t>
            </w:r>
          </w:p>
        </w:tc>
        <w:tc>
          <w:tcPr>
            <w:tcW w:w="811" w:type="dxa"/>
            <w:vAlign w:val="top"/>
            <w:gridSpan w:val="2"/>
            <w:tcBorders>
              <w:bottom w:val="single" w:color="000000" w:sz="4" w:space="0"/>
            </w:tcBorders>
          </w:tcPr>
          <w:p>
            <w:pPr>
              <w:ind w:firstLine="372"/>
              <w:spacing w:before="20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Borders>
              <w:bottom w:val="single" w:color="000000" w:sz="4" w:space="0"/>
            </w:tcBorders>
          </w:tcPr>
          <w:p>
            <w:pPr>
              <w:ind w:firstLine="521"/>
              <w:spacing w:before="20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Borders>
              <w:bottom w:val="single" w:color="000000" w:sz="4" w:space="0"/>
            </w:tcBorders>
          </w:tcPr>
          <w:p>
            <w:pPr>
              <w:ind w:firstLine="469"/>
              <w:spacing w:before="2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102" w:type="dxa"/>
            <w:vAlign w:val="top"/>
            <w:gridSpan w:val="2"/>
            <w:tcBorders>
              <w:bottom w:val="single" w:color="000000" w:sz="4" w:space="0"/>
            </w:tcBorders>
          </w:tcPr>
          <w:p>
            <w:pPr>
              <w:ind w:firstLine="142"/>
              <w:spacing w:before="169"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Borders>
              <w:bottom w:val="single" w:color="000000" w:sz="4" w:space="0"/>
            </w:tcBorders>
          </w:tcPr>
          <w:p>
            <w:pPr>
              <w:ind w:firstLine="524"/>
              <w:spacing w:before="20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3" w:hRule="atLeast"/>
        </w:trPr>
        <w:tc>
          <w:tcPr>
            <w:tcW w:w="808" w:type="dxa"/>
            <w:vAlign w:val="top"/>
            <w:tcBorders>
              <w:top w:val="single" w:color="000000" w:sz="4" w:space="0"/>
            </w:tcBorders>
          </w:tcPr>
          <w:p>
            <w:pPr>
              <w:ind w:firstLine="324"/>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1698" w:type="dxa"/>
            <w:vAlign w:val="top"/>
            <w:gridSpan w:val="2"/>
            <w:tcBorders>
              <w:top w:val="single" w:color="000000" w:sz="4" w:space="0"/>
            </w:tcBorders>
          </w:tcPr>
          <w:p>
            <w:pPr>
              <w:ind w:firstLine="645"/>
              <w:spacing w:before="27" w:line="186" w:lineRule="auto"/>
              <w:rPr>
                <w:rFonts w:ascii="SimSun" w:hAnsi="SimSun" w:eastAsia="SimSun" w:cs="SimSun"/>
                <w:sz w:val="21"/>
                <w:szCs w:val="21"/>
              </w:rPr>
            </w:pPr>
            <w:r>
              <w:rPr>
                <w:rFonts w:ascii="SimSun" w:hAnsi="SimSun" w:eastAsia="SimSun" w:cs="SimSun"/>
                <w:sz w:val="21"/>
                <w:szCs w:val="21"/>
                <w:spacing w:val="-2"/>
              </w:rPr>
              <w:t>担架</w:t>
            </w:r>
          </w:p>
        </w:tc>
        <w:tc>
          <w:tcPr>
            <w:tcW w:w="811" w:type="dxa"/>
            <w:vAlign w:val="top"/>
            <w:gridSpan w:val="2"/>
            <w:tcBorders>
              <w:top w:val="single" w:color="000000" w:sz="4" w:space="0"/>
            </w:tcBorders>
          </w:tcPr>
          <w:p>
            <w:pPr>
              <w:ind w:firstLine="372"/>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Borders>
              <w:top w:val="single" w:color="000000" w:sz="4" w:space="0"/>
            </w:tcBorders>
          </w:tcPr>
          <w:p>
            <w:pPr>
              <w:ind w:firstLine="521"/>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Borders>
              <w:top w:val="single" w:color="000000" w:sz="4" w:space="0"/>
            </w:tcBorders>
          </w:tcPr>
          <w:p>
            <w:pPr>
              <w:ind w:firstLine="522"/>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2" w:type="dxa"/>
            <w:vAlign w:val="top"/>
            <w:gridSpan w:val="2"/>
            <w:tcBorders>
              <w:top w:val="single" w:color="000000" w:sz="4" w:space="0"/>
            </w:tcBorders>
          </w:tcPr>
          <w:p>
            <w:pPr>
              <w:ind w:firstLine="142"/>
              <w:spacing w:before="27"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tcBorders>
          </w:tcPr>
          <w:p>
            <w:pPr>
              <w:rPr>
                <w:rFonts w:ascii="FangSong"/>
                <w:sz w:val="21"/>
              </w:rPr>
            </w:pPr>
            <w:r/>
          </w:p>
        </w:tc>
        <w:tc>
          <w:tcPr>
            <w:tcW w:w="1112" w:type="dxa"/>
            <w:vAlign w:val="top"/>
            <w:tcBorders>
              <w:top w:val="single" w:color="000000" w:sz="4" w:space="0"/>
            </w:tcBorders>
          </w:tcPr>
          <w:p>
            <w:pPr>
              <w:ind w:firstLine="524"/>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1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1698" w:type="dxa"/>
            <w:vAlign w:val="top"/>
            <w:gridSpan w:val="2"/>
          </w:tcPr>
          <w:p>
            <w:pPr>
              <w:ind w:firstLine="327"/>
              <w:spacing w:before="33" w:line="186" w:lineRule="auto"/>
              <w:rPr>
                <w:rFonts w:ascii="SimSun" w:hAnsi="SimSun" w:eastAsia="SimSun" w:cs="SimSun"/>
                <w:sz w:val="21"/>
                <w:szCs w:val="21"/>
              </w:rPr>
            </w:pPr>
            <w:r>
              <w:rPr>
                <w:rFonts w:ascii="SimSun" w:hAnsi="SimSun" w:eastAsia="SimSun" w:cs="SimSun"/>
                <w:sz w:val="21"/>
                <w:szCs w:val="21"/>
                <w:spacing w:val="-1"/>
              </w:rPr>
              <w:t>应急药品箱</w:t>
            </w:r>
          </w:p>
        </w:tc>
        <w:tc>
          <w:tcPr>
            <w:tcW w:w="811" w:type="dxa"/>
            <w:vAlign w:val="top"/>
            <w:gridSpan w:val="2"/>
          </w:tcPr>
          <w:p>
            <w:pPr>
              <w:ind w:firstLine="372"/>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2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2" w:type="dxa"/>
            <w:vAlign w:val="top"/>
            <w:gridSpan w:val="2"/>
          </w:tcPr>
          <w:p>
            <w:pPr>
              <w:ind w:firstLine="142"/>
              <w:spacing w:before="33"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tcPr>
          <w:p>
            <w:pPr>
              <w:ind w:firstLine="143"/>
              <w:spacing w:before="33" w:line="186" w:lineRule="auto"/>
              <w:rPr>
                <w:rFonts w:ascii="SimSun" w:hAnsi="SimSun" w:eastAsia="SimSun" w:cs="SimSun"/>
                <w:sz w:val="21"/>
                <w:szCs w:val="21"/>
              </w:rPr>
            </w:pPr>
            <w:r>
              <w:rPr>
                <w:rFonts w:ascii="SimSun" w:hAnsi="SimSun" w:eastAsia="SimSun" w:cs="SimSun"/>
                <w:sz w:val="21"/>
                <w:szCs w:val="21"/>
                <w:spacing w:val="-2"/>
              </w:rPr>
              <w:t>应急药品</w:t>
            </w:r>
          </w:p>
        </w:tc>
        <w:tc>
          <w:tcPr>
            <w:tcW w:w="1112" w:type="dxa"/>
            <w:vAlign w:val="top"/>
          </w:tcPr>
          <w:p>
            <w:pPr>
              <w:ind w:firstLine="524"/>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1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1698" w:type="dxa"/>
            <w:vAlign w:val="top"/>
            <w:gridSpan w:val="2"/>
          </w:tcPr>
          <w:p>
            <w:pPr>
              <w:ind w:firstLine="433"/>
              <w:spacing w:before="33" w:line="186" w:lineRule="auto"/>
              <w:rPr>
                <w:rFonts w:ascii="SimSun" w:hAnsi="SimSun" w:eastAsia="SimSun" w:cs="SimSun"/>
                <w:sz w:val="21"/>
                <w:szCs w:val="21"/>
              </w:rPr>
            </w:pPr>
            <w:r>
              <w:rPr>
                <w:rFonts w:ascii="SimSun" w:hAnsi="SimSun" w:eastAsia="SimSun" w:cs="SimSun"/>
                <w:sz w:val="21"/>
                <w:szCs w:val="21"/>
                <w:spacing w:val="-2"/>
              </w:rPr>
              <w:t>应急壁灯</w:t>
            </w:r>
          </w:p>
        </w:tc>
        <w:tc>
          <w:tcPr>
            <w:tcW w:w="811" w:type="dxa"/>
            <w:vAlign w:val="top"/>
            <w:gridSpan w:val="2"/>
          </w:tcPr>
          <w:p>
            <w:pPr>
              <w:ind w:firstLine="372"/>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5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102" w:type="dxa"/>
            <w:vAlign w:val="top"/>
            <w:gridSpan w:val="2"/>
          </w:tcPr>
          <w:p>
            <w:pPr>
              <w:ind w:firstLine="142"/>
              <w:spacing w:before="33"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restart"/>
            <w:tcBorders>
              <w:bottom w:val="none" w:color="000000" w:sz="2" w:space="0"/>
            </w:tcBorders>
          </w:tcPr>
          <w:p>
            <w:pPr>
              <w:ind w:left="456" w:right="18" w:hanging="419"/>
              <w:spacing w:before="38" w:line="213" w:lineRule="auto"/>
              <w:rPr>
                <w:rFonts w:ascii="SimSun" w:hAnsi="SimSun" w:eastAsia="SimSun" w:cs="SimSun"/>
                <w:sz w:val="21"/>
                <w:szCs w:val="21"/>
              </w:rPr>
            </w:pPr>
            <w:r>
              <w:rPr>
                <w:rFonts w:ascii="SimSun" w:hAnsi="SimSun" w:eastAsia="SimSun" w:cs="SimSun"/>
                <w:sz w:val="21"/>
                <w:szCs w:val="21"/>
                <w:spacing w:val="-1"/>
              </w:rPr>
              <w:t>应急逃生设</w:t>
            </w:r>
            <w:r>
              <w:rPr>
                <w:rFonts w:ascii="SimSun" w:hAnsi="SimSun" w:eastAsia="SimSun" w:cs="SimSun"/>
                <w:sz w:val="21"/>
                <w:szCs w:val="21"/>
              </w:rPr>
              <w:t> </w:t>
            </w:r>
            <w:r>
              <w:rPr>
                <w:rFonts w:ascii="SimSun" w:hAnsi="SimSun" w:eastAsia="SimSun" w:cs="SimSun"/>
                <w:sz w:val="21"/>
                <w:szCs w:val="21"/>
              </w:rPr>
              <w:t>施</w:t>
            </w:r>
          </w:p>
        </w:tc>
        <w:tc>
          <w:tcPr>
            <w:tcW w:w="1112" w:type="dxa"/>
            <w:vAlign w:val="top"/>
          </w:tcPr>
          <w:p>
            <w:pPr>
              <w:ind w:firstLine="524"/>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1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1698" w:type="dxa"/>
            <w:vAlign w:val="top"/>
            <w:gridSpan w:val="2"/>
          </w:tcPr>
          <w:p>
            <w:pPr>
              <w:ind w:firstLine="332"/>
              <w:spacing w:before="33" w:line="186" w:lineRule="auto"/>
              <w:rPr>
                <w:rFonts w:ascii="SimSun" w:hAnsi="SimSun" w:eastAsia="SimSun" w:cs="SimSun"/>
                <w:sz w:val="21"/>
                <w:szCs w:val="21"/>
              </w:rPr>
            </w:pPr>
            <w:r>
              <w:rPr>
                <w:rFonts w:ascii="SimSun" w:hAnsi="SimSun" w:eastAsia="SimSun" w:cs="SimSun"/>
                <w:sz w:val="21"/>
                <w:szCs w:val="21"/>
                <w:spacing w:val="-2"/>
              </w:rPr>
              <w:t>安全出口灯</w:t>
            </w:r>
          </w:p>
        </w:tc>
        <w:tc>
          <w:tcPr>
            <w:tcW w:w="811" w:type="dxa"/>
            <w:vAlign w:val="top"/>
            <w:gridSpan w:val="2"/>
          </w:tcPr>
          <w:p>
            <w:pPr>
              <w:ind w:firstLine="372"/>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48"/>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102" w:type="dxa"/>
            <w:vAlign w:val="top"/>
            <w:gridSpan w:val="2"/>
          </w:tcPr>
          <w:p>
            <w:pPr>
              <w:ind w:firstLine="142"/>
              <w:spacing w:before="33"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tcBorders>
          </w:tcPr>
          <w:p>
            <w:pPr>
              <w:rPr>
                <w:rFonts w:ascii="FangSong"/>
                <w:sz w:val="21"/>
              </w:rPr>
            </w:pPr>
            <w:r/>
          </w:p>
        </w:tc>
        <w:tc>
          <w:tcPr>
            <w:tcW w:w="1112" w:type="dxa"/>
            <w:vAlign w:val="top"/>
          </w:tcPr>
          <w:p>
            <w:pPr>
              <w:ind w:firstLine="524"/>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1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698" w:type="dxa"/>
            <w:vAlign w:val="top"/>
            <w:gridSpan w:val="2"/>
          </w:tcPr>
          <w:p>
            <w:pPr>
              <w:ind w:firstLine="541"/>
              <w:spacing w:before="33" w:line="186" w:lineRule="auto"/>
              <w:rPr>
                <w:rFonts w:ascii="SimSun" w:hAnsi="SimSun" w:eastAsia="SimSun" w:cs="SimSun"/>
                <w:sz w:val="21"/>
                <w:szCs w:val="21"/>
              </w:rPr>
            </w:pPr>
            <w:r>
              <w:rPr>
                <w:rFonts w:ascii="SimSun" w:hAnsi="SimSun" w:eastAsia="SimSun" w:cs="SimSun"/>
                <w:sz w:val="21"/>
                <w:szCs w:val="21"/>
                <w:spacing w:val="-2"/>
              </w:rPr>
              <w:t>水龙带</w:t>
            </w:r>
          </w:p>
        </w:tc>
        <w:tc>
          <w:tcPr>
            <w:tcW w:w="811" w:type="dxa"/>
            <w:vAlign w:val="top"/>
            <w:gridSpan w:val="2"/>
          </w:tcPr>
          <w:p>
            <w:pPr>
              <w:ind w:firstLine="372"/>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0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02" w:type="dxa"/>
            <w:vAlign w:val="top"/>
            <w:gridSpan w:val="2"/>
          </w:tcPr>
          <w:p>
            <w:pPr>
              <w:ind w:firstLine="142"/>
              <w:spacing w:before="33"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restart"/>
            <w:tcBorders>
              <w:bottom w:val="none" w:color="000000" w:sz="2" w:space="0"/>
            </w:tcBorders>
          </w:tcPr>
          <w:p>
            <w:pPr>
              <w:spacing w:line="258" w:lineRule="auto"/>
              <w:rPr>
                <w:rFonts w:ascii="FangSong"/>
                <w:sz w:val="21"/>
              </w:rPr>
            </w:pPr>
            <w:r/>
          </w:p>
          <w:p>
            <w:pPr>
              <w:spacing w:line="258" w:lineRule="auto"/>
              <w:rPr>
                <w:rFonts w:ascii="FangSong"/>
                <w:sz w:val="21"/>
              </w:rPr>
            </w:pPr>
            <w:r/>
          </w:p>
          <w:p>
            <w:pPr>
              <w:spacing w:line="258" w:lineRule="auto"/>
              <w:rPr>
                <w:rFonts w:ascii="FangSong"/>
                <w:sz w:val="21"/>
              </w:rPr>
            </w:pPr>
            <w:r/>
          </w:p>
          <w:p>
            <w:pPr>
              <w:spacing w:line="258" w:lineRule="auto"/>
              <w:rPr>
                <w:rFonts w:ascii="FangSong"/>
                <w:sz w:val="21"/>
              </w:rPr>
            </w:pPr>
            <w:r/>
          </w:p>
          <w:p>
            <w:pPr>
              <w:spacing w:line="258" w:lineRule="auto"/>
              <w:rPr>
                <w:rFonts w:ascii="FangSong"/>
                <w:sz w:val="21"/>
              </w:rPr>
            </w:pPr>
            <w:r/>
          </w:p>
          <w:p>
            <w:pPr>
              <w:spacing w:line="259" w:lineRule="auto"/>
              <w:rPr>
                <w:rFonts w:ascii="FangSong"/>
                <w:sz w:val="21"/>
              </w:rPr>
            </w:pPr>
            <w:r/>
          </w:p>
          <w:p>
            <w:pPr>
              <w:spacing w:line="259" w:lineRule="auto"/>
              <w:rPr>
                <w:rFonts w:ascii="FangSong"/>
                <w:sz w:val="21"/>
              </w:rPr>
            </w:pPr>
            <w:r/>
          </w:p>
          <w:p>
            <w:pPr>
              <w:spacing w:line="259" w:lineRule="auto"/>
              <w:rPr>
                <w:rFonts w:ascii="FangSong"/>
                <w:sz w:val="21"/>
              </w:rPr>
            </w:pPr>
            <w:r/>
          </w:p>
          <w:p>
            <w:pPr>
              <w:spacing w:line="259" w:lineRule="auto"/>
              <w:rPr>
                <w:rFonts w:ascii="FangSong"/>
                <w:sz w:val="21"/>
              </w:rPr>
            </w:pPr>
            <w:r/>
          </w:p>
          <w:p>
            <w:pPr>
              <w:spacing w:line="259" w:lineRule="auto"/>
              <w:rPr>
                <w:rFonts w:ascii="FangSong"/>
                <w:sz w:val="21"/>
              </w:rPr>
            </w:pPr>
            <w:r/>
          </w:p>
          <w:p>
            <w:pPr>
              <w:ind w:left="459" w:right="18" w:hanging="422"/>
              <w:spacing w:before="69" w:line="241" w:lineRule="auto"/>
              <w:rPr>
                <w:rFonts w:ascii="SimSun" w:hAnsi="SimSun" w:eastAsia="SimSun" w:cs="SimSun"/>
                <w:sz w:val="21"/>
                <w:szCs w:val="21"/>
              </w:rPr>
            </w:pPr>
            <w:r>
              <w:rPr>
                <w:rFonts w:ascii="SimSun" w:hAnsi="SimSun" w:eastAsia="SimSun" w:cs="SimSun"/>
                <w:sz w:val="21"/>
                <w:szCs w:val="21"/>
                <w:spacing w:val="-1"/>
              </w:rPr>
              <w:t>应急器材设</w:t>
            </w:r>
            <w:r>
              <w:rPr>
                <w:rFonts w:ascii="SimSun" w:hAnsi="SimSun" w:eastAsia="SimSun" w:cs="SimSun"/>
                <w:sz w:val="21"/>
                <w:szCs w:val="21"/>
              </w:rPr>
              <w:t> </w:t>
            </w:r>
            <w:r>
              <w:rPr>
                <w:rFonts w:ascii="SimSun" w:hAnsi="SimSun" w:eastAsia="SimSun" w:cs="SimSun"/>
                <w:sz w:val="21"/>
                <w:szCs w:val="21"/>
              </w:rPr>
              <w:t>备</w:t>
            </w:r>
          </w:p>
        </w:tc>
        <w:tc>
          <w:tcPr>
            <w:tcW w:w="1112" w:type="dxa"/>
            <w:vAlign w:val="top"/>
          </w:tcPr>
          <w:p>
            <w:pPr>
              <w:ind w:firstLine="524"/>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1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1698" w:type="dxa"/>
            <w:vAlign w:val="top"/>
            <w:gridSpan w:val="2"/>
          </w:tcPr>
          <w:p>
            <w:pPr>
              <w:ind w:firstLine="327"/>
              <w:spacing w:before="33" w:line="186" w:lineRule="auto"/>
              <w:rPr>
                <w:rFonts w:ascii="SimSun" w:hAnsi="SimSun" w:eastAsia="SimSun" w:cs="SimSun"/>
                <w:sz w:val="21"/>
                <w:szCs w:val="21"/>
              </w:rPr>
            </w:pPr>
            <w:r>
              <w:rPr>
                <w:rFonts w:ascii="SimSun" w:hAnsi="SimSun" w:eastAsia="SimSun" w:cs="SimSun"/>
                <w:sz w:val="21"/>
                <w:szCs w:val="21"/>
                <w:spacing w:val="-1"/>
              </w:rPr>
              <w:t>普通水枪头</w:t>
            </w:r>
          </w:p>
        </w:tc>
        <w:tc>
          <w:tcPr>
            <w:tcW w:w="811" w:type="dxa"/>
            <w:vAlign w:val="top"/>
            <w:gridSpan w:val="2"/>
          </w:tcPr>
          <w:p>
            <w:pPr>
              <w:ind w:firstLine="372"/>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0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02" w:type="dxa"/>
            <w:vAlign w:val="top"/>
            <w:gridSpan w:val="2"/>
          </w:tcPr>
          <w:p>
            <w:pPr>
              <w:ind w:firstLine="142"/>
              <w:spacing w:before="33"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1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1698" w:type="dxa"/>
            <w:vAlign w:val="top"/>
            <w:gridSpan w:val="2"/>
          </w:tcPr>
          <w:p>
            <w:pPr>
              <w:ind w:firstLine="336"/>
              <w:spacing w:before="34" w:line="186" w:lineRule="auto"/>
              <w:rPr>
                <w:rFonts w:ascii="SimSun" w:hAnsi="SimSun" w:eastAsia="SimSun" w:cs="SimSun"/>
                <w:sz w:val="21"/>
                <w:szCs w:val="21"/>
              </w:rPr>
            </w:pPr>
            <w:r>
              <w:rPr>
                <w:rFonts w:ascii="SimSun" w:hAnsi="SimSun" w:eastAsia="SimSun" w:cs="SimSun"/>
                <w:sz w:val="21"/>
                <w:szCs w:val="21"/>
                <w:spacing w:val="-3"/>
              </w:rPr>
              <w:t>喷雾水枪头</w:t>
            </w:r>
          </w:p>
        </w:tc>
        <w:tc>
          <w:tcPr>
            <w:tcW w:w="811" w:type="dxa"/>
            <w:vAlign w:val="top"/>
            <w:gridSpan w:val="2"/>
          </w:tcPr>
          <w:p>
            <w:pPr>
              <w:ind w:firstLine="372"/>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22"/>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2" w:type="dxa"/>
            <w:vAlign w:val="top"/>
            <w:gridSpan w:val="2"/>
          </w:tcPr>
          <w:p>
            <w:pPr>
              <w:ind w:firstLine="142"/>
              <w:spacing w:before="34"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1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1698" w:type="dxa"/>
            <w:vAlign w:val="top"/>
            <w:gridSpan w:val="2"/>
          </w:tcPr>
          <w:p>
            <w:pPr>
              <w:ind w:firstLine="14"/>
              <w:spacing w:before="34" w:line="186" w:lineRule="auto"/>
              <w:rPr>
                <w:rFonts w:ascii="SimSun" w:hAnsi="SimSun" w:eastAsia="SimSun" w:cs="SimSun"/>
                <w:sz w:val="21"/>
                <w:szCs w:val="21"/>
              </w:rPr>
            </w:pPr>
            <w:r>
              <w:rPr>
                <w:rFonts w:ascii="SimSun" w:hAnsi="SimSun" w:eastAsia="SimSun" w:cs="SimSun"/>
                <w:sz w:val="21"/>
                <w:szCs w:val="21"/>
                <w:spacing w:val="-1"/>
              </w:rPr>
              <w:t>堵漏木块、橡胶片</w:t>
            </w:r>
          </w:p>
        </w:tc>
        <w:tc>
          <w:tcPr>
            <w:tcW w:w="811" w:type="dxa"/>
            <w:vAlign w:val="top"/>
            <w:gridSpan w:val="2"/>
          </w:tcPr>
          <w:p>
            <w:pPr>
              <w:ind w:firstLine="372"/>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348"/>
              <w:spacing w:before="34" w:line="186" w:lineRule="auto"/>
              <w:rPr>
                <w:rFonts w:ascii="SimSun" w:hAnsi="SimSun" w:eastAsia="SimSun" w:cs="SimSun"/>
                <w:sz w:val="21"/>
                <w:szCs w:val="21"/>
              </w:rPr>
            </w:pPr>
            <w:r>
              <w:rPr>
                <w:rFonts w:ascii="SimSun" w:hAnsi="SimSun" w:eastAsia="SimSun" w:cs="SimSun"/>
                <w:sz w:val="21"/>
                <w:szCs w:val="21"/>
                <w:spacing w:val="-2"/>
              </w:rPr>
              <w:t>若干</w:t>
            </w:r>
          </w:p>
        </w:tc>
        <w:tc>
          <w:tcPr>
            <w:tcW w:w="1102" w:type="dxa"/>
            <w:vAlign w:val="top"/>
            <w:gridSpan w:val="2"/>
          </w:tcPr>
          <w:p>
            <w:pPr>
              <w:ind w:firstLine="142"/>
              <w:spacing w:before="34"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1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1698" w:type="dxa"/>
            <w:vAlign w:val="top"/>
            <w:gridSpan w:val="2"/>
          </w:tcPr>
          <w:p>
            <w:pPr>
              <w:ind w:firstLine="332"/>
              <w:spacing w:before="34" w:line="186" w:lineRule="auto"/>
              <w:rPr>
                <w:rFonts w:ascii="SimSun" w:hAnsi="SimSun" w:eastAsia="SimSun" w:cs="SimSun"/>
                <w:sz w:val="21"/>
                <w:szCs w:val="21"/>
              </w:rPr>
            </w:pPr>
            <w:r>
              <w:rPr>
                <w:rFonts w:ascii="SimSun" w:hAnsi="SimSun" w:eastAsia="SimSun" w:cs="SimSun"/>
                <w:sz w:val="21"/>
                <w:szCs w:val="21"/>
                <w:spacing w:val="-2"/>
              </w:rPr>
              <w:t>消防手抬泵</w:t>
            </w:r>
          </w:p>
        </w:tc>
        <w:tc>
          <w:tcPr>
            <w:tcW w:w="811" w:type="dxa"/>
            <w:vAlign w:val="top"/>
            <w:gridSpan w:val="2"/>
          </w:tcPr>
          <w:p>
            <w:pPr>
              <w:ind w:firstLine="372"/>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22"/>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2" w:type="dxa"/>
            <w:vAlign w:val="top"/>
            <w:gridSpan w:val="2"/>
          </w:tcPr>
          <w:p>
            <w:pPr>
              <w:ind w:firstLine="142"/>
              <w:spacing w:before="34"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29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1698" w:type="dxa"/>
            <w:vAlign w:val="top"/>
            <w:gridSpan w:val="2"/>
          </w:tcPr>
          <w:p>
            <w:pPr>
              <w:ind w:firstLine="433"/>
              <w:spacing w:before="34" w:line="186" w:lineRule="auto"/>
              <w:rPr>
                <w:rFonts w:ascii="SimSun" w:hAnsi="SimSun" w:eastAsia="SimSun" w:cs="SimSun"/>
                <w:sz w:val="21"/>
                <w:szCs w:val="21"/>
              </w:rPr>
            </w:pPr>
            <w:r>
              <w:rPr>
                <w:rFonts w:ascii="SimSun" w:hAnsi="SimSun" w:eastAsia="SimSun" w:cs="SimSun"/>
                <w:sz w:val="21"/>
                <w:szCs w:val="21"/>
                <w:spacing w:val="-2"/>
              </w:rPr>
              <w:t>应急沙袋</w:t>
            </w:r>
          </w:p>
        </w:tc>
        <w:tc>
          <w:tcPr>
            <w:tcW w:w="811" w:type="dxa"/>
            <w:vAlign w:val="top"/>
            <w:gridSpan w:val="2"/>
          </w:tcPr>
          <w:p>
            <w:pPr>
              <w:ind w:firstLine="372"/>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16"/>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c>
          <w:tcPr>
            <w:tcW w:w="1102" w:type="dxa"/>
            <w:vAlign w:val="top"/>
            <w:gridSpan w:val="2"/>
          </w:tcPr>
          <w:p>
            <w:pPr>
              <w:ind w:firstLine="142"/>
              <w:spacing w:before="34"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6" w:hRule="atLeast"/>
        </w:trPr>
        <w:tc>
          <w:tcPr>
            <w:tcW w:w="808" w:type="dxa"/>
            <w:vAlign w:val="top"/>
          </w:tcPr>
          <w:p>
            <w:pPr>
              <w:ind w:firstLine="29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698" w:type="dxa"/>
            <w:vAlign w:val="top"/>
            <w:gridSpan w:val="2"/>
          </w:tcPr>
          <w:p>
            <w:pPr>
              <w:ind w:firstLine="643"/>
              <w:spacing w:before="32" w:line="186" w:lineRule="auto"/>
              <w:rPr>
                <w:rFonts w:ascii="SimSun" w:hAnsi="SimSun" w:eastAsia="SimSun" w:cs="SimSun"/>
                <w:sz w:val="21"/>
                <w:szCs w:val="21"/>
              </w:rPr>
            </w:pPr>
            <w:r>
              <w:rPr>
                <w:rFonts w:ascii="SimSun" w:hAnsi="SimSun" w:eastAsia="SimSun" w:cs="SimSun"/>
                <w:sz w:val="21"/>
                <w:szCs w:val="21"/>
                <w:spacing w:val="-2"/>
              </w:rPr>
              <w:t>锡纸</w:t>
            </w:r>
          </w:p>
        </w:tc>
        <w:tc>
          <w:tcPr>
            <w:tcW w:w="811" w:type="dxa"/>
            <w:vAlign w:val="top"/>
            <w:gridSpan w:val="2"/>
          </w:tcPr>
          <w:p>
            <w:pPr>
              <w:ind w:firstLine="372"/>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337"/>
              <w:spacing w:before="32"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11"/>
              </w:rPr>
              <w:t> </w:t>
            </w:r>
            <w:r>
              <w:rPr>
                <w:rFonts w:ascii="SimSun" w:hAnsi="SimSun" w:eastAsia="SimSun" w:cs="SimSun"/>
                <w:sz w:val="21"/>
                <w:szCs w:val="21"/>
                <w:spacing w:val="-8"/>
              </w:rPr>
              <w:t>卷</w:t>
            </w:r>
          </w:p>
        </w:tc>
        <w:tc>
          <w:tcPr>
            <w:tcW w:w="1102" w:type="dxa"/>
            <w:vAlign w:val="top"/>
            <w:gridSpan w:val="2"/>
          </w:tcPr>
          <w:p>
            <w:pPr>
              <w:ind w:firstLine="142"/>
              <w:spacing w:before="32"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29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1698" w:type="dxa"/>
            <w:vAlign w:val="top"/>
            <w:gridSpan w:val="2"/>
          </w:tcPr>
          <w:p>
            <w:pPr>
              <w:ind w:firstLine="539"/>
              <w:spacing w:before="34" w:line="186" w:lineRule="auto"/>
              <w:rPr>
                <w:rFonts w:ascii="SimSun" w:hAnsi="SimSun" w:eastAsia="SimSun" w:cs="SimSun"/>
                <w:sz w:val="21"/>
                <w:szCs w:val="21"/>
              </w:rPr>
            </w:pPr>
            <w:r>
              <w:rPr>
                <w:rFonts w:ascii="SimSun" w:hAnsi="SimSun" w:eastAsia="SimSun" w:cs="SimSun"/>
                <w:sz w:val="21"/>
                <w:szCs w:val="21"/>
                <w:spacing w:val="-2"/>
              </w:rPr>
              <w:t>修补剂</w:t>
            </w:r>
          </w:p>
        </w:tc>
        <w:tc>
          <w:tcPr>
            <w:tcW w:w="811" w:type="dxa"/>
            <w:vAlign w:val="top"/>
            <w:gridSpan w:val="2"/>
          </w:tcPr>
          <w:p>
            <w:pPr>
              <w:ind w:firstLine="372"/>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390"/>
              <w:spacing w:before="34"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瓶</w:t>
            </w:r>
          </w:p>
        </w:tc>
        <w:tc>
          <w:tcPr>
            <w:tcW w:w="1102" w:type="dxa"/>
            <w:vAlign w:val="top"/>
            <w:gridSpan w:val="2"/>
          </w:tcPr>
          <w:p>
            <w:pPr>
              <w:ind w:firstLine="142"/>
              <w:spacing w:before="34"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29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p>
        </w:tc>
        <w:tc>
          <w:tcPr>
            <w:tcW w:w="1698" w:type="dxa"/>
            <w:vAlign w:val="top"/>
            <w:gridSpan w:val="2"/>
          </w:tcPr>
          <w:p>
            <w:pPr>
              <w:ind w:firstLine="327"/>
              <w:spacing w:before="34" w:line="186" w:lineRule="auto"/>
              <w:rPr>
                <w:rFonts w:ascii="SimSun" w:hAnsi="SimSun" w:eastAsia="SimSun" w:cs="SimSun"/>
                <w:sz w:val="21"/>
                <w:szCs w:val="21"/>
              </w:rPr>
            </w:pPr>
            <w:r>
              <w:rPr>
                <w:rFonts w:ascii="SimSun" w:hAnsi="SimSun" w:eastAsia="SimSun" w:cs="SimSun"/>
                <w:sz w:val="21"/>
                <w:szCs w:val="21"/>
                <w:spacing w:val="-1"/>
              </w:rPr>
              <w:t>撬棍、扳手</w:t>
            </w:r>
          </w:p>
        </w:tc>
        <w:tc>
          <w:tcPr>
            <w:tcW w:w="811" w:type="dxa"/>
            <w:vAlign w:val="top"/>
            <w:gridSpan w:val="2"/>
          </w:tcPr>
          <w:p>
            <w:pPr>
              <w:ind w:firstLine="372"/>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244"/>
              <w:spacing w:before="34" w:line="186" w:lineRule="auto"/>
              <w:rPr>
                <w:rFonts w:ascii="SimSun" w:hAnsi="SimSun" w:eastAsia="SimSun" w:cs="SimSun"/>
                <w:sz w:val="21"/>
                <w:szCs w:val="21"/>
              </w:rPr>
            </w:pPr>
            <w:r>
              <w:rPr>
                <w:rFonts w:ascii="SimSun" w:hAnsi="SimSun" w:eastAsia="SimSun" w:cs="SimSun"/>
                <w:sz w:val="21"/>
                <w:szCs w:val="21"/>
                <w:spacing w:val="-10"/>
                <w:w w:val="99"/>
              </w:rPr>
              <w:t>各</w:t>
            </w:r>
            <w:r>
              <w:rPr>
                <w:rFonts w:ascii="SimSun" w:hAnsi="SimSun" w:eastAsia="SimSun" w:cs="SimSun"/>
                <w:sz w:val="21"/>
                <w:szCs w:val="21"/>
                <w:spacing w:val="-26"/>
              </w:rPr>
              <w:t> </w:t>
            </w:r>
            <w:r>
              <w:rPr>
                <w:rFonts w:ascii="Times New Roman" w:hAnsi="Times New Roman" w:eastAsia="Times New Roman" w:cs="Times New Roman"/>
                <w:sz w:val="21"/>
                <w:szCs w:val="21"/>
                <w:spacing w:val="-10"/>
                <w:w w:val="99"/>
              </w:rPr>
              <w:t>1</w:t>
            </w:r>
            <w:r>
              <w:rPr>
                <w:rFonts w:ascii="Times New Roman" w:hAnsi="Times New Roman" w:eastAsia="Times New Roman" w:cs="Times New Roman"/>
                <w:sz w:val="21"/>
                <w:szCs w:val="21"/>
                <w:spacing w:val="9"/>
              </w:rPr>
              <w:t> </w:t>
            </w:r>
            <w:r>
              <w:rPr>
                <w:rFonts w:ascii="SimSun" w:hAnsi="SimSun" w:eastAsia="SimSun" w:cs="SimSun"/>
                <w:sz w:val="21"/>
                <w:szCs w:val="21"/>
                <w:spacing w:val="-10"/>
                <w:w w:val="99"/>
              </w:rPr>
              <w:t>根</w:t>
            </w:r>
          </w:p>
        </w:tc>
        <w:tc>
          <w:tcPr>
            <w:tcW w:w="1102" w:type="dxa"/>
            <w:vAlign w:val="top"/>
            <w:gridSpan w:val="2"/>
          </w:tcPr>
          <w:p>
            <w:pPr>
              <w:ind w:firstLine="142"/>
              <w:spacing w:before="34"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9" w:hRule="atLeast"/>
        </w:trPr>
        <w:tc>
          <w:tcPr>
            <w:tcW w:w="808" w:type="dxa"/>
            <w:vAlign w:val="top"/>
          </w:tcPr>
          <w:p>
            <w:pPr>
              <w:ind w:firstLine="29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1698" w:type="dxa"/>
            <w:vAlign w:val="top"/>
            <w:gridSpan w:val="2"/>
          </w:tcPr>
          <w:p>
            <w:pPr>
              <w:ind w:firstLine="540"/>
              <w:spacing w:before="35" w:line="186" w:lineRule="auto"/>
              <w:rPr>
                <w:rFonts w:ascii="SimSun" w:hAnsi="SimSun" w:eastAsia="SimSun" w:cs="SimSun"/>
                <w:sz w:val="21"/>
                <w:szCs w:val="21"/>
              </w:rPr>
            </w:pPr>
            <w:r>
              <w:rPr>
                <w:rFonts w:ascii="SimSun" w:hAnsi="SimSun" w:eastAsia="SimSun" w:cs="SimSun"/>
                <w:sz w:val="21"/>
                <w:szCs w:val="21"/>
                <w:spacing w:val="-2"/>
              </w:rPr>
              <w:t>救生圈</w:t>
            </w:r>
          </w:p>
        </w:tc>
        <w:tc>
          <w:tcPr>
            <w:tcW w:w="811" w:type="dxa"/>
            <w:vAlign w:val="top"/>
            <w:gridSpan w:val="2"/>
          </w:tcPr>
          <w:p>
            <w:pPr>
              <w:ind w:firstLine="372"/>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0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102" w:type="dxa"/>
            <w:vAlign w:val="top"/>
            <w:gridSpan w:val="2"/>
          </w:tcPr>
          <w:p>
            <w:pPr>
              <w:ind w:firstLine="142"/>
              <w:spacing w:before="35"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29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1698" w:type="dxa"/>
            <w:vAlign w:val="top"/>
            <w:gridSpan w:val="2"/>
          </w:tcPr>
          <w:p>
            <w:pPr>
              <w:ind w:firstLine="540"/>
              <w:spacing w:before="34" w:line="186" w:lineRule="auto"/>
              <w:rPr>
                <w:rFonts w:ascii="SimSun" w:hAnsi="SimSun" w:eastAsia="SimSun" w:cs="SimSun"/>
                <w:sz w:val="21"/>
                <w:szCs w:val="21"/>
              </w:rPr>
            </w:pPr>
            <w:r>
              <w:rPr>
                <w:rFonts w:ascii="SimSun" w:hAnsi="SimSun" w:eastAsia="SimSun" w:cs="SimSun"/>
                <w:sz w:val="21"/>
                <w:szCs w:val="21"/>
                <w:spacing w:val="-2"/>
              </w:rPr>
              <w:t>木屑箱</w:t>
            </w:r>
          </w:p>
        </w:tc>
        <w:tc>
          <w:tcPr>
            <w:tcW w:w="811" w:type="dxa"/>
            <w:vAlign w:val="top"/>
            <w:gridSpan w:val="2"/>
          </w:tcPr>
          <w:p>
            <w:pPr>
              <w:ind w:firstLine="372"/>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22"/>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2" w:type="dxa"/>
            <w:vAlign w:val="top"/>
            <w:gridSpan w:val="2"/>
          </w:tcPr>
          <w:p>
            <w:pPr>
              <w:ind w:firstLine="142"/>
              <w:spacing w:before="34"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29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c>
          <w:tcPr>
            <w:tcW w:w="1698" w:type="dxa"/>
            <w:vAlign w:val="top"/>
            <w:gridSpan w:val="2"/>
          </w:tcPr>
          <w:p>
            <w:pPr>
              <w:ind w:firstLine="538"/>
              <w:spacing w:before="34" w:line="186" w:lineRule="auto"/>
              <w:rPr>
                <w:rFonts w:ascii="SimSun" w:hAnsi="SimSun" w:eastAsia="SimSun" w:cs="SimSun"/>
                <w:sz w:val="21"/>
                <w:szCs w:val="21"/>
              </w:rPr>
            </w:pPr>
            <w:r>
              <w:rPr>
                <w:rFonts w:ascii="SimSun" w:hAnsi="SimSun" w:eastAsia="SimSun" w:cs="SimSun"/>
                <w:sz w:val="21"/>
                <w:szCs w:val="21"/>
                <w:spacing w:val="-1"/>
              </w:rPr>
              <w:t>黄沙箱</w:t>
            </w:r>
          </w:p>
        </w:tc>
        <w:tc>
          <w:tcPr>
            <w:tcW w:w="811" w:type="dxa"/>
            <w:vAlign w:val="top"/>
            <w:gridSpan w:val="2"/>
          </w:tcPr>
          <w:p>
            <w:pPr>
              <w:ind w:firstLine="372"/>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0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02" w:type="dxa"/>
            <w:vAlign w:val="top"/>
            <w:gridSpan w:val="2"/>
          </w:tcPr>
          <w:p>
            <w:pPr>
              <w:ind w:firstLine="142"/>
              <w:spacing w:before="34"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29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c>
          <w:tcPr>
            <w:tcW w:w="1698" w:type="dxa"/>
            <w:vAlign w:val="top"/>
            <w:gridSpan w:val="2"/>
          </w:tcPr>
          <w:p>
            <w:pPr>
              <w:ind w:firstLine="547"/>
              <w:spacing w:before="35" w:line="186" w:lineRule="auto"/>
              <w:rPr>
                <w:rFonts w:ascii="SimSun" w:hAnsi="SimSun" w:eastAsia="SimSun" w:cs="SimSun"/>
                <w:sz w:val="21"/>
                <w:szCs w:val="21"/>
              </w:rPr>
            </w:pPr>
            <w:r>
              <w:rPr>
                <w:rFonts w:ascii="SimSun" w:hAnsi="SimSun" w:eastAsia="SimSun" w:cs="SimSun"/>
                <w:sz w:val="21"/>
                <w:szCs w:val="21"/>
                <w:spacing w:val="-3"/>
              </w:rPr>
              <w:t>吸油毡</w:t>
            </w:r>
          </w:p>
        </w:tc>
        <w:tc>
          <w:tcPr>
            <w:tcW w:w="811" w:type="dxa"/>
            <w:vAlign w:val="top"/>
            <w:gridSpan w:val="2"/>
          </w:tcPr>
          <w:p>
            <w:pPr>
              <w:ind w:firstLine="372"/>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4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c>
          <w:tcPr>
            <w:tcW w:w="1102" w:type="dxa"/>
            <w:vAlign w:val="top"/>
            <w:gridSpan w:val="2"/>
          </w:tcPr>
          <w:p>
            <w:pPr>
              <w:ind w:firstLine="142"/>
              <w:spacing w:before="35"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299"/>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1698" w:type="dxa"/>
            <w:vAlign w:val="top"/>
            <w:gridSpan w:val="2"/>
          </w:tcPr>
          <w:p>
            <w:pPr>
              <w:ind w:firstLine="643"/>
              <w:spacing w:before="35" w:line="186" w:lineRule="auto"/>
              <w:rPr>
                <w:rFonts w:ascii="SimSun" w:hAnsi="SimSun" w:eastAsia="SimSun" w:cs="SimSun"/>
                <w:sz w:val="21"/>
                <w:szCs w:val="21"/>
              </w:rPr>
            </w:pPr>
            <w:r>
              <w:rPr>
                <w:rFonts w:ascii="SimSun" w:hAnsi="SimSun" w:eastAsia="SimSun" w:cs="SimSun"/>
                <w:sz w:val="21"/>
                <w:szCs w:val="21"/>
                <w:spacing w:val="-2"/>
              </w:rPr>
              <w:t>铁锹</w:t>
            </w:r>
          </w:p>
        </w:tc>
        <w:tc>
          <w:tcPr>
            <w:tcW w:w="811" w:type="dxa"/>
            <w:vAlign w:val="top"/>
            <w:gridSpan w:val="2"/>
          </w:tcPr>
          <w:p>
            <w:pPr>
              <w:ind w:firstLine="372"/>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05"/>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102" w:type="dxa"/>
            <w:vAlign w:val="top"/>
            <w:gridSpan w:val="2"/>
          </w:tcPr>
          <w:p>
            <w:pPr>
              <w:ind w:firstLine="142"/>
              <w:spacing w:before="35"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29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29</w:t>
            </w:r>
          </w:p>
        </w:tc>
        <w:tc>
          <w:tcPr>
            <w:tcW w:w="1698" w:type="dxa"/>
            <w:vAlign w:val="top"/>
            <w:gridSpan w:val="2"/>
          </w:tcPr>
          <w:p>
            <w:pPr>
              <w:ind w:firstLine="646"/>
              <w:spacing w:before="35" w:line="186" w:lineRule="auto"/>
              <w:rPr>
                <w:rFonts w:ascii="SimSun" w:hAnsi="SimSun" w:eastAsia="SimSun" w:cs="SimSun"/>
                <w:sz w:val="21"/>
                <w:szCs w:val="21"/>
              </w:rPr>
            </w:pPr>
            <w:r>
              <w:rPr>
                <w:rFonts w:ascii="SimSun" w:hAnsi="SimSun" w:eastAsia="SimSun" w:cs="SimSun"/>
                <w:sz w:val="21"/>
                <w:szCs w:val="21"/>
                <w:spacing w:val="-4"/>
              </w:rPr>
              <w:t>草包</w:t>
            </w:r>
          </w:p>
        </w:tc>
        <w:tc>
          <w:tcPr>
            <w:tcW w:w="811" w:type="dxa"/>
            <w:vAlign w:val="top"/>
            <w:gridSpan w:val="2"/>
          </w:tcPr>
          <w:p>
            <w:pPr>
              <w:ind w:firstLine="372"/>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1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100</w:t>
            </w:r>
          </w:p>
        </w:tc>
        <w:tc>
          <w:tcPr>
            <w:tcW w:w="1102" w:type="dxa"/>
            <w:vAlign w:val="top"/>
            <w:gridSpan w:val="2"/>
          </w:tcPr>
          <w:p>
            <w:pPr>
              <w:ind w:firstLine="142"/>
              <w:spacing w:before="35"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0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698" w:type="dxa"/>
            <w:vAlign w:val="top"/>
            <w:gridSpan w:val="2"/>
          </w:tcPr>
          <w:p>
            <w:pPr>
              <w:ind w:firstLine="645"/>
              <w:spacing w:before="35" w:line="186" w:lineRule="auto"/>
              <w:rPr>
                <w:rFonts w:ascii="SimSun" w:hAnsi="SimSun" w:eastAsia="SimSun" w:cs="SimSun"/>
                <w:sz w:val="21"/>
                <w:szCs w:val="21"/>
              </w:rPr>
            </w:pPr>
            <w:r>
              <w:rPr>
                <w:rFonts w:ascii="SimSun" w:hAnsi="SimSun" w:eastAsia="SimSun" w:cs="SimSun"/>
                <w:sz w:val="21"/>
                <w:szCs w:val="21"/>
                <w:spacing w:val="-2"/>
              </w:rPr>
              <w:t>麻袋</w:t>
            </w:r>
          </w:p>
        </w:tc>
        <w:tc>
          <w:tcPr>
            <w:tcW w:w="811" w:type="dxa"/>
            <w:vAlign w:val="top"/>
            <w:gridSpan w:val="2"/>
          </w:tcPr>
          <w:p>
            <w:pPr>
              <w:ind w:firstLine="372"/>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396"/>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102" w:type="dxa"/>
            <w:vAlign w:val="top"/>
            <w:gridSpan w:val="2"/>
          </w:tcPr>
          <w:p>
            <w:pPr>
              <w:ind w:firstLine="142"/>
              <w:spacing w:before="35"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03"/>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w:t>
            </w:r>
          </w:p>
        </w:tc>
        <w:tc>
          <w:tcPr>
            <w:tcW w:w="1698" w:type="dxa"/>
            <w:vAlign w:val="top"/>
            <w:gridSpan w:val="2"/>
          </w:tcPr>
          <w:p>
            <w:pPr>
              <w:ind w:firstLine="558"/>
              <w:spacing w:before="35" w:line="186" w:lineRule="auto"/>
              <w:rPr>
                <w:rFonts w:ascii="SimSun" w:hAnsi="SimSun" w:eastAsia="SimSun" w:cs="SimSun"/>
                <w:sz w:val="21"/>
                <w:szCs w:val="21"/>
              </w:rPr>
            </w:pPr>
            <w:r>
              <w:rPr>
                <w:rFonts w:ascii="SimSun" w:hAnsi="SimSun" w:eastAsia="SimSun" w:cs="SimSun"/>
                <w:sz w:val="21"/>
                <w:szCs w:val="21"/>
                <w:spacing w:val="-8"/>
              </w:rPr>
              <w:t>围油栏</w:t>
            </w:r>
          </w:p>
        </w:tc>
        <w:tc>
          <w:tcPr>
            <w:tcW w:w="811" w:type="dxa"/>
            <w:vAlign w:val="top"/>
            <w:gridSpan w:val="2"/>
          </w:tcPr>
          <w:p>
            <w:pPr>
              <w:ind w:firstLine="372"/>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268"/>
              <w:spacing w:before="35" w:line="186" w:lineRule="auto"/>
              <w:rPr>
                <w:rFonts w:ascii="SimSun" w:hAnsi="SimSun" w:eastAsia="SimSun" w:cs="SimSun"/>
                <w:sz w:val="21"/>
                <w:szCs w:val="21"/>
              </w:rPr>
            </w:pPr>
            <w:r>
              <w:rPr>
                <w:rFonts w:ascii="Times New Roman" w:hAnsi="Times New Roman" w:eastAsia="Times New Roman" w:cs="Times New Roman"/>
                <w:sz w:val="21"/>
                <w:szCs w:val="21"/>
                <w:spacing w:val="-2"/>
              </w:rPr>
              <w:t>600</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米</w:t>
            </w:r>
          </w:p>
        </w:tc>
        <w:tc>
          <w:tcPr>
            <w:tcW w:w="1102" w:type="dxa"/>
            <w:vAlign w:val="top"/>
            <w:gridSpan w:val="2"/>
          </w:tcPr>
          <w:p>
            <w:pPr>
              <w:ind w:firstLine="142"/>
              <w:spacing w:before="35"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0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p>
        </w:tc>
        <w:tc>
          <w:tcPr>
            <w:tcW w:w="1698" w:type="dxa"/>
            <w:vAlign w:val="top"/>
            <w:gridSpan w:val="2"/>
          </w:tcPr>
          <w:p>
            <w:pPr>
              <w:ind w:firstLine="542"/>
              <w:spacing w:before="36" w:line="186" w:lineRule="auto"/>
              <w:rPr>
                <w:rFonts w:ascii="SimSun" w:hAnsi="SimSun" w:eastAsia="SimSun" w:cs="SimSun"/>
                <w:sz w:val="21"/>
                <w:szCs w:val="21"/>
              </w:rPr>
            </w:pPr>
            <w:r>
              <w:rPr>
                <w:rFonts w:ascii="SimSun" w:hAnsi="SimSun" w:eastAsia="SimSun" w:cs="SimSun"/>
                <w:sz w:val="21"/>
                <w:szCs w:val="21"/>
                <w:spacing w:val="-2"/>
              </w:rPr>
              <w:t>油拖网</w:t>
            </w:r>
          </w:p>
        </w:tc>
        <w:tc>
          <w:tcPr>
            <w:tcW w:w="811" w:type="dxa"/>
            <w:vAlign w:val="top"/>
            <w:gridSpan w:val="2"/>
          </w:tcPr>
          <w:p>
            <w:pPr>
              <w:ind w:firstLine="372"/>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2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2" w:type="dxa"/>
            <w:vAlign w:val="top"/>
            <w:gridSpan w:val="2"/>
          </w:tcPr>
          <w:p>
            <w:pPr>
              <w:ind w:firstLine="142"/>
              <w:spacing w:before="36"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6" w:hRule="atLeast"/>
        </w:trPr>
        <w:tc>
          <w:tcPr>
            <w:tcW w:w="808" w:type="dxa"/>
            <w:vAlign w:val="top"/>
          </w:tcPr>
          <w:p>
            <w:pPr>
              <w:ind w:firstLine="30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w:t>
            </w:r>
          </w:p>
        </w:tc>
        <w:tc>
          <w:tcPr>
            <w:tcW w:w="1698" w:type="dxa"/>
            <w:vAlign w:val="top"/>
            <w:gridSpan w:val="2"/>
          </w:tcPr>
          <w:p>
            <w:pPr>
              <w:ind w:firstLine="225"/>
              <w:spacing w:before="33" w:line="186" w:lineRule="auto"/>
              <w:rPr>
                <w:rFonts w:ascii="SimSun" w:hAnsi="SimSun" w:eastAsia="SimSun" w:cs="SimSun"/>
                <w:sz w:val="21"/>
                <w:szCs w:val="21"/>
              </w:rPr>
            </w:pPr>
            <w:r>
              <w:rPr>
                <w:rFonts w:ascii="SimSun" w:hAnsi="SimSun" w:eastAsia="SimSun" w:cs="SimSun"/>
                <w:sz w:val="21"/>
                <w:szCs w:val="21"/>
                <w:spacing w:val="-1"/>
              </w:rPr>
              <w:t>便携式储油罐</w:t>
            </w:r>
          </w:p>
        </w:tc>
        <w:tc>
          <w:tcPr>
            <w:tcW w:w="811" w:type="dxa"/>
            <w:vAlign w:val="top"/>
            <w:gridSpan w:val="2"/>
          </w:tcPr>
          <w:p>
            <w:pPr>
              <w:ind w:firstLine="372"/>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2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2" w:type="dxa"/>
            <w:vAlign w:val="top"/>
            <w:gridSpan w:val="2"/>
          </w:tcPr>
          <w:p>
            <w:pPr>
              <w:ind w:firstLine="142"/>
              <w:spacing w:before="33"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0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1698" w:type="dxa"/>
            <w:vAlign w:val="top"/>
            <w:gridSpan w:val="2"/>
          </w:tcPr>
          <w:p>
            <w:pPr>
              <w:ind w:firstLine="546"/>
              <w:spacing w:before="36" w:line="186" w:lineRule="auto"/>
              <w:rPr>
                <w:rFonts w:ascii="SimSun" w:hAnsi="SimSun" w:eastAsia="SimSun" w:cs="SimSun"/>
                <w:sz w:val="21"/>
                <w:szCs w:val="21"/>
              </w:rPr>
            </w:pPr>
            <w:r>
              <w:rPr>
                <w:rFonts w:ascii="SimSun" w:hAnsi="SimSun" w:eastAsia="SimSun" w:cs="SimSun"/>
                <w:sz w:val="21"/>
                <w:szCs w:val="21"/>
                <w:spacing w:val="-3"/>
              </w:rPr>
              <w:t>收油机</w:t>
            </w:r>
          </w:p>
        </w:tc>
        <w:tc>
          <w:tcPr>
            <w:tcW w:w="811" w:type="dxa"/>
            <w:vAlign w:val="top"/>
            <w:gridSpan w:val="2"/>
          </w:tcPr>
          <w:p>
            <w:pPr>
              <w:ind w:firstLine="372"/>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22"/>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2" w:type="dxa"/>
            <w:vAlign w:val="top"/>
            <w:gridSpan w:val="2"/>
          </w:tcPr>
          <w:p>
            <w:pPr>
              <w:ind w:firstLine="142"/>
              <w:spacing w:before="36"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0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w:t>
            </w:r>
          </w:p>
        </w:tc>
        <w:tc>
          <w:tcPr>
            <w:tcW w:w="1698" w:type="dxa"/>
            <w:vAlign w:val="top"/>
            <w:gridSpan w:val="2"/>
          </w:tcPr>
          <w:p>
            <w:pPr>
              <w:ind w:firstLine="441"/>
              <w:spacing w:before="36" w:line="186" w:lineRule="auto"/>
              <w:rPr>
                <w:rFonts w:ascii="SimSun" w:hAnsi="SimSun" w:eastAsia="SimSun" w:cs="SimSun"/>
                <w:sz w:val="21"/>
                <w:szCs w:val="21"/>
              </w:rPr>
            </w:pPr>
            <w:r>
              <w:rPr>
                <w:rFonts w:ascii="SimSun" w:hAnsi="SimSun" w:eastAsia="SimSun" w:cs="SimSun"/>
                <w:sz w:val="21"/>
                <w:szCs w:val="21"/>
                <w:spacing w:val="-4"/>
              </w:rPr>
              <w:t>喷洒装置</w:t>
            </w:r>
          </w:p>
        </w:tc>
        <w:tc>
          <w:tcPr>
            <w:tcW w:w="811" w:type="dxa"/>
            <w:vAlign w:val="top"/>
            <w:gridSpan w:val="2"/>
          </w:tcPr>
          <w:p>
            <w:pPr>
              <w:ind w:firstLine="372"/>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22"/>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2" w:type="dxa"/>
            <w:vAlign w:val="top"/>
            <w:gridSpan w:val="2"/>
          </w:tcPr>
          <w:p>
            <w:pPr>
              <w:ind w:firstLine="142"/>
              <w:spacing w:before="36"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03"/>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p>
        </w:tc>
        <w:tc>
          <w:tcPr>
            <w:tcW w:w="1698" w:type="dxa"/>
            <w:vAlign w:val="top"/>
            <w:gridSpan w:val="2"/>
          </w:tcPr>
          <w:p>
            <w:pPr>
              <w:ind w:firstLine="327"/>
              <w:spacing w:before="36" w:line="186" w:lineRule="auto"/>
              <w:rPr>
                <w:rFonts w:ascii="SimSun" w:hAnsi="SimSun" w:eastAsia="SimSun" w:cs="SimSun"/>
                <w:sz w:val="21"/>
                <w:szCs w:val="21"/>
              </w:rPr>
            </w:pPr>
            <w:r>
              <w:rPr>
                <w:rFonts w:ascii="SimSun" w:hAnsi="SimSun" w:eastAsia="SimSun" w:cs="SimSun"/>
                <w:sz w:val="21"/>
                <w:szCs w:val="21"/>
                <w:spacing w:val="-1"/>
              </w:rPr>
              <w:t>初期雨水池</w:t>
            </w:r>
          </w:p>
        </w:tc>
        <w:tc>
          <w:tcPr>
            <w:tcW w:w="811" w:type="dxa"/>
            <w:vAlign w:val="top"/>
            <w:gridSpan w:val="2"/>
          </w:tcPr>
          <w:p>
            <w:pPr>
              <w:ind w:firstLine="372"/>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282"/>
              <w:spacing w:before="54" w:line="208"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rPr>
              <w:t>912m</w:t>
            </w:r>
            <w:r>
              <w:rPr>
                <w:rFonts w:ascii="Times New Roman" w:hAnsi="Times New Roman" w:eastAsia="Times New Roman" w:cs="Times New Roman"/>
                <w:sz w:val="14"/>
                <w:szCs w:val="14"/>
                <w:spacing w:val="-2"/>
                <w:position w:val="6"/>
              </w:rPr>
              <w:t>3</w:t>
            </w:r>
          </w:p>
        </w:tc>
        <w:tc>
          <w:tcPr>
            <w:tcW w:w="1102" w:type="dxa"/>
            <w:vAlign w:val="top"/>
            <w:gridSpan w:val="2"/>
          </w:tcPr>
          <w:p>
            <w:pPr>
              <w:ind w:firstLine="142"/>
              <w:spacing w:before="36"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bottom w:val="none" w:color="000000" w:sz="2" w:space="0"/>
            </w:tcBorders>
          </w:tcPr>
          <w:p>
            <w:pPr>
              <w:rPr>
                <w:rFonts w:ascii="FangSong"/>
                <w:sz w:val="21"/>
              </w:rPr>
            </w:pPr>
            <w:r/>
          </w:p>
        </w:tc>
        <w:tc>
          <w:tcPr>
            <w:tcW w:w="1112" w:type="dxa"/>
            <w:vAlign w:val="top"/>
          </w:tcPr>
          <w:p>
            <w:pPr>
              <w:ind w:firstLine="524"/>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9" w:hRule="atLeast"/>
        </w:trPr>
        <w:tc>
          <w:tcPr>
            <w:tcW w:w="808" w:type="dxa"/>
            <w:vAlign w:val="top"/>
          </w:tcPr>
          <w:p>
            <w:pPr>
              <w:ind w:firstLine="30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w:t>
            </w:r>
          </w:p>
        </w:tc>
        <w:tc>
          <w:tcPr>
            <w:tcW w:w="1698" w:type="dxa"/>
            <w:vAlign w:val="top"/>
            <w:gridSpan w:val="2"/>
          </w:tcPr>
          <w:p>
            <w:pPr>
              <w:ind w:firstLine="336"/>
              <w:spacing w:before="37" w:line="186" w:lineRule="auto"/>
              <w:rPr>
                <w:rFonts w:ascii="SimSun" w:hAnsi="SimSun" w:eastAsia="SimSun" w:cs="SimSun"/>
                <w:sz w:val="21"/>
                <w:szCs w:val="21"/>
              </w:rPr>
            </w:pPr>
            <w:r>
              <w:rPr>
                <w:rFonts w:ascii="SimSun" w:hAnsi="SimSun" w:eastAsia="SimSun" w:cs="SimSun"/>
                <w:sz w:val="21"/>
                <w:szCs w:val="21"/>
                <w:spacing w:val="-3"/>
              </w:rPr>
              <w:t>雨水集水池</w:t>
            </w:r>
          </w:p>
        </w:tc>
        <w:tc>
          <w:tcPr>
            <w:tcW w:w="811" w:type="dxa"/>
            <w:vAlign w:val="top"/>
            <w:gridSpan w:val="2"/>
          </w:tcPr>
          <w:p>
            <w:pPr>
              <w:ind w:firstLine="372"/>
              <w:spacing w:before="7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7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284"/>
              <w:spacing w:before="54" w:line="209"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2"/>
              </w:rPr>
              <w:t>500m</w:t>
            </w:r>
            <w:r>
              <w:rPr>
                <w:rFonts w:ascii="Times New Roman" w:hAnsi="Times New Roman" w:eastAsia="Times New Roman" w:cs="Times New Roman"/>
                <w:sz w:val="14"/>
                <w:szCs w:val="14"/>
                <w:spacing w:val="-2"/>
                <w:position w:val="6"/>
              </w:rPr>
              <w:t>3</w:t>
            </w:r>
          </w:p>
        </w:tc>
        <w:tc>
          <w:tcPr>
            <w:tcW w:w="1102" w:type="dxa"/>
            <w:vAlign w:val="top"/>
            <w:gridSpan w:val="2"/>
          </w:tcPr>
          <w:p>
            <w:pPr>
              <w:ind w:firstLine="142"/>
              <w:spacing w:before="37"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tcBorders>
          </w:tcPr>
          <w:p>
            <w:pPr>
              <w:rPr>
                <w:rFonts w:ascii="FangSong"/>
                <w:sz w:val="21"/>
              </w:rPr>
            </w:pPr>
            <w:r/>
          </w:p>
        </w:tc>
        <w:tc>
          <w:tcPr>
            <w:tcW w:w="1112" w:type="dxa"/>
            <w:vAlign w:val="top"/>
          </w:tcPr>
          <w:p>
            <w:pPr>
              <w:ind w:firstLine="524"/>
              <w:spacing w:before="7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8" w:hRule="atLeast"/>
        </w:trPr>
        <w:tc>
          <w:tcPr>
            <w:tcW w:w="808" w:type="dxa"/>
            <w:vAlign w:val="top"/>
          </w:tcPr>
          <w:p>
            <w:pPr>
              <w:ind w:firstLine="30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38</w:t>
            </w:r>
          </w:p>
        </w:tc>
        <w:tc>
          <w:tcPr>
            <w:tcW w:w="1698" w:type="dxa"/>
            <w:vAlign w:val="top"/>
            <w:gridSpan w:val="2"/>
          </w:tcPr>
          <w:p>
            <w:pPr>
              <w:ind w:firstLine="538"/>
              <w:spacing w:before="36" w:line="186" w:lineRule="auto"/>
              <w:rPr>
                <w:rFonts w:ascii="SimSun" w:hAnsi="SimSun" w:eastAsia="SimSun" w:cs="SimSun"/>
                <w:sz w:val="21"/>
                <w:szCs w:val="21"/>
              </w:rPr>
            </w:pPr>
            <w:r>
              <w:rPr>
                <w:rFonts w:ascii="SimSun" w:hAnsi="SimSun" w:eastAsia="SimSun" w:cs="SimSun"/>
                <w:sz w:val="21"/>
                <w:szCs w:val="21"/>
                <w:spacing w:val="-1"/>
              </w:rPr>
              <w:t>对讲机</w:t>
            </w:r>
          </w:p>
        </w:tc>
        <w:tc>
          <w:tcPr>
            <w:tcW w:w="811" w:type="dxa"/>
            <w:vAlign w:val="top"/>
            <w:gridSpan w:val="2"/>
          </w:tcPr>
          <w:p>
            <w:pPr>
              <w:ind w:firstLine="372"/>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46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102" w:type="dxa"/>
            <w:vAlign w:val="top"/>
            <w:gridSpan w:val="2"/>
          </w:tcPr>
          <w:p>
            <w:pPr>
              <w:ind w:firstLine="142"/>
              <w:spacing w:before="36"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restart"/>
            <w:tcBorders>
              <w:bottom w:val="none" w:color="000000" w:sz="2" w:space="0"/>
            </w:tcBorders>
          </w:tcPr>
          <w:p>
            <w:pPr>
              <w:ind w:left="457" w:right="18" w:hanging="420"/>
              <w:spacing w:before="41" w:line="213" w:lineRule="auto"/>
              <w:rPr>
                <w:rFonts w:ascii="SimSun" w:hAnsi="SimSun" w:eastAsia="SimSun" w:cs="SimSun"/>
                <w:sz w:val="21"/>
                <w:szCs w:val="21"/>
              </w:rPr>
            </w:pPr>
            <w:r>
              <w:rPr>
                <w:rFonts w:ascii="SimSun" w:hAnsi="SimSun" w:eastAsia="SimSun" w:cs="SimSun"/>
                <w:sz w:val="21"/>
                <w:szCs w:val="21"/>
                <w:spacing w:val="-1"/>
              </w:rPr>
              <w:t>应急通讯器</w:t>
            </w:r>
            <w:r>
              <w:rPr>
                <w:rFonts w:ascii="SimSun" w:hAnsi="SimSun" w:eastAsia="SimSun" w:cs="SimSun"/>
                <w:sz w:val="21"/>
                <w:szCs w:val="21"/>
              </w:rPr>
              <w:t> </w:t>
            </w:r>
            <w:r>
              <w:rPr>
                <w:rFonts w:ascii="SimSun" w:hAnsi="SimSun" w:eastAsia="SimSun" w:cs="SimSun"/>
                <w:sz w:val="21"/>
                <w:szCs w:val="21"/>
              </w:rPr>
              <w:t>材</w:t>
            </w:r>
          </w:p>
        </w:tc>
        <w:tc>
          <w:tcPr>
            <w:tcW w:w="1112" w:type="dxa"/>
            <w:vAlign w:val="top"/>
          </w:tcPr>
          <w:p>
            <w:pPr>
              <w:ind w:firstLine="524"/>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83" w:hRule="atLeast"/>
        </w:trPr>
        <w:tc>
          <w:tcPr>
            <w:tcW w:w="808" w:type="dxa"/>
            <w:vAlign w:val="top"/>
          </w:tcPr>
          <w:p>
            <w:pPr>
              <w:ind w:firstLine="30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w:t>
            </w:r>
          </w:p>
        </w:tc>
        <w:tc>
          <w:tcPr>
            <w:tcW w:w="1698" w:type="dxa"/>
            <w:vAlign w:val="top"/>
            <w:gridSpan w:val="2"/>
          </w:tcPr>
          <w:p>
            <w:pPr>
              <w:ind w:firstLine="646"/>
              <w:spacing w:before="36" w:line="186" w:lineRule="auto"/>
              <w:rPr>
                <w:rFonts w:ascii="SimSun" w:hAnsi="SimSun" w:eastAsia="SimSun" w:cs="SimSun"/>
                <w:sz w:val="21"/>
                <w:szCs w:val="21"/>
              </w:rPr>
            </w:pPr>
            <w:r>
              <w:rPr>
                <w:rFonts w:ascii="SimSun" w:hAnsi="SimSun" w:eastAsia="SimSun" w:cs="SimSun"/>
                <w:sz w:val="21"/>
                <w:szCs w:val="21"/>
                <w:spacing w:val="-2"/>
              </w:rPr>
              <w:t>座机</w:t>
            </w:r>
          </w:p>
        </w:tc>
        <w:tc>
          <w:tcPr>
            <w:tcW w:w="811" w:type="dxa"/>
            <w:vAlign w:val="top"/>
            <w:gridSpan w:val="2"/>
          </w:tcPr>
          <w:p>
            <w:pPr>
              <w:ind w:firstLine="372"/>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6" w:type="dxa"/>
            <w:vAlign w:val="top"/>
          </w:tcPr>
          <w:p>
            <w:pPr>
              <w:ind w:firstLine="521"/>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4" w:type="dxa"/>
            <w:vAlign w:val="top"/>
            <w:gridSpan w:val="2"/>
          </w:tcPr>
          <w:p>
            <w:pPr>
              <w:ind w:firstLine="506"/>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02" w:type="dxa"/>
            <w:vAlign w:val="top"/>
            <w:gridSpan w:val="2"/>
          </w:tcPr>
          <w:p>
            <w:pPr>
              <w:ind w:firstLine="142"/>
              <w:spacing w:before="36" w:line="186" w:lineRule="auto"/>
              <w:rPr>
                <w:rFonts w:ascii="SimSun" w:hAnsi="SimSun" w:eastAsia="SimSun" w:cs="SimSun"/>
                <w:sz w:val="21"/>
                <w:szCs w:val="21"/>
              </w:rPr>
            </w:pPr>
            <w:r>
              <w:rPr>
                <w:rFonts w:ascii="SimSun" w:hAnsi="SimSun" w:eastAsia="SimSun" w:cs="SimSun"/>
                <w:sz w:val="21"/>
                <w:szCs w:val="21"/>
                <w:spacing w:val="-3"/>
              </w:rPr>
              <w:t>正常使用</w:t>
            </w:r>
          </w:p>
        </w:tc>
        <w:tc>
          <w:tcPr>
            <w:tcW w:w="1106" w:type="dxa"/>
            <w:vAlign w:val="top"/>
            <w:vMerge w:val="continue"/>
            <w:tcBorders>
              <w:top w:val="none" w:color="000000" w:sz="2" w:space="0"/>
            </w:tcBorders>
          </w:tcPr>
          <w:p>
            <w:pPr>
              <w:rPr>
                <w:rFonts w:ascii="FangSong"/>
                <w:sz w:val="21"/>
              </w:rPr>
            </w:pPr>
            <w:r/>
          </w:p>
        </w:tc>
        <w:tc>
          <w:tcPr>
            <w:tcW w:w="1112" w:type="dxa"/>
            <w:vAlign w:val="top"/>
          </w:tcPr>
          <w:p>
            <w:pPr>
              <w:ind w:firstLine="524"/>
              <w:spacing w:before="6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spacing w:line="286" w:lineRule="auto"/>
        <w:rPr>
          <w:rFonts w:ascii="FangSong"/>
          <w:sz w:val="21"/>
        </w:rPr>
      </w:pPr>
      <w:r/>
    </w:p>
    <w:p>
      <w:pPr>
        <w:ind w:firstLine="3015"/>
        <w:spacing w:before="6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3"/>
        </w:rPr>
        <w:t> </w:t>
      </w:r>
      <w:r>
        <w:rPr>
          <w:rFonts w:ascii="Times New Roman" w:hAnsi="Times New Roman" w:eastAsia="Times New Roman" w:cs="Times New Roman"/>
          <w:sz w:val="21"/>
          <w:szCs w:val="21"/>
          <w:b/>
          <w:bCs/>
          <w:spacing w:val="-2"/>
        </w:rPr>
        <w:t>10.2-4</w:t>
      </w:r>
      <w:r>
        <w:rPr>
          <w:rFonts w:ascii="Times New Roman" w:hAnsi="Times New Roman" w:eastAsia="Times New Roman" w:cs="Times New Roman"/>
          <w:sz w:val="21"/>
          <w:szCs w:val="21"/>
          <w:spacing w:val="3"/>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公司应急指挥小组联系方式</w:t>
      </w:r>
    </w:p>
    <w:p>
      <w:pPr>
        <w:spacing w:line="167" w:lineRule="exact"/>
        <w:rPr/>
      </w:pPr>
      <w:r/>
    </w:p>
    <w:tbl>
      <w:tblPr>
        <w:tblStyle w:val="2"/>
        <w:tblW w:w="8840" w:type="dxa"/>
        <w:tblInd w:w="14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71"/>
        <w:gridCol w:w="2550"/>
        <w:gridCol w:w="2267"/>
        <w:gridCol w:w="2152"/>
      </w:tblGrid>
      <w:tr>
        <w:trPr>
          <w:trHeight w:val="345" w:hRule="atLeast"/>
        </w:trPr>
        <w:tc>
          <w:tcPr>
            <w:tcW w:w="1871" w:type="dxa"/>
            <w:vAlign w:val="top"/>
          </w:tcPr>
          <w:p>
            <w:pPr>
              <w:ind w:firstLine="745"/>
              <w:spacing w:before="6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小组</w:t>
            </w:r>
          </w:p>
        </w:tc>
        <w:tc>
          <w:tcPr>
            <w:tcW w:w="2550" w:type="dxa"/>
            <w:vAlign w:val="top"/>
          </w:tcPr>
          <w:p>
            <w:pPr>
              <w:ind w:firstLine="878"/>
              <w:spacing w:before="6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厂内职务</w:t>
            </w:r>
          </w:p>
        </w:tc>
        <w:tc>
          <w:tcPr>
            <w:tcW w:w="2267" w:type="dxa"/>
            <w:vAlign w:val="top"/>
          </w:tcPr>
          <w:p>
            <w:pPr>
              <w:ind w:firstLine="937"/>
              <w:spacing w:before="6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姓名</w:t>
            </w:r>
          </w:p>
        </w:tc>
        <w:tc>
          <w:tcPr>
            <w:tcW w:w="2152" w:type="dxa"/>
            <w:vAlign w:val="top"/>
          </w:tcPr>
          <w:p>
            <w:pPr>
              <w:ind w:firstLine="678"/>
              <w:spacing w:before="67"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6"/>
              </w:rPr>
              <w:t>联系方式</w:t>
            </w:r>
          </w:p>
        </w:tc>
      </w:tr>
      <w:tr>
        <w:trPr>
          <w:trHeight w:val="347" w:hRule="atLeast"/>
        </w:trPr>
        <w:tc>
          <w:tcPr>
            <w:tcW w:w="1871" w:type="dxa"/>
            <w:vAlign w:val="top"/>
          </w:tcPr>
          <w:p>
            <w:pPr>
              <w:ind w:firstLine="642"/>
              <w:spacing w:before="67" w:line="186" w:lineRule="auto"/>
              <w:rPr>
                <w:rFonts w:ascii="SimSun" w:hAnsi="SimSun" w:eastAsia="SimSun" w:cs="SimSun"/>
                <w:sz w:val="21"/>
                <w:szCs w:val="21"/>
              </w:rPr>
            </w:pPr>
            <w:r>
              <w:rPr>
                <w:rFonts w:ascii="SimSun" w:hAnsi="SimSun" w:eastAsia="SimSun" w:cs="SimSun"/>
                <w:sz w:val="21"/>
                <w:szCs w:val="21"/>
                <w:spacing w:val="-7"/>
              </w:rPr>
              <w:t>总指挥</w:t>
            </w:r>
          </w:p>
        </w:tc>
        <w:tc>
          <w:tcPr>
            <w:tcW w:w="2550" w:type="dxa"/>
            <w:vAlign w:val="top"/>
          </w:tcPr>
          <w:p>
            <w:pPr>
              <w:ind w:firstLine="982"/>
              <w:spacing w:before="67" w:line="186" w:lineRule="auto"/>
              <w:rPr>
                <w:rFonts w:ascii="SimSun" w:hAnsi="SimSun" w:eastAsia="SimSun" w:cs="SimSun"/>
                <w:sz w:val="21"/>
                <w:szCs w:val="21"/>
              </w:rPr>
            </w:pPr>
            <w:r>
              <w:rPr>
                <w:rFonts w:ascii="SimSun" w:hAnsi="SimSun" w:eastAsia="SimSun" w:cs="SimSun"/>
                <w:sz w:val="21"/>
                <w:szCs w:val="21"/>
                <w:spacing w:val="-7"/>
              </w:rPr>
              <w:t>总经理</w:t>
            </w:r>
          </w:p>
        </w:tc>
        <w:tc>
          <w:tcPr>
            <w:tcW w:w="2267" w:type="dxa"/>
            <w:vAlign w:val="top"/>
          </w:tcPr>
          <w:p>
            <w:pPr>
              <w:ind w:firstLine="843"/>
              <w:spacing w:before="67" w:line="186" w:lineRule="auto"/>
              <w:rPr>
                <w:rFonts w:ascii="SimSun" w:hAnsi="SimSun" w:eastAsia="SimSun" w:cs="SimSun"/>
                <w:sz w:val="21"/>
                <w:szCs w:val="21"/>
              </w:rPr>
            </w:pPr>
            <w:r>
              <w:rPr>
                <w:rFonts w:ascii="SimSun" w:hAnsi="SimSun" w:eastAsia="SimSun" w:cs="SimSun"/>
                <w:sz w:val="21"/>
                <w:szCs w:val="21"/>
                <w:spacing w:val="-7"/>
              </w:rPr>
              <w:t>马玉龙</w:t>
            </w:r>
          </w:p>
        </w:tc>
        <w:tc>
          <w:tcPr>
            <w:tcW w:w="2152" w:type="dxa"/>
            <w:vAlign w:val="top"/>
          </w:tcPr>
          <w:p>
            <w:pPr>
              <w:ind w:firstLine="542"/>
              <w:spacing w:before="10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18021628787</w:t>
            </w:r>
          </w:p>
        </w:tc>
      </w:tr>
    </w:tbl>
    <w:p>
      <w:pPr>
        <w:spacing w:line="231" w:lineRule="exact"/>
        <w:rPr>
          <w:rFonts w:ascii="FangSong"/>
          <w:sz w:val="18"/>
        </w:rPr>
      </w:pPr>
      <w:r/>
    </w:p>
    <w:p>
      <w:pPr>
        <w:sectPr>
          <w:headerReference w:type="default" r:id="rId397"/>
          <w:footerReference w:type="default" r:id="rId398"/>
          <w:pgSz w:w="11907" w:h="16839"/>
          <w:pgMar w:top="1120" w:right="1330" w:bottom="1254" w:left="1445" w:header="450" w:footer="1131" w:gutter="0"/>
        </w:sectPr>
        <w:rPr/>
      </w:pPr>
    </w:p>
    <w:p>
      <w:pPr>
        <w:rPr/>
      </w:pPr>
      <w:r/>
    </w:p>
    <w:p>
      <w:pPr>
        <w:spacing w:line="56" w:lineRule="exact"/>
        <w:rPr/>
      </w:pPr>
      <w:r/>
    </w:p>
    <w:tbl>
      <w:tblPr>
        <w:tblStyle w:val="2"/>
        <w:tblW w:w="8840" w:type="dxa"/>
        <w:tblInd w:w="23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71"/>
        <w:gridCol w:w="2550"/>
        <w:gridCol w:w="2267"/>
        <w:gridCol w:w="2152"/>
      </w:tblGrid>
      <w:tr>
        <w:trPr>
          <w:trHeight w:val="554" w:hRule="atLeast"/>
        </w:trPr>
        <w:tc>
          <w:tcPr>
            <w:tcW w:w="1871" w:type="dxa"/>
            <w:vAlign w:val="top"/>
          </w:tcPr>
          <w:p>
            <w:pPr>
              <w:ind w:firstLine="540"/>
              <w:spacing w:before="173" w:line="186" w:lineRule="auto"/>
              <w:rPr>
                <w:rFonts w:ascii="SimSun" w:hAnsi="SimSun" w:eastAsia="SimSun" w:cs="SimSun"/>
                <w:sz w:val="21"/>
                <w:szCs w:val="21"/>
              </w:rPr>
            </w:pPr>
            <w:r>
              <w:rPr>
                <w:rFonts w:ascii="SimSun" w:hAnsi="SimSun" w:eastAsia="SimSun" w:cs="SimSun"/>
                <w:sz w:val="21"/>
                <w:szCs w:val="21"/>
                <w:spacing w:val="-7"/>
              </w:rPr>
              <w:t>副总指挥</w:t>
            </w:r>
          </w:p>
        </w:tc>
        <w:tc>
          <w:tcPr>
            <w:tcW w:w="2550" w:type="dxa"/>
            <w:vAlign w:val="top"/>
          </w:tcPr>
          <w:p>
            <w:pPr>
              <w:ind w:left="1178" w:right="97" w:hanging="1064"/>
              <w:spacing w:before="37" w:line="212" w:lineRule="auto"/>
              <w:rPr>
                <w:rFonts w:ascii="SimSun" w:hAnsi="SimSun" w:eastAsia="SimSun" w:cs="SimSun"/>
                <w:sz w:val="21"/>
                <w:szCs w:val="21"/>
              </w:rPr>
            </w:pPr>
            <w:r>
              <w:rPr>
                <w:rFonts w:ascii="SimSun" w:hAnsi="SimSun" w:eastAsia="SimSun" w:cs="SimSun"/>
                <w:sz w:val="21"/>
                <w:szCs w:val="21"/>
                <w:spacing w:val="-16"/>
              </w:rPr>
              <w:t>分管安全副总经理、安全总</w:t>
            </w:r>
            <w:r>
              <w:rPr>
                <w:rFonts w:ascii="SimSun" w:hAnsi="SimSun" w:eastAsia="SimSun" w:cs="SimSun"/>
                <w:sz w:val="21"/>
                <w:szCs w:val="21"/>
                <w:spacing w:val="4"/>
              </w:rPr>
              <w:t> </w:t>
            </w:r>
            <w:r>
              <w:rPr>
                <w:rFonts w:ascii="SimSun" w:hAnsi="SimSun" w:eastAsia="SimSun" w:cs="SimSun"/>
                <w:sz w:val="21"/>
                <w:szCs w:val="21"/>
              </w:rPr>
              <w:t>监</w:t>
            </w:r>
          </w:p>
        </w:tc>
        <w:tc>
          <w:tcPr>
            <w:tcW w:w="2267" w:type="dxa"/>
            <w:vAlign w:val="top"/>
          </w:tcPr>
          <w:p>
            <w:pPr>
              <w:ind w:firstLine="838"/>
              <w:spacing w:before="36" w:line="239" w:lineRule="auto"/>
              <w:rPr>
                <w:rFonts w:ascii="SimSun" w:hAnsi="SimSun" w:eastAsia="SimSun" w:cs="SimSun"/>
                <w:sz w:val="21"/>
                <w:szCs w:val="21"/>
              </w:rPr>
            </w:pPr>
            <w:r>
              <w:rPr>
                <w:rFonts w:ascii="SimSun" w:hAnsi="SimSun" w:eastAsia="SimSun" w:cs="SimSun"/>
                <w:sz w:val="21"/>
                <w:szCs w:val="21"/>
                <w:spacing w:val="-6"/>
              </w:rPr>
              <w:t>王文强</w:t>
            </w:r>
          </w:p>
          <w:p>
            <w:pPr>
              <w:ind w:firstLine="843"/>
              <w:spacing w:line="204" w:lineRule="auto"/>
              <w:rPr>
                <w:rFonts w:ascii="SimSun" w:hAnsi="SimSun" w:eastAsia="SimSun" w:cs="SimSun"/>
                <w:sz w:val="21"/>
                <w:szCs w:val="21"/>
              </w:rPr>
            </w:pPr>
            <w:r>
              <w:rPr>
                <w:rFonts w:ascii="SimSun" w:hAnsi="SimSun" w:eastAsia="SimSun" w:cs="SimSun"/>
                <w:sz w:val="21"/>
                <w:szCs w:val="21"/>
                <w:spacing w:val="-7"/>
              </w:rPr>
              <w:t>马万根</w:t>
            </w:r>
          </w:p>
        </w:tc>
        <w:tc>
          <w:tcPr>
            <w:tcW w:w="2152" w:type="dxa"/>
            <w:vAlign w:val="top"/>
          </w:tcPr>
          <w:p>
            <w:pPr>
              <w:ind w:firstLine="542"/>
              <w:spacing w:before="8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13706240758</w:t>
            </w:r>
          </w:p>
          <w:p>
            <w:pPr>
              <w:ind w:firstLine="544"/>
              <w:spacing w:before="5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13311852709</w:t>
            </w:r>
          </w:p>
        </w:tc>
      </w:tr>
      <w:tr>
        <w:trPr>
          <w:trHeight w:val="345" w:hRule="atLeast"/>
        </w:trPr>
        <w:tc>
          <w:tcPr>
            <w:tcW w:w="1871" w:type="dxa"/>
            <w:vAlign w:val="top"/>
            <w:vMerge w:val="restart"/>
            <w:tcBorders>
              <w:bottom w:val="none" w:color="000000" w:sz="2" w:space="0"/>
            </w:tcBorders>
          </w:tcPr>
          <w:p>
            <w:pPr>
              <w:spacing w:line="459" w:lineRule="auto"/>
              <w:rPr>
                <w:rFonts w:ascii="FangSong"/>
                <w:sz w:val="21"/>
              </w:rPr>
            </w:pPr>
            <w:r/>
          </w:p>
          <w:p>
            <w:pPr>
              <w:ind w:firstLine="435"/>
              <w:spacing w:before="69" w:line="186" w:lineRule="auto"/>
              <w:rPr>
                <w:rFonts w:ascii="SimSun" w:hAnsi="SimSun" w:eastAsia="SimSun" w:cs="SimSun"/>
                <w:sz w:val="21"/>
                <w:szCs w:val="21"/>
              </w:rPr>
            </w:pPr>
            <w:r>
              <w:rPr>
                <w:rFonts w:ascii="SimSun" w:hAnsi="SimSun" w:eastAsia="SimSun" w:cs="SimSun"/>
                <w:sz w:val="21"/>
                <w:szCs w:val="21"/>
                <w:spacing w:val="-7"/>
              </w:rPr>
              <w:t>应急救援组</w:t>
            </w:r>
          </w:p>
        </w:tc>
        <w:tc>
          <w:tcPr>
            <w:tcW w:w="2550" w:type="dxa"/>
            <w:vAlign w:val="top"/>
          </w:tcPr>
          <w:p>
            <w:pPr>
              <w:ind w:firstLine="774"/>
              <w:spacing w:before="65" w:line="186" w:lineRule="auto"/>
              <w:rPr>
                <w:rFonts w:ascii="SimSun" w:hAnsi="SimSun" w:eastAsia="SimSun" w:cs="SimSun"/>
                <w:sz w:val="21"/>
                <w:szCs w:val="21"/>
              </w:rPr>
            </w:pPr>
            <w:r>
              <w:rPr>
                <w:rFonts w:ascii="SimSun" w:hAnsi="SimSun" w:eastAsia="SimSun" w:cs="SimSun"/>
                <w:sz w:val="21"/>
                <w:szCs w:val="21"/>
                <w:spacing w:val="-7"/>
              </w:rPr>
              <w:t>操作部经理</w:t>
            </w:r>
          </w:p>
        </w:tc>
        <w:tc>
          <w:tcPr>
            <w:tcW w:w="2267" w:type="dxa"/>
            <w:vAlign w:val="top"/>
          </w:tcPr>
          <w:p>
            <w:pPr>
              <w:ind w:firstLine="836"/>
              <w:spacing w:before="65" w:line="186" w:lineRule="auto"/>
              <w:rPr>
                <w:rFonts w:ascii="SimSun" w:hAnsi="SimSun" w:eastAsia="SimSun" w:cs="SimSun"/>
                <w:sz w:val="21"/>
                <w:szCs w:val="21"/>
              </w:rPr>
            </w:pPr>
            <w:r>
              <w:rPr>
                <w:rFonts w:ascii="SimSun" w:hAnsi="SimSun" w:eastAsia="SimSun" w:cs="SimSun"/>
                <w:sz w:val="21"/>
                <w:szCs w:val="21"/>
                <w:spacing w:val="-6"/>
              </w:rPr>
              <w:t>徐宁龙</w:t>
            </w:r>
          </w:p>
        </w:tc>
        <w:tc>
          <w:tcPr>
            <w:tcW w:w="2152" w:type="dxa"/>
            <w:vAlign w:val="top"/>
          </w:tcPr>
          <w:p>
            <w:pPr>
              <w:ind w:firstLine="542"/>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15151687665</w:t>
            </w:r>
          </w:p>
        </w:tc>
      </w:tr>
      <w:tr>
        <w:trPr>
          <w:trHeight w:val="345" w:hRule="atLeast"/>
        </w:trPr>
        <w:tc>
          <w:tcPr>
            <w:tcW w:w="1871" w:type="dxa"/>
            <w:vAlign w:val="top"/>
            <w:vMerge w:val="continue"/>
            <w:tcBorders>
              <w:top w:val="none" w:color="000000" w:sz="2" w:space="0"/>
              <w:bottom w:val="none" w:color="000000" w:sz="2" w:space="0"/>
            </w:tcBorders>
          </w:tcPr>
          <w:p>
            <w:pPr>
              <w:rPr>
                <w:rFonts w:ascii="FangSong"/>
                <w:sz w:val="21"/>
              </w:rPr>
            </w:pPr>
            <w:r/>
          </w:p>
        </w:tc>
        <w:tc>
          <w:tcPr>
            <w:tcW w:w="2550" w:type="dxa"/>
            <w:vAlign w:val="top"/>
          </w:tcPr>
          <w:p>
            <w:pPr>
              <w:ind w:firstLine="576"/>
              <w:spacing w:before="66" w:line="186" w:lineRule="auto"/>
              <w:rPr>
                <w:rFonts w:ascii="SimSun" w:hAnsi="SimSun" w:eastAsia="SimSun" w:cs="SimSun"/>
                <w:sz w:val="21"/>
                <w:szCs w:val="21"/>
              </w:rPr>
            </w:pPr>
            <w:r>
              <w:rPr>
                <w:rFonts w:ascii="SimSun" w:hAnsi="SimSun" w:eastAsia="SimSun" w:cs="SimSun"/>
                <w:sz w:val="21"/>
                <w:szCs w:val="21"/>
                <w:spacing w:val="-8"/>
              </w:rPr>
              <w:t>工程技术部经理</w:t>
            </w:r>
          </w:p>
        </w:tc>
        <w:tc>
          <w:tcPr>
            <w:tcW w:w="2267" w:type="dxa"/>
            <w:vAlign w:val="top"/>
          </w:tcPr>
          <w:p>
            <w:pPr>
              <w:ind w:firstLine="837"/>
              <w:spacing w:before="66" w:line="186" w:lineRule="auto"/>
              <w:rPr>
                <w:rFonts w:ascii="SimSun" w:hAnsi="SimSun" w:eastAsia="SimSun" w:cs="SimSun"/>
                <w:sz w:val="21"/>
                <w:szCs w:val="21"/>
              </w:rPr>
            </w:pPr>
            <w:r>
              <w:rPr>
                <w:rFonts w:ascii="SimSun" w:hAnsi="SimSun" w:eastAsia="SimSun" w:cs="SimSun"/>
                <w:sz w:val="21"/>
                <w:szCs w:val="21"/>
                <w:spacing w:val="-6"/>
              </w:rPr>
              <w:t>庄金晨</w:t>
            </w:r>
          </w:p>
        </w:tc>
        <w:tc>
          <w:tcPr>
            <w:tcW w:w="2152" w:type="dxa"/>
            <w:vAlign w:val="top"/>
          </w:tcPr>
          <w:p>
            <w:pPr>
              <w:ind w:firstLine="542"/>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13776280302</w:t>
            </w:r>
          </w:p>
        </w:tc>
      </w:tr>
      <w:tr>
        <w:trPr>
          <w:trHeight w:val="345" w:hRule="atLeast"/>
        </w:trPr>
        <w:tc>
          <w:tcPr>
            <w:tcW w:w="1871" w:type="dxa"/>
            <w:vAlign w:val="top"/>
            <w:vMerge w:val="continue"/>
            <w:tcBorders>
              <w:top w:val="none" w:color="000000" w:sz="2" w:space="0"/>
              <w:bottom w:val="none" w:color="000000" w:sz="2" w:space="0"/>
            </w:tcBorders>
          </w:tcPr>
          <w:p>
            <w:pPr>
              <w:rPr>
                <w:rFonts w:ascii="FangSong"/>
                <w:sz w:val="21"/>
              </w:rPr>
            </w:pPr>
            <w:r/>
          </w:p>
        </w:tc>
        <w:tc>
          <w:tcPr>
            <w:tcW w:w="2550" w:type="dxa"/>
            <w:vAlign w:val="top"/>
          </w:tcPr>
          <w:p>
            <w:pPr>
              <w:ind w:firstLine="779"/>
              <w:spacing w:before="66" w:line="186" w:lineRule="auto"/>
              <w:rPr>
                <w:rFonts w:ascii="SimSun" w:hAnsi="SimSun" w:eastAsia="SimSun" w:cs="SimSun"/>
                <w:sz w:val="21"/>
                <w:szCs w:val="21"/>
              </w:rPr>
            </w:pPr>
            <w:r>
              <w:rPr>
                <w:rFonts w:ascii="SimSun" w:hAnsi="SimSun" w:eastAsia="SimSun" w:cs="SimSun"/>
                <w:sz w:val="21"/>
                <w:szCs w:val="21"/>
                <w:spacing w:val="-8"/>
              </w:rPr>
              <w:t>安监部经理</w:t>
            </w:r>
          </w:p>
        </w:tc>
        <w:tc>
          <w:tcPr>
            <w:tcW w:w="2267" w:type="dxa"/>
            <w:vAlign w:val="top"/>
          </w:tcPr>
          <w:p>
            <w:pPr>
              <w:ind w:firstLine="937"/>
              <w:spacing w:before="66" w:line="186" w:lineRule="auto"/>
              <w:rPr>
                <w:rFonts w:ascii="SimSun" w:hAnsi="SimSun" w:eastAsia="SimSun" w:cs="SimSun"/>
                <w:sz w:val="21"/>
                <w:szCs w:val="21"/>
              </w:rPr>
            </w:pPr>
            <w:r>
              <w:rPr>
                <w:rFonts w:ascii="SimSun" w:hAnsi="SimSun" w:eastAsia="SimSun" w:cs="SimSun"/>
                <w:sz w:val="21"/>
                <w:szCs w:val="21"/>
                <w:spacing w:val="-4"/>
              </w:rPr>
              <w:t>徐波</w:t>
            </w:r>
          </w:p>
        </w:tc>
        <w:tc>
          <w:tcPr>
            <w:tcW w:w="2152" w:type="dxa"/>
            <w:vAlign w:val="top"/>
          </w:tcPr>
          <w:p>
            <w:pPr>
              <w:ind w:firstLine="542"/>
              <w:spacing w:before="10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15906220076</w:t>
            </w:r>
          </w:p>
        </w:tc>
      </w:tr>
      <w:tr>
        <w:trPr>
          <w:trHeight w:val="345" w:hRule="atLeast"/>
        </w:trPr>
        <w:tc>
          <w:tcPr>
            <w:tcW w:w="1871" w:type="dxa"/>
            <w:vAlign w:val="top"/>
            <w:vMerge w:val="continue"/>
            <w:tcBorders>
              <w:top w:val="none" w:color="000000" w:sz="2" w:space="0"/>
            </w:tcBorders>
          </w:tcPr>
          <w:p>
            <w:pPr>
              <w:rPr>
                <w:rFonts w:ascii="FangSong"/>
                <w:sz w:val="21"/>
              </w:rPr>
            </w:pPr>
            <w:r/>
          </w:p>
        </w:tc>
        <w:tc>
          <w:tcPr>
            <w:tcW w:w="2550" w:type="dxa"/>
            <w:vAlign w:val="top"/>
          </w:tcPr>
          <w:p>
            <w:pPr>
              <w:ind w:firstLine="779"/>
              <w:spacing w:before="67" w:line="186" w:lineRule="auto"/>
              <w:rPr>
                <w:rFonts w:ascii="SimSun" w:hAnsi="SimSun" w:eastAsia="SimSun" w:cs="SimSun"/>
                <w:sz w:val="21"/>
                <w:szCs w:val="21"/>
              </w:rPr>
            </w:pPr>
            <w:r>
              <w:rPr>
                <w:rFonts w:ascii="SimSun" w:hAnsi="SimSun" w:eastAsia="SimSun" w:cs="SimSun"/>
                <w:sz w:val="21"/>
                <w:szCs w:val="21"/>
                <w:spacing w:val="-8"/>
              </w:rPr>
              <w:t>办公室主任</w:t>
            </w:r>
          </w:p>
        </w:tc>
        <w:tc>
          <w:tcPr>
            <w:tcW w:w="2267" w:type="dxa"/>
            <w:vAlign w:val="top"/>
          </w:tcPr>
          <w:p>
            <w:pPr>
              <w:ind w:firstLine="935"/>
              <w:spacing w:before="67" w:line="186" w:lineRule="auto"/>
              <w:rPr>
                <w:rFonts w:ascii="SimSun" w:hAnsi="SimSun" w:eastAsia="SimSun" w:cs="SimSun"/>
                <w:sz w:val="21"/>
                <w:szCs w:val="21"/>
              </w:rPr>
            </w:pPr>
            <w:r>
              <w:rPr>
                <w:rFonts w:ascii="SimSun" w:hAnsi="SimSun" w:eastAsia="SimSun" w:cs="SimSun"/>
                <w:sz w:val="21"/>
                <w:szCs w:val="21"/>
                <w:spacing w:val="-4"/>
              </w:rPr>
              <w:t>魏栋</w:t>
            </w:r>
          </w:p>
        </w:tc>
        <w:tc>
          <w:tcPr>
            <w:tcW w:w="2152" w:type="dxa"/>
            <w:vAlign w:val="top"/>
          </w:tcPr>
          <w:p>
            <w:pPr>
              <w:ind w:firstLine="542"/>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13962419783</w:t>
            </w:r>
          </w:p>
        </w:tc>
      </w:tr>
      <w:tr>
        <w:trPr>
          <w:trHeight w:val="345" w:hRule="atLeast"/>
        </w:trPr>
        <w:tc>
          <w:tcPr>
            <w:tcW w:w="1871" w:type="dxa"/>
            <w:vAlign w:val="top"/>
          </w:tcPr>
          <w:p>
            <w:pPr>
              <w:ind w:firstLine="435"/>
              <w:spacing w:before="67" w:line="186" w:lineRule="auto"/>
              <w:rPr>
                <w:rFonts w:ascii="SimSun" w:hAnsi="SimSun" w:eastAsia="SimSun" w:cs="SimSun"/>
                <w:sz w:val="21"/>
                <w:szCs w:val="21"/>
              </w:rPr>
            </w:pPr>
            <w:r>
              <w:rPr>
                <w:rFonts w:ascii="SimSun" w:hAnsi="SimSun" w:eastAsia="SimSun" w:cs="SimSun"/>
                <w:sz w:val="21"/>
                <w:szCs w:val="21"/>
                <w:spacing w:val="-7"/>
              </w:rPr>
              <w:t>通讯联络组</w:t>
            </w:r>
          </w:p>
        </w:tc>
        <w:tc>
          <w:tcPr>
            <w:tcW w:w="2550" w:type="dxa"/>
            <w:vAlign w:val="top"/>
          </w:tcPr>
          <w:p>
            <w:pPr>
              <w:ind w:firstLine="575"/>
              <w:spacing w:before="67" w:line="186" w:lineRule="auto"/>
              <w:rPr>
                <w:rFonts w:ascii="SimSun" w:hAnsi="SimSun" w:eastAsia="SimSun" w:cs="SimSun"/>
                <w:sz w:val="21"/>
                <w:szCs w:val="21"/>
              </w:rPr>
            </w:pPr>
            <w:r>
              <w:rPr>
                <w:rFonts w:ascii="SimSun" w:hAnsi="SimSun" w:eastAsia="SimSun" w:cs="SimSun"/>
                <w:sz w:val="21"/>
                <w:szCs w:val="21"/>
                <w:spacing w:val="-8"/>
              </w:rPr>
              <w:t>人事行政部经理</w:t>
            </w:r>
          </w:p>
        </w:tc>
        <w:tc>
          <w:tcPr>
            <w:tcW w:w="2267" w:type="dxa"/>
            <w:vAlign w:val="top"/>
          </w:tcPr>
          <w:p>
            <w:pPr>
              <w:ind w:firstLine="838"/>
              <w:spacing w:before="67" w:line="186" w:lineRule="auto"/>
              <w:rPr>
                <w:rFonts w:ascii="SimSun" w:hAnsi="SimSun" w:eastAsia="SimSun" w:cs="SimSun"/>
                <w:sz w:val="21"/>
                <w:szCs w:val="21"/>
              </w:rPr>
            </w:pPr>
            <w:r>
              <w:rPr>
                <w:rFonts w:ascii="SimSun" w:hAnsi="SimSun" w:eastAsia="SimSun" w:cs="SimSun"/>
                <w:sz w:val="21"/>
                <w:szCs w:val="21"/>
                <w:spacing w:val="-6"/>
              </w:rPr>
              <w:t>李海燕</w:t>
            </w:r>
          </w:p>
        </w:tc>
        <w:tc>
          <w:tcPr>
            <w:tcW w:w="2152" w:type="dxa"/>
            <w:vAlign w:val="top"/>
          </w:tcPr>
          <w:p>
            <w:pPr>
              <w:ind w:firstLine="542"/>
              <w:spacing w:before="10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13776197165</w:t>
            </w:r>
          </w:p>
        </w:tc>
      </w:tr>
      <w:tr>
        <w:trPr>
          <w:trHeight w:val="342" w:hRule="atLeast"/>
        </w:trPr>
        <w:tc>
          <w:tcPr>
            <w:tcW w:w="1871" w:type="dxa"/>
            <w:vAlign w:val="top"/>
          </w:tcPr>
          <w:p>
            <w:pPr>
              <w:ind w:firstLine="435"/>
              <w:spacing w:before="67" w:line="186" w:lineRule="auto"/>
              <w:rPr>
                <w:rFonts w:ascii="SimSun" w:hAnsi="SimSun" w:eastAsia="SimSun" w:cs="SimSun"/>
                <w:sz w:val="21"/>
                <w:szCs w:val="21"/>
              </w:rPr>
            </w:pPr>
            <w:r>
              <w:rPr>
                <w:rFonts w:ascii="SimSun" w:hAnsi="SimSun" w:eastAsia="SimSun" w:cs="SimSun"/>
                <w:sz w:val="21"/>
                <w:szCs w:val="21"/>
                <w:spacing w:val="-7"/>
              </w:rPr>
              <w:t>应急监测组</w:t>
            </w:r>
          </w:p>
        </w:tc>
        <w:tc>
          <w:tcPr>
            <w:tcW w:w="2550" w:type="dxa"/>
            <w:vAlign w:val="top"/>
          </w:tcPr>
          <w:p>
            <w:pPr>
              <w:ind w:firstLine="779"/>
              <w:spacing w:before="67" w:line="186" w:lineRule="auto"/>
              <w:rPr>
                <w:rFonts w:ascii="SimSun" w:hAnsi="SimSun" w:eastAsia="SimSun" w:cs="SimSun"/>
                <w:sz w:val="21"/>
                <w:szCs w:val="21"/>
              </w:rPr>
            </w:pPr>
            <w:r>
              <w:rPr>
                <w:rFonts w:ascii="SimSun" w:hAnsi="SimSun" w:eastAsia="SimSun" w:cs="SimSun"/>
                <w:sz w:val="21"/>
                <w:szCs w:val="21"/>
                <w:spacing w:val="-8"/>
              </w:rPr>
              <w:t>安监部经理</w:t>
            </w:r>
          </w:p>
        </w:tc>
        <w:tc>
          <w:tcPr>
            <w:tcW w:w="2267" w:type="dxa"/>
            <w:vAlign w:val="top"/>
          </w:tcPr>
          <w:p>
            <w:pPr>
              <w:ind w:firstLine="937"/>
              <w:spacing w:before="67" w:line="186" w:lineRule="auto"/>
              <w:rPr>
                <w:rFonts w:ascii="SimSun" w:hAnsi="SimSun" w:eastAsia="SimSun" w:cs="SimSun"/>
                <w:sz w:val="21"/>
                <w:szCs w:val="21"/>
              </w:rPr>
            </w:pPr>
            <w:r>
              <w:rPr>
                <w:rFonts w:ascii="SimSun" w:hAnsi="SimSun" w:eastAsia="SimSun" w:cs="SimSun"/>
                <w:sz w:val="21"/>
                <w:szCs w:val="21"/>
                <w:spacing w:val="-4"/>
              </w:rPr>
              <w:t>徐波</w:t>
            </w:r>
          </w:p>
        </w:tc>
        <w:tc>
          <w:tcPr>
            <w:tcW w:w="2152" w:type="dxa"/>
            <w:vAlign w:val="top"/>
          </w:tcPr>
          <w:p>
            <w:pPr>
              <w:ind w:firstLine="542"/>
              <w:spacing w:before="10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15906220076</w:t>
            </w:r>
          </w:p>
        </w:tc>
      </w:tr>
      <w:tr>
        <w:trPr>
          <w:trHeight w:val="345" w:hRule="atLeast"/>
        </w:trPr>
        <w:tc>
          <w:tcPr>
            <w:tcW w:w="1871" w:type="dxa"/>
            <w:vAlign w:val="top"/>
          </w:tcPr>
          <w:p>
            <w:pPr>
              <w:ind w:firstLine="436"/>
              <w:spacing w:before="68" w:line="186" w:lineRule="auto"/>
              <w:rPr>
                <w:rFonts w:ascii="SimSun" w:hAnsi="SimSun" w:eastAsia="SimSun" w:cs="SimSun"/>
                <w:sz w:val="21"/>
                <w:szCs w:val="21"/>
              </w:rPr>
            </w:pPr>
            <w:r>
              <w:rPr>
                <w:rFonts w:ascii="SimSun" w:hAnsi="SimSun" w:eastAsia="SimSun" w:cs="SimSun"/>
                <w:sz w:val="21"/>
                <w:szCs w:val="21"/>
                <w:spacing w:val="-7"/>
              </w:rPr>
              <w:t>后勤保障组</w:t>
            </w:r>
          </w:p>
        </w:tc>
        <w:tc>
          <w:tcPr>
            <w:tcW w:w="2550" w:type="dxa"/>
            <w:vAlign w:val="top"/>
          </w:tcPr>
          <w:p>
            <w:pPr>
              <w:ind w:firstLine="776"/>
              <w:spacing w:before="68" w:line="186" w:lineRule="auto"/>
              <w:rPr>
                <w:rFonts w:ascii="SimSun" w:hAnsi="SimSun" w:eastAsia="SimSun" w:cs="SimSun"/>
                <w:sz w:val="21"/>
                <w:szCs w:val="21"/>
              </w:rPr>
            </w:pPr>
            <w:r>
              <w:rPr>
                <w:rFonts w:ascii="SimSun" w:hAnsi="SimSun" w:eastAsia="SimSun" w:cs="SimSun"/>
                <w:sz w:val="21"/>
                <w:szCs w:val="21"/>
                <w:spacing w:val="-7"/>
              </w:rPr>
              <w:t>财务部经理</w:t>
            </w:r>
          </w:p>
        </w:tc>
        <w:tc>
          <w:tcPr>
            <w:tcW w:w="2267" w:type="dxa"/>
            <w:vAlign w:val="top"/>
          </w:tcPr>
          <w:p>
            <w:pPr>
              <w:ind w:firstLine="848"/>
              <w:spacing w:before="68" w:line="186" w:lineRule="auto"/>
              <w:rPr>
                <w:rFonts w:ascii="SimSun" w:hAnsi="SimSun" w:eastAsia="SimSun" w:cs="SimSun"/>
                <w:sz w:val="21"/>
                <w:szCs w:val="21"/>
              </w:rPr>
            </w:pPr>
            <w:r>
              <w:rPr>
                <w:rFonts w:ascii="SimSun" w:hAnsi="SimSun" w:eastAsia="SimSun" w:cs="SimSun"/>
                <w:sz w:val="21"/>
                <w:szCs w:val="21"/>
                <w:spacing w:val="-8"/>
              </w:rPr>
              <w:t>陈新哲</w:t>
            </w:r>
          </w:p>
        </w:tc>
        <w:tc>
          <w:tcPr>
            <w:tcW w:w="2152" w:type="dxa"/>
            <w:vAlign w:val="top"/>
          </w:tcPr>
          <w:p>
            <w:pPr>
              <w:ind w:firstLine="535"/>
              <w:spacing w:before="1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13773007301</w:t>
            </w:r>
          </w:p>
        </w:tc>
      </w:tr>
      <w:tr>
        <w:trPr>
          <w:trHeight w:val="349" w:hRule="atLeast"/>
        </w:trPr>
        <w:tc>
          <w:tcPr>
            <w:tcW w:w="1871" w:type="dxa"/>
            <w:vAlign w:val="top"/>
          </w:tcPr>
          <w:p>
            <w:pPr>
              <w:ind w:firstLine="436"/>
              <w:spacing w:before="69" w:line="186" w:lineRule="auto"/>
              <w:rPr>
                <w:rFonts w:ascii="SimSun" w:hAnsi="SimSun" w:eastAsia="SimSun" w:cs="SimSun"/>
                <w:sz w:val="21"/>
                <w:szCs w:val="21"/>
              </w:rPr>
            </w:pPr>
            <w:r>
              <w:rPr>
                <w:rFonts w:ascii="SimSun" w:hAnsi="SimSun" w:eastAsia="SimSun" w:cs="SimSun"/>
                <w:sz w:val="21"/>
                <w:szCs w:val="21"/>
                <w:spacing w:val="-7"/>
              </w:rPr>
              <w:t>善后处理组</w:t>
            </w:r>
          </w:p>
        </w:tc>
        <w:tc>
          <w:tcPr>
            <w:tcW w:w="2550" w:type="dxa"/>
            <w:vAlign w:val="top"/>
          </w:tcPr>
          <w:p>
            <w:pPr>
              <w:ind w:firstLine="779"/>
              <w:spacing w:before="69" w:line="186" w:lineRule="auto"/>
              <w:rPr>
                <w:rFonts w:ascii="SimSun" w:hAnsi="SimSun" w:eastAsia="SimSun" w:cs="SimSun"/>
                <w:sz w:val="21"/>
                <w:szCs w:val="21"/>
              </w:rPr>
            </w:pPr>
            <w:r>
              <w:rPr>
                <w:rFonts w:ascii="SimSun" w:hAnsi="SimSun" w:eastAsia="SimSun" w:cs="SimSun"/>
                <w:sz w:val="21"/>
                <w:szCs w:val="21"/>
                <w:spacing w:val="-8"/>
              </w:rPr>
              <w:t>安监部经理</w:t>
            </w:r>
          </w:p>
        </w:tc>
        <w:tc>
          <w:tcPr>
            <w:tcW w:w="2267" w:type="dxa"/>
            <w:vAlign w:val="top"/>
          </w:tcPr>
          <w:p>
            <w:pPr>
              <w:ind w:firstLine="937"/>
              <w:spacing w:before="69" w:line="186" w:lineRule="auto"/>
              <w:rPr>
                <w:rFonts w:ascii="SimSun" w:hAnsi="SimSun" w:eastAsia="SimSun" w:cs="SimSun"/>
                <w:sz w:val="21"/>
                <w:szCs w:val="21"/>
              </w:rPr>
            </w:pPr>
            <w:r>
              <w:rPr>
                <w:rFonts w:ascii="SimSun" w:hAnsi="SimSun" w:eastAsia="SimSun" w:cs="SimSun"/>
                <w:sz w:val="21"/>
                <w:szCs w:val="21"/>
                <w:spacing w:val="-4"/>
              </w:rPr>
              <w:t>徐波</w:t>
            </w:r>
          </w:p>
        </w:tc>
        <w:tc>
          <w:tcPr>
            <w:tcW w:w="2152" w:type="dxa"/>
            <w:vAlign w:val="top"/>
          </w:tcPr>
          <w:p>
            <w:pPr>
              <w:ind w:firstLine="542"/>
              <w:spacing w:before="10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15906220076</w:t>
            </w:r>
          </w:p>
        </w:tc>
      </w:tr>
    </w:tbl>
    <w:p>
      <w:pPr>
        <w:spacing w:line="281" w:lineRule="auto"/>
        <w:rPr>
          <w:rFonts w:ascii="FangSong"/>
          <w:sz w:val="21"/>
        </w:rPr>
      </w:pPr>
      <w:r/>
    </w:p>
    <w:p>
      <w:pPr>
        <w:ind w:firstLine="611"/>
        <w:spacing w:before="7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w:t>
      </w:r>
      <w:r>
        <w:rPr>
          <w:rFonts w:ascii="SimSun" w:hAnsi="SimSun" w:eastAsia="SimSun" w:cs="SimSun"/>
          <w:sz w:val="24"/>
          <w:szCs w:val="24"/>
          <w:spacing w:val="80"/>
        </w:rPr>
        <w:t> </w:t>
      </w:r>
      <w:r>
        <w:rPr>
          <w:rFonts w:ascii="SimSun" w:hAnsi="SimSun" w:eastAsia="SimSun" w:cs="SimSun"/>
          <w:sz w:val="24"/>
          <w:szCs w:val="24"/>
          <w:spacing w:val="-2"/>
        </w:rPr>
        <w:t>周边可依托的救援物资及抢险力量</w:t>
      </w:r>
    </w:p>
    <w:p>
      <w:pPr>
        <w:ind w:left="123" w:right="113" w:firstLine="605"/>
        <w:spacing w:before="228" w:line="325" w:lineRule="auto"/>
        <w:rPr>
          <w:rFonts w:ascii="SimSun" w:hAnsi="SimSun" w:eastAsia="SimSun" w:cs="SimSun"/>
          <w:sz w:val="24"/>
          <w:szCs w:val="24"/>
        </w:rPr>
      </w:pPr>
      <w:r>
        <w:rPr>
          <w:rFonts w:ascii="SimSun" w:hAnsi="SimSun" w:eastAsia="SimSun" w:cs="SimSun"/>
          <w:sz w:val="24"/>
          <w:szCs w:val="24"/>
          <w:spacing w:val="-7"/>
        </w:rPr>
        <w:t>正和公司虽具有一定的应急物资储备，</w:t>
      </w:r>
      <w:r>
        <w:rPr>
          <w:rFonts w:ascii="SimSun" w:hAnsi="SimSun" w:eastAsia="SimSun" w:cs="SimSun"/>
          <w:sz w:val="24"/>
          <w:szCs w:val="24"/>
          <w:spacing w:val="81"/>
        </w:rPr>
        <w:t> </w:t>
      </w:r>
      <w:r>
        <w:rPr>
          <w:rFonts w:ascii="SimSun" w:hAnsi="SimSun" w:eastAsia="SimSun" w:cs="SimSun"/>
          <w:sz w:val="24"/>
          <w:szCs w:val="24"/>
          <w:spacing w:val="-7"/>
        </w:rPr>
        <w:t>但面对</w:t>
      </w:r>
      <w:r>
        <w:rPr>
          <w:rFonts w:ascii="SimSun" w:hAnsi="SimSun" w:eastAsia="SimSun" w:cs="SimSun"/>
          <w:sz w:val="24"/>
          <w:szCs w:val="24"/>
          <w:spacing w:val="-26"/>
        </w:rPr>
        <w:t> </w:t>
      </w:r>
      <w:r>
        <w:rPr>
          <w:rFonts w:ascii="SimSun" w:hAnsi="SimSun" w:eastAsia="SimSun" w:cs="SimSun"/>
          <w:sz w:val="24"/>
          <w:szCs w:val="24"/>
          <w:spacing w:val="-7"/>
        </w:rPr>
        <w:t>Ⅰ级（特别重大级级）突发环境事</w:t>
      </w:r>
      <w:r>
        <w:rPr>
          <w:rFonts w:ascii="SimSun" w:hAnsi="SimSun" w:eastAsia="SimSun" w:cs="SimSun"/>
          <w:sz w:val="24"/>
          <w:szCs w:val="24"/>
        </w:rPr>
        <w:t> </w:t>
      </w:r>
      <w:r>
        <w:rPr>
          <w:rFonts w:ascii="SimSun" w:hAnsi="SimSun" w:eastAsia="SimSun" w:cs="SimSun"/>
          <w:sz w:val="24"/>
          <w:szCs w:val="24"/>
          <w:spacing w:val="-15"/>
        </w:rPr>
        <w:t>件，</w:t>
      </w:r>
      <w:r>
        <w:rPr>
          <w:rFonts w:ascii="SimSun" w:hAnsi="SimSun" w:eastAsia="SimSun" w:cs="SimSun"/>
          <w:sz w:val="24"/>
          <w:szCs w:val="24"/>
          <w:spacing w:val="38"/>
        </w:rPr>
        <w:t> </w:t>
      </w:r>
      <w:r>
        <w:rPr>
          <w:rFonts w:ascii="SimSun" w:hAnsi="SimSun" w:eastAsia="SimSun" w:cs="SimSun"/>
          <w:sz w:val="24"/>
          <w:szCs w:val="24"/>
          <w:spacing w:val="-15"/>
        </w:rPr>
        <w:t>仍会出现应急物资不够，</w:t>
      </w:r>
      <w:r>
        <w:rPr>
          <w:rFonts w:ascii="SimSun" w:hAnsi="SimSun" w:eastAsia="SimSun" w:cs="SimSun"/>
          <w:sz w:val="24"/>
          <w:szCs w:val="24"/>
          <w:spacing w:val="48"/>
        </w:rPr>
        <w:t> </w:t>
      </w:r>
      <w:r>
        <w:rPr>
          <w:rFonts w:ascii="SimSun" w:hAnsi="SimSun" w:eastAsia="SimSun" w:cs="SimSun"/>
          <w:sz w:val="24"/>
          <w:szCs w:val="24"/>
          <w:spacing w:val="-15"/>
        </w:rPr>
        <w:t>无法满足抢险救援要求，</w:t>
      </w:r>
      <w:r>
        <w:rPr>
          <w:rFonts w:ascii="SimSun" w:hAnsi="SimSun" w:eastAsia="SimSun" w:cs="SimSun"/>
          <w:sz w:val="24"/>
          <w:szCs w:val="24"/>
          <w:spacing w:val="66"/>
        </w:rPr>
        <w:t> </w:t>
      </w:r>
      <w:r>
        <w:rPr>
          <w:rFonts w:ascii="SimSun" w:hAnsi="SimSun" w:eastAsia="SimSun" w:cs="SimSun"/>
          <w:sz w:val="24"/>
          <w:szCs w:val="24"/>
          <w:spacing w:val="-15"/>
        </w:rPr>
        <w:t>因此正和公司与太仓国际集装箱</w:t>
      </w:r>
      <w:r>
        <w:rPr>
          <w:rFonts w:ascii="SimSun" w:hAnsi="SimSun" w:eastAsia="SimSun" w:cs="SimSun"/>
          <w:sz w:val="24"/>
          <w:szCs w:val="24"/>
        </w:rPr>
        <w:t> </w:t>
      </w:r>
      <w:r>
        <w:rPr>
          <w:rFonts w:ascii="SimSun" w:hAnsi="SimSun" w:eastAsia="SimSun" w:cs="SimSun"/>
          <w:sz w:val="24"/>
          <w:szCs w:val="24"/>
          <w:spacing w:val="-2"/>
        </w:rPr>
        <w:t>码头有限公司、太仓港正和兴港集装箱码头有限公司、太仓港正和兴港集装箱码头有限</w:t>
      </w:r>
      <w:r>
        <w:rPr>
          <w:rFonts w:ascii="SimSun" w:hAnsi="SimSun" w:eastAsia="SimSun" w:cs="SimSun"/>
          <w:sz w:val="24"/>
          <w:szCs w:val="24"/>
          <w:spacing w:val="20"/>
        </w:rPr>
        <w:t> </w:t>
      </w:r>
      <w:r>
        <w:rPr>
          <w:rFonts w:ascii="SimSun" w:hAnsi="SimSun" w:eastAsia="SimSun" w:cs="SimSun"/>
          <w:sz w:val="24"/>
          <w:szCs w:val="24"/>
          <w:spacing w:val="-2"/>
        </w:rPr>
        <w:t>公司签订了应急联动合作协议（附件</w:t>
      </w:r>
      <w:r>
        <w:rPr>
          <w:rFonts w:ascii="SimSun" w:hAnsi="SimSun" w:eastAsia="SimSun" w:cs="SimSun"/>
          <w:sz w:val="24"/>
          <w:szCs w:val="24"/>
          <w:spacing w:val="-43"/>
        </w:rPr>
        <w:t> </w:t>
      </w:r>
      <w:r>
        <w:rPr>
          <w:rFonts w:ascii="Times New Roman" w:hAnsi="Times New Roman" w:eastAsia="Times New Roman" w:cs="Times New Roman"/>
          <w:sz w:val="24"/>
          <w:szCs w:val="24"/>
          <w:spacing w:val="-2"/>
        </w:rPr>
        <w:t>22</w:t>
      </w:r>
      <w:r>
        <w:rPr>
          <w:rFonts w:ascii="SimSun" w:hAnsi="SimSun" w:eastAsia="SimSun" w:cs="SimSun"/>
          <w:sz w:val="24"/>
          <w:szCs w:val="24"/>
          <w:spacing w:val="-56"/>
        </w:rPr>
        <w:t>），</w:t>
      </w:r>
      <w:r>
        <w:rPr>
          <w:rFonts w:ascii="SimSun" w:hAnsi="SimSun" w:eastAsia="SimSun" w:cs="SimSun"/>
          <w:sz w:val="24"/>
          <w:szCs w:val="24"/>
          <w:spacing w:val="-2"/>
        </w:rPr>
        <w:t>在突发环境事件发生时，可向其寻求支援，</w:t>
      </w:r>
      <w:r>
        <w:rPr>
          <w:rFonts w:ascii="SimSun" w:hAnsi="SimSun" w:eastAsia="SimSun" w:cs="SimSun"/>
          <w:sz w:val="24"/>
          <w:szCs w:val="24"/>
        </w:rPr>
        <w:t> </w:t>
      </w:r>
      <w:r>
        <w:rPr>
          <w:rFonts w:ascii="SimSun" w:hAnsi="SimSun" w:eastAsia="SimSun" w:cs="SimSun"/>
          <w:sz w:val="24"/>
          <w:szCs w:val="24"/>
          <w:spacing w:val="-1"/>
        </w:rPr>
        <w:t>调用其应急资源进行抢险救援。</w:t>
      </w:r>
    </w:p>
    <w:p>
      <w:pPr>
        <w:ind w:firstLine="3363"/>
        <w:spacing w:before="22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38"/>
        </w:rPr>
        <w:t> </w:t>
      </w:r>
      <w:r>
        <w:rPr>
          <w:rFonts w:ascii="Times New Roman" w:hAnsi="Times New Roman" w:eastAsia="Times New Roman" w:cs="Times New Roman"/>
          <w:sz w:val="21"/>
          <w:szCs w:val="21"/>
          <w:b/>
          <w:bCs/>
          <w:spacing w:val="-2"/>
        </w:rPr>
        <w:t>10.2-5</w:t>
      </w:r>
      <w:r>
        <w:rPr>
          <w:rFonts w:ascii="Times New Roman" w:hAnsi="Times New Roman" w:eastAsia="Times New Roman" w:cs="Times New Roman"/>
          <w:sz w:val="21"/>
          <w:szCs w:val="21"/>
          <w:spacing w:val="5"/>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外部救援联系电话</w:t>
      </w:r>
    </w:p>
    <w:p>
      <w:pPr>
        <w:spacing w:line="30" w:lineRule="exact"/>
        <w:rPr/>
      </w:pPr>
      <w:r/>
    </w:p>
    <w:tbl>
      <w:tblPr>
        <w:tblStyle w:val="2"/>
        <w:tblW w:w="9291"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62"/>
        <w:gridCol w:w="5129"/>
      </w:tblGrid>
      <w:tr>
        <w:trPr>
          <w:trHeight w:val="287" w:hRule="atLeast"/>
        </w:trPr>
        <w:tc>
          <w:tcPr>
            <w:tcW w:w="4162" w:type="dxa"/>
            <w:vAlign w:val="top"/>
          </w:tcPr>
          <w:p>
            <w:pPr>
              <w:ind w:firstLine="1664"/>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联系名称</w:t>
            </w:r>
          </w:p>
        </w:tc>
        <w:tc>
          <w:tcPr>
            <w:tcW w:w="5129" w:type="dxa"/>
            <w:vAlign w:val="top"/>
          </w:tcPr>
          <w:p>
            <w:pPr>
              <w:ind w:firstLine="2147"/>
              <w:spacing w:before="36"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联系电话</w:t>
            </w:r>
          </w:p>
        </w:tc>
      </w:tr>
      <w:tr>
        <w:trPr>
          <w:trHeight w:val="277" w:hRule="atLeast"/>
        </w:trPr>
        <w:tc>
          <w:tcPr>
            <w:tcW w:w="4162" w:type="dxa"/>
            <w:vAlign w:val="top"/>
          </w:tcPr>
          <w:p>
            <w:pPr>
              <w:ind w:firstLine="718"/>
              <w:spacing w:before="27" w:line="186" w:lineRule="auto"/>
              <w:rPr>
                <w:rFonts w:ascii="SimSun" w:hAnsi="SimSun" w:eastAsia="SimSun" w:cs="SimSun"/>
                <w:sz w:val="21"/>
                <w:szCs w:val="21"/>
              </w:rPr>
            </w:pPr>
            <w:r>
              <w:rPr>
                <w:rFonts w:ascii="SimSun" w:hAnsi="SimSun" w:eastAsia="SimSun" w:cs="SimSun"/>
                <w:sz w:val="21"/>
                <w:szCs w:val="21"/>
                <w:spacing w:val="-1"/>
              </w:rPr>
              <w:t>太仓港经济技术开发区安环局</w:t>
            </w:r>
          </w:p>
        </w:tc>
        <w:tc>
          <w:tcPr>
            <w:tcW w:w="5129" w:type="dxa"/>
            <w:vAlign w:val="top"/>
          </w:tcPr>
          <w:p>
            <w:pPr>
              <w:ind w:firstLine="1313"/>
              <w:spacing w:before="6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13812918168/0512-53187811</w:t>
            </w:r>
          </w:p>
        </w:tc>
      </w:tr>
      <w:tr>
        <w:trPr>
          <w:trHeight w:val="277" w:hRule="atLeast"/>
        </w:trPr>
        <w:tc>
          <w:tcPr>
            <w:tcW w:w="4162" w:type="dxa"/>
            <w:vAlign w:val="top"/>
          </w:tcPr>
          <w:p>
            <w:pPr>
              <w:ind w:firstLine="562"/>
              <w:spacing w:before="28" w:line="186" w:lineRule="auto"/>
              <w:rPr>
                <w:rFonts w:ascii="SimSun" w:hAnsi="SimSun" w:eastAsia="SimSun" w:cs="SimSun"/>
                <w:sz w:val="21"/>
                <w:szCs w:val="21"/>
              </w:rPr>
            </w:pPr>
            <w:r>
              <w:rPr>
                <w:rFonts w:ascii="SimSun" w:hAnsi="SimSun" w:eastAsia="SimSun" w:cs="SimSun"/>
                <w:sz w:val="21"/>
                <w:szCs w:val="21"/>
                <w:spacing w:val="-1"/>
              </w:rPr>
              <w:t>太仓市环境监察大队</w:t>
            </w:r>
            <w:r>
              <w:rPr>
                <w:rFonts w:ascii="SimSun" w:hAnsi="SimSun" w:eastAsia="SimSun" w:cs="SimSun"/>
                <w:sz w:val="21"/>
                <w:szCs w:val="21"/>
                <w:spacing w:val="9"/>
              </w:rPr>
              <w:t> </w:t>
            </w:r>
            <w:r>
              <w:rPr>
                <w:rFonts w:ascii="SimSun" w:hAnsi="SimSun" w:eastAsia="SimSun" w:cs="SimSun"/>
                <w:sz w:val="21"/>
                <w:szCs w:val="21"/>
                <w:spacing w:val="-1"/>
              </w:rPr>
              <w:t>信访应急室</w:t>
            </w:r>
          </w:p>
        </w:tc>
        <w:tc>
          <w:tcPr>
            <w:tcW w:w="5129" w:type="dxa"/>
            <w:vAlign w:val="top"/>
          </w:tcPr>
          <w:p>
            <w:pPr>
              <w:ind w:firstLine="1901"/>
              <w:spacing w:before="6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0512-53520260</w:t>
            </w:r>
          </w:p>
        </w:tc>
      </w:tr>
      <w:tr>
        <w:trPr>
          <w:trHeight w:val="277" w:hRule="atLeast"/>
        </w:trPr>
        <w:tc>
          <w:tcPr>
            <w:tcW w:w="4162" w:type="dxa"/>
            <w:vAlign w:val="top"/>
          </w:tcPr>
          <w:p>
            <w:pPr>
              <w:ind w:firstLine="1039"/>
              <w:spacing w:before="29" w:line="186" w:lineRule="auto"/>
              <w:rPr>
                <w:rFonts w:ascii="SimSun" w:hAnsi="SimSun" w:eastAsia="SimSun" w:cs="SimSun"/>
                <w:sz w:val="21"/>
                <w:szCs w:val="21"/>
              </w:rPr>
            </w:pPr>
            <w:r>
              <w:rPr>
                <w:rFonts w:ascii="SimSun" w:hAnsi="SimSun" w:eastAsia="SimSun" w:cs="SimSun"/>
                <w:sz w:val="21"/>
                <w:szCs w:val="21"/>
                <w:spacing w:val="-1"/>
              </w:rPr>
              <w:t>苏州市太仓生态环境局</w:t>
            </w:r>
          </w:p>
        </w:tc>
        <w:tc>
          <w:tcPr>
            <w:tcW w:w="5129" w:type="dxa"/>
            <w:vAlign w:val="top"/>
          </w:tcPr>
          <w:p>
            <w:pPr>
              <w:ind w:firstLine="2319"/>
              <w:spacing w:before="6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12369</w:t>
            </w:r>
          </w:p>
        </w:tc>
      </w:tr>
      <w:tr>
        <w:trPr>
          <w:trHeight w:val="278" w:hRule="atLeast"/>
        </w:trPr>
        <w:tc>
          <w:tcPr>
            <w:tcW w:w="4162" w:type="dxa"/>
            <w:vAlign w:val="top"/>
          </w:tcPr>
          <w:p>
            <w:pPr>
              <w:ind w:firstLine="1243"/>
              <w:spacing w:before="30" w:line="186" w:lineRule="auto"/>
              <w:rPr>
                <w:rFonts w:ascii="SimSun" w:hAnsi="SimSun" w:eastAsia="SimSun" w:cs="SimSun"/>
                <w:sz w:val="21"/>
                <w:szCs w:val="21"/>
              </w:rPr>
            </w:pPr>
            <w:r>
              <w:rPr>
                <w:rFonts w:ascii="SimSun" w:hAnsi="SimSun" w:eastAsia="SimSun" w:cs="SimSun"/>
                <w:sz w:val="21"/>
                <w:szCs w:val="21"/>
                <w:spacing w:val="-1"/>
              </w:rPr>
              <w:t>太仓市应急管理局</w:t>
            </w:r>
          </w:p>
        </w:tc>
        <w:tc>
          <w:tcPr>
            <w:tcW w:w="5129" w:type="dxa"/>
            <w:vAlign w:val="top"/>
          </w:tcPr>
          <w:p>
            <w:pPr>
              <w:ind w:firstLine="2319"/>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12350</w:t>
            </w:r>
          </w:p>
        </w:tc>
      </w:tr>
      <w:tr>
        <w:trPr>
          <w:trHeight w:val="278" w:hRule="atLeast"/>
        </w:trPr>
        <w:tc>
          <w:tcPr>
            <w:tcW w:w="4162" w:type="dxa"/>
            <w:vAlign w:val="top"/>
          </w:tcPr>
          <w:p>
            <w:pPr>
              <w:ind w:firstLine="1243"/>
              <w:spacing w:before="30" w:line="186" w:lineRule="auto"/>
              <w:rPr>
                <w:rFonts w:ascii="SimSun" w:hAnsi="SimSun" w:eastAsia="SimSun" w:cs="SimSun"/>
                <w:sz w:val="21"/>
                <w:szCs w:val="21"/>
              </w:rPr>
            </w:pPr>
            <w:r>
              <w:rPr>
                <w:rFonts w:ascii="SimSun" w:hAnsi="SimSun" w:eastAsia="SimSun" w:cs="SimSun"/>
                <w:sz w:val="21"/>
                <w:szCs w:val="21"/>
                <w:spacing w:val="-1"/>
              </w:rPr>
              <w:t>太仓市政府值班室</w:t>
            </w:r>
          </w:p>
        </w:tc>
        <w:tc>
          <w:tcPr>
            <w:tcW w:w="5129" w:type="dxa"/>
            <w:vAlign w:val="top"/>
          </w:tcPr>
          <w:p>
            <w:pPr>
              <w:ind w:firstLine="1901"/>
              <w:spacing w:before="6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0512-53515923</w:t>
            </w:r>
          </w:p>
        </w:tc>
      </w:tr>
      <w:tr>
        <w:trPr>
          <w:trHeight w:val="277" w:hRule="atLeast"/>
        </w:trPr>
        <w:tc>
          <w:tcPr>
            <w:tcW w:w="4162" w:type="dxa"/>
            <w:vAlign w:val="top"/>
          </w:tcPr>
          <w:p>
            <w:pPr>
              <w:ind w:firstLine="1243"/>
              <w:spacing w:before="30" w:line="186" w:lineRule="auto"/>
              <w:rPr>
                <w:rFonts w:ascii="SimSun" w:hAnsi="SimSun" w:eastAsia="SimSun" w:cs="SimSun"/>
                <w:sz w:val="21"/>
                <w:szCs w:val="21"/>
              </w:rPr>
            </w:pPr>
            <w:r>
              <w:rPr>
                <w:rFonts w:ascii="SimSun" w:hAnsi="SimSun" w:eastAsia="SimSun" w:cs="SimSun"/>
                <w:sz w:val="21"/>
                <w:szCs w:val="21"/>
                <w:spacing w:val="-1"/>
              </w:rPr>
              <w:t>太仓市应急管理办</w:t>
            </w:r>
          </w:p>
        </w:tc>
        <w:tc>
          <w:tcPr>
            <w:tcW w:w="5129" w:type="dxa"/>
            <w:vAlign w:val="top"/>
          </w:tcPr>
          <w:p>
            <w:pPr>
              <w:ind w:firstLine="364"/>
              <w:spacing w:before="30" w:line="200" w:lineRule="auto"/>
              <w:rPr>
                <w:rFonts w:ascii="SimSun" w:hAnsi="SimSun" w:eastAsia="SimSun" w:cs="SimSun"/>
                <w:sz w:val="21"/>
                <w:szCs w:val="21"/>
              </w:rPr>
            </w:pPr>
            <w:r>
              <w:rPr>
                <w:rFonts w:ascii="Times New Roman" w:hAnsi="Times New Roman" w:eastAsia="Times New Roman" w:cs="Times New Roman"/>
                <w:sz w:val="21"/>
                <w:szCs w:val="21"/>
                <w:spacing w:val="-5"/>
              </w:rPr>
              <w:t>0512-53524319</w:t>
            </w:r>
            <w:r>
              <w:rPr>
                <w:rFonts w:ascii="Times New Roman" w:hAnsi="Times New Roman" w:eastAsia="Times New Roman" w:cs="Times New Roman"/>
                <w:sz w:val="21"/>
                <w:szCs w:val="21"/>
                <w:spacing w:val="-37"/>
              </w:rPr>
              <w:t> </w:t>
            </w:r>
            <w:r>
              <w:rPr>
                <w:rFonts w:ascii="SimSun" w:hAnsi="SimSun" w:eastAsia="SimSun" w:cs="SimSun"/>
                <w:sz w:val="21"/>
                <w:szCs w:val="21"/>
                <w:spacing w:val="-5"/>
              </w:rPr>
              <w:t>（白天）</w:t>
            </w:r>
            <w:r>
              <w:rPr>
                <w:rFonts w:ascii="SimSun" w:hAnsi="SimSun" w:eastAsia="SimSun" w:cs="SimSun"/>
                <w:sz w:val="21"/>
                <w:szCs w:val="21"/>
                <w:spacing w:val="-16"/>
              </w:rPr>
              <w:t> </w:t>
            </w:r>
            <w:r>
              <w:rPr>
                <w:rFonts w:ascii="Times New Roman" w:hAnsi="Times New Roman" w:eastAsia="Times New Roman" w:cs="Times New Roman"/>
                <w:sz w:val="21"/>
                <w:szCs w:val="21"/>
                <w:spacing w:val="-5"/>
              </w:rPr>
              <w:t>/0512-53522940</w:t>
            </w:r>
            <w:r>
              <w:rPr>
                <w:rFonts w:ascii="Times New Roman" w:hAnsi="Times New Roman" w:eastAsia="Times New Roman" w:cs="Times New Roman"/>
                <w:sz w:val="21"/>
                <w:szCs w:val="21"/>
                <w:spacing w:val="3"/>
              </w:rPr>
              <w:t> </w:t>
            </w:r>
            <w:r>
              <w:rPr>
                <w:rFonts w:ascii="SimSun" w:hAnsi="SimSun" w:eastAsia="SimSun" w:cs="SimSun"/>
                <w:sz w:val="21"/>
                <w:szCs w:val="21"/>
                <w:spacing w:val="-5"/>
              </w:rPr>
              <w:t>（夜间）</w:t>
            </w:r>
          </w:p>
        </w:tc>
      </w:tr>
      <w:tr>
        <w:trPr>
          <w:trHeight w:val="277" w:hRule="atLeast"/>
        </w:trPr>
        <w:tc>
          <w:tcPr>
            <w:tcW w:w="4162" w:type="dxa"/>
            <w:vAlign w:val="top"/>
          </w:tcPr>
          <w:p>
            <w:pPr>
              <w:ind w:firstLine="1876"/>
              <w:spacing w:before="31" w:line="186" w:lineRule="auto"/>
              <w:rPr>
                <w:rFonts w:ascii="SimSun" w:hAnsi="SimSun" w:eastAsia="SimSun" w:cs="SimSun"/>
                <w:sz w:val="21"/>
                <w:szCs w:val="21"/>
              </w:rPr>
            </w:pPr>
            <w:r>
              <w:rPr>
                <w:rFonts w:ascii="SimSun" w:hAnsi="SimSun" w:eastAsia="SimSun" w:cs="SimSun"/>
                <w:sz w:val="21"/>
                <w:szCs w:val="21"/>
                <w:spacing w:val="-2"/>
              </w:rPr>
              <w:t>火警</w:t>
            </w:r>
          </w:p>
        </w:tc>
        <w:tc>
          <w:tcPr>
            <w:tcW w:w="5129" w:type="dxa"/>
            <w:vAlign w:val="top"/>
          </w:tcPr>
          <w:p>
            <w:pPr>
              <w:ind w:firstLine="2429"/>
              <w:spacing w:before="6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119</w:t>
            </w:r>
          </w:p>
        </w:tc>
      </w:tr>
      <w:tr>
        <w:trPr>
          <w:trHeight w:val="277" w:hRule="atLeast"/>
        </w:trPr>
        <w:tc>
          <w:tcPr>
            <w:tcW w:w="4162" w:type="dxa"/>
            <w:vAlign w:val="top"/>
          </w:tcPr>
          <w:p>
            <w:pPr>
              <w:ind w:firstLine="1454"/>
              <w:spacing w:before="32" w:line="186" w:lineRule="auto"/>
              <w:rPr>
                <w:rFonts w:ascii="SimSun" w:hAnsi="SimSun" w:eastAsia="SimSun" w:cs="SimSun"/>
                <w:sz w:val="21"/>
                <w:szCs w:val="21"/>
              </w:rPr>
            </w:pPr>
            <w:r>
              <w:rPr>
                <w:rFonts w:ascii="SimSun" w:hAnsi="SimSun" w:eastAsia="SimSun" w:cs="SimSun"/>
                <w:sz w:val="21"/>
                <w:szCs w:val="21"/>
                <w:spacing w:val="-1"/>
              </w:rPr>
              <w:t>港区消防中队</w:t>
            </w:r>
          </w:p>
        </w:tc>
        <w:tc>
          <w:tcPr>
            <w:tcW w:w="5129" w:type="dxa"/>
            <w:vAlign w:val="top"/>
          </w:tcPr>
          <w:p>
            <w:pPr>
              <w:ind w:firstLine="1901"/>
              <w:spacing w:before="6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0512-82758140</w:t>
            </w:r>
          </w:p>
        </w:tc>
      </w:tr>
      <w:tr>
        <w:trPr>
          <w:trHeight w:val="277" w:hRule="atLeast"/>
        </w:trPr>
        <w:tc>
          <w:tcPr>
            <w:tcW w:w="4162" w:type="dxa"/>
            <w:vAlign w:val="top"/>
          </w:tcPr>
          <w:p>
            <w:pPr>
              <w:ind w:firstLine="1454"/>
              <w:spacing w:before="33" w:line="186" w:lineRule="auto"/>
              <w:rPr>
                <w:rFonts w:ascii="SimSun" w:hAnsi="SimSun" w:eastAsia="SimSun" w:cs="SimSun"/>
                <w:sz w:val="21"/>
                <w:szCs w:val="21"/>
              </w:rPr>
            </w:pPr>
            <w:r>
              <w:rPr>
                <w:rFonts w:ascii="SimSun" w:hAnsi="SimSun" w:eastAsia="SimSun" w:cs="SimSun"/>
                <w:sz w:val="21"/>
                <w:szCs w:val="21"/>
                <w:spacing w:val="-1"/>
              </w:rPr>
              <w:t>太仓市公安局</w:t>
            </w:r>
          </w:p>
        </w:tc>
        <w:tc>
          <w:tcPr>
            <w:tcW w:w="5129" w:type="dxa"/>
            <w:vAlign w:val="top"/>
          </w:tcPr>
          <w:p>
            <w:pPr>
              <w:ind w:firstLine="2429"/>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110</w:t>
            </w:r>
          </w:p>
        </w:tc>
      </w:tr>
      <w:tr>
        <w:trPr>
          <w:trHeight w:val="278" w:hRule="atLeast"/>
        </w:trPr>
        <w:tc>
          <w:tcPr>
            <w:tcW w:w="4162" w:type="dxa"/>
            <w:vAlign w:val="top"/>
          </w:tcPr>
          <w:p>
            <w:pPr>
              <w:ind w:firstLine="1662"/>
              <w:spacing w:before="34" w:line="186" w:lineRule="auto"/>
              <w:rPr>
                <w:rFonts w:ascii="SimSun" w:hAnsi="SimSun" w:eastAsia="SimSun" w:cs="SimSun"/>
                <w:sz w:val="21"/>
                <w:szCs w:val="21"/>
              </w:rPr>
            </w:pPr>
            <w:r>
              <w:rPr>
                <w:rFonts w:ascii="SimSun" w:hAnsi="SimSun" w:eastAsia="SimSun" w:cs="SimSun"/>
                <w:sz w:val="21"/>
                <w:szCs w:val="21"/>
                <w:spacing w:val="-1"/>
              </w:rPr>
              <w:t>港区医院</w:t>
            </w:r>
          </w:p>
        </w:tc>
        <w:tc>
          <w:tcPr>
            <w:tcW w:w="5129" w:type="dxa"/>
            <w:vAlign w:val="top"/>
          </w:tcPr>
          <w:p>
            <w:pPr>
              <w:ind w:firstLine="1901"/>
              <w:spacing w:before="7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0512-53700414</w:t>
            </w:r>
          </w:p>
        </w:tc>
      </w:tr>
      <w:tr>
        <w:trPr>
          <w:trHeight w:val="277" w:hRule="atLeast"/>
        </w:trPr>
        <w:tc>
          <w:tcPr>
            <w:tcW w:w="4162" w:type="dxa"/>
            <w:vAlign w:val="top"/>
          </w:tcPr>
          <w:p>
            <w:pPr>
              <w:ind w:firstLine="1097"/>
              <w:spacing w:before="34" w:line="186" w:lineRule="auto"/>
              <w:rPr>
                <w:rFonts w:ascii="SimSun" w:hAnsi="SimSun" w:eastAsia="SimSun" w:cs="SimSun"/>
                <w:sz w:val="21"/>
                <w:szCs w:val="21"/>
              </w:rPr>
            </w:pPr>
            <w:r>
              <w:rPr>
                <w:rFonts w:ascii="SimSun" w:hAnsi="SimSun" w:eastAsia="SimSun" w:cs="SimSun"/>
                <w:sz w:val="21"/>
                <w:szCs w:val="21"/>
                <w:spacing w:val="-1"/>
              </w:rPr>
              <w:t>太仓市</w:t>
            </w:r>
            <w:r>
              <w:rPr>
                <w:rFonts w:ascii="Times New Roman" w:hAnsi="Times New Roman" w:eastAsia="Times New Roman" w:cs="Times New Roman"/>
                <w:sz w:val="21"/>
                <w:szCs w:val="21"/>
                <w:spacing w:val="-1"/>
              </w:rPr>
              <w:t>“120”</w:t>
            </w:r>
            <w:r>
              <w:rPr>
                <w:rFonts w:ascii="SimSun" w:hAnsi="SimSun" w:eastAsia="SimSun" w:cs="SimSun"/>
                <w:sz w:val="21"/>
                <w:szCs w:val="21"/>
                <w:spacing w:val="-1"/>
              </w:rPr>
              <w:t>急救中心</w:t>
            </w:r>
          </w:p>
        </w:tc>
        <w:tc>
          <w:tcPr>
            <w:tcW w:w="5129" w:type="dxa"/>
            <w:vAlign w:val="top"/>
          </w:tcPr>
          <w:p>
            <w:pPr>
              <w:ind w:firstLine="2424"/>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120</w:t>
            </w:r>
          </w:p>
        </w:tc>
      </w:tr>
      <w:tr>
        <w:trPr>
          <w:trHeight w:val="277" w:hRule="atLeast"/>
        </w:trPr>
        <w:tc>
          <w:tcPr>
            <w:tcW w:w="4162" w:type="dxa"/>
            <w:vAlign w:val="top"/>
          </w:tcPr>
          <w:p>
            <w:pPr>
              <w:ind w:firstLine="1138"/>
              <w:spacing w:before="35" w:line="186" w:lineRule="auto"/>
              <w:rPr>
                <w:rFonts w:ascii="SimSun" w:hAnsi="SimSun" w:eastAsia="SimSun" w:cs="SimSun"/>
                <w:sz w:val="21"/>
                <w:szCs w:val="21"/>
              </w:rPr>
            </w:pPr>
            <w:r>
              <w:rPr>
                <w:rFonts w:ascii="SimSun" w:hAnsi="SimSun" w:eastAsia="SimSun" w:cs="SimSun"/>
                <w:sz w:val="21"/>
                <w:szCs w:val="21"/>
                <w:spacing w:val="-1"/>
              </w:rPr>
              <w:t>太仓市第一人民医院</w:t>
            </w:r>
          </w:p>
        </w:tc>
        <w:tc>
          <w:tcPr>
            <w:tcW w:w="5129" w:type="dxa"/>
            <w:vAlign w:val="top"/>
          </w:tcPr>
          <w:p>
            <w:pPr>
              <w:ind w:firstLine="1901"/>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0512-53101356</w:t>
            </w:r>
          </w:p>
        </w:tc>
      </w:tr>
      <w:tr>
        <w:trPr>
          <w:trHeight w:val="277" w:hRule="atLeast"/>
        </w:trPr>
        <w:tc>
          <w:tcPr>
            <w:tcW w:w="4162" w:type="dxa"/>
            <w:vAlign w:val="top"/>
          </w:tcPr>
          <w:p>
            <w:pPr>
              <w:ind w:firstLine="1349"/>
              <w:spacing w:before="36" w:line="186" w:lineRule="auto"/>
              <w:rPr>
                <w:rFonts w:ascii="SimSun" w:hAnsi="SimSun" w:eastAsia="SimSun" w:cs="SimSun"/>
                <w:sz w:val="21"/>
                <w:szCs w:val="21"/>
              </w:rPr>
            </w:pPr>
            <w:r>
              <w:rPr>
                <w:rFonts w:ascii="SimSun" w:hAnsi="SimSun" w:eastAsia="SimSun" w:cs="SimSun"/>
                <w:sz w:val="21"/>
                <w:szCs w:val="21"/>
                <w:spacing w:val="-1"/>
              </w:rPr>
              <w:t>太仓市中医医院</w:t>
            </w:r>
          </w:p>
        </w:tc>
        <w:tc>
          <w:tcPr>
            <w:tcW w:w="5129" w:type="dxa"/>
            <w:vAlign w:val="top"/>
          </w:tcPr>
          <w:p>
            <w:pPr>
              <w:ind w:firstLine="1901"/>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0512-53524358</w:t>
            </w:r>
          </w:p>
        </w:tc>
      </w:tr>
      <w:tr>
        <w:trPr>
          <w:trHeight w:val="278" w:hRule="atLeast"/>
        </w:trPr>
        <w:tc>
          <w:tcPr>
            <w:tcW w:w="4162" w:type="dxa"/>
            <w:vAlign w:val="top"/>
          </w:tcPr>
          <w:p>
            <w:pPr>
              <w:ind w:firstLine="718"/>
              <w:spacing w:before="37" w:line="186" w:lineRule="auto"/>
              <w:rPr>
                <w:rFonts w:ascii="SimSun" w:hAnsi="SimSun" w:eastAsia="SimSun" w:cs="SimSun"/>
                <w:sz w:val="21"/>
                <w:szCs w:val="21"/>
              </w:rPr>
            </w:pPr>
            <w:r>
              <w:rPr>
                <w:rFonts w:ascii="SimSun" w:hAnsi="SimSun" w:eastAsia="SimSun" w:cs="SimSun"/>
                <w:sz w:val="21"/>
                <w:szCs w:val="21"/>
                <w:spacing w:val="-1"/>
              </w:rPr>
              <w:t>太仓国际集装箱码头有限公司</w:t>
            </w:r>
          </w:p>
        </w:tc>
        <w:tc>
          <w:tcPr>
            <w:tcW w:w="5129" w:type="dxa"/>
            <w:vAlign w:val="top"/>
          </w:tcPr>
          <w:p>
            <w:pPr>
              <w:ind w:firstLine="200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18721032468</w:t>
            </w:r>
          </w:p>
        </w:tc>
      </w:tr>
      <w:tr>
        <w:trPr>
          <w:trHeight w:val="278" w:hRule="atLeast"/>
        </w:trPr>
        <w:tc>
          <w:tcPr>
            <w:tcW w:w="4162" w:type="dxa"/>
            <w:vAlign w:val="top"/>
          </w:tcPr>
          <w:p>
            <w:pPr>
              <w:ind w:firstLine="827"/>
              <w:spacing w:before="37" w:line="186" w:lineRule="auto"/>
              <w:rPr>
                <w:rFonts w:ascii="SimSun" w:hAnsi="SimSun" w:eastAsia="SimSun" w:cs="SimSun"/>
                <w:sz w:val="21"/>
                <w:szCs w:val="21"/>
              </w:rPr>
            </w:pPr>
            <w:r>
              <w:rPr>
                <w:rFonts w:ascii="SimSun" w:hAnsi="SimSun" w:eastAsia="SimSun" w:cs="SimSun"/>
                <w:sz w:val="21"/>
                <w:szCs w:val="21"/>
                <w:spacing w:val="-1"/>
              </w:rPr>
              <w:t>苏州现代货箱码头有限公司</w:t>
            </w:r>
          </w:p>
        </w:tc>
        <w:tc>
          <w:tcPr>
            <w:tcW w:w="5129" w:type="dxa"/>
            <w:vAlign w:val="top"/>
          </w:tcPr>
          <w:p>
            <w:pPr>
              <w:ind w:firstLine="200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13913751949</w:t>
            </w:r>
          </w:p>
        </w:tc>
      </w:tr>
      <w:tr>
        <w:trPr>
          <w:trHeight w:val="277" w:hRule="atLeast"/>
        </w:trPr>
        <w:tc>
          <w:tcPr>
            <w:tcW w:w="4162" w:type="dxa"/>
            <w:vAlign w:val="top"/>
          </w:tcPr>
          <w:p>
            <w:pPr>
              <w:ind w:firstLine="403"/>
              <w:spacing w:before="37" w:line="186" w:lineRule="auto"/>
              <w:rPr>
                <w:rFonts w:ascii="SimSun" w:hAnsi="SimSun" w:eastAsia="SimSun" w:cs="SimSun"/>
                <w:sz w:val="21"/>
                <w:szCs w:val="21"/>
              </w:rPr>
            </w:pPr>
            <w:r>
              <w:rPr>
                <w:rFonts w:ascii="SimSun" w:hAnsi="SimSun" w:eastAsia="SimSun" w:cs="SimSun"/>
                <w:sz w:val="21"/>
                <w:szCs w:val="21"/>
                <w:spacing w:val="-1"/>
              </w:rPr>
              <w:t>太仓港正和兴港集装箱码头有限公司</w:t>
            </w:r>
          </w:p>
        </w:tc>
        <w:tc>
          <w:tcPr>
            <w:tcW w:w="5129" w:type="dxa"/>
            <w:vAlign w:val="top"/>
          </w:tcPr>
          <w:p>
            <w:pPr>
              <w:ind w:firstLine="2004"/>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13915793625</w:t>
            </w:r>
          </w:p>
        </w:tc>
      </w:tr>
      <w:tr>
        <w:trPr>
          <w:trHeight w:val="285" w:hRule="atLeast"/>
        </w:trPr>
        <w:tc>
          <w:tcPr>
            <w:tcW w:w="4162" w:type="dxa"/>
            <w:vAlign w:val="top"/>
          </w:tcPr>
          <w:p>
            <w:pPr>
              <w:ind w:firstLine="616"/>
              <w:spacing w:before="39" w:line="186" w:lineRule="auto"/>
              <w:rPr>
                <w:rFonts w:ascii="SimSun" w:hAnsi="SimSun" w:eastAsia="SimSun" w:cs="SimSun"/>
                <w:sz w:val="21"/>
                <w:szCs w:val="21"/>
              </w:rPr>
            </w:pPr>
            <w:r>
              <w:rPr>
                <w:rFonts w:ascii="SimSun" w:hAnsi="SimSun" w:eastAsia="SimSun" w:cs="SimSun"/>
                <w:sz w:val="21"/>
                <w:szCs w:val="21"/>
                <w:spacing w:val="-1"/>
              </w:rPr>
              <w:t>苏州申测检验检测中心有限公司</w:t>
            </w:r>
          </w:p>
        </w:tc>
        <w:tc>
          <w:tcPr>
            <w:tcW w:w="5129" w:type="dxa"/>
            <w:vAlign w:val="top"/>
          </w:tcPr>
          <w:p>
            <w:pPr>
              <w:ind w:firstLine="190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82786000-8908</w:t>
            </w:r>
          </w:p>
        </w:tc>
      </w:tr>
    </w:tbl>
    <w:p>
      <w:pPr>
        <w:spacing w:line="318" w:lineRule="auto"/>
        <w:rPr>
          <w:rFonts w:ascii="FangSong"/>
          <w:sz w:val="21"/>
        </w:rPr>
      </w:pPr>
      <w:r/>
    </w:p>
    <w:p>
      <w:pPr>
        <w:ind w:firstLine="2128"/>
        <w:spacing w:before="6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Times New Roman" w:hAnsi="Times New Roman" w:eastAsia="Times New Roman" w:cs="Times New Roman"/>
          <w:sz w:val="21"/>
          <w:szCs w:val="21"/>
          <w:b/>
          <w:bCs/>
          <w:spacing w:val="-1"/>
        </w:rPr>
        <w:t>10.2-6</w:t>
      </w:r>
      <w:r>
        <w:rPr>
          <w:rFonts w:ascii="Times New Roman" w:hAnsi="Times New Roman" w:eastAsia="Times New Roman" w:cs="Times New Roman"/>
          <w:sz w:val="21"/>
          <w:szCs w:val="21"/>
          <w:spacing w:val="12"/>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太仓国际集装箱码头有限公司应急物资清单表</w:t>
      </w:r>
    </w:p>
    <w:p>
      <w:pPr>
        <w:spacing w:line="186" w:lineRule="exact"/>
        <w:rPr/>
      </w:pPr>
      <w:r/>
    </w:p>
    <w:tbl>
      <w:tblPr>
        <w:tblStyle w:val="2"/>
        <w:tblW w:w="9294"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66"/>
        <w:gridCol w:w="2593"/>
        <w:gridCol w:w="715"/>
        <w:gridCol w:w="3220"/>
      </w:tblGrid>
      <w:tr>
        <w:trPr>
          <w:trHeight w:val="293" w:hRule="atLeast"/>
        </w:trPr>
        <w:tc>
          <w:tcPr>
            <w:tcW w:w="2766" w:type="dxa"/>
            <w:vAlign w:val="top"/>
          </w:tcPr>
          <w:p>
            <w:pPr>
              <w:ind w:firstLine="759"/>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应急物资名称</w:t>
            </w:r>
          </w:p>
        </w:tc>
        <w:tc>
          <w:tcPr>
            <w:tcW w:w="2593" w:type="dxa"/>
            <w:vAlign w:val="top"/>
          </w:tcPr>
          <w:p>
            <w:pPr>
              <w:ind w:firstLine="881"/>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规格型号</w:t>
            </w:r>
          </w:p>
        </w:tc>
        <w:tc>
          <w:tcPr>
            <w:tcW w:w="715" w:type="dxa"/>
            <w:vAlign w:val="top"/>
          </w:tcPr>
          <w:p>
            <w:pPr>
              <w:ind w:firstLine="157"/>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数量</w:t>
            </w:r>
          </w:p>
        </w:tc>
        <w:tc>
          <w:tcPr>
            <w:tcW w:w="3220" w:type="dxa"/>
            <w:vAlign w:val="top"/>
          </w:tcPr>
          <w:p>
            <w:pPr>
              <w:ind w:firstLine="1196"/>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存放位置</w:t>
            </w:r>
          </w:p>
        </w:tc>
      </w:tr>
      <w:tr>
        <w:trPr>
          <w:trHeight w:val="286" w:hRule="atLeast"/>
        </w:trPr>
        <w:tc>
          <w:tcPr>
            <w:tcW w:w="2766" w:type="dxa"/>
            <w:vAlign w:val="top"/>
          </w:tcPr>
          <w:p>
            <w:pPr>
              <w:ind w:firstLine="134"/>
              <w:spacing w:before="38" w:line="186" w:lineRule="auto"/>
              <w:rPr>
                <w:rFonts w:ascii="SimSun" w:hAnsi="SimSun" w:eastAsia="SimSun" w:cs="SimSun"/>
                <w:sz w:val="21"/>
                <w:szCs w:val="21"/>
              </w:rPr>
            </w:pPr>
            <w:r>
              <w:rPr>
                <w:rFonts w:ascii="SimSun" w:hAnsi="SimSun" w:eastAsia="SimSun" w:cs="SimSun"/>
                <w:sz w:val="21"/>
                <w:szCs w:val="21"/>
                <w:spacing w:val="-1"/>
              </w:rPr>
              <w:t>空中救援担架（船用担架）</w:t>
            </w:r>
          </w:p>
        </w:tc>
        <w:tc>
          <w:tcPr>
            <w:tcW w:w="2593" w:type="dxa"/>
            <w:vAlign w:val="top"/>
          </w:tcPr>
          <w:p>
            <w:pPr>
              <w:rPr>
                <w:rFonts w:ascii="FangSong"/>
                <w:sz w:val="21"/>
              </w:rPr>
            </w:pPr>
            <w:r/>
          </w:p>
        </w:tc>
        <w:tc>
          <w:tcPr>
            <w:tcW w:w="715" w:type="dxa"/>
            <w:vAlign w:val="top"/>
          </w:tcPr>
          <w:p>
            <w:pPr>
              <w:ind w:firstLine="198"/>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3220" w:type="dxa"/>
            <w:vAlign w:val="top"/>
          </w:tcPr>
          <w:p>
            <w:pPr>
              <w:ind w:firstLine="986"/>
              <w:spacing w:before="38"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3" w:hRule="atLeast"/>
        </w:trPr>
        <w:tc>
          <w:tcPr>
            <w:tcW w:w="2766" w:type="dxa"/>
            <w:vAlign w:val="top"/>
          </w:tcPr>
          <w:p>
            <w:pPr>
              <w:ind w:firstLine="969"/>
              <w:spacing w:before="40" w:line="186" w:lineRule="auto"/>
              <w:rPr>
                <w:rFonts w:ascii="SimSun" w:hAnsi="SimSun" w:eastAsia="SimSun" w:cs="SimSun"/>
                <w:sz w:val="21"/>
                <w:szCs w:val="21"/>
              </w:rPr>
            </w:pPr>
            <w:r>
              <w:rPr>
                <w:rFonts w:ascii="SimSun" w:hAnsi="SimSun" w:eastAsia="SimSun" w:cs="SimSun"/>
                <w:sz w:val="21"/>
                <w:szCs w:val="21"/>
                <w:spacing w:val="-2"/>
              </w:rPr>
              <w:t>折叠担架</w:t>
            </w:r>
          </w:p>
        </w:tc>
        <w:tc>
          <w:tcPr>
            <w:tcW w:w="2593" w:type="dxa"/>
            <w:vAlign w:val="top"/>
          </w:tcPr>
          <w:p>
            <w:pPr>
              <w:rPr>
                <w:rFonts w:ascii="FangSong"/>
                <w:sz w:val="21"/>
              </w:rPr>
            </w:pPr>
            <w:r/>
          </w:p>
        </w:tc>
        <w:tc>
          <w:tcPr>
            <w:tcW w:w="715" w:type="dxa"/>
            <w:vAlign w:val="top"/>
          </w:tcPr>
          <w:p>
            <w:pPr>
              <w:ind w:firstLine="182"/>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0"/>
              </w:rPr>
              <w:t> </w:t>
            </w:r>
            <w:r>
              <w:rPr>
                <w:rFonts w:ascii="SimSun" w:hAnsi="SimSun" w:eastAsia="SimSun" w:cs="SimSun"/>
                <w:sz w:val="21"/>
                <w:szCs w:val="21"/>
                <w:spacing w:val="-5"/>
              </w:rPr>
              <w:t>付</w:t>
            </w:r>
          </w:p>
        </w:tc>
        <w:tc>
          <w:tcPr>
            <w:tcW w:w="3220" w:type="dxa"/>
            <w:vAlign w:val="top"/>
          </w:tcPr>
          <w:p>
            <w:pPr>
              <w:ind w:firstLine="986"/>
              <w:spacing w:before="40" w:line="186" w:lineRule="auto"/>
              <w:rPr>
                <w:rFonts w:ascii="SimSun" w:hAnsi="SimSun" w:eastAsia="SimSun" w:cs="SimSun"/>
                <w:sz w:val="21"/>
                <w:szCs w:val="21"/>
              </w:rPr>
            </w:pPr>
            <w:r>
              <w:rPr>
                <w:rFonts w:ascii="SimSun" w:hAnsi="SimSun" w:eastAsia="SimSun" w:cs="SimSun"/>
                <w:sz w:val="21"/>
                <w:szCs w:val="21"/>
                <w:spacing w:val="-1"/>
              </w:rPr>
              <w:t>应急物资仓库</w:t>
            </w:r>
          </w:p>
        </w:tc>
      </w:tr>
    </w:tbl>
    <w:p>
      <w:pPr>
        <w:rPr>
          <w:rFonts w:ascii="FangSong"/>
          <w:sz w:val="21"/>
        </w:rPr>
      </w:pPr>
      <w:r/>
    </w:p>
    <w:p>
      <w:pPr>
        <w:sectPr>
          <w:headerReference w:type="default" r:id="rId399"/>
          <w:footerReference w:type="default" r:id="rId400"/>
          <w:pgSz w:w="11907" w:h="16839"/>
          <w:pgMar w:top="1120" w:right="1246" w:bottom="1254" w:left="1358" w:header="465" w:footer="1130" w:gutter="0"/>
        </w:sectPr>
        <w:rPr/>
      </w:pPr>
    </w:p>
    <w:p>
      <w:pPr>
        <w:rPr/>
      </w:pPr>
      <w:r/>
    </w:p>
    <w:p>
      <w:pPr>
        <w:spacing w:line="56"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66"/>
        <w:gridCol w:w="2593"/>
        <w:gridCol w:w="715"/>
        <w:gridCol w:w="3220"/>
      </w:tblGrid>
      <w:tr>
        <w:trPr>
          <w:trHeight w:val="292" w:hRule="atLeast"/>
        </w:trPr>
        <w:tc>
          <w:tcPr>
            <w:tcW w:w="2766" w:type="dxa"/>
            <w:vAlign w:val="top"/>
          </w:tcPr>
          <w:p>
            <w:pPr>
              <w:ind w:firstLine="759"/>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应急物资名称</w:t>
            </w:r>
          </w:p>
        </w:tc>
        <w:tc>
          <w:tcPr>
            <w:tcW w:w="2593" w:type="dxa"/>
            <w:vAlign w:val="top"/>
          </w:tcPr>
          <w:p>
            <w:pPr>
              <w:ind w:firstLine="881"/>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规格型号</w:t>
            </w:r>
          </w:p>
        </w:tc>
        <w:tc>
          <w:tcPr>
            <w:tcW w:w="715" w:type="dxa"/>
            <w:vAlign w:val="top"/>
          </w:tcPr>
          <w:p>
            <w:pPr>
              <w:ind w:firstLine="157"/>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数量</w:t>
            </w:r>
          </w:p>
        </w:tc>
        <w:tc>
          <w:tcPr>
            <w:tcW w:w="3220" w:type="dxa"/>
            <w:vAlign w:val="top"/>
          </w:tcPr>
          <w:p>
            <w:pPr>
              <w:ind w:firstLine="1196"/>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存放位置</w:t>
            </w:r>
          </w:p>
        </w:tc>
      </w:tr>
      <w:tr>
        <w:trPr>
          <w:trHeight w:val="290" w:hRule="atLeast"/>
        </w:trPr>
        <w:tc>
          <w:tcPr>
            <w:tcW w:w="2766" w:type="dxa"/>
            <w:vAlign w:val="top"/>
          </w:tcPr>
          <w:p>
            <w:pPr>
              <w:ind w:firstLine="1073"/>
              <w:spacing w:before="39" w:line="186" w:lineRule="auto"/>
              <w:rPr>
                <w:rFonts w:ascii="SimSun" w:hAnsi="SimSun" w:eastAsia="SimSun" w:cs="SimSun"/>
                <w:sz w:val="21"/>
                <w:szCs w:val="21"/>
              </w:rPr>
            </w:pPr>
            <w:r>
              <w:rPr>
                <w:rFonts w:ascii="SimSun" w:hAnsi="SimSun" w:eastAsia="SimSun" w:cs="SimSun"/>
                <w:sz w:val="21"/>
                <w:szCs w:val="21"/>
                <w:spacing w:val="-2"/>
              </w:rPr>
              <w:t>太平斧</w:t>
            </w:r>
          </w:p>
        </w:tc>
        <w:tc>
          <w:tcPr>
            <w:tcW w:w="2593" w:type="dxa"/>
            <w:vAlign w:val="top"/>
          </w:tcPr>
          <w:p>
            <w:pPr>
              <w:rPr>
                <w:rFonts w:ascii="FangSong"/>
                <w:sz w:val="21"/>
              </w:rPr>
            </w:pPr>
            <w:r/>
          </w:p>
        </w:tc>
        <w:tc>
          <w:tcPr>
            <w:tcW w:w="715" w:type="dxa"/>
            <w:vAlign w:val="top"/>
          </w:tcPr>
          <w:p>
            <w:pPr>
              <w:ind w:firstLine="178"/>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把</w:t>
            </w:r>
          </w:p>
        </w:tc>
        <w:tc>
          <w:tcPr>
            <w:tcW w:w="3220" w:type="dxa"/>
            <w:vAlign w:val="top"/>
          </w:tcPr>
          <w:p>
            <w:pPr>
              <w:ind w:firstLine="986"/>
              <w:spacing w:before="39"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7" w:hRule="atLeast"/>
        </w:trPr>
        <w:tc>
          <w:tcPr>
            <w:tcW w:w="2766" w:type="dxa"/>
            <w:vAlign w:val="top"/>
          </w:tcPr>
          <w:p>
            <w:pPr>
              <w:ind w:firstLine="981"/>
              <w:spacing w:before="37" w:line="186" w:lineRule="auto"/>
              <w:rPr>
                <w:rFonts w:ascii="SimSun" w:hAnsi="SimSun" w:eastAsia="SimSun" w:cs="SimSun"/>
                <w:sz w:val="21"/>
                <w:szCs w:val="21"/>
              </w:rPr>
            </w:pPr>
            <w:r>
              <w:rPr>
                <w:rFonts w:ascii="SimSun" w:hAnsi="SimSun" w:eastAsia="SimSun" w:cs="SimSun"/>
                <w:sz w:val="21"/>
                <w:szCs w:val="21"/>
                <w:spacing w:val="-5"/>
              </w:rPr>
              <w:t>防爆铜锤</w:t>
            </w:r>
          </w:p>
        </w:tc>
        <w:tc>
          <w:tcPr>
            <w:tcW w:w="2593" w:type="dxa"/>
            <w:vAlign w:val="top"/>
          </w:tcPr>
          <w:p>
            <w:pPr>
              <w:rPr>
                <w:rFonts w:ascii="FangSong"/>
                <w:sz w:val="21"/>
              </w:rPr>
            </w:pPr>
            <w:r/>
          </w:p>
        </w:tc>
        <w:tc>
          <w:tcPr>
            <w:tcW w:w="715" w:type="dxa"/>
            <w:vAlign w:val="top"/>
          </w:tcPr>
          <w:p>
            <w:pPr>
              <w:ind w:firstLine="178"/>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把</w:t>
            </w:r>
          </w:p>
        </w:tc>
        <w:tc>
          <w:tcPr>
            <w:tcW w:w="3220" w:type="dxa"/>
            <w:vAlign w:val="top"/>
          </w:tcPr>
          <w:p>
            <w:pPr>
              <w:ind w:firstLine="986"/>
              <w:spacing w:before="37"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1076"/>
              <w:spacing w:before="40" w:line="186" w:lineRule="auto"/>
              <w:rPr>
                <w:rFonts w:ascii="SimSun" w:hAnsi="SimSun" w:eastAsia="SimSun" w:cs="SimSun"/>
                <w:sz w:val="21"/>
                <w:szCs w:val="21"/>
              </w:rPr>
            </w:pPr>
            <w:r>
              <w:rPr>
                <w:rFonts w:ascii="SimSun" w:hAnsi="SimSun" w:eastAsia="SimSun" w:cs="SimSun"/>
                <w:sz w:val="21"/>
                <w:szCs w:val="21"/>
                <w:spacing w:val="-2"/>
              </w:rPr>
              <w:t>工具箱</w:t>
            </w:r>
          </w:p>
        </w:tc>
        <w:tc>
          <w:tcPr>
            <w:tcW w:w="2593" w:type="dxa"/>
            <w:vAlign w:val="top"/>
          </w:tcPr>
          <w:p>
            <w:pPr>
              <w:ind w:firstLine="956"/>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27</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件套</w:t>
            </w:r>
          </w:p>
        </w:tc>
        <w:tc>
          <w:tcPr>
            <w:tcW w:w="715" w:type="dxa"/>
            <w:vAlign w:val="top"/>
          </w:tcPr>
          <w:p>
            <w:pPr>
              <w:ind w:firstLine="198"/>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3220" w:type="dxa"/>
            <w:vAlign w:val="top"/>
          </w:tcPr>
          <w:p>
            <w:pPr>
              <w:ind w:firstLine="986"/>
              <w:spacing w:before="40"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ind w:firstLine="1076"/>
              <w:spacing w:before="38" w:line="186" w:lineRule="auto"/>
              <w:rPr>
                <w:rFonts w:ascii="SimSun" w:hAnsi="SimSun" w:eastAsia="SimSun" w:cs="SimSun"/>
                <w:sz w:val="21"/>
                <w:szCs w:val="21"/>
              </w:rPr>
            </w:pPr>
            <w:r>
              <w:rPr>
                <w:rFonts w:ascii="SimSun" w:hAnsi="SimSun" w:eastAsia="SimSun" w:cs="SimSun"/>
                <w:sz w:val="21"/>
                <w:szCs w:val="21"/>
                <w:spacing w:val="-2"/>
              </w:rPr>
              <w:t>警戒绳</w:t>
            </w:r>
          </w:p>
        </w:tc>
        <w:tc>
          <w:tcPr>
            <w:tcW w:w="2593" w:type="dxa"/>
            <w:vAlign w:val="top"/>
          </w:tcPr>
          <w:p>
            <w:pPr>
              <w:ind w:firstLine="880"/>
              <w:spacing w:before="38" w:line="200" w:lineRule="auto"/>
              <w:rPr>
                <w:rFonts w:ascii="SimSun" w:hAnsi="SimSun" w:eastAsia="SimSun" w:cs="SimSun"/>
                <w:sz w:val="21"/>
                <w:szCs w:val="21"/>
              </w:rPr>
            </w:pPr>
            <w:r>
              <w:rPr>
                <w:rFonts w:ascii="Times New Roman" w:hAnsi="Times New Roman" w:eastAsia="Times New Roman" w:cs="Times New Roman"/>
                <w:sz w:val="21"/>
                <w:szCs w:val="21"/>
                <w:spacing w:val="-4"/>
              </w:rPr>
              <w:t>50</w:t>
            </w:r>
            <w:r>
              <w:rPr>
                <w:rFonts w:ascii="Times New Roman" w:hAnsi="Times New Roman" w:eastAsia="Times New Roman" w:cs="Times New Roman"/>
                <w:sz w:val="21"/>
                <w:szCs w:val="21"/>
                <w:spacing w:val="13"/>
              </w:rPr>
              <w:t> </w:t>
            </w:r>
            <w:r>
              <w:rPr>
                <w:rFonts w:ascii="SimSun" w:hAnsi="SimSun" w:eastAsia="SimSun" w:cs="SimSun"/>
                <w:sz w:val="21"/>
                <w:szCs w:val="21"/>
                <w:spacing w:val="-4"/>
              </w:rPr>
              <w:t>米</w:t>
            </w:r>
            <w:r>
              <w:rPr>
                <w:rFonts w:ascii="SimSun" w:hAnsi="SimSun" w:eastAsia="SimSun" w:cs="SimSun"/>
                <w:sz w:val="21"/>
                <w:szCs w:val="21"/>
              </w:rPr>
              <w:t> </w:t>
            </w:r>
            <w:r>
              <w:rPr>
                <w:rFonts w:ascii="Times New Roman" w:hAnsi="Times New Roman" w:eastAsia="Times New Roman" w:cs="Times New Roman"/>
                <w:sz w:val="21"/>
                <w:szCs w:val="21"/>
                <w:spacing w:val="-4"/>
              </w:rPr>
              <w:t>/</w:t>
            </w:r>
            <w:r>
              <w:rPr>
                <w:rFonts w:ascii="SimSun" w:hAnsi="SimSun" w:eastAsia="SimSun" w:cs="SimSun"/>
                <w:sz w:val="21"/>
                <w:szCs w:val="21"/>
                <w:spacing w:val="-4"/>
              </w:rPr>
              <w:t>卷</w:t>
            </w:r>
          </w:p>
        </w:tc>
        <w:tc>
          <w:tcPr>
            <w:tcW w:w="715" w:type="dxa"/>
            <w:vAlign w:val="top"/>
          </w:tcPr>
          <w:p>
            <w:pPr>
              <w:ind w:firstLine="177"/>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1"/>
              </w:rPr>
              <w:t> </w:t>
            </w:r>
            <w:r>
              <w:rPr>
                <w:rFonts w:ascii="SimSun" w:hAnsi="SimSun" w:eastAsia="SimSun" w:cs="SimSun"/>
                <w:sz w:val="21"/>
                <w:szCs w:val="21"/>
                <w:spacing w:val="-2"/>
              </w:rPr>
              <w:t>卷</w:t>
            </w:r>
          </w:p>
        </w:tc>
        <w:tc>
          <w:tcPr>
            <w:tcW w:w="3220" w:type="dxa"/>
            <w:vAlign w:val="top"/>
          </w:tcPr>
          <w:p>
            <w:pPr>
              <w:ind w:firstLine="986"/>
              <w:spacing w:before="38"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1077"/>
              <w:spacing w:before="40" w:line="186" w:lineRule="auto"/>
              <w:rPr>
                <w:rFonts w:ascii="SimSun" w:hAnsi="SimSun" w:eastAsia="SimSun" w:cs="SimSun"/>
                <w:sz w:val="21"/>
                <w:szCs w:val="21"/>
              </w:rPr>
            </w:pPr>
            <w:r>
              <w:rPr>
                <w:rFonts w:ascii="SimSun" w:hAnsi="SimSun" w:eastAsia="SimSun" w:cs="SimSun"/>
                <w:sz w:val="21"/>
                <w:szCs w:val="21"/>
                <w:spacing w:val="-2"/>
              </w:rPr>
              <w:t>安全绳</w:t>
            </w:r>
          </w:p>
        </w:tc>
        <w:tc>
          <w:tcPr>
            <w:tcW w:w="2593" w:type="dxa"/>
            <w:vAlign w:val="top"/>
          </w:tcPr>
          <w:p>
            <w:pPr>
              <w:ind w:firstLine="874"/>
              <w:spacing w:before="40" w:line="200" w:lineRule="auto"/>
              <w:rPr>
                <w:rFonts w:ascii="SimSun" w:hAnsi="SimSun" w:eastAsia="SimSun" w:cs="SimSun"/>
                <w:sz w:val="21"/>
                <w:szCs w:val="21"/>
              </w:rPr>
            </w:pPr>
            <w:r>
              <w:rPr>
                <w:rFonts w:ascii="Times New Roman" w:hAnsi="Times New Roman" w:eastAsia="Times New Roman" w:cs="Times New Roman"/>
                <w:sz w:val="21"/>
                <w:szCs w:val="21"/>
                <w:spacing w:val="-2"/>
              </w:rPr>
              <w:t>20</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米</w:t>
            </w:r>
            <w:r>
              <w:rPr>
                <w:rFonts w:ascii="SimSun" w:hAnsi="SimSun" w:eastAsia="SimSun" w:cs="SimSun"/>
                <w:sz w:val="21"/>
                <w:szCs w:val="21"/>
                <w:spacing w:val="1"/>
              </w:rPr>
              <w:t> </w:t>
            </w:r>
            <w:r>
              <w:rPr>
                <w:rFonts w:ascii="Times New Roman" w:hAnsi="Times New Roman" w:eastAsia="Times New Roman" w:cs="Times New Roman"/>
                <w:sz w:val="21"/>
                <w:szCs w:val="21"/>
                <w:spacing w:val="-2"/>
              </w:rPr>
              <w:t>/</w:t>
            </w:r>
            <w:r>
              <w:rPr>
                <w:rFonts w:ascii="SimSun" w:hAnsi="SimSun" w:eastAsia="SimSun" w:cs="SimSun"/>
                <w:sz w:val="21"/>
                <w:szCs w:val="21"/>
                <w:spacing w:val="-2"/>
              </w:rPr>
              <w:t>条</w:t>
            </w:r>
          </w:p>
        </w:tc>
        <w:tc>
          <w:tcPr>
            <w:tcW w:w="715" w:type="dxa"/>
            <w:vAlign w:val="top"/>
          </w:tcPr>
          <w:p>
            <w:pPr>
              <w:ind w:firstLine="178"/>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10"/>
              </w:rPr>
              <w:t> </w:t>
            </w:r>
            <w:r>
              <w:rPr>
                <w:rFonts w:ascii="SimSun" w:hAnsi="SimSun" w:eastAsia="SimSun" w:cs="SimSun"/>
                <w:sz w:val="21"/>
                <w:szCs w:val="21"/>
                <w:spacing w:val="-2"/>
              </w:rPr>
              <w:t>条</w:t>
            </w:r>
          </w:p>
        </w:tc>
        <w:tc>
          <w:tcPr>
            <w:tcW w:w="3220" w:type="dxa"/>
            <w:vAlign w:val="top"/>
          </w:tcPr>
          <w:p>
            <w:pPr>
              <w:ind w:firstLine="986"/>
              <w:spacing w:before="40"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ind w:firstLine="1075"/>
              <w:spacing w:before="38" w:line="186" w:lineRule="auto"/>
              <w:rPr>
                <w:rFonts w:ascii="SimSun" w:hAnsi="SimSun" w:eastAsia="SimSun" w:cs="SimSun"/>
                <w:sz w:val="21"/>
                <w:szCs w:val="21"/>
              </w:rPr>
            </w:pPr>
            <w:r>
              <w:rPr>
                <w:rFonts w:ascii="SimSun" w:hAnsi="SimSun" w:eastAsia="SimSun" w:cs="SimSun"/>
                <w:sz w:val="21"/>
                <w:szCs w:val="21"/>
                <w:spacing w:val="-2"/>
              </w:rPr>
              <w:t>救生绳</w:t>
            </w:r>
          </w:p>
        </w:tc>
        <w:tc>
          <w:tcPr>
            <w:tcW w:w="2593" w:type="dxa"/>
            <w:vAlign w:val="top"/>
          </w:tcPr>
          <w:p>
            <w:pPr>
              <w:ind w:firstLine="874"/>
              <w:spacing w:before="38" w:line="200" w:lineRule="auto"/>
              <w:rPr>
                <w:rFonts w:ascii="SimSun" w:hAnsi="SimSun" w:eastAsia="SimSun" w:cs="SimSun"/>
                <w:sz w:val="21"/>
                <w:szCs w:val="21"/>
              </w:rPr>
            </w:pPr>
            <w:r>
              <w:rPr>
                <w:rFonts w:ascii="Times New Roman" w:hAnsi="Times New Roman" w:eastAsia="Times New Roman" w:cs="Times New Roman"/>
                <w:sz w:val="21"/>
                <w:szCs w:val="21"/>
                <w:spacing w:val="-2"/>
              </w:rPr>
              <w:t>20</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米</w:t>
            </w:r>
            <w:r>
              <w:rPr>
                <w:rFonts w:ascii="SimSun" w:hAnsi="SimSun" w:eastAsia="SimSun" w:cs="SimSun"/>
                <w:sz w:val="21"/>
                <w:szCs w:val="21"/>
                <w:spacing w:val="1"/>
              </w:rPr>
              <w:t> </w:t>
            </w:r>
            <w:r>
              <w:rPr>
                <w:rFonts w:ascii="Times New Roman" w:hAnsi="Times New Roman" w:eastAsia="Times New Roman" w:cs="Times New Roman"/>
                <w:sz w:val="21"/>
                <w:szCs w:val="21"/>
                <w:spacing w:val="-2"/>
              </w:rPr>
              <w:t>/</w:t>
            </w:r>
            <w:r>
              <w:rPr>
                <w:rFonts w:ascii="SimSun" w:hAnsi="SimSun" w:eastAsia="SimSun" w:cs="SimSun"/>
                <w:sz w:val="21"/>
                <w:szCs w:val="21"/>
                <w:spacing w:val="-2"/>
              </w:rPr>
              <w:t>条</w:t>
            </w:r>
          </w:p>
        </w:tc>
        <w:tc>
          <w:tcPr>
            <w:tcW w:w="715" w:type="dxa"/>
            <w:vAlign w:val="top"/>
          </w:tcPr>
          <w:p>
            <w:pPr>
              <w:ind w:firstLine="198"/>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2"/>
              </w:rPr>
              <w:t> </w:t>
            </w:r>
            <w:r>
              <w:rPr>
                <w:rFonts w:ascii="SimSun" w:hAnsi="SimSun" w:eastAsia="SimSun" w:cs="SimSun"/>
                <w:sz w:val="21"/>
                <w:szCs w:val="21"/>
                <w:spacing w:val="-10"/>
                <w:w w:val="98"/>
              </w:rPr>
              <w:t>条</w:t>
            </w:r>
          </w:p>
        </w:tc>
        <w:tc>
          <w:tcPr>
            <w:tcW w:w="3220" w:type="dxa"/>
            <w:vAlign w:val="top"/>
          </w:tcPr>
          <w:p>
            <w:pPr>
              <w:ind w:firstLine="986"/>
              <w:spacing w:before="38"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969"/>
              <w:spacing w:before="40" w:line="186" w:lineRule="auto"/>
              <w:rPr>
                <w:rFonts w:ascii="SimSun" w:hAnsi="SimSun" w:eastAsia="SimSun" w:cs="SimSun"/>
                <w:sz w:val="21"/>
                <w:szCs w:val="21"/>
              </w:rPr>
            </w:pPr>
            <w:r>
              <w:rPr>
                <w:rFonts w:ascii="SimSun" w:hAnsi="SimSun" w:eastAsia="SimSun" w:cs="SimSun"/>
                <w:sz w:val="21"/>
                <w:szCs w:val="21"/>
                <w:spacing w:val="-2"/>
              </w:rPr>
              <w:t>救生软梯</w:t>
            </w:r>
          </w:p>
        </w:tc>
        <w:tc>
          <w:tcPr>
            <w:tcW w:w="2593" w:type="dxa"/>
            <w:vAlign w:val="top"/>
          </w:tcPr>
          <w:p>
            <w:pPr>
              <w:ind w:firstLine="1059"/>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20</w:t>
            </w:r>
            <w:r>
              <w:rPr>
                <w:rFonts w:ascii="Times New Roman" w:hAnsi="Times New Roman" w:eastAsia="Times New Roman" w:cs="Times New Roman"/>
                <w:sz w:val="21"/>
                <w:szCs w:val="21"/>
                <w:spacing w:val="11"/>
              </w:rPr>
              <w:t> </w:t>
            </w:r>
            <w:r>
              <w:rPr>
                <w:rFonts w:ascii="SimSun" w:hAnsi="SimSun" w:eastAsia="SimSun" w:cs="SimSun"/>
                <w:sz w:val="21"/>
                <w:szCs w:val="21"/>
                <w:spacing w:val="-2"/>
              </w:rPr>
              <w:t>米</w:t>
            </w:r>
          </w:p>
        </w:tc>
        <w:tc>
          <w:tcPr>
            <w:tcW w:w="715" w:type="dxa"/>
            <w:vAlign w:val="top"/>
          </w:tcPr>
          <w:p>
            <w:pPr>
              <w:ind w:firstLine="198"/>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根</w:t>
            </w:r>
          </w:p>
        </w:tc>
        <w:tc>
          <w:tcPr>
            <w:tcW w:w="3220" w:type="dxa"/>
            <w:vAlign w:val="top"/>
          </w:tcPr>
          <w:p>
            <w:pPr>
              <w:ind w:firstLine="986"/>
              <w:spacing w:before="40"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ind w:firstLine="1076"/>
              <w:spacing w:before="38" w:line="186" w:lineRule="auto"/>
              <w:rPr>
                <w:rFonts w:ascii="SimSun" w:hAnsi="SimSun" w:eastAsia="SimSun" w:cs="SimSun"/>
                <w:sz w:val="21"/>
                <w:szCs w:val="21"/>
              </w:rPr>
            </w:pPr>
            <w:r>
              <w:rPr>
                <w:rFonts w:ascii="SimSun" w:hAnsi="SimSun" w:eastAsia="SimSun" w:cs="SimSun"/>
                <w:sz w:val="21"/>
                <w:szCs w:val="21"/>
                <w:spacing w:val="-3"/>
              </w:rPr>
              <w:t>缓降器</w:t>
            </w:r>
          </w:p>
        </w:tc>
        <w:tc>
          <w:tcPr>
            <w:tcW w:w="2593" w:type="dxa"/>
            <w:vAlign w:val="top"/>
          </w:tcPr>
          <w:p>
            <w:pPr>
              <w:rPr>
                <w:rFonts w:ascii="FangSong"/>
                <w:sz w:val="21"/>
              </w:rPr>
            </w:pPr>
            <w:r/>
          </w:p>
        </w:tc>
        <w:tc>
          <w:tcPr>
            <w:tcW w:w="715" w:type="dxa"/>
            <w:vAlign w:val="top"/>
          </w:tcPr>
          <w:p>
            <w:pPr>
              <w:ind w:firstLine="198"/>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3220" w:type="dxa"/>
            <w:vAlign w:val="top"/>
          </w:tcPr>
          <w:p>
            <w:pPr>
              <w:ind w:firstLine="986"/>
              <w:spacing w:before="38"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967"/>
              <w:spacing w:before="40" w:line="186" w:lineRule="auto"/>
              <w:rPr>
                <w:rFonts w:ascii="SimSun" w:hAnsi="SimSun" w:eastAsia="SimSun" w:cs="SimSun"/>
                <w:sz w:val="21"/>
                <w:szCs w:val="21"/>
              </w:rPr>
            </w:pPr>
            <w:r>
              <w:rPr>
                <w:rFonts w:ascii="SimSun" w:hAnsi="SimSun" w:eastAsia="SimSun" w:cs="SimSun"/>
                <w:sz w:val="21"/>
                <w:szCs w:val="21"/>
                <w:spacing w:val="-2"/>
              </w:rPr>
              <w:t>扩音喇叭</w:t>
            </w:r>
          </w:p>
        </w:tc>
        <w:tc>
          <w:tcPr>
            <w:tcW w:w="2593" w:type="dxa"/>
            <w:vAlign w:val="top"/>
          </w:tcPr>
          <w:p>
            <w:pPr>
              <w:rPr>
                <w:rFonts w:ascii="FangSong"/>
                <w:sz w:val="21"/>
              </w:rPr>
            </w:pPr>
            <w:r/>
          </w:p>
        </w:tc>
        <w:tc>
          <w:tcPr>
            <w:tcW w:w="715" w:type="dxa"/>
            <w:vAlign w:val="top"/>
          </w:tcPr>
          <w:p>
            <w:pPr>
              <w:ind w:firstLine="178"/>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3220" w:type="dxa"/>
            <w:vAlign w:val="top"/>
          </w:tcPr>
          <w:p>
            <w:pPr>
              <w:ind w:firstLine="986"/>
              <w:spacing w:before="40"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ind w:firstLine="759"/>
              <w:spacing w:before="38" w:line="186" w:lineRule="auto"/>
              <w:rPr>
                <w:rFonts w:ascii="SimSun" w:hAnsi="SimSun" w:eastAsia="SimSun" w:cs="SimSun"/>
                <w:sz w:val="21"/>
                <w:szCs w:val="21"/>
              </w:rPr>
            </w:pPr>
            <w:r>
              <w:rPr>
                <w:rFonts w:ascii="SimSun" w:hAnsi="SimSun" w:eastAsia="SimSun" w:cs="SimSun"/>
                <w:sz w:val="21"/>
                <w:szCs w:val="21"/>
                <w:spacing w:val="-1"/>
              </w:rPr>
              <w:t>应急强光手电</w:t>
            </w:r>
          </w:p>
        </w:tc>
        <w:tc>
          <w:tcPr>
            <w:tcW w:w="2593" w:type="dxa"/>
            <w:vAlign w:val="top"/>
          </w:tcPr>
          <w:p>
            <w:pPr>
              <w:rPr>
                <w:rFonts w:ascii="FangSong"/>
                <w:sz w:val="21"/>
              </w:rPr>
            </w:pPr>
            <w:r/>
          </w:p>
        </w:tc>
        <w:tc>
          <w:tcPr>
            <w:tcW w:w="715" w:type="dxa"/>
            <w:vAlign w:val="top"/>
          </w:tcPr>
          <w:p>
            <w:pPr>
              <w:ind w:firstLine="183"/>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8"/>
                <w:w w:val="101"/>
              </w:rPr>
              <w:t> </w:t>
            </w:r>
            <w:r>
              <w:rPr>
                <w:rFonts w:ascii="SimSun" w:hAnsi="SimSun" w:eastAsia="SimSun" w:cs="SimSun"/>
                <w:sz w:val="21"/>
                <w:szCs w:val="21"/>
                <w:spacing w:val="-5"/>
              </w:rPr>
              <w:t>个</w:t>
            </w:r>
          </w:p>
        </w:tc>
        <w:tc>
          <w:tcPr>
            <w:tcW w:w="3220" w:type="dxa"/>
            <w:vAlign w:val="top"/>
          </w:tcPr>
          <w:p>
            <w:pPr>
              <w:ind w:firstLine="986"/>
              <w:spacing w:before="38"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759"/>
              <w:spacing w:before="40" w:line="186" w:lineRule="auto"/>
              <w:rPr>
                <w:rFonts w:ascii="SimSun" w:hAnsi="SimSun" w:eastAsia="SimSun" w:cs="SimSun"/>
                <w:sz w:val="21"/>
                <w:szCs w:val="21"/>
              </w:rPr>
            </w:pPr>
            <w:r>
              <w:rPr>
                <w:rFonts w:ascii="SimSun" w:hAnsi="SimSun" w:eastAsia="SimSun" w:cs="SimSun"/>
                <w:sz w:val="21"/>
                <w:szCs w:val="21"/>
                <w:spacing w:val="-1"/>
              </w:rPr>
              <w:t>应急防爆手电</w:t>
            </w:r>
          </w:p>
        </w:tc>
        <w:tc>
          <w:tcPr>
            <w:tcW w:w="2593" w:type="dxa"/>
            <w:vAlign w:val="top"/>
          </w:tcPr>
          <w:p>
            <w:pPr>
              <w:ind w:firstLine="983"/>
              <w:spacing w:before="40" w:line="186" w:lineRule="auto"/>
              <w:rPr>
                <w:rFonts w:ascii="SimSun" w:hAnsi="SimSun" w:eastAsia="SimSun" w:cs="SimSun"/>
                <w:sz w:val="21"/>
                <w:szCs w:val="21"/>
              </w:rPr>
            </w:pPr>
            <w:r>
              <w:rPr>
                <w:rFonts w:ascii="SimSun" w:hAnsi="SimSun" w:eastAsia="SimSun" w:cs="SimSun"/>
                <w:sz w:val="21"/>
                <w:szCs w:val="21"/>
                <w:spacing w:val="-2"/>
              </w:rPr>
              <w:t>海洋王</w:t>
            </w:r>
          </w:p>
        </w:tc>
        <w:tc>
          <w:tcPr>
            <w:tcW w:w="715" w:type="dxa"/>
            <w:vAlign w:val="top"/>
          </w:tcPr>
          <w:p>
            <w:pPr>
              <w:ind w:firstLine="145"/>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3220" w:type="dxa"/>
            <w:vAlign w:val="top"/>
          </w:tcPr>
          <w:p>
            <w:pPr>
              <w:ind w:firstLine="986"/>
              <w:spacing w:before="40"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ind w:firstLine="338"/>
              <w:spacing w:before="38" w:line="186" w:lineRule="auto"/>
              <w:rPr>
                <w:rFonts w:ascii="SimSun" w:hAnsi="SimSun" w:eastAsia="SimSun" w:cs="SimSun"/>
                <w:sz w:val="21"/>
                <w:szCs w:val="21"/>
              </w:rPr>
            </w:pPr>
            <w:r>
              <w:rPr>
                <w:rFonts w:ascii="SimSun" w:hAnsi="SimSun" w:eastAsia="SimSun" w:cs="SimSun"/>
                <w:sz w:val="21"/>
                <w:szCs w:val="21"/>
                <w:spacing w:val="-1"/>
              </w:rPr>
              <w:t>探照灯（户外大功率）</w:t>
            </w:r>
          </w:p>
        </w:tc>
        <w:tc>
          <w:tcPr>
            <w:tcW w:w="2593" w:type="dxa"/>
            <w:vAlign w:val="top"/>
          </w:tcPr>
          <w:p>
            <w:pPr>
              <w:ind w:firstLine="589"/>
              <w:spacing w:before="38" w:line="186" w:lineRule="auto"/>
              <w:rPr>
                <w:rFonts w:ascii="Times New Roman" w:hAnsi="Times New Roman" w:eastAsia="Times New Roman" w:cs="Times New Roman"/>
                <w:sz w:val="21"/>
                <w:szCs w:val="21"/>
              </w:rPr>
            </w:pPr>
            <w:r>
              <w:rPr>
                <w:rFonts w:ascii="SimSun" w:hAnsi="SimSun" w:eastAsia="SimSun" w:cs="SimSun"/>
                <w:sz w:val="21"/>
                <w:szCs w:val="21"/>
                <w:spacing w:val="-2"/>
              </w:rPr>
              <w:t>开拓顶点</w:t>
            </w:r>
            <w:r>
              <w:rPr>
                <w:rFonts w:ascii="SimSun" w:hAnsi="SimSun" w:eastAsia="SimSun" w:cs="SimSun"/>
                <w:sz w:val="21"/>
                <w:szCs w:val="21"/>
                <w:spacing w:val="9"/>
              </w:rPr>
              <w:t> </w:t>
            </w:r>
            <w:r>
              <w:rPr>
                <w:rFonts w:ascii="Times New Roman" w:hAnsi="Times New Roman" w:eastAsia="Times New Roman" w:cs="Times New Roman"/>
                <w:sz w:val="21"/>
                <w:szCs w:val="21"/>
                <w:spacing w:val="-2"/>
              </w:rPr>
              <w:t>H60S</w:t>
            </w:r>
          </w:p>
        </w:tc>
        <w:tc>
          <w:tcPr>
            <w:tcW w:w="715" w:type="dxa"/>
            <w:vAlign w:val="top"/>
          </w:tcPr>
          <w:p>
            <w:pPr>
              <w:ind w:firstLine="178"/>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3220" w:type="dxa"/>
            <w:vAlign w:val="top"/>
          </w:tcPr>
          <w:p>
            <w:pPr>
              <w:ind w:firstLine="986"/>
              <w:spacing w:before="38"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653"/>
              <w:spacing w:before="40" w:line="186" w:lineRule="auto"/>
              <w:rPr>
                <w:rFonts w:ascii="SimSun" w:hAnsi="SimSun" w:eastAsia="SimSun" w:cs="SimSun"/>
                <w:sz w:val="21"/>
                <w:szCs w:val="21"/>
              </w:rPr>
            </w:pPr>
            <w:r>
              <w:rPr>
                <w:rFonts w:ascii="SimSun" w:hAnsi="SimSun" w:eastAsia="SimSun" w:cs="SimSun"/>
                <w:sz w:val="21"/>
                <w:szCs w:val="21"/>
                <w:spacing w:val="-1"/>
              </w:rPr>
              <w:t>全面罩防毒面具</w:t>
            </w:r>
          </w:p>
        </w:tc>
        <w:tc>
          <w:tcPr>
            <w:tcW w:w="2593" w:type="dxa"/>
            <w:vAlign w:val="top"/>
          </w:tcPr>
          <w:p>
            <w:pPr>
              <w:ind w:firstLine="692"/>
              <w:spacing w:before="40" w:line="186" w:lineRule="auto"/>
              <w:rPr>
                <w:rFonts w:ascii="Times New Roman" w:hAnsi="Times New Roman" w:eastAsia="Times New Roman" w:cs="Times New Roman"/>
                <w:sz w:val="21"/>
                <w:szCs w:val="21"/>
              </w:rPr>
            </w:pPr>
            <w:r>
              <w:rPr>
                <w:rFonts w:ascii="SimSun" w:hAnsi="SimSun" w:eastAsia="SimSun" w:cs="SimSun"/>
                <w:sz w:val="21"/>
                <w:szCs w:val="21"/>
                <w:spacing w:val="-6"/>
              </w:rPr>
              <w:t>巴固</w:t>
            </w:r>
            <w:r>
              <w:rPr>
                <w:rFonts w:ascii="SimSun" w:hAnsi="SimSun" w:eastAsia="SimSun" w:cs="SimSun"/>
                <w:sz w:val="21"/>
                <w:szCs w:val="21"/>
                <w:spacing w:val="26"/>
              </w:rPr>
              <w:t> </w:t>
            </w:r>
            <w:r>
              <w:rPr>
                <w:rFonts w:ascii="Times New Roman" w:hAnsi="Times New Roman" w:eastAsia="Times New Roman" w:cs="Times New Roman"/>
                <w:sz w:val="21"/>
                <w:szCs w:val="21"/>
                <w:spacing w:val="-6"/>
              </w:rPr>
              <w:t>1710641</w:t>
            </w:r>
          </w:p>
        </w:tc>
        <w:tc>
          <w:tcPr>
            <w:tcW w:w="715" w:type="dxa"/>
            <w:vAlign w:val="top"/>
          </w:tcPr>
          <w:p>
            <w:pPr>
              <w:ind w:firstLine="186"/>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7"/>
              </w:rPr>
              <w:t>8</w:t>
            </w:r>
            <w:r>
              <w:rPr>
                <w:rFonts w:ascii="Times New Roman" w:hAnsi="Times New Roman" w:eastAsia="Times New Roman" w:cs="Times New Roman"/>
                <w:sz w:val="21"/>
                <w:szCs w:val="21"/>
                <w:spacing w:val="10"/>
              </w:rPr>
              <w:t> </w:t>
            </w:r>
            <w:r>
              <w:rPr>
                <w:rFonts w:ascii="SimSun" w:hAnsi="SimSun" w:eastAsia="SimSun" w:cs="SimSun"/>
                <w:sz w:val="21"/>
                <w:szCs w:val="21"/>
                <w:spacing w:val="-7"/>
              </w:rPr>
              <w:t>个</w:t>
            </w:r>
          </w:p>
        </w:tc>
        <w:tc>
          <w:tcPr>
            <w:tcW w:w="3220" w:type="dxa"/>
            <w:vAlign w:val="top"/>
          </w:tcPr>
          <w:p>
            <w:pPr>
              <w:ind w:firstLine="198"/>
              <w:spacing w:before="40" w:line="186" w:lineRule="auto"/>
              <w:rPr>
                <w:rFonts w:ascii="SimSun" w:hAnsi="SimSun" w:eastAsia="SimSun" w:cs="SimSun"/>
                <w:sz w:val="21"/>
                <w:szCs w:val="21"/>
              </w:rPr>
            </w:pPr>
            <w:r>
              <w:rPr>
                <w:rFonts w:ascii="SimSun" w:hAnsi="SimSun" w:eastAsia="SimSun" w:cs="SimSun"/>
                <w:sz w:val="21"/>
                <w:szCs w:val="21"/>
                <w:spacing w:val="-3"/>
              </w:rPr>
              <w:t>应急物资仓库</w:t>
            </w:r>
            <w:r>
              <w:rPr>
                <w:rFonts w:ascii="SimSun" w:hAnsi="SimSun" w:eastAsia="SimSun" w:cs="SimSun"/>
                <w:sz w:val="21"/>
                <w:szCs w:val="21"/>
                <w:spacing w:val="20"/>
              </w:rPr>
              <w:t> </w:t>
            </w:r>
            <w:r>
              <w:rPr>
                <w:rFonts w:ascii="Times New Roman" w:hAnsi="Times New Roman" w:eastAsia="Times New Roman" w:cs="Times New Roman"/>
                <w:sz w:val="21"/>
                <w:szCs w:val="21"/>
                <w:spacing w:val="-3"/>
              </w:rPr>
              <w:t>6</w:t>
            </w:r>
            <w:r>
              <w:rPr>
                <w:rFonts w:ascii="Times New Roman" w:hAnsi="Times New Roman" w:eastAsia="Times New Roman" w:cs="Times New Roman"/>
                <w:sz w:val="21"/>
                <w:szCs w:val="21"/>
                <w:spacing w:val="9"/>
              </w:rPr>
              <w:t> </w:t>
            </w:r>
            <w:r>
              <w:rPr>
                <w:rFonts w:ascii="SimSun" w:hAnsi="SimSun" w:eastAsia="SimSun" w:cs="SimSun"/>
                <w:sz w:val="21"/>
                <w:szCs w:val="21"/>
                <w:spacing w:val="-3"/>
              </w:rPr>
              <w:t>个保安室</w:t>
            </w:r>
            <w:r>
              <w:rPr>
                <w:rFonts w:ascii="SimSun" w:hAnsi="SimSun" w:eastAsia="SimSun" w:cs="SimSun"/>
                <w:sz w:val="21"/>
                <w:szCs w:val="21"/>
                <w:spacing w:val="2"/>
              </w:rPr>
              <w:t>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9"/>
              </w:rPr>
              <w:t> </w:t>
            </w:r>
            <w:r>
              <w:rPr>
                <w:rFonts w:ascii="SimSun" w:hAnsi="SimSun" w:eastAsia="SimSun" w:cs="SimSun"/>
                <w:sz w:val="21"/>
                <w:szCs w:val="21"/>
                <w:spacing w:val="-3"/>
              </w:rPr>
              <w:t>个</w:t>
            </w:r>
          </w:p>
        </w:tc>
      </w:tr>
      <w:tr>
        <w:trPr>
          <w:trHeight w:val="288" w:hRule="atLeast"/>
        </w:trPr>
        <w:tc>
          <w:tcPr>
            <w:tcW w:w="2766" w:type="dxa"/>
            <w:vAlign w:val="top"/>
          </w:tcPr>
          <w:p>
            <w:pPr>
              <w:ind w:firstLine="763"/>
              <w:spacing w:before="39" w:line="186" w:lineRule="auto"/>
              <w:rPr>
                <w:rFonts w:ascii="SimSun" w:hAnsi="SimSun" w:eastAsia="SimSun" w:cs="SimSun"/>
                <w:sz w:val="21"/>
                <w:szCs w:val="21"/>
              </w:rPr>
            </w:pPr>
            <w:r>
              <w:rPr>
                <w:rFonts w:ascii="SimSun" w:hAnsi="SimSun" w:eastAsia="SimSun" w:cs="SimSun"/>
                <w:sz w:val="21"/>
                <w:szCs w:val="21"/>
                <w:spacing w:val="-2"/>
              </w:rPr>
              <w:t>塑料过滤毒盒</w:t>
            </w:r>
          </w:p>
        </w:tc>
        <w:tc>
          <w:tcPr>
            <w:tcW w:w="2593" w:type="dxa"/>
            <w:vAlign w:val="top"/>
          </w:tcPr>
          <w:p>
            <w:pPr>
              <w:ind w:firstLine="1112"/>
              <w:spacing w:before="39" w:line="186" w:lineRule="auto"/>
              <w:rPr>
                <w:rFonts w:ascii="SimSun" w:hAnsi="SimSun" w:eastAsia="SimSun" w:cs="SimSun"/>
                <w:sz w:val="21"/>
                <w:szCs w:val="21"/>
              </w:rPr>
            </w:pPr>
            <w:r>
              <w:rPr>
                <w:rFonts w:ascii="SimSun" w:hAnsi="SimSun" w:eastAsia="SimSun" w:cs="SimSun"/>
                <w:sz w:val="21"/>
                <w:szCs w:val="21"/>
                <w:spacing w:val="-8"/>
              </w:rPr>
              <w:t>巴固</w:t>
            </w:r>
          </w:p>
        </w:tc>
        <w:tc>
          <w:tcPr>
            <w:tcW w:w="715" w:type="dxa"/>
            <w:vAlign w:val="top"/>
          </w:tcPr>
          <w:p>
            <w:pPr>
              <w:ind w:firstLine="125"/>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2"/>
              </w:rPr>
              <w:t>24</w:t>
            </w:r>
            <w:r>
              <w:rPr>
                <w:rFonts w:ascii="Times New Roman" w:hAnsi="Times New Roman" w:eastAsia="Times New Roman" w:cs="Times New Roman"/>
                <w:sz w:val="21"/>
                <w:szCs w:val="21"/>
                <w:spacing w:val="11"/>
              </w:rPr>
              <w:t> </w:t>
            </w:r>
            <w:r>
              <w:rPr>
                <w:rFonts w:ascii="SimSun" w:hAnsi="SimSun" w:eastAsia="SimSun" w:cs="SimSun"/>
                <w:sz w:val="21"/>
                <w:szCs w:val="21"/>
                <w:spacing w:val="-2"/>
              </w:rPr>
              <w:t>个</w:t>
            </w:r>
          </w:p>
        </w:tc>
        <w:tc>
          <w:tcPr>
            <w:tcW w:w="3220" w:type="dxa"/>
            <w:vAlign w:val="top"/>
          </w:tcPr>
          <w:p>
            <w:pPr>
              <w:ind w:firstLine="986"/>
              <w:spacing w:before="39"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vMerge w:val="restart"/>
            <w:tcBorders>
              <w:bottom w:val="none" w:color="000000" w:sz="2" w:space="0"/>
            </w:tcBorders>
          </w:tcPr>
          <w:p>
            <w:pPr>
              <w:ind w:firstLine="655"/>
              <w:spacing w:before="187" w:line="186" w:lineRule="auto"/>
              <w:rPr>
                <w:rFonts w:ascii="SimSun" w:hAnsi="SimSun" w:eastAsia="SimSun" w:cs="SimSun"/>
                <w:sz w:val="21"/>
                <w:szCs w:val="21"/>
              </w:rPr>
            </w:pPr>
            <w:r>
              <w:rPr>
                <w:rFonts w:ascii="SimSun" w:hAnsi="SimSun" w:eastAsia="SimSun" w:cs="SimSun"/>
                <w:sz w:val="21"/>
                <w:szCs w:val="21"/>
                <w:spacing w:val="-3"/>
              </w:rPr>
              <w:t>滤毒灌（铝制）</w:t>
            </w:r>
          </w:p>
        </w:tc>
        <w:tc>
          <w:tcPr>
            <w:tcW w:w="2593" w:type="dxa"/>
            <w:vAlign w:val="top"/>
            <w:vMerge w:val="restart"/>
            <w:tcBorders>
              <w:bottom w:val="none" w:color="000000" w:sz="2" w:space="0"/>
            </w:tcBorders>
          </w:tcPr>
          <w:p>
            <w:pPr>
              <w:ind w:firstLine="145"/>
              <w:spacing w:before="187" w:line="186" w:lineRule="auto"/>
              <w:rPr>
                <w:rFonts w:ascii="SimSun" w:hAnsi="SimSun" w:eastAsia="SimSun" w:cs="SimSun"/>
                <w:sz w:val="21"/>
                <w:szCs w:val="21"/>
              </w:rPr>
            </w:pPr>
            <w:r>
              <w:rPr>
                <w:rFonts w:ascii="SimSun" w:hAnsi="SimSun" w:eastAsia="SimSun" w:cs="SimSun"/>
                <w:sz w:val="21"/>
                <w:szCs w:val="21"/>
                <w:spacing w:val="-15"/>
              </w:rPr>
              <w:t>霍尼韦尔，</w:t>
            </w:r>
            <w:r>
              <w:rPr>
                <w:rFonts w:ascii="SimSun" w:hAnsi="SimSun" w:eastAsia="SimSun" w:cs="SimSun"/>
                <w:sz w:val="21"/>
                <w:szCs w:val="21"/>
                <w:spacing w:val="54"/>
              </w:rPr>
              <w:t> </w:t>
            </w:r>
            <w:r>
              <w:rPr>
                <w:rFonts w:ascii="SimSun" w:hAnsi="SimSun" w:eastAsia="SimSun" w:cs="SimSun"/>
                <w:sz w:val="21"/>
                <w:szCs w:val="21"/>
                <w:spacing w:val="-15"/>
              </w:rPr>
              <w:t>配蓝色全面罩</w:t>
            </w:r>
          </w:p>
        </w:tc>
        <w:tc>
          <w:tcPr>
            <w:tcW w:w="715" w:type="dxa"/>
            <w:vAlign w:val="top"/>
            <w:vMerge w:val="restart"/>
            <w:tcBorders>
              <w:bottom w:val="none" w:color="000000" w:sz="2" w:space="0"/>
            </w:tcBorders>
          </w:tcPr>
          <w:p>
            <w:pPr>
              <w:ind w:firstLine="182"/>
              <w:spacing w:before="187" w:line="186"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0"/>
              </w:rPr>
              <w:t> </w:t>
            </w:r>
            <w:r>
              <w:rPr>
                <w:rFonts w:ascii="SimSun" w:hAnsi="SimSun" w:eastAsia="SimSun" w:cs="SimSun"/>
                <w:sz w:val="21"/>
                <w:szCs w:val="21"/>
                <w:spacing w:val="-5"/>
              </w:rPr>
              <w:t>个</w:t>
            </w:r>
          </w:p>
        </w:tc>
        <w:tc>
          <w:tcPr>
            <w:tcW w:w="3220" w:type="dxa"/>
            <w:vAlign w:val="top"/>
          </w:tcPr>
          <w:p>
            <w:pPr>
              <w:ind w:firstLine="750"/>
              <w:spacing w:before="41" w:line="186" w:lineRule="auto"/>
              <w:rPr>
                <w:rFonts w:ascii="SimSun" w:hAnsi="SimSun" w:eastAsia="SimSun" w:cs="SimSun"/>
                <w:sz w:val="21"/>
                <w:szCs w:val="21"/>
              </w:rPr>
            </w:pPr>
            <w:r>
              <w:rPr>
                <w:rFonts w:ascii="SimSun" w:hAnsi="SimSun" w:eastAsia="SimSun" w:cs="SimSun"/>
                <w:sz w:val="21"/>
                <w:szCs w:val="21"/>
                <w:spacing w:val="-2"/>
              </w:rPr>
              <w:t>应急物资仓库</w:t>
            </w:r>
            <w:r>
              <w:rPr>
                <w:rFonts w:ascii="SimSun" w:hAnsi="SimSun" w:eastAsia="SimSun" w:cs="SimSun"/>
                <w:sz w:val="21"/>
                <w:szCs w:val="21"/>
                <w:spacing w:val="9"/>
              </w:rPr>
              <w:t>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9"/>
              </w:rPr>
              <w:t> </w:t>
            </w:r>
            <w:r>
              <w:rPr>
                <w:rFonts w:ascii="SimSun" w:hAnsi="SimSun" w:eastAsia="SimSun" w:cs="SimSun"/>
                <w:sz w:val="21"/>
                <w:szCs w:val="21"/>
                <w:spacing w:val="-2"/>
              </w:rPr>
              <w:t>个</w:t>
            </w:r>
          </w:p>
        </w:tc>
      </w:tr>
      <w:tr>
        <w:trPr>
          <w:trHeight w:val="288" w:hRule="atLeast"/>
        </w:trPr>
        <w:tc>
          <w:tcPr>
            <w:tcW w:w="2766" w:type="dxa"/>
            <w:vAlign w:val="top"/>
            <w:vMerge w:val="continue"/>
            <w:tcBorders>
              <w:top w:val="none" w:color="000000" w:sz="2" w:space="0"/>
            </w:tcBorders>
          </w:tcPr>
          <w:p>
            <w:pPr>
              <w:rPr>
                <w:rFonts w:ascii="FangSong"/>
                <w:sz w:val="21"/>
              </w:rPr>
            </w:pPr>
            <w:r/>
          </w:p>
        </w:tc>
        <w:tc>
          <w:tcPr>
            <w:tcW w:w="2593" w:type="dxa"/>
            <w:vAlign w:val="top"/>
            <w:vMerge w:val="continue"/>
            <w:tcBorders>
              <w:top w:val="none" w:color="000000" w:sz="2" w:space="0"/>
            </w:tcBorders>
          </w:tcPr>
          <w:p>
            <w:pPr>
              <w:rPr>
                <w:rFonts w:ascii="FangSong"/>
                <w:sz w:val="21"/>
              </w:rPr>
            </w:pPr>
            <w:r/>
          </w:p>
        </w:tc>
        <w:tc>
          <w:tcPr>
            <w:tcW w:w="715" w:type="dxa"/>
            <w:vAlign w:val="top"/>
            <w:vMerge w:val="continue"/>
            <w:tcBorders>
              <w:top w:val="none" w:color="000000" w:sz="2" w:space="0"/>
            </w:tcBorders>
          </w:tcPr>
          <w:p>
            <w:pPr>
              <w:rPr>
                <w:rFonts w:ascii="FangSong"/>
                <w:sz w:val="21"/>
              </w:rPr>
            </w:pPr>
            <w:r/>
          </w:p>
        </w:tc>
        <w:tc>
          <w:tcPr>
            <w:tcW w:w="3220" w:type="dxa"/>
            <w:vAlign w:val="top"/>
          </w:tcPr>
          <w:p>
            <w:pPr>
              <w:ind w:firstLine="751"/>
              <w:spacing w:before="39" w:line="186" w:lineRule="auto"/>
              <w:rPr>
                <w:rFonts w:ascii="SimSun" w:hAnsi="SimSun" w:eastAsia="SimSun" w:cs="SimSun"/>
                <w:sz w:val="21"/>
                <w:szCs w:val="21"/>
              </w:rPr>
            </w:pPr>
            <w:r>
              <w:rPr>
                <w:rFonts w:ascii="SimSun" w:hAnsi="SimSun" w:eastAsia="SimSun" w:cs="SimSun"/>
                <w:sz w:val="21"/>
                <w:szCs w:val="21"/>
                <w:spacing w:val="-2"/>
              </w:rPr>
              <w:t>保安室应急箱</w:t>
            </w:r>
            <w:r>
              <w:rPr>
                <w:rFonts w:ascii="SimSun" w:hAnsi="SimSun" w:eastAsia="SimSun" w:cs="SimSun"/>
                <w:sz w:val="21"/>
                <w:szCs w:val="21"/>
                <w:spacing w:val="8"/>
              </w:rPr>
              <w:t> </w:t>
            </w: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9"/>
              </w:rPr>
              <w:t> </w:t>
            </w:r>
            <w:r>
              <w:rPr>
                <w:rFonts w:ascii="SimSun" w:hAnsi="SimSun" w:eastAsia="SimSun" w:cs="SimSun"/>
                <w:sz w:val="21"/>
                <w:szCs w:val="21"/>
                <w:spacing w:val="-2"/>
              </w:rPr>
              <w:t>个</w:t>
            </w:r>
          </w:p>
        </w:tc>
      </w:tr>
      <w:tr>
        <w:trPr>
          <w:trHeight w:val="290" w:hRule="atLeast"/>
        </w:trPr>
        <w:tc>
          <w:tcPr>
            <w:tcW w:w="2766" w:type="dxa"/>
            <w:vAlign w:val="top"/>
          </w:tcPr>
          <w:p>
            <w:pPr>
              <w:ind w:firstLine="762"/>
              <w:spacing w:before="41" w:line="186" w:lineRule="auto"/>
              <w:rPr>
                <w:rFonts w:ascii="SimSun" w:hAnsi="SimSun" w:eastAsia="SimSun" w:cs="SimSun"/>
                <w:sz w:val="21"/>
                <w:szCs w:val="21"/>
              </w:rPr>
            </w:pPr>
            <w:r>
              <w:rPr>
                <w:rFonts w:ascii="SimSun" w:hAnsi="SimSun" w:eastAsia="SimSun" w:cs="SimSun"/>
                <w:sz w:val="21"/>
                <w:szCs w:val="21"/>
                <w:spacing w:val="-2"/>
              </w:rPr>
              <w:t>一次性防化服</w:t>
            </w:r>
          </w:p>
        </w:tc>
        <w:tc>
          <w:tcPr>
            <w:tcW w:w="2593" w:type="dxa"/>
            <w:vAlign w:val="top"/>
          </w:tcPr>
          <w:p>
            <w:pPr>
              <w:ind w:firstLine="1090"/>
              <w:spacing w:before="41" w:line="186" w:lineRule="auto"/>
              <w:rPr>
                <w:rFonts w:ascii="SimSun" w:hAnsi="SimSun" w:eastAsia="SimSun" w:cs="SimSun"/>
                <w:sz w:val="21"/>
                <w:szCs w:val="21"/>
              </w:rPr>
            </w:pPr>
            <w:r>
              <w:rPr>
                <w:rFonts w:ascii="SimSun" w:hAnsi="SimSun" w:eastAsia="SimSun" w:cs="SimSun"/>
                <w:sz w:val="21"/>
                <w:szCs w:val="21"/>
                <w:spacing w:val="-2"/>
              </w:rPr>
              <w:t>杜邦</w:t>
            </w:r>
          </w:p>
        </w:tc>
        <w:tc>
          <w:tcPr>
            <w:tcW w:w="715" w:type="dxa"/>
            <w:vAlign w:val="top"/>
          </w:tcPr>
          <w:p>
            <w:pPr>
              <w:ind w:firstLine="183"/>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8"/>
              </w:rPr>
              <w:t> </w:t>
            </w:r>
            <w:r>
              <w:rPr>
                <w:rFonts w:ascii="SimSun" w:hAnsi="SimSun" w:eastAsia="SimSun" w:cs="SimSun"/>
                <w:sz w:val="21"/>
                <w:szCs w:val="21"/>
                <w:spacing w:val="-5"/>
              </w:rPr>
              <w:t>件</w:t>
            </w:r>
          </w:p>
        </w:tc>
        <w:tc>
          <w:tcPr>
            <w:tcW w:w="3220" w:type="dxa"/>
            <w:vAlign w:val="top"/>
          </w:tcPr>
          <w:p>
            <w:pPr>
              <w:ind w:firstLine="986"/>
              <w:spacing w:before="41"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ind w:firstLine="981"/>
              <w:spacing w:before="39" w:line="186" w:lineRule="auto"/>
              <w:rPr>
                <w:rFonts w:ascii="SimSun" w:hAnsi="SimSun" w:eastAsia="SimSun" w:cs="SimSun"/>
                <w:sz w:val="21"/>
                <w:szCs w:val="21"/>
              </w:rPr>
            </w:pPr>
            <w:r>
              <w:rPr>
                <w:rFonts w:ascii="SimSun" w:hAnsi="SimSun" w:eastAsia="SimSun" w:cs="SimSun"/>
                <w:sz w:val="21"/>
                <w:szCs w:val="21"/>
                <w:spacing w:val="-5"/>
              </w:rPr>
              <w:t>防化手套</w:t>
            </w:r>
          </w:p>
        </w:tc>
        <w:tc>
          <w:tcPr>
            <w:tcW w:w="2593" w:type="dxa"/>
            <w:vAlign w:val="top"/>
          </w:tcPr>
          <w:p>
            <w:pPr>
              <w:ind w:firstLine="1112"/>
              <w:spacing w:before="39" w:line="186" w:lineRule="auto"/>
              <w:rPr>
                <w:rFonts w:ascii="SimSun" w:hAnsi="SimSun" w:eastAsia="SimSun" w:cs="SimSun"/>
                <w:sz w:val="21"/>
                <w:szCs w:val="21"/>
              </w:rPr>
            </w:pPr>
            <w:r>
              <w:rPr>
                <w:rFonts w:ascii="SimSun" w:hAnsi="SimSun" w:eastAsia="SimSun" w:cs="SimSun"/>
                <w:sz w:val="21"/>
                <w:szCs w:val="21"/>
                <w:spacing w:val="-8"/>
              </w:rPr>
              <w:t>巴固</w:t>
            </w:r>
          </w:p>
        </w:tc>
        <w:tc>
          <w:tcPr>
            <w:tcW w:w="715" w:type="dxa"/>
            <w:vAlign w:val="top"/>
          </w:tcPr>
          <w:p>
            <w:pPr>
              <w:ind w:firstLine="125"/>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2"/>
              </w:rPr>
              <w:t>20</w:t>
            </w:r>
            <w:r>
              <w:rPr>
                <w:rFonts w:ascii="Times New Roman" w:hAnsi="Times New Roman" w:eastAsia="Times New Roman" w:cs="Times New Roman"/>
                <w:sz w:val="21"/>
                <w:szCs w:val="21"/>
                <w:spacing w:val="11"/>
              </w:rPr>
              <w:t> </w:t>
            </w:r>
            <w:r>
              <w:rPr>
                <w:rFonts w:ascii="SimSun" w:hAnsi="SimSun" w:eastAsia="SimSun" w:cs="SimSun"/>
                <w:sz w:val="21"/>
                <w:szCs w:val="21"/>
                <w:spacing w:val="-2"/>
              </w:rPr>
              <w:t>付</w:t>
            </w:r>
          </w:p>
        </w:tc>
        <w:tc>
          <w:tcPr>
            <w:tcW w:w="3220" w:type="dxa"/>
            <w:vAlign w:val="top"/>
          </w:tcPr>
          <w:p>
            <w:pPr>
              <w:ind w:firstLine="986"/>
              <w:spacing w:before="39"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1086"/>
              <w:spacing w:before="41" w:line="186" w:lineRule="auto"/>
              <w:rPr>
                <w:rFonts w:ascii="SimSun" w:hAnsi="SimSun" w:eastAsia="SimSun" w:cs="SimSun"/>
                <w:sz w:val="21"/>
                <w:szCs w:val="21"/>
              </w:rPr>
            </w:pPr>
            <w:r>
              <w:rPr>
                <w:rFonts w:ascii="SimSun" w:hAnsi="SimSun" w:eastAsia="SimSun" w:cs="SimSun"/>
                <w:sz w:val="21"/>
                <w:szCs w:val="21"/>
                <w:spacing w:val="-4"/>
              </w:rPr>
              <w:t>防化轮</w:t>
            </w:r>
          </w:p>
        </w:tc>
        <w:tc>
          <w:tcPr>
            <w:tcW w:w="2593" w:type="dxa"/>
            <w:vAlign w:val="top"/>
          </w:tcPr>
          <w:p>
            <w:pPr>
              <w:ind w:firstLine="1112"/>
              <w:spacing w:before="41" w:line="186" w:lineRule="auto"/>
              <w:rPr>
                <w:rFonts w:ascii="SimSun" w:hAnsi="SimSun" w:eastAsia="SimSun" w:cs="SimSun"/>
                <w:sz w:val="21"/>
                <w:szCs w:val="21"/>
              </w:rPr>
            </w:pPr>
            <w:r>
              <w:rPr>
                <w:rFonts w:ascii="SimSun" w:hAnsi="SimSun" w:eastAsia="SimSun" w:cs="SimSun"/>
                <w:sz w:val="21"/>
                <w:szCs w:val="21"/>
                <w:spacing w:val="-8"/>
              </w:rPr>
              <w:t>巴固</w:t>
            </w:r>
          </w:p>
        </w:tc>
        <w:tc>
          <w:tcPr>
            <w:tcW w:w="715" w:type="dxa"/>
            <w:vAlign w:val="top"/>
          </w:tcPr>
          <w:p>
            <w:pPr>
              <w:ind w:firstLine="145"/>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双</w:t>
            </w:r>
          </w:p>
        </w:tc>
        <w:tc>
          <w:tcPr>
            <w:tcW w:w="3220" w:type="dxa"/>
            <w:vAlign w:val="top"/>
          </w:tcPr>
          <w:p>
            <w:pPr>
              <w:ind w:firstLine="986"/>
              <w:spacing w:before="41"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rPr>
                <w:rFonts w:ascii="FangSong"/>
                <w:sz w:val="21"/>
              </w:rPr>
            </w:pPr>
            <w:r/>
          </w:p>
        </w:tc>
        <w:tc>
          <w:tcPr>
            <w:tcW w:w="2593" w:type="dxa"/>
            <w:vAlign w:val="top"/>
          </w:tcPr>
          <w:p>
            <w:pPr>
              <w:rPr>
                <w:rFonts w:ascii="FangSong"/>
                <w:sz w:val="21"/>
              </w:rPr>
            </w:pPr>
            <w:r/>
          </w:p>
        </w:tc>
        <w:tc>
          <w:tcPr>
            <w:tcW w:w="715" w:type="dxa"/>
            <w:vAlign w:val="top"/>
          </w:tcPr>
          <w:p>
            <w:pPr>
              <w:rPr>
                <w:rFonts w:ascii="FangSong"/>
                <w:sz w:val="21"/>
              </w:rPr>
            </w:pPr>
            <w:r/>
          </w:p>
        </w:tc>
        <w:tc>
          <w:tcPr>
            <w:tcW w:w="3220" w:type="dxa"/>
            <w:vAlign w:val="top"/>
          </w:tcPr>
          <w:p>
            <w:pPr>
              <w:ind w:firstLine="698"/>
              <w:spacing w:before="39" w:line="186" w:lineRule="auto"/>
              <w:rPr>
                <w:rFonts w:ascii="SimSun" w:hAnsi="SimSun" w:eastAsia="SimSun" w:cs="SimSun"/>
                <w:sz w:val="21"/>
                <w:szCs w:val="21"/>
              </w:rPr>
            </w:pPr>
            <w:r>
              <w:rPr>
                <w:rFonts w:ascii="SimSun" w:hAnsi="SimSun" w:eastAsia="SimSun" w:cs="SimSun"/>
                <w:sz w:val="21"/>
                <w:szCs w:val="21"/>
                <w:spacing w:val="-2"/>
              </w:rPr>
              <w:t>应急物资仓库</w:t>
            </w:r>
            <w:r>
              <w:rPr>
                <w:rFonts w:ascii="SimSun" w:hAnsi="SimSun" w:eastAsia="SimSun" w:cs="SimSun"/>
                <w:sz w:val="21"/>
                <w:szCs w:val="21"/>
                <w:spacing w:val="12"/>
              </w:rPr>
              <w:t> </w:t>
            </w:r>
            <w:r>
              <w:rPr>
                <w:rFonts w:ascii="Times New Roman" w:hAnsi="Times New Roman" w:eastAsia="Times New Roman" w:cs="Times New Roman"/>
                <w:sz w:val="21"/>
                <w:szCs w:val="21"/>
                <w:spacing w:val="-2"/>
              </w:rPr>
              <w:t>20</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袋</w:t>
            </w:r>
          </w:p>
        </w:tc>
      </w:tr>
      <w:tr>
        <w:trPr>
          <w:trHeight w:val="290" w:hRule="atLeast"/>
        </w:trPr>
        <w:tc>
          <w:tcPr>
            <w:tcW w:w="2766" w:type="dxa"/>
            <w:vAlign w:val="top"/>
          </w:tcPr>
          <w:p>
            <w:pPr>
              <w:ind w:firstLine="1180"/>
              <w:spacing w:before="41" w:line="186" w:lineRule="auto"/>
              <w:rPr>
                <w:rFonts w:ascii="SimSun" w:hAnsi="SimSun" w:eastAsia="SimSun" w:cs="SimSun"/>
                <w:sz w:val="21"/>
                <w:szCs w:val="21"/>
              </w:rPr>
            </w:pPr>
            <w:r>
              <w:rPr>
                <w:rFonts w:ascii="SimSun" w:hAnsi="SimSun" w:eastAsia="SimSun" w:cs="SimSun"/>
                <w:sz w:val="21"/>
                <w:szCs w:val="21"/>
                <w:spacing w:val="-2"/>
              </w:rPr>
              <w:t>木屑</w:t>
            </w:r>
          </w:p>
        </w:tc>
        <w:tc>
          <w:tcPr>
            <w:tcW w:w="2593" w:type="dxa"/>
            <w:vAlign w:val="top"/>
          </w:tcPr>
          <w:p>
            <w:pPr>
              <w:ind w:firstLine="905"/>
              <w:spacing w:before="41" w:line="200" w:lineRule="auto"/>
              <w:rPr>
                <w:rFonts w:ascii="SimSun" w:hAnsi="SimSun" w:eastAsia="SimSun" w:cs="SimSun"/>
                <w:sz w:val="21"/>
                <w:szCs w:val="21"/>
              </w:rPr>
            </w:pPr>
            <w:r>
              <w:rPr>
                <w:rFonts w:ascii="Times New Roman" w:hAnsi="Times New Roman" w:eastAsia="Times New Roman" w:cs="Times New Roman"/>
                <w:sz w:val="21"/>
                <w:szCs w:val="21"/>
                <w:spacing w:val="-1"/>
              </w:rPr>
              <w:t>20KG/</w:t>
            </w:r>
            <w:r>
              <w:rPr>
                <w:rFonts w:ascii="SimSun" w:hAnsi="SimSun" w:eastAsia="SimSun" w:cs="SimSun"/>
                <w:sz w:val="21"/>
                <w:szCs w:val="21"/>
                <w:spacing w:val="-1"/>
              </w:rPr>
              <w:t>包</w:t>
            </w:r>
          </w:p>
        </w:tc>
        <w:tc>
          <w:tcPr>
            <w:tcW w:w="715" w:type="dxa"/>
            <w:vAlign w:val="top"/>
          </w:tcPr>
          <w:p>
            <w:pPr>
              <w:ind w:firstLine="124"/>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1"/>
              </w:rPr>
              <w:t>40</w:t>
            </w:r>
            <w:r>
              <w:rPr>
                <w:rFonts w:ascii="Times New Roman" w:hAnsi="Times New Roman" w:eastAsia="Times New Roman" w:cs="Times New Roman"/>
                <w:sz w:val="21"/>
                <w:szCs w:val="21"/>
                <w:spacing w:val="9"/>
              </w:rPr>
              <w:t> </w:t>
            </w:r>
            <w:r>
              <w:rPr>
                <w:rFonts w:ascii="SimSun" w:hAnsi="SimSun" w:eastAsia="SimSun" w:cs="SimSun"/>
                <w:sz w:val="21"/>
                <w:szCs w:val="21"/>
                <w:spacing w:val="-1"/>
              </w:rPr>
              <w:t>袋</w:t>
            </w:r>
          </w:p>
        </w:tc>
        <w:tc>
          <w:tcPr>
            <w:tcW w:w="3220" w:type="dxa"/>
            <w:vAlign w:val="top"/>
          </w:tcPr>
          <w:p>
            <w:pPr>
              <w:ind w:firstLine="118"/>
              <w:spacing w:before="41" w:line="186" w:lineRule="auto"/>
              <w:rPr>
                <w:rFonts w:ascii="SimSun" w:hAnsi="SimSun" w:eastAsia="SimSun" w:cs="SimSun"/>
                <w:sz w:val="21"/>
                <w:szCs w:val="21"/>
              </w:rPr>
            </w:pPr>
            <w:r>
              <w:rPr>
                <w:rFonts w:ascii="SimSun" w:hAnsi="SimSun" w:eastAsia="SimSun" w:cs="SimSun"/>
                <w:sz w:val="21"/>
                <w:szCs w:val="21"/>
                <w:spacing w:val="-2"/>
              </w:rPr>
              <w:t>码头面</w:t>
            </w:r>
            <w:r>
              <w:rPr>
                <w:rFonts w:ascii="SimSun" w:hAnsi="SimSun" w:eastAsia="SimSun" w:cs="SimSun"/>
                <w:sz w:val="21"/>
                <w:szCs w:val="21"/>
                <w:spacing w:val="21"/>
              </w:rPr>
              <w:t> </w:t>
            </w:r>
            <w:r>
              <w:rPr>
                <w:rFonts w:ascii="Times New Roman" w:hAnsi="Times New Roman" w:eastAsia="Times New Roman" w:cs="Times New Roman"/>
                <w:sz w:val="21"/>
                <w:szCs w:val="21"/>
                <w:spacing w:val="-2"/>
              </w:rPr>
              <w:t>3#</w:t>
            </w:r>
            <w:r>
              <w:rPr>
                <w:rFonts w:ascii="SimSun" w:hAnsi="SimSun" w:eastAsia="SimSun" w:cs="SimSun"/>
                <w:sz w:val="21"/>
                <w:szCs w:val="21"/>
                <w:spacing w:val="-2"/>
              </w:rPr>
              <w:t>泊位应急集装箱</w:t>
            </w:r>
            <w:r>
              <w:rPr>
                <w:rFonts w:ascii="SimSun" w:hAnsi="SimSun" w:eastAsia="SimSun" w:cs="SimSun"/>
                <w:sz w:val="21"/>
                <w:szCs w:val="21"/>
                <w:spacing w:val="3"/>
              </w:rPr>
              <w:t> </w:t>
            </w:r>
            <w:r>
              <w:rPr>
                <w:rFonts w:ascii="Times New Roman" w:hAnsi="Times New Roman" w:eastAsia="Times New Roman" w:cs="Times New Roman"/>
                <w:sz w:val="21"/>
                <w:szCs w:val="21"/>
                <w:spacing w:val="-2"/>
              </w:rPr>
              <w:t>20</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袋</w:t>
            </w:r>
          </w:p>
        </w:tc>
      </w:tr>
      <w:tr>
        <w:trPr>
          <w:trHeight w:val="288" w:hRule="atLeast"/>
        </w:trPr>
        <w:tc>
          <w:tcPr>
            <w:tcW w:w="2766" w:type="dxa"/>
            <w:vAlign w:val="top"/>
          </w:tcPr>
          <w:p>
            <w:pPr>
              <w:ind w:firstLine="1180"/>
              <w:spacing w:before="39" w:line="186" w:lineRule="auto"/>
              <w:rPr>
                <w:rFonts w:ascii="SimSun" w:hAnsi="SimSun" w:eastAsia="SimSun" w:cs="SimSun"/>
                <w:sz w:val="21"/>
                <w:szCs w:val="21"/>
              </w:rPr>
            </w:pPr>
            <w:r>
              <w:rPr>
                <w:rFonts w:ascii="SimSun" w:hAnsi="SimSun" w:eastAsia="SimSun" w:cs="SimSun"/>
                <w:sz w:val="21"/>
                <w:szCs w:val="21"/>
                <w:spacing w:val="-2"/>
              </w:rPr>
              <w:t>棉纱</w:t>
            </w:r>
          </w:p>
        </w:tc>
        <w:tc>
          <w:tcPr>
            <w:tcW w:w="2593" w:type="dxa"/>
            <w:vAlign w:val="top"/>
          </w:tcPr>
          <w:p>
            <w:pPr>
              <w:rPr>
                <w:rFonts w:ascii="FangSong"/>
                <w:sz w:val="21"/>
              </w:rPr>
            </w:pPr>
            <w:r/>
          </w:p>
        </w:tc>
        <w:tc>
          <w:tcPr>
            <w:tcW w:w="715" w:type="dxa"/>
            <w:vAlign w:val="top"/>
          </w:tcPr>
          <w:p>
            <w:pPr>
              <w:ind w:firstLine="177"/>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袋</w:t>
            </w:r>
          </w:p>
        </w:tc>
        <w:tc>
          <w:tcPr>
            <w:tcW w:w="3220" w:type="dxa"/>
            <w:vAlign w:val="top"/>
          </w:tcPr>
          <w:p>
            <w:pPr>
              <w:ind w:firstLine="986"/>
              <w:spacing w:before="39"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1081"/>
              <w:spacing w:before="41" w:line="186" w:lineRule="auto"/>
              <w:rPr>
                <w:rFonts w:ascii="SimSun" w:hAnsi="SimSun" w:eastAsia="SimSun" w:cs="SimSun"/>
                <w:sz w:val="21"/>
                <w:szCs w:val="21"/>
              </w:rPr>
            </w:pPr>
            <w:r>
              <w:rPr>
                <w:rFonts w:ascii="SimSun" w:hAnsi="SimSun" w:eastAsia="SimSun" w:cs="SimSun"/>
                <w:sz w:val="21"/>
                <w:szCs w:val="21"/>
                <w:spacing w:val="-3"/>
              </w:rPr>
              <w:t>吸油索</w:t>
            </w:r>
          </w:p>
        </w:tc>
        <w:tc>
          <w:tcPr>
            <w:tcW w:w="2593" w:type="dxa"/>
            <w:vAlign w:val="top"/>
          </w:tcPr>
          <w:p>
            <w:pPr>
              <w:ind w:firstLine="880"/>
              <w:spacing w:before="41" w:line="200" w:lineRule="auto"/>
              <w:rPr>
                <w:rFonts w:ascii="SimSun" w:hAnsi="SimSun" w:eastAsia="SimSun" w:cs="SimSun"/>
                <w:sz w:val="21"/>
                <w:szCs w:val="21"/>
              </w:rPr>
            </w:pPr>
            <w:r>
              <w:rPr>
                <w:rFonts w:ascii="Times New Roman" w:hAnsi="Times New Roman" w:eastAsia="Times New Roman" w:cs="Times New Roman"/>
                <w:sz w:val="21"/>
                <w:szCs w:val="21"/>
                <w:spacing w:val="-4"/>
              </w:rPr>
              <w:t>50</w:t>
            </w:r>
            <w:r>
              <w:rPr>
                <w:rFonts w:ascii="Times New Roman" w:hAnsi="Times New Roman" w:eastAsia="Times New Roman" w:cs="Times New Roman"/>
                <w:sz w:val="21"/>
                <w:szCs w:val="21"/>
                <w:spacing w:val="13"/>
              </w:rPr>
              <w:t> </w:t>
            </w:r>
            <w:r>
              <w:rPr>
                <w:rFonts w:ascii="SimSun" w:hAnsi="SimSun" w:eastAsia="SimSun" w:cs="SimSun"/>
                <w:sz w:val="21"/>
                <w:szCs w:val="21"/>
                <w:spacing w:val="-4"/>
              </w:rPr>
              <w:t>米</w:t>
            </w:r>
            <w:r>
              <w:rPr>
                <w:rFonts w:ascii="SimSun" w:hAnsi="SimSun" w:eastAsia="SimSun" w:cs="SimSun"/>
                <w:sz w:val="21"/>
                <w:szCs w:val="21"/>
              </w:rPr>
              <w:t> </w:t>
            </w:r>
            <w:r>
              <w:rPr>
                <w:rFonts w:ascii="Times New Roman" w:hAnsi="Times New Roman" w:eastAsia="Times New Roman" w:cs="Times New Roman"/>
                <w:sz w:val="21"/>
                <w:szCs w:val="21"/>
                <w:spacing w:val="-4"/>
              </w:rPr>
              <w:t>/</w:t>
            </w:r>
            <w:r>
              <w:rPr>
                <w:rFonts w:ascii="SimSun" w:hAnsi="SimSun" w:eastAsia="SimSun" w:cs="SimSun"/>
                <w:sz w:val="21"/>
                <w:szCs w:val="21"/>
                <w:spacing w:val="-4"/>
              </w:rPr>
              <w:t>包</w:t>
            </w:r>
          </w:p>
        </w:tc>
        <w:tc>
          <w:tcPr>
            <w:tcW w:w="715" w:type="dxa"/>
            <w:vAlign w:val="top"/>
          </w:tcPr>
          <w:p>
            <w:pPr>
              <w:ind w:firstLine="177"/>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包</w:t>
            </w:r>
          </w:p>
        </w:tc>
        <w:tc>
          <w:tcPr>
            <w:tcW w:w="3220" w:type="dxa"/>
            <w:vAlign w:val="top"/>
          </w:tcPr>
          <w:p>
            <w:pPr>
              <w:ind w:firstLine="986"/>
              <w:spacing w:before="41"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549" w:hRule="atLeast"/>
        </w:trPr>
        <w:tc>
          <w:tcPr>
            <w:tcW w:w="2766" w:type="dxa"/>
            <w:vAlign w:val="top"/>
          </w:tcPr>
          <w:p>
            <w:pPr>
              <w:ind w:firstLine="1081"/>
              <w:spacing w:before="171" w:line="186" w:lineRule="auto"/>
              <w:rPr>
                <w:rFonts w:ascii="SimSun" w:hAnsi="SimSun" w:eastAsia="SimSun" w:cs="SimSun"/>
                <w:sz w:val="21"/>
                <w:szCs w:val="21"/>
              </w:rPr>
            </w:pPr>
            <w:r>
              <w:rPr>
                <w:rFonts w:ascii="SimSun" w:hAnsi="SimSun" w:eastAsia="SimSun" w:cs="SimSun"/>
                <w:sz w:val="21"/>
                <w:szCs w:val="21"/>
                <w:spacing w:val="-3"/>
              </w:rPr>
              <w:t>吸油毡</w:t>
            </w:r>
          </w:p>
        </w:tc>
        <w:tc>
          <w:tcPr>
            <w:tcW w:w="2593" w:type="dxa"/>
            <w:vAlign w:val="top"/>
          </w:tcPr>
          <w:p>
            <w:pPr>
              <w:ind w:firstLine="729"/>
              <w:spacing w:before="73"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PP-</w:t>
            </w:r>
            <w:r>
              <w:rPr>
                <w:rFonts w:ascii="Times New Roman" w:hAnsi="Times New Roman" w:eastAsia="Times New Roman" w:cs="Times New Roman"/>
                <w:sz w:val="21"/>
                <w:szCs w:val="21"/>
                <w:spacing w:val="-25"/>
              </w:rPr>
              <w:t> </w:t>
            </w:r>
            <w:r>
              <w:rPr>
                <w:rFonts w:ascii="Times New Roman" w:hAnsi="Times New Roman" w:eastAsia="Times New Roman" w:cs="Times New Roman"/>
                <w:sz w:val="21"/>
                <w:szCs w:val="21"/>
                <w:spacing w:val="-6"/>
              </w:rPr>
              <w:t>1</w:t>
            </w:r>
            <w:r>
              <w:rPr>
                <w:rFonts w:ascii="Times New Roman" w:hAnsi="Times New Roman" w:eastAsia="Times New Roman" w:cs="Times New Roman"/>
                <w:sz w:val="21"/>
                <w:szCs w:val="21"/>
                <w:spacing w:val="-29"/>
              </w:rPr>
              <w:t> </w:t>
            </w:r>
            <w:r>
              <w:rPr>
                <w:rFonts w:ascii="SimSun" w:hAnsi="SimSun" w:eastAsia="SimSun" w:cs="SimSun"/>
                <w:sz w:val="21"/>
                <w:szCs w:val="21"/>
                <w:spacing w:val="-6"/>
              </w:rPr>
              <w:t>、</w:t>
            </w:r>
            <w:r>
              <w:rPr>
                <w:rFonts w:ascii="SimSun" w:hAnsi="SimSun" w:eastAsia="SimSun" w:cs="SimSun"/>
                <w:sz w:val="21"/>
                <w:szCs w:val="21"/>
                <w:spacing w:val="2"/>
              </w:rPr>
              <w:t> </w:t>
            </w:r>
            <w:r>
              <w:rPr>
                <w:rFonts w:ascii="Times New Roman" w:hAnsi="Times New Roman" w:eastAsia="Times New Roman" w:cs="Times New Roman"/>
                <w:sz w:val="21"/>
                <w:szCs w:val="21"/>
                <w:spacing w:val="-6"/>
              </w:rPr>
              <w:t>PP-2</w:t>
            </w:r>
          </w:p>
          <w:p>
            <w:pPr>
              <w:ind w:firstLine="905"/>
              <w:spacing w:line="204" w:lineRule="auto"/>
              <w:rPr>
                <w:rFonts w:ascii="SimSun" w:hAnsi="SimSun" w:eastAsia="SimSun" w:cs="SimSun"/>
                <w:sz w:val="21"/>
                <w:szCs w:val="21"/>
              </w:rPr>
            </w:pPr>
            <w:r>
              <w:rPr>
                <w:rFonts w:ascii="Times New Roman" w:hAnsi="Times New Roman" w:eastAsia="Times New Roman" w:cs="Times New Roman"/>
                <w:sz w:val="21"/>
                <w:szCs w:val="21"/>
                <w:spacing w:val="-1"/>
              </w:rPr>
              <w:t>20KG/</w:t>
            </w:r>
            <w:r>
              <w:rPr>
                <w:rFonts w:ascii="SimSun" w:hAnsi="SimSun" w:eastAsia="SimSun" w:cs="SimSun"/>
                <w:sz w:val="21"/>
                <w:szCs w:val="21"/>
                <w:spacing w:val="-1"/>
              </w:rPr>
              <w:t>包</w:t>
            </w:r>
          </w:p>
        </w:tc>
        <w:tc>
          <w:tcPr>
            <w:tcW w:w="715" w:type="dxa"/>
            <w:vAlign w:val="top"/>
          </w:tcPr>
          <w:p>
            <w:pPr>
              <w:ind w:firstLine="145"/>
              <w:spacing w:before="171" w:line="186" w:lineRule="auto"/>
              <w:rPr>
                <w:rFonts w:ascii="SimSun" w:hAnsi="SimSun" w:eastAsia="SimSun" w:cs="SimSun"/>
                <w:sz w:val="21"/>
                <w:szCs w:val="21"/>
              </w:rPr>
            </w:pPr>
            <w:r>
              <w:rPr>
                <w:rFonts w:ascii="Times New Roman" w:hAnsi="Times New Roman" w:eastAsia="Times New Roman" w:cs="Times New Roman"/>
                <w:sz w:val="21"/>
                <w:szCs w:val="21"/>
                <w:spacing w:val="-8"/>
              </w:rPr>
              <w:t>14</w:t>
            </w:r>
            <w:r>
              <w:rPr>
                <w:rFonts w:ascii="Times New Roman" w:hAnsi="Times New Roman" w:eastAsia="Times New Roman" w:cs="Times New Roman"/>
                <w:sz w:val="21"/>
                <w:szCs w:val="21"/>
                <w:spacing w:val="9"/>
              </w:rPr>
              <w:t> </w:t>
            </w:r>
            <w:r>
              <w:rPr>
                <w:rFonts w:ascii="SimSun" w:hAnsi="SimSun" w:eastAsia="SimSun" w:cs="SimSun"/>
                <w:sz w:val="21"/>
                <w:szCs w:val="21"/>
                <w:spacing w:val="-8"/>
              </w:rPr>
              <w:t>包</w:t>
            </w:r>
          </w:p>
        </w:tc>
        <w:tc>
          <w:tcPr>
            <w:tcW w:w="3220" w:type="dxa"/>
            <w:vAlign w:val="top"/>
          </w:tcPr>
          <w:p>
            <w:pPr>
              <w:ind w:firstLine="750"/>
              <w:spacing w:before="34" w:line="186" w:lineRule="auto"/>
              <w:rPr>
                <w:rFonts w:ascii="SimSun" w:hAnsi="SimSun" w:eastAsia="SimSun" w:cs="SimSun"/>
                <w:sz w:val="21"/>
                <w:szCs w:val="21"/>
              </w:rPr>
            </w:pPr>
            <w:r>
              <w:rPr>
                <w:rFonts w:ascii="SimSun" w:hAnsi="SimSun" w:eastAsia="SimSun" w:cs="SimSun"/>
                <w:sz w:val="21"/>
                <w:szCs w:val="21"/>
                <w:spacing w:val="-2"/>
              </w:rPr>
              <w:t>应急物资仓库</w:t>
            </w:r>
            <w:r>
              <w:rPr>
                <w:rFonts w:ascii="SimSun" w:hAnsi="SimSun" w:eastAsia="SimSun" w:cs="SimSun"/>
                <w:sz w:val="21"/>
                <w:szCs w:val="21"/>
                <w:spacing w:val="9"/>
              </w:rPr>
              <w:t> </w:t>
            </w:r>
            <w:r>
              <w:rPr>
                <w:rFonts w:ascii="Times New Roman" w:hAnsi="Times New Roman" w:eastAsia="Times New Roman" w:cs="Times New Roman"/>
                <w:sz w:val="21"/>
                <w:szCs w:val="21"/>
                <w:spacing w:val="-2"/>
              </w:rPr>
              <w:t>9</w:t>
            </w:r>
            <w:r>
              <w:rPr>
                <w:rFonts w:ascii="Times New Roman" w:hAnsi="Times New Roman" w:eastAsia="Times New Roman" w:cs="Times New Roman"/>
                <w:sz w:val="21"/>
                <w:szCs w:val="21"/>
                <w:spacing w:val="9"/>
              </w:rPr>
              <w:t> </w:t>
            </w:r>
            <w:r>
              <w:rPr>
                <w:rFonts w:ascii="SimSun" w:hAnsi="SimSun" w:eastAsia="SimSun" w:cs="SimSun"/>
                <w:sz w:val="21"/>
                <w:szCs w:val="21"/>
                <w:spacing w:val="-2"/>
              </w:rPr>
              <w:t>包</w:t>
            </w:r>
          </w:p>
          <w:p>
            <w:pPr>
              <w:ind w:firstLine="171"/>
              <w:spacing w:before="59" w:line="186" w:lineRule="auto"/>
              <w:rPr>
                <w:rFonts w:ascii="SimSun" w:hAnsi="SimSun" w:eastAsia="SimSun" w:cs="SimSun"/>
                <w:sz w:val="21"/>
                <w:szCs w:val="21"/>
              </w:rPr>
            </w:pPr>
            <w:r>
              <w:rPr>
                <w:rFonts w:ascii="SimSun" w:hAnsi="SimSun" w:eastAsia="SimSun" w:cs="SimSun"/>
                <w:sz w:val="21"/>
                <w:szCs w:val="21"/>
                <w:spacing w:val="-2"/>
              </w:rPr>
              <w:t>码头面</w:t>
            </w:r>
            <w:r>
              <w:rPr>
                <w:rFonts w:ascii="SimSun" w:hAnsi="SimSun" w:eastAsia="SimSun" w:cs="SimSun"/>
                <w:sz w:val="21"/>
                <w:szCs w:val="21"/>
                <w:spacing w:val="13"/>
              </w:rPr>
              <w:t> </w:t>
            </w:r>
            <w:r>
              <w:rPr>
                <w:rFonts w:ascii="Times New Roman" w:hAnsi="Times New Roman" w:eastAsia="Times New Roman" w:cs="Times New Roman"/>
                <w:sz w:val="21"/>
                <w:szCs w:val="21"/>
                <w:spacing w:val="-2"/>
              </w:rPr>
              <w:t>3#</w:t>
            </w:r>
            <w:r>
              <w:rPr>
                <w:rFonts w:ascii="SimSun" w:hAnsi="SimSun" w:eastAsia="SimSun" w:cs="SimSun"/>
                <w:sz w:val="21"/>
                <w:szCs w:val="21"/>
                <w:spacing w:val="-2"/>
              </w:rPr>
              <w:t>泊位应急集装箱</w:t>
            </w:r>
            <w:r>
              <w:rPr>
                <w:rFonts w:ascii="SimSun" w:hAnsi="SimSun" w:eastAsia="SimSun" w:cs="SimSun"/>
                <w:sz w:val="21"/>
                <w:szCs w:val="21"/>
                <w:spacing w:val="8"/>
              </w:rPr>
              <w:t> </w:t>
            </w:r>
            <w:r>
              <w:rPr>
                <w:rFonts w:ascii="Times New Roman" w:hAnsi="Times New Roman" w:eastAsia="Times New Roman" w:cs="Times New Roman"/>
                <w:sz w:val="21"/>
                <w:szCs w:val="21"/>
                <w:spacing w:val="-2"/>
              </w:rPr>
              <w:t>5</w:t>
            </w:r>
            <w:r>
              <w:rPr>
                <w:rFonts w:ascii="Times New Roman" w:hAnsi="Times New Roman" w:eastAsia="Times New Roman" w:cs="Times New Roman"/>
                <w:sz w:val="21"/>
                <w:szCs w:val="21"/>
                <w:spacing w:val="9"/>
              </w:rPr>
              <w:t> </w:t>
            </w:r>
            <w:r>
              <w:rPr>
                <w:rFonts w:ascii="SimSun" w:hAnsi="SimSun" w:eastAsia="SimSun" w:cs="SimSun"/>
                <w:sz w:val="21"/>
                <w:szCs w:val="21"/>
                <w:spacing w:val="-2"/>
              </w:rPr>
              <w:t>包</w:t>
            </w:r>
          </w:p>
        </w:tc>
      </w:tr>
      <w:tr>
        <w:trPr>
          <w:trHeight w:val="290" w:hRule="atLeast"/>
        </w:trPr>
        <w:tc>
          <w:tcPr>
            <w:tcW w:w="2766" w:type="dxa"/>
            <w:vAlign w:val="top"/>
          </w:tcPr>
          <w:p>
            <w:pPr>
              <w:ind w:firstLine="1081"/>
              <w:spacing w:before="42" w:line="186" w:lineRule="auto"/>
              <w:rPr>
                <w:rFonts w:ascii="SimSun" w:hAnsi="SimSun" w:eastAsia="SimSun" w:cs="SimSun"/>
                <w:sz w:val="21"/>
                <w:szCs w:val="21"/>
              </w:rPr>
            </w:pPr>
            <w:r>
              <w:rPr>
                <w:rFonts w:ascii="SimSun" w:hAnsi="SimSun" w:eastAsia="SimSun" w:cs="SimSun"/>
                <w:sz w:val="21"/>
                <w:szCs w:val="21"/>
                <w:spacing w:val="-3"/>
              </w:rPr>
              <w:t>吸油垫</w:t>
            </w:r>
          </w:p>
        </w:tc>
        <w:tc>
          <w:tcPr>
            <w:tcW w:w="2593" w:type="dxa"/>
            <w:vAlign w:val="top"/>
          </w:tcPr>
          <w:p>
            <w:pPr>
              <w:ind w:firstLine="842"/>
              <w:spacing w:before="41" w:line="200" w:lineRule="auto"/>
              <w:rPr>
                <w:rFonts w:ascii="SimSun" w:hAnsi="SimSun" w:eastAsia="SimSun" w:cs="SimSun"/>
                <w:sz w:val="21"/>
                <w:szCs w:val="21"/>
              </w:rPr>
            </w:pPr>
            <w:r>
              <w:rPr>
                <w:rFonts w:ascii="Times New Roman" w:hAnsi="Times New Roman" w:eastAsia="Times New Roman" w:cs="Times New Roman"/>
                <w:sz w:val="21"/>
                <w:szCs w:val="21"/>
                <w:spacing w:val="-5"/>
                <w:w w:val="99"/>
              </w:rPr>
              <w:t>100</w:t>
            </w:r>
            <w:r>
              <w:rPr>
                <w:rFonts w:ascii="Times New Roman" w:hAnsi="Times New Roman" w:eastAsia="Times New Roman" w:cs="Times New Roman"/>
                <w:sz w:val="21"/>
                <w:szCs w:val="21"/>
                <w:spacing w:val="17"/>
              </w:rPr>
              <w:t> </w:t>
            </w:r>
            <w:r>
              <w:rPr>
                <w:rFonts w:ascii="SimSun" w:hAnsi="SimSun" w:eastAsia="SimSun" w:cs="SimSun"/>
                <w:sz w:val="21"/>
                <w:szCs w:val="21"/>
                <w:spacing w:val="-5"/>
                <w:w w:val="99"/>
              </w:rPr>
              <w:t>片</w:t>
            </w:r>
            <w:r>
              <w:rPr>
                <w:rFonts w:ascii="SimSun" w:hAnsi="SimSun" w:eastAsia="SimSun" w:cs="SimSun"/>
                <w:sz w:val="21"/>
                <w:szCs w:val="21"/>
                <w:spacing w:val="-2"/>
              </w:rPr>
              <w:t> </w:t>
            </w:r>
            <w:r>
              <w:rPr>
                <w:rFonts w:ascii="Times New Roman" w:hAnsi="Times New Roman" w:eastAsia="Times New Roman" w:cs="Times New Roman"/>
                <w:sz w:val="21"/>
                <w:szCs w:val="21"/>
                <w:spacing w:val="-5"/>
                <w:w w:val="99"/>
              </w:rPr>
              <w:t>/</w:t>
            </w:r>
            <w:r>
              <w:rPr>
                <w:rFonts w:ascii="SimSun" w:hAnsi="SimSun" w:eastAsia="SimSun" w:cs="SimSun"/>
                <w:sz w:val="21"/>
                <w:szCs w:val="21"/>
                <w:spacing w:val="-5"/>
                <w:w w:val="99"/>
              </w:rPr>
              <w:t>箱</w:t>
            </w:r>
          </w:p>
        </w:tc>
        <w:tc>
          <w:tcPr>
            <w:tcW w:w="715" w:type="dxa"/>
            <w:vAlign w:val="top"/>
          </w:tcPr>
          <w:p>
            <w:pPr>
              <w:ind w:firstLine="198"/>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2"/>
              </w:rPr>
              <w:t> </w:t>
            </w:r>
            <w:r>
              <w:rPr>
                <w:rFonts w:ascii="SimSun" w:hAnsi="SimSun" w:eastAsia="SimSun" w:cs="SimSun"/>
                <w:sz w:val="21"/>
                <w:szCs w:val="21"/>
                <w:spacing w:val="-10"/>
                <w:w w:val="98"/>
              </w:rPr>
              <w:t>箱</w:t>
            </w:r>
          </w:p>
        </w:tc>
        <w:tc>
          <w:tcPr>
            <w:tcW w:w="3220" w:type="dxa"/>
            <w:vAlign w:val="top"/>
          </w:tcPr>
          <w:p>
            <w:pPr>
              <w:ind w:firstLine="986"/>
              <w:spacing w:before="42"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rPr>
                <w:rFonts w:ascii="FangSong"/>
                <w:sz w:val="21"/>
              </w:rPr>
            </w:pPr>
            <w:r/>
          </w:p>
        </w:tc>
        <w:tc>
          <w:tcPr>
            <w:tcW w:w="2593" w:type="dxa"/>
            <w:vAlign w:val="top"/>
          </w:tcPr>
          <w:p>
            <w:pPr>
              <w:rPr>
                <w:rFonts w:ascii="FangSong"/>
                <w:sz w:val="21"/>
              </w:rPr>
            </w:pPr>
            <w:r/>
          </w:p>
        </w:tc>
        <w:tc>
          <w:tcPr>
            <w:tcW w:w="715" w:type="dxa"/>
            <w:vAlign w:val="top"/>
          </w:tcPr>
          <w:p>
            <w:pPr>
              <w:rPr>
                <w:rFonts w:ascii="FangSong"/>
                <w:sz w:val="21"/>
              </w:rPr>
            </w:pPr>
            <w:r/>
          </w:p>
        </w:tc>
        <w:tc>
          <w:tcPr>
            <w:tcW w:w="3220" w:type="dxa"/>
            <w:vAlign w:val="top"/>
          </w:tcPr>
          <w:p>
            <w:pPr>
              <w:ind w:firstLine="698"/>
              <w:spacing w:before="40" w:line="186" w:lineRule="auto"/>
              <w:rPr>
                <w:rFonts w:ascii="SimSun" w:hAnsi="SimSun" w:eastAsia="SimSun" w:cs="SimSun"/>
                <w:sz w:val="21"/>
                <w:szCs w:val="21"/>
              </w:rPr>
            </w:pPr>
            <w:r>
              <w:rPr>
                <w:rFonts w:ascii="SimSun" w:hAnsi="SimSun" w:eastAsia="SimSun" w:cs="SimSun"/>
                <w:sz w:val="21"/>
                <w:szCs w:val="21"/>
                <w:spacing w:val="-2"/>
              </w:rPr>
              <w:t>应急物资仓库</w:t>
            </w:r>
            <w:r>
              <w:rPr>
                <w:rFonts w:ascii="SimSun" w:hAnsi="SimSun" w:eastAsia="SimSun" w:cs="SimSun"/>
                <w:sz w:val="21"/>
                <w:szCs w:val="21"/>
                <w:spacing w:val="12"/>
              </w:rPr>
              <w:t> </w:t>
            </w:r>
            <w:r>
              <w:rPr>
                <w:rFonts w:ascii="Times New Roman" w:hAnsi="Times New Roman" w:eastAsia="Times New Roman" w:cs="Times New Roman"/>
                <w:sz w:val="21"/>
                <w:szCs w:val="21"/>
                <w:spacing w:val="-2"/>
              </w:rPr>
              <w:t>30</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米</w:t>
            </w:r>
          </w:p>
        </w:tc>
      </w:tr>
      <w:tr>
        <w:trPr>
          <w:trHeight w:val="290" w:hRule="atLeast"/>
        </w:trPr>
        <w:tc>
          <w:tcPr>
            <w:tcW w:w="2766" w:type="dxa"/>
            <w:vAlign w:val="top"/>
          </w:tcPr>
          <w:p>
            <w:pPr>
              <w:ind w:firstLine="1081"/>
              <w:spacing w:before="42" w:line="186" w:lineRule="auto"/>
              <w:rPr>
                <w:rFonts w:ascii="SimSun" w:hAnsi="SimSun" w:eastAsia="SimSun" w:cs="SimSun"/>
                <w:sz w:val="21"/>
                <w:szCs w:val="21"/>
              </w:rPr>
            </w:pPr>
            <w:r>
              <w:rPr>
                <w:rFonts w:ascii="SimSun" w:hAnsi="SimSun" w:eastAsia="SimSun" w:cs="SimSun"/>
                <w:sz w:val="21"/>
                <w:szCs w:val="21"/>
                <w:spacing w:val="-3"/>
              </w:rPr>
              <w:t>吸油绳</w:t>
            </w:r>
          </w:p>
        </w:tc>
        <w:tc>
          <w:tcPr>
            <w:tcW w:w="2593" w:type="dxa"/>
            <w:vAlign w:val="top"/>
          </w:tcPr>
          <w:p>
            <w:pPr>
              <w:rPr>
                <w:rFonts w:ascii="FangSong"/>
                <w:sz w:val="21"/>
              </w:rPr>
            </w:pPr>
            <w:r/>
          </w:p>
        </w:tc>
        <w:tc>
          <w:tcPr>
            <w:tcW w:w="715" w:type="dxa"/>
            <w:vAlign w:val="top"/>
          </w:tcPr>
          <w:p>
            <w:pPr>
              <w:ind w:firstLine="129"/>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3"/>
              </w:rPr>
              <w:t>90</w:t>
            </w:r>
            <w:r>
              <w:rPr>
                <w:rFonts w:ascii="Times New Roman" w:hAnsi="Times New Roman" w:eastAsia="Times New Roman" w:cs="Times New Roman"/>
                <w:sz w:val="21"/>
                <w:szCs w:val="21"/>
                <w:spacing w:val="10"/>
              </w:rPr>
              <w:t> </w:t>
            </w:r>
            <w:r>
              <w:rPr>
                <w:rFonts w:ascii="SimSun" w:hAnsi="SimSun" w:eastAsia="SimSun" w:cs="SimSun"/>
                <w:sz w:val="21"/>
                <w:szCs w:val="21"/>
                <w:spacing w:val="-3"/>
              </w:rPr>
              <w:t>米</w:t>
            </w:r>
          </w:p>
        </w:tc>
        <w:tc>
          <w:tcPr>
            <w:tcW w:w="3220" w:type="dxa"/>
            <w:vAlign w:val="top"/>
          </w:tcPr>
          <w:p>
            <w:pPr>
              <w:ind w:firstLine="118"/>
              <w:spacing w:before="42" w:line="186" w:lineRule="auto"/>
              <w:rPr>
                <w:rFonts w:ascii="SimSun" w:hAnsi="SimSun" w:eastAsia="SimSun" w:cs="SimSun"/>
                <w:sz w:val="21"/>
                <w:szCs w:val="21"/>
              </w:rPr>
            </w:pPr>
            <w:r>
              <w:rPr>
                <w:rFonts w:ascii="SimSun" w:hAnsi="SimSun" w:eastAsia="SimSun" w:cs="SimSun"/>
                <w:sz w:val="21"/>
                <w:szCs w:val="21"/>
                <w:spacing w:val="-2"/>
              </w:rPr>
              <w:t>码头面</w:t>
            </w:r>
            <w:r>
              <w:rPr>
                <w:rFonts w:ascii="SimSun" w:hAnsi="SimSun" w:eastAsia="SimSun" w:cs="SimSun"/>
                <w:sz w:val="21"/>
                <w:szCs w:val="21"/>
                <w:spacing w:val="17"/>
              </w:rPr>
              <w:t> </w:t>
            </w:r>
            <w:r>
              <w:rPr>
                <w:rFonts w:ascii="Times New Roman" w:hAnsi="Times New Roman" w:eastAsia="Times New Roman" w:cs="Times New Roman"/>
                <w:sz w:val="21"/>
                <w:szCs w:val="21"/>
                <w:spacing w:val="-2"/>
              </w:rPr>
              <w:t>3#</w:t>
            </w:r>
            <w:r>
              <w:rPr>
                <w:rFonts w:ascii="SimSun" w:hAnsi="SimSun" w:eastAsia="SimSun" w:cs="SimSun"/>
                <w:sz w:val="21"/>
                <w:szCs w:val="21"/>
                <w:spacing w:val="-2"/>
              </w:rPr>
              <w:t>泊位应急集装箱</w:t>
            </w:r>
            <w:r>
              <w:rPr>
                <w:rFonts w:ascii="SimSun" w:hAnsi="SimSun" w:eastAsia="SimSun" w:cs="SimSun"/>
                <w:sz w:val="21"/>
                <w:szCs w:val="21"/>
                <w:spacing w:val="7"/>
              </w:rPr>
              <w:t> </w:t>
            </w:r>
            <w:r>
              <w:rPr>
                <w:rFonts w:ascii="Times New Roman" w:hAnsi="Times New Roman" w:eastAsia="Times New Roman" w:cs="Times New Roman"/>
                <w:sz w:val="21"/>
                <w:szCs w:val="21"/>
                <w:spacing w:val="-2"/>
              </w:rPr>
              <w:t>30</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米</w:t>
            </w:r>
          </w:p>
        </w:tc>
      </w:tr>
      <w:tr>
        <w:trPr>
          <w:trHeight w:val="288" w:hRule="atLeast"/>
        </w:trPr>
        <w:tc>
          <w:tcPr>
            <w:tcW w:w="2766" w:type="dxa"/>
            <w:vAlign w:val="top"/>
          </w:tcPr>
          <w:p>
            <w:pPr>
              <w:ind w:firstLine="1178"/>
              <w:spacing w:before="40" w:line="186" w:lineRule="auto"/>
              <w:rPr>
                <w:rFonts w:ascii="SimSun" w:hAnsi="SimSun" w:eastAsia="SimSun" w:cs="SimSun"/>
                <w:sz w:val="21"/>
                <w:szCs w:val="21"/>
              </w:rPr>
            </w:pPr>
            <w:r>
              <w:rPr>
                <w:rFonts w:ascii="SimSun" w:hAnsi="SimSun" w:eastAsia="SimSun" w:cs="SimSun"/>
                <w:sz w:val="21"/>
                <w:szCs w:val="21"/>
                <w:spacing w:val="-2"/>
              </w:rPr>
              <w:t>铁锹</w:t>
            </w:r>
          </w:p>
        </w:tc>
        <w:tc>
          <w:tcPr>
            <w:tcW w:w="2593" w:type="dxa"/>
            <w:vAlign w:val="top"/>
          </w:tcPr>
          <w:p>
            <w:pPr>
              <w:ind w:firstLine="642"/>
              <w:spacing w:before="40" w:line="186" w:lineRule="auto"/>
              <w:rPr>
                <w:rFonts w:ascii="Times New Roman" w:hAnsi="Times New Roman" w:eastAsia="Times New Roman" w:cs="Times New Roman"/>
                <w:sz w:val="21"/>
                <w:szCs w:val="21"/>
              </w:rPr>
            </w:pPr>
            <w:r>
              <w:rPr>
                <w:rFonts w:ascii="SimSun" w:hAnsi="SimSun" w:eastAsia="SimSun" w:cs="SimSun"/>
                <w:sz w:val="21"/>
                <w:szCs w:val="21"/>
                <w:spacing w:val="-4"/>
              </w:rPr>
              <w:t>平头</w:t>
            </w:r>
            <w:r>
              <w:rPr>
                <w:rFonts w:ascii="SimSun" w:hAnsi="SimSun" w:eastAsia="SimSun" w:cs="SimSun"/>
                <w:sz w:val="21"/>
                <w:szCs w:val="21"/>
                <w:spacing w:val="10"/>
              </w:rPr>
              <w:t> </w:t>
            </w: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8"/>
              </w:rPr>
              <w:t> </w:t>
            </w:r>
            <w:r>
              <w:rPr>
                <w:rFonts w:ascii="SimSun" w:hAnsi="SimSun" w:eastAsia="SimSun" w:cs="SimSun"/>
                <w:sz w:val="21"/>
                <w:szCs w:val="21"/>
                <w:spacing w:val="-4"/>
              </w:rPr>
              <w:t>尖头</w:t>
            </w:r>
            <w:r>
              <w:rPr>
                <w:rFonts w:ascii="SimSun" w:hAnsi="SimSun" w:eastAsia="SimSun" w:cs="SimSun"/>
                <w:sz w:val="21"/>
                <w:szCs w:val="21"/>
                <w:spacing w:val="13"/>
              </w:rPr>
              <w:t> </w:t>
            </w:r>
            <w:r>
              <w:rPr>
                <w:rFonts w:ascii="Times New Roman" w:hAnsi="Times New Roman" w:eastAsia="Times New Roman" w:cs="Times New Roman"/>
                <w:sz w:val="21"/>
                <w:szCs w:val="21"/>
                <w:spacing w:val="-4"/>
              </w:rPr>
              <w:t>8</w:t>
            </w:r>
          </w:p>
        </w:tc>
        <w:tc>
          <w:tcPr>
            <w:tcW w:w="715" w:type="dxa"/>
            <w:vAlign w:val="top"/>
          </w:tcPr>
          <w:p>
            <w:pPr>
              <w:ind w:firstLine="145"/>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8"/>
              </w:rPr>
              <w:t>17</w:t>
            </w:r>
            <w:r>
              <w:rPr>
                <w:rFonts w:ascii="Times New Roman" w:hAnsi="Times New Roman" w:eastAsia="Times New Roman" w:cs="Times New Roman"/>
                <w:sz w:val="21"/>
                <w:szCs w:val="21"/>
                <w:spacing w:val="9"/>
              </w:rPr>
              <w:t> </w:t>
            </w:r>
            <w:r>
              <w:rPr>
                <w:rFonts w:ascii="SimSun" w:hAnsi="SimSun" w:eastAsia="SimSun" w:cs="SimSun"/>
                <w:sz w:val="21"/>
                <w:szCs w:val="21"/>
                <w:spacing w:val="-8"/>
              </w:rPr>
              <w:t>把</w:t>
            </w:r>
          </w:p>
        </w:tc>
        <w:tc>
          <w:tcPr>
            <w:tcW w:w="3220" w:type="dxa"/>
            <w:vAlign w:val="top"/>
          </w:tcPr>
          <w:p>
            <w:pPr>
              <w:ind w:firstLine="986"/>
              <w:spacing w:before="40"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520" w:hRule="atLeast"/>
        </w:trPr>
        <w:tc>
          <w:tcPr>
            <w:tcW w:w="2766" w:type="dxa"/>
            <w:vAlign w:val="top"/>
          </w:tcPr>
          <w:p>
            <w:pPr>
              <w:ind w:firstLine="1075"/>
              <w:spacing w:before="157" w:line="186" w:lineRule="auto"/>
              <w:rPr>
                <w:rFonts w:ascii="SimSun" w:hAnsi="SimSun" w:eastAsia="SimSun" w:cs="SimSun"/>
                <w:sz w:val="21"/>
                <w:szCs w:val="21"/>
              </w:rPr>
            </w:pPr>
            <w:r>
              <w:rPr>
                <w:rFonts w:ascii="SimSun" w:hAnsi="SimSun" w:eastAsia="SimSun" w:cs="SimSun"/>
                <w:sz w:val="21"/>
                <w:szCs w:val="21"/>
                <w:spacing w:val="-2"/>
              </w:rPr>
              <w:t>草垫子</w:t>
            </w:r>
          </w:p>
        </w:tc>
        <w:tc>
          <w:tcPr>
            <w:tcW w:w="2593" w:type="dxa"/>
            <w:vAlign w:val="top"/>
          </w:tcPr>
          <w:p>
            <w:pPr>
              <w:rPr>
                <w:rFonts w:ascii="FangSong"/>
                <w:sz w:val="21"/>
              </w:rPr>
            </w:pPr>
            <w:r/>
          </w:p>
        </w:tc>
        <w:tc>
          <w:tcPr>
            <w:tcW w:w="715" w:type="dxa"/>
            <w:vAlign w:val="top"/>
          </w:tcPr>
          <w:p>
            <w:pPr>
              <w:ind w:firstLine="210"/>
              <w:spacing w:before="57"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p>
            <w:pPr>
              <w:ind w:firstLine="258"/>
              <w:spacing w:line="204" w:lineRule="auto"/>
              <w:rPr>
                <w:rFonts w:ascii="SimSun" w:hAnsi="SimSun" w:eastAsia="SimSun" w:cs="SimSun"/>
                <w:sz w:val="21"/>
                <w:szCs w:val="21"/>
              </w:rPr>
            </w:pPr>
            <w:r>
              <w:rPr>
                <w:rFonts w:ascii="SimSun" w:hAnsi="SimSun" w:eastAsia="SimSun" w:cs="SimSun"/>
                <w:sz w:val="21"/>
                <w:szCs w:val="21"/>
              </w:rPr>
              <w:t>个</w:t>
            </w:r>
          </w:p>
        </w:tc>
        <w:tc>
          <w:tcPr>
            <w:tcW w:w="3220" w:type="dxa"/>
            <w:vAlign w:val="top"/>
          </w:tcPr>
          <w:p>
            <w:pPr>
              <w:ind w:firstLine="986"/>
              <w:spacing w:before="157"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518" w:hRule="atLeast"/>
        </w:trPr>
        <w:tc>
          <w:tcPr>
            <w:tcW w:w="2766" w:type="dxa"/>
            <w:vAlign w:val="top"/>
          </w:tcPr>
          <w:p>
            <w:pPr>
              <w:ind w:firstLine="1075"/>
              <w:spacing w:before="155" w:line="186" w:lineRule="auto"/>
              <w:rPr>
                <w:rFonts w:ascii="SimSun" w:hAnsi="SimSun" w:eastAsia="SimSun" w:cs="SimSun"/>
                <w:sz w:val="21"/>
                <w:szCs w:val="21"/>
              </w:rPr>
            </w:pPr>
            <w:r>
              <w:rPr>
                <w:rFonts w:ascii="SimSun" w:hAnsi="SimSun" w:eastAsia="SimSun" w:cs="SimSun"/>
                <w:sz w:val="21"/>
                <w:szCs w:val="21"/>
                <w:spacing w:val="-2"/>
              </w:rPr>
              <w:t>编织袋</w:t>
            </w:r>
          </w:p>
        </w:tc>
        <w:tc>
          <w:tcPr>
            <w:tcW w:w="2593" w:type="dxa"/>
            <w:vAlign w:val="top"/>
          </w:tcPr>
          <w:p>
            <w:pPr>
              <w:rPr>
                <w:rFonts w:ascii="FangSong"/>
                <w:sz w:val="21"/>
              </w:rPr>
            </w:pPr>
            <w:r/>
          </w:p>
        </w:tc>
        <w:tc>
          <w:tcPr>
            <w:tcW w:w="715" w:type="dxa"/>
            <w:vAlign w:val="top"/>
          </w:tcPr>
          <w:p>
            <w:pPr>
              <w:ind w:firstLine="213"/>
              <w:spacing w:before="57"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800</w:t>
            </w:r>
          </w:p>
          <w:p>
            <w:pPr>
              <w:ind w:firstLine="258"/>
              <w:spacing w:line="204" w:lineRule="auto"/>
              <w:rPr>
                <w:rFonts w:ascii="SimSun" w:hAnsi="SimSun" w:eastAsia="SimSun" w:cs="SimSun"/>
                <w:sz w:val="21"/>
                <w:szCs w:val="21"/>
              </w:rPr>
            </w:pPr>
            <w:r>
              <w:rPr>
                <w:rFonts w:ascii="SimSun" w:hAnsi="SimSun" w:eastAsia="SimSun" w:cs="SimSun"/>
                <w:sz w:val="21"/>
                <w:szCs w:val="21"/>
              </w:rPr>
              <w:t>个</w:t>
            </w:r>
          </w:p>
        </w:tc>
        <w:tc>
          <w:tcPr>
            <w:tcW w:w="3220" w:type="dxa"/>
            <w:vAlign w:val="top"/>
          </w:tcPr>
          <w:p>
            <w:pPr>
              <w:ind w:firstLine="986"/>
              <w:spacing w:before="155"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1180"/>
              <w:spacing w:before="43" w:line="186" w:lineRule="auto"/>
              <w:rPr>
                <w:rFonts w:ascii="SimSun" w:hAnsi="SimSun" w:eastAsia="SimSun" w:cs="SimSun"/>
                <w:sz w:val="21"/>
                <w:szCs w:val="21"/>
              </w:rPr>
            </w:pPr>
            <w:r>
              <w:rPr>
                <w:rFonts w:ascii="SimSun" w:hAnsi="SimSun" w:eastAsia="SimSun" w:cs="SimSun"/>
                <w:sz w:val="21"/>
                <w:szCs w:val="21"/>
                <w:spacing w:val="-2"/>
              </w:rPr>
              <w:t>麻绳</w:t>
            </w:r>
          </w:p>
        </w:tc>
        <w:tc>
          <w:tcPr>
            <w:tcW w:w="2593" w:type="dxa"/>
            <w:vAlign w:val="top"/>
          </w:tcPr>
          <w:p>
            <w:pPr>
              <w:rPr>
                <w:rFonts w:ascii="FangSong"/>
                <w:sz w:val="21"/>
              </w:rPr>
            </w:pPr>
            <w:r/>
          </w:p>
        </w:tc>
        <w:tc>
          <w:tcPr>
            <w:tcW w:w="715" w:type="dxa"/>
            <w:vAlign w:val="top"/>
          </w:tcPr>
          <w:p>
            <w:pPr>
              <w:ind w:firstLine="145"/>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8"/>
              </w:rPr>
              <w:t>13</w:t>
            </w:r>
            <w:r>
              <w:rPr>
                <w:rFonts w:ascii="Times New Roman" w:hAnsi="Times New Roman" w:eastAsia="Times New Roman" w:cs="Times New Roman"/>
                <w:sz w:val="21"/>
                <w:szCs w:val="21"/>
                <w:spacing w:val="9"/>
              </w:rPr>
              <w:t> </w:t>
            </w:r>
            <w:r>
              <w:rPr>
                <w:rFonts w:ascii="SimSun" w:hAnsi="SimSun" w:eastAsia="SimSun" w:cs="SimSun"/>
                <w:sz w:val="21"/>
                <w:szCs w:val="21"/>
                <w:spacing w:val="-8"/>
              </w:rPr>
              <w:t>捆</w:t>
            </w:r>
          </w:p>
        </w:tc>
        <w:tc>
          <w:tcPr>
            <w:tcW w:w="3220" w:type="dxa"/>
            <w:vAlign w:val="top"/>
          </w:tcPr>
          <w:p>
            <w:pPr>
              <w:ind w:firstLine="986"/>
              <w:spacing w:before="43"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518" w:hRule="atLeast"/>
        </w:trPr>
        <w:tc>
          <w:tcPr>
            <w:tcW w:w="2766" w:type="dxa"/>
            <w:vAlign w:val="top"/>
          </w:tcPr>
          <w:p>
            <w:pPr>
              <w:ind w:firstLine="1180"/>
              <w:spacing w:before="156" w:line="186" w:lineRule="auto"/>
              <w:rPr>
                <w:rFonts w:ascii="SimSun" w:hAnsi="SimSun" w:eastAsia="SimSun" w:cs="SimSun"/>
                <w:sz w:val="21"/>
                <w:szCs w:val="21"/>
              </w:rPr>
            </w:pPr>
            <w:r>
              <w:rPr>
                <w:rFonts w:ascii="SimSun" w:hAnsi="SimSun" w:eastAsia="SimSun" w:cs="SimSun"/>
                <w:sz w:val="21"/>
                <w:szCs w:val="21"/>
                <w:spacing w:val="-2"/>
              </w:rPr>
              <w:t>麻袋</w:t>
            </w:r>
          </w:p>
        </w:tc>
        <w:tc>
          <w:tcPr>
            <w:tcW w:w="2593" w:type="dxa"/>
            <w:vAlign w:val="top"/>
          </w:tcPr>
          <w:p>
            <w:pPr>
              <w:rPr>
                <w:rFonts w:ascii="FangSong"/>
                <w:sz w:val="21"/>
              </w:rPr>
            </w:pPr>
            <w:r/>
          </w:p>
        </w:tc>
        <w:tc>
          <w:tcPr>
            <w:tcW w:w="715" w:type="dxa"/>
            <w:vAlign w:val="top"/>
          </w:tcPr>
          <w:p>
            <w:pPr>
              <w:ind w:firstLine="208"/>
              <w:spacing w:before="58"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w:t>
            </w:r>
          </w:p>
          <w:p>
            <w:pPr>
              <w:ind w:firstLine="258"/>
              <w:spacing w:line="204" w:lineRule="auto"/>
              <w:rPr>
                <w:rFonts w:ascii="SimSun" w:hAnsi="SimSun" w:eastAsia="SimSun" w:cs="SimSun"/>
                <w:sz w:val="21"/>
                <w:szCs w:val="21"/>
              </w:rPr>
            </w:pPr>
            <w:r>
              <w:rPr>
                <w:rFonts w:ascii="SimSun" w:hAnsi="SimSun" w:eastAsia="SimSun" w:cs="SimSun"/>
                <w:sz w:val="21"/>
                <w:szCs w:val="21"/>
              </w:rPr>
              <w:t>个</w:t>
            </w:r>
          </w:p>
        </w:tc>
        <w:tc>
          <w:tcPr>
            <w:tcW w:w="3220" w:type="dxa"/>
            <w:vAlign w:val="top"/>
          </w:tcPr>
          <w:p>
            <w:pPr>
              <w:ind w:firstLine="986"/>
              <w:spacing w:before="156"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vMerge w:val="restart"/>
            <w:tcBorders>
              <w:bottom w:val="none" w:color="000000" w:sz="2" w:space="0"/>
            </w:tcBorders>
          </w:tcPr>
          <w:p>
            <w:pPr>
              <w:ind w:firstLine="1075"/>
              <w:spacing w:before="190" w:line="186" w:lineRule="auto"/>
              <w:rPr>
                <w:rFonts w:ascii="SimSun" w:hAnsi="SimSun" w:eastAsia="SimSun" w:cs="SimSun"/>
                <w:sz w:val="21"/>
                <w:szCs w:val="21"/>
              </w:rPr>
            </w:pPr>
            <w:r>
              <w:rPr>
                <w:rFonts w:ascii="SimSun" w:hAnsi="SimSun" w:eastAsia="SimSun" w:cs="SimSun"/>
                <w:sz w:val="21"/>
                <w:szCs w:val="21"/>
                <w:spacing w:val="-2"/>
              </w:rPr>
              <w:t>救生衣</w:t>
            </w:r>
          </w:p>
        </w:tc>
        <w:tc>
          <w:tcPr>
            <w:tcW w:w="2593" w:type="dxa"/>
            <w:vAlign w:val="top"/>
            <w:vMerge w:val="restart"/>
            <w:tcBorders>
              <w:bottom w:val="none" w:color="000000" w:sz="2" w:space="0"/>
            </w:tcBorders>
          </w:tcPr>
          <w:p>
            <w:pPr>
              <w:rPr>
                <w:rFonts w:ascii="FangSong"/>
                <w:sz w:val="21"/>
              </w:rPr>
            </w:pPr>
            <w:r/>
          </w:p>
        </w:tc>
        <w:tc>
          <w:tcPr>
            <w:tcW w:w="715" w:type="dxa"/>
            <w:vAlign w:val="top"/>
            <w:vMerge w:val="restart"/>
            <w:tcBorders>
              <w:bottom w:val="none" w:color="000000" w:sz="2" w:space="0"/>
            </w:tcBorders>
          </w:tcPr>
          <w:p>
            <w:pPr>
              <w:ind w:firstLine="124"/>
              <w:spacing w:before="190" w:line="186" w:lineRule="auto"/>
              <w:rPr>
                <w:rFonts w:ascii="SimSun" w:hAnsi="SimSun" w:eastAsia="SimSun" w:cs="SimSun"/>
                <w:sz w:val="21"/>
                <w:szCs w:val="21"/>
              </w:rPr>
            </w:pPr>
            <w:r>
              <w:rPr>
                <w:rFonts w:ascii="Times New Roman" w:hAnsi="Times New Roman" w:eastAsia="Times New Roman" w:cs="Times New Roman"/>
                <w:sz w:val="21"/>
                <w:szCs w:val="21"/>
                <w:spacing w:val="-1"/>
              </w:rPr>
              <w:t>44</w:t>
            </w:r>
            <w:r>
              <w:rPr>
                <w:rFonts w:ascii="Times New Roman" w:hAnsi="Times New Roman" w:eastAsia="Times New Roman" w:cs="Times New Roman"/>
                <w:sz w:val="21"/>
                <w:szCs w:val="21"/>
                <w:spacing w:val="8"/>
              </w:rPr>
              <w:t> </w:t>
            </w:r>
            <w:r>
              <w:rPr>
                <w:rFonts w:ascii="SimSun" w:hAnsi="SimSun" w:eastAsia="SimSun" w:cs="SimSun"/>
                <w:sz w:val="21"/>
                <w:szCs w:val="21"/>
                <w:spacing w:val="-1"/>
              </w:rPr>
              <w:t>件</w:t>
            </w:r>
          </w:p>
        </w:tc>
        <w:tc>
          <w:tcPr>
            <w:tcW w:w="3220" w:type="dxa"/>
            <w:vAlign w:val="top"/>
          </w:tcPr>
          <w:p>
            <w:pPr>
              <w:ind w:firstLine="698"/>
              <w:spacing w:before="43" w:line="186" w:lineRule="auto"/>
              <w:rPr>
                <w:rFonts w:ascii="SimSun" w:hAnsi="SimSun" w:eastAsia="SimSun" w:cs="SimSun"/>
                <w:sz w:val="21"/>
                <w:szCs w:val="21"/>
              </w:rPr>
            </w:pPr>
            <w:r>
              <w:rPr>
                <w:rFonts w:ascii="SimSun" w:hAnsi="SimSun" w:eastAsia="SimSun" w:cs="SimSun"/>
                <w:sz w:val="21"/>
                <w:szCs w:val="21"/>
                <w:spacing w:val="-2"/>
              </w:rPr>
              <w:t>应急物资仓库</w:t>
            </w:r>
            <w:r>
              <w:rPr>
                <w:rFonts w:ascii="SimSun" w:hAnsi="SimSun" w:eastAsia="SimSun" w:cs="SimSun"/>
                <w:sz w:val="21"/>
                <w:szCs w:val="21"/>
                <w:spacing w:val="12"/>
              </w:rPr>
              <w:t> </w:t>
            </w:r>
            <w:r>
              <w:rPr>
                <w:rFonts w:ascii="Times New Roman" w:hAnsi="Times New Roman" w:eastAsia="Times New Roman" w:cs="Times New Roman"/>
                <w:sz w:val="21"/>
                <w:szCs w:val="21"/>
                <w:spacing w:val="-2"/>
              </w:rPr>
              <w:t>34</w:t>
            </w:r>
            <w:r>
              <w:rPr>
                <w:rFonts w:ascii="Times New Roman" w:hAnsi="Times New Roman" w:eastAsia="Times New Roman" w:cs="Times New Roman"/>
                <w:sz w:val="21"/>
                <w:szCs w:val="21"/>
                <w:spacing w:val="7"/>
                <w:w w:val="101"/>
              </w:rPr>
              <w:t> </w:t>
            </w:r>
            <w:r>
              <w:rPr>
                <w:rFonts w:ascii="SimSun" w:hAnsi="SimSun" w:eastAsia="SimSun" w:cs="SimSun"/>
                <w:sz w:val="21"/>
                <w:szCs w:val="21"/>
                <w:spacing w:val="-2"/>
              </w:rPr>
              <w:t>件</w:t>
            </w:r>
          </w:p>
        </w:tc>
      </w:tr>
      <w:tr>
        <w:trPr>
          <w:trHeight w:val="288" w:hRule="atLeast"/>
        </w:trPr>
        <w:tc>
          <w:tcPr>
            <w:tcW w:w="2766" w:type="dxa"/>
            <w:vAlign w:val="top"/>
            <w:vMerge w:val="continue"/>
            <w:tcBorders>
              <w:top w:val="none" w:color="000000" w:sz="2" w:space="0"/>
            </w:tcBorders>
          </w:tcPr>
          <w:p>
            <w:pPr>
              <w:rPr>
                <w:rFonts w:ascii="FangSong"/>
                <w:sz w:val="21"/>
              </w:rPr>
            </w:pPr>
            <w:r/>
          </w:p>
        </w:tc>
        <w:tc>
          <w:tcPr>
            <w:tcW w:w="2593" w:type="dxa"/>
            <w:vAlign w:val="top"/>
            <w:vMerge w:val="continue"/>
            <w:tcBorders>
              <w:top w:val="none" w:color="000000" w:sz="2" w:space="0"/>
            </w:tcBorders>
          </w:tcPr>
          <w:p>
            <w:pPr>
              <w:rPr>
                <w:rFonts w:ascii="FangSong"/>
                <w:sz w:val="21"/>
              </w:rPr>
            </w:pPr>
            <w:r/>
          </w:p>
        </w:tc>
        <w:tc>
          <w:tcPr>
            <w:tcW w:w="715" w:type="dxa"/>
            <w:vAlign w:val="top"/>
            <w:vMerge w:val="continue"/>
            <w:tcBorders>
              <w:top w:val="none" w:color="000000" w:sz="2" w:space="0"/>
            </w:tcBorders>
          </w:tcPr>
          <w:p>
            <w:pPr>
              <w:rPr>
                <w:rFonts w:ascii="FangSong"/>
                <w:sz w:val="21"/>
              </w:rPr>
            </w:pPr>
            <w:r/>
          </w:p>
        </w:tc>
        <w:tc>
          <w:tcPr>
            <w:tcW w:w="3220" w:type="dxa"/>
            <w:vAlign w:val="top"/>
          </w:tcPr>
          <w:p>
            <w:pPr>
              <w:ind w:firstLine="241"/>
              <w:spacing w:before="41" w:line="186" w:lineRule="auto"/>
              <w:rPr>
                <w:rFonts w:ascii="SimSun" w:hAnsi="SimSun" w:eastAsia="SimSun" w:cs="SimSun"/>
                <w:sz w:val="21"/>
                <w:szCs w:val="21"/>
              </w:rPr>
            </w:pPr>
            <w:r>
              <w:rPr>
                <w:rFonts w:ascii="SimSun" w:hAnsi="SimSun" w:eastAsia="SimSun" w:cs="SimSun"/>
                <w:sz w:val="21"/>
                <w:szCs w:val="21"/>
                <w:spacing w:val="-4"/>
              </w:rPr>
              <w:t>码头面</w:t>
            </w:r>
            <w:r>
              <w:rPr>
                <w:rFonts w:ascii="SimSun" w:hAnsi="SimSun" w:eastAsia="SimSun" w:cs="SimSun"/>
                <w:sz w:val="21"/>
                <w:szCs w:val="21"/>
                <w:spacing w:val="28"/>
              </w:rPr>
              <w:t> </w:t>
            </w:r>
            <w:r>
              <w:rPr>
                <w:rFonts w:ascii="Times New Roman" w:hAnsi="Times New Roman" w:eastAsia="Times New Roman" w:cs="Times New Roman"/>
                <w:sz w:val="21"/>
                <w:szCs w:val="21"/>
                <w:spacing w:val="-4"/>
              </w:rPr>
              <w:t>1-4#</w:t>
            </w:r>
            <w:r>
              <w:rPr>
                <w:rFonts w:ascii="SimSun" w:hAnsi="SimSun" w:eastAsia="SimSun" w:cs="SimSun"/>
                <w:sz w:val="21"/>
                <w:szCs w:val="21"/>
                <w:spacing w:val="-4"/>
              </w:rPr>
              <w:t>泊位应急箱</w:t>
            </w:r>
            <w:r>
              <w:rPr>
                <w:rFonts w:ascii="SimSun" w:hAnsi="SimSun" w:eastAsia="SimSun" w:cs="SimSun"/>
                <w:sz w:val="21"/>
                <w:szCs w:val="21"/>
                <w:spacing w:val="26"/>
              </w:rPr>
              <w:t> </w:t>
            </w:r>
            <w:r>
              <w:rPr>
                <w:rFonts w:ascii="Times New Roman" w:hAnsi="Times New Roman" w:eastAsia="Times New Roman" w:cs="Times New Roman"/>
                <w:sz w:val="21"/>
                <w:szCs w:val="21"/>
                <w:spacing w:val="-4"/>
              </w:rPr>
              <w:t>10</w:t>
            </w:r>
            <w:r>
              <w:rPr>
                <w:rFonts w:ascii="Times New Roman" w:hAnsi="Times New Roman" w:eastAsia="Times New Roman" w:cs="Times New Roman"/>
                <w:sz w:val="21"/>
                <w:szCs w:val="21"/>
                <w:spacing w:val="8"/>
              </w:rPr>
              <w:t> </w:t>
            </w:r>
            <w:r>
              <w:rPr>
                <w:rFonts w:ascii="SimSun" w:hAnsi="SimSun" w:eastAsia="SimSun" w:cs="SimSun"/>
                <w:sz w:val="21"/>
                <w:szCs w:val="21"/>
                <w:spacing w:val="-4"/>
              </w:rPr>
              <w:t>件</w:t>
            </w:r>
          </w:p>
        </w:tc>
      </w:tr>
      <w:tr>
        <w:trPr>
          <w:trHeight w:val="290" w:hRule="atLeast"/>
        </w:trPr>
        <w:tc>
          <w:tcPr>
            <w:tcW w:w="2766" w:type="dxa"/>
            <w:vAlign w:val="top"/>
          </w:tcPr>
          <w:p>
            <w:pPr>
              <w:rPr>
                <w:rFonts w:ascii="FangSong"/>
                <w:sz w:val="21"/>
              </w:rPr>
            </w:pPr>
            <w:r/>
          </w:p>
        </w:tc>
        <w:tc>
          <w:tcPr>
            <w:tcW w:w="2593" w:type="dxa"/>
            <w:vAlign w:val="top"/>
          </w:tcPr>
          <w:p>
            <w:pPr>
              <w:rPr>
                <w:rFonts w:ascii="FangSong"/>
                <w:sz w:val="21"/>
              </w:rPr>
            </w:pPr>
            <w:r/>
          </w:p>
        </w:tc>
        <w:tc>
          <w:tcPr>
            <w:tcW w:w="715" w:type="dxa"/>
            <w:vAlign w:val="top"/>
          </w:tcPr>
          <w:p>
            <w:pPr>
              <w:rPr>
                <w:rFonts w:ascii="FangSong"/>
                <w:sz w:val="21"/>
              </w:rPr>
            </w:pPr>
            <w:r/>
          </w:p>
        </w:tc>
        <w:tc>
          <w:tcPr>
            <w:tcW w:w="3220" w:type="dxa"/>
            <w:vAlign w:val="top"/>
          </w:tcPr>
          <w:p>
            <w:pPr>
              <w:ind w:firstLine="750"/>
              <w:spacing w:before="43" w:line="186" w:lineRule="auto"/>
              <w:rPr>
                <w:rFonts w:ascii="SimSun" w:hAnsi="SimSun" w:eastAsia="SimSun" w:cs="SimSun"/>
                <w:sz w:val="21"/>
                <w:szCs w:val="21"/>
              </w:rPr>
            </w:pPr>
            <w:r>
              <w:rPr>
                <w:rFonts w:ascii="SimSun" w:hAnsi="SimSun" w:eastAsia="SimSun" w:cs="SimSun"/>
                <w:sz w:val="21"/>
                <w:szCs w:val="21"/>
                <w:spacing w:val="-3"/>
              </w:rPr>
              <w:t>应急物资仓库</w:t>
            </w:r>
            <w:r>
              <w:rPr>
                <w:rFonts w:ascii="SimSun" w:hAnsi="SimSun" w:eastAsia="SimSun" w:cs="SimSun"/>
                <w:sz w:val="21"/>
                <w:szCs w:val="21"/>
                <w:spacing w:val="17"/>
              </w:rPr>
              <w:t> </w:t>
            </w:r>
            <w:r>
              <w:rPr>
                <w:rFonts w:ascii="Times New Roman" w:hAnsi="Times New Roman" w:eastAsia="Times New Roman" w:cs="Times New Roman"/>
                <w:sz w:val="21"/>
                <w:szCs w:val="21"/>
                <w:spacing w:val="-3"/>
              </w:rPr>
              <w:t>8</w:t>
            </w:r>
            <w:r>
              <w:rPr>
                <w:rFonts w:ascii="Times New Roman" w:hAnsi="Times New Roman" w:eastAsia="Times New Roman" w:cs="Times New Roman"/>
                <w:sz w:val="21"/>
                <w:szCs w:val="21"/>
                <w:spacing w:val="9"/>
              </w:rPr>
              <w:t> </w:t>
            </w:r>
            <w:r>
              <w:rPr>
                <w:rFonts w:ascii="SimSun" w:hAnsi="SimSun" w:eastAsia="SimSun" w:cs="SimSun"/>
                <w:sz w:val="21"/>
                <w:szCs w:val="21"/>
                <w:spacing w:val="-3"/>
              </w:rPr>
              <w:t>个</w:t>
            </w:r>
          </w:p>
        </w:tc>
      </w:tr>
      <w:tr>
        <w:trPr>
          <w:trHeight w:val="552" w:hRule="atLeast"/>
        </w:trPr>
        <w:tc>
          <w:tcPr>
            <w:tcW w:w="2766" w:type="dxa"/>
            <w:vAlign w:val="top"/>
          </w:tcPr>
          <w:p>
            <w:pPr>
              <w:ind w:firstLine="1075"/>
              <w:spacing w:before="174" w:line="186" w:lineRule="auto"/>
              <w:rPr>
                <w:rFonts w:ascii="SimSun" w:hAnsi="SimSun" w:eastAsia="SimSun" w:cs="SimSun"/>
                <w:sz w:val="21"/>
                <w:szCs w:val="21"/>
              </w:rPr>
            </w:pPr>
            <w:r>
              <w:rPr>
                <w:rFonts w:ascii="SimSun" w:hAnsi="SimSun" w:eastAsia="SimSun" w:cs="SimSun"/>
                <w:sz w:val="21"/>
                <w:szCs w:val="21"/>
                <w:spacing w:val="-2"/>
              </w:rPr>
              <w:t>救生圈</w:t>
            </w:r>
          </w:p>
        </w:tc>
        <w:tc>
          <w:tcPr>
            <w:tcW w:w="2593" w:type="dxa"/>
            <w:vAlign w:val="top"/>
          </w:tcPr>
          <w:p>
            <w:pPr>
              <w:rPr>
                <w:rFonts w:ascii="FangSong"/>
                <w:sz w:val="21"/>
              </w:rPr>
            </w:pPr>
            <w:r/>
          </w:p>
        </w:tc>
        <w:tc>
          <w:tcPr>
            <w:tcW w:w="715" w:type="dxa"/>
            <w:vAlign w:val="top"/>
          </w:tcPr>
          <w:p>
            <w:pPr>
              <w:ind w:firstLine="125"/>
              <w:spacing w:before="174" w:line="186" w:lineRule="auto"/>
              <w:rPr>
                <w:rFonts w:ascii="SimSun" w:hAnsi="SimSun" w:eastAsia="SimSun" w:cs="SimSun"/>
                <w:sz w:val="21"/>
                <w:szCs w:val="21"/>
              </w:rPr>
            </w:pPr>
            <w:r>
              <w:rPr>
                <w:rFonts w:ascii="Times New Roman" w:hAnsi="Times New Roman" w:eastAsia="Times New Roman" w:cs="Times New Roman"/>
                <w:sz w:val="21"/>
                <w:szCs w:val="21"/>
                <w:spacing w:val="-2"/>
              </w:rPr>
              <w:t>25</w:t>
            </w:r>
            <w:r>
              <w:rPr>
                <w:rFonts w:ascii="Times New Roman" w:hAnsi="Times New Roman" w:eastAsia="Times New Roman" w:cs="Times New Roman"/>
                <w:sz w:val="21"/>
                <w:szCs w:val="21"/>
                <w:spacing w:val="11"/>
              </w:rPr>
              <w:t> </w:t>
            </w:r>
            <w:r>
              <w:rPr>
                <w:rFonts w:ascii="SimSun" w:hAnsi="SimSun" w:eastAsia="SimSun" w:cs="SimSun"/>
                <w:sz w:val="21"/>
                <w:szCs w:val="21"/>
                <w:spacing w:val="-2"/>
              </w:rPr>
              <w:t>个</w:t>
            </w:r>
          </w:p>
        </w:tc>
        <w:tc>
          <w:tcPr>
            <w:tcW w:w="3220" w:type="dxa"/>
            <w:vAlign w:val="top"/>
          </w:tcPr>
          <w:p>
            <w:pPr>
              <w:ind w:left="277" w:right="224" w:hanging="89"/>
              <w:spacing w:before="37" w:line="213" w:lineRule="auto"/>
              <w:rPr>
                <w:rFonts w:ascii="SimSun" w:hAnsi="SimSun" w:eastAsia="SimSun" w:cs="SimSun"/>
                <w:sz w:val="21"/>
                <w:szCs w:val="21"/>
              </w:rPr>
            </w:pPr>
            <w:r>
              <w:rPr>
                <w:rFonts w:ascii="SimSun" w:hAnsi="SimSun" w:eastAsia="SimSun" w:cs="SimSun"/>
                <w:sz w:val="21"/>
                <w:szCs w:val="21"/>
                <w:spacing w:val="-6"/>
              </w:rPr>
              <w:t>码头面</w:t>
            </w:r>
            <w:r>
              <w:rPr>
                <w:rFonts w:ascii="SimSun" w:hAnsi="SimSun" w:eastAsia="SimSun" w:cs="SimSun"/>
                <w:sz w:val="21"/>
                <w:szCs w:val="21"/>
                <w:spacing w:val="24"/>
              </w:rPr>
              <w:t> </w:t>
            </w:r>
            <w:r>
              <w:rPr>
                <w:rFonts w:ascii="Times New Roman" w:hAnsi="Times New Roman" w:eastAsia="Times New Roman" w:cs="Times New Roman"/>
                <w:sz w:val="21"/>
                <w:szCs w:val="21"/>
                <w:spacing w:val="-6"/>
              </w:rPr>
              <w:t>1-4#</w:t>
            </w:r>
            <w:r>
              <w:rPr>
                <w:rFonts w:ascii="SimSun" w:hAnsi="SimSun" w:eastAsia="SimSun" w:cs="SimSun"/>
                <w:sz w:val="21"/>
                <w:szCs w:val="21"/>
                <w:spacing w:val="-6"/>
              </w:rPr>
              <w:t>泊位应急箱</w:t>
            </w:r>
            <w:r>
              <w:rPr>
                <w:rFonts w:ascii="SimSun" w:hAnsi="SimSun" w:eastAsia="SimSun" w:cs="SimSun"/>
                <w:sz w:val="21"/>
                <w:szCs w:val="21"/>
                <w:spacing w:val="8"/>
              </w:rPr>
              <w:t> </w:t>
            </w:r>
            <w:r>
              <w:rPr>
                <w:rFonts w:ascii="Times New Roman" w:hAnsi="Times New Roman" w:eastAsia="Times New Roman" w:cs="Times New Roman"/>
                <w:sz w:val="21"/>
                <w:szCs w:val="21"/>
                <w:spacing w:val="-6"/>
              </w:rPr>
              <w:t>7</w:t>
            </w:r>
            <w:r>
              <w:rPr>
                <w:rFonts w:ascii="Times New Roman" w:hAnsi="Times New Roman" w:eastAsia="Times New Roman" w:cs="Times New Roman"/>
                <w:sz w:val="21"/>
                <w:szCs w:val="21"/>
                <w:spacing w:val="7"/>
              </w:rPr>
              <w:t> </w:t>
            </w:r>
            <w:r>
              <w:rPr>
                <w:rFonts w:ascii="SimSun" w:hAnsi="SimSun" w:eastAsia="SimSun" w:cs="SimSun"/>
                <w:sz w:val="21"/>
                <w:szCs w:val="21"/>
                <w:spacing w:val="-6"/>
              </w:rPr>
              <w:t>个，</w:t>
            </w:r>
            <w:r>
              <w:rPr>
                <w:rFonts w:ascii="SimSun" w:hAnsi="SimSun" w:eastAsia="SimSun" w:cs="SimSun"/>
                <w:sz w:val="21"/>
                <w:szCs w:val="21"/>
              </w:rPr>
              <w:t> </w:t>
            </w:r>
            <w:r>
              <w:rPr>
                <w:rFonts w:ascii="Times New Roman" w:hAnsi="Times New Roman" w:eastAsia="Times New Roman" w:cs="Times New Roman"/>
                <w:sz w:val="21"/>
                <w:szCs w:val="21"/>
                <w:spacing w:val="-6"/>
                <w:w w:val="96"/>
              </w:rPr>
              <w:t>1-4#</w:t>
            </w:r>
            <w:r>
              <w:rPr>
                <w:rFonts w:ascii="SimSun" w:hAnsi="SimSun" w:eastAsia="SimSun" w:cs="SimSun"/>
                <w:sz w:val="21"/>
                <w:szCs w:val="21"/>
                <w:spacing w:val="-6"/>
                <w:w w:val="96"/>
              </w:rPr>
              <w:t>桥吊、</w:t>
            </w:r>
            <w:r>
              <w:rPr>
                <w:rFonts w:ascii="SimSun" w:hAnsi="SimSun" w:eastAsia="SimSun" w:cs="SimSun"/>
                <w:sz w:val="21"/>
                <w:szCs w:val="21"/>
                <w:spacing w:val="24"/>
              </w:rPr>
              <w:t>  </w:t>
            </w:r>
            <w:r>
              <w:rPr>
                <w:rFonts w:ascii="Times New Roman" w:hAnsi="Times New Roman" w:eastAsia="Times New Roman" w:cs="Times New Roman"/>
                <w:sz w:val="21"/>
                <w:szCs w:val="21"/>
                <w:spacing w:val="-6"/>
                <w:w w:val="96"/>
              </w:rPr>
              <w:t>0-6#</w:t>
            </w:r>
            <w:r>
              <w:rPr>
                <w:rFonts w:ascii="SimSun" w:hAnsi="SimSun" w:eastAsia="SimSun" w:cs="SimSun"/>
                <w:sz w:val="21"/>
                <w:szCs w:val="21"/>
                <w:spacing w:val="-6"/>
                <w:w w:val="96"/>
              </w:rPr>
              <w:t>门机共</w:t>
            </w:r>
            <w:r>
              <w:rPr>
                <w:rFonts w:ascii="SimSun" w:hAnsi="SimSun" w:eastAsia="SimSun" w:cs="SimSun"/>
                <w:sz w:val="21"/>
                <w:szCs w:val="21"/>
                <w:spacing w:val="23"/>
              </w:rPr>
              <w:t> </w:t>
            </w:r>
            <w:r>
              <w:rPr>
                <w:rFonts w:ascii="Times New Roman" w:hAnsi="Times New Roman" w:eastAsia="Times New Roman" w:cs="Times New Roman"/>
                <w:sz w:val="21"/>
                <w:szCs w:val="21"/>
                <w:spacing w:val="-6"/>
                <w:w w:val="96"/>
              </w:rPr>
              <w:t>10</w:t>
            </w:r>
            <w:r>
              <w:rPr>
                <w:rFonts w:ascii="Times New Roman" w:hAnsi="Times New Roman" w:eastAsia="Times New Roman" w:cs="Times New Roman"/>
                <w:sz w:val="21"/>
                <w:szCs w:val="21"/>
                <w:spacing w:val="8"/>
                <w:w w:val="101"/>
              </w:rPr>
              <w:t> </w:t>
            </w:r>
            <w:r>
              <w:rPr>
                <w:rFonts w:ascii="SimSun" w:hAnsi="SimSun" w:eastAsia="SimSun" w:cs="SimSun"/>
                <w:sz w:val="21"/>
                <w:szCs w:val="21"/>
                <w:spacing w:val="-6"/>
                <w:w w:val="96"/>
              </w:rPr>
              <w:t>个</w:t>
            </w:r>
          </w:p>
        </w:tc>
      </w:tr>
      <w:tr>
        <w:trPr>
          <w:trHeight w:val="288" w:hRule="atLeast"/>
        </w:trPr>
        <w:tc>
          <w:tcPr>
            <w:tcW w:w="2766" w:type="dxa"/>
            <w:vAlign w:val="top"/>
          </w:tcPr>
          <w:p>
            <w:pPr>
              <w:ind w:firstLine="1187"/>
              <w:spacing w:before="41" w:line="186" w:lineRule="auto"/>
              <w:rPr>
                <w:rFonts w:ascii="SimSun" w:hAnsi="SimSun" w:eastAsia="SimSun" w:cs="SimSun"/>
                <w:sz w:val="21"/>
                <w:szCs w:val="21"/>
              </w:rPr>
            </w:pPr>
            <w:r>
              <w:rPr>
                <w:rFonts w:ascii="SimSun" w:hAnsi="SimSun" w:eastAsia="SimSun" w:cs="SimSun"/>
                <w:sz w:val="21"/>
                <w:szCs w:val="21"/>
                <w:spacing w:val="-4"/>
              </w:rPr>
              <w:t>雨衣</w:t>
            </w:r>
          </w:p>
        </w:tc>
        <w:tc>
          <w:tcPr>
            <w:tcW w:w="2593" w:type="dxa"/>
            <w:vAlign w:val="top"/>
          </w:tcPr>
          <w:p>
            <w:pPr>
              <w:rPr>
                <w:rFonts w:ascii="FangSong"/>
                <w:sz w:val="21"/>
              </w:rPr>
            </w:pPr>
            <w:r/>
          </w:p>
        </w:tc>
        <w:tc>
          <w:tcPr>
            <w:tcW w:w="715" w:type="dxa"/>
            <w:vAlign w:val="top"/>
          </w:tcPr>
          <w:p>
            <w:pPr>
              <w:ind w:firstLine="145"/>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8"/>
              </w:rPr>
              <w:t> </w:t>
            </w:r>
            <w:r>
              <w:rPr>
                <w:rFonts w:ascii="SimSun" w:hAnsi="SimSun" w:eastAsia="SimSun" w:cs="SimSun"/>
                <w:sz w:val="21"/>
                <w:szCs w:val="21"/>
                <w:spacing w:val="-8"/>
              </w:rPr>
              <w:t>件</w:t>
            </w:r>
          </w:p>
        </w:tc>
        <w:tc>
          <w:tcPr>
            <w:tcW w:w="3220" w:type="dxa"/>
            <w:vAlign w:val="top"/>
          </w:tcPr>
          <w:p>
            <w:pPr>
              <w:ind w:firstLine="986"/>
              <w:spacing w:before="41"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1187"/>
              <w:spacing w:before="41" w:line="186" w:lineRule="auto"/>
              <w:rPr>
                <w:rFonts w:ascii="SimSun" w:hAnsi="SimSun" w:eastAsia="SimSun" w:cs="SimSun"/>
                <w:sz w:val="21"/>
                <w:szCs w:val="21"/>
              </w:rPr>
            </w:pPr>
            <w:r>
              <w:rPr>
                <w:rFonts w:ascii="SimSun" w:hAnsi="SimSun" w:eastAsia="SimSun" w:cs="SimSun"/>
                <w:sz w:val="21"/>
                <w:szCs w:val="21"/>
                <w:spacing w:val="-8"/>
              </w:rPr>
              <w:t>雨鞋</w:t>
            </w:r>
          </w:p>
        </w:tc>
        <w:tc>
          <w:tcPr>
            <w:tcW w:w="2593" w:type="dxa"/>
            <w:vAlign w:val="top"/>
          </w:tcPr>
          <w:p>
            <w:pPr>
              <w:rPr>
                <w:rFonts w:ascii="FangSong"/>
                <w:sz w:val="21"/>
              </w:rPr>
            </w:pPr>
            <w:r/>
          </w:p>
        </w:tc>
        <w:tc>
          <w:tcPr>
            <w:tcW w:w="715" w:type="dxa"/>
            <w:vAlign w:val="top"/>
          </w:tcPr>
          <w:p>
            <w:pPr>
              <w:ind w:firstLine="145"/>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双</w:t>
            </w:r>
          </w:p>
        </w:tc>
        <w:tc>
          <w:tcPr>
            <w:tcW w:w="3220" w:type="dxa"/>
            <w:vAlign w:val="top"/>
          </w:tcPr>
          <w:p>
            <w:pPr>
              <w:ind w:firstLine="986"/>
              <w:spacing w:before="41"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ind w:firstLine="1076"/>
              <w:spacing w:before="41" w:line="186" w:lineRule="auto"/>
              <w:rPr>
                <w:rFonts w:ascii="SimSun" w:hAnsi="SimSun" w:eastAsia="SimSun" w:cs="SimSun"/>
                <w:sz w:val="21"/>
                <w:szCs w:val="21"/>
              </w:rPr>
            </w:pPr>
            <w:r>
              <w:rPr>
                <w:rFonts w:ascii="SimSun" w:hAnsi="SimSun" w:eastAsia="SimSun" w:cs="SimSun"/>
                <w:sz w:val="21"/>
                <w:szCs w:val="21"/>
                <w:spacing w:val="-2"/>
              </w:rPr>
              <w:t>工业盐</w:t>
            </w:r>
          </w:p>
        </w:tc>
        <w:tc>
          <w:tcPr>
            <w:tcW w:w="2593" w:type="dxa"/>
            <w:vAlign w:val="top"/>
          </w:tcPr>
          <w:p>
            <w:pPr>
              <w:rPr>
                <w:rFonts w:ascii="FangSong"/>
                <w:sz w:val="21"/>
              </w:rPr>
            </w:pPr>
            <w:r/>
          </w:p>
        </w:tc>
        <w:tc>
          <w:tcPr>
            <w:tcW w:w="715" w:type="dxa"/>
            <w:vAlign w:val="top"/>
          </w:tcPr>
          <w:p>
            <w:pPr>
              <w:ind w:firstLine="145"/>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包</w:t>
            </w:r>
          </w:p>
        </w:tc>
        <w:tc>
          <w:tcPr>
            <w:tcW w:w="3220" w:type="dxa"/>
            <w:vAlign w:val="top"/>
          </w:tcPr>
          <w:p>
            <w:pPr>
              <w:ind w:firstLine="986"/>
              <w:spacing w:before="41"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518" w:hRule="atLeast"/>
        </w:trPr>
        <w:tc>
          <w:tcPr>
            <w:tcW w:w="2766" w:type="dxa"/>
            <w:vAlign w:val="top"/>
          </w:tcPr>
          <w:p>
            <w:pPr>
              <w:ind w:firstLine="767"/>
              <w:spacing w:before="156" w:line="186" w:lineRule="auto"/>
              <w:rPr>
                <w:rFonts w:ascii="SimSun" w:hAnsi="SimSun" w:eastAsia="SimSun" w:cs="SimSun"/>
                <w:sz w:val="21"/>
                <w:szCs w:val="21"/>
              </w:rPr>
            </w:pPr>
            <w:r>
              <w:rPr>
                <w:rFonts w:ascii="SimSun" w:hAnsi="SimSun" w:eastAsia="SimSun" w:cs="SimSun"/>
                <w:sz w:val="21"/>
                <w:szCs w:val="21"/>
                <w:spacing w:val="-3"/>
              </w:rPr>
              <w:t>吸水膨胀沙袋</w:t>
            </w:r>
          </w:p>
        </w:tc>
        <w:tc>
          <w:tcPr>
            <w:tcW w:w="2593" w:type="dxa"/>
            <w:vAlign w:val="top"/>
          </w:tcPr>
          <w:p>
            <w:pPr>
              <w:rPr>
                <w:rFonts w:ascii="FangSong"/>
                <w:sz w:val="21"/>
              </w:rPr>
            </w:pPr>
            <w:r/>
          </w:p>
        </w:tc>
        <w:tc>
          <w:tcPr>
            <w:tcW w:w="715" w:type="dxa"/>
            <w:vAlign w:val="top"/>
          </w:tcPr>
          <w:p>
            <w:pPr>
              <w:ind w:firstLine="213"/>
              <w:spacing w:before="58"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800</w:t>
            </w:r>
          </w:p>
          <w:p>
            <w:pPr>
              <w:ind w:firstLine="258"/>
              <w:spacing w:line="204" w:lineRule="auto"/>
              <w:rPr>
                <w:rFonts w:ascii="SimSun" w:hAnsi="SimSun" w:eastAsia="SimSun" w:cs="SimSun"/>
                <w:sz w:val="21"/>
                <w:szCs w:val="21"/>
              </w:rPr>
            </w:pPr>
            <w:r>
              <w:rPr>
                <w:rFonts w:ascii="SimSun" w:hAnsi="SimSun" w:eastAsia="SimSun" w:cs="SimSun"/>
                <w:sz w:val="21"/>
                <w:szCs w:val="21"/>
              </w:rPr>
              <w:t>袋</w:t>
            </w:r>
          </w:p>
        </w:tc>
        <w:tc>
          <w:tcPr>
            <w:tcW w:w="3220" w:type="dxa"/>
            <w:vAlign w:val="top"/>
          </w:tcPr>
          <w:p>
            <w:pPr>
              <w:ind w:firstLine="986"/>
              <w:spacing w:before="156"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5" w:hRule="atLeast"/>
        </w:trPr>
        <w:tc>
          <w:tcPr>
            <w:tcW w:w="2766" w:type="dxa"/>
            <w:vAlign w:val="top"/>
          </w:tcPr>
          <w:p>
            <w:pPr>
              <w:ind w:firstLine="967"/>
              <w:spacing w:before="44" w:line="186" w:lineRule="auto"/>
              <w:rPr>
                <w:rFonts w:ascii="SimSun" w:hAnsi="SimSun" w:eastAsia="SimSun" w:cs="SimSun"/>
                <w:sz w:val="21"/>
                <w:szCs w:val="21"/>
              </w:rPr>
            </w:pPr>
            <w:r>
              <w:rPr>
                <w:rFonts w:ascii="SimSun" w:hAnsi="SimSun" w:eastAsia="SimSun" w:cs="SimSun"/>
                <w:sz w:val="21"/>
                <w:szCs w:val="21"/>
                <w:spacing w:val="-1"/>
              </w:rPr>
              <w:t>普通沙袋</w:t>
            </w:r>
          </w:p>
        </w:tc>
        <w:tc>
          <w:tcPr>
            <w:tcW w:w="2593" w:type="dxa"/>
            <w:vAlign w:val="top"/>
          </w:tcPr>
          <w:p>
            <w:pPr>
              <w:rPr>
                <w:rFonts w:ascii="FangSong"/>
                <w:sz w:val="21"/>
              </w:rPr>
            </w:pPr>
            <w:r/>
          </w:p>
        </w:tc>
        <w:tc>
          <w:tcPr>
            <w:tcW w:w="715" w:type="dxa"/>
            <w:vAlign w:val="top"/>
          </w:tcPr>
          <w:p>
            <w:pPr>
              <w:ind w:firstLine="213"/>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800</w:t>
            </w:r>
          </w:p>
        </w:tc>
        <w:tc>
          <w:tcPr>
            <w:tcW w:w="3220" w:type="dxa"/>
            <w:vAlign w:val="top"/>
          </w:tcPr>
          <w:p>
            <w:pPr>
              <w:ind w:firstLine="582"/>
              <w:spacing w:before="44" w:line="186" w:lineRule="auto"/>
              <w:rPr>
                <w:rFonts w:ascii="SimSun" w:hAnsi="SimSun" w:eastAsia="SimSun" w:cs="SimSun"/>
                <w:sz w:val="21"/>
                <w:szCs w:val="21"/>
              </w:rPr>
            </w:pPr>
            <w:r>
              <w:rPr>
                <w:rFonts w:ascii="Times New Roman" w:hAnsi="Times New Roman" w:eastAsia="Times New Roman" w:cs="Times New Roman"/>
                <w:sz w:val="21"/>
                <w:szCs w:val="21"/>
                <w:spacing w:val="-4"/>
              </w:rPr>
              <w:t>102</w:t>
            </w:r>
            <w:r>
              <w:rPr>
                <w:rFonts w:ascii="Times New Roman" w:hAnsi="Times New Roman" w:eastAsia="Times New Roman" w:cs="Times New Roman"/>
                <w:sz w:val="21"/>
                <w:szCs w:val="21"/>
                <w:spacing w:val="18"/>
              </w:rPr>
              <w:t> </w:t>
            </w:r>
            <w:r>
              <w:rPr>
                <w:rFonts w:ascii="SimSun" w:hAnsi="SimSun" w:eastAsia="SimSun" w:cs="SimSun"/>
                <w:sz w:val="21"/>
                <w:szCs w:val="21"/>
                <w:spacing w:val="-4"/>
              </w:rPr>
              <w:t>仓库东南角</w:t>
            </w:r>
            <w:r>
              <w:rPr>
                <w:rFonts w:ascii="SimSun" w:hAnsi="SimSun" w:eastAsia="SimSun" w:cs="SimSun"/>
                <w:sz w:val="21"/>
                <w:szCs w:val="21"/>
                <w:spacing w:val="9"/>
              </w:rPr>
              <w:t> </w:t>
            </w:r>
            <w:r>
              <w:rPr>
                <w:rFonts w:ascii="Times New Roman" w:hAnsi="Times New Roman" w:eastAsia="Times New Roman" w:cs="Times New Roman"/>
                <w:sz w:val="21"/>
                <w:szCs w:val="21"/>
                <w:spacing w:val="-4"/>
              </w:rPr>
              <w:t>550</w:t>
            </w:r>
            <w:r>
              <w:rPr>
                <w:rFonts w:ascii="Times New Roman" w:hAnsi="Times New Roman" w:eastAsia="Times New Roman" w:cs="Times New Roman"/>
                <w:sz w:val="21"/>
                <w:szCs w:val="21"/>
                <w:spacing w:val="6"/>
              </w:rPr>
              <w:t> </w:t>
            </w:r>
            <w:r>
              <w:rPr>
                <w:rFonts w:ascii="SimSun" w:hAnsi="SimSun" w:eastAsia="SimSun" w:cs="SimSun"/>
                <w:sz w:val="21"/>
                <w:szCs w:val="21"/>
                <w:spacing w:val="-4"/>
              </w:rPr>
              <w:t>袋</w:t>
            </w:r>
          </w:p>
        </w:tc>
      </w:tr>
    </w:tbl>
    <w:p>
      <w:pPr>
        <w:rPr>
          <w:rFonts w:ascii="FangSong"/>
          <w:sz w:val="21"/>
        </w:rPr>
      </w:pPr>
      <w:r/>
    </w:p>
    <w:p>
      <w:pPr>
        <w:sectPr>
          <w:headerReference w:type="default" r:id="rId401"/>
          <w:footerReference w:type="default" r:id="rId402"/>
          <w:pgSz w:w="11907" w:h="16839"/>
          <w:pgMar w:top="1120" w:right="1246" w:bottom="1254" w:left="1361" w:header="450" w:footer="1131" w:gutter="0"/>
        </w:sectPr>
        <w:rPr/>
      </w:pPr>
    </w:p>
    <w:p>
      <w:pPr>
        <w:rPr/>
      </w:pPr>
      <w:r/>
    </w:p>
    <w:p>
      <w:pPr>
        <w:spacing w:line="56" w:lineRule="exact"/>
        <w:rPr/>
      </w:pPr>
      <w:r/>
    </w:p>
    <w:tbl>
      <w:tblPr>
        <w:tblStyle w:val="2"/>
        <w:tblW w:w="929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66"/>
        <w:gridCol w:w="2594"/>
        <w:gridCol w:w="715"/>
        <w:gridCol w:w="3219"/>
      </w:tblGrid>
      <w:tr>
        <w:trPr>
          <w:trHeight w:val="292" w:hRule="atLeast"/>
        </w:trPr>
        <w:tc>
          <w:tcPr>
            <w:tcW w:w="2766" w:type="dxa"/>
            <w:vAlign w:val="top"/>
          </w:tcPr>
          <w:p>
            <w:pPr>
              <w:ind w:firstLine="759"/>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应急物资名称</w:t>
            </w:r>
          </w:p>
        </w:tc>
        <w:tc>
          <w:tcPr>
            <w:tcW w:w="2594" w:type="dxa"/>
            <w:vAlign w:val="top"/>
          </w:tcPr>
          <w:p>
            <w:pPr>
              <w:ind w:firstLine="881"/>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规格型号</w:t>
            </w:r>
          </w:p>
        </w:tc>
        <w:tc>
          <w:tcPr>
            <w:tcW w:w="715" w:type="dxa"/>
            <w:vAlign w:val="top"/>
          </w:tcPr>
          <w:p>
            <w:pPr>
              <w:ind w:firstLine="156"/>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数量</w:t>
            </w:r>
          </w:p>
        </w:tc>
        <w:tc>
          <w:tcPr>
            <w:tcW w:w="3219" w:type="dxa"/>
            <w:vAlign w:val="top"/>
          </w:tcPr>
          <w:p>
            <w:pPr>
              <w:ind w:firstLine="1195"/>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存放位置</w:t>
            </w:r>
          </w:p>
        </w:tc>
      </w:tr>
      <w:tr>
        <w:trPr>
          <w:trHeight w:val="290" w:hRule="atLeast"/>
        </w:trPr>
        <w:tc>
          <w:tcPr>
            <w:tcW w:w="2766" w:type="dxa"/>
            <w:vAlign w:val="top"/>
          </w:tcPr>
          <w:p>
            <w:pPr>
              <w:rPr>
                <w:rFonts w:ascii="FangSong"/>
                <w:sz w:val="21"/>
              </w:rPr>
            </w:pPr>
            <w:r/>
          </w:p>
        </w:tc>
        <w:tc>
          <w:tcPr>
            <w:tcW w:w="2594" w:type="dxa"/>
            <w:vAlign w:val="top"/>
          </w:tcPr>
          <w:p>
            <w:pPr>
              <w:rPr>
                <w:rFonts w:ascii="FangSong"/>
                <w:sz w:val="21"/>
              </w:rPr>
            </w:pPr>
            <w:r/>
          </w:p>
        </w:tc>
        <w:tc>
          <w:tcPr>
            <w:tcW w:w="715" w:type="dxa"/>
            <w:vAlign w:val="top"/>
          </w:tcPr>
          <w:p>
            <w:pPr>
              <w:rPr>
                <w:rFonts w:ascii="FangSong"/>
                <w:sz w:val="21"/>
              </w:rPr>
            </w:pPr>
            <w:r/>
          </w:p>
        </w:tc>
        <w:tc>
          <w:tcPr>
            <w:tcW w:w="3219" w:type="dxa"/>
            <w:vAlign w:val="top"/>
          </w:tcPr>
          <w:p>
            <w:pPr>
              <w:ind w:firstLine="644"/>
              <w:spacing w:before="39" w:line="186" w:lineRule="auto"/>
              <w:rPr>
                <w:rFonts w:ascii="SimSun" w:hAnsi="SimSun" w:eastAsia="SimSun" w:cs="SimSun"/>
                <w:sz w:val="21"/>
                <w:szCs w:val="21"/>
              </w:rPr>
            </w:pPr>
            <w:r>
              <w:rPr>
                <w:rFonts w:ascii="SimSun" w:hAnsi="SimSun" w:eastAsia="SimSun" w:cs="SimSun"/>
                <w:sz w:val="21"/>
                <w:szCs w:val="21"/>
                <w:spacing w:val="-2"/>
              </w:rPr>
              <w:t>应急物资仓库</w:t>
            </w:r>
            <w:r>
              <w:rPr>
                <w:rFonts w:ascii="SimSun" w:hAnsi="SimSun" w:eastAsia="SimSun" w:cs="SimSun"/>
                <w:sz w:val="21"/>
                <w:szCs w:val="21"/>
                <w:spacing w:val="14"/>
              </w:rPr>
              <w:t> </w:t>
            </w:r>
            <w:r>
              <w:rPr>
                <w:rFonts w:ascii="Times New Roman" w:hAnsi="Times New Roman" w:eastAsia="Times New Roman" w:cs="Times New Roman"/>
                <w:sz w:val="21"/>
                <w:szCs w:val="21"/>
                <w:spacing w:val="-2"/>
              </w:rPr>
              <w:t>250</w:t>
            </w:r>
            <w:r>
              <w:rPr>
                <w:rFonts w:ascii="Times New Roman" w:hAnsi="Times New Roman" w:eastAsia="Times New Roman" w:cs="Times New Roman"/>
                <w:sz w:val="21"/>
                <w:szCs w:val="21"/>
                <w:spacing w:val="6"/>
                <w:w w:val="101"/>
              </w:rPr>
              <w:t> </w:t>
            </w:r>
            <w:r>
              <w:rPr>
                <w:rFonts w:ascii="SimSun" w:hAnsi="SimSun" w:eastAsia="SimSun" w:cs="SimSun"/>
                <w:sz w:val="21"/>
                <w:szCs w:val="21"/>
                <w:spacing w:val="-2"/>
              </w:rPr>
              <w:t>袋</w:t>
            </w:r>
          </w:p>
        </w:tc>
      </w:tr>
      <w:tr>
        <w:trPr>
          <w:trHeight w:val="287" w:hRule="atLeast"/>
        </w:trPr>
        <w:tc>
          <w:tcPr>
            <w:tcW w:w="2766" w:type="dxa"/>
            <w:vAlign w:val="top"/>
          </w:tcPr>
          <w:p>
            <w:pPr>
              <w:ind w:firstLine="1073"/>
              <w:spacing w:before="37" w:line="186" w:lineRule="auto"/>
              <w:rPr>
                <w:rFonts w:ascii="SimSun" w:hAnsi="SimSun" w:eastAsia="SimSun" w:cs="SimSun"/>
                <w:sz w:val="21"/>
                <w:szCs w:val="21"/>
              </w:rPr>
            </w:pPr>
            <w:r>
              <w:rPr>
                <w:rFonts w:ascii="SimSun" w:hAnsi="SimSun" w:eastAsia="SimSun" w:cs="SimSun"/>
                <w:sz w:val="21"/>
                <w:szCs w:val="21"/>
                <w:spacing w:val="-2"/>
              </w:rPr>
              <w:t>手推车</w:t>
            </w:r>
          </w:p>
        </w:tc>
        <w:tc>
          <w:tcPr>
            <w:tcW w:w="2594" w:type="dxa"/>
            <w:vAlign w:val="top"/>
          </w:tcPr>
          <w:p>
            <w:pPr>
              <w:rPr>
                <w:rFonts w:ascii="FangSong"/>
                <w:sz w:val="21"/>
              </w:rPr>
            </w:pPr>
            <w:r/>
          </w:p>
        </w:tc>
        <w:tc>
          <w:tcPr>
            <w:tcW w:w="715" w:type="dxa"/>
            <w:vAlign w:val="top"/>
          </w:tcPr>
          <w:p>
            <w:pPr>
              <w:ind w:firstLine="19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9"/>
                <w:w w:val="101"/>
              </w:rPr>
              <w:t> </w:t>
            </w:r>
            <w:r>
              <w:rPr>
                <w:rFonts w:ascii="SimSun" w:hAnsi="SimSun" w:eastAsia="SimSun" w:cs="SimSun"/>
                <w:sz w:val="21"/>
                <w:szCs w:val="21"/>
                <w:spacing w:val="-10"/>
                <w:w w:val="98"/>
              </w:rPr>
              <w:t>辆</w:t>
            </w:r>
          </w:p>
        </w:tc>
        <w:tc>
          <w:tcPr>
            <w:tcW w:w="3219" w:type="dxa"/>
            <w:vAlign w:val="top"/>
          </w:tcPr>
          <w:p>
            <w:pPr>
              <w:ind w:firstLine="408"/>
              <w:spacing w:before="37" w:line="186" w:lineRule="auto"/>
              <w:rPr>
                <w:rFonts w:ascii="SimSun" w:hAnsi="SimSun" w:eastAsia="SimSun" w:cs="SimSun"/>
                <w:sz w:val="21"/>
                <w:szCs w:val="21"/>
              </w:rPr>
            </w:pPr>
            <w:r>
              <w:rPr>
                <w:rFonts w:ascii="SimSun" w:hAnsi="SimSun" w:eastAsia="SimSun" w:cs="SimSun"/>
                <w:sz w:val="21"/>
                <w:szCs w:val="21"/>
                <w:spacing w:val="-1"/>
              </w:rPr>
              <w:t>码头面</w:t>
            </w:r>
            <w:r>
              <w:rPr>
                <w:rFonts w:ascii="SimSun" w:hAnsi="SimSun" w:eastAsia="SimSun" w:cs="SimSun"/>
                <w:sz w:val="21"/>
                <w:szCs w:val="21"/>
                <w:spacing w:val="7"/>
              </w:rPr>
              <w:t> </w:t>
            </w:r>
            <w:r>
              <w:rPr>
                <w:rFonts w:ascii="Times New Roman" w:hAnsi="Times New Roman" w:eastAsia="Times New Roman" w:cs="Times New Roman"/>
                <w:sz w:val="21"/>
                <w:szCs w:val="21"/>
                <w:spacing w:val="-1"/>
              </w:rPr>
              <w:t>3#</w:t>
            </w:r>
            <w:r>
              <w:rPr>
                <w:rFonts w:ascii="SimSun" w:hAnsi="SimSun" w:eastAsia="SimSun" w:cs="SimSun"/>
                <w:sz w:val="21"/>
                <w:szCs w:val="21"/>
                <w:spacing w:val="-1"/>
              </w:rPr>
              <w:t>泊位应急集装箱</w:t>
            </w:r>
          </w:p>
        </w:tc>
      </w:tr>
      <w:tr>
        <w:trPr>
          <w:trHeight w:val="290" w:hRule="atLeast"/>
        </w:trPr>
        <w:tc>
          <w:tcPr>
            <w:tcW w:w="2766" w:type="dxa"/>
            <w:vAlign w:val="top"/>
          </w:tcPr>
          <w:p>
            <w:pPr>
              <w:ind w:firstLine="879"/>
              <w:spacing w:before="40" w:line="186" w:lineRule="auto"/>
              <w:rPr>
                <w:rFonts w:ascii="SimSun" w:hAnsi="SimSun" w:eastAsia="SimSun" w:cs="SimSun"/>
                <w:sz w:val="21"/>
                <w:szCs w:val="21"/>
              </w:rPr>
            </w:pPr>
            <w:r>
              <w:rPr>
                <w:rFonts w:ascii="SimSun" w:hAnsi="SimSun" w:eastAsia="SimSun" w:cs="SimSun"/>
                <w:sz w:val="21"/>
                <w:szCs w:val="21"/>
                <w:spacing w:val="-5"/>
              </w:rPr>
              <w:t>圆锥型木塞</w:t>
            </w:r>
          </w:p>
        </w:tc>
        <w:tc>
          <w:tcPr>
            <w:tcW w:w="2594" w:type="dxa"/>
            <w:vAlign w:val="top"/>
          </w:tcPr>
          <w:p>
            <w:pPr>
              <w:rPr>
                <w:rFonts w:ascii="FangSong"/>
                <w:sz w:val="21"/>
              </w:rPr>
            </w:pPr>
            <w:r/>
          </w:p>
        </w:tc>
        <w:tc>
          <w:tcPr>
            <w:tcW w:w="715" w:type="dxa"/>
            <w:vAlign w:val="top"/>
          </w:tcPr>
          <w:p>
            <w:pPr>
              <w:ind w:firstLine="124"/>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20</w:t>
            </w:r>
            <w:r>
              <w:rPr>
                <w:rFonts w:ascii="Times New Roman" w:hAnsi="Times New Roman" w:eastAsia="Times New Roman" w:cs="Times New Roman"/>
                <w:sz w:val="21"/>
                <w:szCs w:val="21"/>
                <w:spacing w:val="11"/>
              </w:rPr>
              <w:t> </w:t>
            </w:r>
            <w:r>
              <w:rPr>
                <w:rFonts w:ascii="SimSun" w:hAnsi="SimSun" w:eastAsia="SimSun" w:cs="SimSun"/>
                <w:sz w:val="21"/>
                <w:szCs w:val="21"/>
                <w:spacing w:val="-2"/>
              </w:rPr>
              <w:t>个</w:t>
            </w:r>
          </w:p>
        </w:tc>
        <w:tc>
          <w:tcPr>
            <w:tcW w:w="3219" w:type="dxa"/>
            <w:vAlign w:val="top"/>
          </w:tcPr>
          <w:p>
            <w:pPr>
              <w:ind w:firstLine="408"/>
              <w:spacing w:before="40" w:line="186" w:lineRule="auto"/>
              <w:rPr>
                <w:rFonts w:ascii="SimSun" w:hAnsi="SimSun" w:eastAsia="SimSun" w:cs="SimSun"/>
                <w:sz w:val="21"/>
                <w:szCs w:val="21"/>
              </w:rPr>
            </w:pPr>
            <w:r>
              <w:rPr>
                <w:rFonts w:ascii="SimSun" w:hAnsi="SimSun" w:eastAsia="SimSun" w:cs="SimSun"/>
                <w:sz w:val="21"/>
                <w:szCs w:val="21"/>
                <w:spacing w:val="-1"/>
              </w:rPr>
              <w:t>码头面</w:t>
            </w:r>
            <w:r>
              <w:rPr>
                <w:rFonts w:ascii="SimSun" w:hAnsi="SimSun" w:eastAsia="SimSun" w:cs="SimSun"/>
                <w:sz w:val="21"/>
                <w:szCs w:val="21"/>
                <w:spacing w:val="7"/>
              </w:rPr>
              <w:t> </w:t>
            </w:r>
            <w:r>
              <w:rPr>
                <w:rFonts w:ascii="Times New Roman" w:hAnsi="Times New Roman" w:eastAsia="Times New Roman" w:cs="Times New Roman"/>
                <w:sz w:val="21"/>
                <w:szCs w:val="21"/>
                <w:spacing w:val="-1"/>
              </w:rPr>
              <w:t>3#</w:t>
            </w:r>
            <w:r>
              <w:rPr>
                <w:rFonts w:ascii="SimSun" w:hAnsi="SimSun" w:eastAsia="SimSun" w:cs="SimSun"/>
                <w:sz w:val="21"/>
                <w:szCs w:val="21"/>
                <w:spacing w:val="-1"/>
              </w:rPr>
              <w:t>泊位应急集装箱</w:t>
            </w:r>
          </w:p>
        </w:tc>
      </w:tr>
      <w:tr>
        <w:trPr>
          <w:trHeight w:val="287" w:hRule="atLeast"/>
        </w:trPr>
        <w:tc>
          <w:tcPr>
            <w:tcW w:w="2766" w:type="dxa"/>
            <w:vAlign w:val="top"/>
          </w:tcPr>
          <w:p>
            <w:pPr>
              <w:ind w:firstLine="1180"/>
              <w:spacing w:before="38" w:line="186" w:lineRule="auto"/>
              <w:rPr>
                <w:rFonts w:ascii="SimSun" w:hAnsi="SimSun" w:eastAsia="SimSun" w:cs="SimSun"/>
                <w:sz w:val="21"/>
                <w:szCs w:val="21"/>
              </w:rPr>
            </w:pPr>
            <w:r>
              <w:rPr>
                <w:rFonts w:ascii="SimSun" w:hAnsi="SimSun" w:eastAsia="SimSun" w:cs="SimSun"/>
                <w:sz w:val="21"/>
                <w:szCs w:val="21"/>
                <w:spacing w:val="-2"/>
              </w:rPr>
              <w:t>木械</w:t>
            </w:r>
          </w:p>
        </w:tc>
        <w:tc>
          <w:tcPr>
            <w:tcW w:w="2594" w:type="dxa"/>
            <w:vAlign w:val="top"/>
          </w:tcPr>
          <w:p>
            <w:pPr>
              <w:rPr>
                <w:rFonts w:ascii="FangSong"/>
                <w:sz w:val="21"/>
              </w:rPr>
            </w:pPr>
            <w:r/>
          </w:p>
        </w:tc>
        <w:tc>
          <w:tcPr>
            <w:tcW w:w="715" w:type="dxa"/>
            <w:vAlign w:val="top"/>
          </w:tcPr>
          <w:p>
            <w:pPr>
              <w:ind w:firstLine="144"/>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3219" w:type="dxa"/>
            <w:vAlign w:val="top"/>
          </w:tcPr>
          <w:p>
            <w:pPr>
              <w:ind w:firstLine="408"/>
              <w:spacing w:before="38" w:line="186" w:lineRule="auto"/>
              <w:rPr>
                <w:rFonts w:ascii="SimSun" w:hAnsi="SimSun" w:eastAsia="SimSun" w:cs="SimSun"/>
                <w:sz w:val="21"/>
                <w:szCs w:val="21"/>
              </w:rPr>
            </w:pPr>
            <w:r>
              <w:rPr>
                <w:rFonts w:ascii="SimSun" w:hAnsi="SimSun" w:eastAsia="SimSun" w:cs="SimSun"/>
                <w:sz w:val="21"/>
                <w:szCs w:val="21"/>
                <w:spacing w:val="-1"/>
              </w:rPr>
              <w:t>码头面</w:t>
            </w:r>
            <w:r>
              <w:rPr>
                <w:rFonts w:ascii="SimSun" w:hAnsi="SimSun" w:eastAsia="SimSun" w:cs="SimSun"/>
                <w:sz w:val="21"/>
                <w:szCs w:val="21"/>
                <w:spacing w:val="8"/>
              </w:rPr>
              <w:t> </w:t>
            </w:r>
            <w:r>
              <w:rPr>
                <w:rFonts w:ascii="Times New Roman" w:hAnsi="Times New Roman" w:eastAsia="Times New Roman" w:cs="Times New Roman"/>
                <w:sz w:val="21"/>
                <w:szCs w:val="21"/>
                <w:spacing w:val="-1"/>
              </w:rPr>
              <w:t>3#</w:t>
            </w:r>
            <w:r>
              <w:rPr>
                <w:rFonts w:ascii="SimSun" w:hAnsi="SimSun" w:eastAsia="SimSun" w:cs="SimSun"/>
                <w:sz w:val="21"/>
                <w:szCs w:val="21"/>
                <w:spacing w:val="-1"/>
              </w:rPr>
              <w:t>泊位应急集装箱</w:t>
            </w:r>
          </w:p>
        </w:tc>
      </w:tr>
      <w:tr>
        <w:trPr>
          <w:trHeight w:val="551" w:hRule="atLeast"/>
        </w:trPr>
        <w:tc>
          <w:tcPr>
            <w:tcW w:w="2766" w:type="dxa"/>
            <w:vAlign w:val="top"/>
          </w:tcPr>
          <w:p>
            <w:pPr>
              <w:ind w:firstLine="1072"/>
              <w:spacing w:before="171" w:line="186" w:lineRule="auto"/>
              <w:rPr>
                <w:rFonts w:ascii="SimSun" w:hAnsi="SimSun" w:eastAsia="SimSun" w:cs="SimSun"/>
                <w:sz w:val="21"/>
                <w:szCs w:val="21"/>
              </w:rPr>
            </w:pPr>
            <w:r>
              <w:rPr>
                <w:rFonts w:ascii="SimSun" w:hAnsi="SimSun" w:eastAsia="SimSun" w:cs="SimSun"/>
                <w:sz w:val="21"/>
                <w:szCs w:val="21"/>
                <w:spacing w:val="-1"/>
              </w:rPr>
              <w:t>黄沙箱</w:t>
            </w:r>
          </w:p>
        </w:tc>
        <w:tc>
          <w:tcPr>
            <w:tcW w:w="2594" w:type="dxa"/>
            <w:vAlign w:val="top"/>
          </w:tcPr>
          <w:p>
            <w:pPr>
              <w:rPr>
                <w:rFonts w:ascii="FangSong"/>
                <w:sz w:val="21"/>
              </w:rPr>
            </w:pPr>
            <w:r/>
          </w:p>
        </w:tc>
        <w:tc>
          <w:tcPr>
            <w:tcW w:w="715" w:type="dxa"/>
            <w:vAlign w:val="top"/>
          </w:tcPr>
          <w:p>
            <w:pPr>
              <w:ind w:firstLine="176"/>
              <w:spacing w:before="171"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个</w:t>
            </w:r>
          </w:p>
        </w:tc>
        <w:tc>
          <w:tcPr>
            <w:tcW w:w="3219" w:type="dxa"/>
            <w:vAlign w:val="top"/>
          </w:tcPr>
          <w:p>
            <w:pPr>
              <w:ind w:firstLine="118"/>
              <w:spacing w:before="34" w:line="186" w:lineRule="auto"/>
              <w:rPr>
                <w:rFonts w:ascii="SimSun" w:hAnsi="SimSun" w:eastAsia="SimSun" w:cs="SimSun"/>
                <w:sz w:val="21"/>
                <w:szCs w:val="21"/>
              </w:rPr>
            </w:pPr>
            <w:r>
              <w:rPr>
                <w:rFonts w:ascii="SimSun" w:hAnsi="SimSun" w:eastAsia="SimSun" w:cs="SimSun"/>
                <w:sz w:val="21"/>
                <w:szCs w:val="21"/>
                <w:spacing w:val="-4"/>
              </w:rPr>
              <w:t>分布于码头面</w:t>
            </w:r>
            <w:r>
              <w:rPr>
                <w:rFonts w:ascii="SimSun" w:hAnsi="SimSun" w:eastAsia="SimSun" w:cs="SimSun"/>
                <w:sz w:val="21"/>
                <w:szCs w:val="21"/>
                <w:spacing w:val="31"/>
              </w:rPr>
              <w:t> </w:t>
            </w:r>
            <w:r>
              <w:rPr>
                <w:rFonts w:ascii="Times New Roman" w:hAnsi="Times New Roman" w:eastAsia="Times New Roman" w:cs="Times New Roman"/>
                <w:sz w:val="21"/>
                <w:szCs w:val="21"/>
                <w:spacing w:val="-4"/>
              </w:rPr>
              <w:t>1</w:t>
            </w:r>
            <w:r>
              <w:rPr>
                <w:rFonts w:ascii="SimSun" w:hAnsi="SimSun" w:eastAsia="SimSun" w:cs="SimSun"/>
                <w:sz w:val="21"/>
                <w:szCs w:val="21"/>
                <w:spacing w:val="-4"/>
              </w:rPr>
              <w:t>、</w:t>
            </w:r>
            <w:r>
              <w:rPr>
                <w:rFonts w:ascii="SimSun" w:hAnsi="SimSun" w:eastAsia="SimSun" w:cs="SimSun"/>
                <w:sz w:val="21"/>
                <w:szCs w:val="21"/>
                <w:spacing w:val="-10"/>
              </w:rPr>
              <w:t> </w:t>
            </w:r>
            <w:r>
              <w:rPr>
                <w:rFonts w:ascii="Times New Roman" w:hAnsi="Times New Roman" w:eastAsia="Times New Roman" w:cs="Times New Roman"/>
                <w:sz w:val="21"/>
                <w:szCs w:val="21"/>
                <w:spacing w:val="-4"/>
              </w:rPr>
              <w:t>2</w:t>
            </w:r>
            <w:r>
              <w:rPr>
                <w:rFonts w:ascii="SimSun" w:hAnsi="SimSun" w:eastAsia="SimSun" w:cs="SimSun"/>
                <w:sz w:val="21"/>
                <w:szCs w:val="21"/>
                <w:spacing w:val="-4"/>
              </w:rPr>
              <w:t>、</w:t>
            </w:r>
            <w:r>
              <w:rPr>
                <w:rFonts w:ascii="SimSun" w:hAnsi="SimSun" w:eastAsia="SimSun" w:cs="SimSun"/>
                <w:sz w:val="21"/>
                <w:szCs w:val="21"/>
                <w:spacing w:val="-5"/>
              </w:rPr>
              <w:t> </w:t>
            </w:r>
            <w:r>
              <w:rPr>
                <w:rFonts w:ascii="Times New Roman" w:hAnsi="Times New Roman" w:eastAsia="Times New Roman" w:cs="Times New Roman"/>
                <w:sz w:val="21"/>
                <w:szCs w:val="21"/>
                <w:spacing w:val="-4"/>
              </w:rPr>
              <w:t>3</w:t>
            </w:r>
            <w:r>
              <w:rPr>
                <w:rFonts w:ascii="SimSun" w:hAnsi="SimSun" w:eastAsia="SimSun" w:cs="SimSun"/>
                <w:sz w:val="21"/>
                <w:szCs w:val="21"/>
                <w:spacing w:val="-4"/>
              </w:rPr>
              <w:t>、</w:t>
            </w:r>
            <w:r>
              <w:rPr>
                <w:rFonts w:ascii="SimSun" w:hAnsi="SimSun" w:eastAsia="SimSun" w:cs="SimSun"/>
                <w:sz w:val="21"/>
                <w:szCs w:val="21"/>
                <w:spacing w:val="-9"/>
              </w:rPr>
              <w:t> </w:t>
            </w:r>
            <w:r>
              <w:rPr>
                <w:rFonts w:ascii="Times New Roman" w:hAnsi="Times New Roman" w:eastAsia="Times New Roman" w:cs="Times New Roman"/>
                <w:sz w:val="21"/>
                <w:szCs w:val="21"/>
                <w:spacing w:val="-4"/>
              </w:rPr>
              <w:t>4#</w:t>
            </w:r>
            <w:r>
              <w:rPr>
                <w:rFonts w:ascii="SimSun" w:hAnsi="SimSun" w:eastAsia="SimSun" w:cs="SimSun"/>
                <w:sz w:val="21"/>
                <w:szCs w:val="21"/>
                <w:spacing w:val="-4"/>
              </w:rPr>
              <w:t>泊</w:t>
            </w:r>
          </w:p>
          <w:p>
            <w:pPr>
              <w:ind w:firstLine="1511"/>
              <w:spacing w:before="62" w:line="186" w:lineRule="auto"/>
              <w:rPr>
                <w:rFonts w:ascii="SimSun" w:hAnsi="SimSun" w:eastAsia="SimSun" w:cs="SimSun"/>
                <w:sz w:val="21"/>
                <w:szCs w:val="21"/>
              </w:rPr>
            </w:pPr>
            <w:r>
              <w:rPr>
                <w:rFonts w:ascii="SimSun" w:hAnsi="SimSun" w:eastAsia="SimSun" w:cs="SimSun"/>
                <w:sz w:val="21"/>
                <w:szCs w:val="21"/>
              </w:rPr>
              <w:t>位</w:t>
            </w:r>
          </w:p>
        </w:tc>
      </w:tr>
      <w:tr>
        <w:trPr>
          <w:trHeight w:val="288" w:hRule="atLeast"/>
        </w:trPr>
        <w:tc>
          <w:tcPr>
            <w:tcW w:w="2766" w:type="dxa"/>
            <w:vAlign w:val="top"/>
          </w:tcPr>
          <w:p>
            <w:pPr>
              <w:ind w:firstLine="1080"/>
              <w:spacing w:before="40" w:line="186" w:lineRule="auto"/>
              <w:rPr>
                <w:rFonts w:ascii="SimSun" w:hAnsi="SimSun" w:eastAsia="SimSun" w:cs="SimSun"/>
                <w:sz w:val="21"/>
                <w:szCs w:val="21"/>
              </w:rPr>
            </w:pPr>
            <w:r>
              <w:rPr>
                <w:rFonts w:ascii="SimSun" w:hAnsi="SimSun" w:eastAsia="SimSun" w:cs="SimSun"/>
                <w:sz w:val="21"/>
                <w:szCs w:val="21"/>
                <w:spacing w:val="-3"/>
              </w:rPr>
              <w:t>收集桶</w:t>
            </w:r>
          </w:p>
        </w:tc>
        <w:tc>
          <w:tcPr>
            <w:tcW w:w="2594" w:type="dxa"/>
            <w:vAlign w:val="top"/>
          </w:tcPr>
          <w:p>
            <w:pPr>
              <w:rPr>
                <w:rFonts w:ascii="FangSong"/>
                <w:sz w:val="21"/>
              </w:rPr>
            </w:pPr>
            <w:r/>
          </w:p>
        </w:tc>
        <w:tc>
          <w:tcPr>
            <w:tcW w:w="715" w:type="dxa"/>
            <w:vAlign w:val="top"/>
          </w:tcPr>
          <w:p>
            <w:pPr>
              <w:ind w:firstLine="144"/>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3219" w:type="dxa"/>
            <w:vAlign w:val="top"/>
          </w:tcPr>
          <w:p>
            <w:pPr>
              <w:ind w:firstLine="985"/>
              <w:spacing w:before="40"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90" w:hRule="atLeast"/>
        </w:trPr>
        <w:tc>
          <w:tcPr>
            <w:tcW w:w="2766" w:type="dxa"/>
            <w:vAlign w:val="top"/>
          </w:tcPr>
          <w:p>
            <w:pPr>
              <w:ind w:firstLine="862"/>
              <w:spacing w:before="42" w:line="186" w:lineRule="auto"/>
              <w:rPr>
                <w:rFonts w:ascii="SimSun" w:hAnsi="SimSun" w:eastAsia="SimSun" w:cs="SimSun"/>
                <w:sz w:val="21"/>
                <w:szCs w:val="21"/>
              </w:rPr>
            </w:pPr>
            <w:r>
              <w:rPr>
                <w:rFonts w:ascii="SimSun" w:hAnsi="SimSun" w:eastAsia="SimSun" w:cs="SimSun"/>
                <w:sz w:val="21"/>
                <w:szCs w:val="21"/>
                <w:spacing w:val="-1"/>
              </w:rPr>
              <w:t>应急钢丝绳</w:t>
            </w:r>
          </w:p>
        </w:tc>
        <w:tc>
          <w:tcPr>
            <w:tcW w:w="2594" w:type="dxa"/>
            <w:vAlign w:val="top"/>
          </w:tcPr>
          <w:p>
            <w:pPr>
              <w:rPr>
                <w:rFonts w:ascii="FangSong"/>
                <w:sz w:val="21"/>
              </w:rPr>
            </w:pPr>
            <w:r/>
          </w:p>
        </w:tc>
        <w:tc>
          <w:tcPr>
            <w:tcW w:w="715" w:type="dxa"/>
            <w:vAlign w:val="top"/>
          </w:tcPr>
          <w:p>
            <w:pPr>
              <w:ind w:firstLine="197"/>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1"/>
                <w:w w:val="101"/>
              </w:rPr>
              <w:t> </w:t>
            </w:r>
            <w:r>
              <w:rPr>
                <w:rFonts w:ascii="SimSun" w:hAnsi="SimSun" w:eastAsia="SimSun" w:cs="SimSun"/>
                <w:sz w:val="21"/>
                <w:szCs w:val="21"/>
                <w:spacing w:val="-10"/>
                <w:w w:val="98"/>
              </w:rPr>
              <w:t>套</w:t>
            </w:r>
          </w:p>
        </w:tc>
        <w:tc>
          <w:tcPr>
            <w:tcW w:w="3219" w:type="dxa"/>
            <w:vAlign w:val="top"/>
          </w:tcPr>
          <w:p>
            <w:pPr>
              <w:ind w:firstLine="408"/>
              <w:spacing w:before="42" w:line="186" w:lineRule="auto"/>
              <w:rPr>
                <w:rFonts w:ascii="SimSun" w:hAnsi="SimSun" w:eastAsia="SimSun" w:cs="SimSun"/>
                <w:sz w:val="21"/>
                <w:szCs w:val="21"/>
              </w:rPr>
            </w:pPr>
            <w:r>
              <w:rPr>
                <w:rFonts w:ascii="SimSun" w:hAnsi="SimSun" w:eastAsia="SimSun" w:cs="SimSun"/>
                <w:sz w:val="21"/>
                <w:szCs w:val="21"/>
                <w:spacing w:val="-1"/>
              </w:rPr>
              <w:t>码头面</w:t>
            </w:r>
            <w:r>
              <w:rPr>
                <w:rFonts w:ascii="SimSun" w:hAnsi="SimSun" w:eastAsia="SimSun" w:cs="SimSun"/>
                <w:sz w:val="21"/>
                <w:szCs w:val="21"/>
                <w:spacing w:val="7"/>
              </w:rPr>
              <w:t> </w:t>
            </w:r>
            <w:r>
              <w:rPr>
                <w:rFonts w:ascii="Times New Roman" w:hAnsi="Times New Roman" w:eastAsia="Times New Roman" w:cs="Times New Roman"/>
                <w:sz w:val="21"/>
                <w:szCs w:val="21"/>
                <w:spacing w:val="-1"/>
              </w:rPr>
              <w:t>3#</w:t>
            </w:r>
            <w:r>
              <w:rPr>
                <w:rFonts w:ascii="SimSun" w:hAnsi="SimSun" w:eastAsia="SimSun" w:cs="SimSun"/>
                <w:sz w:val="21"/>
                <w:szCs w:val="21"/>
                <w:spacing w:val="-1"/>
              </w:rPr>
              <w:t>泊位应急集装箱</w:t>
            </w:r>
          </w:p>
        </w:tc>
      </w:tr>
      <w:tr>
        <w:trPr>
          <w:trHeight w:val="288" w:hRule="atLeast"/>
        </w:trPr>
        <w:tc>
          <w:tcPr>
            <w:tcW w:w="2766" w:type="dxa"/>
            <w:vAlign w:val="top"/>
          </w:tcPr>
          <w:p>
            <w:pPr>
              <w:ind w:firstLine="974"/>
              <w:spacing w:before="40" w:line="186" w:lineRule="auto"/>
              <w:rPr>
                <w:rFonts w:ascii="SimSun" w:hAnsi="SimSun" w:eastAsia="SimSun" w:cs="SimSun"/>
                <w:sz w:val="21"/>
                <w:szCs w:val="21"/>
              </w:rPr>
            </w:pPr>
            <w:r>
              <w:rPr>
                <w:rFonts w:ascii="SimSun" w:hAnsi="SimSun" w:eastAsia="SimSun" w:cs="SimSun"/>
                <w:sz w:val="21"/>
                <w:szCs w:val="21"/>
                <w:spacing w:val="-3"/>
              </w:rPr>
              <w:t>急救药箱</w:t>
            </w:r>
          </w:p>
        </w:tc>
        <w:tc>
          <w:tcPr>
            <w:tcW w:w="2594" w:type="dxa"/>
            <w:vAlign w:val="top"/>
          </w:tcPr>
          <w:p>
            <w:pPr>
              <w:rPr>
                <w:rFonts w:ascii="FangSong"/>
                <w:sz w:val="21"/>
              </w:rPr>
            </w:pPr>
            <w:r/>
          </w:p>
        </w:tc>
        <w:tc>
          <w:tcPr>
            <w:tcW w:w="715" w:type="dxa"/>
            <w:vAlign w:val="top"/>
          </w:tcPr>
          <w:p>
            <w:pPr>
              <w:ind w:firstLine="197"/>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3219" w:type="dxa"/>
            <w:vAlign w:val="top"/>
          </w:tcPr>
          <w:p>
            <w:pPr>
              <w:ind w:firstLine="962"/>
              <w:spacing w:before="40" w:line="186" w:lineRule="auto"/>
              <w:rPr>
                <w:rFonts w:ascii="SimSun" w:hAnsi="SimSun" w:eastAsia="SimSun" w:cs="SimSun"/>
                <w:sz w:val="21"/>
                <w:szCs w:val="21"/>
              </w:rPr>
            </w:pPr>
            <w:r>
              <w:rPr>
                <w:rFonts w:ascii="SimSun" w:hAnsi="SimSun" w:eastAsia="SimSun" w:cs="SimSun"/>
                <w:sz w:val="21"/>
                <w:szCs w:val="21"/>
                <w:spacing w:val="-2"/>
              </w:rPr>
              <w:t>安监组</w:t>
            </w:r>
            <w:r>
              <w:rPr>
                <w:rFonts w:ascii="SimSun" w:hAnsi="SimSun" w:eastAsia="SimSun" w:cs="SimSun"/>
                <w:sz w:val="21"/>
                <w:szCs w:val="21"/>
                <w:spacing w:val="3"/>
              </w:rPr>
              <w:t> </w:t>
            </w:r>
            <w:r>
              <w:rPr>
                <w:rFonts w:ascii="Times New Roman" w:hAnsi="Times New Roman" w:eastAsia="Times New Roman" w:cs="Times New Roman"/>
                <w:sz w:val="21"/>
                <w:szCs w:val="21"/>
                <w:spacing w:val="-2"/>
              </w:rPr>
              <w:t>209</w:t>
            </w:r>
            <w:r>
              <w:rPr>
                <w:rFonts w:ascii="Times New Roman" w:hAnsi="Times New Roman" w:eastAsia="Times New Roman" w:cs="Times New Roman"/>
                <w:sz w:val="21"/>
                <w:szCs w:val="21"/>
                <w:spacing w:val="12"/>
              </w:rPr>
              <w:t> </w:t>
            </w:r>
            <w:r>
              <w:rPr>
                <w:rFonts w:ascii="SimSun" w:hAnsi="SimSun" w:eastAsia="SimSun" w:cs="SimSun"/>
                <w:sz w:val="21"/>
                <w:szCs w:val="21"/>
                <w:spacing w:val="-2"/>
              </w:rPr>
              <w:t>室</w:t>
            </w:r>
          </w:p>
        </w:tc>
      </w:tr>
      <w:tr>
        <w:trPr>
          <w:trHeight w:val="290" w:hRule="atLeast"/>
        </w:trPr>
        <w:tc>
          <w:tcPr>
            <w:tcW w:w="2766" w:type="dxa"/>
            <w:vAlign w:val="top"/>
          </w:tcPr>
          <w:p>
            <w:pPr>
              <w:ind w:firstLine="758"/>
              <w:spacing w:before="42" w:line="186" w:lineRule="auto"/>
              <w:rPr>
                <w:rFonts w:ascii="SimSun" w:hAnsi="SimSun" w:eastAsia="SimSun" w:cs="SimSun"/>
                <w:sz w:val="21"/>
                <w:szCs w:val="21"/>
              </w:rPr>
            </w:pPr>
            <w:r>
              <w:rPr>
                <w:rFonts w:ascii="SimSun" w:hAnsi="SimSun" w:eastAsia="SimSun" w:cs="SimSun"/>
                <w:sz w:val="21"/>
                <w:szCs w:val="21"/>
                <w:spacing w:val="-1"/>
              </w:rPr>
              <w:t>潜污泵及附件</w:t>
            </w:r>
          </w:p>
        </w:tc>
        <w:tc>
          <w:tcPr>
            <w:tcW w:w="2594" w:type="dxa"/>
            <w:vAlign w:val="top"/>
          </w:tcPr>
          <w:p>
            <w:pPr>
              <w:ind w:firstLine="196"/>
              <w:spacing w:before="42" w:line="186" w:lineRule="auto"/>
              <w:rPr>
                <w:rFonts w:ascii="SimSun" w:hAnsi="SimSun" w:eastAsia="SimSun" w:cs="SimSun"/>
                <w:sz w:val="21"/>
                <w:szCs w:val="21"/>
              </w:rPr>
            </w:pPr>
            <w:r>
              <w:rPr>
                <w:rFonts w:ascii="SimSun" w:hAnsi="SimSun" w:eastAsia="SimSun" w:cs="SimSun"/>
                <w:sz w:val="21"/>
                <w:szCs w:val="21"/>
                <w:spacing w:val="-3"/>
              </w:rPr>
              <w:t>含电箱</w:t>
            </w:r>
            <w:r>
              <w:rPr>
                <w:rFonts w:ascii="SimSun" w:hAnsi="SimSun" w:eastAsia="SimSun" w:cs="SimSun"/>
                <w:sz w:val="21"/>
                <w:szCs w:val="21"/>
                <w:spacing w:val="10"/>
              </w:rPr>
              <w:t>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w w:val="101"/>
              </w:rPr>
              <w:t> </w:t>
            </w:r>
            <w:r>
              <w:rPr>
                <w:rFonts w:ascii="SimSun" w:hAnsi="SimSun" w:eastAsia="SimSun" w:cs="SimSun"/>
                <w:sz w:val="21"/>
                <w:szCs w:val="21"/>
                <w:spacing w:val="-3"/>
              </w:rPr>
              <w:t>个、水带</w:t>
            </w:r>
            <w:r>
              <w:rPr>
                <w:rFonts w:ascii="SimSun" w:hAnsi="SimSun" w:eastAsia="SimSun" w:cs="SimSun"/>
                <w:sz w:val="21"/>
                <w:szCs w:val="21"/>
                <w:spacing w:val="6"/>
              </w:rPr>
              <w:t> </w:t>
            </w:r>
            <w:r>
              <w:rPr>
                <w:rFonts w:ascii="Times New Roman" w:hAnsi="Times New Roman" w:eastAsia="Times New Roman" w:cs="Times New Roman"/>
                <w:sz w:val="21"/>
                <w:szCs w:val="21"/>
                <w:spacing w:val="-3"/>
              </w:rPr>
              <w:t>9</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3"/>
              </w:rPr>
              <w:t>条</w:t>
            </w:r>
          </w:p>
        </w:tc>
        <w:tc>
          <w:tcPr>
            <w:tcW w:w="715" w:type="dxa"/>
            <w:vAlign w:val="top"/>
          </w:tcPr>
          <w:p>
            <w:pPr>
              <w:ind w:firstLine="177"/>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套</w:t>
            </w:r>
          </w:p>
        </w:tc>
        <w:tc>
          <w:tcPr>
            <w:tcW w:w="3219" w:type="dxa"/>
            <w:vAlign w:val="top"/>
          </w:tcPr>
          <w:p>
            <w:pPr>
              <w:ind w:firstLine="985"/>
              <w:spacing w:before="42" w:line="186" w:lineRule="auto"/>
              <w:rPr>
                <w:rFonts w:ascii="SimSun" w:hAnsi="SimSun" w:eastAsia="SimSun" w:cs="SimSun"/>
                <w:sz w:val="21"/>
                <w:szCs w:val="21"/>
              </w:rPr>
            </w:pPr>
            <w:r>
              <w:rPr>
                <w:rFonts w:ascii="SimSun" w:hAnsi="SimSun" w:eastAsia="SimSun" w:cs="SimSun"/>
                <w:sz w:val="21"/>
                <w:szCs w:val="21"/>
                <w:spacing w:val="-1"/>
              </w:rPr>
              <w:t>应急物资仓库</w:t>
            </w:r>
          </w:p>
        </w:tc>
      </w:tr>
      <w:tr>
        <w:trPr>
          <w:trHeight w:val="288" w:hRule="atLeast"/>
        </w:trPr>
        <w:tc>
          <w:tcPr>
            <w:tcW w:w="2766" w:type="dxa"/>
            <w:vAlign w:val="top"/>
          </w:tcPr>
          <w:p>
            <w:pPr>
              <w:ind w:firstLine="582"/>
              <w:spacing w:before="40" w:line="186" w:lineRule="auto"/>
              <w:rPr>
                <w:rFonts w:ascii="SimSun" w:hAnsi="SimSun" w:eastAsia="SimSun" w:cs="SimSun"/>
                <w:sz w:val="21"/>
                <w:szCs w:val="21"/>
              </w:rPr>
            </w:pPr>
            <w:r>
              <w:rPr>
                <w:rFonts w:ascii="SimSun" w:hAnsi="SimSun" w:eastAsia="SimSun" w:cs="SimSun"/>
                <w:sz w:val="21"/>
                <w:szCs w:val="21"/>
                <w:spacing w:val="-5"/>
              </w:rPr>
              <w:t>自背式空气呼吸器</w:t>
            </w:r>
          </w:p>
        </w:tc>
        <w:tc>
          <w:tcPr>
            <w:tcW w:w="2594" w:type="dxa"/>
            <w:vAlign w:val="top"/>
          </w:tcPr>
          <w:p>
            <w:pPr>
              <w:ind w:firstLine="68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RHZKF6.8/30</w:t>
            </w:r>
          </w:p>
        </w:tc>
        <w:tc>
          <w:tcPr>
            <w:tcW w:w="715" w:type="dxa"/>
            <w:vAlign w:val="top"/>
          </w:tcPr>
          <w:p>
            <w:pPr>
              <w:ind w:firstLine="177"/>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套</w:t>
            </w:r>
          </w:p>
        </w:tc>
        <w:tc>
          <w:tcPr>
            <w:tcW w:w="3219" w:type="dxa"/>
            <w:vAlign w:val="top"/>
          </w:tcPr>
          <w:p>
            <w:pPr>
              <w:ind w:firstLine="795"/>
              <w:spacing w:before="40" w:line="186" w:lineRule="auto"/>
              <w:rPr>
                <w:rFonts w:ascii="SimSun" w:hAnsi="SimSun" w:eastAsia="SimSun" w:cs="SimSun"/>
                <w:sz w:val="21"/>
                <w:szCs w:val="21"/>
              </w:rPr>
            </w:pPr>
            <w:r>
              <w:rPr>
                <w:rFonts w:ascii="SimSun" w:hAnsi="SimSun" w:eastAsia="SimSun" w:cs="SimSun"/>
                <w:sz w:val="21"/>
                <w:szCs w:val="21"/>
                <w:spacing w:val="-3"/>
              </w:rPr>
              <w:t>闸口保安室应急箱</w:t>
            </w:r>
          </w:p>
        </w:tc>
      </w:tr>
      <w:tr>
        <w:trPr>
          <w:trHeight w:val="520" w:hRule="atLeast"/>
        </w:trPr>
        <w:tc>
          <w:tcPr>
            <w:tcW w:w="2766" w:type="dxa"/>
            <w:vAlign w:val="top"/>
          </w:tcPr>
          <w:p>
            <w:pPr>
              <w:ind w:firstLine="666"/>
              <w:spacing w:before="157" w:line="186" w:lineRule="auto"/>
              <w:rPr>
                <w:rFonts w:ascii="SimSun" w:hAnsi="SimSun" w:eastAsia="SimSun" w:cs="SimSun"/>
                <w:sz w:val="21"/>
                <w:szCs w:val="21"/>
              </w:rPr>
            </w:pPr>
            <w:r>
              <w:rPr>
                <w:rFonts w:ascii="SimSun" w:hAnsi="SimSun" w:eastAsia="SimSun" w:cs="SimSun"/>
                <w:sz w:val="21"/>
                <w:szCs w:val="21"/>
                <w:spacing w:val="-3"/>
              </w:rPr>
              <w:t>防毒面罩（蓝）</w:t>
            </w:r>
          </w:p>
        </w:tc>
        <w:tc>
          <w:tcPr>
            <w:tcW w:w="2594" w:type="dxa"/>
            <w:vAlign w:val="top"/>
          </w:tcPr>
          <w:p>
            <w:pPr>
              <w:ind w:firstLine="950"/>
              <w:spacing w:before="57"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1710643</w:t>
            </w:r>
          </w:p>
          <w:p>
            <w:pPr>
              <w:ind w:firstLine="570"/>
              <w:spacing w:line="204" w:lineRule="auto"/>
              <w:rPr>
                <w:rFonts w:ascii="SimSun" w:hAnsi="SimSun" w:eastAsia="SimSun" w:cs="SimSun"/>
                <w:sz w:val="21"/>
                <w:szCs w:val="21"/>
              </w:rPr>
            </w:pPr>
            <w:r>
              <w:rPr>
                <w:rFonts w:ascii="SimSun" w:hAnsi="SimSun" w:eastAsia="SimSun" w:cs="SimSun"/>
                <w:sz w:val="21"/>
                <w:szCs w:val="21"/>
                <w:spacing w:val="-3"/>
              </w:rPr>
              <w:t>（配铝制滤罐）</w:t>
            </w:r>
          </w:p>
        </w:tc>
        <w:tc>
          <w:tcPr>
            <w:tcW w:w="715" w:type="dxa"/>
            <w:vAlign w:val="top"/>
          </w:tcPr>
          <w:p>
            <w:pPr>
              <w:ind w:firstLine="177"/>
              <w:spacing w:before="157"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3219" w:type="dxa"/>
            <w:vAlign w:val="top"/>
          </w:tcPr>
          <w:p>
            <w:pPr>
              <w:ind w:firstLine="795"/>
              <w:spacing w:before="157" w:line="186" w:lineRule="auto"/>
              <w:rPr>
                <w:rFonts w:ascii="SimSun" w:hAnsi="SimSun" w:eastAsia="SimSun" w:cs="SimSun"/>
                <w:sz w:val="21"/>
                <w:szCs w:val="21"/>
              </w:rPr>
            </w:pPr>
            <w:r>
              <w:rPr>
                <w:rFonts w:ascii="SimSun" w:hAnsi="SimSun" w:eastAsia="SimSun" w:cs="SimSun"/>
                <w:sz w:val="21"/>
                <w:szCs w:val="21"/>
                <w:spacing w:val="-3"/>
              </w:rPr>
              <w:t>闸口保安室应急箱</w:t>
            </w:r>
          </w:p>
        </w:tc>
      </w:tr>
      <w:tr>
        <w:trPr>
          <w:trHeight w:val="288" w:hRule="atLeast"/>
        </w:trPr>
        <w:tc>
          <w:tcPr>
            <w:tcW w:w="2766" w:type="dxa"/>
            <w:vAlign w:val="top"/>
          </w:tcPr>
          <w:p>
            <w:pPr>
              <w:ind w:firstLine="120"/>
              <w:spacing w:before="41" w:line="186" w:lineRule="auto"/>
              <w:rPr>
                <w:rFonts w:ascii="SimSun" w:hAnsi="SimSun" w:eastAsia="SimSun" w:cs="SimSun"/>
                <w:sz w:val="21"/>
                <w:szCs w:val="21"/>
              </w:rPr>
            </w:pPr>
            <w:r>
              <w:rPr>
                <w:rFonts w:ascii="SimSun" w:hAnsi="SimSun" w:eastAsia="SimSun" w:cs="SimSun"/>
                <w:sz w:val="21"/>
                <w:szCs w:val="21"/>
                <w:spacing w:val="-3"/>
              </w:rPr>
              <w:t>安全眼镜</w:t>
            </w:r>
          </w:p>
        </w:tc>
        <w:tc>
          <w:tcPr>
            <w:tcW w:w="2594" w:type="dxa"/>
            <w:vAlign w:val="top"/>
          </w:tcPr>
          <w:p>
            <w:pPr>
              <w:ind w:firstLine="833"/>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3M+10434</w:t>
            </w:r>
          </w:p>
        </w:tc>
        <w:tc>
          <w:tcPr>
            <w:tcW w:w="715" w:type="dxa"/>
            <w:vAlign w:val="top"/>
          </w:tcPr>
          <w:p>
            <w:pPr>
              <w:ind w:firstLine="144"/>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付</w:t>
            </w:r>
          </w:p>
        </w:tc>
        <w:tc>
          <w:tcPr>
            <w:tcW w:w="3219" w:type="dxa"/>
            <w:vAlign w:val="top"/>
          </w:tcPr>
          <w:p>
            <w:pPr>
              <w:ind w:firstLine="795"/>
              <w:spacing w:before="41" w:line="186" w:lineRule="auto"/>
              <w:rPr>
                <w:rFonts w:ascii="SimSun" w:hAnsi="SimSun" w:eastAsia="SimSun" w:cs="SimSun"/>
                <w:sz w:val="21"/>
                <w:szCs w:val="21"/>
              </w:rPr>
            </w:pPr>
            <w:r>
              <w:rPr>
                <w:rFonts w:ascii="SimSun" w:hAnsi="SimSun" w:eastAsia="SimSun" w:cs="SimSun"/>
                <w:sz w:val="21"/>
                <w:szCs w:val="21"/>
                <w:spacing w:val="-3"/>
              </w:rPr>
              <w:t>闸口保安室应急箱</w:t>
            </w:r>
          </w:p>
        </w:tc>
      </w:tr>
      <w:tr>
        <w:trPr>
          <w:trHeight w:val="290" w:hRule="atLeast"/>
        </w:trPr>
        <w:tc>
          <w:tcPr>
            <w:tcW w:w="2766" w:type="dxa"/>
            <w:vAlign w:val="top"/>
          </w:tcPr>
          <w:p>
            <w:pPr>
              <w:ind w:firstLine="116"/>
              <w:spacing w:before="43" w:line="186" w:lineRule="auto"/>
              <w:rPr>
                <w:rFonts w:ascii="SimSun" w:hAnsi="SimSun" w:eastAsia="SimSun" w:cs="SimSun"/>
                <w:sz w:val="21"/>
                <w:szCs w:val="21"/>
              </w:rPr>
            </w:pPr>
            <w:r>
              <w:rPr>
                <w:rFonts w:ascii="SimSun" w:hAnsi="SimSun" w:eastAsia="SimSun" w:cs="SimSun"/>
                <w:sz w:val="21"/>
                <w:szCs w:val="21"/>
                <w:spacing w:val="-1"/>
              </w:rPr>
              <w:t>便携式可燃气体检测仪</w:t>
            </w:r>
          </w:p>
        </w:tc>
        <w:tc>
          <w:tcPr>
            <w:tcW w:w="2594" w:type="dxa"/>
            <w:vAlign w:val="top"/>
          </w:tcPr>
          <w:p>
            <w:pPr>
              <w:ind w:firstLine="698"/>
              <w:spacing w:before="43" w:line="186" w:lineRule="auto"/>
              <w:rPr>
                <w:rFonts w:ascii="Times New Roman" w:hAnsi="Times New Roman" w:eastAsia="Times New Roman" w:cs="Times New Roman"/>
                <w:sz w:val="21"/>
                <w:szCs w:val="21"/>
              </w:rPr>
            </w:pPr>
            <w:r>
              <w:rPr>
                <w:rFonts w:ascii="SimSun" w:hAnsi="SimSun" w:eastAsia="SimSun" w:cs="SimSun"/>
                <w:sz w:val="21"/>
                <w:szCs w:val="21"/>
                <w:spacing w:val="-1"/>
              </w:rPr>
              <w:t>特安</w:t>
            </w:r>
            <w:r>
              <w:rPr>
                <w:rFonts w:ascii="SimSun" w:hAnsi="SimSun" w:eastAsia="SimSun" w:cs="SimSun"/>
                <w:sz w:val="21"/>
                <w:szCs w:val="21"/>
                <w:spacing w:val="2"/>
              </w:rPr>
              <w:t> </w:t>
            </w:r>
            <w:r>
              <w:rPr>
                <w:rFonts w:ascii="Times New Roman" w:hAnsi="Times New Roman" w:eastAsia="Times New Roman" w:cs="Times New Roman"/>
                <w:sz w:val="21"/>
                <w:szCs w:val="21"/>
                <w:spacing w:val="-1"/>
              </w:rPr>
              <w:t>ESP210</w:t>
            </w:r>
          </w:p>
        </w:tc>
        <w:tc>
          <w:tcPr>
            <w:tcW w:w="715" w:type="dxa"/>
            <w:vAlign w:val="top"/>
          </w:tcPr>
          <w:p>
            <w:pPr>
              <w:ind w:firstLine="197"/>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23"/>
              </w:rPr>
              <w:t> </w:t>
            </w:r>
            <w:r>
              <w:rPr>
                <w:rFonts w:ascii="SimSun" w:hAnsi="SimSun" w:eastAsia="SimSun" w:cs="SimSun"/>
                <w:sz w:val="21"/>
                <w:szCs w:val="21"/>
                <w:spacing w:val="-10"/>
                <w:w w:val="98"/>
              </w:rPr>
              <w:t>只</w:t>
            </w:r>
          </w:p>
        </w:tc>
        <w:tc>
          <w:tcPr>
            <w:tcW w:w="3219" w:type="dxa"/>
            <w:vAlign w:val="top"/>
          </w:tcPr>
          <w:p>
            <w:pPr>
              <w:ind w:firstLine="881"/>
              <w:spacing w:before="43" w:line="186" w:lineRule="auto"/>
              <w:rPr>
                <w:rFonts w:ascii="SimSun" w:hAnsi="SimSun" w:eastAsia="SimSun" w:cs="SimSun"/>
                <w:sz w:val="21"/>
                <w:szCs w:val="21"/>
              </w:rPr>
            </w:pPr>
            <w:r>
              <w:rPr>
                <w:rFonts w:ascii="SimSun" w:hAnsi="SimSun" w:eastAsia="SimSun" w:cs="SimSun"/>
                <w:sz w:val="21"/>
                <w:szCs w:val="21"/>
                <w:spacing w:val="-1"/>
              </w:rPr>
              <w:t>现场调度值班室</w:t>
            </w:r>
          </w:p>
        </w:tc>
      </w:tr>
      <w:tr>
        <w:trPr>
          <w:trHeight w:val="287" w:hRule="atLeast"/>
        </w:trPr>
        <w:tc>
          <w:tcPr>
            <w:tcW w:w="2766" w:type="dxa"/>
            <w:vAlign w:val="top"/>
            <w:vMerge w:val="restart"/>
            <w:tcBorders>
              <w:bottom w:val="none" w:color="000000" w:sz="2" w:space="0"/>
            </w:tcBorders>
          </w:tcPr>
          <w:p>
            <w:pPr>
              <w:ind w:firstLine="116"/>
              <w:spacing w:before="187" w:line="186" w:lineRule="auto"/>
              <w:rPr>
                <w:rFonts w:ascii="SimSun" w:hAnsi="SimSun" w:eastAsia="SimSun" w:cs="SimSun"/>
                <w:sz w:val="21"/>
                <w:szCs w:val="21"/>
              </w:rPr>
            </w:pPr>
            <w:r>
              <w:rPr>
                <w:rFonts w:ascii="SimSun" w:hAnsi="SimSun" w:eastAsia="SimSun" w:cs="SimSun"/>
                <w:sz w:val="21"/>
                <w:szCs w:val="21"/>
                <w:spacing w:val="-1"/>
              </w:rPr>
              <w:t>便携式有毒气体检测仪</w:t>
            </w:r>
          </w:p>
        </w:tc>
        <w:tc>
          <w:tcPr>
            <w:tcW w:w="2594" w:type="dxa"/>
            <w:vAlign w:val="top"/>
          </w:tcPr>
          <w:p>
            <w:pPr>
              <w:ind w:firstLine="497"/>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7"/>
              </w:rPr>
              <w:t>BW</w:t>
            </w:r>
            <w:r>
              <w:rPr>
                <w:rFonts w:ascii="Times New Roman" w:hAnsi="Times New Roman" w:eastAsia="Times New Roman" w:cs="Times New Roman"/>
                <w:sz w:val="21"/>
                <w:szCs w:val="21"/>
                <w:spacing w:val="3"/>
                <w:w w:val="101"/>
              </w:rPr>
              <w:t> </w:t>
            </w:r>
            <w:r>
              <w:rPr>
                <w:rFonts w:ascii="SimSun" w:hAnsi="SimSun" w:eastAsia="SimSun" w:cs="SimSun"/>
                <w:sz w:val="21"/>
                <w:szCs w:val="21"/>
                <w:spacing w:val="-7"/>
              </w:rPr>
              <w:t>（霍尼韦尔）</w:t>
            </w:r>
          </w:p>
        </w:tc>
        <w:tc>
          <w:tcPr>
            <w:tcW w:w="715" w:type="dxa"/>
            <w:vAlign w:val="top"/>
            <w:vMerge w:val="restart"/>
            <w:tcBorders>
              <w:bottom w:val="none" w:color="000000" w:sz="2" w:space="0"/>
            </w:tcBorders>
          </w:tcPr>
          <w:p>
            <w:pPr>
              <w:ind w:firstLine="197"/>
              <w:spacing w:before="187"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23"/>
              </w:rPr>
              <w:t> </w:t>
            </w:r>
            <w:r>
              <w:rPr>
                <w:rFonts w:ascii="SimSun" w:hAnsi="SimSun" w:eastAsia="SimSun" w:cs="SimSun"/>
                <w:sz w:val="21"/>
                <w:szCs w:val="21"/>
                <w:spacing w:val="-10"/>
                <w:w w:val="98"/>
              </w:rPr>
              <w:t>只</w:t>
            </w:r>
          </w:p>
        </w:tc>
        <w:tc>
          <w:tcPr>
            <w:tcW w:w="3219" w:type="dxa"/>
            <w:vAlign w:val="top"/>
            <w:vMerge w:val="restart"/>
            <w:tcBorders>
              <w:bottom w:val="none" w:color="000000" w:sz="2" w:space="0"/>
            </w:tcBorders>
          </w:tcPr>
          <w:p>
            <w:pPr>
              <w:ind w:firstLine="962"/>
              <w:spacing w:before="187" w:line="186" w:lineRule="auto"/>
              <w:rPr>
                <w:rFonts w:ascii="SimSun" w:hAnsi="SimSun" w:eastAsia="SimSun" w:cs="SimSun"/>
                <w:sz w:val="21"/>
                <w:szCs w:val="21"/>
              </w:rPr>
            </w:pPr>
            <w:r>
              <w:rPr>
                <w:rFonts w:ascii="SimSun" w:hAnsi="SimSun" w:eastAsia="SimSun" w:cs="SimSun"/>
                <w:sz w:val="21"/>
                <w:szCs w:val="21"/>
                <w:spacing w:val="-2"/>
              </w:rPr>
              <w:t>安监组</w:t>
            </w:r>
            <w:r>
              <w:rPr>
                <w:rFonts w:ascii="SimSun" w:hAnsi="SimSun" w:eastAsia="SimSun" w:cs="SimSun"/>
                <w:sz w:val="21"/>
                <w:szCs w:val="21"/>
                <w:spacing w:val="3"/>
              </w:rPr>
              <w:t> </w:t>
            </w:r>
            <w:r>
              <w:rPr>
                <w:rFonts w:ascii="Times New Roman" w:hAnsi="Times New Roman" w:eastAsia="Times New Roman" w:cs="Times New Roman"/>
                <w:sz w:val="21"/>
                <w:szCs w:val="21"/>
                <w:spacing w:val="-2"/>
              </w:rPr>
              <w:t>209</w:t>
            </w:r>
            <w:r>
              <w:rPr>
                <w:rFonts w:ascii="Times New Roman" w:hAnsi="Times New Roman" w:eastAsia="Times New Roman" w:cs="Times New Roman"/>
                <w:sz w:val="21"/>
                <w:szCs w:val="21"/>
                <w:spacing w:val="12"/>
              </w:rPr>
              <w:t> </w:t>
            </w:r>
            <w:r>
              <w:rPr>
                <w:rFonts w:ascii="SimSun" w:hAnsi="SimSun" w:eastAsia="SimSun" w:cs="SimSun"/>
                <w:sz w:val="21"/>
                <w:szCs w:val="21"/>
                <w:spacing w:val="-2"/>
              </w:rPr>
              <w:t>室</w:t>
            </w:r>
          </w:p>
        </w:tc>
      </w:tr>
      <w:tr>
        <w:trPr>
          <w:trHeight w:val="290" w:hRule="atLeast"/>
        </w:trPr>
        <w:tc>
          <w:tcPr>
            <w:tcW w:w="2766" w:type="dxa"/>
            <w:vAlign w:val="top"/>
            <w:vMerge w:val="continue"/>
            <w:tcBorders>
              <w:top w:val="none" w:color="000000" w:sz="2" w:space="0"/>
            </w:tcBorders>
          </w:tcPr>
          <w:p>
            <w:pPr>
              <w:rPr>
                <w:rFonts w:ascii="FangSong"/>
                <w:sz w:val="21"/>
              </w:rPr>
            </w:pPr>
            <w:r/>
          </w:p>
        </w:tc>
        <w:tc>
          <w:tcPr>
            <w:tcW w:w="2594" w:type="dxa"/>
            <w:vAlign w:val="top"/>
          </w:tcPr>
          <w:p>
            <w:pPr>
              <w:ind w:firstLine="112"/>
              <w:spacing w:before="7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GasAlertMicro5PID</w:t>
            </w:r>
          </w:p>
        </w:tc>
        <w:tc>
          <w:tcPr>
            <w:tcW w:w="715" w:type="dxa"/>
            <w:vAlign w:val="top"/>
            <w:vMerge w:val="continue"/>
            <w:tcBorders>
              <w:top w:val="none" w:color="000000" w:sz="2" w:space="0"/>
            </w:tcBorders>
          </w:tcPr>
          <w:p>
            <w:pPr>
              <w:rPr>
                <w:rFonts w:ascii="FangSong"/>
                <w:sz w:val="21"/>
              </w:rPr>
            </w:pPr>
            <w:r/>
          </w:p>
        </w:tc>
        <w:tc>
          <w:tcPr>
            <w:tcW w:w="3219" w:type="dxa"/>
            <w:vAlign w:val="top"/>
            <w:vMerge w:val="continue"/>
            <w:tcBorders>
              <w:top w:val="none" w:color="000000" w:sz="2" w:space="0"/>
            </w:tcBorders>
          </w:tcPr>
          <w:p>
            <w:pPr>
              <w:rPr>
                <w:rFonts w:ascii="FangSong"/>
                <w:sz w:val="21"/>
              </w:rPr>
            </w:pPr>
            <w:r/>
          </w:p>
        </w:tc>
      </w:tr>
      <w:tr>
        <w:trPr>
          <w:trHeight w:val="288" w:hRule="atLeast"/>
        </w:trPr>
        <w:tc>
          <w:tcPr>
            <w:tcW w:w="2766" w:type="dxa"/>
            <w:vAlign w:val="top"/>
          </w:tcPr>
          <w:p>
            <w:pPr>
              <w:ind w:firstLine="129"/>
              <w:spacing w:before="42" w:line="186" w:lineRule="auto"/>
              <w:rPr>
                <w:rFonts w:ascii="SimSun" w:hAnsi="SimSun" w:eastAsia="SimSun" w:cs="SimSun"/>
                <w:sz w:val="21"/>
                <w:szCs w:val="21"/>
              </w:rPr>
            </w:pPr>
            <w:r>
              <w:rPr>
                <w:rFonts w:ascii="SimSun" w:hAnsi="SimSun" w:eastAsia="SimSun" w:cs="SimSun"/>
                <w:sz w:val="21"/>
                <w:szCs w:val="21"/>
                <w:spacing w:val="-3"/>
              </w:rPr>
              <w:t>防泄漏应急箱</w:t>
            </w:r>
          </w:p>
        </w:tc>
        <w:tc>
          <w:tcPr>
            <w:tcW w:w="2594" w:type="dxa"/>
            <w:vAlign w:val="top"/>
          </w:tcPr>
          <w:p>
            <w:pPr>
              <w:ind w:firstLine="515"/>
              <w:spacing w:before="7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12864×2978×3339</w:t>
            </w:r>
          </w:p>
        </w:tc>
        <w:tc>
          <w:tcPr>
            <w:tcW w:w="715" w:type="dxa"/>
            <w:vAlign w:val="top"/>
          </w:tcPr>
          <w:p>
            <w:pPr>
              <w:ind w:firstLine="197"/>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23"/>
              </w:rPr>
              <w:t> </w:t>
            </w:r>
            <w:r>
              <w:rPr>
                <w:rFonts w:ascii="SimSun" w:hAnsi="SimSun" w:eastAsia="SimSun" w:cs="SimSun"/>
                <w:sz w:val="21"/>
                <w:szCs w:val="21"/>
                <w:spacing w:val="-10"/>
                <w:w w:val="98"/>
              </w:rPr>
              <w:t>只</w:t>
            </w:r>
          </w:p>
        </w:tc>
        <w:tc>
          <w:tcPr>
            <w:tcW w:w="3219" w:type="dxa"/>
            <w:vAlign w:val="top"/>
          </w:tcPr>
          <w:p>
            <w:pPr>
              <w:ind w:firstLine="931"/>
              <w:spacing w:before="42" w:line="186" w:lineRule="auto"/>
              <w:rPr>
                <w:rFonts w:ascii="SimSun" w:hAnsi="SimSun" w:eastAsia="SimSun" w:cs="SimSun"/>
                <w:sz w:val="21"/>
                <w:szCs w:val="21"/>
              </w:rPr>
            </w:pPr>
            <w:r>
              <w:rPr>
                <w:rFonts w:ascii="SimSun" w:hAnsi="SimSun" w:eastAsia="SimSun" w:cs="SimSun"/>
                <w:sz w:val="21"/>
                <w:szCs w:val="21"/>
                <w:spacing w:val="-1"/>
              </w:rPr>
              <w:t>码头面</w:t>
            </w:r>
            <w:r>
              <w:rPr>
                <w:rFonts w:ascii="SimSun" w:hAnsi="SimSun" w:eastAsia="SimSun" w:cs="SimSun"/>
                <w:sz w:val="21"/>
                <w:szCs w:val="21"/>
                <w:spacing w:val="3"/>
              </w:rPr>
              <w:t> </w:t>
            </w:r>
            <w:r>
              <w:rPr>
                <w:rFonts w:ascii="Times New Roman" w:hAnsi="Times New Roman" w:eastAsia="Times New Roman" w:cs="Times New Roman"/>
                <w:sz w:val="21"/>
                <w:szCs w:val="21"/>
                <w:spacing w:val="-1"/>
              </w:rPr>
              <w:t>4#</w:t>
            </w:r>
            <w:r>
              <w:rPr>
                <w:rFonts w:ascii="SimSun" w:hAnsi="SimSun" w:eastAsia="SimSun" w:cs="SimSun"/>
                <w:sz w:val="21"/>
                <w:szCs w:val="21"/>
                <w:spacing w:val="-1"/>
              </w:rPr>
              <w:t>泊位</w:t>
            </w:r>
          </w:p>
        </w:tc>
      </w:tr>
      <w:tr>
        <w:trPr>
          <w:trHeight w:val="290" w:hRule="atLeast"/>
        </w:trPr>
        <w:tc>
          <w:tcPr>
            <w:tcW w:w="2766" w:type="dxa"/>
            <w:vAlign w:val="top"/>
          </w:tcPr>
          <w:p>
            <w:pPr>
              <w:ind w:firstLine="116"/>
              <w:spacing w:before="44" w:line="186" w:lineRule="auto"/>
              <w:rPr>
                <w:rFonts w:ascii="SimSun" w:hAnsi="SimSun" w:eastAsia="SimSun" w:cs="SimSun"/>
                <w:sz w:val="21"/>
                <w:szCs w:val="21"/>
              </w:rPr>
            </w:pPr>
            <w:r>
              <w:rPr>
                <w:rFonts w:ascii="SimSun" w:hAnsi="SimSun" w:eastAsia="SimSun" w:cs="SimSun"/>
                <w:sz w:val="21"/>
                <w:szCs w:val="21"/>
                <w:spacing w:val="-1"/>
              </w:rPr>
              <w:t>应急联动联防协作企业</w:t>
            </w:r>
          </w:p>
        </w:tc>
        <w:tc>
          <w:tcPr>
            <w:tcW w:w="6528" w:type="dxa"/>
            <w:vAlign w:val="top"/>
            <w:gridSpan w:val="3"/>
          </w:tcPr>
          <w:p>
            <w:pPr>
              <w:ind w:firstLine="1900"/>
              <w:spacing w:before="44" w:line="186" w:lineRule="auto"/>
              <w:rPr>
                <w:rFonts w:ascii="SimSun" w:hAnsi="SimSun" w:eastAsia="SimSun" w:cs="SimSun"/>
                <w:sz w:val="21"/>
                <w:szCs w:val="21"/>
              </w:rPr>
            </w:pPr>
            <w:r>
              <w:rPr>
                <w:rFonts w:ascii="SimSun" w:hAnsi="SimSun" w:eastAsia="SimSun" w:cs="SimSun"/>
                <w:sz w:val="21"/>
                <w:szCs w:val="21"/>
                <w:spacing w:val="-1"/>
              </w:rPr>
              <w:t>太仓国际集装箱码头有限公司</w:t>
            </w:r>
          </w:p>
        </w:tc>
      </w:tr>
      <w:tr>
        <w:trPr>
          <w:trHeight w:val="295" w:hRule="atLeast"/>
        </w:trPr>
        <w:tc>
          <w:tcPr>
            <w:tcW w:w="5360" w:type="dxa"/>
            <w:vAlign w:val="top"/>
            <w:gridSpan w:val="2"/>
          </w:tcPr>
          <w:p>
            <w:pPr>
              <w:ind w:firstLine="116"/>
              <w:spacing w:before="42" w:line="186" w:lineRule="auto"/>
              <w:rPr>
                <w:rFonts w:ascii="SimSun" w:hAnsi="SimSun" w:eastAsia="SimSun" w:cs="SimSun"/>
                <w:sz w:val="21"/>
                <w:szCs w:val="21"/>
              </w:rPr>
            </w:pPr>
            <w:r>
              <w:rPr>
                <w:rFonts w:ascii="SimSun" w:hAnsi="SimSun" w:eastAsia="SimSun" w:cs="SimSun"/>
                <w:sz w:val="21"/>
                <w:szCs w:val="21"/>
                <w:spacing w:val="-2"/>
              </w:rPr>
              <w:t>联系人</w:t>
            </w:r>
          </w:p>
        </w:tc>
        <w:tc>
          <w:tcPr>
            <w:tcW w:w="3934" w:type="dxa"/>
            <w:vAlign w:val="top"/>
            <w:gridSpan w:val="2"/>
          </w:tcPr>
          <w:p>
            <w:pPr>
              <w:ind w:firstLine="815"/>
              <w:spacing w:before="42" w:line="186" w:lineRule="auto"/>
              <w:rPr>
                <w:rFonts w:ascii="SimSun" w:hAnsi="SimSun" w:eastAsia="SimSun" w:cs="SimSun"/>
                <w:sz w:val="21"/>
                <w:szCs w:val="21"/>
              </w:rPr>
            </w:pPr>
            <w:r>
              <w:rPr>
                <w:rFonts w:ascii="SimSun" w:hAnsi="SimSun" w:eastAsia="SimSun" w:cs="SimSun"/>
                <w:sz w:val="21"/>
                <w:szCs w:val="21"/>
                <w:spacing w:val="-4"/>
              </w:rPr>
              <w:t>钟勤辉（</w:t>
            </w:r>
            <w:r>
              <w:rPr>
                <w:rFonts w:ascii="SimSun" w:hAnsi="SimSun" w:eastAsia="SimSun" w:cs="SimSun"/>
                <w:sz w:val="21"/>
                <w:szCs w:val="21"/>
                <w:spacing w:val="57"/>
              </w:rPr>
              <w:t> </w:t>
            </w:r>
            <w:r>
              <w:rPr>
                <w:rFonts w:ascii="Times New Roman" w:hAnsi="Times New Roman" w:eastAsia="Times New Roman" w:cs="Times New Roman"/>
                <w:sz w:val="21"/>
                <w:szCs w:val="21"/>
                <w:spacing w:val="-4"/>
              </w:rPr>
              <w:t>13913783801</w:t>
            </w:r>
            <w:r>
              <w:rPr>
                <w:rFonts w:ascii="SimSun" w:hAnsi="SimSun" w:eastAsia="SimSun" w:cs="SimSun"/>
                <w:sz w:val="21"/>
                <w:szCs w:val="21"/>
                <w:spacing w:val="-4"/>
              </w:rPr>
              <w:t>）</w:t>
            </w:r>
          </w:p>
        </w:tc>
      </w:tr>
    </w:tbl>
    <w:p>
      <w:pPr>
        <w:ind w:firstLine="2229"/>
        <w:spacing w:before="27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表</w:t>
      </w:r>
      <w:r>
        <w:rPr>
          <w:rFonts w:ascii="Times New Roman" w:hAnsi="Times New Roman" w:eastAsia="Times New Roman" w:cs="Times New Roman"/>
          <w:sz w:val="21"/>
          <w:szCs w:val="21"/>
          <w:b/>
          <w:bCs/>
          <w:spacing w:val="-1"/>
        </w:rPr>
        <w:t>10.2-7</w:t>
      </w:r>
      <w:r>
        <w:rPr>
          <w:rFonts w:ascii="Times New Roman" w:hAnsi="Times New Roman" w:eastAsia="Times New Roman" w:cs="Times New Roman"/>
          <w:sz w:val="21"/>
          <w:szCs w:val="21"/>
          <w:spacing w:val="11"/>
          <w:w w:val="101"/>
        </w:rPr>
        <w:t>  </w:t>
      </w:r>
      <w:r>
        <w:rPr>
          <w:rFonts w:ascii="SimSun" w:hAnsi="SimSun" w:eastAsia="SimSun" w:cs="SimSun"/>
          <w:sz w:val="21"/>
          <w:szCs w:val="21"/>
          <w14:textOutline w14:w="3831" w14:cap="flat" w14:cmpd="sng">
            <w14:solidFill>
              <w14:srgbClr w14:val="000000"/>
            </w14:solidFill>
            <w14:prstDash w14:val="solid"/>
            <w14:miter w14:lim="10"/>
          </w14:textOutline>
          <w:spacing w:val="-1"/>
        </w:rPr>
        <w:t>苏州现代货箱码头有限公司应急物资清单表</w:t>
      </w:r>
    </w:p>
    <w:p>
      <w:pPr>
        <w:spacing w:line="186" w:lineRule="exact"/>
        <w:rPr/>
      </w:pPr>
      <w:r/>
    </w:p>
    <w:tbl>
      <w:tblPr>
        <w:tblStyle w:val="2"/>
        <w:tblW w:w="9289"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65"/>
        <w:gridCol w:w="1338"/>
        <w:gridCol w:w="1711"/>
        <w:gridCol w:w="2975"/>
      </w:tblGrid>
      <w:tr>
        <w:trPr>
          <w:trHeight w:val="295" w:hRule="atLeast"/>
        </w:trPr>
        <w:tc>
          <w:tcPr>
            <w:tcW w:w="3265" w:type="dxa"/>
            <w:vAlign w:val="top"/>
          </w:tcPr>
          <w:p>
            <w:pPr>
              <w:ind w:firstLine="1008"/>
              <w:spacing w:before="4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应急物资名称</w:t>
            </w:r>
          </w:p>
        </w:tc>
        <w:tc>
          <w:tcPr>
            <w:tcW w:w="1338" w:type="dxa"/>
            <w:vAlign w:val="top"/>
          </w:tcPr>
          <w:p>
            <w:pPr>
              <w:ind w:firstLine="258"/>
              <w:spacing w:before="4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规格型号</w:t>
            </w:r>
          </w:p>
        </w:tc>
        <w:tc>
          <w:tcPr>
            <w:tcW w:w="1711" w:type="dxa"/>
            <w:vAlign w:val="top"/>
          </w:tcPr>
          <w:p>
            <w:pPr>
              <w:ind w:firstLine="651"/>
              <w:spacing w:before="4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数量</w:t>
            </w:r>
          </w:p>
        </w:tc>
        <w:tc>
          <w:tcPr>
            <w:tcW w:w="2975" w:type="dxa"/>
            <w:vAlign w:val="top"/>
          </w:tcPr>
          <w:p>
            <w:pPr>
              <w:ind w:firstLine="114"/>
              <w:spacing w:before="43"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存放位置</w:t>
            </w:r>
          </w:p>
        </w:tc>
      </w:tr>
      <w:tr>
        <w:trPr>
          <w:trHeight w:val="287" w:hRule="atLeast"/>
        </w:trPr>
        <w:tc>
          <w:tcPr>
            <w:tcW w:w="3265" w:type="dxa"/>
            <w:vAlign w:val="top"/>
          </w:tcPr>
          <w:p>
            <w:pPr>
              <w:ind w:firstLine="1324"/>
              <w:spacing w:before="36" w:line="186" w:lineRule="auto"/>
              <w:rPr>
                <w:rFonts w:ascii="SimSun" w:hAnsi="SimSun" w:eastAsia="SimSun" w:cs="SimSun"/>
                <w:sz w:val="21"/>
                <w:szCs w:val="21"/>
              </w:rPr>
            </w:pPr>
            <w:r>
              <w:rPr>
                <w:rFonts w:ascii="SimSun" w:hAnsi="SimSun" w:eastAsia="SimSun" w:cs="SimSun"/>
                <w:sz w:val="21"/>
                <w:szCs w:val="21"/>
                <w:spacing w:val="-2"/>
              </w:rPr>
              <w:t>石灰精</w:t>
            </w:r>
          </w:p>
        </w:tc>
        <w:tc>
          <w:tcPr>
            <w:tcW w:w="1338" w:type="dxa"/>
            <w:vAlign w:val="top"/>
          </w:tcPr>
          <w:p>
            <w:pPr>
              <w:rPr>
                <w:rFonts w:ascii="FangSong"/>
                <w:sz w:val="21"/>
              </w:rPr>
            </w:pPr>
            <w:r/>
          </w:p>
        </w:tc>
        <w:tc>
          <w:tcPr>
            <w:tcW w:w="1711" w:type="dxa"/>
            <w:vAlign w:val="top"/>
          </w:tcPr>
          <w:p>
            <w:pPr>
              <w:ind w:firstLine="675"/>
              <w:spacing w:before="36" w:line="186" w:lineRule="auto"/>
              <w:rPr>
                <w:rFonts w:ascii="SimSun" w:hAnsi="SimSun" w:eastAsia="SimSun" w:cs="SimSun"/>
                <w:sz w:val="21"/>
                <w:szCs w:val="21"/>
              </w:rPr>
            </w:pP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9"/>
              </w:rPr>
              <w:t> </w:t>
            </w:r>
            <w:r>
              <w:rPr>
                <w:rFonts w:ascii="SimSun" w:hAnsi="SimSun" w:eastAsia="SimSun" w:cs="SimSun"/>
                <w:sz w:val="21"/>
                <w:szCs w:val="21"/>
                <w:spacing w:val="-4"/>
              </w:rPr>
              <w:t>袋</w:t>
            </w:r>
          </w:p>
        </w:tc>
        <w:tc>
          <w:tcPr>
            <w:tcW w:w="2975" w:type="dxa"/>
            <w:vAlign w:val="top"/>
          </w:tcPr>
          <w:p>
            <w:pPr>
              <w:ind w:firstLine="117"/>
              <w:spacing w:before="36"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90" w:hRule="atLeast"/>
        </w:trPr>
        <w:tc>
          <w:tcPr>
            <w:tcW w:w="3265" w:type="dxa"/>
            <w:vAlign w:val="top"/>
          </w:tcPr>
          <w:p>
            <w:pPr>
              <w:ind w:firstLine="1220"/>
              <w:spacing w:before="39" w:line="186" w:lineRule="auto"/>
              <w:rPr>
                <w:rFonts w:ascii="SimSun" w:hAnsi="SimSun" w:eastAsia="SimSun" w:cs="SimSun"/>
                <w:sz w:val="21"/>
                <w:szCs w:val="21"/>
              </w:rPr>
            </w:pPr>
            <w:r>
              <w:rPr>
                <w:rFonts w:ascii="SimSun" w:hAnsi="SimSun" w:eastAsia="SimSun" w:cs="SimSun"/>
                <w:sz w:val="21"/>
                <w:szCs w:val="21"/>
                <w:spacing w:val="-2"/>
              </w:rPr>
              <w:t>压力喷壶</w:t>
            </w:r>
          </w:p>
        </w:tc>
        <w:tc>
          <w:tcPr>
            <w:tcW w:w="1338" w:type="dxa"/>
            <w:vAlign w:val="top"/>
          </w:tcPr>
          <w:p>
            <w:pPr>
              <w:rPr>
                <w:rFonts w:ascii="FangSong"/>
                <w:sz w:val="21"/>
              </w:rPr>
            </w:pPr>
            <w:r/>
          </w:p>
        </w:tc>
        <w:tc>
          <w:tcPr>
            <w:tcW w:w="1711" w:type="dxa"/>
            <w:vAlign w:val="top"/>
          </w:tcPr>
          <w:p>
            <w:pPr>
              <w:ind w:firstLine="692"/>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2975" w:type="dxa"/>
            <w:vAlign w:val="top"/>
          </w:tcPr>
          <w:p>
            <w:pPr>
              <w:ind w:firstLine="117"/>
              <w:spacing w:before="39"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88" w:hRule="atLeast"/>
        </w:trPr>
        <w:tc>
          <w:tcPr>
            <w:tcW w:w="3265" w:type="dxa"/>
            <w:vAlign w:val="top"/>
          </w:tcPr>
          <w:p>
            <w:pPr>
              <w:ind w:firstLine="1233"/>
              <w:spacing w:before="37" w:line="186" w:lineRule="auto"/>
              <w:rPr>
                <w:rFonts w:ascii="SimSun" w:hAnsi="SimSun" w:eastAsia="SimSun" w:cs="SimSun"/>
                <w:sz w:val="21"/>
                <w:szCs w:val="21"/>
              </w:rPr>
            </w:pPr>
            <w:r>
              <w:rPr>
                <w:rFonts w:ascii="SimSun" w:hAnsi="SimSun" w:eastAsia="SimSun" w:cs="SimSun"/>
                <w:sz w:val="21"/>
                <w:szCs w:val="21"/>
                <w:spacing w:val="-5"/>
              </w:rPr>
              <w:t>防护眼镜</w:t>
            </w:r>
          </w:p>
        </w:tc>
        <w:tc>
          <w:tcPr>
            <w:tcW w:w="1338" w:type="dxa"/>
            <w:vAlign w:val="top"/>
          </w:tcPr>
          <w:p>
            <w:pPr>
              <w:rPr>
                <w:rFonts w:ascii="FangSong"/>
                <w:sz w:val="21"/>
              </w:rPr>
            </w:pPr>
            <w:r/>
          </w:p>
        </w:tc>
        <w:tc>
          <w:tcPr>
            <w:tcW w:w="1711" w:type="dxa"/>
            <w:vAlign w:val="top"/>
          </w:tcPr>
          <w:p>
            <w:pPr>
              <w:ind w:firstLine="676"/>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0"/>
              </w:rPr>
              <w:t> </w:t>
            </w:r>
            <w:r>
              <w:rPr>
                <w:rFonts w:ascii="SimSun" w:hAnsi="SimSun" w:eastAsia="SimSun" w:cs="SimSun"/>
                <w:sz w:val="21"/>
                <w:szCs w:val="21"/>
                <w:spacing w:val="-5"/>
              </w:rPr>
              <w:t>付</w:t>
            </w:r>
          </w:p>
        </w:tc>
        <w:tc>
          <w:tcPr>
            <w:tcW w:w="2975"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90" w:hRule="atLeast"/>
        </w:trPr>
        <w:tc>
          <w:tcPr>
            <w:tcW w:w="3265" w:type="dxa"/>
            <w:vAlign w:val="top"/>
          </w:tcPr>
          <w:p>
            <w:pPr>
              <w:ind w:firstLine="1233"/>
              <w:spacing w:before="40" w:line="186" w:lineRule="auto"/>
              <w:rPr>
                <w:rFonts w:ascii="SimSun" w:hAnsi="SimSun" w:eastAsia="SimSun" w:cs="SimSun"/>
                <w:sz w:val="21"/>
                <w:szCs w:val="21"/>
              </w:rPr>
            </w:pPr>
            <w:r>
              <w:rPr>
                <w:rFonts w:ascii="SimSun" w:hAnsi="SimSun" w:eastAsia="SimSun" w:cs="SimSun"/>
                <w:sz w:val="21"/>
                <w:szCs w:val="21"/>
                <w:spacing w:val="-5"/>
              </w:rPr>
              <w:t>防毒面具</w:t>
            </w:r>
          </w:p>
        </w:tc>
        <w:tc>
          <w:tcPr>
            <w:tcW w:w="1338" w:type="dxa"/>
            <w:vAlign w:val="top"/>
          </w:tcPr>
          <w:p>
            <w:pPr>
              <w:rPr>
                <w:rFonts w:ascii="FangSong"/>
                <w:sz w:val="21"/>
              </w:rPr>
            </w:pPr>
            <w:r/>
          </w:p>
        </w:tc>
        <w:tc>
          <w:tcPr>
            <w:tcW w:w="1711" w:type="dxa"/>
            <w:vAlign w:val="top"/>
          </w:tcPr>
          <w:p>
            <w:pPr>
              <w:ind w:firstLine="671"/>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2"/>
              </w:rPr>
              <w:t>套</w:t>
            </w:r>
          </w:p>
        </w:tc>
        <w:tc>
          <w:tcPr>
            <w:tcW w:w="2975" w:type="dxa"/>
            <w:vAlign w:val="top"/>
          </w:tcPr>
          <w:p>
            <w:pPr>
              <w:ind w:firstLine="117"/>
              <w:spacing w:before="40"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87" w:hRule="atLeast"/>
        </w:trPr>
        <w:tc>
          <w:tcPr>
            <w:tcW w:w="3265" w:type="dxa"/>
            <w:vAlign w:val="top"/>
          </w:tcPr>
          <w:p>
            <w:pPr>
              <w:ind w:firstLine="1116"/>
              <w:spacing w:before="37" w:line="186" w:lineRule="auto"/>
              <w:rPr>
                <w:rFonts w:ascii="SimSun" w:hAnsi="SimSun" w:eastAsia="SimSun" w:cs="SimSun"/>
                <w:sz w:val="21"/>
                <w:szCs w:val="21"/>
              </w:rPr>
            </w:pPr>
            <w:r>
              <w:rPr>
                <w:rFonts w:ascii="SimSun" w:hAnsi="SimSun" w:eastAsia="SimSun" w:cs="SimSun"/>
                <w:sz w:val="21"/>
                <w:szCs w:val="21"/>
                <w:spacing w:val="-2"/>
              </w:rPr>
              <w:t>金属堵漏胶</w:t>
            </w:r>
          </w:p>
        </w:tc>
        <w:tc>
          <w:tcPr>
            <w:tcW w:w="1338" w:type="dxa"/>
            <w:vAlign w:val="top"/>
          </w:tcPr>
          <w:p>
            <w:pPr>
              <w:rPr>
                <w:rFonts w:ascii="FangSong"/>
                <w:sz w:val="21"/>
              </w:rPr>
            </w:pPr>
            <w:r/>
          </w:p>
        </w:tc>
        <w:tc>
          <w:tcPr>
            <w:tcW w:w="1711" w:type="dxa"/>
            <w:vAlign w:val="top"/>
          </w:tcPr>
          <w:p>
            <w:pPr>
              <w:ind w:firstLine="692"/>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1"/>
                <w:w w:val="101"/>
              </w:rPr>
              <w:t> </w:t>
            </w:r>
            <w:r>
              <w:rPr>
                <w:rFonts w:ascii="SimSun" w:hAnsi="SimSun" w:eastAsia="SimSun" w:cs="SimSun"/>
                <w:sz w:val="21"/>
                <w:szCs w:val="21"/>
                <w:spacing w:val="-10"/>
                <w:w w:val="98"/>
              </w:rPr>
              <w:t>套</w:t>
            </w:r>
          </w:p>
        </w:tc>
        <w:tc>
          <w:tcPr>
            <w:tcW w:w="2975" w:type="dxa"/>
            <w:vAlign w:val="top"/>
          </w:tcPr>
          <w:p>
            <w:pPr>
              <w:ind w:firstLine="117"/>
              <w:spacing w:before="37"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90" w:hRule="atLeast"/>
        </w:trPr>
        <w:tc>
          <w:tcPr>
            <w:tcW w:w="3265" w:type="dxa"/>
            <w:vAlign w:val="top"/>
          </w:tcPr>
          <w:p>
            <w:pPr>
              <w:ind w:firstLine="1116"/>
              <w:spacing w:before="41" w:line="186" w:lineRule="auto"/>
              <w:rPr>
                <w:rFonts w:ascii="SimSun" w:hAnsi="SimSun" w:eastAsia="SimSun" w:cs="SimSun"/>
                <w:sz w:val="21"/>
                <w:szCs w:val="21"/>
              </w:rPr>
            </w:pPr>
            <w:r>
              <w:rPr>
                <w:rFonts w:ascii="SimSun" w:hAnsi="SimSun" w:eastAsia="SimSun" w:cs="SimSun"/>
                <w:sz w:val="21"/>
                <w:szCs w:val="21"/>
                <w:spacing w:val="-2"/>
              </w:rPr>
              <w:t>耐酸碱手套</w:t>
            </w:r>
          </w:p>
        </w:tc>
        <w:tc>
          <w:tcPr>
            <w:tcW w:w="1338" w:type="dxa"/>
            <w:vAlign w:val="top"/>
          </w:tcPr>
          <w:p>
            <w:pPr>
              <w:rPr>
                <w:rFonts w:ascii="FangSong"/>
                <w:sz w:val="21"/>
              </w:rPr>
            </w:pPr>
            <w:r/>
          </w:p>
        </w:tc>
        <w:tc>
          <w:tcPr>
            <w:tcW w:w="1711" w:type="dxa"/>
            <w:vAlign w:val="top"/>
          </w:tcPr>
          <w:p>
            <w:pPr>
              <w:ind w:firstLine="672"/>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付</w:t>
            </w:r>
          </w:p>
        </w:tc>
        <w:tc>
          <w:tcPr>
            <w:tcW w:w="2975" w:type="dxa"/>
            <w:vAlign w:val="top"/>
          </w:tcPr>
          <w:p>
            <w:pPr>
              <w:ind w:firstLine="117"/>
              <w:spacing w:before="41"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88" w:hRule="atLeast"/>
        </w:trPr>
        <w:tc>
          <w:tcPr>
            <w:tcW w:w="3265" w:type="dxa"/>
            <w:vAlign w:val="top"/>
          </w:tcPr>
          <w:p>
            <w:pPr>
              <w:ind w:firstLine="1233"/>
              <w:spacing w:before="38" w:line="186" w:lineRule="auto"/>
              <w:rPr>
                <w:rFonts w:ascii="SimSun" w:hAnsi="SimSun" w:eastAsia="SimSun" w:cs="SimSun"/>
                <w:sz w:val="21"/>
                <w:szCs w:val="21"/>
              </w:rPr>
            </w:pPr>
            <w:r>
              <w:rPr>
                <w:rFonts w:ascii="SimSun" w:hAnsi="SimSun" w:eastAsia="SimSun" w:cs="SimSun"/>
                <w:sz w:val="21"/>
                <w:szCs w:val="21"/>
                <w:spacing w:val="-5"/>
              </w:rPr>
              <w:t>防静电服</w:t>
            </w:r>
          </w:p>
        </w:tc>
        <w:tc>
          <w:tcPr>
            <w:tcW w:w="1338" w:type="dxa"/>
            <w:vAlign w:val="top"/>
          </w:tcPr>
          <w:p>
            <w:pPr>
              <w:rPr>
                <w:rFonts w:ascii="FangSong"/>
                <w:sz w:val="21"/>
              </w:rPr>
            </w:pPr>
            <w:r/>
          </w:p>
        </w:tc>
        <w:tc>
          <w:tcPr>
            <w:tcW w:w="1711" w:type="dxa"/>
            <w:vAlign w:val="top"/>
          </w:tcPr>
          <w:p>
            <w:pPr>
              <w:ind w:firstLine="640"/>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8"/>
              </w:rPr>
              <w:t> </w:t>
            </w:r>
            <w:r>
              <w:rPr>
                <w:rFonts w:ascii="SimSun" w:hAnsi="SimSun" w:eastAsia="SimSun" w:cs="SimSun"/>
                <w:sz w:val="21"/>
                <w:szCs w:val="21"/>
                <w:spacing w:val="-8"/>
              </w:rPr>
              <w:t>件</w:t>
            </w:r>
          </w:p>
        </w:tc>
        <w:tc>
          <w:tcPr>
            <w:tcW w:w="2975" w:type="dxa"/>
            <w:vAlign w:val="top"/>
          </w:tcPr>
          <w:p>
            <w:pPr>
              <w:ind w:firstLine="117"/>
              <w:spacing w:before="38"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90" w:hRule="atLeast"/>
        </w:trPr>
        <w:tc>
          <w:tcPr>
            <w:tcW w:w="3265" w:type="dxa"/>
            <w:vAlign w:val="top"/>
          </w:tcPr>
          <w:p>
            <w:pPr>
              <w:ind w:firstLine="1115"/>
              <w:spacing w:before="41" w:line="186" w:lineRule="auto"/>
              <w:rPr>
                <w:rFonts w:ascii="SimSun" w:hAnsi="SimSun" w:eastAsia="SimSun" w:cs="SimSun"/>
                <w:sz w:val="21"/>
                <w:szCs w:val="21"/>
              </w:rPr>
            </w:pPr>
            <w:r>
              <w:rPr>
                <w:rFonts w:ascii="SimSun" w:hAnsi="SimSun" w:eastAsia="SimSun" w:cs="SimSun"/>
                <w:sz w:val="21"/>
                <w:szCs w:val="21"/>
                <w:spacing w:val="-2"/>
              </w:rPr>
              <w:t>化学防护服</w:t>
            </w:r>
          </w:p>
        </w:tc>
        <w:tc>
          <w:tcPr>
            <w:tcW w:w="1338" w:type="dxa"/>
            <w:vAlign w:val="top"/>
          </w:tcPr>
          <w:p>
            <w:pPr>
              <w:rPr>
                <w:rFonts w:ascii="FangSong"/>
                <w:sz w:val="21"/>
              </w:rPr>
            </w:pPr>
            <w:r/>
          </w:p>
        </w:tc>
        <w:tc>
          <w:tcPr>
            <w:tcW w:w="1711" w:type="dxa"/>
            <w:vAlign w:val="top"/>
          </w:tcPr>
          <w:p>
            <w:pPr>
              <w:ind w:firstLine="672"/>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7"/>
                <w:w w:val="101"/>
              </w:rPr>
              <w:t> </w:t>
            </w:r>
            <w:r>
              <w:rPr>
                <w:rFonts w:ascii="SimSun" w:hAnsi="SimSun" w:eastAsia="SimSun" w:cs="SimSun"/>
                <w:sz w:val="21"/>
                <w:szCs w:val="21"/>
                <w:spacing w:val="-2"/>
              </w:rPr>
              <w:t>件</w:t>
            </w:r>
          </w:p>
        </w:tc>
        <w:tc>
          <w:tcPr>
            <w:tcW w:w="2975" w:type="dxa"/>
            <w:vAlign w:val="top"/>
          </w:tcPr>
          <w:p>
            <w:pPr>
              <w:ind w:firstLine="117"/>
              <w:spacing w:before="41"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87" w:hRule="atLeast"/>
        </w:trPr>
        <w:tc>
          <w:tcPr>
            <w:tcW w:w="3265" w:type="dxa"/>
            <w:vAlign w:val="top"/>
          </w:tcPr>
          <w:p>
            <w:pPr>
              <w:ind w:firstLine="1116"/>
              <w:spacing w:before="38" w:line="186" w:lineRule="auto"/>
              <w:rPr>
                <w:rFonts w:ascii="SimSun" w:hAnsi="SimSun" w:eastAsia="SimSun" w:cs="SimSun"/>
                <w:sz w:val="21"/>
                <w:szCs w:val="21"/>
              </w:rPr>
            </w:pPr>
            <w:r>
              <w:rPr>
                <w:rFonts w:ascii="SimSun" w:hAnsi="SimSun" w:eastAsia="SimSun" w:cs="SimSun"/>
                <w:sz w:val="21"/>
                <w:szCs w:val="21"/>
                <w:spacing w:val="-2"/>
              </w:rPr>
              <w:t>耐酸碱胶鞋</w:t>
            </w:r>
          </w:p>
        </w:tc>
        <w:tc>
          <w:tcPr>
            <w:tcW w:w="1338" w:type="dxa"/>
            <w:vAlign w:val="top"/>
          </w:tcPr>
          <w:p>
            <w:pPr>
              <w:rPr>
                <w:rFonts w:ascii="FangSong"/>
                <w:sz w:val="21"/>
              </w:rPr>
            </w:pPr>
            <w:r/>
          </w:p>
        </w:tc>
        <w:tc>
          <w:tcPr>
            <w:tcW w:w="1711" w:type="dxa"/>
            <w:vAlign w:val="top"/>
          </w:tcPr>
          <w:p>
            <w:pPr>
              <w:ind w:firstLine="672"/>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双</w:t>
            </w:r>
          </w:p>
        </w:tc>
        <w:tc>
          <w:tcPr>
            <w:tcW w:w="2975" w:type="dxa"/>
            <w:vAlign w:val="top"/>
          </w:tcPr>
          <w:p>
            <w:pPr>
              <w:ind w:firstLine="117"/>
              <w:spacing w:before="38"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90" w:hRule="atLeast"/>
        </w:trPr>
        <w:tc>
          <w:tcPr>
            <w:tcW w:w="3265" w:type="dxa"/>
            <w:vAlign w:val="top"/>
          </w:tcPr>
          <w:p>
            <w:pPr>
              <w:ind w:firstLine="1009"/>
              <w:spacing w:before="42" w:line="186" w:lineRule="auto"/>
              <w:rPr>
                <w:rFonts w:ascii="SimSun" w:hAnsi="SimSun" w:eastAsia="SimSun" w:cs="SimSun"/>
                <w:sz w:val="21"/>
                <w:szCs w:val="21"/>
              </w:rPr>
            </w:pPr>
            <w:r>
              <w:rPr>
                <w:rFonts w:ascii="SimSun" w:hAnsi="SimSun" w:eastAsia="SimSun" w:cs="SimSun"/>
                <w:sz w:val="21"/>
                <w:szCs w:val="21"/>
                <w:spacing w:val="-1"/>
              </w:rPr>
              <w:t>堵漏用橡胶锤</w:t>
            </w:r>
          </w:p>
        </w:tc>
        <w:tc>
          <w:tcPr>
            <w:tcW w:w="1338" w:type="dxa"/>
            <w:vAlign w:val="top"/>
          </w:tcPr>
          <w:p>
            <w:pPr>
              <w:rPr>
                <w:rFonts w:ascii="FangSong"/>
                <w:sz w:val="21"/>
              </w:rPr>
            </w:pPr>
            <w:r/>
          </w:p>
        </w:tc>
        <w:tc>
          <w:tcPr>
            <w:tcW w:w="1711" w:type="dxa"/>
            <w:vAlign w:val="top"/>
          </w:tcPr>
          <w:p>
            <w:pPr>
              <w:ind w:firstLine="672"/>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把</w:t>
            </w:r>
          </w:p>
        </w:tc>
        <w:tc>
          <w:tcPr>
            <w:tcW w:w="2975" w:type="dxa"/>
            <w:vAlign w:val="top"/>
          </w:tcPr>
          <w:p>
            <w:pPr>
              <w:ind w:firstLine="117"/>
              <w:spacing w:before="42"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88" w:hRule="atLeast"/>
        </w:trPr>
        <w:tc>
          <w:tcPr>
            <w:tcW w:w="3265" w:type="dxa"/>
            <w:vAlign w:val="top"/>
          </w:tcPr>
          <w:p>
            <w:pPr>
              <w:ind w:firstLine="1144"/>
              <w:spacing w:before="39" w:line="186" w:lineRule="auto"/>
              <w:rPr>
                <w:rFonts w:ascii="Times New Roman" w:hAnsi="Times New Roman" w:eastAsia="Times New Roman" w:cs="Times New Roman"/>
                <w:sz w:val="21"/>
                <w:szCs w:val="21"/>
              </w:rPr>
            </w:pPr>
            <w:r>
              <w:rPr>
                <w:rFonts w:ascii="SimSun" w:hAnsi="SimSun" w:eastAsia="SimSun" w:cs="SimSun"/>
                <w:sz w:val="21"/>
                <w:szCs w:val="21"/>
                <w:spacing w:val="-2"/>
              </w:rPr>
              <w:t>堵漏塞</w:t>
            </w:r>
            <w:r>
              <w:rPr>
                <w:rFonts w:ascii="SimSun" w:hAnsi="SimSun" w:eastAsia="SimSun" w:cs="SimSun"/>
                <w:sz w:val="21"/>
                <w:szCs w:val="21"/>
                <w:spacing w:val="6"/>
              </w:rPr>
              <w:t> </w:t>
            </w:r>
            <w:r>
              <w:rPr>
                <w:rFonts w:ascii="Times New Roman" w:hAnsi="Times New Roman" w:eastAsia="Times New Roman" w:cs="Times New Roman"/>
                <w:sz w:val="21"/>
                <w:szCs w:val="21"/>
                <w:spacing w:val="-2"/>
              </w:rPr>
              <w:t>Φ9</w:t>
            </w:r>
          </w:p>
        </w:tc>
        <w:tc>
          <w:tcPr>
            <w:tcW w:w="1338" w:type="dxa"/>
            <w:vAlign w:val="top"/>
          </w:tcPr>
          <w:p>
            <w:pPr>
              <w:rPr>
                <w:rFonts w:ascii="FangSong"/>
                <w:sz w:val="21"/>
              </w:rPr>
            </w:pPr>
            <w:r/>
          </w:p>
        </w:tc>
        <w:tc>
          <w:tcPr>
            <w:tcW w:w="1711" w:type="dxa"/>
            <w:vAlign w:val="top"/>
          </w:tcPr>
          <w:p>
            <w:pPr>
              <w:ind w:firstLine="640"/>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8"/>
              </w:rPr>
              <w:t>15</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2975" w:type="dxa"/>
            <w:vAlign w:val="top"/>
          </w:tcPr>
          <w:p>
            <w:pPr>
              <w:ind w:firstLine="117"/>
              <w:spacing w:before="39"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90" w:hRule="atLeast"/>
        </w:trPr>
        <w:tc>
          <w:tcPr>
            <w:tcW w:w="3265" w:type="dxa"/>
            <w:vAlign w:val="top"/>
          </w:tcPr>
          <w:p>
            <w:pPr>
              <w:ind w:firstLine="1064"/>
              <w:spacing w:before="42" w:line="186" w:lineRule="auto"/>
              <w:rPr>
                <w:rFonts w:ascii="Times New Roman" w:hAnsi="Times New Roman" w:eastAsia="Times New Roman" w:cs="Times New Roman"/>
                <w:sz w:val="21"/>
                <w:szCs w:val="21"/>
              </w:rPr>
            </w:pPr>
            <w:r>
              <w:rPr>
                <w:rFonts w:ascii="SimSun" w:hAnsi="SimSun" w:eastAsia="SimSun" w:cs="SimSun"/>
                <w:sz w:val="21"/>
                <w:szCs w:val="21"/>
                <w:spacing w:val="-2"/>
              </w:rPr>
              <w:t>堵漏塞</w:t>
            </w:r>
            <w:r>
              <w:rPr>
                <w:rFonts w:ascii="SimSun" w:hAnsi="SimSun" w:eastAsia="SimSun" w:cs="SimSun"/>
                <w:sz w:val="21"/>
                <w:szCs w:val="21"/>
                <w:spacing w:val="8"/>
              </w:rPr>
              <w:t> </w:t>
            </w:r>
            <w:r>
              <w:rPr>
                <w:rFonts w:ascii="Times New Roman" w:hAnsi="Times New Roman" w:eastAsia="Times New Roman" w:cs="Times New Roman"/>
                <w:sz w:val="21"/>
                <w:szCs w:val="21"/>
                <w:spacing w:val="-2"/>
              </w:rPr>
              <w:t>Φ8.8</w:t>
            </w:r>
          </w:p>
        </w:tc>
        <w:tc>
          <w:tcPr>
            <w:tcW w:w="1338" w:type="dxa"/>
            <w:vAlign w:val="top"/>
          </w:tcPr>
          <w:p>
            <w:pPr>
              <w:rPr>
                <w:rFonts w:ascii="FangSong"/>
                <w:sz w:val="21"/>
              </w:rPr>
            </w:pPr>
            <w:r/>
          </w:p>
        </w:tc>
        <w:tc>
          <w:tcPr>
            <w:tcW w:w="1711" w:type="dxa"/>
            <w:vAlign w:val="top"/>
          </w:tcPr>
          <w:p>
            <w:pPr>
              <w:ind w:firstLine="692"/>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2975" w:type="dxa"/>
            <w:vAlign w:val="top"/>
          </w:tcPr>
          <w:p>
            <w:pPr>
              <w:ind w:firstLine="117"/>
              <w:spacing w:before="42"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87" w:hRule="atLeast"/>
        </w:trPr>
        <w:tc>
          <w:tcPr>
            <w:tcW w:w="3265" w:type="dxa"/>
            <w:vAlign w:val="top"/>
          </w:tcPr>
          <w:p>
            <w:pPr>
              <w:ind w:firstLine="1144"/>
              <w:spacing w:before="39" w:line="186" w:lineRule="auto"/>
              <w:rPr>
                <w:rFonts w:ascii="Times New Roman" w:hAnsi="Times New Roman" w:eastAsia="Times New Roman" w:cs="Times New Roman"/>
                <w:sz w:val="21"/>
                <w:szCs w:val="21"/>
              </w:rPr>
            </w:pPr>
            <w:r>
              <w:rPr>
                <w:rFonts w:ascii="SimSun" w:hAnsi="SimSun" w:eastAsia="SimSun" w:cs="SimSun"/>
                <w:sz w:val="21"/>
                <w:szCs w:val="21"/>
                <w:spacing w:val="-2"/>
              </w:rPr>
              <w:t>堵漏塞</w:t>
            </w:r>
            <w:r>
              <w:rPr>
                <w:rFonts w:ascii="SimSun" w:hAnsi="SimSun" w:eastAsia="SimSun" w:cs="SimSun"/>
                <w:sz w:val="21"/>
                <w:szCs w:val="21"/>
                <w:spacing w:val="6"/>
              </w:rPr>
              <w:t> </w:t>
            </w:r>
            <w:r>
              <w:rPr>
                <w:rFonts w:ascii="Times New Roman" w:hAnsi="Times New Roman" w:eastAsia="Times New Roman" w:cs="Times New Roman"/>
                <w:sz w:val="21"/>
                <w:szCs w:val="21"/>
                <w:spacing w:val="-2"/>
              </w:rPr>
              <w:t>Φ3</w:t>
            </w:r>
          </w:p>
        </w:tc>
        <w:tc>
          <w:tcPr>
            <w:tcW w:w="1338" w:type="dxa"/>
            <w:vAlign w:val="top"/>
          </w:tcPr>
          <w:p>
            <w:pPr>
              <w:rPr>
                <w:rFonts w:ascii="FangSong"/>
                <w:sz w:val="21"/>
              </w:rPr>
            </w:pPr>
            <w:r/>
          </w:p>
        </w:tc>
        <w:tc>
          <w:tcPr>
            <w:tcW w:w="1711" w:type="dxa"/>
            <w:vAlign w:val="top"/>
          </w:tcPr>
          <w:p>
            <w:pPr>
              <w:ind w:firstLine="640"/>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2975" w:type="dxa"/>
            <w:vAlign w:val="top"/>
          </w:tcPr>
          <w:p>
            <w:pPr>
              <w:ind w:firstLine="117"/>
              <w:spacing w:before="39"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90" w:hRule="atLeast"/>
        </w:trPr>
        <w:tc>
          <w:tcPr>
            <w:tcW w:w="3265" w:type="dxa"/>
            <w:vAlign w:val="top"/>
          </w:tcPr>
          <w:p>
            <w:pPr>
              <w:ind w:firstLine="1144"/>
              <w:spacing w:before="43" w:line="186" w:lineRule="auto"/>
              <w:rPr>
                <w:rFonts w:ascii="Times New Roman" w:hAnsi="Times New Roman" w:eastAsia="Times New Roman" w:cs="Times New Roman"/>
                <w:sz w:val="21"/>
                <w:szCs w:val="21"/>
              </w:rPr>
            </w:pPr>
            <w:r>
              <w:rPr>
                <w:rFonts w:ascii="SimSun" w:hAnsi="SimSun" w:eastAsia="SimSun" w:cs="SimSun"/>
                <w:sz w:val="21"/>
                <w:szCs w:val="21"/>
                <w:spacing w:val="-2"/>
              </w:rPr>
              <w:t>堵漏塞</w:t>
            </w:r>
            <w:r>
              <w:rPr>
                <w:rFonts w:ascii="SimSun" w:hAnsi="SimSun" w:eastAsia="SimSun" w:cs="SimSun"/>
                <w:sz w:val="21"/>
                <w:szCs w:val="21"/>
                <w:spacing w:val="6"/>
              </w:rPr>
              <w:t> </w:t>
            </w:r>
            <w:r>
              <w:rPr>
                <w:rFonts w:ascii="Times New Roman" w:hAnsi="Times New Roman" w:eastAsia="Times New Roman" w:cs="Times New Roman"/>
                <w:sz w:val="21"/>
                <w:szCs w:val="21"/>
                <w:spacing w:val="-2"/>
              </w:rPr>
              <w:t>Φ2</w:t>
            </w:r>
          </w:p>
        </w:tc>
        <w:tc>
          <w:tcPr>
            <w:tcW w:w="1338" w:type="dxa"/>
            <w:vAlign w:val="top"/>
          </w:tcPr>
          <w:p>
            <w:pPr>
              <w:rPr>
                <w:rFonts w:ascii="FangSong"/>
                <w:sz w:val="21"/>
              </w:rPr>
            </w:pPr>
            <w:r/>
          </w:p>
        </w:tc>
        <w:tc>
          <w:tcPr>
            <w:tcW w:w="1711" w:type="dxa"/>
            <w:vAlign w:val="top"/>
          </w:tcPr>
          <w:p>
            <w:pPr>
              <w:ind w:firstLine="640"/>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8"/>
              </w:rPr>
              <w:t>16</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2975" w:type="dxa"/>
            <w:vAlign w:val="top"/>
          </w:tcPr>
          <w:p>
            <w:pPr>
              <w:ind w:firstLine="117"/>
              <w:spacing w:before="43" w:line="186" w:lineRule="auto"/>
              <w:rPr>
                <w:rFonts w:ascii="SimSun" w:hAnsi="SimSun" w:eastAsia="SimSun" w:cs="SimSun"/>
                <w:sz w:val="21"/>
                <w:szCs w:val="21"/>
              </w:rPr>
            </w:pPr>
            <w:r>
              <w:rPr>
                <w:rFonts w:ascii="SimSun" w:hAnsi="SimSun" w:eastAsia="SimSun" w:cs="SimSun"/>
                <w:sz w:val="21"/>
                <w:szCs w:val="21"/>
                <w:spacing w:val="-1"/>
              </w:rPr>
              <w:t>危货箱堆场应急器材室</w:t>
            </w:r>
          </w:p>
        </w:tc>
      </w:tr>
      <w:tr>
        <w:trPr>
          <w:trHeight w:val="288" w:hRule="atLeast"/>
        </w:trPr>
        <w:tc>
          <w:tcPr>
            <w:tcW w:w="3265" w:type="dxa"/>
            <w:vAlign w:val="top"/>
          </w:tcPr>
          <w:p>
            <w:pPr>
              <w:ind w:firstLine="1331"/>
              <w:spacing w:before="40" w:line="186" w:lineRule="auto"/>
              <w:rPr>
                <w:rFonts w:ascii="SimSun" w:hAnsi="SimSun" w:eastAsia="SimSun" w:cs="SimSun"/>
                <w:sz w:val="21"/>
                <w:szCs w:val="21"/>
              </w:rPr>
            </w:pPr>
            <w:r>
              <w:rPr>
                <w:rFonts w:ascii="SimSun" w:hAnsi="SimSun" w:eastAsia="SimSun" w:cs="SimSun"/>
                <w:sz w:val="21"/>
                <w:szCs w:val="21"/>
                <w:spacing w:val="-5"/>
              </w:rPr>
              <w:t>吸油毡</w:t>
            </w:r>
          </w:p>
        </w:tc>
        <w:tc>
          <w:tcPr>
            <w:tcW w:w="1338" w:type="dxa"/>
            <w:vAlign w:val="top"/>
          </w:tcPr>
          <w:p>
            <w:pPr>
              <w:rPr>
                <w:rFonts w:ascii="FangSong"/>
                <w:sz w:val="21"/>
              </w:rPr>
            </w:pPr>
            <w:r/>
          </w:p>
        </w:tc>
        <w:tc>
          <w:tcPr>
            <w:tcW w:w="1711" w:type="dxa"/>
            <w:vAlign w:val="top"/>
          </w:tcPr>
          <w:p>
            <w:pPr>
              <w:ind w:firstLine="672"/>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包</w:t>
            </w:r>
          </w:p>
        </w:tc>
        <w:tc>
          <w:tcPr>
            <w:tcW w:w="2975" w:type="dxa"/>
            <w:vAlign w:val="top"/>
          </w:tcPr>
          <w:p>
            <w:pPr>
              <w:ind w:firstLine="117"/>
              <w:spacing w:before="40" w:line="186" w:lineRule="auto"/>
              <w:rPr>
                <w:rFonts w:ascii="SimSun" w:hAnsi="SimSun" w:eastAsia="SimSun" w:cs="SimSun"/>
                <w:sz w:val="21"/>
                <w:szCs w:val="21"/>
              </w:rPr>
            </w:pPr>
            <w:r>
              <w:rPr>
                <w:rFonts w:ascii="SimSun" w:hAnsi="SimSun" w:eastAsia="SimSun" w:cs="SimSun"/>
                <w:sz w:val="21"/>
                <w:szCs w:val="21"/>
                <w:spacing w:val="-1"/>
              </w:rPr>
              <w:t>危货箱堆场消防橱柜</w:t>
            </w:r>
          </w:p>
        </w:tc>
      </w:tr>
      <w:tr>
        <w:trPr>
          <w:trHeight w:val="290" w:hRule="atLeast"/>
        </w:trPr>
        <w:tc>
          <w:tcPr>
            <w:tcW w:w="3265" w:type="dxa"/>
            <w:vAlign w:val="top"/>
          </w:tcPr>
          <w:p>
            <w:pPr>
              <w:ind w:firstLine="1429"/>
              <w:spacing w:before="43" w:line="186" w:lineRule="auto"/>
              <w:rPr>
                <w:rFonts w:ascii="SimSun" w:hAnsi="SimSun" w:eastAsia="SimSun" w:cs="SimSun"/>
                <w:sz w:val="21"/>
                <w:szCs w:val="21"/>
              </w:rPr>
            </w:pPr>
            <w:r>
              <w:rPr>
                <w:rFonts w:ascii="SimSun" w:hAnsi="SimSun" w:eastAsia="SimSun" w:cs="SimSun"/>
                <w:sz w:val="21"/>
                <w:szCs w:val="21"/>
                <w:spacing w:val="-2"/>
              </w:rPr>
              <w:t>木屑</w:t>
            </w:r>
          </w:p>
        </w:tc>
        <w:tc>
          <w:tcPr>
            <w:tcW w:w="1338" w:type="dxa"/>
            <w:vAlign w:val="top"/>
          </w:tcPr>
          <w:p>
            <w:pPr>
              <w:rPr>
                <w:rFonts w:ascii="FangSong"/>
                <w:sz w:val="21"/>
              </w:rPr>
            </w:pPr>
            <w:r/>
          </w:p>
        </w:tc>
        <w:tc>
          <w:tcPr>
            <w:tcW w:w="1711" w:type="dxa"/>
            <w:vAlign w:val="top"/>
          </w:tcPr>
          <w:p>
            <w:pPr>
              <w:ind w:firstLine="672"/>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包</w:t>
            </w:r>
          </w:p>
        </w:tc>
        <w:tc>
          <w:tcPr>
            <w:tcW w:w="2975" w:type="dxa"/>
            <w:vAlign w:val="top"/>
          </w:tcPr>
          <w:p>
            <w:pPr>
              <w:ind w:firstLine="117"/>
              <w:spacing w:before="43" w:line="186" w:lineRule="auto"/>
              <w:rPr>
                <w:rFonts w:ascii="SimSun" w:hAnsi="SimSun" w:eastAsia="SimSun" w:cs="SimSun"/>
                <w:sz w:val="21"/>
                <w:szCs w:val="21"/>
              </w:rPr>
            </w:pPr>
            <w:r>
              <w:rPr>
                <w:rFonts w:ascii="SimSun" w:hAnsi="SimSun" w:eastAsia="SimSun" w:cs="SimSun"/>
                <w:sz w:val="21"/>
                <w:szCs w:val="21"/>
                <w:spacing w:val="-1"/>
              </w:rPr>
              <w:t>危货箱堆场消防橱柜</w:t>
            </w:r>
          </w:p>
        </w:tc>
      </w:tr>
      <w:tr>
        <w:trPr>
          <w:trHeight w:val="288" w:hRule="atLeast"/>
        </w:trPr>
        <w:tc>
          <w:tcPr>
            <w:tcW w:w="3265" w:type="dxa"/>
            <w:vAlign w:val="top"/>
          </w:tcPr>
          <w:p>
            <w:pPr>
              <w:ind w:firstLine="1144"/>
              <w:spacing w:before="41" w:line="186" w:lineRule="auto"/>
              <w:rPr>
                <w:rFonts w:ascii="Times New Roman" w:hAnsi="Times New Roman" w:eastAsia="Times New Roman" w:cs="Times New Roman"/>
                <w:sz w:val="21"/>
                <w:szCs w:val="21"/>
              </w:rPr>
            </w:pPr>
            <w:r>
              <w:rPr>
                <w:rFonts w:ascii="SimSun" w:hAnsi="SimSun" w:eastAsia="SimSun" w:cs="SimSun"/>
                <w:sz w:val="21"/>
                <w:szCs w:val="21"/>
                <w:spacing w:val="-2"/>
              </w:rPr>
              <w:t>堵漏塞</w:t>
            </w:r>
            <w:r>
              <w:rPr>
                <w:rFonts w:ascii="SimSun" w:hAnsi="SimSun" w:eastAsia="SimSun" w:cs="SimSun"/>
                <w:sz w:val="21"/>
                <w:szCs w:val="21"/>
                <w:spacing w:val="6"/>
              </w:rPr>
              <w:t> </w:t>
            </w:r>
            <w:r>
              <w:rPr>
                <w:rFonts w:ascii="Times New Roman" w:hAnsi="Times New Roman" w:eastAsia="Times New Roman" w:cs="Times New Roman"/>
                <w:sz w:val="21"/>
                <w:szCs w:val="21"/>
                <w:spacing w:val="-2"/>
              </w:rPr>
              <w:t>Φ9</w:t>
            </w:r>
          </w:p>
        </w:tc>
        <w:tc>
          <w:tcPr>
            <w:tcW w:w="1338" w:type="dxa"/>
            <w:vAlign w:val="top"/>
          </w:tcPr>
          <w:p>
            <w:pPr>
              <w:rPr>
                <w:rFonts w:ascii="FangSong"/>
                <w:sz w:val="21"/>
              </w:rPr>
            </w:pPr>
            <w:r/>
          </w:p>
        </w:tc>
        <w:tc>
          <w:tcPr>
            <w:tcW w:w="1711" w:type="dxa"/>
            <w:vAlign w:val="top"/>
          </w:tcPr>
          <w:p>
            <w:pPr>
              <w:ind w:firstLine="672"/>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75" w:type="dxa"/>
            <w:vAlign w:val="top"/>
          </w:tcPr>
          <w:p>
            <w:pPr>
              <w:ind w:firstLine="117"/>
              <w:spacing w:before="41" w:line="186" w:lineRule="auto"/>
              <w:rPr>
                <w:rFonts w:ascii="SimSun" w:hAnsi="SimSun" w:eastAsia="SimSun" w:cs="SimSun"/>
                <w:sz w:val="21"/>
                <w:szCs w:val="21"/>
              </w:rPr>
            </w:pPr>
            <w:r>
              <w:rPr>
                <w:rFonts w:ascii="SimSun" w:hAnsi="SimSun" w:eastAsia="SimSun" w:cs="SimSun"/>
                <w:sz w:val="21"/>
                <w:szCs w:val="21"/>
                <w:spacing w:val="-1"/>
              </w:rPr>
              <w:t>危货箱堆场消防橱柜</w:t>
            </w:r>
          </w:p>
        </w:tc>
      </w:tr>
      <w:tr>
        <w:trPr>
          <w:trHeight w:val="290" w:hRule="atLeast"/>
        </w:trPr>
        <w:tc>
          <w:tcPr>
            <w:tcW w:w="3265" w:type="dxa"/>
            <w:vAlign w:val="top"/>
          </w:tcPr>
          <w:p>
            <w:pPr>
              <w:ind w:firstLine="1144"/>
              <w:spacing w:before="43" w:line="186" w:lineRule="auto"/>
              <w:rPr>
                <w:rFonts w:ascii="Times New Roman" w:hAnsi="Times New Roman" w:eastAsia="Times New Roman" w:cs="Times New Roman"/>
                <w:sz w:val="21"/>
                <w:szCs w:val="21"/>
              </w:rPr>
            </w:pPr>
            <w:r>
              <w:rPr>
                <w:rFonts w:ascii="SimSun" w:hAnsi="SimSun" w:eastAsia="SimSun" w:cs="SimSun"/>
                <w:sz w:val="21"/>
                <w:szCs w:val="21"/>
                <w:spacing w:val="-2"/>
              </w:rPr>
              <w:t>堵漏塞</w:t>
            </w:r>
            <w:r>
              <w:rPr>
                <w:rFonts w:ascii="SimSun" w:hAnsi="SimSun" w:eastAsia="SimSun" w:cs="SimSun"/>
                <w:sz w:val="21"/>
                <w:szCs w:val="21"/>
                <w:spacing w:val="6"/>
              </w:rPr>
              <w:t> </w:t>
            </w:r>
            <w:r>
              <w:rPr>
                <w:rFonts w:ascii="Times New Roman" w:hAnsi="Times New Roman" w:eastAsia="Times New Roman" w:cs="Times New Roman"/>
                <w:sz w:val="21"/>
                <w:szCs w:val="21"/>
                <w:spacing w:val="-2"/>
              </w:rPr>
              <w:t>Φ7</w:t>
            </w:r>
          </w:p>
        </w:tc>
        <w:tc>
          <w:tcPr>
            <w:tcW w:w="1338" w:type="dxa"/>
            <w:vAlign w:val="top"/>
          </w:tcPr>
          <w:p>
            <w:pPr>
              <w:rPr>
                <w:rFonts w:ascii="FangSong"/>
                <w:sz w:val="21"/>
              </w:rPr>
            </w:pPr>
            <w:r/>
          </w:p>
        </w:tc>
        <w:tc>
          <w:tcPr>
            <w:tcW w:w="1711" w:type="dxa"/>
            <w:vAlign w:val="top"/>
          </w:tcPr>
          <w:p>
            <w:pPr>
              <w:ind w:firstLine="672"/>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75" w:type="dxa"/>
            <w:vAlign w:val="top"/>
          </w:tcPr>
          <w:p>
            <w:pPr>
              <w:ind w:firstLine="117"/>
              <w:spacing w:before="43" w:line="186" w:lineRule="auto"/>
              <w:rPr>
                <w:rFonts w:ascii="SimSun" w:hAnsi="SimSun" w:eastAsia="SimSun" w:cs="SimSun"/>
                <w:sz w:val="21"/>
                <w:szCs w:val="21"/>
              </w:rPr>
            </w:pPr>
            <w:r>
              <w:rPr>
                <w:rFonts w:ascii="SimSun" w:hAnsi="SimSun" w:eastAsia="SimSun" w:cs="SimSun"/>
                <w:sz w:val="21"/>
                <w:szCs w:val="21"/>
                <w:spacing w:val="-1"/>
              </w:rPr>
              <w:t>危货箱堆场消防橱柜</w:t>
            </w:r>
          </w:p>
        </w:tc>
      </w:tr>
      <w:tr>
        <w:trPr>
          <w:trHeight w:val="288" w:hRule="atLeast"/>
        </w:trPr>
        <w:tc>
          <w:tcPr>
            <w:tcW w:w="3265" w:type="dxa"/>
            <w:vAlign w:val="top"/>
          </w:tcPr>
          <w:p>
            <w:pPr>
              <w:ind w:firstLine="1144"/>
              <w:spacing w:before="41" w:line="186" w:lineRule="auto"/>
              <w:rPr>
                <w:rFonts w:ascii="Times New Roman" w:hAnsi="Times New Roman" w:eastAsia="Times New Roman" w:cs="Times New Roman"/>
                <w:sz w:val="21"/>
                <w:szCs w:val="21"/>
              </w:rPr>
            </w:pPr>
            <w:r>
              <w:rPr>
                <w:rFonts w:ascii="SimSun" w:hAnsi="SimSun" w:eastAsia="SimSun" w:cs="SimSun"/>
                <w:sz w:val="21"/>
                <w:szCs w:val="21"/>
                <w:spacing w:val="-2"/>
              </w:rPr>
              <w:t>堵漏塞</w:t>
            </w:r>
            <w:r>
              <w:rPr>
                <w:rFonts w:ascii="SimSun" w:hAnsi="SimSun" w:eastAsia="SimSun" w:cs="SimSun"/>
                <w:sz w:val="21"/>
                <w:szCs w:val="21"/>
                <w:spacing w:val="6"/>
              </w:rPr>
              <w:t> </w:t>
            </w:r>
            <w:r>
              <w:rPr>
                <w:rFonts w:ascii="Times New Roman" w:hAnsi="Times New Roman" w:eastAsia="Times New Roman" w:cs="Times New Roman"/>
                <w:sz w:val="21"/>
                <w:szCs w:val="21"/>
                <w:spacing w:val="-2"/>
              </w:rPr>
              <w:t>Φ5</w:t>
            </w:r>
          </w:p>
        </w:tc>
        <w:tc>
          <w:tcPr>
            <w:tcW w:w="1338" w:type="dxa"/>
            <w:vAlign w:val="top"/>
          </w:tcPr>
          <w:p>
            <w:pPr>
              <w:rPr>
                <w:rFonts w:ascii="FangSong"/>
                <w:sz w:val="21"/>
              </w:rPr>
            </w:pPr>
            <w:r/>
          </w:p>
        </w:tc>
        <w:tc>
          <w:tcPr>
            <w:tcW w:w="1711" w:type="dxa"/>
            <w:vAlign w:val="top"/>
          </w:tcPr>
          <w:p>
            <w:pPr>
              <w:ind w:firstLine="672"/>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75" w:type="dxa"/>
            <w:vAlign w:val="top"/>
          </w:tcPr>
          <w:p>
            <w:pPr>
              <w:ind w:firstLine="117"/>
              <w:spacing w:before="41" w:line="186" w:lineRule="auto"/>
              <w:rPr>
                <w:rFonts w:ascii="SimSun" w:hAnsi="SimSun" w:eastAsia="SimSun" w:cs="SimSun"/>
                <w:sz w:val="21"/>
                <w:szCs w:val="21"/>
              </w:rPr>
            </w:pPr>
            <w:r>
              <w:rPr>
                <w:rFonts w:ascii="SimSun" w:hAnsi="SimSun" w:eastAsia="SimSun" w:cs="SimSun"/>
                <w:sz w:val="21"/>
                <w:szCs w:val="21"/>
                <w:spacing w:val="-1"/>
              </w:rPr>
              <w:t>危货箱堆场消防橱柜</w:t>
            </w:r>
          </w:p>
        </w:tc>
      </w:tr>
      <w:tr>
        <w:trPr>
          <w:trHeight w:val="290" w:hRule="atLeast"/>
        </w:trPr>
        <w:tc>
          <w:tcPr>
            <w:tcW w:w="3265" w:type="dxa"/>
            <w:vAlign w:val="top"/>
          </w:tcPr>
          <w:p>
            <w:pPr>
              <w:ind w:firstLine="1144"/>
              <w:spacing w:before="43" w:line="186" w:lineRule="auto"/>
              <w:rPr>
                <w:rFonts w:ascii="Times New Roman" w:hAnsi="Times New Roman" w:eastAsia="Times New Roman" w:cs="Times New Roman"/>
                <w:sz w:val="21"/>
                <w:szCs w:val="21"/>
              </w:rPr>
            </w:pPr>
            <w:r>
              <w:rPr>
                <w:rFonts w:ascii="SimSun" w:hAnsi="SimSun" w:eastAsia="SimSun" w:cs="SimSun"/>
                <w:sz w:val="21"/>
                <w:szCs w:val="21"/>
                <w:spacing w:val="-2"/>
              </w:rPr>
              <w:t>堵漏塞</w:t>
            </w:r>
            <w:r>
              <w:rPr>
                <w:rFonts w:ascii="SimSun" w:hAnsi="SimSun" w:eastAsia="SimSun" w:cs="SimSun"/>
                <w:sz w:val="21"/>
                <w:szCs w:val="21"/>
                <w:spacing w:val="6"/>
              </w:rPr>
              <w:t> </w:t>
            </w:r>
            <w:r>
              <w:rPr>
                <w:rFonts w:ascii="Times New Roman" w:hAnsi="Times New Roman" w:eastAsia="Times New Roman" w:cs="Times New Roman"/>
                <w:sz w:val="21"/>
                <w:szCs w:val="21"/>
                <w:spacing w:val="-2"/>
              </w:rPr>
              <w:t>Φ3</w:t>
            </w:r>
          </w:p>
        </w:tc>
        <w:tc>
          <w:tcPr>
            <w:tcW w:w="1338" w:type="dxa"/>
            <w:vAlign w:val="top"/>
          </w:tcPr>
          <w:p>
            <w:pPr>
              <w:rPr>
                <w:rFonts w:ascii="FangSong"/>
                <w:sz w:val="21"/>
              </w:rPr>
            </w:pPr>
            <w:r/>
          </w:p>
        </w:tc>
        <w:tc>
          <w:tcPr>
            <w:tcW w:w="1711" w:type="dxa"/>
            <w:vAlign w:val="top"/>
          </w:tcPr>
          <w:p>
            <w:pPr>
              <w:ind w:firstLine="672"/>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75" w:type="dxa"/>
            <w:vAlign w:val="top"/>
          </w:tcPr>
          <w:p>
            <w:pPr>
              <w:ind w:firstLine="117"/>
              <w:spacing w:before="43" w:line="186" w:lineRule="auto"/>
              <w:rPr>
                <w:rFonts w:ascii="SimSun" w:hAnsi="SimSun" w:eastAsia="SimSun" w:cs="SimSun"/>
                <w:sz w:val="21"/>
                <w:szCs w:val="21"/>
              </w:rPr>
            </w:pPr>
            <w:r>
              <w:rPr>
                <w:rFonts w:ascii="SimSun" w:hAnsi="SimSun" w:eastAsia="SimSun" w:cs="SimSun"/>
                <w:sz w:val="21"/>
                <w:szCs w:val="21"/>
                <w:spacing w:val="-1"/>
              </w:rPr>
              <w:t>危货箱堆场消防橱柜</w:t>
            </w:r>
          </w:p>
        </w:tc>
      </w:tr>
      <w:tr>
        <w:trPr>
          <w:trHeight w:val="288" w:hRule="atLeast"/>
        </w:trPr>
        <w:tc>
          <w:tcPr>
            <w:tcW w:w="3265" w:type="dxa"/>
            <w:vAlign w:val="top"/>
          </w:tcPr>
          <w:p>
            <w:pPr>
              <w:ind w:firstLine="1144"/>
              <w:spacing w:before="41" w:line="186" w:lineRule="auto"/>
              <w:rPr>
                <w:rFonts w:ascii="Times New Roman" w:hAnsi="Times New Roman" w:eastAsia="Times New Roman" w:cs="Times New Roman"/>
                <w:sz w:val="21"/>
                <w:szCs w:val="21"/>
              </w:rPr>
            </w:pPr>
            <w:r>
              <w:rPr>
                <w:rFonts w:ascii="SimSun" w:hAnsi="SimSun" w:eastAsia="SimSun" w:cs="SimSun"/>
                <w:sz w:val="21"/>
                <w:szCs w:val="21"/>
                <w:spacing w:val="-2"/>
              </w:rPr>
              <w:t>堵漏塞</w:t>
            </w:r>
            <w:r>
              <w:rPr>
                <w:rFonts w:ascii="SimSun" w:hAnsi="SimSun" w:eastAsia="SimSun" w:cs="SimSun"/>
                <w:sz w:val="21"/>
                <w:szCs w:val="21"/>
                <w:spacing w:val="6"/>
              </w:rPr>
              <w:t> </w:t>
            </w:r>
            <w:r>
              <w:rPr>
                <w:rFonts w:ascii="Times New Roman" w:hAnsi="Times New Roman" w:eastAsia="Times New Roman" w:cs="Times New Roman"/>
                <w:sz w:val="21"/>
                <w:szCs w:val="21"/>
                <w:spacing w:val="-2"/>
              </w:rPr>
              <w:t>Φ2</w:t>
            </w:r>
          </w:p>
        </w:tc>
        <w:tc>
          <w:tcPr>
            <w:tcW w:w="1338" w:type="dxa"/>
            <w:vAlign w:val="top"/>
          </w:tcPr>
          <w:p>
            <w:pPr>
              <w:rPr>
                <w:rFonts w:ascii="FangSong"/>
                <w:sz w:val="21"/>
              </w:rPr>
            </w:pPr>
            <w:r/>
          </w:p>
        </w:tc>
        <w:tc>
          <w:tcPr>
            <w:tcW w:w="1711" w:type="dxa"/>
            <w:vAlign w:val="top"/>
          </w:tcPr>
          <w:p>
            <w:pPr>
              <w:ind w:firstLine="672"/>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75" w:type="dxa"/>
            <w:vAlign w:val="top"/>
          </w:tcPr>
          <w:p>
            <w:pPr>
              <w:ind w:firstLine="549"/>
              <w:spacing w:before="41" w:line="186" w:lineRule="auto"/>
              <w:rPr>
                <w:rFonts w:ascii="SimSun" w:hAnsi="SimSun" w:eastAsia="SimSun" w:cs="SimSun"/>
                <w:sz w:val="21"/>
                <w:szCs w:val="21"/>
              </w:rPr>
            </w:pPr>
            <w:r>
              <w:rPr>
                <w:rFonts w:ascii="SimSun" w:hAnsi="SimSun" w:eastAsia="SimSun" w:cs="SimSun"/>
                <w:sz w:val="21"/>
                <w:szCs w:val="21"/>
                <w:spacing w:val="-1"/>
              </w:rPr>
              <w:t>危货箱堆场消防橱柜</w:t>
            </w:r>
          </w:p>
        </w:tc>
      </w:tr>
      <w:tr>
        <w:trPr>
          <w:trHeight w:val="290" w:hRule="atLeast"/>
        </w:trPr>
        <w:tc>
          <w:tcPr>
            <w:tcW w:w="3265" w:type="dxa"/>
            <w:vAlign w:val="top"/>
          </w:tcPr>
          <w:p>
            <w:pPr>
              <w:ind w:firstLine="875"/>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2"/>
              </w:rPr>
              <w:t>29</w:t>
            </w:r>
            <w:r>
              <w:rPr>
                <w:rFonts w:ascii="Times New Roman" w:hAnsi="Times New Roman" w:eastAsia="Times New Roman" w:cs="Times New Roman"/>
                <w:sz w:val="21"/>
                <w:szCs w:val="21"/>
                <w:spacing w:val="14"/>
              </w:rPr>
              <w:t> </w:t>
            </w:r>
            <w:r>
              <w:rPr>
                <w:rFonts w:ascii="SimSun" w:hAnsi="SimSun" w:eastAsia="SimSun" w:cs="SimSun"/>
                <w:sz w:val="21"/>
                <w:szCs w:val="21"/>
                <w:spacing w:val="-2"/>
              </w:rPr>
              <w:t>尺泄漏处置箱</w:t>
            </w:r>
          </w:p>
        </w:tc>
        <w:tc>
          <w:tcPr>
            <w:tcW w:w="1338" w:type="dxa"/>
            <w:vAlign w:val="top"/>
          </w:tcPr>
          <w:p>
            <w:pPr>
              <w:rPr>
                <w:rFonts w:ascii="FangSong"/>
                <w:sz w:val="21"/>
              </w:rPr>
            </w:pPr>
            <w:r/>
          </w:p>
        </w:tc>
        <w:tc>
          <w:tcPr>
            <w:tcW w:w="1711" w:type="dxa"/>
            <w:vAlign w:val="top"/>
          </w:tcPr>
          <w:p>
            <w:pPr>
              <w:ind w:firstLine="692"/>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2975" w:type="dxa"/>
            <w:vAlign w:val="top"/>
          </w:tcPr>
          <w:p>
            <w:pPr>
              <w:ind w:firstLine="549"/>
              <w:spacing w:before="43" w:line="186" w:lineRule="auto"/>
              <w:rPr>
                <w:rFonts w:ascii="SimSun" w:hAnsi="SimSun" w:eastAsia="SimSun" w:cs="SimSun"/>
                <w:sz w:val="21"/>
                <w:szCs w:val="21"/>
              </w:rPr>
            </w:pPr>
            <w:r>
              <w:rPr>
                <w:rFonts w:ascii="SimSun" w:hAnsi="SimSun" w:eastAsia="SimSun" w:cs="SimSun"/>
                <w:sz w:val="21"/>
                <w:szCs w:val="21"/>
                <w:spacing w:val="-1"/>
              </w:rPr>
              <w:t>危货箱堆场门口北侧</w:t>
            </w:r>
          </w:p>
        </w:tc>
      </w:tr>
      <w:tr>
        <w:trPr>
          <w:trHeight w:val="292" w:hRule="atLeast"/>
        </w:trPr>
        <w:tc>
          <w:tcPr>
            <w:tcW w:w="3265" w:type="dxa"/>
            <w:vAlign w:val="top"/>
          </w:tcPr>
          <w:p>
            <w:pPr>
              <w:ind w:firstLine="1431"/>
              <w:spacing w:before="41" w:line="186" w:lineRule="auto"/>
              <w:rPr>
                <w:rFonts w:ascii="SimSun" w:hAnsi="SimSun" w:eastAsia="SimSun" w:cs="SimSun"/>
                <w:sz w:val="21"/>
                <w:szCs w:val="21"/>
              </w:rPr>
            </w:pPr>
            <w:r>
              <w:rPr>
                <w:rFonts w:ascii="SimSun" w:hAnsi="SimSun" w:eastAsia="SimSun" w:cs="SimSun"/>
                <w:sz w:val="21"/>
                <w:szCs w:val="21"/>
                <w:spacing w:val="-3"/>
              </w:rPr>
              <w:t>扫把</w:t>
            </w:r>
          </w:p>
        </w:tc>
        <w:tc>
          <w:tcPr>
            <w:tcW w:w="1338" w:type="dxa"/>
            <w:vAlign w:val="top"/>
          </w:tcPr>
          <w:p>
            <w:pPr>
              <w:rPr>
                <w:rFonts w:ascii="FangSong"/>
                <w:sz w:val="21"/>
              </w:rPr>
            </w:pPr>
            <w:r/>
          </w:p>
        </w:tc>
        <w:tc>
          <w:tcPr>
            <w:tcW w:w="1711" w:type="dxa"/>
            <w:vAlign w:val="top"/>
          </w:tcPr>
          <w:p>
            <w:pPr>
              <w:ind w:firstLine="618"/>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1"/>
              </w:rPr>
              <w:t>40</w:t>
            </w:r>
            <w:r>
              <w:rPr>
                <w:rFonts w:ascii="Times New Roman" w:hAnsi="Times New Roman" w:eastAsia="Times New Roman" w:cs="Times New Roman"/>
                <w:sz w:val="21"/>
                <w:szCs w:val="21"/>
                <w:spacing w:val="9"/>
              </w:rPr>
              <w:t> </w:t>
            </w:r>
            <w:r>
              <w:rPr>
                <w:rFonts w:ascii="SimSun" w:hAnsi="SimSun" w:eastAsia="SimSun" w:cs="SimSun"/>
                <w:sz w:val="21"/>
                <w:szCs w:val="21"/>
                <w:spacing w:val="-1"/>
              </w:rPr>
              <w:t>把</w:t>
            </w:r>
          </w:p>
        </w:tc>
        <w:tc>
          <w:tcPr>
            <w:tcW w:w="2975" w:type="dxa"/>
            <w:vAlign w:val="top"/>
          </w:tcPr>
          <w:p>
            <w:pPr>
              <w:ind w:firstLine="1176"/>
              <w:spacing w:before="41" w:line="186" w:lineRule="auto"/>
              <w:rPr>
                <w:rFonts w:ascii="SimSun" w:hAnsi="SimSun" w:eastAsia="SimSun" w:cs="SimSun"/>
                <w:sz w:val="21"/>
                <w:szCs w:val="21"/>
              </w:rPr>
            </w:pPr>
            <w:r>
              <w:rPr>
                <w:rFonts w:ascii="SimSun" w:hAnsi="SimSun" w:eastAsia="SimSun" w:cs="SimSun"/>
                <w:sz w:val="21"/>
                <w:szCs w:val="21"/>
                <w:spacing w:val="-2"/>
              </w:rPr>
              <w:t>候工楼</w:t>
            </w:r>
          </w:p>
        </w:tc>
      </w:tr>
    </w:tbl>
    <w:p>
      <w:pPr>
        <w:rPr>
          <w:rFonts w:ascii="FangSong"/>
          <w:sz w:val="21"/>
        </w:rPr>
      </w:pPr>
      <w:r/>
    </w:p>
    <w:p>
      <w:pPr>
        <w:sectPr>
          <w:headerReference w:type="default" r:id="rId403"/>
          <w:footerReference w:type="default" r:id="rId404"/>
          <w:pgSz w:w="11907" w:h="16839"/>
          <w:pgMar w:top="1120" w:right="1246" w:bottom="1254" w:left="1361" w:header="465" w:footer="1131" w:gutter="0"/>
        </w:sectPr>
        <w:rPr/>
      </w:pPr>
    </w:p>
    <w:p>
      <w:pPr>
        <w:rPr/>
      </w:pPr>
      <w:r/>
    </w:p>
    <w:p>
      <w:pPr>
        <w:spacing w:line="56" w:lineRule="exact"/>
        <w:rPr/>
      </w:pPr>
      <w:r/>
    </w:p>
    <w:tbl>
      <w:tblPr>
        <w:tblStyle w:val="2"/>
        <w:tblW w:w="9289" w:type="dxa"/>
        <w:tblInd w:w="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89"/>
        <w:gridCol w:w="676"/>
        <w:gridCol w:w="1339"/>
        <w:gridCol w:w="1710"/>
        <w:gridCol w:w="2975"/>
      </w:tblGrid>
      <w:tr>
        <w:trPr>
          <w:trHeight w:val="292" w:hRule="atLeast"/>
        </w:trPr>
        <w:tc>
          <w:tcPr>
            <w:tcW w:w="3265" w:type="dxa"/>
            <w:vAlign w:val="top"/>
            <w:gridSpan w:val="2"/>
          </w:tcPr>
          <w:p>
            <w:pPr>
              <w:ind w:firstLine="1008"/>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应急物资名称</w:t>
            </w:r>
          </w:p>
        </w:tc>
        <w:tc>
          <w:tcPr>
            <w:tcW w:w="1339" w:type="dxa"/>
            <w:vAlign w:val="top"/>
          </w:tcPr>
          <w:p>
            <w:pPr>
              <w:ind w:firstLine="258"/>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规格型号</w:t>
            </w:r>
          </w:p>
        </w:tc>
        <w:tc>
          <w:tcPr>
            <w:tcW w:w="1710" w:type="dxa"/>
            <w:vAlign w:val="top"/>
          </w:tcPr>
          <w:p>
            <w:pPr>
              <w:ind w:firstLine="650"/>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数量</w:t>
            </w:r>
          </w:p>
        </w:tc>
        <w:tc>
          <w:tcPr>
            <w:tcW w:w="2975" w:type="dxa"/>
            <w:vAlign w:val="top"/>
          </w:tcPr>
          <w:p>
            <w:pPr>
              <w:ind w:firstLine="114"/>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1"/>
              </w:rPr>
              <w:t>存放位置</w:t>
            </w:r>
          </w:p>
        </w:tc>
      </w:tr>
      <w:tr>
        <w:trPr>
          <w:trHeight w:val="290" w:hRule="atLeast"/>
        </w:trPr>
        <w:tc>
          <w:tcPr>
            <w:tcW w:w="3265" w:type="dxa"/>
            <w:vAlign w:val="top"/>
            <w:gridSpan w:val="2"/>
          </w:tcPr>
          <w:p>
            <w:pPr>
              <w:ind w:firstLine="1427"/>
              <w:spacing w:before="39" w:line="186" w:lineRule="auto"/>
              <w:rPr>
                <w:rFonts w:ascii="SimSun" w:hAnsi="SimSun" w:eastAsia="SimSun" w:cs="SimSun"/>
                <w:sz w:val="21"/>
                <w:szCs w:val="21"/>
              </w:rPr>
            </w:pPr>
            <w:r>
              <w:rPr>
                <w:rFonts w:ascii="SimSun" w:hAnsi="SimSun" w:eastAsia="SimSun" w:cs="SimSun"/>
                <w:sz w:val="21"/>
                <w:szCs w:val="21"/>
                <w:spacing w:val="-2"/>
              </w:rPr>
              <w:t>铁锹</w:t>
            </w:r>
          </w:p>
        </w:tc>
        <w:tc>
          <w:tcPr>
            <w:tcW w:w="1339" w:type="dxa"/>
            <w:vAlign w:val="top"/>
          </w:tcPr>
          <w:p>
            <w:pPr>
              <w:rPr>
                <w:rFonts w:ascii="FangSong"/>
                <w:sz w:val="21"/>
              </w:rPr>
            </w:pPr>
            <w:r/>
          </w:p>
        </w:tc>
        <w:tc>
          <w:tcPr>
            <w:tcW w:w="1710" w:type="dxa"/>
            <w:vAlign w:val="top"/>
          </w:tcPr>
          <w:p>
            <w:pPr>
              <w:ind w:firstLine="617"/>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1"/>
              </w:rPr>
              <w:t>41</w:t>
            </w:r>
            <w:r>
              <w:rPr>
                <w:rFonts w:ascii="Times New Roman" w:hAnsi="Times New Roman" w:eastAsia="Times New Roman" w:cs="Times New Roman"/>
                <w:sz w:val="21"/>
                <w:szCs w:val="21"/>
                <w:spacing w:val="9"/>
              </w:rPr>
              <w:t> </w:t>
            </w:r>
            <w:r>
              <w:rPr>
                <w:rFonts w:ascii="SimSun" w:hAnsi="SimSun" w:eastAsia="SimSun" w:cs="SimSun"/>
                <w:sz w:val="21"/>
                <w:szCs w:val="21"/>
                <w:spacing w:val="-1"/>
              </w:rPr>
              <w:t>把</w:t>
            </w:r>
          </w:p>
        </w:tc>
        <w:tc>
          <w:tcPr>
            <w:tcW w:w="2975" w:type="dxa"/>
            <w:vAlign w:val="top"/>
          </w:tcPr>
          <w:p>
            <w:pPr>
              <w:ind w:firstLine="1176"/>
              <w:spacing w:before="39" w:line="186" w:lineRule="auto"/>
              <w:rPr>
                <w:rFonts w:ascii="SimSun" w:hAnsi="SimSun" w:eastAsia="SimSun" w:cs="SimSun"/>
                <w:sz w:val="21"/>
                <w:szCs w:val="21"/>
              </w:rPr>
            </w:pPr>
            <w:r>
              <w:rPr>
                <w:rFonts w:ascii="SimSun" w:hAnsi="SimSun" w:eastAsia="SimSun" w:cs="SimSun"/>
                <w:sz w:val="21"/>
                <w:szCs w:val="21"/>
                <w:spacing w:val="-2"/>
              </w:rPr>
              <w:t>候工楼</w:t>
            </w:r>
          </w:p>
        </w:tc>
      </w:tr>
      <w:tr>
        <w:trPr>
          <w:trHeight w:val="287" w:hRule="atLeast"/>
        </w:trPr>
        <w:tc>
          <w:tcPr>
            <w:tcW w:w="3265" w:type="dxa"/>
            <w:vAlign w:val="top"/>
            <w:gridSpan w:val="2"/>
          </w:tcPr>
          <w:p>
            <w:pPr>
              <w:ind w:firstLine="1324"/>
              <w:spacing w:before="37" w:line="186" w:lineRule="auto"/>
              <w:rPr>
                <w:rFonts w:ascii="SimSun" w:hAnsi="SimSun" w:eastAsia="SimSun" w:cs="SimSun"/>
                <w:sz w:val="21"/>
                <w:szCs w:val="21"/>
              </w:rPr>
            </w:pPr>
            <w:r>
              <w:rPr>
                <w:rFonts w:ascii="SimSun" w:hAnsi="SimSun" w:eastAsia="SimSun" w:cs="SimSun"/>
                <w:sz w:val="21"/>
                <w:szCs w:val="21"/>
                <w:spacing w:val="-2"/>
              </w:rPr>
              <w:t>编织袋</w:t>
            </w:r>
          </w:p>
        </w:tc>
        <w:tc>
          <w:tcPr>
            <w:tcW w:w="1339" w:type="dxa"/>
            <w:vAlign w:val="top"/>
          </w:tcPr>
          <w:p>
            <w:pPr>
              <w:rPr>
                <w:rFonts w:ascii="FangSong"/>
                <w:sz w:val="21"/>
              </w:rPr>
            </w:pPr>
            <w:r/>
          </w:p>
        </w:tc>
        <w:tc>
          <w:tcPr>
            <w:tcW w:w="1710" w:type="dxa"/>
            <w:vAlign w:val="top"/>
          </w:tcPr>
          <w:p>
            <w:pPr>
              <w:ind w:firstLine="365"/>
              <w:spacing w:before="37" w:line="186" w:lineRule="auto"/>
              <w:rPr>
                <w:rFonts w:ascii="SimSun" w:hAnsi="SimSun" w:eastAsia="SimSun" w:cs="SimSun"/>
                <w:sz w:val="21"/>
                <w:szCs w:val="21"/>
              </w:rPr>
            </w:pPr>
            <w:r>
              <w:rPr>
                <w:rFonts w:ascii="SimSun" w:hAnsi="SimSun" w:eastAsia="SimSun" w:cs="SimSun"/>
                <w:sz w:val="21"/>
                <w:szCs w:val="21"/>
                <w:spacing w:val="-7"/>
              </w:rPr>
              <w:t>约</w:t>
            </w:r>
            <w:r>
              <w:rPr>
                <w:rFonts w:ascii="SimSun" w:hAnsi="SimSun" w:eastAsia="SimSun" w:cs="SimSun"/>
                <w:sz w:val="21"/>
                <w:szCs w:val="21"/>
                <w:spacing w:val="30"/>
              </w:rPr>
              <w:t> </w:t>
            </w:r>
            <w:r>
              <w:rPr>
                <w:rFonts w:ascii="Times New Roman" w:hAnsi="Times New Roman" w:eastAsia="Times New Roman" w:cs="Times New Roman"/>
                <w:sz w:val="21"/>
                <w:szCs w:val="21"/>
                <w:spacing w:val="-7"/>
              </w:rPr>
              <w:t>1000</w:t>
            </w:r>
            <w:r>
              <w:rPr>
                <w:rFonts w:ascii="Times New Roman" w:hAnsi="Times New Roman" w:eastAsia="Times New Roman" w:cs="Times New Roman"/>
                <w:sz w:val="21"/>
                <w:szCs w:val="21"/>
                <w:spacing w:val="21"/>
                <w:w w:val="101"/>
              </w:rPr>
              <w:t> </w:t>
            </w:r>
            <w:r>
              <w:rPr>
                <w:rFonts w:ascii="SimSun" w:hAnsi="SimSun" w:eastAsia="SimSun" w:cs="SimSun"/>
                <w:sz w:val="21"/>
                <w:szCs w:val="21"/>
                <w:spacing w:val="-7"/>
              </w:rPr>
              <w:t>只</w:t>
            </w:r>
          </w:p>
        </w:tc>
        <w:tc>
          <w:tcPr>
            <w:tcW w:w="2975" w:type="dxa"/>
            <w:vAlign w:val="top"/>
          </w:tcPr>
          <w:p>
            <w:pPr>
              <w:ind w:firstLine="1176"/>
              <w:spacing w:before="37" w:line="186" w:lineRule="auto"/>
              <w:rPr>
                <w:rFonts w:ascii="SimSun" w:hAnsi="SimSun" w:eastAsia="SimSun" w:cs="SimSun"/>
                <w:sz w:val="21"/>
                <w:szCs w:val="21"/>
              </w:rPr>
            </w:pPr>
            <w:r>
              <w:rPr>
                <w:rFonts w:ascii="SimSun" w:hAnsi="SimSun" w:eastAsia="SimSun" w:cs="SimSun"/>
                <w:sz w:val="21"/>
                <w:szCs w:val="21"/>
                <w:spacing w:val="-2"/>
              </w:rPr>
              <w:t>候工楼</w:t>
            </w:r>
          </w:p>
        </w:tc>
      </w:tr>
      <w:tr>
        <w:trPr>
          <w:trHeight w:val="290" w:hRule="atLeast"/>
        </w:trPr>
        <w:tc>
          <w:tcPr>
            <w:tcW w:w="3265" w:type="dxa"/>
            <w:vAlign w:val="top"/>
            <w:gridSpan w:val="2"/>
          </w:tcPr>
          <w:p>
            <w:pPr>
              <w:ind w:firstLine="1429"/>
              <w:spacing w:before="40" w:line="186" w:lineRule="auto"/>
              <w:rPr>
                <w:rFonts w:ascii="SimSun" w:hAnsi="SimSun" w:eastAsia="SimSun" w:cs="SimSun"/>
                <w:sz w:val="21"/>
                <w:szCs w:val="21"/>
              </w:rPr>
            </w:pPr>
            <w:r>
              <w:rPr>
                <w:rFonts w:ascii="SimSun" w:hAnsi="SimSun" w:eastAsia="SimSun" w:cs="SimSun"/>
                <w:sz w:val="21"/>
                <w:szCs w:val="21"/>
                <w:spacing w:val="-2"/>
              </w:rPr>
              <w:t>麻袋</w:t>
            </w:r>
          </w:p>
        </w:tc>
        <w:tc>
          <w:tcPr>
            <w:tcW w:w="1339" w:type="dxa"/>
            <w:vAlign w:val="top"/>
          </w:tcPr>
          <w:p>
            <w:pPr>
              <w:rPr>
                <w:rFonts w:ascii="FangSong"/>
                <w:sz w:val="21"/>
              </w:rPr>
            </w:pPr>
            <w:r/>
          </w:p>
        </w:tc>
        <w:tc>
          <w:tcPr>
            <w:tcW w:w="1710" w:type="dxa"/>
            <w:vAlign w:val="top"/>
          </w:tcPr>
          <w:p>
            <w:pPr>
              <w:ind w:firstLine="418"/>
              <w:spacing w:before="40" w:line="186" w:lineRule="auto"/>
              <w:rPr>
                <w:rFonts w:ascii="SimSun" w:hAnsi="SimSun" w:eastAsia="SimSun" w:cs="SimSun"/>
                <w:sz w:val="21"/>
                <w:szCs w:val="21"/>
              </w:rPr>
            </w:pPr>
            <w:r>
              <w:rPr>
                <w:rFonts w:ascii="SimSun" w:hAnsi="SimSun" w:eastAsia="SimSun" w:cs="SimSun"/>
                <w:sz w:val="21"/>
                <w:szCs w:val="21"/>
                <w:spacing w:val="-4"/>
              </w:rPr>
              <w:t>约</w:t>
            </w:r>
            <w:r>
              <w:rPr>
                <w:rFonts w:ascii="SimSun" w:hAnsi="SimSun" w:eastAsia="SimSun" w:cs="SimSun"/>
                <w:sz w:val="21"/>
                <w:szCs w:val="21"/>
                <w:spacing w:val="7"/>
              </w:rPr>
              <w:t> </w:t>
            </w:r>
            <w:r>
              <w:rPr>
                <w:rFonts w:ascii="Times New Roman" w:hAnsi="Times New Roman" w:eastAsia="Times New Roman" w:cs="Times New Roman"/>
                <w:sz w:val="21"/>
                <w:szCs w:val="21"/>
                <w:spacing w:val="-4"/>
              </w:rPr>
              <w:t>220</w:t>
            </w:r>
            <w:r>
              <w:rPr>
                <w:rFonts w:ascii="Times New Roman" w:hAnsi="Times New Roman" w:eastAsia="Times New Roman" w:cs="Times New Roman"/>
                <w:sz w:val="21"/>
                <w:szCs w:val="21"/>
                <w:spacing w:val="21"/>
                <w:w w:val="101"/>
              </w:rPr>
              <w:t> </w:t>
            </w:r>
            <w:r>
              <w:rPr>
                <w:rFonts w:ascii="SimSun" w:hAnsi="SimSun" w:eastAsia="SimSun" w:cs="SimSun"/>
                <w:sz w:val="21"/>
                <w:szCs w:val="21"/>
                <w:spacing w:val="-4"/>
              </w:rPr>
              <w:t>只</w:t>
            </w:r>
          </w:p>
        </w:tc>
        <w:tc>
          <w:tcPr>
            <w:tcW w:w="2975" w:type="dxa"/>
            <w:vAlign w:val="top"/>
          </w:tcPr>
          <w:p>
            <w:pPr>
              <w:ind w:firstLine="1176"/>
              <w:spacing w:before="40" w:line="186" w:lineRule="auto"/>
              <w:rPr>
                <w:rFonts w:ascii="SimSun" w:hAnsi="SimSun" w:eastAsia="SimSun" w:cs="SimSun"/>
                <w:sz w:val="21"/>
                <w:szCs w:val="21"/>
              </w:rPr>
            </w:pPr>
            <w:r>
              <w:rPr>
                <w:rFonts w:ascii="SimSun" w:hAnsi="SimSun" w:eastAsia="SimSun" w:cs="SimSun"/>
                <w:sz w:val="21"/>
                <w:szCs w:val="21"/>
                <w:spacing w:val="-2"/>
              </w:rPr>
              <w:t>候工楼</w:t>
            </w:r>
          </w:p>
        </w:tc>
      </w:tr>
      <w:tr>
        <w:trPr>
          <w:trHeight w:val="288" w:hRule="atLeast"/>
        </w:trPr>
        <w:tc>
          <w:tcPr>
            <w:tcW w:w="3265" w:type="dxa"/>
            <w:vAlign w:val="top"/>
            <w:gridSpan w:val="2"/>
          </w:tcPr>
          <w:p>
            <w:pPr>
              <w:ind w:firstLine="1430"/>
              <w:spacing w:before="38" w:line="186" w:lineRule="auto"/>
              <w:rPr>
                <w:rFonts w:ascii="SimSun" w:hAnsi="SimSun" w:eastAsia="SimSun" w:cs="SimSun"/>
                <w:sz w:val="21"/>
                <w:szCs w:val="21"/>
              </w:rPr>
            </w:pPr>
            <w:r>
              <w:rPr>
                <w:rFonts w:ascii="SimSun" w:hAnsi="SimSun" w:eastAsia="SimSun" w:cs="SimSun"/>
                <w:sz w:val="21"/>
                <w:szCs w:val="21"/>
                <w:spacing w:val="-2"/>
              </w:rPr>
              <w:t>草席</w:t>
            </w:r>
          </w:p>
        </w:tc>
        <w:tc>
          <w:tcPr>
            <w:tcW w:w="1339" w:type="dxa"/>
            <w:vAlign w:val="top"/>
          </w:tcPr>
          <w:p>
            <w:pPr>
              <w:rPr>
                <w:rFonts w:ascii="FangSong"/>
                <w:sz w:val="21"/>
              </w:rPr>
            </w:pPr>
            <w:r/>
          </w:p>
        </w:tc>
        <w:tc>
          <w:tcPr>
            <w:tcW w:w="1710" w:type="dxa"/>
            <w:vAlign w:val="top"/>
          </w:tcPr>
          <w:p>
            <w:pPr>
              <w:ind w:firstLine="418"/>
              <w:spacing w:before="38" w:line="186" w:lineRule="auto"/>
              <w:rPr>
                <w:rFonts w:ascii="SimSun" w:hAnsi="SimSun" w:eastAsia="SimSun" w:cs="SimSun"/>
                <w:sz w:val="21"/>
                <w:szCs w:val="21"/>
              </w:rPr>
            </w:pPr>
            <w:r>
              <w:rPr>
                <w:rFonts w:ascii="SimSun" w:hAnsi="SimSun" w:eastAsia="SimSun" w:cs="SimSun"/>
                <w:sz w:val="21"/>
                <w:szCs w:val="21"/>
                <w:spacing w:val="-4"/>
              </w:rPr>
              <w:t>约</w:t>
            </w:r>
            <w:r>
              <w:rPr>
                <w:rFonts w:ascii="SimSun" w:hAnsi="SimSun" w:eastAsia="SimSun" w:cs="SimSun"/>
                <w:sz w:val="21"/>
                <w:szCs w:val="21"/>
                <w:spacing w:val="7"/>
              </w:rPr>
              <w:t> </w:t>
            </w:r>
            <w:r>
              <w:rPr>
                <w:rFonts w:ascii="Times New Roman" w:hAnsi="Times New Roman" w:eastAsia="Times New Roman" w:cs="Times New Roman"/>
                <w:sz w:val="21"/>
                <w:szCs w:val="21"/>
                <w:spacing w:val="-4"/>
              </w:rPr>
              <w:t>200</w:t>
            </w:r>
            <w:r>
              <w:rPr>
                <w:rFonts w:ascii="Times New Roman" w:hAnsi="Times New Roman" w:eastAsia="Times New Roman" w:cs="Times New Roman"/>
                <w:sz w:val="21"/>
                <w:szCs w:val="21"/>
                <w:spacing w:val="14"/>
              </w:rPr>
              <w:t> </w:t>
            </w:r>
            <w:r>
              <w:rPr>
                <w:rFonts w:ascii="SimSun" w:hAnsi="SimSun" w:eastAsia="SimSun" w:cs="SimSun"/>
                <w:sz w:val="21"/>
                <w:szCs w:val="21"/>
                <w:spacing w:val="-4"/>
              </w:rPr>
              <w:t>张</w:t>
            </w:r>
          </w:p>
        </w:tc>
        <w:tc>
          <w:tcPr>
            <w:tcW w:w="2975" w:type="dxa"/>
            <w:vAlign w:val="top"/>
          </w:tcPr>
          <w:p>
            <w:pPr>
              <w:ind w:firstLine="1176"/>
              <w:spacing w:before="38" w:line="186" w:lineRule="auto"/>
              <w:rPr>
                <w:rFonts w:ascii="SimSun" w:hAnsi="SimSun" w:eastAsia="SimSun" w:cs="SimSun"/>
                <w:sz w:val="21"/>
                <w:szCs w:val="21"/>
              </w:rPr>
            </w:pPr>
            <w:r>
              <w:rPr>
                <w:rFonts w:ascii="SimSun" w:hAnsi="SimSun" w:eastAsia="SimSun" w:cs="SimSun"/>
                <w:sz w:val="21"/>
                <w:szCs w:val="21"/>
                <w:spacing w:val="-2"/>
              </w:rPr>
              <w:t>候工楼</w:t>
            </w:r>
          </w:p>
        </w:tc>
      </w:tr>
      <w:tr>
        <w:trPr>
          <w:trHeight w:val="290" w:hRule="atLeast"/>
        </w:trPr>
        <w:tc>
          <w:tcPr>
            <w:tcW w:w="3265" w:type="dxa"/>
            <w:vAlign w:val="top"/>
            <w:gridSpan w:val="2"/>
          </w:tcPr>
          <w:p>
            <w:pPr>
              <w:ind w:firstLine="1325"/>
              <w:spacing w:before="40" w:line="186" w:lineRule="auto"/>
              <w:rPr>
                <w:rFonts w:ascii="SimSun" w:hAnsi="SimSun" w:eastAsia="SimSun" w:cs="SimSun"/>
                <w:sz w:val="21"/>
                <w:szCs w:val="21"/>
              </w:rPr>
            </w:pPr>
            <w:r>
              <w:rPr>
                <w:rFonts w:ascii="SimSun" w:hAnsi="SimSun" w:eastAsia="SimSun" w:cs="SimSun"/>
                <w:sz w:val="21"/>
                <w:szCs w:val="21"/>
                <w:spacing w:val="-2"/>
              </w:rPr>
              <w:t>工业盐</w:t>
            </w:r>
          </w:p>
        </w:tc>
        <w:tc>
          <w:tcPr>
            <w:tcW w:w="1339" w:type="dxa"/>
            <w:vAlign w:val="top"/>
          </w:tcPr>
          <w:p>
            <w:pPr>
              <w:ind w:firstLine="416"/>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25KG</w:t>
            </w:r>
          </w:p>
        </w:tc>
        <w:tc>
          <w:tcPr>
            <w:tcW w:w="1710" w:type="dxa"/>
            <w:vAlign w:val="top"/>
          </w:tcPr>
          <w:p>
            <w:pPr>
              <w:ind w:firstLine="622"/>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3"/>
              </w:rPr>
              <w:t>37</w:t>
            </w:r>
            <w:r>
              <w:rPr>
                <w:rFonts w:ascii="Times New Roman" w:hAnsi="Times New Roman" w:eastAsia="Times New Roman" w:cs="Times New Roman"/>
                <w:sz w:val="21"/>
                <w:szCs w:val="21"/>
                <w:spacing w:val="10"/>
              </w:rPr>
              <w:t> </w:t>
            </w:r>
            <w:r>
              <w:rPr>
                <w:rFonts w:ascii="SimSun" w:hAnsi="SimSun" w:eastAsia="SimSun" w:cs="SimSun"/>
                <w:sz w:val="21"/>
                <w:szCs w:val="21"/>
                <w:spacing w:val="-3"/>
              </w:rPr>
              <w:t>袋</w:t>
            </w:r>
          </w:p>
        </w:tc>
        <w:tc>
          <w:tcPr>
            <w:tcW w:w="2975" w:type="dxa"/>
            <w:vAlign w:val="top"/>
          </w:tcPr>
          <w:p>
            <w:pPr>
              <w:ind w:firstLine="1176"/>
              <w:spacing w:before="40" w:line="186" w:lineRule="auto"/>
              <w:rPr>
                <w:rFonts w:ascii="SimSun" w:hAnsi="SimSun" w:eastAsia="SimSun" w:cs="SimSun"/>
                <w:sz w:val="21"/>
                <w:szCs w:val="21"/>
              </w:rPr>
            </w:pPr>
            <w:r>
              <w:rPr>
                <w:rFonts w:ascii="SimSun" w:hAnsi="SimSun" w:eastAsia="SimSun" w:cs="SimSun"/>
                <w:sz w:val="21"/>
                <w:szCs w:val="21"/>
                <w:spacing w:val="-2"/>
              </w:rPr>
              <w:t>候工楼</w:t>
            </w:r>
          </w:p>
        </w:tc>
      </w:tr>
      <w:tr>
        <w:trPr>
          <w:trHeight w:val="288" w:hRule="atLeast"/>
        </w:trPr>
        <w:tc>
          <w:tcPr>
            <w:tcW w:w="3265" w:type="dxa"/>
            <w:vAlign w:val="top"/>
            <w:gridSpan w:val="2"/>
          </w:tcPr>
          <w:p>
            <w:pPr>
              <w:ind w:firstLine="1331"/>
              <w:spacing w:before="38" w:line="186" w:lineRule="auto"/>
              <w:rPr>
                <w:rFonts w:ascii="SimSun" w:hAnsi="SimSun" w:eastAsia="SimSun" w:cs="SimSun"/>
                <w:sz w:val="21"/>
                <w:szCs w:val="21"/>
              </w:rPr>
            </w:pPr>
            <w:r>
              <w:rPr>
                <w:rFonts w:ascii="SimSun" w:hAnsi="SimSun" w:eastAsia="SimSun" w:cs="SimSun"/>
                <w:sz w:val="21"/>
                <w:szCs w:val="21"/>
                <w:spacing w:val="-3"/>
              </w:rPr>
              <w:t>吸油毡</w:t>
            </w:r>
          </w:p>
        </w:tc>
        <w:tc>
          <w:tcPr>
            <w:tcW w:w="1339" w:type="dxa"/>
            <w:vAlign w:val="top"/>
          </w:tcPr>
          <w:p>
            <w:pPr>
              <w:ind w:firstLine="508"/>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包</w:t>
            </w:r>
          </w:p>
        </w:tc>
        <w:tc>
          <w:tcPr>
            <w:tcW w:w="1710" w:type="dxa"/>
            <w:vAlign w:val="top"/>
          </w:tcPr>
          <w:p>
            <w:pPr>
              <w:ind w:firstLine="750"/>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975" w:type="dxa"/>
            <w:vAlign w:val="top"/>
          </w:tcPr>
          <w:p>
            <w:pPr>
              <w:ind w:firstLine="1176"/>
              <w:spacing w:before="38" w:line="186" w:lineRule="auto"/>
              <w:rPr>
                <w:rFonts w:ascii="SimSun" w:hAnsi="SimSun" w:eastAsia="SimSun" w:cs="SimSun"/>
                <w:sz w:val="21"/>
                <w:szCs w:val="21"/>
              </w:rPr>
            </w:pPr>
            <w:r>
              <w:rPr>
                <w:rFonts w:ascii="SimSun" w:hAnsi="SimSun" w:eastAsia="SimSun" w:cs="SimSun"/>
                <w:sz w:val="21"/>
                <w:szCs w:val="21"/>
                <w:spacing w:val="-2"/>
              </w:rPr>
              <w:t>候工楼</w:t>
            </w:r>
          </w:p>
        </w:tc>
      </w:tr>
      <w:tr>
        <w:trPr>
          <w:trHeight w:val="290" w:hRule="atLeast"/>
        </w:trPr>
        <w:tc>
          <w:tcPr>
            <w:tcW w:w="3265" w:type="dxa"/>
            <w:vAlign w:val="top"/>
            <w:gridSpan w:val="2"/>
          </w:tcPr>
          <w:p>
            <w:pPr>
              <w:ind w:firstLine="1438"/>
              <w:spacing w:before="40" w:line="186" w:lineRule="auto"/>
              <w:rPr>
                <w:rFonts w:ascii="SimSun" w:hAnsi="SimSun" w:eastAsia="SimSun" w:cs="SimSun"/>
                <w:sz w:val="21"/>
                <w:szCs w:val="21"/>
              </w:rPr>
            </w:pPr>
            <w:r>
              <w:rPr>
                <w:rFonts w:ascii="SimSun" w:hAnsi="SimSun" w:eastAsia="SimSun" w:cs="SimSun"/>
                <w:sz w:val="21"/>
                <w:szCs w:val="21"/>
                <w:spacing w:val="-4"/>
              </w:rPr>
              <w:t>吨袋</w:t>
            </w:r>
          </w:p>
        </w:tc>
        <w:tc>
          <w:tcPr>
            <w:tcW w:w="1339" w:type="dxa"/>
            <w:vAlign w:val="top"/>
          </w:tcPr>
          <w:p>
            <w:pPr>
              <w:rPr>
                <w:rFonts w:ascii="FangSong"/>
                <w:sz w:val="21"/>
              </w:rPr>
            </w:pPr>
            <w:r/>
          </w:p>
        </w:tc>
        <w:tc>
          <w:tcPr>
            <w:tcW w:w="1710" w:type="dxa"/>
            <w:vAlign w:val="top"/>
          </w:tcPr>
          <w:p>
            <w:pPr>
              <w:ind w:firstLine="639"/>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8"/>
              </w:rPr>
              <w:t>13</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2975" w:type="dxa"/>
            <w:vAlign w:val="top"/>
          </w:tcPr>
          <w:p>
            <w:pPr>
              <w:ind w:firstLine="966"/>
              <w:spacing w:before="40"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88" w:hRule="atLeast"/>
        </w:trPr>
        <w:tc>
          <w:tcPr>
            <w:tcW w:w="3265" w:type="dxa"/>
            <w:vAlign w:val="top"/>
            <w:gridSpan w:val="2"/>
          </w:tcPr>
          <w:p>
            <w:pPr>
              <w:ind w:firstLine="1324"/>
              <w:spacing w:before="38" w:line="186" w:lineRule="auto"/>
              <w:rPr>
                <w:rFonts w:ascii="SimSun" w:hAnsi="SimSun" w:eastAsia="SimSun" w:cs="SimSun"/>
                <w:sz w:val="21"/>
                <w:szCs w:val="21"/>
              </w:rPr>
            </w:pPr>
            <w:r>
              <w:rPr>
                <w:rFonts w:ascii="SimSun" w:hAnsi="SimSun" w:eastAsia="SimSun" w:cs="SimSun"/>
                <w:sz w:val="21"/>
                <w:szCs w:val="21"/>
                <w:spacing w:val="-2"/>
              </w:rPr>
              <w:t>护目镜</w:t>
            </w:r>
          </w:p>
        </w:tc>
        <w:tc>
          <w:tcPr>
            <w:tcW w:w="1339" w:type="dxa"/>
            <w:vAlign w:val="top"/>
          </w:tcPr>
          <w:p>
            <w:pPr>
              <w:ind w:firstLine="575"/>
              <w:spacing w:before="38" w:line="186" w:lineRule="auto"/>
              <w:rPr>
                <w:rFonts w:ascii="SimSun" w:hAnsi="SimSun" w:eastAsia="SimSun" w:cs="SimSun"/>
                <w:sz w:val="21"/>
                <w:szCs w:val="21"/>
              </w:rPr>
            </w:pPr>
            <w:r>
              <w:rPr>
                <w:rFonts w:ascii="SimSun" w:hAnsi="SimSun" w:eastAsia="SimSun" w:cs="SimSun"/>
                <w:sz w:val="21"/>
                <w:szCs w:val="21"/>
              </w:rPr>
              <w:t>副</w:t>
            </w:r>
          </w:p>
        </w:tc>
        <w:tc>
          <w:tcPr>
            <w:tcW w:w="1710" w:type="dxa"/>
            <w:vAlign w:val="top"/>
          </w:tcPr>
          <w:p>
            <w:pPr>
              <w:ind w:firstLine="77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975" w:type="dxa"/>
            <w:vAlign w:val="top"/>
          </w:tcPr>
          <w:p>
            <w:pPr>
              <w:ind w:firstLine="966"/>
              <w:spacing w:before="38"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90" w:hRule="atLeast"/>
        </w:trPr>
        <w:tc>
          <w:tcPr>
            <w:tcW w:w="3265" w:type="dxa"/>
            <w:vAlign w:val="top"/>
            <w:gridSpan w:val="2"/>
          </w:tcPr>
          <w:p>
            <w:pPr>
              <w:ind w:firstLine="1016"/>
              <w:spacing w:before="40" w:line="186" w:lineRule="auto"/>
              <w:rPr>
                <w:rFonts w:ascii="SimSun" w:hAnsi="SimSun" w:eastAsia="SimSun" w:cs="SimSun"/>
                <w:sz w:val="21"/>
                <w:szCs w:val="21"/>
              </w:rPr>
            </w:pPr>
            <w:r>
              <w:rPr>
                <w:rFonts w:ascii="SimSun" w:hAnsi="SimSun" w:eastAsia="SimSun" w:cs="SimSun"/>
                <w:sz w:val="21"/>
                <w:szCs w:val="21"/>
                <w:spacing w:val="-3"/>
              </w:rPr>
              <w:t>雨衣（常规）</w:t>
            </w:r>
          </w:p>
        </w:tc>
        <w:tc>
          <w:tcPr>
            <w:tcW w:w="1339" w:type="dxa"/>
            <w:vAlign w:val="top"/>
          </w:tcPr>
          <w:p>
            <w:pPr>
              <w:ind w:firstLine="572"/>
              <w:spacing w:before="40" w:line="186" w:lineRule="auto"/>
              <w:rPr>
                <w:rFonts w:ascii="SimSun" w:hAnsi="SimSun" w:eastAsia="SimSun" w:cs="SimSun"/>
                <w:sz w:val="21"/>
                <w:szCs w:val="21"/>
              </w:rPr>
            </w:pPr>
            <w:r>
              <w:rPr>
                <w:rFonts w:ascii="SimSun" w:hAnsi="SimSun" w:eastAsia="SimSun" w:cs="SimSun"/>
                <w:sz w:val="21"/>
                <w:szCs w:val="21"/>
              </w:rPr>
              <w:t>套</w:t>
            </w:r>
          </w:p>
        </w:tc>
        <w:tc>
          <w:tcPr>
            <w:tcW w:w="1710" w:type="dxa"/>
            <w:vAlign w:val="top"/>
          </w:tcPr>
          <w:p>
            <w:pPr>
              <w:ind w:firstLine="75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57</w:t>
            </w:r>
          </w:p>
        </w:tc>
        <w:tc>
          <w:tcPr>
            <w:tcW w:w="2975" w:type="dxa"/>
            <w:vAlign w:val="top"/>
          </w:tcPr>
          <w:p>
            <w:pPr>
              <w:ind w:firstLine="966"/>
              <w:spacing w:before="40"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88" w:hRule="atLeast"/>
        </w:trPr>
        <w:tc>
          <w:tcPr>
            <w:tcW w:w="3265" w:type="dxa"/>
            <w:vAlign w:val="top"/>
            <w:gridSpan w:val="2"/>
          </w:tcPr>
          <w:p>
            <w:pPr>
              <w:ind w:firstLine="1324"/>
              <w:spacing w:before="38" w:line="186" w:lineRule="auto"/>
              <w:rPr>
                <w:rFonts w:ascii="SimSun" w:hAnsi="SimSun" w:eastAsia="SimSun" w:cs="SimSun"/>
                <w:sz w:val="21"/>
                <w:szCs w:val="21"/>
              </w:rPr>
            </w:pPr>
            <w:r>
              <w:rPr>
                <w:rFonts w:ascii="SimSun" w:hAnsi="SimSun" w:eastAsia="SimSun" w:cs="SimSun"/>
                <w:sz w:val="21"/>
                <w:szCs w:val="21"/>
                <w:spacing w:val="-2"/>
              </w:rPr>
              <w:t>救生衣</w:t>
            </w:r>
          </w:p>
        </w:tc>
        <w:tc>
          <w:tcPr>
            <w:tcW w:w="1339" w:type="dxa"/>
            <w:vAlign w:val="top"/>
          </w:tcPr>
          <w:p>
            <w:pPr>
              <w:ind w:firstLine="570"/>
              <w:spacing w:before="38" w:line="186" w:lineRule="auto"/>
              <w:rPr>
                <w:rFonts w:ascii="SimSun" w:hAnsi="SimSun" w:eastAsia="SimSun" w:cs="SimSun"/>
                <w:sz w:val="21"/>
                <w:szCs w:val="21"/>
              </w:rPr>
            </w:pPr>
            <w:r>
              <w:rPr>
                <w:rFonts w:ascii="SimSun" w:hAnsi="SimSun" w:eastAsia="SimSun" w:cs="SimSun"/>
                <w:sz w:val="21"/>
                <w:szCs w:val="21"/>
              </w:rPr>
              <w:t>件</w:t>
            </w:r>
          </w:p>
        </w:tc>
        <w:tc>
          <w:tcPr>
            <w:tcW w:w="1710" w:type="dxa"/>
            <w:vAlign w:val="top"/>
          </w:tcPr>
          <w:p>
            <w:pPr>
              <w:ind w:firstLine="75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w:t>
            </w:r>
          </w:p>
        </w:tc>
        <w:tc>
          <w:tcPr>
            <w:tcW w:w="2975" w:type="dxa"/>
            <w:vAlign w:val="top"/>
          </w:tcPr>
          <w:p>
            <w:pPr>
              <w:ind w:firstLine="966"/>
              <w:spacing w:before="38"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90" w:hRule="atLeast"/>
        </w:trPr>
        <w:tc>
          <w:tcPr>
            <w:tcW w:w="3265" w:type="dxa"/>
            <w:vAlign w:val="top"/>
            <w:gridSpan w:val="2"/>
          </w:tcPr>
          <w:p>
            <w:pPr>
              <w:ind w:firstLine="1016"/>
              <w:spacing w:before="40" w:line="186" w:lineRule="auto"/>
              <w:rPr>
                <w:rFonts w:ascii="SimSun" w:hAnsi="SimSun" w:eastAsia="SimSun" w:cs="SimSun"/>
                <w:sz w:val="21"/>
                <w:szCs w:val="21"/>
              </w:rPr>
            </w:pPr>
            <w:r>
              <w:rPr>
                <w:rFonts w:ascii="SimSun" w:hAnsi="SimSun" w:eastAsia="SimSun" w:cs="SimSun"/>
                <w:sz w:val="21"/>
                <w:szCs w:val="21"/>
                <w:spacing w:val="-3"/>
              </w:rPr>
              <w:t>雨鞋（常规）</w:t>
            </w:r>
          </w:p>
        </w:tc>
        <w:tc>
          <w:tcPr>
            <w:tcW w:w="1339" w:type="dxa"/>
            <w:vAlign w:val="top"/>
          </w:tcPr>
          <w:p>
            <w:pPr>
              <w:ind w:firstLine="571"/>
              <w:spacing w:before="40" w:line="186" w:lineRule="auto"/>
              <w:rPr>
                <w:rFonts w:ascii="SimSun" w:hAnsi="SimSun" w:eastAsia="SimSun" w:cs="SimSun"/>
                <w:sz w:val="21"/>
                <w:szCs w:val="21"/>
              </w:rPr>
            </w:pPr>
            <w:r>
              <w:rPr>
                <w:rFonts w:ascii="SimSun" w:hAnsi="SimSun" w:eastAsia="SimSun" w:cs="SimSun"/>
                <w:sz w:val="21"/>
                <w:szCs w:val="21"/>
              </w:rPr>
              <w:t>双</w:t>
            </w:r>
          </w:p>
        </w:tc>
        <w:tc>
          <w:tcPr>
            <w:tcW w:w="1710" w:type="dxa"/>
            <w:vAlign w:val="top"/>
          </w:tcPr>
          <w:p>
            <w:pPr>
              <w:ind w:firstLine="750"/>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2975" w:type="dxa"/>
            <w:vAlign w:val="top"/>
          </w:tcPr>
          <w:p>
            <w:pPr>
              <w:ind w:firstLine="966"/>
              <w:spacing w:before="40"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87" w:hRule="atLeast"/>
        </w:trPr>
        <w:tc>
          <w:tcPr>
            <w:tcW w:w="3265" w:type="dxa"/>
            <w:vAlign w:val="top"/>
            <w:gridSpan w:val="2"/>
          </w:tcPr>
          <w:p>
            <w:pPr>
              <w:ind w:firstLine="1219"/>
              <w:spacing w:before="38" w:line="186" w:lineRule="auto"/>
              <w:rPr>
                <w:rFonts w:ascii="SimSun" w:hAnsi="SimSun" w:eastAsia="SimSun" w:cs="SimSun"/>
                <w:sz w:val="21"/>
                <w:szCs w:val="21"/>
              </w:rPr>
            </w:pPr>
            <w:r>
              <w:rPr>
                <w:rFonts w:ascii="SimSun" w:hAnsi="SimSun" w:eastAsia="SimSun" w:cs="SimSun"/>
                <w:sz w:val="21"/>
                <w:szCs w:val="21"/>
                <w:spacing w:val="-1"/>
              </w:rPr>
              <w:t>橡胶手套</w:t>
            </w:r>
          </w:p>
        </w:tc>
        <w:tc>
          <w:tcPr>
            <w:tcW w:w="1339" w:type="dxa"/>
            <w:vAlign w:val="top"/>
          </w:tcPr>
          <w:p>
            <w:pPr>
              <w:ind w:firstLine="571"/>
              <w:spacing w:before="38" w:line="186" w:lineRule="auto"/>
              <w:rPr>
                <w:rFonts w:ascii="SimSun" w:hAnsi="SimSun" w:eastAsia="SimSun" w:cs="SimSun"/>
                <w:sz w:val="21"/>
                <w:szCs w:val="21"/>
              </w:rPr>
            </w:pPr>
            <w:r>
              <w:rPr>
                <w:rFonts w:ascii="SimSun" w:hAnsi="SimSun" w:eastAsia="SimSun" w:cs="SimSun"/>
                <w:sz w:val="21"/>
                <w:szCs w:val="21"/>
              </w:rPr>
              <w:t>双</w:t>
            </w:r>
          </w:p>
        </w:tc>
        <w:tc>
          <w:tcPr>
            <w:tcW w:w="1710" w:type="dxa"/>
            <w:vAlign w:val="top"/>
          </w:tcPr>
          <w:p>
            <w:pPr>
              <w:ind w:firstLine="77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975" w:type="dxa"/>
            <w:vAlign w:val="top"/>
          </w:tcPr>
          <w:p>
            <w:pPr>
              <w:ind w:firstLine="966"/>
              <w:spacing w:before="38"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90" w:hRule="atLeast"/>
        </w:trPr>
        <w:tc>
          <w:tcPr>
            <w:tcW w:w="3265" w:type="dxa"/>
            <w:vAlign w:val="top"/>
            <w:gridSpan w:val="2"/>
          </w:tcPr>
          <w:p>
            <w:pPr>
              <w:ind w:firstLine="1336"/>
              <w:spacing w:before="41" w:line="186" w:lineRule="auto"/>
              <w:rPr>
                <w:rFonts w:ascii="SimSun" w:hAnsi="SimSun" w:eastAsia="SimSun" w:cs="SimSun"/>
                <w:sz w:val="21"/>
                <w:szCs w:val="21"/>
              </w:rPr>
            </w:pPr>
            <w:r>
              <w:rPr>
                <w:rFonts w:ascii="SimSun" w:hAnsi="SimSun" w:eastAsia="SimSun" w:cs="SimSun"/>
                <w:sz w:val="21"/>
                <w:szCs w:val="21"/>
                <w:spacing w:val="-4"/>
              </w:rPr>
              <w:t>防化服</w:t>
            </w:r>
          </w:p>
        </w:tc>
        <w:tc>
          <w:tcPr>
            <w:tcW w:w="1339" w:type="dxa"/>
            <w:vAlign w:val="top"/>
          </w:tcPr>
          <w:p>
            <w:pPr>
              <w:ind w:firstLine="570"/>
              <w:spacing w:before="41" w:line="186" w:lineRule="auto"/>
              <w:rPr>
                <w:rFonts w:ascii="SimSun" w:hAnsi="SimSun" w:eastAsia="SimSun" w:cs="SimSun"/>
                <w:sz w:val="21"/>
                <w:szCs w:val="21"/>
              </w:rPr>
            </w:pPr>
            <w:r>
              <w:rPr>
                <w:rFonts w:ascii="SimSun" w:hAnsi="SimSun" w:eastAsia="SimSun" w:cs="SimSun"/>
                <w:sz w:val="21"/>
                <w:szCs w:val="21"/>
              </w:rPr>
              <w:t>件</w:t>
            </w:r>
          </w:p>
        </w:tc>
        <w:tc>
          <w:tcPr>
            <w:tcW w:w="1710" w:type="dxa"/>
            <w:vAlign w:val="top"/>
          </w:tcPr>
          <w:p>
            <w:pPr>
              <w:ind w:firstLine="750"/>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2975" w:type="dxa"/>
            <w:vAlign w:val="top"/>
          </w:tcPr>
          <w:p>
            <w:pPr>
              <w:ind w:firstLine="966"/>
              <w:spacing w:before="41"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88" w:hRule="atLeast"/>
        </w:trPr>
        <w:tc>
          <w:tcPr>
            <w:tcW w:w="3265" w:type="dxa"/>
            <w:vAlign w:val="top"/>
            <w:gridSpan w:val="2"/>
          </w:tcPr>
          <w:p>
            <w:pPr>
              <w:ind w:firstLine="1326"/>
              <w:spacing w:before="40" w:line="186" w:lineRule="auto"/>
              <w:rPr>
                <w:rFonts w:ascii="SimSun" w:hAnsi="SimSun" w:eastAsia="SimSun" w:cs="SimSun"/>
                <w:sz w:val="21"/>
                <w:szCs w:val="21"/>
              </w:rPr>
            </w:pPr>
            <w:r>
              <w:rPr>
                <w:rFonts w:ascii="SimSun" w:hAnsi="SimSun" w:eastAsia="SimSun" w:cs="SimSun"/>
                <w:sz w:val="21"/>
                <w:szCs w:val="21"/>
                <w:spacing w:val="-3"/>
              </w:rPr>
              <w:t>警戒绳</w:t>
            </w:r>
          </w:p>
        </w:tc>
        <w:tc>
          <w:tcPr>
            <w:tcW w:w="1339" w:type="dxa"/>
            <w:vAlign w:val="top"/>
          </w:tcPr>
          <w:p>
            <w:pPr>
              <w:ind w:firstLine="573"/>
              <w:spacing w:before="40" w:line="186" w:lineRule="auto"/>
              <w:rPr>
                <w:rFonts w:ascii="SimSun" w:hAnsi="SimSun" w:eastAsia="SimSun" w:cs="SimSun"/>
                <w:sz w:val="21"/>
                <w:szCs w:val="21"/>
              </w:rPr>
            </w:pPr>
            <w:r>
              <w:rPr>
                <w:rFonts w:ascii="SimSun" w:hAnsi="SimSun" w:eastAsia="SimSun" w:cs="SimSun"/>
                <w:sz w:val="21"/>
                <w:szCs w:val="21"/>
              </w:rPr>
              <w:t>卷</w:t>
            </w:r>
          </w:p>
        </w:tc>
        <w:tc>
          <w:tcPr>
            <w:tcW w:w="1710" w:type="dxa"/>
            <w:vAlign w:val="top"/>
          </w:tcPr>
          <w:p>
            <w:pPr>
              <w:ind w:firstLine="771"/>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2975" w:type="dxa"/>
            <w:vAlign w:val="top"/>
          </w:tcPr>
          <w:p>
            <w:pPr>
              <w:ind w:firstLine="966"/>
              <w:spacing w:before="40"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90" w:hRule="atLeast"/>
        </w:trPr>
        <w:tc>
          <w:tcPr>
            <w:tcW w:w="3265" w:type="dxa"/>
            <w:vAlign w:val="top"/>
            <w:gridSpan w:val="2"/>
          </w:tcPr>
          <w:p>
            <w:pPr>
              <w:ind w:firstLine="1327"/>
              <w:spacing w:before="42" w:line="186" w:lineRule="auto"/>
              <w:rPr>
                <w:rFonts w:ascii="SimSun" w:hAnsi="SimSun" w:eastAsia="SimSun" w:cs="SimSun"/>
                <w:sz w:val="21"/>
                <w:szCs w:val="21"/>
              </w:rPr>
            </w:pPr>
            <w:r>
              <w:rPr>
                <w:rFonts w:ascii="SimSun" w:hAnsi="SimSun" w:eastAsia="SimSun" w:cs="SimSun"/>
                <w:sz w:val="21"/>
                <w:szCs w:val="21"/>
                <w:spacing w:val="-2"/>
              </w:rPr>
              <w:t>安全带</w:t>
            </w:r>
          </w:p>
        </w:tc>
        <w:tc>
          <w:tcPr>
            <w:tcW w:w="1339" w:type="dxa"/>
            <w:vAlign w:val="top"/>
          </w:tcPr>
          <w:p>
            <w:pPr>
              <w:ind w:firstLine="571"/>
              <w:spacing w:before="42" w:line="186" w:lineRule="auto"/>
              <w:rPr>
                <w:rFonts w:ascii="SimSun" w:hAnsi="SimSun" w:eastAsia="SimSun" w:cs="SimSun"/>
                <w:sz w:val="21"/>
                <w:szCs w:val="21"/>
              </w:rPr>
            </w:pPr>
            <w:r>
              <w:rPr>
                <w:rFonts w:ascii="SimSun" w:hAnsi="SimSun" w:eastAsia="SimSun" w:cs="SimSun"/>
                <w:sz w:val="21"/>
                <w:szCs w:val="21"/>
              </w:rPr>
              <w:t>根</w:t>
            </w:r>
          </w:p>
        </w:tc>
        <w:tc>
          <w:tcPr>
            <w:tcW w:w="1710" w:type="dxa"/>
            <w:vAlign w:val="top"/>
          </w:tcPr>
          <w:p>
            <w:pPr>
              <w:ind w:firstLine="771"/>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975" w:type="dxa"/>
            <w:vAlign w:val="top"/>
          </w:tcPr>
          <w:p>
            <w:pPr>
              <w:ind w:firstLine="966"/>
              <w:spacing w:before="42"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88" w:hRule="atLeast"/>
        </w:trPr>
        <w:tc>
          <w:tcPr>
            <w:tcW w:w="3265" w:type="dxa"/>
            <w:vAlign w:val="top"/>
            <w:gridSpan w:val="2"/>
          </w:tcPr>
          <w:p>
            <w:pPr>
              <w:ind w:firstLine="590"/>
              <w:spacing w:before="40" w:line="186" w:lineRule="auto"/>
              <w:rPr>
                <w:rFonts w:ascii="SimSun" w:hAnsi="SimSun" w:eastAsia="SimSun" w:cs="SimSun"/>
                <w:sz w:val="21"/>
                <w:szCs w:val="21"/>
              </w:rPr>
            </w:pPr>
            <w:r>
              <w:rPr>
                <w:rFonts w:ascii="SimSun" w:hAnsi="SimSun" w:eastAsia="SimSun" w:cs="SimSun"/>
                <w:sz w:val="21"/>
                <w:szCs w:val="21"/>
                <w:spacing w:val="-1"/>
              </w:rPr>
              <w:t>溢油分散剂（消油剂）</w:t>
            </w:r>
          </w:p>
        </w:tc>
        <w:tc>
          <w:tcPr>
            <w:tcW w:w="1339" w:type="dxa"/>
            <w:vAlign w:val="top"/>
          </w:tcPr>
          <w:p>
            <w:pPr>
              <w:ind w:firstLine="282"/>
              <w:spacing w:before="40" w:line="200" w:lineRule="auto"/>
              <w:rPr>
                <w:rFonts w:ascii="SimSun" w:hAnsi="SimSun" w:eastAsia="SimSun" w:cs="SimSun"/>
                <w:sz w:val="21"/>
                <w:szCs w:val="21"/>
              </w:rPr>
            </w:pPr>
            <w:r>
              <w:rPr>
                <w:rFonts w:ascii="Times New Roman" w:hAnsi="Times New Roman" w:eastAsia="Times New Roman" w:cs="Times New Roman"/>
                <w:sz w:val="21"/>
                <w:szCs w:val="21"/>
                <w:spacing w:val="-1"/>
              </w:rPr>
              <w:t>25KG/</w:t>
            </w:r>
            <w:r>
              <w:rPr>
                <w:rFonts w:ascii="SimSun" w:hAnsi="SimSun" w:eastAsia="SimSun" w:cs="SimSun"/>
                <w:sz w:val="21"/>
                <w:szCs w:val="21"/>
                <w:spacing w:val="-1"/>
              </w:rPr>
              <w:t>桶</w:t>
            </w:r>
          </w:p>
        </w:tc>
        <w:tc>
          <w:tcPr>
            <w:tcW w:w="1710" w:type="dxa"/>
            <w:vAlign w:val="top"/>
          </w:tcPr>
          <w:p>
            <w:pPr>
              <w:ind w:firstLine="771"/>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975" w:type="dxa"/>
            <w:vAlign w:val="top"/>
          </w:tcPr>
          <w:p>
            <w:pPr>
              <w:ind w:firstLine="966"/>
              <w:spacing w:before="40"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90" w:hRule="atLeast"/>
        </w:trPr>
        <w:tc>
          <w:tcPr>
            <w:tcW w:w="3265" w:type="dxa"/>
            <w:vAlign w:val="top"/>
            <w:gridSpan w:val="2"/>
          </w:tcPr>
          <w:p>
            <w:pPr>
              <w:ind w:firstLine="1331"/>
              <w:spacing w:before="42" w:line="186" w:lineRule="auto"/>
              <w:rPr>
                <w:rFonts w:ascii="SimSun" w:hAnsi="SimSun" w:eastAsia="SimSun" w:cs="SimSun"/>
                <w:sz w:val="21"/>
                <w:szCs w:val="21"/>
              </w:rPr>
            </w:pPr>
            <w:r>
              <w:rPr>
                <w:rFonts w:ascii="SimSun" w:hAnsi="SimSun" w:eastAsia="SimSun" w:cs="SimSun"/>
                <w:sz w:val="21"/>
                <w:szCs w:val="21"/>
                <w:spacing w:val="-3"/>
              </w:rPr>
              <w:t>吸油棉</w:t>
            </w:r>
          </w:p>
        </w:tc>
        <w:tc>
          <w:tcPr>
            <w:tcW w:w="1339" w:type="dxa"/>
            <w:vAlign w:val="top"/>
          </w:tcPr>
          <w:p>
            <w:pPr>
              <w:ind w:firstLine="571"/>
              <w:spacing w:before="42" w:line="186" w:lineRule="auto"/>
              <w:rPr>
                <w:rFonts w:ascii="SimSun" w:hAnsi="SimSun" w:eastAsia="SimSun" w:cs="SimSun"/>
                <w:sz w:val="21"/>
                <w:szCs w:val="21"/>
              </w:rPr>
            </w:pPr>
            <w:r>
              <w:rPr>
                <w:rFonts w:ascii="SimSun" w:hAnsi="SimSun" w:eastAsia="SimSun" w:cs="SimSun"/>
                <w:sz w:val="21"/>
                <w:szCs w:val="21"/>
              </w:rPr>
              <w:t>包</w:t>
            </w:r>
          </w:p>
        </w:tc>
        <w:tc>
          <w:tcPr>
            <w:tcW w:w="1710" w:type="dxa"/>
            <w:vAlign w:val="top"/>
          </w:tcPr>
          <w:p>
            <w:pPr>
              <w:ind w:firstLine="771"/>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975" w:type="dxa"/>
            <w:vAlign w:val="top"/>
          </w:tcPr>
          <w:p>
            <w:pPr>
              <w:ind w:firstLine="966"/>
              <w:spacing w:before="42"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87" w:hRule="atLeast"/>
        </w:trPr>
        <w:tc>
          <w:tcPr>
            <w:tcW w:w="3265" w:type="dxa"/>
            <w:vAlign w:val="top"/>
            <w:gridSpan w:val="2"/>
          </w:tcPr>
          <w:p>
            <w:pPr>
              <w:ind w:firstLine="1331"/>
              <w:spacing w:before="40" w:line="186" w:lineRule="auto"/>
              <w:rPr>
                <w:rFonts w:ascii="SimSun" w:hAnsi="SimSun" w:eastAsia="SimSun" w:cs="SimSun"/>
                <w:sz w:val="21"/>
                <w:szCs w:val="21"/>
              </w:rPr>
            </w:pPr>
            <w:r>
              <w:rPr>
                <w:rFonts w:ascii="SimSun" w:hAnsi="SimSun" w:eastAsia="SimSun" w:cs="SimSun"/>
                <w:sz w:val="21"/>
                <w:szCs w:val="21"/>
                <w:spacing w:val="-3"/>
              </w:rPr>
              <w:t>吸油绳</w:t>
            </w:r>
          </w:p>
        </w:tc>
        <w:tc>
          <w:tcPr>
            <w:tcW w:w="1339" w:type="dxa"/>
            <w:vAlign w:val="top"/>
          </w:tcPr>
          <w:p>
            <w:pPr>
              <w:ind w:firstLine="290"/>
              <w:spacing w:before="40" w:line="200" w:lineRule="auto"/>
              <w:rPr>
                <w:rFonts w:ascii="Times New Roman" w:hAnsi="Times New Roman" w:eastAsia="Times New Roman" w:cs="Times New Roman"/>
                <w:sz w:val="21"/>
                <w:szCs w:val="21"/>
              </w:rPr>
            </w:pPr>
            <w:r>
              <w:rPr>
                <w:rFonts w:ascii="SimSun" w:hAnsi="SimSun" w:eastAsia="SimSun" w:cs="SimSun"/>
                <w:sz w:val="21"/>
                <w:szCs w:val="21"/>
                <w:spacing w:val="-2"/>
              </w:rPr>
              <w:t>根</w:t>
            </w:r>
            <w:r>
              <w:rPr>
                <w:rFonts w:ascii="SimSun" w:hAnsi="SimSun" w:eastAsia="SimSun" w:cs="SimSun"/>
                <w:sz w:val="21"/>
                <w:szCs w:val="21"/>
                <w:spacing w:val="5"/>
              </w:rPr>
              <w:t> </w:t>
            </w:r>
            <w:r>
              <w:rPr>
                <w:rFonts w:ascii="Times New Roman" w:hAnsi="Times New Roman" w:eastAsia="Times New Roman" w:cs="Times New Roman"/>
                <w:sz w:val="21"/>
                <w:szCs w:val="21"/>
                <w:spacing w:val="-2"/>
              </w:rPr>
              <w:t>/10M</w:t>
            </w:r>
          </w:p>
        </w:tc>
        <w:tc>
          <w:tcPr>
            <w:tcW w:w="1710" w:type="dxa"/>
            <w:vAlign w:val="top"/>
          </w:tcPr>
          <w:p>
            <w:pPr>
              <w:ind w:firstLine="756"/>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57</w:t>
            </w:r>
          </w:p>
        </w:tc>
        <w:tc>
          <w:tcPr>
            <w:tcW w:w="2975" w:type="dxa"/>
            <w:vAlign w:val="top"/>
          </w:tcPr>
          <w:p>
            <w:pPr>
              <w:ind w:firstLine="966"/>
              <w:spacing w:before="40"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90" w:hRule="atLeast"/>
        </w:trPr>
        <w:tc>
          <w:tcPr>
            <w:tcW w:w="3265" w:type="dxa"/>
            <w:vAlign w:val="top"/>
            <w:gridSpan w:val="2"/>
          </w:tcPr>
          <w:p>
            <w:pPr>
              <w:ind w:firstLine="904"/>
              <w:spacing w:before="43" w:line="186" w:lineRule="auto"/>
              <w:rPr>
                <w:rFonts w:ascii="SimSun" w:hAnsi="SimSun" w:eastAsia="SimSun" w:cs="SimSun"/>
                <w:sz w:val="21"/>
                <w:szCs w:val="21"/>
              </w:rPr>
            </w:pPr>
            <w:r>
              <w:rPr>
                <w:rFonts w:ascii="SimSun" w:hAnsi="SimSun" w:eastAsia="SimSun" w:cs="SimSun"/>
                <w:sz w:val="21"/>
                <w:szCs w:val="21"/>
                <w:spacing w:val="-1"/>
              </w:rPr>
              <w:t>溢油处理大方桶</w:t>
            </w:r>
          </w:p>
        </w:tc>
        <w:tc>
          <w:tcPr>
            <w:tcW w:w="1339" w:type="dxa"/>
            <w:vAlign w:val="top"/>
          </w:tcPr>
          <w:p>
            <w:pPr>
              <w:ind w:firstLine="571"/>
              <w:spacing w:before="43" w:line="186" w:lineRule="auto"/>
              <w:rPr>
                <w:rFonts w:ascii="SimSun" w:hAnsi="SimSun" w:eastAsia="SimSun" w:cs="SimSun"/>
                <w:sz w:val="21"/>
                <w:szCs w:val="21"/>
              </w:rPr>
            </w:pPr>
            <w:r>
              <w:rPr>
                <w:rFonts w:ascii="SimSun" w:hAnsi="SimSun" w:eastAsia="SimSun" w:cs="SimSun"/>
                <w:sz w:val="21"/>
                <w:szCs w:val="21"/>
              </w:rPr>
              <w:t>个</w:t>
            </w:r>
          </w:p>
        </w:tc>
        <w:tc>
          <w:tcPr>
            <w:tcW w:w="1710" w:type="dxa"/>
            <w:vAlign w:val="top"/>
          </w:tcPr>
          <w:p>
            <w:pPr>
              <w:ind w:firstLine="756"/>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w:t>
            </w:r>
          </w:p>
        </w:tc>
        <w:tc>
          <w:tcPr>
            <w:tcW w:w="2975" w:type="dxa"/>
            <w:vAlign w:val="top"/>
          </w:tcPr>
          <w:p>
            <w:pPr>
              <w:ind w:firstLine="966"/>
              <w:spacing w:before="43" w:line="186" w:lineRule="auto"/>
              <w:rPr>
                <w:rFonts w:ascii="SimSun" w:hAnsi="SimSun" w:eastAsia="SimSun" w:cs="SimSun"/>
                <w:sz w:val="21"/>
                <w:szCs w:val="21"/>
              </w:rPr>
            </w:pPr>
            <w:r>
              <w:rPr>
                <w:rFonts w:ascii="SimSun" w:hAnsi="SimSun" w:eastAsia="SimSun" w:cs="SimSun"/>
                <w:sz w:val="21"/>
                <w:szCs w:val="21"/>
                <w:spacing w:val="-1"/>
              </w:rPr>
              <w:t>应急物资库</w:t>
            </w:r>
          </w:p>
        </w:tc>
      </w:tr>
      <w:tr>
        <w:trPr>
          <w:trHeight w:val="287" w:hRule="atLeast"/>
        </w:trPr>
        <w:tc>
          <w:tcPr>
            <w:tcW w:w="3265" w:type="dxa"/>
            <w:vAlign w:val="top"/>
            <w:gridSpan w:val="2"/>
          </w:tcPr>
          <w:p>
            <w:pPr>
              <w:ind w:firstLine="588"/>
              <w:spacing w:before="41" w:line="186" w:lineRule="auto"/>
              <w:rPr>
                <w:rFonts w:ascii="SimSun" w:hAnsi="SimSun" w:eastAsia="SimSun" w:cs="SimSun"/>
                <w:sz w:val="21"/>
                <w:szCs w:val="21"/>
              </w:rPr>
            </w:pPr>
            <w:r>
              <w:rPr>
                <w:rFonts w:ascii="SimSun" w:hAnsi="SimSun" w:eastAsia="SimSun" w:cs="SimSun"/>
                <w:sz w:val="21"/>
                <w:szCs w:val="21"/>
                <w:spacing w:val="-1"/>
              </w:rPr>
              <w:t>应急联动联防协作企业</w:t>
            </w:r>
          </w:p>
        </w:tc>
        <w:tc>
          <w:tcPr>
            <w:tcW w:w="6024" w:type="dxa"/>
            <w:vAlign w:val="top"/>
            <w:gridSpan w:val="3"/>
          </w:tcPr>
          <w:p>
            <w:pPr>
              <w:ind w:firstLine="2426"/>
              <w:spacing w:before="41" w:line="186" w:lineRule="auto"/>
              <w:rPr>
                <w:rFonts w:ascii="SimSun" w:hAnsi="SimSun" w:eastAsia="SimSun" w:cs="SimSun"/>
                <w:sz w:val="21"/>
                <w:szCs w:val="21"/>
              </w:rPr>
            </w:pPr>
            <w:r>
              <w:rPr>
                <w:rFonts w:ascii="SimSun" w:hAnsi="SimSun" w:eastAsia="SimSun" w:cs="SimSun"/>
                <w:sz w:val="21"/>
                <w:szCs w:val="21"/>
                <w:spacing w:val="-1"/>
              </w:rPr>
              <w:t>苏州现代货箱码头有限公司</w:t>
            </w:r>
          </w:p>
        </w:tc>
      </w:tr>
      <w:tr>
        <w:trPr>
          <w:trHeight w:val="295" w:hRule="atLeast"/>
        </w:trPr>
        <w:tc>
          <w:tcPr>
            <w:tcW w:w="2589" w:type="dxa"/>
            <w:vAlign w:val="top"/>
          </w:tcPr>
          <w:p>
            <w:pPr>
              <w:ind w:firstLine="985"/>
              <w:spacing w:before="44" w:line="186" w:lineRule="auto"/>
              <w:rPr>
                <w:rFonts w:ascii="SimSun" w:hAnsi="SimSun" w:eastAsia="SimSun" w:cs="SimSun"/>
                <w:sz w:val="21"/>
                <w:szCs w:val="21"/>
              </w:rPr>
            </w:pPr>
            <w:r>
              <w:rPr>
                <w:rFonts w:ascii="SimSun" w:hAnsi="SimSun" w:eastAsia="SimSun" w:cs="SimSun"/>
                <w:sz w:val="21"/>
                <w:szCs w:val="21"/>
                <w:spacing w:val="-2"/>
              </w:rPr>
              <w:t>联系人</w:t>
            </w:r>
          </w:p>
        </w:tc>
        <w:tc>
          <w:tcPr>
            <w:tcW w:w="6700" w:type="dxa"/>
            <w:vAlign w:val="top"/>
            <w:gridSpan w:val="4"/>
          </w:tcPr>
          <w:p>
            <w:pPr>
              <w:ind w:firstLine="3205"/>
              <w:spacing w:before="44" w:line="186" w:lineRule="auto"/>
              <w:rPr>
                <w:rFonts w:ascii="SimSun" w:hAnsi="SimSun" w:eastAsia="SimSun" w:cs="SimSun"/>
                <w:sz w:val="21"/>
                <w:szCs w:val="21"/>
              </w:rPr>
            </w:pPr>
            <w:r>
              <w:rPr>
                <w:rFonts w:ascii="SimSun" w:hAnsi="SimSun" w:eastAsia="SimSun" w:cs="SimSun"/>
                <w:sz w:val="21"/>
                <w:szCs w:val="21"/>
                <w:spacing w:val="-4"/>
              </w:rPr>
              <w:t>王宏宏（</w:t>
            </w:r>
            <w:r>
              <w:rPr>
                <w:rFonts w:ascii="SimSun" w:hAnsi="SimSun" w:eastAsia="SimSun" w:cs="SimSun"/>
                <w:sz w:val="21"/>
                <w:szCs w:val="21"/>
                <w:spacing w:val="56"/>
              </w:rPr>
              <w:t> </w:t>
            </w:r>
            <w:r>
              <w:rPr>
                <w:rFonts w:ascii="Times New Roman" w:hAnsi="Times New Roman" w:eastAsia="Times New Roman" w:cs="Times New Roman"/>
                <w:sz w:val="21"/>
                <w:szCs w:val="21"/>
                <w:spacing w:val="-4"/>
              </w:rPr>
              <w:t>13862377160</w:t>
            </w:r>
            <w:r>
              <w:rPr>
                <w:rFonts w:ascii="SimSun" w:hAnsi="SimSun" w:eastAsia="SimSun" w:cs="SimSun"/>
                <w:sz w:val="21"/>
                <w:szCs w:val="21"/>
                <w:spacing w:val="-4"/>
              </w:rPr>
              <w:t>）</w:t>
            </w:r>
          </w:p>
        </w:tc>
      </w:tr>
    </w:tbl>
    <w:p>
      <w:pPr>
        <w:spacing w:line="379" w:lineRule="auto"/>
        <w:rPr>
          <w:rFonts w:ascii="FangSong"/>
          <w:sz w:val="21"/>
        </w:rPr>
      </w:pPr>
      <w:r/>
    </w:p>
    <w:p>
      <w:pPr>
        <w:ind w:firstLine="2520"/>
        <w:spacing w:before="68"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表</w:t>
      </w:r>
      <w:r>
        <w:rPr>
          <w:rFonts w:ascii="SimSun" w:hAnsi="SimSun" w:eastAsia="SimSun" w:cs="SimSun"/>
          <w:sz w:val="21"/>
          <w:szCs w:val="21"/>
          <w:spacing w:val="-16"/>
        </w:rPr>
        <w:t> </w:t>
      </w:r>
      <w:r>
        <w:rPr>
          <w:rFonts w:ascii="Times New Roman" w:hAnsi="Times New Roman" w:eastAsia="Times New Roman" w:cs="Times New Roman"/>
          <w:sz w:val="21"/>
          <w:szCs w:val="21"/>
          <w:b/>
          <w:bCs/>
          <w:spacing w:val="-2"/>
        </w:rPr>
        <w:t>10.2-8</w:t>
      </w:r>
      <w:r>
        <w:rPr>
          <w:rFonts w:ascii="Times New Roman" w:hAnsi="Times New Roman" w:eastAsia="Times New Roman" w:cs="Times New Roman"/>
          <w:sz w:val="21"/>
          <w:szCs w:val="21"/>
          <w:spacing w:val="3"/>
        </w:rPr>
        <w:t>  </w:t>
      </w:r>
      <w:r>
        <w:rPr>
          <w:rFonts w:ascii="SimSun" w:hAnsi="SimSun" w:eastAsia="SimSun" w:cs="SimSun"/>
          <w:sz w:val="21"/>
          <w:szCs w:val="21"/>
          <w14:textOutline w14:w="3831" w14:cap="flat" w14:cmpd="sng">
            <w14:solidFill>
              <w14:srgbClr w14:val="000000"/>
            </w14:solidFill>
            <w14:prstDash w14:val="solid"/>
            <w14:miter w14:lim="10"/>
          </w14:textOutline>
          <w:spacing w:val="-2"/>
        </w:rPr>
        <w:t>太仓港正和兴港集装箱码头有限公司</w:t>
      </w:r>
    </w:p>
    <w:p>
      <w:pPr>
        <w:spacing w:line="167" w:lineRule="exact"/>
        <w:rPr/>
      </w:pPr>
      <w:r/>
    </w:p>
    <w:tbl>
      <w:tblPr>
        <w:tblStyle w:val="2"/>
        <w:tblW w:w="92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68"/>
        <w:gridCol w:w="1643"/>
        <w:gridCol w:w="1413"/>
        <w:gridCol w:w="2965"/>
      </w:tblGrid>
      <w:tr>
        <w:trPr>
          <w:trHeight w:val="292" w:hRule="atLeast"/>
        </w:trPr>
        <w:tc>
          <w:tcPr>
            <w:tcW w:w="3268" w:type="dxa"/>
            <w:vAlign w:val="top"/>
          </w:tcPr>
          <w:p>
            <w:pPr>
              <w:ind w:firstLine="1223"/>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设备名称</w:t>
            </w:r>
          </w:p>
        </w:tc>
        <w:tc>
          <w:tcPr>
            <w:tcW w:w="1643" w:type="dxa"/>
            <w:vAlign w:val="top"/>
          </w:tcPr>
          <w:p>
            <w:pPr>
              <w:ind w:firstLine="623"/>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型号</w:t>
            </w:r>
          </w:p>
        </w:tc>
        <w:tc>
          <w:tcPr>
            <w:tcW w:w="1413" w:type="dxa"/>
            <w:vAlign w:val="top"/>
          </w:tcPr>
          <w:p>
            <w:pPr>
              <w:ind w:firstLine="506"/>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数量</w:t>
            </w:r>
          </w:p>
        </w:tc>
        <w:tc>
          <w:tcPr>
            <w:tcW w:w="2965" w:type="dxa"/>
            <w:vAlign w:val="top"/>
          </w:tcPr>
          <w:p>
            <w:pPr>
              <w:ind w:firstLine="1067"/>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所处位置</w:t>
            </w:r>
          </w:p>
        </w:tc>
      </w:tr>
      <w:tr>
        <w:trPr>
          <w:trHeight w:val="290" w:hRule="atLeast"/>
        </w:trPr>
        <w:tc>
          <w:tcPr>
            <w:tcW w:w="3268" w:type="dxa"/>
            <w:vAlign w:val="top"/>
          </w:tcPr>
          <w:p>
            <w:pPr>
              <w:ind w:firstLine="1322"/>
              <w:spacing w:before="37" w:line="186" w:lineRule="auto"/>
              <w:rPr>
                <w:rFonts w:ascii="SimSun" w:hAnsi="SimSun" w:eastAsia="SimSun" w:cs="SimSun"/>
                <w:sz w:val="21"/>
                <w:szCs w:val="21"/>
              </w:rPr>
            </w:pPr>
            <w:r>
              <w:rPr>
                <w:rFonts w:ascii="SimSun" w:hAnsi="SimSun" w:eastAsia="SimSun" w:cs="SimSun"/>
                <w:sz w:val="21"/>
                <w:szCs w:val="21"/>
                <w:spacing w:val="-1"/>
              </w:rPr>
              <w:t>对讲机</w:t>
            </w:r>
          </w:p>
        </w:tc>
        <w:tc>
          <w:tcPr>
            <w:tcW w:w="1643" w:type="dxa"/>
            <w:vAlign w:val="top"/>
          </w:tcPr>
          <w:p>
            <w:pPr>
              <w:ind w:firstLine="481"/>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GP3688</w:t>
            </w:r>
          </w:p>
        </w:tc>
        <w:tc>
          <w:tcPr>
            <w:tcW w:w="1413" w:type="dxa"/>
            <w:vAlign w:val="top"/>
          </w:tcPr>
          <w:p>
            <w:pPr>
              <w:ind w:firstLine="506"/>
              <w:spacing w:before="37" w:line="186" w:lineRule="auto"/>
              <w:rPr>
                <w:rFonts w:ascii="SimSun" w:hAnsi="SimSun" w:eastAsia="SimSun" w:cs="SimSun"/>
                <w:sz w:val="21"/>
                <w:szCs w:val="21"/>
              </w:rPr>
            </w:pPr>
            <w:r>
              <w:rPr>
                <w:rFonts w:ascii="SimSun" w:hAnsi="SimSun" w:eastAsia="SimSun" w:cs="SimSun"/>
                <w:sz w:val="21"/>
                <w:szCs w:val="21"/>
                <w:spacing w:val="-2"/>
              </w:rPr>
              <w:t>若干</w:t>
            </w:r>
          </w:p>
        </w:tc>
        <w:tc>
          <w:tcPr>
            <w:tcW w:w="2965" w:type="dxa"/>
            <w:vAlign w:val="top"/>
          </w:tcPr>
          <w:p>
            <w:pPr>
              <w:ind w:firstLine="1299"/>
              <w:spacing w:before="37" w:line="186" w:lineRule="auto"/>
              <w:rPr>
                <w:rFonts w:ascii="SimSun" w:hAnsi="SimSun" w:eastAsia="SimSun" w:cs="SimSun"/>
                <w:sz w:val="21"/>
                <w:szCs w:val="21"/>
              </w:rPr>
            </w:pPr>
            <w:r>
              <w:rPr>
                <w:rFonts w:ascii="SimSun" w:hAnsi="SimSun" w:eastAsia="SimSun" w:cs="SimSun"/>
                <w:sz w:val="21"/>
                <w:szCs w:val="21"/>
                <w:spacing w:val="-15"/>
              </w:rPr>
              <w:t>岗位</w:t>
            </w:r>
          </w:p>
        </w:tc>
      </w:tr>
      <w:tr>
        <w:trPr>
          <w:trHeight w:val="288" w:hRule="atLeast"/>
        </w:trPr>
        <w:tc>
          <w:tcPr>
            <w:tcW w:w="3268" w:type="dxa"/>
            <w:vAlign w:val="top"/>
          </w:tcPr>
          <w:p>
            <w:pPr>
              <w:ind w:firstLine="1227"/>
              <w:spacing w:before="37" w:line="186" w:lineRule="auto"/>
              <w:rPr>
                <w:rFonts w:ascii="SimSun" w:hAnsi="SimSun" w:eastAsia="SimSun" w:cs="SimSun"/>
                <w:sz w:val="21"/>
                <w:szCs w:val="21"/>
              </w:rPr>
            </w:pPr>
            <w:r>
              <w:rPr>
                <w:rFonts w:ascii="SimSun" w:hAnsi="SimSun" w:eastAsia="SimSun" w:cs="SimSun"/>
                <w:sz w:val="21"/>
                <w:szCs w:val="21"/>
                <w:spacing w:val="-4"/>
              </w:rPr>
              <w:t>医疗药箱</w:t>
            </w:r>
          </w:p>
        </w:tc>
        <w:tc>
          <w:tcPr>
            <w:tcW w:w="1643" w:type="dxa"/>
            <w:vAlign w:val="top"/>
          </w:tcPr>
          <w:p>
            <w:pPr>
              <w:ind w:firstLine="609"/>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14cm</w:t>
            </w:r>
          </w:p>
        </w:tc>
        <w:tc>
          <w:tcPr>
            <w:tcW w:w="1413" w:type="dxa"/>
            <w:vAlign w:val="top"/>
          </w:tcPr>
          <w:p>
            <w:pPr>
              <w:ind w:firstLine="527"/>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65" w:type="dxa"/>
            <w:vAlign w:val="top"/>
          </w:tcPr>
          <w:p>
            <w:pPr>
              <w:ind w:firstLine="1174"/>
              <w:spacing w:before="37" w:line="186" w:lineRule="auto"/>
              <w:rPr>
                <w:rFonts w:ascii="SimSun" w:hAnsi="SimSun" w:eastAsia="SimSun" w:cs="SimSun"/>
                <w:sz w:val="21"/>
                <w:szCs w:val="21"/>
              </w:rPr>
            </w:pPr>
            <w:r>
              <w:rPr>
                <w:rFonts w:ascii="SimSun" w:hAnsi="SimSun" w:eastAsia="SimSun" w:cs="SimSun"/>
                <w:sz w:val="21"/>
                <w:szCs w:val="21"/>
                <w:spacing w:val="-2"/>
              </w:rPr>
              <w:t>安环部</w:t>
            </w:r>
          </w:p>
        </w:tc>
      </w:tr>
      <w:tr>
        <w:trPr>
          <w:trHeight w:val="290" w:hRule="atLeast"/>
        </w:trPr>
        <w:tc>
          <w:tcPr>
            <w:tcW w:w="3268" w:type="dxa"/>
            <w:vAlign w:val="top"/>
          </w:tcPr>
          <w:p>
            <w:pPr>
              <w:ind w:firstLine="1118"/>
              <w:spacing w:before="37" w:line="186" w:lineRule="auto"/>
              <w:rPr>
                <w:rFonts w:ascii="SimSun" w:hAnsi="SimSun" w:eastAsia="SimSun" w:cs="SimSun"/>
                <w:sz w:val="21"/>
                <w:szCs w:val="21"/>
              </w:rPr>
            </w:pPr>
            <w:r>
              <w:rPr>
                <w:rFonts w:ascii="SimSun" w:hAnsi="SimSun" w:eastAsia="SimSun" w:cs="SimSun"/>
                <w:sz w:val="21"/>
                <w:szCs w:val="21"/>
                <w:spacing w:val="-2"/>
              </w:rPr>
              <w:t>简易呼吸器</w:t>
            </w:r>
          </w:p>
        </w:tc>
        <w:tc>
          <w:tcPr>
            <w:tcW w:w="1643" w:type="dxa"/>
            <w:vAlign w:val="top"/>
          </w:tcPr>
          <w:p>
            <w:pPr>
              <w:ind w:firstLine="465"/>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HC1005</w:t>
            </w:r>
          </w:p>
        </w:tc>
        <w:tc>
          <w:tcPr>
            <w:tcW w:w="1413" w:type="dxa"/>
            <w:vAlign w:val="top"/>
          </w:tcPr>
          <w:p>
            <w:pPr>
              <w:ind w:firstLine="548"/>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2965" w:type="dxa"/>
            <w:vAlign w:val="top"/>
          </w:tcPr>
          <w:p>
            <w:pPr>
              <w:ind w:firstLine="1174"/>
              <w:spacing w:before="37" w:line="186" w:lineRule="auto"/>
              <w:rPr>
                <w:rFonts w:ascii="SimSun" w:hAnsi="SimSun" w:eastAsia="SimSun" w:cs="SimSun"/>
                <w:sz w:val="21"/>
                <w:szCs w:val="21"/>
              </w:rPr>
            </w:pPr>
            <w:r>
              <w:rPr>
                <w:rFonts w:ascii="SimSun" w:hAnsi="SimSun" w:eastAsia="SimSun" w:cs="SimSun"/>
                <w:sz w:val="21"/>
                <w:szCs w:val="21"/>
                <w:spacing w:val="-3"/>
              </w:rPr>
              <w:t>安环部</w:t>
            </w:r>
          </w:p>
        </w:tc>
      </w:tr>
      <w:tr>
        <w:trPr>
          <w:trHeight w:val="287" w:hRule="atLeast"/>
        </w:trPr>
        <w:tc>
          <w:tcPr>
            <w:tcW w:w="3268" w:type="dxa"/>
            <w:vAlign w:val="top"/>
          </w:tcPr>
          <w:p>
            <w:pPr>
              <w:ind w:firstLine="1219"/>
              <w:spacing w:before="37" w:line="186" w:lineRule="auto"/>
              <w:rPr>
                <w:rFonts w:ascii="SimSun" w:hAnsi="SimSun" w:eastAsia="SimSun" w:cs="SimSun"/>
                <w:sz w:val="21"/>
                <w:szCs w:val="21"/>
              </w:rPr>
            </w:pPr>
            <w:r>
              <w:rPr>
                <w:rFonts w:ascii="SimSun" w:hAnsi="SimSun" w:eastAsia="SimSun" w:cs="SimSun"/>
                <w:sz w:val="21"/>
                <w:szCs w:val="21"/>
                <w:spacing w:val="-2"/>
              </w:rPr>
              <w:t>救护担架</w:t>
            </w:r>
          </w:p>
        </w:tc>
        <w:tc>
          <w:tcPr>
            <w:tcW w:w="1643" w:type="dxa"/>
            <w:vAlign w:val="top"/>
          </w:tcPr>
          <w:p>
            <w:pPr>
              <w:ind w:firstLine="379"/>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200*54cm</w:t>
            </w:r>
          </w:p>
        </w:tc>
        <w:tc>
          <w:tcPr>
            <w:tcW w:w="1413" w:type="dxa"/>
            <w:vAlign w:val="top"/>
          </w:tcPr>
          <w:p>
            <w:pPr>
              <w:ind w:firstLine="548"/>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4"/>
                <w:w w:val="101"/>
              </w:rPr>
              <w:t> </w:t>
            </w:r>
            <w:r>
              <w:rPr>
                <w:rFonts w:ascii="SimSun" w:hAnsi="SimSun" w:eastAsia="SimSun" w:cs="SimSun"/>
                <w:sz w:val="21"/>
                <w:szCs w:val="21"/>
                <w:spacing w:val="-10"/>
                <w:w w:val="98"/>
              </w:rPr>
              <w:t>副</w:t>
            </w:r>
          </w:p>
        </w:tc>
        <w:tc>
          <w:tcPr>
            <w:tcW w:w="2965" w:type="dxa"/>
            <w:vAlign w:val="top"/>
          </w:tcPr>
          <w:p>
            <w:pPr>
              <w:ind w:firstLine="1174"/>
              <w:spacing w:before="37"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90" w:hRule="atLeast"/>
        </w:trPr>
        <w:tc>
          <w:tcPr>
            <w:tcW w:w="3268" w:type="dxa"/>
            <w:vAlign w:val="top"/>
          </w:tcPr>
          <w:p>
            <w:pPr>
              <w:ind w:firstLine="1011"/>
              <w:spacing w:before="38" w:line="186" w:lineRule="auto"/>
              <w:rPr>
                <w:rFonts w:ascii="SimSun" w:hAnsi="SimSun" w:eastAsia="SimSun" w:cs="SimSun"/>
                <w:sz w:val="21"/>
                <w:szCs w:val="21"/>
              </w:rPr>
            </w:pPr>
            <w:r>
              <w:rPr>
                <w:rFonts w:ascii="SimSun" w:hAnsi="SimSun" w:eastAsia="SimSun" w:cs="SimSun"/>
                <w:sz w:val="21"/>
                <w:szCs w:val="21"/>
                <w:spacing w:val="-2"/>
              </w:rPr>
              <w:t>耐低温防护服</w:t>
            </w:r>
          </w:p>
        </w:tc>
        <w:tc>
          <w:tcPr>
            <w:tcW w:w="1643" w:type="dxa"/>
            <w:vAlign w:val="top"/>
          </w:tcPr>
          <w:p>
            <w:pPr>
              <w:ind w:firstLine="490"/>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LC-F10</w:t>
            </w:r>
          </w:p>
        </w:tc>
        <w:tc>
          <w:tcPr>
            <w:tcW w:w="1413" w:type="dxa"/>
            <w:vAlign w:val="top"/>
          </w:tcPr>
          <w:p>
            <w:pPr>
              <w:ind w:firstLine="527"/>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套</w:t>
            </w:r>
          </w:p>
        </w:tc>
        <w:tc>
          <w:tcPr>
            <w:tcW w:w="2965" w:type="dxa"/>
            <w:vAlign w:val="top"/>
          </w:tcPr>
          <w:p>
            <w:pPr>
              <w:ind w:firstLine="1174"/>
              <w:spacing w:before="38"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87" w:hRule="atLeast"/>
        </w:trPr>
        <w:tc>
          <w:tcPr>
            <w:tcW w:w="3268" w:type="dxa"/>
            <w:vAlign w:val="top"/>
          </w:tcPr>
          <w:p>
            <w:pPr>
              <w:ind w:firstLine="810"/>
              <w:spacing w:before="38" w:line="186" w:lineRule="auto"/>
              <w:rPr>
                <w:rFonts w:ascii="SimSun" w:hAnsi="SimSun" w:eastAsia="SimSun" w:cs="SimSun"/>
                <w:sz w:val="21"/>
                <w:szCs w:val="21"/>
              </w:rPr>
            </w:pPr>
            <w:r>
              <w:rPr>
                <w:rFonts w:ascii="SimSun" w:hAnsi="SimSun" w:eastAsia="SimSun" w:cs="SimSun"/>
                <w:sz w:val="21"/>
                <w:szCs w:val="21"/>
                <w:spacing w:val="-3"/>
              </w:rPr>
              <w:t>防液氮耐低温手套</w:t>
            </w:r>
          </w:p>
        </w:tc>
        <w:tc>
          <w:tcPr>
            <w:tcW w:w="1643" w:type="dxa"/>
            <w:vAlign w:val="top"/>
          </w:tcPr>
          <w:p>
            <w:pPr>
              <w:ind w:firstLine="679"/>
              <w:spacing w:before="78"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XL</w:t>
            </w:r>
          </w:p>
        </w:tc>
        <w:tc>
          <w:tcPr>
            <w:tcW w:w="1413" w:type="dxa"/>
            <w:vAlign w:val="top"/>
          </w:tcPr>
          <w:p>
            <w:pPr>
              <w:ind w:firstLine="532"/>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4"/>
              </w:rPr>
              <w:t> </w:t>
            </w:r>
            <w:r>
              <w:rPr>
                <w:rFonts w:ascii="SimSun" w:hAnsi="SimSun" w:eastAsia="SimSun" w:cs="SimSun"/>
                <w:sz w:val="21"/>
                <w:szCs w:val="21"/>
                <w:spacing w:val="-5"/>
              </w:rPr>
              <w:t>副</w:t>
            </w:r>
          </w:p>
        </w:tc>
        <w:tc>
          <w:tcPr>
            <w:tcW w:w="2965" w:type="dxa"/>
            <w:vAlign w:val="top"/>
          </w:tcPr>
          <w:p>
            <w:pPr>
              <w:ind w:firstLine="1170"/>
              <w:spacing w:before="38" w:line="186" w:lineRule="auto"/>
              <w:rPr>
                <w:rFonts w:ascii="SimSun" w:hAnsi="SimSun" w:eastAsia="SimSun" w:cs="SimSun"/>
                <w:sz w:val="21"/>
                <w:szCs w:val="21"/>
              </w:rPr>
            </w:pPr>
            <w:r>
              <w:rPr>
                <w:rFonts w:ascii="SimSun" w:hAnsi="SimSun" w:eastAsia="SimSun" w:cs="SimSun"/>
                <w:sz w:val="21"/>
                <w:szCs w:val="21"/>
                <w:spacing w:val="-2"/>
              </w:rPr>
              <w:t>应急箱</w:t>
            </w:r>
          </w:p>
        </w:tc>
      </w:tr>
      <w:tr>
        <w:trPr>
          <w:trHeight w:val="290" w:hRule="atLeast"/>
        </w:trPr>
        <w:tc>
          <w:tcPr>
            <w:tcW w:w="3268" w:type="dxa"/>
            <w:vAlign w:val="top"/>
          </w:tcPr>
          <w:p>
            <w:pPr>
              <w:ind w:firstLine="1216"/>
              <w:spacing w:before="39" w:line="186" w:lineRule="auto"/>
              <w:rPr>
                <w:rFonts w:ascii="SimSun" w:hAnsi="SimSun" w:eastAsia="SimSun" w:cs="SimSun"/>
                <w:sz w:val="21"/>
                <w:szCs w:val="21"/>
              </w:rPr>
            </w:pPr>
            <w:r>
              <w:rPr>
                <w:rFonts w:ascii="SimSun" w:hAnsi="SimSun" w:eastAsia="SimSun" w:cs="SimSun"/>
                <w:sz w:val="21"/>
                <w:szCs w:val="21"/>
                <w:spacing w:val="-1"/>
              </w:rPr>
              <w:t>普通口罩</w:t>
            </w:r>
          </w:p>
        </w:tc>
        <w:tc>
          <w:tcPr>
            <w:tcW w:w="1643" w:type="dxa"/>
            <w:vAlign w:val="top"/>
          </w:tcPr>
          <w:p>
            <w:pPr>
              <w:ind w:firstLine="450"/>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10*19cm</w:t>
            </w:r>
          </w:p>
        </w:tc>
        <w:tc>
          <w:tcPr>
            <w:tcW w:w="1413" w:type="dxa"/>
            <w:vAlign w:val="top"/>
          </w:tcPr>
          <w:p>
            <w:pPr>
              <w:ind w:firstLine="336"/>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4"/>
              </w:rPr>
              <w:t>10000</w:t>
            </w:r>
            <w:r>
              <w:rPr>
                <w:rFonts w:ascii="Times New Roman" w:hAnsi="Times New Roman" w:eastAsia="Times New Roman" w:cs="Times New Roman"/>
                <w:sz w:val="21"/>
                <w:szCs w:val="21"/>
                <w:spacing w:val="8"/>
              </w:rPr>
              <w:t> </w:t>
            </w:r>
            <w:r>
              <w:rPr>
                <w:rFonts w:ascii="SimSun" w:hAnsi="SimSun" w:eastAsia="SimSun" w:cs="SimSun"/>
                <w:sz w:val="21"/>
                <w:szCs w:val="21"/>
                <w:spacing w:val="-4"/>
              </w:rPr>
              <w:t>个</w:t>
            </w:r>
          </w:p>
        </w:tc>
        <w:tc>
          <w:tcPr>
            <w:tcW w:w="2965" w:type="dxa"/>
            <w:vAlign w:val="top"/>
          </w:tcPr>
          <w:p>
            <w:pPr>
              <w:ind w:firstLine="1174"/>
              <w:spacing w:before="39"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87" w:hRule="atLeast"/>
        </w:trPr>
        <w:tc>
          <w:tcPr>
            <w:tcW w:w="3268" w:type="dxa"/>
            <w:vAlign w:val="top"/>
          </w:tcPr>
          <w:p>
            <w:pPr>
              <w:ind w:firstLine="1230"/>
              <w:spacing w:before="39" w:line="186" w:lineRule="auto"/>
              <w:rPr>
                <w:rFonts w:ascii="SimSun" w:hAnsi="SimSun" w:eastAsia="SimSun" w:cs="SimSun"/>
                <w:sz w:val="21"/>
                <w:szCs w:val="21"/>
              </w:rPr>
            </w:pPr>
            <w:r>
              <w:rPr>
                <w:rFonts w:ascii="SimSun" w:hAnsi="SimSun" w:eastAsia="SimSun" w:cs="SimSun"/>
                <w:sz w:val="21"/>
                <w:szCs w:val="21"/>
                <w:spacing w:val="-5"/>
              </w:rPr>
              <w:t>防护眼镜</w:t>
            </w:r>
          </w:p>
        </w:tc>
        <w:tc>
          <w:tcPr>
            <w:tcW w:w="1643" w:type="dxa"/>
            <w:vAlign w:val="top"/>
          </w:tcPr>
          <w:p>
            <w:pPr>
              <w:ind w:firstLine="679"/>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3M</w:t>
            </w:r>
          </w:p>
        </w:tc>
        <w:tc>
          <w:tcPr>
            <w:tcW w:w="1413" w:type="dxa"/>
            <w:vAlign w:val="top"/>
          </w:tcPr>
          <w:p>
            <w:pPr>
              <w:ind w:firstLine="495"/>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2965" w:type="dxa"/>
            <w:vAlign w:val="top"/>
          </w:tcPr>
          <w:p>
            <w:pPr>
              <w:ind w:firstLine="1174"/>
              <w:spacing w:before="39"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90" w:hRule="atLeast"/>
        </w:trPr>
        <w:tc>
          <w:tcPr>
            <w:tcW w:w="3268" w:type="dxa"/>
            <w:vAlign w:val="top"/>
          </w:tcPr>
          <w:p>
            <w:pPr>
              <w:ind w:firstLine="1117"/>
              <w:spacing w:before="40" w:line="186" w:lineRule="auto"/>
              <w:rPr>
                <w:rFonts w:ascii="SimSun" w:hAnsi="SimSun" w:eastAsia="SimSun" w:cs="SimSun"/>
                <w:sz w:val="21"/>
                <w:szCs w:val="21"/>
              </w:rPr>
            </w:pPr>
            <w:r>
              <w:rPr>
                <w:rFonts w:ascii="SimSun" w:hAnsi="SimSun" w:eastAsia="SimSun" w:cs="SimSun"/>
                <w:sz w:val="21"/>
                <w:szCs w:val="21"/>
                <w:spacing w:val="-2"/>
              </w:rPr>
              <w:t>灭火战斗服</w:t>
            </w:r>
          </w:p>
        </w:tc>
        <w:tc>
          <w:tcPr>
            <w:tcW w:w="1643" w:type="dxa"/>
            <w:vAlign w:val="top"/>
          </w:tcPr>
          <w:p>
            <w:pPr>
              <w:ind w:firstLine="679"/>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XL</w:t>
            </w:r>
          </w:p>
        </w:tc>
        <w:tc>
          <w:tcPr>
            <w:tcW w:w="1413" w:type="dxa"/>
            <w:vAlign w:val="top"/>
          </w:tcPr>
          <w:p>
            <w:pPr>
              <w:ind w:firstLine="526"/>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2"/>
              </w:rPr>
              <w:t>套</w:t>
            </w:r>
          </w:p>
        </w:tc>
        <w:tc>
          <w:tcPr>
            <w:tcW w:w="2965" w:type="dxa"/>
            <w:vAlign w:val="top"/>
          </w:tcPr>
          <w:p>
            <w:pPr>
              <w:ind w:firstLine="1174"/>
              <w:spacing w:before="40"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88" w:hRule="atLeast"/>
        </w:trPr>
        <w:tc>
          <w:tcPr>
            <w:tcW w:w="3268" w:type="dxa"/>
            <w:vAlign w:val="top"/>
          </w:tcPr>
          <w:p>
            <w:pPr>
              <w:ind w:firstLine="589"/>
              <w:spacing w:before="40" w:line="186" w:lineRule="auto"/>
              <w:rPr>
                <w:rFonts w:ascii="SimSun" w:hAnsi="SimSun" w:eastAsia="SimSun" w:cs="SimSun"/>
                <w:sz w:val="21"/>
                <w:szCs w:val="21"/>
              </w:rPr>
            </w:pPr>
            <w:r>
              <w:rPr>
                <w:rFonts w:ascii="SimSun" w:hAnsi="SimSun" w:eastAsia="SimSun" w:cs="SimSun"/>
                <w:sz w:val="21"/>
                <w:szCs w:val="21"/>
                <w:spacing w:val="-1"/>
              </w:rPr>
              <w:t>过滤式消防自救呼吸器</w:t>
            </w:r>
          </w:p>
        </w:tc>
        <w:tc>
          <w:tcPr>
            <w:tcW w:w="1643" w:type="dxa"/>
            <w:vAlign w:val="top"/>
          </w:tcPr>
          <w:p>
            <w:pPr>
              <w:ind w:firstLine="525"/>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TZL30</w:t>
            </w:r>
          </w:p>
        </w:tc>
        <w:tc>
          <w:tcPr>
            <w:tcW w:w="1413" w:type="dxa"/>
            <w:vAlign w:val="top"/>
          </w:tcPr>
          <w:p>
            <w:pPr>
              <w:ind w:firstLine="531"/>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9"/>
              </w:rPr>
              <w:t> </w:t>
            </w:r>
            <w:r>
              <w:rPr>
                <w:rFonts w:ascii="SimSun" w:hAnsi="SimSun" w:eastAsia="SimSun" w:cs="SimSun"/>
                <w:sz w:val="21"/>
                <w:szCs w:val="21"/>
                <w:spacing w:val="-4"/>
              </w:rPr>
              <w:t>个</w:t>
            </w:r>
          </w:p>
        </w:tc>
        <w:tc>
          <w:tcPr>
            <w:tcW w:w="2965" w:type="dxa"/>
            <w:vAlign w:val="top"/>
          </w:tcPr>
          <w:p>
            <w:pPr>
              <w:ind w:firstLine="1174"/>
              <w:spacing w:before="40"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90" w:hRule="atLeast"/>
        </w:trPr>
        <w:tc>
          <w:tcPr>
            <w:tcW w:w="3268" w:type="dxa"/>
            <w:vAlign w:val="top"/>
          </w:tcPr>
          <w:p>
            <w:pPr>
              <w:ind w:firstLine="810"/>
              <w:spacing w:before="40" w:line="186" w:lineRule="auto"/>
              <w:rPr>
                <w:rFonts w:ascii="SimSun" w:hAnsi="SimSun" w:eastAsia="SimSun" w:cs="SimSun"/>
                <w:sz w:val="21"/>
                <w:szCs w:val="21"/>
              </w:rPr>
            </w:pPr>
            <w:r>
              <w:rPr>
                <w:rFonts w:ascii="SimSun" w:hAnsi="SimSun" w:eastAsia="SimSun" w:cs="SimSun"/>
                <w:sz w:val="21"/>
                <w:szCs w:val="21"/>
                <w:spacing w:val="-3"/>
              </w:rPr>
              <w:t>防飞溅面屏安全帽</w:t>
            </w:r>
          </w:p>
        </w:tc>
        <w:tc>
          <w:tcPr>
            <w:tcW w:w="1643" w:type="dxa"/>
            <w:vAlign w:val="top"/>
          </w:tcPr>
          <w:p>
            <w:pPr>
              <w:ind w:firstLine="487"/>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39*2cm</w:t>
            </w:r>
          </w:p>
        </w:tc>
        <w:tc>
          <w:tcPr>
            <w:tcW w:w="1413" w:type="dxa"/>
            <w:vAlign w:val="top"/>
          </w:tcPr>
          <w:p>
            <w:pPr>
              <w:ind w:firstLine="526"/>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顶</w:t>
            </w:r>
          </w:p>
        </w:tc>
        <w:tc>
          <w:tcPr>
            <w:tcW w:w="2965" w:type="dxa"/>
            <w:vAlign w:val="top"/>
          </w:tcPr>
          <w:p>
            <w:pPr>
              <w:ind w:firstLine="1174"/>
              <w:spacing w:before="40"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88" w:hRule="atLeast"/>
        </w:trPr>
        <w:tc>
          <w:tcPr>
            <w:tcW w:w="3268" w:type="dxa"/>
            <w:vAlign w:val="top"/>
          </w:tcPr>
          <w:p>
            <w:pPr>
              <w:ind w:firstLine="801"/>
              <w:spacing w:before="40" w:line="186" w:lineRule="auto"/>
              <w:rPr>
                <w:rFonts w:ascii="SimSun" w:hAnsi="SimSun" w:eastAsia="SimSun" w:cs="SimSun"/>
                <w:sz w:val="21"/>
                <w:szCs w:val="21"/>
              </w:rPr>
            </w:pPr>
            <w:r>
              <w:rPr>
                <w:rFonts w:ascii="SimSun" w:hAnsi="SimSun" w:eastAsia="SimSun" w:cs="SimSun"/>
                <w:sz w:val="21"/>
                <w:szCs w:val="21"/>
                <w:spacing w:val="-2"/>
              </w:rPr>
              <w:t>正压式空气呼吸器</w:t>
            </w:r>
          </w:p>
        </w:tc>
        <w:tc>
          <w:tcPr>
            <w:tcW w:w="1643" w:type="dxa"/>
            <w:vAlign w:val="top"/>
          </w:tcPr>
          <w:p>
            <w:pPr>
              <w:ind w:firstLine="319"/>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RHZKF608</w:t>
            </w:r>
          </w:p>
        </w:tc>
        <w:tc>
          <w:tcPr>
            <w:tcW w:w="1413" w:type="dxa"/>
            <w:vAlign w:val="top"/>
          </w:tcPr>
          <w:p>
            <w:pPr>
              <w:ind w:firstLine="527"/>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65" w:type="dxa"/>
            <w:vAlign w:val="top"/>
          </w:tcPr>
          <w:p>
            <w:pPr>
              <w:ind w:firstLine="1174"/>
              <w:spacing w:before="40"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90" w:hRule="atLeast"/>
        </w:trPr>
        <w:tc>
          <w:tcPr>
            <w:tcW w:w="3268" w:type="dxa"/>
            <w:vAlign w:val="top"/>
          </w:tcPr>
          <w:p>
            <w:pPr>
              <w:ind w:firstLine="832"/>
              <w:spacing w:before="40" w:line="186" w:lineRule="auto"/>
              <w:rPr>
                <w:rFonts w:ascii="SimSun" w:hAnsi="SimSun" w:eastAsia="SimSun" w:cs="SimSun"/>
                <w:sz w:val="21"/>
                <w:szCs w:val="21"/>
              </w:rPr>
            </w:pPr>
            <w:r>
              <w:rPr>
                <w:rFonts w:ascii="SimSun" w:hAnsi="SimSun" w:eastAsia="SimSun" w:cs="SimSun"/>
                <w:sz w:val="21"/>
                <w:szCs w:val="21"/>
                <w:spacing w:val="-5"/>
              </w:rPr>
              <w:t>自吸式防毒半面罩</w:t>
            </w:r>
          </w:p>
        </w:tc>
        <w:tc>
          <w:tcPr>
            <w:tcW w:w="1643" w:type="dxa"/>
            <w:vAlign w:val="top"/>
          </w:tcPr>
          <w:p>
            <w:pPr>
              <w:ind w:firstLine="617"/>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6200</w:t>
            </w:r>
          </w:p>
        </w:tc>
        <w:tc>
          <w:tcPr>
            <w:tcW w:w="1413" w:type="dxa"/>
            <w:vAlign w:val="top"/>
          </w:tcPr>
          <w:p>
            <w:pPr>
              <w:ind w:firstLine="526"/>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个</w:t>
            </w:r>
          </w:p>
        </w:tc>
        <w:tc>
          <w:tcPr>
            <w:tcW w:w="2965" w:type="dxa"/>
            <w:vAlign w:val="top"/>
          </w:tcPr>
          <w:p>
            <w:pPr>
              <w:ind w:firstLine="1174"/>
              <w:spacing w:before="40"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88" w:hRule="atLeast"/>
        </w:trPr>
        <w:tc>
          <w:tcPr>
            <w:tcW w:w="3268" w:type="dxa"/>
            <w:vAlign w:val="top"/>
          </w:tcPr>
          <w:p>
            <w:pPr>
              <w:ind w:firstLine="797"/>
              <w:spacing w:before="40" w:line="186" w:lineRule="auto"/>
              <w:rPr>
                <w:rFonts w:ascii="SimSun" w:hAnsi="SimSun" w:eastAsia="SimSun" w:cs="SimSun"/>
                <w:sz w:val="21"/>
                <w:szCs w:val="21"/>
              </w:rPr>
            </w:pPr>
            <w:r>
              <w:rPr>
                <w:rFonts w:ascii="SimSun" w:hAnsi="SimSun" w:eastAsia="SimSun" w:cs="SimSun"/>
                <w:sz w:val="21"/>
                <w:szCs w:val="21"/>
                <w:spacing w:val="-1"/>
              </w:rPr>
              <w:t>全封闭重型防化服</w:t>
            </w:r>
          </w:p>
        </w:tc>
        <w:tc>
          <w:tcPr>
            <w:tcW w:w="1643" w:type="dxa"/>
            <w:vAlign w:val="top"/>
          </w:tcPr>
          <w:p>
            <w:pPr>
              <w:ind w:firstLine="602"/>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XXL</w:t>
            </w:r>
          </w:p>
        </w:tc>
        <w:tc>
          <w:tcPr>
            <w:tcW w:w="1413" w:type="dxa"/>
            <w:vAlign w:val="top"/>
          </w:tcPr>
          <w:p>
            <w:pPr>
              <w:ind w:firstLine="527"/>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套</w:t>
            </w:r>
          </w:p>
        </w:tc>
        <w:tc>
          <w:tcPr>
            <w:tcW w:w="2965" w:type="dxa"/>
            <w:vAlign w:val="top"/>
          </w:tcPr>
          <w:p>
            <w:pPr>
              <w:ind w:firstLine="1174"/>
              <w:spacing w:before="40"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90" w:hRule="atLeast"/>
        </w:trPr>
        <w:tc>
          <w:tcPr>
            <w:tcW w:w="3268" w:type="dxa"/>
            <w:vAlign w:val="top"/>
          </w:tcPr>
          <w:p>
            <w:pPr>
              <w:ind w:firstLine="796"/>
              <w:spacing w:before="41" w:line="186" w:lineRule="auto"/>
              <w:rPr>
                <w:rFonts w:ascii="SimSun" w:hAnsi="SimSun" w:eastAsia="SimSun" w:cs="SimSun"/>
                <w:sz w:val="21"/>
                <w:szCs w:val="21"/>
              </w:rPr>
            </w:pPr>
            <w:r>
              <w:rPr>
                <w:rFonts w:ascii="SimSun" w:hAnsi="SimSun" w:eastAsia="SimSun" w:cs="SimSun"/>
                <w:sz w:val="21"/>
                <w:szCs w:val="21"/>
                <w:spacing w:val="-1"/>
              </w:rPr>
              <w:t>普通耐酸碱防护服</w:t>
            </w:r>
          </w:p>
        </w:tc>
        <w:tc>
          <w:tcPr>
            <w:tcW w:w="1643" w:type="dxa"/>
            <w:vAlign w:val="top"/>
          </w:tcPr>
          <w:p>
            <w:pPr>
              <w:ind w:firstLine="679"/>
              <w:spacing w:before="8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XL</w:t>
            </w:r>
          </w:p>
        </w:tc>
        <w:tc>
          <w:tcPr>
            <w:tcW w:w="1413" w:type="dxa"/>
            <w:vAlign w:val="top"/>
          </w:tcPr>
          <w:p>
            <w:pPr>
              <w:ind w:firstLine="526"/>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2"/>
              </w:rPr>
              <w:t>套</w:t>
            </w:r>
          </w:p>
        </w:tc>
        <w:tc>
          <w:tcPr>
            <w:tcW w:w="2965" w:type="dxa"/>
            <w:vAlign w:val="top"/>
          </w:tcPr>
          <w:p>
            <w:pPr>
              <w:ind w:firstLine="1174"/>
              <w:spacing w:before="41"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88" w:hRule="atLeast"/>
        </w:trPr>
        <w:tc>
          <w:tcPr>
            <w:tcW w:w="3268" w:type="dxa"/>
            <w:vAlign w:val="top"/>
          </w:tcPr>
          <w:p>
            <w:pPr>
              <w:ind w:firstLine="902"/>
              <w:spacing w:before="41" w:line="186" w:lineRule="auto"/>
              <w:rPr>
                <w:rFonts w:ascii="SimSun" w:hAnsi="SimSun" w:eastAsia="SimSun" w:cs="SimSun"/>
                <w:sz w:val="21"/>
                <w:szCs w:val="21"/>
              </w:rPr>
            </w:pPr>
            <w:r>
              <w:rPr>
                <w:rFonts w:ascii="SimSun" w:hAnsi="SimSun" w:eastAsia="SimSun" w:cs="SimSun"/>
                <w:sz w:val="21"/>
                <w:szCs w:val="21"/>
                <w:spacing w:val="-1"/>
              </w:rPr>
              <w:t>普通耐酸碱手套</w:t>
            </w:r>
          </w:p>
        </w:tc>
        <w:tc>
          <w:tcPr>
            <w:tcW w:w="1643" w:type="dxa"/>
            <w:vAlign w:val="top"/>
          </w:tcPr>
          <w:p>
            <w:pPr>
              <w:ind w:firstLine="679"/>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XL</w:t>
            </w:r>
          </w:p>
        </w:tc>
        <w:tc>
          <w:tcPr>
            <w:tcW w:w="1413" w:type="dxa"/>
            <w:vAlign w:val="top"/>
          </w:tcPr>
          <w:p>
            <w:pPr>
              <w:ind w:firstLine="526"/>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13"/>
                <w:w w:val="101"/>
              </w:rPr>
              <w:t> </w:t>
            </w:r>
            <w:r>
              <w:rPr>
                <w:rFonts w:ascii="SimSun" w:hAnsi="SimSun" w:eastAsia="SimSun" w:cs="SimSun"/>
                <w:sz w:val="21"/>
                <w:szCs w:val="21"/>
                <w:spacing w:val="-2"/>
              </w:rPr>
              <w:t>副</w:t>
            </w:r>
          </w:p>
        </w:tc>
        <w:tc>
          <w:tcPr>
            <w:tcW w:w="2965" w:type="dxa"/>
            <w:vAlign w:val="top"/>
          </w:tcPr>
          <w:p>
            <w:pPr>
              <w:ind w:firstLine="960"/>
              <w:spacing w:before="41" w:line="186" w:lineRule="auto"/>
              <w:rPr>
                <w:rFonts w:ascii="SimSun" w:hAnsi="SimSun" w:eastAsia="SimSun" w:cs="SimSun"/>
                <w:sz w:val="21"/>
                <w:szCs w:val="21"/>
              </w:rPr>
            </w:pPr>
            <w:r>
              <w:rPr>
                <w:rFonts w:ascii="SimSun" w:hAnsi="SimSun" w:eastAsia="SimSun" w:cs="SimSun"/>
                <w:sz w:val="21"/>
                <w:szCs w:val="21"/>
                <w:spacing w:val="-1"/>
              </w:rPr>
              <w:t>码头应急箱</w:t>
            </w:r>
          </w:p>
        </w:tc>
      </w:tr>
      <w:tr>
        <w:trPr>
          <w:trHeight w:val="290" w:hRule="atLeast"/>
        </w:trPr>
        <w:tc>
          <w:tcPr>
            <w:tcW w:w="3268" w:type="dxa"/>
            <w:vAlign w:val="top"/>
          </w:tcPr>
          <w:p>
            <w:pPr>
              <w:ind w:firstLine="1331"/>
              <w:spacing w:before="41" w:line="186" w:lineRule="auto"/>
              <w:rPr>
                <w:rFonts w:ascii="SimSun" w:hAnsi="SimSun" w:eastAsia="SimSun" w:cs="SimSun"/>
                <w:sz w:val="21"/>
                <w:szCs w:val="21"/>
              </w:rPr>
            </w:pPr>
            <w:r>
              <w:rPr>
                <w:rFonts w:ascii="SimSun" w:hAnsi="SimSun" w:eastAsia="SimSun" w:cs="SimSun"/>
                <w:sz w:val="21"/>
                <w:szCs w:val="21"/>
                <w:spacing w:val="-3"/>
              </w:rPr>
              <w:t>吸油毡</w:t>
            </w:r>
          </w:p>
        </w:tc>
        <w:tc>
          <w:tcPr>
            <w:tcW w:w="1643" w:type="dxa"/>
            <w:vAlign w:val="top"/>
          </w:tcPr>
          <w:p>
            <w:pPr>
              <w:ind w:firstLine="347"/>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120*150cm</w:t>
            </w:r>
          </w:p>
        </w:tc>
        <w:tc>
          <w:tcPr>
            <w:tcW w:w="1413" w:type="dxa"/>
            <w:vAlign w:val="top"/>
          </w:tcPr>
          <w:p>
            <w:pPr>
              <w:ind w:firstLine="479"/>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3"/>
              </w:rPr>
              <w:t>30</w:t>
            </w:r>
            <w:r>
              <w:rPr>
                <w:rFonts w:ascii="Times New Roman" w:hAnsi="Times New Roman" w:eastAsia="Times New Roman" w:cs="Times New Roman"/>
                <w:sz w:val="21"/>
                <w:szCs w:val="21"/>
                <w:spacing w:val="10"/>
              </w:rPr>
              <w:t> </w:t>
            </w:r>
            <w:r>
              <w:rPr>
                <w:rFonts w:ascii="SimSun" w:hAnsi="SimSun" w:eastAsia="SimSun" w:cs="SimSun"/>
                <w:sz w:val="21"/>
                <w:szCs w:val="21"/>
                <w:spacing w:val="-3"/>
              </w:rPr>
              <w:t>包</w:t>
            </w:r>
          </w:p>
        </w:tc>
        <w:tc>
          <w:tcPr>
            <w:tcW w:w="2965" w:type="dxa"/>
            <w:vAlign w:val="top"/>
          </w:tcPr>
          <w:p>
            <w:pPr>
              <w:ind w:firstLine="668"/>
              <w:spacing w:before="40" w:line="200" w:lineRule="auto"/>
              <w:rPr>
                <w:rFonts w:ascii="SimSun" w:hAnsi="SimSun" w:eastAsia="SimSun" w:cs="SimSun"/>
                <w:sz w:val="21"/>
                <w:szCs w:val="21"/>
              </w:rPr>
            </w:pPr>
            <w:r>
              <w:rPr>
                <w:rFonts w:ascii="SimSun" w:hAnsi="SimSun" w:eastAsia="SimSun" w:cs="SimSun"/>
                <w:sz w:val="21"/>
                <w:szCs w:val="21"/>
                <w:spacing w:val="-1"/>
              </w:rPr>
              <w:t>码头应急箱</w:t>
            </w:r>
            <w:r>
              <w:rPr>
                <w:rFonts w:ascii="SimSun" w:hAnsi="SimSun" w:eastAsia="SimSun" w:cs="SimSun"/>
                <w:sz w:val="21"/>
                <w:szCs w:val="21"/>
                <w:spacing w:val="4"/>
              </w:rPr>
              <w:t> </w:t>
            </w:r>
            <w:r>
              <w:rPr>
                <w:rFonts w:ascii="Times New Roman" w:hAnsi="Times New Roman" w:eastAsia="Times New Roman" w:cs="Times New Roman"/>
                <w:sz w:val="21"/>
                <w:szCs w:val="21"/>
                <w:spacing w:val="-1"/>
              </w:rPr>
              <w:t>/</w:t>
            </w:r>
            <w:r>
              <w:rPr>
                <w:rFonts w:ascii="SimSun" w:hAnsi="SimSun" w:eastAsia="SimSun" w:cs="SimSun"/>
                <w:sz w:val="21"/>
                <w:szCs w:val="21"/>
                <w:spacing w:val="-1"/>
              </w:rPr>
              <w:t>库房</w:t>
            </w:r>
          </w:p>
        </w:tc>
      </w:tr>
      <w:tr>
        <w:trPr>
          <w:trHeight w:val="288" w:hRule="atLeast"/>
        </w:trPr>
        <w:tc>
          <w:tcPr>
            <w:tcW w:w="3268" w:type="dxa"/>
            <w:vAlign w:val="top"/>
          </w:tcPr>
          <w:p>
            <w:pPr>
              <w:ind w:firstLine="1218"/>
              <w:spacing w:before="41" w:line="186" w:lineRule="auto"/>
              <w:rPr>
                <w:rFonts w:ascii="SimSun" w:hAnsi="SimSun" w:eastAsia="SimSun" w:cs="SimSun"/>
                <w:sz w:val="21"/>
                <w:szCs w:val="21"/>
              </w:rPr>
            </w:pPr>
            <w:r>
              <w:rPr>
                <w:rFonts w:ascii="SimSun" w:hAnsi="SimSun" w:eastAsia="SimSun" w:cs="SimSun"/>
                <w:sz w:val="21"/>
                <w:szCs w:val="21"/>
                <w:spacing w:val="-2"/>
              </w:rPr>
              <w:t>堵漏木塞</w:t>
            </w:r>
          </w:p>
        </w:tc>
        <w:tc>
          <w:tcPr>
            <w:tcW w:w="1643" w:type="dxa"/>
            <w:vAlign w:val="top"/>
          </w:tcPr>
          <w:p>
            <w:pPr>
              <w:ind w:firstLine="349"/>
              <w:spacing w:before="7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50*100mm</w:t>
            </w:r>
          </w:p>
        </w:tc>
        <w:tc>
          <w:tcPr>
            <w:tcW w:w="1413" w:type="dxa"/>
            <w:vAlign w:val="top"/>
          </w:tcPr>
          <w:p>
            <w:pPr>
              <w:ind w:firstLine="479"/>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3"/>
              </w:rPr>
              <w:t>60</w:t>
            </w:r>
            <w:r>
              <w:rPr>
                <w:rFonts w:ascii="Times New Roman" w:hAnsi="Times New Roman" w:eastAsia="Times New Roman" w:cs="Times New Roman"/>
                <w:sz w:val="21"/>
                <w:szCs w:val="21"/>
                <w:spacing w:val="9"/>
                <w:w w:val="101"/>
              </w:rPr>
              <w:t> </w:t>
            </w:r>
            <w:r>
              <w:rPr>
                <w:rFonts w:ascii="SimSun" w:hAnsi="SimSun" w:eastAsia="SimSun" w:cs="SimSun"/>
                <w:sz w:val="21"/>
                <w:szCs w:val="21"/>
                <w:spacing w:val="-3"/>
              </w:rPr>
              <w:t>个</w:t>
            </w:r>
          </w:p>
        </w:tc>
        <w:tc>
          <w:tcPr>
            <w:tcW w:w="2965" w:type="dxa"/>
            <w:vAlign w:val="top"/>
          </w:tcPr>
          <w:p>
            <w:pPr>
              <w:ind w:firstLine="960"/>
              <w:spacing w:before="41" w:line="186" w:lineRule="auto"/>
              <w:rPr>
                <w:rFonts w:ascii="SimSun" w:hAnsi="SimSun" w:eastAsia="SimSun" w:cs="SimSun"/>
                <w:sz w:val="21"/>
                <w:szCs w:val="21"/>
              </w:rPr>
            </w:pPr>
            <w:r>
              <w:rPr>
                <w:rFonts w:ascii="SimSun" w:hAnsi="SimSun" w:eastAsia="SimSun" w:cs="SimSun"/>
                <w:sz w:val="21"/>
                <w:szCs w:val="21"/>
                <w:spacing w:val="-1"/>
              </w:rPr>
              <w:t>码头应急箱</w:t>
            </w:r>
          </w:p>
        </w:tc>
      </w:tr>
      <w:tr>
        <w:trPr>
          <w:trHeight w:val="290" w:hRule="atLeast"/>
        </w:trPr>
        <w:tc>
          <w:tcPr>
            <w:tcW w:w="3268" w:type="dxa"/>
            <w:vAlign w:val="top"/>
          </w:tcPr>
          <w:p>
            <w:pPr>
              <w:ind w:firstLine="1218"/>
              <w:spacing w:before="41" w:line="186" w:lineRule="auto"/>
              <w:rPr>
                <w:rFonts w:ascii="SimSun" w:hAnsi="SimSun" w:eastAsia="SimSun" w:cs="SimSun"/>
                <w:sz w:val="21"/>
                <w:szCs w:val="21"/>
              </w:rPr>
            </w:pPr>
            <w:r>
              <w:rPr>
                <w:rFonts w:ascii="SimSun" w:hAnsi="SimSun" w:eastAsia="SimSun" w:cs="SimSun"/>
                <w:sz w:val="21"/>
                <w:szCs w:val="21"/>
                <w:spacing w:val="-2"/>
              </w:rPr>
              <w:t>堵漏气囊</w:t>
            </w:r>
          </w:p>
        </w:tc>
        <w:tc>
          <w:tcPr>
            <w:tcW w:w="1643" w:type="dxa"/>
            <w:vAlign w:val="top"/>
          </w:tcPr>
          <w:p>
            <w:pPr>
              <w:ind w:firstLine="450"/>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10*20cm</w:t>
            </w:r>
          </w:p>
        </w:tc>
        <w:tc>
          <w:tcPr>
            <w:tcW w:w="1413" w:type="dxa"/>
            <w:vAlign w:val="top"/>
          </w:tcPr>
          <w:p>
            <w:pPr>
              <w:ind w:firstLine="533"/>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8"/>
                <w:w w:val="101"/>
              </w:rPr>
              <w:t> </w:t>
            </w:r>
            <w:r>
              <w:rPr>
                <w:rFonts w:ascii="SimSun" w:hAnsi="SimSun" w:eastAsia="SimSun" w:cs="SimSun"/>
                <w:sz w:val="21"/>
                <w:szCs w:val="21"/>
                <w:spacing w:val="-5"/>
              </w:rPr>
              <w:t>个</w:t>
            </w:r>
          </w:p>
        </w:tc>
        <w:tc>
          <w:tcPr>
            <w:tcW w:w="2965" w:type="dxa"/>
            <w:vAlign w:val="top"/>
          </w:tcPr>
          <w:p>
            <w:pPr>
              <w:ind w:firstLine="564"/>
              <w:spacing w:before="40" w:line="200" w:lineRule="auto"/>
              <w:rPr>
                <w:rFonts w:ascii="SimSun" w:hAnsi="SimSun" w:eastAsia="SimSun" w:cs="SimSun"/>
                <w:sz w:val="21"/>
                <w:szCs w:val="21"/>
              </w:rPr>
            </w:pPr>
            <w:r>
              <w:rPr>
                <w:rFonts w:ascii="SimSun" w:hAnsi="SimSun" w:eastAsia="SimSun" w:cs="SimSun"/>
                <w:sz w:val="21"/>
                <w:szCs w:val="21"/>
                <w:spacing w:val="-1"/>
              </w:rPr>
              <w:t>码头应急箱</w:t>
            </w:r>
            <w:r>
              <w:rPr>
                <w:rFonts w:ascii="SimSun" w:hAnsi="SimSun" w:eastAsia="SimSun" w:cs="SimSun"/>
                <w:sz w:val="21"/>
                <w:szCs w:val="21"/>
                <w:spacing w:val="5"/>
              </w:rPr>
              <w:t> </w:t>
            </w:r>
            <w:r>
              <w:rPr>
                <w:rFonts w:ascii="Times New Roman" w:hAnsi="Times New Roman" w:eastAsia="Times New Roman" w:cs="Times New Roman"/>
                <w:sz w:val="21"/>
                <w:szCs w:val="21"/>
                <w:spacing w:val="-1"/>
              </w:rPr>
              <w:t>/</w:t>
            </w:r>
            <w:r>
              <w:rPr>
                <w:rFonts w:ascii="SimSun" w:hAnsi="SimSun" w:eastAsia="SimSun" w:cs="SimSun"/>
                <w:sz w:val="21"/>
                <w:szCs w:val="21"/>
                <w:spacing w:val="-1"/>
              </w:rPr>
              <w:t>消控室</w:t>
            </w:r>
          </w:p>
        </w:tc>
      </w:tr>
      <w:tr>
        <w:trPr>
          <w:trHeight w:val="287" w:hRule="atLeast"/>
        </w:trPr>
        <w:tc>
          <w:tcPr>
            <w:tcW w:w="3268" w:type="dxa"/>
            <w:vAlign w:val="top"/>
          </w:tcPr>
          <w:p>
            <w:pPr>
              <w:ind w:firstLine="727"/>
              <w:spacing w:before="41" w:line="186" w:lineRule="auto"/>
              <w:rPr>
                <w:rFonts w:ascii="SimSun" w:hAnsi="SimSun" w:eastAsia="SimSun" w:cs="SimSun"/>
                <w:sz w:val="21"/>
                <w:szCs w:val="21"/>
              </w:rPr>
            </w:pPr>
            <w:r>
              <w:rPr>
                <w:rFonts w:ascii="SimSun" w:hAnsi="SimSun" w:eastAsia="SimSun" w:cs="SimSun"/>
                <w:sz w:val="21"/>
                <w:szCs w:val="21"/>
                <w:spacing w:val="-5"/>
              </w:rPr>
              <w:t>浮子式</w:t>
            </w:r>
            <w:r>
              <w:rPr>
                <w:rFonts w:ascii="SimSun" w:hAnsi="SimSun" w:eastAsia="SimSun" w:cs="SimSun"/>
                <w:sz w:val="21"/>
                <w:szCs w:val="21"/>
                <w:spacing w:val="9"/>
              </w:rPr>
              <w:t> </w:t>
            </w:r>
            <w:r>
              <w:rPr>
                <w:rFonts w:ascii="Times New Roman" w:hAnsi="Times New Roman" w:eastAsia="Times New Roman" w:cs="Times New Roman"/>
                <w:sz w:val="21"/>
                <w:szCs w:val="21"/>
                <w:spacing w:val="-5"/>
              </w:rPr>
              <w:t>PVC</w:t>
            </w:r>
            <w:r>
              <w:rPr>
                <w:rFonts w:ascii="Times New Roman" w:hAnsi="Times New Roman" w:eastAsia="Times New Roman" w:cs="Times New Roman"/>
                <w:sz w:val="21"/>
                <w:szCs w:val="21"/>
                <w:spacing w:val="28"/>
                <w:w w:val="101"/>
              </w:rPr>
              <w:t> </w:t>
            </w:r>
            <w:r>
              <w:rPr>
                <w:rFonts w:ascii="SimSun" w:hAnsi="SimSun" w:eastAsia="SimSun" w:cs="SimSun"/>
                <w:sz w:val="21"/>
                <w:szCs w:val="21"/>
                <w:spacing w:val="-5"/>
              </w:rPr>
              <w:t>围油栏</w:t>
            </w:r>
          </w:p>
        </w:tc>
        <w:tc>
          <w:tcPr>
            <w:tcW w:w="1643" w:type="dxa"/>
            <w:vAlign w:val="top"/>
          </w:tcPr>
          <w:p>
            <w:pPr>
              <w:ind w:firstLine="411"/>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WGV600</w:t>
            </w:r>
          </w:p>
        </w:tc>
        <w:tc>
          <w:tcPr>
            <w:tcW w:w="1413" w:type="dxa"/>
            <w:vAlign w:val="top"/>
          </w:tcPr>
          <w:p>
            <w:pPr>
              <w:ind w:firstLine="426"/>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2"/>
              </w:rPr>
              <w:t>600</w:t>
            </w:r>
            <w:r>
              <w:rPr>
                <w:rFonts w:ascii="Times New Roman" w:hAnsi="Times New Roman" w:eastAsia="Times New Roman" w:cs="Times New Roman"/>
                <w:sz w:val="21"/>
                <w:szCs w:val="21"/>
                <w:spacing w:val="9"/>
              </w:rPr>
              <w:t> </w:t>
            </w:r>
            <w:r>
              <w:rPr>
                <w:rFonts w:ascii="SimSun" w:hAnsi="SimSun" w:eastAsia="SimSun" w:cs="SimSun"/>
                <w:sz w:val="21"/>
                <w:szCs w:val="21"/>
                <w:spacing w:val="-2"/>
              </w:rPr>
              <w:t>米</w:t>
            </w:r>
          </w:p>
        </w:tc>
        <w:tc>
          <w:tcPr>
            <w:tcW w:w="2965" w:type="dxa"/>
            <w:vAlign w:val="top"/>
          </w:tcPr>
          <w:p>
            <w:pPr>
              <w:ind w:firstLine="1067"/>
              <w:spacing w:before="41"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95" w:hRule="atLeast"/>
        </w:trPr>
        <w:tc>
          <w:tcPr>
            <w:tcW w:w="3268" w:type="dxa"/>
            <w:vAlign w:val="top"/>
          </w:tcPr>
          <w:p>
            <w:pPr>
              <w:ind w:firstLine="1326"/>
              <w:spacing w:before="41" w:line="186" w:lineRule="auto"/>
              <w:rPr>
                <w:rFonts w:ascii="SimSun" w:hAnsi="SimSun" w:eastAsia="SimSun" w:cs="SimSun"/>
                <w:sz w:val="21"/>
                <w:szCs w:val="21"/>
              </w:rPr>
            </w:pPr>
            <w:r>
              <w:rPr>
                <w:rFonts w:ascii="SimSun" w:hAnsi="SimSun" w:eastAsia="SimSun" w:cs="SimSun"/>
                <w:sz w:val="21"/>
                <w:szCs w:val="21"/>
                <w:spacing w:val="-2"/>
              </w:rPr>
              <w:t>油拖网</w:t>
            </w:r>
          </w:p>
        </w:tc>
        <w:tc>
          <w:tcPr>
            <w:tcW w:w="1643" w:type="dxa"/>
            <w:vAlign w:val="top"/>
          </w:tcPr>
          <w:p>
            <w:pPr>
              <w:ind w:firstLine="621"/>
              <w:spacing w:before="80"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SW2</w:t>
            </w:r>
          </w:p>
        </w:tc>
        <w:tc>
          <w:tcPr>
            <w:tcW w:w="1413" w:type="dxa"/>
            <w:vAlign w:val="top"/>
          </w:tcPr>
          <w:p>
            <w:pPr>
              <w:ind w:firstLine="548"/>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1"/>
                <w:w w:val="101"/>
              </w:rPr>
              <w:t> </w:t>
            </w:r>
            <w:r>
              <w:rPr>
                <w:rFonts w:ascii="SimSun" w:hAnsi="SimSun" w:eastAsia="SimSun" w:cs="SimSun"/>
                <w:sz w:val="21"/>
                <w:szCs w:val="21"/>
                <w:spacing w:val="-10"/>
                <w:w w:val="98"/>
              </w:rPr>
              <w:t>套</w:t>
            </w:r>
          </w:p>
        </w:tc>
        <w:tc>
          <w:tcPr>
            <w:tcW w:w="2965" w:type="dxa"/>
            <w:vAlign w:val="top"/>
          </w:tcPr>
          <w:p>
            <w:pPr>
              <w:ind w:firstLine="1067"/>
              <w:spacing w:before="41" w:line="186" w:lineRule="auto"/>
              <w:rPr>
                <w:rFonts w:ascii="SimSun" w:hAnsi="SimSun" w:eastAsia="SimSun" w:cs="SimSun"/>
                <w:sz w:val="21"/>
                <w:szCs w:val="21"/>
              </w:rPr>
            </w:pPr>
            <w:r>
              <w:rPr>
                <w:rFonts w:ascii="SimSun" w:hAnsi="SimSun" w:eastAsia="SimSun" w:cs="SimSun"/>
                <w:sz w:val="21"/>
                <w:szCs w:val="21"/>
                <w:spacing w:val="-2"/>
              </w:rPr>
              <w:t>物资仓库</w:t>
            </w:r>
          </w:p>
        </w:tc>
      </w:tr>
    </w:tbl>
    <w:p>
      <w:pPr>
        <w:rPr>
          <w:rFonts w:ascii="FangSong"/>
          <w:sz w:val="21"/>
        </w:rPr>
      </w:pPr>
      <w:r/>
    </w:p>
    <w:p>
      <w:pPr>
        <w:sectPr>
          <w:headerReference w:type="default" r:id="rId405"/>
          <w:footerReference w:type="default" r:id="rId406"/>
          <w:pgSz w:w="11907" w:h="16839"/>
          <w:pgMar w:top="1120" w:right="1248" w:bottom="1254" w:left="1361" w:header="450" w:footer="1131" w:gutter="0"/>
        </w:sectPr>
        <w:rPr/>
      </w:pPr>
    </w:p>
    <w:p>
      <w:pPr>
        <w:rPr/>
      </w:pPr>
      <w:r/>
    </w:p>
    <w:p>
      <w:pPr>
        <w:spacing w:line="56" w:lineRule="exact"/>
        <w:rPr/>
      </w:pPr>
      <w:r/>
    </w:p>
    <w:tbl>
      <w:tblPr>
        <w:tblStyle w:val="2"/>
        <w:tblW w:w="928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268"/>
        <w:gridCol w:w="1643"/>
        <w:gridCol w:w="1413"/>
        <w:gridCol w:w="2965"/>
      </w:tblGrid>
      <w:tr>
        <w:trPr>
          <w:trHeight w:val="292" w:hRule="atLeast"/>
        </w:trPr>
        <w:tc>
          <w:tcPr>
            <w:tcW w:w="3268" w:type="dxa"/>
            <w:vAlign w:val="top"/>
          </w:tcPr>
          <w:p>
            <w:pPr>
              <w:ind w:firstLine="1223"/>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3"/>
              </w:rPr>
              <w:t>设备名称</w:t>
            </w:r>
          </w:p>
        </w:tc>
        <w:tc>
          <w:tcPr>
            <w:tcW w:w="1643" w:type="dxa"/>
            <w:vAlign w:val="top"/>
          </w:tcPr>
          <w:p>
            <w:pPr>
              <w:ind w:firstLine="623"/>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4"/>
              </w:rPr>
              <w:t>型号</w:t>
            </w:r>
          </w:p>
        </w:tc>
        <w:tc>
          <w:tcPr>
            <w:tcW w:w="1413" w:type="dxa"/>
            <w:vAlign w:val="top"/>
          </w:tcPr>
          <w:p>
            <w:pPr>
              <w:ind w:firstLine="506"/>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数量</w:t>
            </w:r>
          </w:p>
        </w:tc>
        <w:tc>
          <w:tcPr>
            <w:tcW w:w="2965" w:type="dxa"/>
            <w:vAlign w:val="top"/>
          </w:tcPr>
          <w:p>
            <w:pPr>
              <w:ind w:firstLine="1067"/>
              <w:spacing w:before="41" w:line="186" w:lineRule="auto"/>
              <w:rPr>
                <w:rFonts w:ascii="SimSun" w:hAnsi="SimSun" w:eastAsia="SimSun" w:cs="SimSun"/>
                <w:sz w:val="21"/>
                <w:szCs w:val="21"/>
              </w:rPr>
            </w:pPr>
            <w:r>
              <w:rPr>
                <w:rFonts w:ascii="SimSun" w:hAnsi="SimSun" w:eastAsia="SimSun" w:cs="SimSun"/>
                <w:sz w:val="21"/>
                <w:szCs w:val="21"/>
                <w14:textOutline w14:w="3831" w14:cap="flat" w14:cmpd="sng">
                  <w14:solidFill>
                    <w14:srgbClr w14:val="000000"/>
                  </w14:solidFill>
                  <w14:prstDash w14:val="solid"/>
                  <w14:miter w14:lim="10"/>
                </w14:textOutline>
                <w:spacing w:val="-2"/>
              </w:rPr>
              <w:t>所处位置</w:t>
            </w:r>
          </w:p>
        </w:tc>
      </w:tr>
      <w:tr>
        <w:trPr>
          <w:trHeight w:val="290" w:hRule="atLeast"/>
        </w:trPr>
        <w:tc>
          <w:tcPr>
            <w:tcW w:w="3268" w:type="dxa"/>
            <w:vAlign w:val="top"/>
          </w:tcPr>
          <w:p>
            <w:pPr>
              <w:ind w:firstLine="1115"/>
              <w:spacing w:before="39" w:line="186" w:lineRule="auto"/>
              <w:rPr>
                <w:rFonts w:ascii="SimSun" w:hAnsi="SimSun" w:eastAsia="SimSun" w:cs="SimSun"/>
                <w:sz w:val="21"/>
                <w:szCs w:val="21"/>
              </w:rPr>
            </w:pPr>
            <w:r>
              <w:rPr>
                <w:rFonts w:ascii="SimSun" w:hAnsi="SimSun" w:eastAsia="SimSun" w:cs="SimSun"/>
                <w:sz w:val="21"/>
                <w:szCs w:val="21"/>
                <w:spacing w:val="-2"/>
              </w:rPr>
              <w:t>轻便储油罐</w:t>
            </w:r>
          </w:p>
        </w:tc>
        <w:tc>
          <w:tcPr>
            <w:tcW w:w="1643" w:type="dxa"/>
            <w:vAlign w:val="top"/>
          </w:tcPr>
          <w:p>
            <w:pPr>
              <w:ind w:firstLine="620"/>
              <w:spacing w:before="7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QG9</w:t>
            </w:r>
          </w:p>
        </w:tc>
        <w:tc>
          <w:tcPr>
            <w:tcW w:w="1413" w:type="dxa"/>
            <w:vAlign w:val="top"/>
          </w:tcPr>
          <w:p>
            <w:pPr>
              <w:ind w:firstLine="548"/>
              <w:spacing w:before="39"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1"/>
                <w:w w:val="101"/>
              </w:rPr>
              <w:t> </w:t>
            </w:r>
            <w:r>
              <w:rPr>
                <w:rFonts w:ascii="SimSun" w:hAnsi="SimSun" w:eastAsia="SimSun" w:cs="SimSun"/>
                <w:sz w:val="21"/>
                <w:szCs w:val="21"/>
                <w:spacing w:val="-10"/>
                <w:w w:val="98"/>
              </w:rPr>
              <w:t>套</w:t>
            </w:r>
          </w:p>
        </w:tc>
        <w:tc>
          <w:tcPr>
            <w:tcW w:w="2965" w:type="dxa"/>
            <w:vAlign w:val="top"/>
          </w:tcPr>
          <w:p>
            <w:pPr>
              <w:ind w:firstLine="1067"/>
              <w:spacing w:before="39"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87" w:hRule="atLeast"/>
        </w:trPr>
        <w:tc>
          <w:tcPr>
            <w:tcW w:w="3268" w:type="dxa"/>
            <w:vAlign w:val="top"/>
          </w:tcPr>
          <w:p>
            <w:pPr>
              <w:ind w:firstLine="1009"/>
              <w:spacing w:before="37" w:line="186" w:lineRule="auto"/>
              <w:rPr>
                <w:rFonts w:ascii="SimSun" w:hAnsi="SimSun" w:eastAsia="SimSun" w:cs="SimSun"/>
                <w:sz w:val="21"/>
                <w:szCs w:val="21"/>
              </w:rPr>
            </w:pPr>
            <w:r>
              <w:rPr>
                <w:rFonts w:ascii="SimSun" w:hAnsi="SimSun" w:eastAsia="SimSun" w:cs="SimSun"/>
                <w:sz w:val="21"/>
                <w:szCs w:val="21"/>
                <w:spacing w:val="-1"/>
              </w:rPr>
              <w:t>转盘式收油机</w:t>
            </w:r>
          </w:p>
        </w:tc>
        <w:tc>
          <w:tcPr>
            <w:tcW w:w="1643" w:type="dxa"/>
            <w:vAlign w:val="top"/>
          </w:tcPr>
          <w:p>
            <w:pPr>
              <w:ind w:firstLine="359"/>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ZSY5-02C</w:t>
            </w:r>
          </w:p>
        </w:tc>
        <w:tc>
          <w:tcPr>
            <w:tcW w:w="1413" w:type="dxa"/>
            <w:vAlign w:val="top"/>
          </w:tcPr>
          <w:p>
            <w:pPr>
              <w:ind w:firstLine="548"/>
              <w:spacing w:before="37"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1"/>
                <w:w w:val="101"/>
              </w:rPr>
              <w:t> </w:t>
            </w:r>
            <w:r>
              <w:rPr>
                <w:rFonts w:ascii="SimSun" w:hAnsi="SimSun" w:eastAsia="SimSun" w:cs="SimSun"/>
                <w:sz w:val="21"/>
                <w:szCs w:val="21"/>
                <w:spacing w:val="-10"/>
                <w:w w:val="98"/>
              </w:rPr>
              <w:t>套</w:t>
            </w:r>
          </w:p>
        </w:tc>
        <w:tc>
          <w:tcPr>
            <w:tcW w:w="2965" w:type="dxa"/>
            <w:vAlign w:val="top"/>
          </w:tcPr>
          <w:p>
            <w:pPr>
              <w:ind w:firstLine="1067"/>
              <w:spacing w:before="37"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90" w:hRule="atLeast"/>
        </w:trPr>
        <w:tc>
          <w:tcPr>
            <w:tcW w:w="3268" w:type="dxa"/>
            <w:vAlign w:val="top"/>
          </w:tcPr>
          <w:p>
            <w:pPr>
              <w:ind w:firstLine="911"/>
              <w:spacing w:before="40" w:line="186" w:lineRule="auto"/>
              <w:rPr>
                <w:rFonts w:ascii="SimSun" w:hAnsi="SimSun" w:eastAsia="SimSun" w:cs="SimSun"/>
                <w:sz w:val="21"/>
                <w:szCs w:val="21"/>
              </w:rPr>
            </w:pPr>
            <w:r>
              <w:rPr>
                <w:rFonts w:ascii="SimSun" w:hAnsi="SimSun" w:eastAsia="SimSun" w:cs="SimSun"/>
                <w:sz w:val="21"/>
                <w:szCs w:val="21"/>
                <w:spacing w:val="-2"/>
              </w:rPr>
              <w:t>喷淋冲洗眼装置</w:t>
            </w:r>
          </w:p>
        </w:tc>
        <w:tc>
          <w:tcPr>
            <w:tcW w:w="1643" w:type="dxa"/>
            <w:vAlign w:val="top"/>
          </w:tcPr>
          <w:p>
            <w:pPr>
              <w:ind w:firstLine="379"/>
              <w:spacing w:before="7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20*200cm</w:t>
            </w:r>
          </w:p>
        </w:tc>
        <w:tc>
          <w:tcPr>
            <w:tcW w:w="1413" w:type="dxa"/>
            <w:vAlign w:val="top"/>
          </w:tcPr>
          <w:p>
            <w:pPr>
              <w:ind w:firstLine="548"/>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2965" w:type="dxa"/>
            <w:vAlign w:val="top"/>
          </w:tcPr>
          <w:p>
            <w:pPr>
              <w:ind w:firstLine="1066"/>
              <w:spacing w:before="40" w:line="186" w:lineRule="auto"/>
              <w:rPr>
                <w:rFonts w:ascii="SimSun" w:hAnsi="SimSun" w:eastAsia="SimSun" w:cs="SimSun"/>
                <w:sz w:val="21"/>
                <w:szCs w:val="21"/>
              </w:rPr>
            </w:pPr>
            <w:r>
              <w:rPr>
                <w:rFonts w:ascii="SimSun" w:hAnsi="SimSun" w:eastAsia="SimSun" w:cs="SimSun"/>
                <w:sz w:val="21"/>
                <w:szCs w:val="21"/>
                <w:spacing w:val="-1"/>
              </w:rPr>
              <w:t>码头装置</w:t>
            </w:r>
          </w:p>
        </w:tc>
      </w:tr>
      <w:tr>
        <w:trPr>
          <w:trHeight w:val="288" w:hRule="atLeast"/>
        </w:trPr>
        <w:tc>
          <w:tcPr>
            <w:tcW w:w="3268" w:type="dxa"/>
            <w:vAlign w:val="top"/>
          </w:tcPr>
          <w:p>
            <w:pPr>
              <w:ind w:firstLine="700"/>
              <w:spacing w:before="38" w:line="186" w:lineRule="auto"/>
              <w:rPr>
                <w:rFonts w:ascii="SimSun" w:hAnsi="SimSun" w:eastAsia="SimSun" w:cs="SimSun"/>
                <w:sz w:val="21"/>
                <w:szCs w:val="21"/>
              </w:rPr>
            </w:pPr>
            <w:r>
              <w:rPr>
                <w:rFonts w:ascii="SimSun" w:hAnsi="SimSun" w:eastAsia="SimSun" w:cs="SimSun"/>
                <w:sz w:val="21"/>
                <w:szCs w:val="21"/>
                <w:spacing w:val="-2"/>
              </w:rPr>
              <w:t>复合式多气体检测仪</w:t>
            </w:r>
          </w:p>
        </w:tc>
        <w:tc>
          <w:tcPr>
            <w:tcW w:w="1643" w:type="dxa"/>
            <w:vAlign w:val="top"/>
          </w:tcPr>
          <w:p>
            <w:pPr>
              <w:ind w:firstLine="446"/>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ADKS-4</w:t>
            </w:r>
          </w:p>
        </w:tc>
        <w:tc>
          <w:tcPr>
            <w:tcW w:w="1413" w:type="dxa"/>
            <w:vAlign w:val="top"/>
          </w:tcPr>
          <w:p>
            <w:pPr>
              <w:ind w:firstLine="527"/>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65" w:type="dxa"/>
            <w:vAlign w:val="top"/>
          </w:tcPr>
          <w:p>
            <w:pPr>
              <w:ind w:firstLine="1171"/>
              <w:spacing w:before="38" w:line="186" w:lineRule="auto"/>
              <w:rPr>
                <w:rFonts w:ascii="SimSun" w:hAnsi="SimSun" w:eastAsia="SimSun" w:cs="SimSun"/>
                <w:sz w:val="21"/>
                <w:szCs w:val="21"/>
              </w:rPr>
            </w:pPr>
            <w:r>
              <w:rPr>
                <w:rFonts w:ascii="SimSun" w:hAnsi="SimSun" w:eastAsia="SimSun" w:cs="SimSun"/>
                <w:sz w:val="21"/>
                <w:szCs w:val="21"/>
                <w:spacing w:val="-2"/>
              </w:rPr>
              <w:t>巡逻车</w:t>
            </w:r>
          </w:p>
        </w:tc>
      </w:tr>
      <w:tr>
        <w:trPr>
          <w:trHeight w:val="290" w:hRule="atLeast"/>
        </w:trPr>
        <w:tc>
          <w:tcPr>
            <w:tcW w:w="3268" w:type="dxa"/>
            <w:vAlign w:val="top"/>
          </w:tcPr>
          <w:p>
            <w:pPr>
              <w:ind w:firstLine="1217"/>
              <w:spacing w:before="40" w:line="186" w:lineRule="auto"/>
              <w:rPr>
                <w:rFonts w:ascii="SimSun" w:hAnsi="SimSun" w:eastAsia="SimSun" w:cs="SimSun"/>
                <w:sz w:val="21"/>
                <w:szCs w:val="21"/>
              </w:rPr>
            </w:pPr>
            <w:r>
              <w:rPr>
                <w:rFonts w:ascii="SimSun" w:hAnsi="SimSun" w:eastAsia="SimSun" w:cs="SimSun"/>
                <w:sz w:val="21"/>
                <w:szCs w:val="21"/>
                <w:spacing w:val="-2"/>
              </w:rPr>
              <w:t>应急手电</w:t>
            </w:r>
          </w:p>
        </w:tc>
        <w:tc>
          <w:tcPr>
            <w:tcW w:w="1643" w:type="dxa"/>
            <w:vAlign w:val="top"/>
          </w:tcPr>
          <w:p>
            <w:pPr>
              <w:ind w:firstLine="638"/>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X18</w:t>
            </w:r>
          </w:p>
        </w:tc>
        <w:tc>
          <w:tcPr>
            <w:tcW w:w="1413" w:type="dxa"/>
            <w:vAlign w:val="top"/>
          </w:tcPr>
          <w:p>
            <w:pPr>
              <w:ind w:firstLine="526"/>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Times New Roman" w:hAnsi="Times New Roman" w:eastAsia="Times New Roman" w:cs="Times New Roman"/>
                <w:sz w:val="21"/>
                <w:szCs w:val="21"/>
                <w:spacing w:val="9"/>
                <w:w w:val="101"/>
              </w:rPr>
              <w:t> </w:t>
            </w:r>
            <w:r>
              <w:rPr>
                <w:rFonts w:ascii="SimSun" w:hAnsi="SimSun" w:eastAsia="SimSun" w:cs="SimSun"/>
                <w:sz w:val="21"/>
                <w:szCs w:val="21"/>
                <w:spacing w:val="-2"/>
              </w:rPr>
              <w:t>个</w:t>
            </w:r>
          </w:p>
        </w:tc>
        <w:tc>
          <w:tcPr>
            <w:tcW w:w="2965" w:type="dxa"/>
            <w:vAlign w:val="top"/>
          </w:tcPr>
          <w:p>
            <w:pPr>
              <w:ind w:firstLine="1171"/>
              <w:spacing w:before="40" w:line="186" w:lineRule="auto"/>
              <w:rPr>
                <w:rFonts w:ascii="SimSun" w:hAnsi="SimSun" w:eastAsia="SimSun" w:cs="SimSun"/>
                <w:sz w:val="21"/>
                <w:szCs w:val="21"/>
              </w:rPr>
            </w:pPr>
            <w:r>
              <w:rPr>
                <w:rFonts w:ascii="SimSun" w:hAnsi="SimSun" w:eastAsia="SimSun" w:cs="SimSun"/>
                <w:sz w:val="21"/>
                <w:szCs w:val="21"/>
                <w:spacing w:val="-2"/>
              </w:rPr>
              <w:t>巡逻车</w:t>
            </w:r>
          </w:p>
        </w:tc>
      </w:tr>
      <w:tr>
        <w:trPr>
          <w:trHeight w:val="288" w:hRule="atLeast"/>
        </w:trPr>
        <w:tc>
          <w:tcPr>
            <w:tcW w:w="3268" w:type="dxa"/>
            <w:vAlign w:val="top"/>
          </w:tcPr>
          <w:p>
            <w:pPr>
              <w:ind w:firstLine="1127"/>
              <w:spacing w:before="38" w:line="186" w:lineRule="auto"/>
              <w:rPr>
                <w:rFonts w:ascii="SimSun" w:hAnsi="SimSun" w:eastAsia="SimSun" w:cs="SimSun"/>
                <w:sz w:val="21"/>
                <w:szCs w:val="21"/>
              </w:rPr>
            </w:pPr>
            <w:r>
              <w:rPr>
                <w:rFonts w:ascii="SimSun" w:hAnsi="SimSun" w:eastAsia="SimSun" w:cs="SimSun"/>
                <w:sz w:val="21"/>
                <w:szCs w:val="21"/>
                <w:spacing w:val="-4"/>
              </w:rPr>
              <w:t>防泄漏托盘</w:t>
            </w:r>
          </w:p>
        </w:tc>
        <w:tc>
          <w:tcPr>
            <w:tcW w:w="1643" w:type="dxa"/>
            <w:vAlign w:val="top"/>
          </w:tcPr>
          <w:p>
            <w:pPr>
              <w:ind w:firstLine="369"/>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1300*1300</w:t>
            </w:r>
          </w:p>
        </w:tc>
        <w:tc>
          <w:tcPr>
            <w:tcW w:w="1413" w:type="dxa"/>
            <w:vAlign w:val="top"/>
          </w:tcPr>
          <w:p>
            <w:pPr>
              <w:ind w:firstLine="531"/>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0"/>
              </w:rPr>
              <w:t> </w:t>
            </w:r>
            <w:r>
              <w:rPr>
                <w:rFonts w:ascii="SimSun" w:hAnsi="SimSun" w:eastAsia="SimSun" w:cs="SimSun"/>
                <w:sz w:val="21"/>
                <w:szCs w:val="21"/>
                <w:spacing w:val="-5"/>
              </w:rPr>
              <w:t>个</w:t>
            </w:r>
          </w:p>
        </w:tc>
        <w:tc>
          <w:tcPr>
            <w:tcW w:w="2965" w:type="dxa"/>
            <w:vAlign w:val="top"/>
          </w:tcPr>
          <w:p>
            <w:pPr>
              <w:ind w:firstLine="1067"/>
              <w:spacing w:before="38"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90" w:hRule="atLeast"/>
        </w:trPr>
        <w:tc>
          <w:tcPr>
            <w:tcW w:w="3268" w:type="dxa"/>
            <w:vAlign w:val="top"/>
          </w:tcPr>
          <w:p>
            <w:pPr>
              <w:ind w:firstLine="1224"/>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3"/>
              </w:rPr>
              <w:t>IBC</w:t>
            </w:r>
            <w:r>
              <w:rPr>
                <w:rFonts w:ascii="Times New Roman" w:hAnsi="Times New Roman" w:eastAsia="Times New Roman" w:cs="Times New Roman"/>
                <w:sz w:val="21"/>
                <w:szCs w:val="21"/>
                <w:spacing w:val="20"/>
                <w:w w:val="101"/>
              </w:rPr>
              <w:t> </w:t>
            </w:r>
            <w:r>
              <w:rPr>
                <w:rFonts w:ascii="SimSun" w:hAnsi="SimSun" w:eastAsia="SimSun" w:cs="SimSun"/>
                <w:sz w:val="21"/>
                <w:szCs w:val="21"/>
                <w:spacing w:val="-3"/>
              </w:rPr>
              <w:t>吨桶</w:t>
            </w:r>
          </w:p>
        </w:tc>
        <w:tc>
          <w:tcPr>
            <w:tcW w:w="1643" w:type="dxa"/>
            <w:vAlign w:val="top"/>
          </w:tcPr>
          <w:p>
            <w:pPr>
              <w:ind w:firstLine="349"/>
              <w:spacing w:before="7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100*115cm</w:t>
            </w:r>
          </w:p>
        </w:tc>
        <w:tc>
          <w:tcPr>
            <w:tcW w:w="1413" w:type="dxa"/>
            <w:vAlign w:val="top"/>
          </w:tcPr>
          <w:p>
            <w:pPr>
              <w:ind w:firstLine="548"/>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2965" w:type="dxa"/>
            <w:vAlign w:val="top"/>
          </w:tcPr>
          <w:p>
            <w:pPr>
              <w:ind w:firstLine="1067"/>
              <w:spacing w:before="40"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88" w:hRule="atLeast"/>
        </w:trPr>
        <w:tc>
          <w:tcPr>
            <w:tcW w:w="3268" w:type="dxa"/>
            <w:vAlign w:val="top"/>
          </w:tcPr>
          <w:p>
            <w:pPr>
              <w:ind w:firstLine="1324"/>
              <w:spacing w:before="38" w:line="186" w:lineRule="auto"/>
              <w:rPr>
                <w:rFonts w:ascii="SimSun" w:hAnsi="SimSun" w:eastAsia="SimSun" w:cs="SimSun"/>
                <w:sz w:val="21"/>
                <w:szCs w:val="21"/>
              </w:rPr>
            </w:pPr>
            <w:r>
              <w:rPr>
                <w:rFonts w:ascii="SimSun" w:hAnsi="SimSun" w:eastAsia="SimSun" w:cs="SimSun"/>
                <w:sz w:val="21"/>
                <w:szCs w:val="21"/>
                <w:spacing w:val="-3"/>
              </w:rPr>
              <w:t>救生衣</w:t>
            </w:r>
          </w:p>
        </w:tc>
        <w:tc>
          <w:tcPr>
            <w:tcW w:w="1643" w:type="dxa"/>
            <w:vAlign w:val="top"/>
          </w:tcPr>
          <w:p>
            <w:pPr>
              <w:ind w:firstLine="412"/>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DTS-95-I</w:t>
            </w:r>
          </w:p>
        </w:tc>
        <w:tc>
          <w:tcPr>
            <w:tcW w:w="1413" w:type="dxa"/>
            <w:vAlign w:val="top"/>
          </w:tcPr>
          <w:p>
            <w:pPr>
              <w:ind w:firstLine="495"/>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8"/>
              </w:rPr>
              <w:t> </w:t>
            </w:r>
            <w:r>
              <w:rPr>
                <w:rFonts w:ascii="SimSun" w:hAnsi="SimSun" w:eastAsia="SimSun" w:cs="SimSun"/>
                <w:sz w:val="21"/>
                <w:szCs w:val="21"/>
                <w:spacing w:val="-8"/>
              </w:rPr>
              <w:t>件</w:t>
            </w:r>
          </w:p>
        </w:tc>
        <w:tc>
          <w:tcPr>
            <w:tcW w:w="2965" w:type="dxa"/>
            <w:vAlign w:val="top"/>
          </w:tcPr>
          <w:p>
            <w:pPr>
              <w:ind w:firstLine="1174"/>
              <w:spacing w:before="38"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90" w:hRule="atLeast"/>
        </w:trPr>
        <w:tc>
          <w:tcPr>
            <w:tcW w:w="3268" w:type="dxa"/>
            <w:vAlign w:val="top"/>
          </w:tcPr>
          <w:p>
            <w:pPr>
              <w:ind w:firstLine="1324"/>
              <w:spacing w:before="40" w:line="186" w:lineRule="auto"/>
              <w:rPr>
                <w:rFonts w:ascii="SimSun" w:hAnsi="SimSun" w:eastAsia="SimSun" w:cs="SimSun"/>
                <w:sz w:val="21"/>
                <w:szCs w:val="21"/>
              </w:rPr>
            </w:pPr>
            <w:r>
              <w:rPr>
                <w:rFonts w:ascii="SimSun" w:hAnsi="SimSun" w:eastAsia="SimSun" w:cs="SimSun"/>
                <w:sz w:val="21"/>
                <w:szCs w:val="21"/>
                <w:spacing w:val="-2"/>
              </w:rPr>
              <w:t>救生圈</w:t>
            </w:r>
          </w:p>
        </w:tc>
        <w:tc>
          <w:tcPr>
            <w:tcW w:w="1643" w:type="dxa"/>
            <w:vAlign w:val="top"/>
          </w:tcPr>
          <w:p>
            <w:pPr>
              <w:ind w:firstLine="538"/>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2.5KG</w:t>
            </w:r>
          </w:p>
        </w:tc>
        <w:tc>
          <w:tcPr>
            <w:tcW w:w="1413" w:type="dxa"/>
            <w:vAlign w:val="top"/>
          </w:tcPr>
          <w:p>
            <w:pPr>
              <w:ind w:firstLine="532"/>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0"/>
              </w:rPr>
              <w:t> </w:t>
            </w:r>
            <w:r>
              <w:rPr>
                <w:rFonts w:ascii="SimSun" w:hAnsi="SimSun" w:eastAsia="SimSun" w:cs="SimSun"/>
                <w:sz w:val="21"/>
                <w:szCs w:val="21"/>
                <w:spacing w:val="-5"/>
              </w:rPr>
              <w:t>个</w:t>
            </w:r>
          </w:p>
        </w:tc>
        <w:tc>
          <w:tcPr>
            <w:tcW w:w="2965" w:type="dxa"/>
            <w:vAlign w:val="top"/>
          </w:tcPr>
          <w:p>
            <w:pPr>
              <w:ind w:firstLine="646"/>
              <w:spacing w:before="40" w:line="186" w:lineRule="auto"/>
              <w:rPr>
                <w:rFonts w:ascii="SimSun" w:hAnsi="SimSun" w:eastAsia="SimSun" w:cs="SimSun"/>
                <w:sz w:val="21"/>
                <w:szCs w:val="21"/>
              </w:rPr>
            </w:pPr>
            <w:r>
              <w:rPr>
                <w:rFonts w:ascii="SimSun" w:hAnsi="SimSun" w:eastAsia="SimSun" w:cs="SimSun"/>
                <w:sz w:val="21"/>
                <w:szCs w:val="21"/>
                <w:spacing w:val="-1"/>
              </w:rPr>
              <w:t>码头应急箱、桥吊</w:t>
            </w:r>
          </w:p>
        </w:tc>
      </w:tr>
      <w:tr>
        <w:trPr>
          <w:trHeight w:val="288" w:hRule="atLeast"/>
        </w:trPr>
        <w:tc>
          <w:tcPr>
            <w:tcW w:w="3268" w:type="dxa"/>
            <w:vAlign w:val="top"/>
          </w:tcPr>
          <w:p>
            <w:pPr>
              <w:ind w:firstLine="797"/>
              <w:spacing w:before="38" w:line="186" w:lineRule="auto"/>
              <w:rPr>
                <w:rFonts w:ascii="SimSun" w:hAnsi="SimSun" w:eastAsia="SimSun" w:cs="SimSun"/>
                <w:sz w:val="21"/>
                <w:szCs w:val="21"/>
              </w:rPr>
            </w:pPr>
            <w:r>
              <w:rPr>
                <w:rFonts w:ascii="SimSun" w:hAnsi="SimSun" w:eastAsia="SimSun" w:cs="SimSun"/>
                <w:sz w:val="21"/>
                <w:szCs w:val="21"/>
                <w:spacing w:val="-1"/>
              </w:rPr>
              <w:t>三角危险警示标志</w:t>
            </w:r>
          </w:p>
        </w:tc>
        <w:tc>
          <w:tcPr>
            <w:tcW w:w="1643" w:type="dxa"/>
            <w:vAlign w:val="top"/>
          </w:tcPr>
          <w:p>
            <w:pPr>
              <w:ind w:firstLine="421"/>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16*50*21</w:t>
            </w:r>
          </w:p>
        </w:tc>
        <w:tc>
          <w:tcPr>
            <w:tcW w:w="1413" w:type="dxa"/>
            <w:vAlign w:val="top"/>
          </w:tcPr>
          <w:p>
            <w:pPr>
              <w:ind w:firstLine="495"/>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2965" w:type="dxa"/>
            <w:vAlign w:val="top"/>
          </w:tcPr>
          <w:p>
            <w:pPr>
              <w:ind w:firstLine="1067"/>
              <w:spacing w:before="38"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90" w:hRule="atLeast"/>
        </w:trPr>
        <w:tc>
          <w:tcPr>
            <w:tcW w:w="3268" w:type="dxa"/>
            <w:vAlign w:val="top"/>
          </w:tcPr>
          <w:p>
            <w:pPr>
              <w:ind w:firstLine="1336"/>
              <w:spacing w:before="40" w:line="186" w:lineRule="auto"/>
              <w:rPr>
                <w:rFonts w:ascii="SimSun" w:hAnsi="SimSun" w:eastAsia="SimSun" w:cs="SimSun"/>
                <w:sz w:val="21"/>
                <w:szCs w:val="21"/>
              </w:rPr>
            </w:pPr>
            <w:r>
              <w:rPr>
                <w:rFonts w:ascii="SimSun" w:hAnsi="SimSun" w:eastAsia="SimSun" w:cs="SimSun"/>
                <w:sz w:val="21"/>
                <w:szCs w:val="21"/>
                <w:spacing w:val="-4"/>
              </w:rPr>
              <w:t>防火罩</w:t>
            </w:r>
          </w:p>
        </w:tc>
        <w:tc>
          <w:tcPr>
            <w:tcW w:w="1643" w:type="dxa"/>
            <w:vAlign w:val="top"/>
          </w:tcPr>
          <w:p>
            <w:pPr>
              <w:ind w:firstLine="525"/>
              <w:spacing w:before="7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110mm</w:t>
            </w:r>
          </w:p>
        </w:tc>
        <w:tc>
          <w:tcPr>
            <w:tcW w:w="1413" w:type="dxa"/>
            <w:vAlign w:val="top"/>
          </w:tcPr>
          <w:p>
            <w:pPr>
              <w:ind w:firstLine="495"/>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2965" w:type="dxa"/>
            <w:vAlign w:val="top"/>
          </w:tcPr>
          <w:p>
            <w:pPr>
              <w:ind w:firstLine="1067"/>
              <w:spacing w:before="40"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87" w:hRule="atLeast"/>
        </w:trPr>
        <w:tc>
          <w:tcPr>
            <w:tcW w:w="3268" w:type="dxa"/>
            <w:vAlign w:val="top"/>
          </w:tcPr>
          <w:p>
            <w:pPr>
              <w:ind w:firstLine="1324"/>
              <w:spacing w:before="38" w:line="186" w:lineRule="auto"/>
              <w:rPr>
                <w:rFonts w:ascii="SimSun" w:hAnsi="SimSun" w:eastAsia="SimSun" w:cs="SimSun"/>
                <w:sz w:val="21"/>
                <w:szCs w:val="21"/>
              </w:rPr>
            </w:pPr>
            <w:r>
              <w:rPr>
                <w:rFonts w:ascii="SimSun" w:hAnsi="SimSun" w:eastAsia="SimSun" w:cs="SimSun"/>
                <w:sz w:val="21"/>
                <w:szCs w:val="21"/>
                <w:spacing w:val="-2"/>
              </w:rPr>
              <w:t>静电带</w:t>
            </w:r>
          </w:p>
        </w:tc>
        <w:tc>
          <w:tcPr>
            <w:tcW w:w="1643" w:type="dxa"/>
            <w:vAlign w:val="top"/>
          </w:tcPr>
          <w:p>
            <w:pPr>
              <w:ind w:firstLine="474"/>
              <w:spacing w:before="71"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13*50*5</w:t>
            </w:r>
          </w:p>
        </w:tc>
        <w:tc>
          <w:tcPr>
            <w:tcW w:w="1413" w:type="dxa"/>
            <w:vAlign w:val="top"/>
          </w:tcPr>
          <w:p>
            <w:pPr>
              <w:ind w:firstLine="474"/>
              <w:spacing w:before="38" w:line="186" w:lineRule="auto"/>
              <w:rPr>
                <w:rFonts w:ascii="SimSun" w:hAnsi="SimSun" w:eastAsia="SimSun" w:cs="SimSun"/>
                <w:sz w:val="21"/>
                <w:szCs w:val="21"/>
              </w:rPr>
            </w:pPr>
            <w:r>
              <w:rPr>
                <w:rFonts w:ascii="Times New Roman" w:hAnsi="Times New Roman" w:eastAsia="Times New Roman" w:cs="Times New Roman"/>
                <w:sz w:val="21"/>
                <w:szCs w:val="21"/>
                <w:spacing w:val="-2"/>
              </w:rPr>
              <w:t>26</w:t>
            </w:r>
            <w:r>
              <w:rPr>
                <w:rFonts w:ascii="Times New Roman" w:hAnsi="Times New Roman" w:eastAsia="Times New Roman" w:cs="Times New Roman"/>
                <w:sz w:val="21"/>
                <w:szCs w:val="21"/>
                <w:spacing w:val="12"/>
                <w:w w:val="101"/>
              </w:rPr>
              <w:t> </w:t>
            </w:r>
            <w:r>
              <w:rPr>
                <w:rFonts w:ascii="SimSun" w:hAnsi="SimSun" w:eastAsia="SimSun" w:cs="SimSun"/>
                <w:sz w:val="21"/>
                <w:szCs w:val="21"/>
                <w:spacing w:val="-2"/>
              </w:rPr>
              <w:t>条</w:t>
            </w:r>
          </w:p>
        </w:tc>
        <w:tc>
          <w:tcPr>
            <w:tcW w:w="2965" w:type="dxa"/>
            <w:vAlign w:val="top"/>
          </w:tcPr>
          <w:p>
            <w:pPr>
              <w:ind w:firstLine="1067"/>
              <w:spacing w:before="38"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90" w:hRule="atLeast"/>
        </w:trPr>
        <w:tc>
          <w:tcPr>
            <w:tcW w:w="3268" w:type="dxa"/>
            <w:vAlign w:val="top"/>
          </w:tcPr>
          <w:p>
            <w:pPr>
              <w:ind w:firstLine="907"/>
              <w:spacing w:before="41" w:line="186" w:lineRule="auto"/>
              <w:rPr>
                <w:rFonts w:ascii="SimSun" w:hAnsi="SimSun" w:eastAsia="SimSun" w:cs="SimSun"/>
                <w:sz w:val="21"/>
                <w:szCs w:val="21"/>
              </w:rPr>
            </w:pPr>
            <w:r>
              <w:rPr>
                <w:rFonts w:ascii="SimSun" w:hAnsi="SimSun" w:eastAsia="SimSun" w:cs="SimSun"/>
                <w:sz w:val="21"/>
                <w:szCs w:val="21"/>
                <w:spacing w:val="-2"/>
              </w:rPr>
              <w:t>消防应急器材箱</w:t>
            </w:r>
          </w:p>
        </w:tc>
        <w:tc>
          <w:tcPr>
            <w:tcW w:w="1643" w:type="dxa"/>
            <w:vAlign w:val="top"/>
          </w:tcPr>
          <w:p>
            <w:pPr>
              <w:ind w:firstLine="347"/>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120*180cm</w:t>
            </w:r>
          </w:p>
        </w:tc>
        <w:tc>
          <w:tcPr>
            <w:tcW w:w="1413" w:type="dxa"/>
            <w:vAlign w:val="top"/>
          </w:tcPr>
          <w:p>
            <w:pPr>
              <w:ind w:firstLine="531"/>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0"/>
              </w:rPr>
              <w:t> </w:t>
            </w:r>
            <w:r>
              <w:rPr>
                <w:rFonts w:ascii="SimSun" w:hAnsi="SimSun" w:eastAsia="SimSun" w:cs="SimSun"/>
                <w:sz w:val="21"/>
                <w:szCs w:val="21"/>
                <w:spacing w:val="-5"/>
              </w:rPr>
              <w:t>个</w:t>
            </w:r>
          </w:p>
        </w:tc>
        <w:tc>
          <w:tcPr>
            <w:tcW w:w="2965" w:type="dxa"/>
            <w:vAlign w:val="top"/>
          </w:tcPr>
          <w:p>
            <w:pPr>
              <w:ind w:firstLine="855"/>
              <w:spacing w:before="41" w:line="186" w:lineRule="auto"/>
              <w:rPr>
                <w:rFonts w:ascii="SimSun" w:hAnsi="SimSun" w:eastAsia="SimSun" w:cs="SimSun"/>
                <w:sz w:val="21"/>
                <w:szCs w:val="21"/>
              </w:rPr>
            </w:pPr>
            <w:r>
              <w:rPr>
                <w:rFonts w:ascii="SimSun" w:hAnsi="SimSun" w:eastAsia="SimSun" w:cs="SimSun"/>
                <w:sz w:val="21"/>
                <w:szCs w:val="21"/>
                <w:spacing w:val="-1"/>
              </w:rPr>
              <w:t>码头、消控室</w:t>
            </w:r>
          </w:p>
        </w:tc>
      </w:tr>
      <w:tr>
        <w:trPr>
          <w:trHeight w:val="288" w:hRule="atLeast"/>
        </w:trPr>
        <w:tc>
          <w:tcPr>
            <w:tcW w:w="3268" w:type="dxa"/>
            <w:vAlign w:val="top"/>
          </w:tcPr>
          <w:p>
            <w:pPr>
              <w:ind w:firstLine="1221"/>
              <w:spacing w:before="40" w:line="186" w:lineRule="auto"/>
              <w:rPr>
                <w:rFonts w:ascii="SimSun" w:hAnsi="SimSun" w:eastAsia="SimSun" w:cs="SimSun"/>
                <w:sz w:val="21"/>
                <w:szCs w:val="21"/>
              </w:rPr>
            </w:pPr>
            <w:r>
              <w:rPr>
                <w:rFonts w:ascii="SimSun" w:hAnsi="SimSun" w:eastAsia="SimSun" w:cs="SimSun"/>
                <w:sz w:val="21"/>
                <w:szCs w:val="21"/>
                <w:spacing w:val="-3"/>
              </w:rPr>
              <w:t>消防水带</w:t>
            </w:r>
          </w:p>
        </w:tc>
        <w:tc>
          <w:tcPr>
            <w:tcW w:w="1643" w:type="dxa"/>
            <w:vAlign w:val="top"/>
          </w:tcPr>
          <w:p>
            <w:pPr>
              <w:ind w:firstLine="467"/>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13/65/25</w:t>
            </w:r>
          </w:p>
        </w:tc>
        <w:tc>
          <w:tcPr>
            <w:tcW w:w="1413" w:type="dxa"/>
            <w:vAlign w:val="top"/>
          </w:tcPr>
          <w:p>
            <w:pPr>
              <w:ind w:firstLine="604"/>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2965" w:type="dxa"/>
            <w:vAlign w:val="top"/>
          </w:tcPr>
          <w:p>
            <w:pPr>
              <w:ind w:firstLine="960"/>
              <w:spacing w:before="40" w:line="186" w:lineRule="auto"/>
              <w:rPr>
                <w:rFonts w:ascii="SimSun" w:hAnsi="SimSun" w:eastAsia="SimSun" w:cs="SimSun"/>
                <w:sz w:val="21"/>
                <w:szCs w:val="21"/>
              </w:rPr>
            </w:pPr>
            <w:r>
              <w:rPr>
                <w:rFonts w:ascii="SimSun" w:hAnsi="SimSun" w:eastAsia="SimSun" w:cs="SimSun"/>
                <w:sz w:val="21"/>
                <w:szCs w:val="21"/>
                <w:spacing w:val="-1"/>
              </w:rPr>
              <w:t>码头应急箱</w:t>
            </w:r>
          </w:p>
        </w:tc>
      </w:tr>
      <w:tr>
        <w:trPr>
          <w:trHeight w:val="290" w:hRule="atLeast"/>
        </w:trPr>
        <w:tc>
          <w:tcPr>
            <w:tcW w:w="3268" w:type="dxa"/>
            <w:vAlign w:val="top"/>
          </w:tcPr>
          <w:p>
            <w:pPr>
              <w:ind w:firstLine="1325"/>
              <w:spacing w:before="42" w:line="186" w:lineRule="auto"/>
              <w:rPr>
                <w:rFonts w:ascii="SimSun" w:hAnsi="SimSun" w:eastAsia="SimSun" w:cs="SimSun"/>
                <w:sz w:val="21"/>
                <w:szCs w:val="21"/>
              </w:rPr>
            </w:pPr>
            <w:r>
              <w:rPr>
                <w:rFonts w:ascii="SimSun" w:hAnsi="SimSun" w:eastAsia="SimSun" w:cs="SimSun"/>
                <w:sz w:val="21"/>
                <w:szCs w:val="21"/>
                <w:spacing w:val="-2"/>
              </w:rPr>
              <w:t>分水器</w:t>
            </w:r>
          </w:p>
        </w:tc>
        <w:tc>
          <w:tcPr>
            <w:tcW w:w="1643" w:type="dxa"/>
            <w:vAlign w:val="top"/>
          </w:tcPr>
          <w:p>
            <w:pPr>
              <w:ind w:firstLine="663"/>
              <w:spacing w:before="7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Y/2</w:t>
            </w:r>
          </w:p>
        </w:tc>
        <w:tc>
          <w:tcPr>
            <w:tcW w:w="1413" w:type="dxa"/>
            <w:vAlign w:val="top"/>
          </w:tcPr>
          <w:p>
            <w:pPr>
              <w:ind w:firstLine="548"/>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2965" w:type="dxa"/>
            <w:vAlign w:val="top"/>
          </w:tcPr>
          <w:p>
            <w:pPr>
              <w:ind w:firstLine="960"/>
              <w:spacing w:before="42" w:line="186" w:lineRule="auto"/>
              <w:rPr>
                <w:rFonts w:ascii="SimSun" w:hAnsi="SimSun" w:eastAsia="SimSun" w:cs="SimSun"/>
                <w:sz w:val="21"/>
                <w:szCs w:val="21"/>
              </w:rPr>
            </w:pPr>
            <w:r>
              <w:rPr>
                <w:rFonts w:ascii="SimSun" w:hAnsi="SimSun" w:eastAsia="SimSun" w:cs="SimSun"/>
                <w:sz w:val="21"/>
                <w:szCs w:val="21"/>
                <w:spacing w:val="-1"/>
              </w:rPr>
              <w:t>码头应急箱</w:t>
            </w:r>
          </w:p>
        </w:tc>
      </w:tr>
      <w:tr>
        <w:trPr>
          <w:trHeight w:val="288" w:hRule="atLeast"/>
        </w:trPr>
        <w:tc>
          <w:tcPr>
            <w:tcW w:w="3268" w:type="dxa"/>
            <w:vAlign w:val="top"/>
          </w:tcPr>
          <w:p>
            <w:pPr>
              <w:ind w:firstLine="1326"/>
              <w:spacing w:before="40" w:line="186" w:lineRule="auto"/>
              <w:rPr>
                <w:rFonts w:ascii="SimSun" w:hAnsi="SimSun" w:eastAsia="SimSun" w:cs="SimSun"/>
                <w:sz w:val="21"/>
                <w:szCs w:val="21"/>
              </w:rPr>
            </w:pPr>
            <w:r>
              <w:rPr>
                <w:rFonts w:ascii="SimSun" w:hAnsi="SimSun" w:eastAsia="SimSun" w:cs="SimSun"/>
                <w:sz w:val="21"/>
                <w:szCs w:val="21"/>
                <w:spacing w:val="-2"/>
              </w:rPr>
              <w:t>灭火毯</w:t>
            </w:r>
          </w:p>
        </w:tc>
        <w:tc>
          <w:tcPr>
            <w:tcW w:w="1643" w:type="dxa"/>
            <w:vAlign w:val="top"/>
          </w:tcPr>
          <w:p>
            <w:pPr>
              <w:ind w:firstLine="400"/>
              <w:spacing w:before="7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1.5*1.5cm</w:t>
            </w:r>
          </w:p>
        </w:tc>
        <w:tc>
          <w:tcPr>
            <w:tcW w:w="1413" w:type="dxa"/>
            <w:vAlign w:val="top"/>
          </w:tcPr>
          <w:p>
            <w:pPr>
              <w:ind w:firstLine="532"/>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0"/>
              </w:rPr>
              <w:t> </w:t>
            </w:r>
            <w:r>
              <w:rPr>
                <w:rFonts w:ascii="SimSun" w:hAnsi="SimSun" w:eastAsia="SimSun" w:cs="SimSun"/>
                <w:sz w:val="21"/>
                <w:szCs w:val="21"/>
                <w:spacing w:val="-5"/>
              </w:rPr>
              <w:t>个</w:t>
            </w:r>
          </w:p>
        </w:tc>
        <w:tc>
          <w:tcPr>
            <w:tcW w:w="2965" w:type="dxa"/>
            <w:vAlign w:val="top"/>
          </w:tcPr>
          <w:p>
            <w:pPr>
              <w:ind w:firstLine="960"/>
              <w:spacing w:before="40" w:line="186" w:lineRule="auto"/>
              <w:rPr>
                <w:rFonts w:ascii="SimSun" w:hAnsi="SimSun" w:eastAsia="SimSun" w:cs="SimSun"/>
                <w:sz w:val="21"/>
                <w:szCs w:val="21"/>
              </w:rPr>
            </w:pPr>
            <w:r>
              <w:rPr>
                <w:rFonts w:ascii="SimSun" w:hAnsi="SimSun" w:eastAsia="SimSun" w:cs="SimSun"/>
                <w:sz w:val="21"/>
                <w:szCs w:val="21"/>
                <w:spacing w:val="-1"/>
              </w:rPr>
              <w:t>码头应急箱</w:t>
            </w:r>
          </w:p>
        </w:tc>
      </w:tr>
      <w:tr>
        <w:trPr>
          <w:trHeight w:val="290" w:hRule="atLeast"/>
        </w:trPr>
        <w:tc>
          <w:tcPr>
            <w:tcW w:w="3268" w:type="dxa"/>
            <w:vAlign w:val="top"/>
          </w:tcPr>
          <w:p>
            <w:pPr>
              <w:ind w:firstLine="1219"/>
              <w:spacing w:before="42" w:line="186" w:lineRule="auto"/>
              <w:rPr>
                <w:rFonts w:ascii="SimSun" w:hAnsi="SimSun" w:eastAsia="SimSun" w:cs="SimSun"/>
                <w:sz w:val="21"/>
                <w:szCs w:val="21"/>
              </w:rPr>
            </w:pPr>
            <w:r>
              <w:rPr>
                <w:rFonts w:ascii="SimSun" w:hAnsi="SimSun" w:eastAsia="SimSun" w:cs="SimSun"/>
                <w:sz w:val="21"/>
                <w:szCs w:val="21"/>
                <w:spacing w:val="-2"/>
              </w:rPr>
              <w:t>直流枪头</w:t>
            </w:r>
          </w:p>
        </w:tc>
        <w:tc>
          <w:tcPr>
            <w:tcW w:w="1643" w:type="dxa"/>
            <w:vAlign w:val="top"/>
          </w:tcPr>
          <w:p>
            <w:pPr>
              <w:ind w:firstLine="563"/>
              <w:spacing w:before="79"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DN65</w:t>
            </w:r>
          </w:p>
        </w:tc>
        <w:tc>
          <w:tcPr>
            <w:tcW w:w="1413" w:type="dxa"/>
            <w:vAlign w:val="top"/>
          </w:tcPr>
          <w:p>
            <w:pPr>
              <w:ind w:firstLine="495"/>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2965" w:type="dxa"/>
            <w:vAlign w:val="top"/>
          </w:tcPr>
          <w:p>
            <w:pPr>
              <w:ind w:firstLine="1171"/>
              <w:spacing w:before="42" w:line="186" w:lineRule="auto"/>
              <w:rPr>
                <w:rFonts w:ascii="SimSun" w:hAnsi="SimSun" w:eastAsia="SimSun" w:cs="SimSun"/>
                <w:sz w:val="21"/>
                <w:szCs w:val="21"/>
              </w:rPr>
            </w:pPr>
            <w:r>
              <w:rPr>
                <w:rFonts w:ascii="SimSun" w:hAnsi="SimSun" w:eastAsia="SimSun" w:cs="SimSun"/>
                <w:sz w:val="21"/>
                <w:szCs w:val="21"/>
                <w:spacing w:val="-2"/>
              </w:rPr>
              <w:t>巡逻车</w:t>
            </w:r>
          </w:p>
        </w:tc>
      </w:tr>
      <w:tr>
        <w:trPr>
          <w:trHeight w:val="288" w:hRule="atLeast"/>
        </w:trPr>
        <w:tc>
          <w:tcPr>
            <w:tcW w:w="3268" w:type="dxa"/>
            <w:vAlign w:val="top"/>
          </w:tcPr>
          <w:p>
            <w:pPr>
              <w:ind w:firstLine="1225"/>
              <w:spacing w:before="40" w:line="186" w:lineRule="auto"/>
              <w:rPr>
                <w:rFonts w:ascii="SimSun" w:hAnsi="SimSun" w:eastAsia="SimSun" w:cs="SimSun"/>
                <w:sz w:val="21"/>
                <w:szCs w:val="21"/>
              </w:rPr>
            </w:pPr>
            <w:r>
              <w:rPr>
                <w:rFonts w:ascii="SimSun" w:hAnsi="SimSun" w:eastAsia="SimSun" w:cs="SimSun"/>
                <w:sz w:val="21"/>
                <w:szCs w:val="21"/>
                <w:spacing w:val="-4"/>
              </w:rPr>
              <w:t>喷雾枪头</w:t>
            </w:r>
          </w:p>
        </w:tc>
        <w:tc>
          <w:tcPr>
            <w:tcW w:w="1643" w:type="dxa"/>
            <w:vAlign w:val="top"/>
          </w:tcPr>
          <w:p>
            <w:pPr>
              <w:ind w:firstLine="563"/>
              <w:spacing w:before="77"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DN65</w:t>
            </w:r>
          </w:p>
        </w:tc>
        <w:tc>
          <w:tcPr>
            <w:tcW w:w="1413" w:type="dxa"/>
            <w:vAlign w:val="top"/>
          </w:tcPr>
          <w:p>
            <w:pPr>
              <w:ind w:firstLine="531"/>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4"/>
              </w:rPr>
              <w:t>7</w:t>
            </w:r>
            <w:r>
              <w:rPr>
                <w:rFonts w:ascii="Times New Roman" w:hAnsi="Times New Roman" w:eastAsia="Times New Roman" w:cs="Times New Roman"/>
                <w:sz w:val="21"/>
                <w:szCs w:val="21"/>
                <w:spacing w:val="9"/>
              </w:rPr>
              <w:t> </w:t>
            </w:r>
            <w:r>
              <w:rPr>
                <w:rFonts w:ascii="SimSun" w:hAnsi="SimSun" w:eastAsia="SimSun" w:cs="SimSun"/>
                <w:sz w:val="21"/>
                <w:szCs w:val="21"/>
                <w:spacing w:val="-4"/>
              </w:rPr>
              <w:t>个</w:t>
            </w:r>
          </w:p>
        </w:tc>
        <w:tc>
          <w:tcPr>
            <w:tcW w:w="2965" w:type="dxa"/>
            <w:vAlign w:val="top"/>
          </w:tcPr>
          <w:p>
            <w:pPr>
              <w:ind w:firstLine="960"/>
              <w:spacing w:before="40" w:line="186" w:lineRule="auto"/>
              <w:rPr>
                <w:rFonts w:ascii="SimSun" w:hAnsi="SimSun" w:eastAsia="SimSun" w:cs="SimSun"/>
                <w:sz w:val="21"/>
                <w:szCs w:val="21"/>
              </w:rPr>
            </w:pPr>
            <w:r>
              <w:rPr>
                <w:rFonts w:ascii="SimSun" w:hAnsi="SimSun" w:eastAsia="SimSun" w:cs="SimSun"/>
                <w:sz w:val="21"/>
                <w:szCs w:val="21"/>
                <w:spacing w:val="-1"/>
              </w:rPr>
              <w:t>码头应急箱</w:t>
            </w:r>
          </w:p>
        </w:tc>
      </w:tr>
      <w:tr>
        <w:trPr>
          <w:trHeight w:val="290" w:hRule="atLeast"/>
        </w:trPr>
        <w:tc>
          <w:tcPr>
            <w:tcW w:w="3268" w:type="dxa"/>
            <w:vAlign w:val="top"/>
          </w:tcPr>
          <w:p>
            <w:pPr>
              <w:ind w:firstLine="1118"/>
              <w:spacing w:before="42" w:line="186" w:lineRule="auto"/>
              <w:rPr>
                <w:rFonts w:ascii="SimSun" w:hAnsi="SimSun" w:eastAsia="SimSun" w:cs="SimSun"/>
                <w:sz w:val="21"/>
                <w:szCs w:val="21"/>
              </w:rPr>
            </w:pPr>
            <w:r>
              <w:rPr>
                <w:rFonts w:ascii="SimSun" w:hAnsi="SimSun" w:eastAsia="SimSun" w:cs="SimSun"/>
                <w:sz w:val="21"/>
                <w:szCs w:val="21"/>
                <w:spacing w:val="-2"/>
              </w:rPr>
              <w:t>消防栓扳手</w:t>
            </w:r>
          </w:p>
        </w:tc>
        <w:tc>
          <w:tcPr>
            <w:tcW w:w="1643" w:type="dxa"/>
            <w:vAlign w:val="top"/>
          </w:tcPr>
          <w:p>
            <w:pPr>
              <w:ind w:firstLine="434"/>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37*40cm</w:t>
            </w:r>
          </w:p>
        </w:tc>
        <w:tc>
          <w:tcPr>
            <w:tcW w:w="1413" w:type="dxa"/>
            <w:vAlign w:val="top"/>
          </w:tcPr>
          <w:p>
            <w:pPr>
              <w:ind w:firstLine="495"/>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个</w:t>
            </w:r>
          </w:p>
        </w:tc>
        <w:tc>
          <w:tcPr>
            <w:tcW w:w="2965" w:type="dxa"/>
            <w:vAlign w:val="top"/>
          </w:tcPr>
          <w:p>
            <w:pPr>
              <w:ind w:firstLine="960"/>
              <w:spacing w:before="42" w:line="186" w:lineRule="auto"/>
              <w:rPr>
                <w:rFonts w:ascii="SimSun" w:hAnsi="SimSun" w:eastAsia="SimSun" w:cs="SimSun"/>
                <w:sz w:val="21"/>
                <w:szCs w:val="21"/>
              </w:rPr>
            </w:pPr>
            <w:r>
              <w:rPr>
                <w:rFonts w:ascii="SimSun" w:hAnsi="SimSun" w:eastAsia="SimSun" w:cs="SimSun"/>
                <w:sz w:val="21"/>
                <w:szCs w:val="21"/>
                <w:spacing w:val="-1"/>
              </w:rPr>
              <w:t>码头应急箱</w:t>
            </w:r>
          </w:p>
        </w:tc>
      </w:tr>
      <w:tr>
        <w:trPr>
          <w:trHeight w:val="288" w:hRule="atLeast"/>
        </w:trPr>
        <w:tc>
          <w:tcPr>
            <w:tcW w:w="3268" w:type="dxa"/>
            <w:vAlign w:val="top"/>
          </w:tcPr>
          <w:p>
            <w:pPr>
              <w:ind w:firstLine="1221"/>
              <w:spacing w:before="40" w:line="186" w:lineRule="auto"/>
              <w:rPr>
                <w:rFonts w:ascii="SimSun" w:hAnsi="SimSun" w:eastAsia="SimSun" w:cs="SimSun"/>
                <w:sz w:val="21"/>
                <w:szCs w:val="21"/>
              </w:rPr>
            </w:pPr>
            <w:r>
              <w:rPr>
                <w:rFonts w:ascii="SimSun" w:hAnsi="SimSun" w:eastAsia="SimSun" w:cs="SimSun"/>
                <w:sz w:val="21"/>
                <w:szCs w:val="21"/>
                <w:spacing w:val="-3"/>
              </w:rPr>
              <w:t>消防沙箱</w:t>
            </w:r>
          </w:p>
        </w:tc>
        <w:tc>
          <w:tcPr>
            <w:tcW w:w="1643" w:type="dxa"/>
            <w:vAlign w:val="top"/>
          </w:tcPr>
          <w:p>
            <w:pPr>
              <w:ind w:firstLine="424"/>
              <w:spacing w:before="7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1.2*70cm</w:t>
            </w:r>
          </w:p>
        </w:tc>
        <w:tc>
          <w:tcPr>
            <w:tcW w:w="1413" w:type="dxa"/>
            <w:vAlign w:val="top"/>
          </w:tcPr>
          <w:p>
            <w:pPr>
              <w:ind w:firstLine="527"/>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65" w:type="dxa"/>
            <w:vAlign w:val="top"/>
          </w:tcPr>
          <w:p>
            <w:pPr>
              <w:ind w:firstLine="879"/>
              <w:spacing w:before="40" w:line="200" w:lineRule="auto"/>
              <w:rPr>
                <w:rFonts w:ascii="SimSun" w:hAnsi="SimSun" w:eastAsia="SimSun" w:cs="SimSun"/>
                <w:sz w:val="21"/>
                <w:szCs w:val="21"/>
              </w:rPr>
            </w:pPr>
            <w:r>
              <w:rPr>
                <w:rFonts w:ascii="SimSun" w:hAnsi="SimSun" w:eastAsia="SimSun" w:cs="SimSun"/>
                <w:sz w:val="21"/>
                <w:szCs w:val="21"/>
                <w:spacing w:val="-1"/>
              </w:rPr>
              <w:t>码头</w:t>
            </w:r>
            <w:r>
              <w:rPr>
                <w:rFonts w:ascii="SimSun" w:hAnsi="SimSun" w:eastAsia="SimSun" w:cs="SimSun"/>
                <w:sz w:val="21"/>
                <w:szCs w:val="21"/>
                <w:spacing w:val="2"/>
              </w:rPr>
              <w:t> </w:t>
            </w:r>
            <w:r>
              <w:rPr>
                <w:rFonts w:ascii="Times New Roman" w:hAnsi="Times New Roman" w:eastAsia="Times New Roman" w:cs="Times New Roman"/>
                <w:sz w:val="21"/>
                <w:szCs w:val="21"/>
                <w:spacing w:val="-1"/>
              </w:rPr>
              <w:t>/</w:t>
            </w:r>
            <w:r>
              <w:rPr>
                <w:rFonts w:ascii="SimSun" w:hAnsi="SimSun" w:eastAsia="SimSun" w:cs="SimSun"/>
                <w:sz w:val="21"/>
                <w:szCs w:val="21"/>
                <w:spacing w:val="-1"/>
              </w:rPr>
              <w:t>加油站</w:t>
            </w:r>
          </w:p>
        </w:tc>
      </w:tr>
      <w:tr>
        <w:trPr>
          <w:trHeight w:val="290" w:hRule="atLeast"/>
        </w:trPr>
        <w:tc>
          <w:tcPr>
            <w:tcW w:w="3268" w:type="dxa"/>
            <w:vAlign w:val="top"/>
          </w:tcPr>
          <w:p>
            <w:pPr>
              <w:ind w:firstLine="1114"/>
              <w:spacing w:before="42" w:line="186" w:lineRule="auto"/>
              <w:rPr>
                <w:rFonts w:ascii="SimSun" w:hAnsi="SimSun" w:eastAsia="SimSun" w:cs="SimSun"/>
                <w:sz w:val="21"/>
                <w:szCs w:val="21"/>
              </w:rPr>
            </w:pPr>
            <w:r>
              <w:rPr>
                <w:rFonts w:ascii="SimSun" w:hAnsi="SimSun" w:eastAsia="SimSun" w:cs="SimSun"/>
                <w:sz w:val="21"/>
                <w:szCs w:val="21"/>
                <w:spacing w:val="-1"/>
              </w:rPr>
              <w:t>地上消防栓</w:t>
            </w:r>
          </w:p>
        </w:tc>
        <w:tc>
          <w:tcPr>
            <w:tcW w:w="1643" w:type="dxa"/>
            <w:vAlign w:val="top"/>
          </w:tcPr>
          <w:p>
            <w:pPr>
              <w:ind w:firstLine="256"/>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SS100/65-</w:t>
            </w:r>
            <w:r>
              <w:rPr>
                <w:rFonts w:ascii="Times New Roman" w:hAnsi="Times New Roman" w:eastAsia="Times New Roman" w:cs="Times New Roman"/>
                <w:sz w:val="21"/>
                <w:szCs w:val="21"/>
                <w:spacing w:val="-18"/>
              </w:rPr>
              <w:t> </w:t>
            </w:r>
            <w:r>
              <w:rPr>
                <w:rFonts w:ascii="Times New Roman" w:hAnsi="Times New Roman" w:eastAsia="Times New Roman" w:cs="Times New Roman"/>
                <w:sz w:val="21"/>
                <w:szCs w:val="21"/>
                <w:spacing w:val="-3"/>
              </w:rPr>
              <w:t>1.6</w:t>
            </w:r>
          </w:p>
        </w:tc>
        <w:tc>
          <w:tcPr>
            <w:tcW w:w="1413" w:type="dxa"/>
            <w:vAlign w:val="top"/>
          </w:tcPr>
          <w:p>
            <w:pPr>
              <w:ind w:firstLine="531"/>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4"/>
              </w:rPr>
              <w:t>9</w:t>
            </w:r>
            <w:r>
              <w:rPr>
                <w:rFonts w:ascii="Times New Roman" w:hAnsi="Times New Roman" w:eastAsia="Times New Roman" w:cs="Times New Roman"/>
                <w:sz w:val="21"/>
                <w:szCs w:val="21"/>
                <w:spacing w:val="8"/>
                <w:w w:val="101"/>
              </w:rPr>
              <w:t> </w:t>
            </w:r>
            <w:r>
              <w:rPr>
                <w:rFonts w:ascii="SimSun" w:hAnsi="SimSun" w:eastAsia="SimSun" w:cs="SimSun"/>
                <w:sz w:val="21"/>
                <w:szCs w:val="21"/>
                <w:spacing w:val="-4"/>
              </w:rPr>
              <w:t>个</w:t>
            </w:r>
          </w:p>
        </w:tc>
        <w:tc>
          <w:tcPr>
            <w:tcW w:w="2965" w:type="dxa"/>
            <w:vAlign w:val="top"/>
          </w:tcPr>
          <w:p>
            <w:pPr>
              <w:ind w:firstLine="960"/>
              <w:spacing w:before="42" w:line="186" w:lineRule="auto"/>
              <w:rPr>
                <w:rFonts w:ascii="SimSun" w:hAnsi="SimSun" w:eastAsia="SimSun" w:cs="SimSun"/>
                <w:sz w:val="21"/>
                <w:szCs w:val="21"/>
              </w:rPr>
            </w:pPr>
            <w:r>
              <w:rPr>
                <w:rFonts w:ascii="SimSun" w:hAnsi="SimSun" w:eastAsia="SimSun" w:cs="SimSun"/>
                <w:sz w:val="21"/>
                <w:szCs w:val="21"/>
                <w:spacing w:val="-1"/>
              </w:rPr>
              <w:t>码头、后场</w:t>
            </w:r>
          </w:p>
        </w:tc>
      </w:tr>
      <w:tr>
        <w:trPr>
          <w:trHeight w:val="288" w:hRule="atLeast"/>
        </w:trPr>
        <w:tc>
          <w:tcPr>
            <w:tcW w:w="3268" w:type="dxa"/>
            <w:vAlign w:val="top"/>
          </w:tcPr>
          <w:p>
            <w:pPr>
              <w:ind w:firstLine="1008"/>
              <w:spacing w:before="40" w:line="186" w:lineRule="auto"/>
              <w:rPr>
                <w:rFonts w:ascii="SimSun" w:hAnsi="SimSun" w:eastAsia="SimSun" w:cs="SimSun"/>
                <w:sz w:val="21"/>
                <w:szCs w:val="21"/>
              </w:rPr>
            </w:pPr>
            <w:r>
              <w:rPr>
                <w:rFonts w:ascii="SimSun" w:hAnsi="SimSun" w:eastAsia="SimSun" w:cs="SimSun"/>
                <w:sz w:val="21"/>
                <w:szCs w:val="21"/>
                <w:spacing w:val="-1"/>
              </w:rPr>
              <w:t>汽油机手抬泵</w:t>
            </w:r>
          </w:p>
        </w:tc>
        <w:tc>
          <w:tcPr>
            <w:tcW w:w="1643" w:type="dxa"/>
            <w:vAlign w:val="top"/>
          </w:tcPr>
          <w:p>
            <w:pPr>
              <w:ind w:firstLine="363"/>
              <w:spacing w:before="7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QGZ50-32</w:t>
            </w:r>
          </w:p>
        </w:tc>
        <w:tc>
          <w:tcPr>
            <w:tcW w:w="1413" w:type="dxa"/>
            <w:vAlign w:val="top"/>
          </w:tcPr>
          <w:p>
            <w:pPr>
              <w:ind w:firstLine="548"/>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10"/>
                <w:w w:val="98"/>
              </w:rPr>
              <w:t>个</w:t>
            </w:r>
          </w:p>
        </w:tc>
        <w:tc>
          <w:tcPr>
            <w:tcW w:w="2965" w:type="dxa"/>
            <w:vAlign w:val="top"/>
          </w:tcPr>
          <w:p>
            <w:pPr>
              <w:ind w:firstLine="1174"/>
              <w:spacing w:before="40"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90" w:hRule="atLeast"/>
        </w:trPr>
        <w:tc>
          <w:tcPr>
            <w:tcW w:w="3268" w:type="dxa"/>
            <w:vAlign w:val="top"/>
          </w:tcPr>
          <w:p>
            <w:pPr>
              <w:ind w:firstLine="1113"/>
              <w:spacing w:before="42" w:line="186" w:lineRule="auto"/>
              <w:rPr>
                <w:rFonts w:ascii="SimSun" w:hAnsi="SimSun" w:eastAsia="SimSun" w:cs="SimSun"/>
                <w:sz w:val="21"/>
                <w:szCs w:val="21"/>
              </w:rPr>
            </w:pPr>
            <w:r>
              <w:rPr>
                <w:rFonts w:ascii="SimSun" w:hAnsi="SimSun" w:eastAsia="SimSun" w:cs="SimSun"/>
                <w:sz w:val="21"/>
                <w:szCs w:val="21"/>
                <w:spacing w:val="-1"/>
              </w:rPr>
              <w:t>干粉灭火器</w:t>
            </w:r>
          </w:p>
        </w:tc>
        <w:tc>
          <w:tcPr>
            <w:tcW w:w="1643" w:type="dxa"/>
            <w:vAlign w:val="top"/>
          </w:tcPr>
          <w:p>
            <w:pPr>
              <w:ind w:firstLine="115"/>
              <w:spacing w:before="74"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MFTZ/ABC35A</w:t>
            </w:r>
          </w:p>
        </w:tc>
        <w:tc>
          <w:tcPr>
            <w:tcW w:w="1413" w:type="dxa"/>
            <w:vAlign w:val="top"/>
          </w:tcPr>
          <w:p>
            <w:pPr>
              <w:ind w:firstLine="527"/>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瓶</w:t>
            </w:r>
          </w:p>
        </w:tc>
        <w:tc>
          <w:tcPr>
            <w:tcW w:w="2965" w:type="dxa"/>
            <w:vAlign w:val="top"/>
          </w:tcPr>
          <w:p>
            <w:pPr>
              <w:ind w:firstLine="1275"/>
              <w:spacing w:before="42" w:line="186" w:lineRule="auto"/>
              <w:rPr>
                <w:rFonts w:ascii="SimSun" w:hAnsi="SimSun" w:eastAsia="SimSun" w:cs="SimSun"/>
                <w:sz w:val="21"/>
                <w:szCs w:val="21"/>
              </w:rPr>
            </w:pPr>
            <w:r>
              <w:rPr>
                <w:rFonts w:ascii="SimSun" w:hAnsi="SimSun" w:eastAsia="SimSun" w:cs="SimSun"/>
                <w:sz w:val="21"/>
                <w:szCs w:val="21"/>
                <w:spacing w:val="-2"/>
              </w:rPr>
              <w:t>码头</w:t>
            </w:r>
          </w:p>
        </w:tc>
      </w:tr>
      <w:tr>
        <w:trPr>
          <w:trHeight w:val="288" w:hRule="atLeast"/>
        </w:trPr>
        <w:tc>
          <w:tcPr>
            <w:tcW w:w="3268" w:type="dxa"/>
            <w:vAlign w:val="top"/>
          </w:tcPr>
          <w:p>
            <w:pPr>
              <w:ind w:firstLine="1113"/>
              <w:spacing w:before="40" w:line="186" w:lineRule="auto"/>
              <w:rPr>
                <w:rFonts w:ascii="SimSun" w:hAnsi="SimSun" w:eastAsia="SimSun" w:cs="SimSun"/>
                <w:sz w:val="21"/>
                <w:szCs w:val="21"/>
              </w:rPr>
            </w:pPr>
            <w:r>
              <w:rPr>
                <w:rFonts w:ascii="SimSun" w:hAnsi="SimSun" w:eastAsia="SimSun" w:cs="SimSun"/>
                <w:sz w:val="21"/>
                <w:szCs w:val="21"/>
                <w:spacing w:val="-1"/>
              </w:rPr>
              <w:t>干粉灭火器</w:t>
            </w:r>
          </w:p>
        </w:tc>
        <w:tc>
          <w:tcPr>
            <w:tcW w:w="1643" w:type="dxa"/>
            <w:vAlign w:val="top"/>
          </w:tcPr>
          <w:p>
            <w:pPr>
              <w:ind w:firstLine="232"/>
              <w:spacing w:before="72"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MFZ/ABC5A</w:t>
            </w:r>
          </w:p>
        </w:tc>
        <w:tc>
          <w:tcPr>
            <w:tcW w:w="1413" w:type="dxa"/>
            <w:vAlign w:val="top"/>
          </w:tcPr>
          <w:p>
            <w:pPr>
              <w:ind w:firstLine="474"/>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25</w:t>
            </w:r>
            <w:r>
              <w:rPr>
                <w:rFonts w:ascii="Times New Roman" w:hAnsi="Times New Roman" w:eastAsia="Times New Roman" w:cs="Times New Roman"/>
                <w:sz w:val="21"/>
                <w:szCs w:val="21"/>
                <w:spacing w:val="11"/>
              </w:rPr>
              <w:t> </w:t>
            </w:r>
            <w:r>
              <w:rPr>
                <w:rFonts w:ascii="SimSun" w:hAnsi="SimSun" w:eastAsia="SimSun" w:cs="SimSun"/>
                <w:sz w:val="21"/>
                <w:szCs w:val="21"/>
                <w:spacing w:val="-2"/>
              </w:rPr>
              <w:t>瓶</w:t>
            </w:r>
          </w:p>
        </w:tc>
        <w:tc>
          <w:tcPr>
            <w:tcW w:w="2965" w:type="dxa"/>
            <w:vAlign w:val="top"/>
          </w:tcPr>
          <w:p>
            <w:pPr>
              <w:ind w:firstLine="1170"/>
              <w:spacing w:before="40" w:line="186" w:lineRule="auto"/>
              <w:rPr>
                <w:rFonts w:ascii="SimSun" w:hAnsi="SimSun" w:eastAsia="SimSun" w:cs="SimSun"/>
                <w:sz w:val="21"/>
                <w:szCs w:val="21"/>
              </w:rPr>
            </w:pPr>
            <w:r>
              <w:rPr>
                <w:rFonts w:ascii="SimSun" w:hAnsi="SimSun" w:eastAsia="SimSun" w:cs="SimSun"/>
                <w:sz w:val="21"/>
                <w:szCs w:val="21"/>
                <w:spacing w:val="-2"/>
              </w:rPr>
              <w:t>应急箱</w:t>
            </w:r>
          </w:p>
        </w:tc>
      </w:tr>
      <w:tr>
        <w:trPr>
          <w:trHeight w:val="290" w:hRule="atLeast"/>
        </w:trPr>
        <w:tc>
          <w:tcPr>
            <w:tcW w:w="3268" w:type="dxa"/>
            <w:vAlign w:val="top"/>
          </w:tcPr>
          <w:p>
            <w:pPr>
              <w:ind w:firstLine="906"/>
              <w:spacing w:before="42" w:line="186" w:lineRule="auto"/>
              <w:rPr>
                <w:rFonts w:ascii="SimSun" w:hAnsi="SimSun" w:eastAsia="SimSun" w:cs="SimSun"/>
                <w:sz w:val="21"/>
                <w:szCs w:val="21"/>
              </w:rPr>
            </w:pPr>
            <w:r>
              <w:rPr>
                <w:rFonts w:ascii="SimSun" w:hAnsi="SimSun" w:eastAsia="SimSun" w:cs="SimSun"/>
                <w:sz w:val="21"/>
                <w:szCs w:val="21"/>
                <w:spacing w:val="-2"/>
              </w:rPr>
              <w:t>二氧化碳灭火器</w:t>
            </w:r>
          </w:p>
        </w:tc>
        <w:tc>
          <w:tcPr>
            <w:tcW w:w="1643" w:type="dxa"/>
            <w:vAlign w:val="top"/>
          </w:tcPr>
          <w:p>
            <w:pPr>
              <w:ind w:firstLine="465"/>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MTT/24</w:t>
            </w:r>
          </w:p>
        </w:tc>
        <w:tc>
          <w:tcPr>
            <w:tcW w:w="1413" w:type="dxa"/>
            <w:vAlign w:val="top"/>
          </w:tcPr>
          <w:p>
            <w:pPr>
              <w:ind w:firstLine="527"/>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瓶</w:t>
            </w:r>
          </w:p>
        </w:tc>
        <w:tc>
          <w:tcPr>
            <w:tcW w:w="2965" w:type="dxa"/>
            <w:vAlign w:val="top"/>
          </w:tcPr>
          <w:p>
            <w:pPr>
              <w:ind w:firstLine="1275"/>
              <w:spacing w:before="42" w:line="186" w:lineRule="auto"/>
              <w:rPr>
                <w:rFonts w:ascii="SimSun" w:hAnsi="SimSun" w:eastAsia="SimSun" w:cs="SimSun"/>
                <w:sz w:val="21"/>
                <w:szCs w:val="21"/>
              </w:rPr>
            </w:pPr>
            <w:r>
              <w:rPr>
                <w:rFonts w:ascii="SimSun" w:hAnsi="SimSun" w:eastAsia="SimSun" w:cs="SimSun"/>
                <w:sz w:val="21"/>
                <w:szCs w:val="21"/>
                <w:spacing w:val="-2"/>
              </w:rPr>
              <w:t>码头</w:t>
            </w:r>
          </w:p>
        </w:tc>
      </w:tr>
      <w:tr>
        <w:trPr>
          <w:trHeight w:val="288" w:hRule="atLeast"/>
        </w:trPr>
        <w:tc>
          <w:tcPr>
            <w:tcW w:w="3268" w:type="dxa"/>
            <w:vAlign w:val="top"/>
          </w:tcPr>
          <w:p>
            <w:pPr>
              <w:ind w:firstLine="906"/>
              <w:spacing w:before="40" w:line="186" w:lineRule="auto"/>
              <w:rPr>
                <w:rFonts w:ascii="SimSun" w:hAnsi="SimSun" w:eastAsia="SimSun" w:cs="SimSun"/>
                <w:sz w:val="21"/>
                <w:szCs w:val="21"/>
              </w:rPr>
            </w:pPr>
            <w:r>
              <w:rPr>
                <w:rFonts w:ascii="SimSun" w:hAnsi="SimSun" w:eastAsia="SimSun" w:cs="SimSun"/>
                <w:sz w:val="21"/>
                <w:szCs w:val="21"/>
                <w:spacing w:val="-2"/>
              </w:rPr>
              <w:t>二氧化碳灭火器</w:t>
            </w:r>
          </w:p>
        </w:tc>
        <w:tc>
          <w:tcPr>
            <w:tcW w:w="1643" w:type="dxa"/>
            <w:vAlign w:val="top"/>
          </w:tcPr>
          <w:p>
            <w:pPr>
              <w:ind w:firstLine="583"/>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MT/6</w:t>
            </w:r>
          </w:p>
        </w:tc>
        <w:tc>
          <w:tcPr>
            <w:tcW w:w="1413" w:type="dxa"/>
            <w:vAlign w:val="top"/>
          </w:tcPr>
          <w:p>
            <w:pPr>
              <w:ind w:firstLine="536"/>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7"/>
              </w:rPr>
              <w:t>8</w:t>
            </w:r>
            <w:r>
              <w:rPr>
                <w:rFonts w:ascii="Times New Roman" w:hAnsi="Times New Roman" w:eastAsia="Times New Roman" w:cs="Times New Roman"/>
                <w:sz w:val="21"/>
                <w:szCs w:val="21"/>
                <w:spacing w:val="10"/>
              </w:rPr>
              <w:t> </w:t>
            </w:r>
            <w:r>
              <w:rPr>
                <w:rFonts w:ascii="SimSun" w:hAnsi="SimSun" w:eastAsia="SimSun" w:cs="SimSun"/>
                <w:sz w:val="21"/>
                <w:szCs w:val="21"/>
                <w:spacing w:val="-7"/>
              </w:rPr>
              <w:t>瓶</w:t>
            </w:r>
          </w:p>
        </w:tc>
        <w:tc>
          <w:tcPr>
            <w:tcW w:w="2965" w:type="dxa"/>
            <w:vAlign w:val="top"/>
          </w:tcPr>
          <w:p>
            <w:pPr>
              <w:ind w:firstLine="1174"/>
              <w:spacing w:before="40"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90" w:hRule="atLeast"/>
        </w:trPr>
        <w:tc>
          <w:tcPr>
            <w:tcW w:w="3268" w:type="dxa"/>
            <w:vAlign w:val="top"/>
          </w:tcPr>
          <w:p>
            <w:pPr>
              <w:ind w:firstLine="1011"/>
              <w:spacing w:before="42" w:line="186" w:lineRule="auto"/>
              <w:rPr>
                <w:rFonts w:ascii="SimSun" w:hAnsi="SimSun" w:eastAsia="SimSun" w:cs="SimSun"/>
                <w:sz w:val="21"/>
                <w:szCs w:val="21"/>
              </w:rPr>
            </w:pPr>
            <w:r>
              <w:rPr>
                <w:rFonts w:ascii="SimSun" w:hAnsi="SimSun" w:eastAsia="SimSun" w:cs="SimSun"/>
                <w:sz w:val="21"/>
                <w:szCs w:val="21"/>
                <w:spacing w:val="-2"/>
              </w:rPr>
              <w:t>水基型灭火器</w:t>
            </w:r>
          </w:p>
        </w:tc>
        <w:tc>
          <w:tcPr>
            <w:tcW w:w="1643" w:type="dxa"/>
            <w:vAlign w:val="top"/>
          </w:tcPr>
          <w:p>
            <w:pPr>
              <w:ind w:firstLine="523"/>
              <w:spacing w:before="76"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MPZ/6</w:t>
            </w:r>
          </w:p>
        </w:tc>
        <w:tc>
          <w:tcPr>
            <w:tcW w:w="1413" w:type="dxa"/>
            <w:vAlign w:val="top"/>
          </w:tcPr>
          <w:p>
            <w:pPr>
              <w:ind w:firstLine="495"/>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9"/>
              </w:rPr>
              <w:t> </w:t>
            </w:r>
            <w:r>
              <w:rPr>
                <w:rFonts w:ascii="SimSun" w:hAnsi="SimSun" w:eastAsia="SimSun" w:cs="SimSun"/>
                <w:sz w:val="21"/>
                <w:szCs w:val="21"/>
                <w:spacing w:val="-8"/>
              </w:rPr>
              <w:t>瓶</w:t>
            </w:r>
          </w:p>
        </w:tc>
        <w:tc>
          <w:tcPr>
            <w:tcW w:w="2965" w:type="dxa"/>
            <w:vAlign w:val="top"/>
          </w:tcPr>
          <w:p>
            <w:pPr>
              <w:ind w:firstLine="1174"/>
              <w:spacing w:before="42"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87" w:hRule="atLeast"/>
        </w:trPr>
        <w:tc>
          <w:tcPr>
            <w:tcW w:w="3268" w:type="dxa"/>
            <w:vAlign w:val="top"/>
          </w:tcPr>
          <w:p>
            <w:pPr>
              <w:ind w:firstLine="694"/>
              <w:spacing w:before="40" w:line="186" w:lineRule="auto"/>
              <w:rPr>
                <w:rFonts w:ascii="SimSun" w:hAnsi="SimSun" w:eastAsia="SimSun" w:cs="SimSun"/>
                <w:sz w:val="21"/>
                <w:szCs w:val="21"/>
              </w:rPr>
            </w:pPr>
            <w:r>
              <w:rPr>
                <w:rFonts w:ascii="SimSun" w:hAnsi="SimSun" w:eastAsia="SimSun" w:cs="SimSun"/>
                <w:sz w:val="21"/>
                <w:szCs w:val="21"/>
                <w:spacing w:val="-1"/>
              </w:rPr>
              <w:t>推车式水基型灭火器</w:t>
            </w:r>
          </w:p>
        </w:tc>
        <w:tc>
          <w:tcPr>
            <w:tcW w:w="1643" w:type="dxa"/>
            <w:vAlign w:val="top"/>
          </w:tcPr>
          <w:p>
            <w:pPr>
              <w:ind w:firstLine="407"/>
              <w:spacing w:before="73"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MPTZ/45</w:t>
            </w:r>
          </w:p>
        </w:tc>
        <w:tc>
          <w:tcPr>
            <w:tcW w:w="1413" w:type="dxa"/>
            <w:vAlign w:val="top"/>
          </w:tcPr>
          <w:p>
            <w:pPr>
              <w:ind w:firstLine="527"/>
              <w:spacing w:before="40"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瓶</w:t>
            </w:r>
          </w:p>
        </w:tc>
        <w:tc>
          <w:tcPr>
            <w:tcW w:w="2965" w:type="dxa"/>
            <w:vAlign w:val="top"/>
          </w:tcPr>
          <w:p>
            <w:pPr>
              <w:ind w:firstLine="1275"/>
              <w:spacing w:before="40" w:line="186" w:lineRule="auto"/>
              <w:rPr>
                <w:rFonts w:ascii="SimSun" w:hAnsi="SimSun" w:eastAsia="SimSun" w:cs="SimSun"/>
                <w:sz w:val="21"/>
                <w:szCs w:val="21"/>
              </w:rPr>
            </w:pPr>
            <w:r>
              <w:rPr>
                <w:rFonts w:ascii="SimSun" w:hAnsi="SimSun" w:eastAsia="SimSun" w:cs="SimSun"/>
                <w:sz w:val="21"/>
                <w:szCs w:val="21"/>
                <w:spacing w:val="-2"/>
              </w:rPr>
              <w:t>码头</w:t>
            </w:r>
          </w:p>
        </w:tc>
      </w:tr>
      <w:tr>
        <w:trPr>
          <w:trHeight w:val="290" w:hRule="atLeast"/>
        </w:trPr>
        <w:tc>
          <w:tcPr>
            <w:tcW w:w="3268" w:type="dxa"/>
            <w:vAlign w:val="top"/>
          </w:tcPr>
          <w:p>
            <w:pPr>
              <w:ind w:firstLine="484"/>
              <w:spacing w:before="43" w:line="186" w:lineRule="auto"/>
              <w:rPr>
                <w:rFonts w:ascii="SimSun" w:hAnsi="SimSun" w:eastAsia="SimSun" w:cs="SimSun"/>
                <w:sz w:val="21"/>
                <w:szCs w:val="21"/>
              </w:rPr>
            </w:pPr>
            <w:r>
              <w:rPr>
                <w:rFonts w:ascii="SimSun" w:hAnsi="SimSun" w:eastAsia="SimSun" w:cs="SimSun"/>
                <w:sz w:val="21"/>
                <w:szCs w:val="21"/>
                <w:spacing w:val="-1"/>
              </w:rPr>
              <w:t>移动式高位泡沫灭火装置</w:t>
            </w:r>
          </w:p>
        </w:tc>
        <w:tc>
          <w:tcPr>
            <w:tcW w:w="1643" w:type="dxa"/>
            <w:vAlign w:val="top"/>
          </w:tcPr>
          <w:p>
            <w:pPr>
              <w:rPr>
                <w:rFonts w:ascii="FangSong"/>
                <w:sz w:val="21"/>
              </w:rPr>
            </w:pPr>
            <w:r/>
          </w:p>
        </w:tc>
        <w:tc>
          <w:tcPr>
            <w:tcW w:w="1413" w:type="dxa"/>
            <w:vAlign w:val="top"/>
          </w:tcPr>
          <w:p>
            <w:pPr>
              <w:ind w:firstLine="527"/>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25"/>
              </w:rPr>
              <w:t> </w:t>
            </w:r>
            <w:r>
              <w:rPr>
                <w:rFonts w:ascii="SimSun" w:hAnsi="SimSun" w:eastAsia="SimSun" w:cs="SimSun"/>
                <w:sz w:val="21"/>
                <w:szCs w:val="21"/>
                <w:spacing w:val="-2"/>
              </w:rPr>
              <w:t>台</w:t>
            </w:r>
          </w:p>
        </w:tc>
        <w:tc>
          <w:tcPr>
            <w:tcW w:w="2965" w:type="dxa"/>
            <w:vAlign w:val="top"/>
          </w:tcPr>
          <w:p>
            <w:pPr>
              <w:ind w:firstLine="1275"/>
              <w:spacing w:before="43" w:line="186" w:lineRule="auto"/>
              <w:rPr>
                <w:rFonts w:ascii="SimSun" w:hAnsi="SimSun" w:eastAsia="SimSun" w:cs="SimSun"/>
                <w:sz w:val="21"/>
                <w:szCs w:val="21"/>
              </w:rPr>
            </w:pPr>
            <w:r>
              <w:rPr>
                <w:rFonts w:ascii="SimSun" w:hAnsi="SimSun" w:eastAsia="SimSun" w:cs="SimSun"/>
                <w:sz w:val="21"/>
                <w:szCs w:val="21"/>
                <w:spacing w:val="-2"/>
              </w:rPr>
              <w:t>码头</w:t>
            </w:r>
          </w:p>
        </w:tc>
      </w:tr>
      <w:tr>
        <w:trPr>
          <w:trHeight w:val="288" w:hRule="atLeast"/>
        </w:trPr>
        <w:tc>
          <w:tcPr>
            <w:tcW w:w="3268" w:type="dxa"/>
            <w:vAlign w:val="top"/>
          </w:tcPr>
          <w:p>
            <w:pPr>
              <w:ind w:firstLine="1009"/>
              <w:spacing w:before="41" w:line="186" w:lineRule="auto"/>
              <w:rPr>
                <w:rFonts w:ascii="SimSun" w:hAnsi="SimSun" w:eastAsia="SimSun" w:cs="SimSun"/>
                <w:sz w:val="21"/>
                <w:szCs w:val="21"/>
              </w:rPr>
            </w:pPr>
            <w:r>
              <w:rPr>
                <w:rFonts w:ascii="SimSun" w:hAnsi="SimSun" w:eastAsia="SimSun" w:cs="SimSun"/>
                <w:sz w:val="21"/>
                <w:szCs w:val="21"/>
                <w:spacing w:val="-1"/>
              </w:rPr>
              <w:t>移动式干粉炮</w:t>
            </w:r>
          </w:p>
        </w:tc>
        <w:tc>
          <w:tcPr>
            <w:tcW w:w="1643" w:type="dxa"/>
            <w:vAlign w:val="top"/>
          </w:tcPr>
          <w:p>
            <w:pPr>
              <w:rPr>
                <w:rFonts w:ascii="FangSong"/>
                <w:sz w:val="21"/>
              </w:rPr>
            </w:pPr>
            <w:r/>
          </w:p>
        </w:tc>
        <w:tc>
          <w:tcPr>
            <w:tcW w:w="1413" w:type="dxa"/>
            <w:vAlign w:val="top"/>
          </w:tcPr>
          <w:p>
            <w:pPr>
              <w:ind w:firstLine="548"/>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10"/>
                <w:w w:val="98"/>
              </w:rPr>
              <w:t>1</w:t>
            </w:r>
            <w:r>
              <w:rPr>
                <w:rFonts w:ascii="Times New Roman" w:hAnsi="Times New Roman" w:eastAsia="Times New Roman" w:cs="Times New Roman"/>
                <w:sz w:val="21"/>
                <w:szCs w:val="21"/>
                <w:spacing w:val="27"/>
              </w:rPr>
              <w:t> </w:t>
            </w:r>
            <w:r>
              <w:rPr>
                <w:rFonts w:ascii="SimSun" w:hAnsi="SimSun" w:eastAsia="SimSun" w:cs="SimSun"/>
                <w:sz w:val="21"/>
                <w:szCs w:val="21"/>
                <w:spacing w:val="-10"/>
                <w:w w:val="98"/>
              </w:rPr>
              <w:t>台</w:t>
            </w:r>
          </w:p>
        </w:tc>
        <w:tc>
          <w:tcPr>
            <w:tcW w:w="2965" w:type="dxa"/>
            <w:vAlign w:val="top"/>
          </w:tcPr>
          <w:p>
            <w:pPr>
              <w:ind w:firstLine="1275"/>
              <w:spacing w:before="41" w:line="186" w:lineRule="auto"/>
              <w:rPr>
                <w:rFonts w:ascii="SimSun" w:hAnsi="SimSun" w:eastAsia="SimSun" w:cs="SimSun"/>
                <w:sz w:val="21"/>
                <w:szCs w:val="21"/>
              </w:rPr>
            </w:pPr>
            <w:r>
              <w:rPr>
                <w:rFonts w:ascii="SimSun" w:hAnsi="SimSun" w:eastAsia="SimSun" w:cs="SimSun"/>
                <w:sz w:val="21"/>
                <w:szCs w:val="21"/>
                <w:spacing w:val="-2"/>
              </w:rPr>
              <w:t>码头</w:t>
            </w:r>
          </w:p>
        </w:tc>
      </w:tr>
      <w:tr>
        <w:trPr>
          <w:trHeight w:val="290" w:hRule="atLeast"/>
        </w:trPr>
        <w:tc>
          <w:tcPr>
            <w:tcW w:w="3268" w:type="dxa"/>
            <w:vAlign w:val="top"/>
          </w:tcPr>
          <w:p>
            <w:pPr>
              <w:ind w:firstLine="1429"/>
              <w:spacing w:before="43" w:line="186" w:lineRule="auto"/>
              <w:rPr>
                <w:rFonts w:ascii="SimSun" w:hAnsi="SimSun" w:eastAsia="SimSun" w:cs="SimSun"/>
                <w:sz w:val="21"/>
                <w:szCs w:val="21"/>
              </w:rPr>
            </w:pPr>
            <w:r>
              <w:rPr>
                <w:rFonts w:ascii="SimSun" w:hAnsi="SimSun" w:eastAsia="SimSun" w:cs="SimSun"/>
                <w:sz w:val="21"/>
                <w:szCs w:val="21"/>
                <w:spacing w:val="-2"/>
              </w:rPr>
              <w:t>麻袋</w:t>
            </w:r>
          </w:p>
        </w:tc>
        <w:tc>
          <w:tcPr>
            <w:tcW w:w="1643" w:type="dxa"/>
            <w:vAlign w:val="top"/>
          </w:tcPr>
          <w:p>
            <w:pPr>
              <w:rPr>
                <w:rFonts w:ascii="FangSong"/>
                <w:sz w:val="21"/>
              </w:rPr>
            </w:pPr>
            <w:r/>
          </w:p>
        </w:tc>
        <w:tc>
          <w:tcPr>
            <w:tcW w:w="1413" w:type="dxa"/>
            <w:vAlign w:val="top"/>
          </w:tcPr>
          <w:p>
            <w:pPr>
              <w:ind w:firstLine="422"/>
              <w:spacing w:before="43" w:line="186" w:lineRule="auto"/>
              <w:rPr>
                <w:rFonts w:ascii="SimSun" w:hAnsi="SimSun" w:eastAsia="SimSun" w:cs="SimSun"/>
                <w:sz w:val="21"/>
                <w:szCs w:val="21"/>
              </w:rPr>
            </w:pPr>
            <w:r>
              <w:rPr>
                <w:rFonts w:ascii="Times New Roman" w:hAnsi="Times New Roman" w:eastAsia="Times New Roman" w:cs="Times New Roman"/>
                <w:sz w:val="21"/>
                <w:szCs w:val="21"/>
                <w:spacing w:val="-1"/>
              </w:rPr>
              <w:t>200</w:t>
            </w:r>
            <w:r>
              <w:rPr>
                <w:rFonts w:ascii="Times New Roman" w:hAnsi="Times New Roman" w:eastAsia="Times New Roman" w:cs="Times New Roman"/>
                <w:sz w:val="21"/>
                <w:szCs w:val="21"/>
                <w:spacing w:val="9"/>
                <w:w w:val="101"/>
              </w:rPr>
              <w:t> </w:t>
            </w:r>
            <w:r>
              <w:rPr>
                <w:rFonts w:ascii="SimSun" w:hAnsi="SimSun" w:eastAsia="SimSun" w:cs="SimSun"/>
                <w:sz w:val="21"/>
                <w:szCs w:val="21"/>
                <w:spacing w:val="-1"/>
              </w:rPr>
              <w:t>个</w:t>
            </w:r>
          </w:p>
        </w:tc>
        <w:tc>
          <w:tcPr>
            <w:tcW w:w="2965" w:type="dxa"/>
            <w:vAlign w:val="top"/>
          </w:tcPr>
          <w:p>
            <w:pPr>
              <w:ind w:firstLine="1067"/>
              <w:spacing w:before="43"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87" w:hRule="atLeast"/>
        </w:trPr>
        <w:tc>
          <w:tcPr>
            <w:tcW w:w="3268" w:type="dxa"/>
            <w:vAlign w:val="top"/>
          </w:tcPr>
          <w:p>
            <w:pPr>
              <w:ind w:firstLine="1323"/>
              <w:spacing w:before="41" w:line="186" w:lineRule="auto"/>
              <w:rPr>
                <w:rFonts w:ascii="SimSun" w:hAnsi="SimSun" w:eastAsia="SimSun" w:cs="SimSun"/>
                <w:sz w:val="21"/>
                <w:szCs w:val="21"/>
              </w:rPr>
            </w:pPr>
            <w:r>
              <w:rPr>
                <w:rFonts w:ascii="SimSun" w:hAnsi="SimSun" w:eastAsia="SimSun" w:cs="SimSun"/>
                <w:sz w:val="21"/>
                <w:szCs w:val="21"/>
                <w:spacing w:val="-2"/>
              </w:rPr>
              <w:t>蛇皮袋</w:t>
            </w:r>
          </w:p>
        </w:tc>
        <w:tc>
          <w:tcPr>
            <w:tcW w:w="1643" w:type="dxa"/>
            <w:vAlign w:val="top"/>
          </w:tcPr>
          <w:p>
            <w:pPr>
              <w:rPr>
                <w:rFonts w:ascii="FangSong"/>
                <w:sz w:val="21"/>
              </w:rPr>
            </w:pPr>
            <w:r/>
          </w:p>
        </w:tc>
        <w:tc>
          <w:tcPr>
            <w:tcW w:w="1413" w:type="dxa"/>
            <w:vAlign w:val="top"/>
          </w:tcPr>
          <w:p>
            <w:pPr>
              <w:ind w:firstLine="427"/>
              <w:spacing w:before="41" w:line="186" w:lineRule="auto"/>
              <w:rPr>
                <w:rFonts w:ascii="SimSun" w:hAnsi="SimSun" w:eastAsia="SimSun" w:cs="SimSun"/>
                <w:sz w:val="21"/>
                <w:szCs w:val="21"/>
              </w:rPr>
            </w:pPr>
            <w:r>
              <w:rPr>
                <w:rFonts w:ascii="Times New Roman" w:hAnsi="Times New Roman" w:eastAsia="Times New Roman" w:cs="Times New Roman"/>
                <w:sz w:val="21"/>
                <w:szCs w:val="21"/>
                <w:spacing w:val="-3"/>
              </w:rPr>
              <w:t>500</w:t>
            </w:r>
            <w:r>
              <w:rPr>
                <w:rFonts w:ascii="Times New Roman" w:hAnsi="Times New Roman" w:eastAsia="Times New Roman" w:cs="Times New Roman"/>
                <w:sz w:val="21"/>
                <w:szCs w:val="21"/>
                <w:spacing w:val="12"/>
              </w:rPr>
              <w:t> </w:t>
            </w:r>
            <w:r>
              <w:rPr>
                <w:rFonts w:ascii="SimSun" w:hAnsi="SimSun" w:eastAsia="SimSun" w:cs="SimSun"/>
                <w:sz w:val="21"/>
                <w:szCs w:val="21"/>
                <w:spacing w:val="-3"/>
              </w:rPr>
              <w:t>个</w:t>
            </w:r>
          </w:p>
        </w:tc>
        <w:tc>
          <w:tcPr>
            <w:tcW w:w="2965" w:type="dxa"/>
            <w:vAlign w:val="top"/>
          </w:tcPr>
          <w:p>
            <w:pPr>
              <w:ind w:firstLine="1067"/>
              <w:spacing w:before="41"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90" w:hRule="atLeast"/>
        </w:trPr>
        <w:tc>
          <w:tcPr>
            <w:tcW w:w="3268" w:type="dxa"/>
            <w:vAlign w:val="top"/>
          </w:tcPr>
          <w:p>
            <w:pPr>
              <w:ind w:firstLine="1430"/>
              <w:spacing w:before="44" w:line="186" w:lineRule="auto"/>
              <w:rPr>
                <w:rFonts w:ascii="SimSun" w:hAnsi="SimSun" w:eastAsia="SimSun" w:cs="SimSun"/>
                <w:sz w:val="21"/>
                <w:szCs w:val="21"/>
              </w:rPr>
            </w:pPr>
            <w:r>
              <w:rPr>
                <w:rFonts w:ascii="SimSun" w:hAnsi="SimSun" w:eastAsia="SimSun" w:cs="SimSun"/>
                <w:sz w:val="21"/>
                <w:szCs w:val="21"/>
                <w:spacing w:val="-2"/>
              </w:rPr>
              <w:t>沙包</w:t>
            </w:r>
          </w:p>
        </w:tc>
        <w:tc>
          <w:tcPr>
            <w:tcW w:w="1643" w:type="dxa"/>
            <w:vAlign w:val="top"/>
          </w:tcPr>
          <w:p>
            <w:pPr>
              <w:rPr>
                <w:rFonts w:ascii="FangSong"/>
                <w:sz w:val="21"/>
              </w:rPr>
            </w:pPr>
            <w:r/>
          </w:p>
        </w:tc>
        <w:tc>
          <w:tcPr>
            <w:tcW w:w="1413" w:type="dxa"/>
            <w:vAlign w:val="top"/>
          </w:tcPr>
          <w:p>
            <w:pPr>
              <w:ind w:firstLine="447"/>
              <w:spacing w:before="44" w:line="186" w:lineRule="auto"/>
              <w:rPr>
                <w:rFonts w:ascii="SimSun" w:hAnsi="SimSun" w:eastAsia="SimSun" w:cs="SimSun"/>
                <w:sz w:val="21"/>
                <w:szCs w:val="21"/>
              </w:rPr>
            </w:pPr>
            <w:r>
              <w:rPr>
                <w:rFonts w:ascii="Times New Roman" w:hAnsi="Times New Roman" w:eastAsia="Times New Roman" w:cs="Times New Roman"/>
                <w:sz w:val="21"/>
                <w:szCs w:val="21"/>
                <w:spacing w:val="-8"/>
              </w:rPr>
              <w:t>110</w:t>
            </w:r>
            <w:r>
              <w:rPr>
                <w:rFonts w:ascii="Times New Roman" w:hAnsi="Times New Roman" w:eastAsia="Times New Roman" w:cs="Times New Roman"/>
                <w:sz w:val="21"/>
                <w:szCs w:val="21"/>
                <w:spacing w:val="8"/>
              </w:rPr>
              <w:t> </w:t>
            </w:r>
            <w:r>
              <w:rPr>
                <w:rFonts w:ascii="SimSun" w:hAnsi="SimSun" w:eastAsia="SimSun" w:cs="SimSun"/>
                <w:sz w:val="21"/>
                <w:szCs w:val="21"/>
                <w:spacing w:val="-8"/>
              </w:rPr>
              <w:t>个</w:t>
            </w:r>
          </w:p>
        </w:tc>
        <w:tc>
          <w:tcPr>
            <w:tcW w:w="2965" w:type="dxa"/>
            <w:vAlign w:val="top"/>
          </w:tcPr>
          <w:p>
            <w:pPr>
              <w:ind w:firstLine="1186"/>
              <w:spacing w:before="44" w:line="186" w:lineRule="auto"/>
              <w:rPr>
                <w:rFonts w:ascii="SimSun" w:hAnsi="SimSun" w:eastAsia="SimSun" w:cs="SimSun"/>
                <w:sz w:val="21"/>
                <w:szCs w:val="21"/>
              </w:rPr>
            </w:pPr>
            <w:r>
              <w:rPr>
                <w:rFonts w:ascii="SimSun" w:hAnsi="SimSun" w:eastAsia="SimSun" w:cs="SimSun"/>
                <w:sz w:val="21"/>
                <w:szCs w:val="21"/>
                <w:spacing w:val="-5"/>
              </w:rPr>
              <w:t>引桥口</w:t>
            </w:r>
          </w:p>
        </w:tc>
      </w:tr>
      <w:tr>
        <w:trPr>
          <w:trHeight w:val="288" w:hRule="atLeast"/>
        </w:trPr>
        <w:tc>
          <w:tcPr>
            <w:tcW w:w="3268" w:type="dxa"/>
            <w:vAlign w:val="top"/>
          </w:tcPr>
          <w:p>
            <w:pPr>
              <w:ind w:firstLine="1117"/>
              <w:spacing w:before="42" w:line="186" w:lineRule="auto"/>
              <w:rPr>
                <w:rFonts w:ascii="SimSun" w:hAnsi="SimSun" w:eastAsia="SimSun" w:cs="SimSun"/>
                <w:sz w:val="21"/>
                <w:szCs w:val="21"/>
              </w:rPr>
            </w:pPr>
            <w:r>
              <w:rPr>
                <w:rFonts w:ascii="SimSun" w:hAnsi="SimSun" w:eastAsia="SimSun" w:cs="SimSun"/>
                <w:sz w:val="21"/>
                <w:szCs w:val="21"/>
                <w:spacing w:val="-2"/>
              </w:rPr>
              <w:t>警戒隔离带</w:t>
            </w:r>
          </w:p>
        </w:tc>
        <w:tc>
          <w:tcPr>
            <w:tcW w:w="1643" w:type="dxa"/>
            <w:vAlign w:val="top"/>
          </w:tcPr>
          <w:p>
            <w:pPr>
              <w:ind w:firstLine="530"/>
              <w:spacing w:before="75" w:line="18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4*50m</w:t>
            </w:r>
          </w:p>
        </w:tc>
        <w:tc>
          <w:tcPr>
            <w:tcW w:w="1413" w:type="dxa"/>
            <w:vAlign w:val="top"/>
          </w:tcPr>
          <w:p>
            <w:pPr>
              <w:ind w:firstLine="533"/>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10"/>
                <w:w w:val="101"/>
              </w:rPr>
              <w:t> </w:t>
            </w:r>
            <w:r>
              <w:rPr>
                <w:rFonts w:ascii="SimSun" w:hAnsi="SimSun" w:eastAsia="SimSun" w:cs="SimSun"/>
                <w:sz w:val="21"/>
                <w:szCs w:val="21"/>
                <w:spacing w:val="-5"/>
              </w:rPr>
              <w:t>盒</w:t>
            </w:r>
          </w:p>
        </w:tc>
        <w:tc>
          <w:tcPr>
            <w:tcW w:w="2965" w:type="dxa"/>
            <w:vAlign w:val="top"/>
          </w:tcPr>
          <w:p>
            <w:pPr>
              <w:ind w:firstLine="1171"/>
              <w:spacing w:before="42" w:line="186" w:lineRule="auto"/>
              <w:rPr>
                <w:rFonts w:ascii="SimSun" w:hAnsi="SimSun" w:eastAsia="SimSun" w:cs="SimSun"/>
                <w:sz w:val="21"/>
                <w:szCs w:val="21"/>
              </w:rPr>
            </w:pPr>
            <w:r>
              <w:rPr>
                <w:rFonts w:ascii="SimSun" w:hAnsi="SimSun" w:eastAsia="SimSun" w:cs="SimSun"/>
                <w:sz w:val="21"/>
                <w:szCs w:val="21"/>
                <w:spacing w:val="-2"/>
              </w:rPr>
              <w:t>巡逻车</w:t>
            </w:r>
          </w:p>
        </w:tc>
      </w:tr>
      <w:tr>
        <w:trPr>
          <w:trHeight w:val="290" w:hRule="atLeast"/>
        </w:trPr>
        <w:tc>
          <w:tcPr>
            <w:tcW w:w="3268" w:type="dxa"/>
            <w:vAlign w:val="top"/>
          </w:tcPr>
          <w:p>
            <w:pPr>
              <w:ind w:firstLine="1220"/>
              <w:spacing w:before="44" w:line="186" w:lineRule="auto"/>
              <w:rPr>
                <w:rFonts w:ascii="SimSun" w:hAnsi="SimSun" w:eastAsia="SimSun" w:cs="SimSun"/>
                <w:sz w:val="21"/>
                <w:szCs w:val="21"/>
              </w:rPr>
            </w:pPr>
            <w:r>
              <w:rPr>
                <w:rFonts w:ascii="SimSun" w:hAnsi="SimSun" w:eastAsia="SimSun" w:cs="SimSun"/>
                <w:sz w:val="21"/>
                <w:szCs w:val="21"/>
                <w:spacing w:val="-3"/>
              </w:rPr>
              <w:t>警示锥筒</w:t>
            </w:r>
          </w:p>
        </w:tc>
        <w:tc>
          <w:tcPr>
            <w:tcW w:w="1643" w:type="dxa"/>
            <w:vAlign w:val="top"/>
          </w:tcPr>
          <w:p>
            <w:pPr>
              <w:ind w:firstLine="400"/>
              <w:spacing w:before="7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70*34mm</w:t>
            </w:r>
          </w:p>
        </w:tc>
        <w:tc>
          <w:tcPr>
            <w:tcW w:w="1413" w:type="dxa"/>
            <w:vAlign w:val="top"/>
          </w:tcPr>
          <w:p>
            <w:pPr>
              <w:ind w:firstLine="473"/>
              <w:spacing w:before="44" w:line="186" w:lineRule="auto"/>
              <w:rPr>
                <w:rFonts w:ascii="SimSun" w:hAnsi="SimSun" w:eastAsia="SimSun" w:cs="SimSun"/>
                <w:sz w:val="21"/>
                <w:szCs w:val="21"/>
              </w:rPr>
            </w:pPr>
            <w:r>
              <w:rPr>
                <w:rFonts w:ascii="Times New Roman" w:hAnsi="Times New Roman" w:eastAsia="Times New Roman" w:cs="Times New Roman"/>
                <w:sz w:val="21"/>
                <w:szCs w:val="21"/>
                <w:spacing w:val="-1"/>
              </w:rPr>
              <w:t>40</w:t>
            </w:r>
            <w:r>
              <w:rPr>
                <w:rFonts w:ascii="Times New Roman" w:hAnsi="Times New Roman" w:eastAsia="Times New Roman" w:cs="Times New Roman"/>
                <w:sz w:val="21"/>
                <w:szCs w:val="21"/>
                <w:spacing w:val="9"/>
              </w:rPr>
              <w:t> </w:t>
            </w:r>
            <w:r>
              <w:rPr>
                <w:rFonts w:ascii="SimSun" w:hAnsi="SimSun" w:eastAsia="SimSun" w:cs="SimSun"/>
                <w:sz w:val="21"/>
                <w:szCs w:val="21"/>
                <w:spacing w:val="-1"/>
              </w:rPr>
              <w:t>个</w:t>
            </w:r>
          </w:p>
        </w:tc>
        <w:tc>
          <w:tcPr>
            <w:tcW w:w="2965" w:type="dxa"/>
            <w:vAlign w:val="top"/>
          </w:tcPr>
          <w:p>
            <w:pPr>
              <w:ind w:firstLine="1174"/>
              <w:spacing w:before="44" w:line="186" w:lineRule="auto"/>
              <w:rPr>
                <w:rFonts w:ascii="SimSun" w:hAnsi="SimSun" w:eastAsia="SimSun" w:cs="SimSun"/>
                <w:sz w:val="21"/>
                <w:szCs w:val="21"/>
              </w:rPr>
            </w:pPr>
            <w:r>
              <w:rPr>
                <w:rFonts w:ascii="SimSun" w:hAnsi="SimSun" w:eastAsia="SimSun" w:cs="SimSun"/>
                <w:sz w:val="21"/>
                <w:szCs w:val="21"/>
                <w:spacing w:val="-2"/>
              </w:rPr>
              <w:t>消控室</w:t>
            </w:r>
          </w:p>
        </w:tc>
      </w:tr>
      <w:tr>
        <w:trPr>
          <w:trHeight w:val="288" w:hRule="atLeast"/>
        </w:trPr>
        <w:tc>
          <w:tcPr>
            <w:tcW w:w="3268" w:type="dxa"/>
            <w:vAlign w:val="top"/>
          </w:tcPr>
          <w:p>
            <w:pPr>
              <w:ind w:firstLine="798"/>
              <w:spacing w:before="42" w:line="186" w:lineRule="auto"/>
              <w:rPr>
                <w:rFonts w:ascii="SimSun" w:hAnsi="SimSun" w:eastAsia="SimSun" w:cs="SimSun"/>
                <w:sz w:val="21"/>
                <w:szCs w:val="21"/>
              </w:rPr>
            </w:pPr>
            <w:r>
              <w:rPr>
                <w:rFonts w:ascii="SimSun" w:hAnsi="SimSun" w:eastAsia="SimSun" w:cs="SimSun"/>
                <w:sz w:val="21"/>
                <w:szCs w:val="21"/>
                <w:spacing w:val="-1"/>
              </w:rPr>
              <w:t>移动危化品警示牌</w:t>
            </w:r>
          </w:p>
        </w:tc>
        <w:tc>
          <w:tcPr>
            <w:tcW w:w="1643" w:type="dxa"/>
            <w:vAlign w:val="top"/>
          </w:tcPr>
          <w:p>
            <w:pPr>
              <w:ind w:firstLine="383"/>
              <w:spacing w:before="7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70*140cm</w:t>
            </w:r>
          </w:p>
        </w:tc>
        <w:tc>
          <w:tcPr>
            <w:tcW w:w="1413" w:type="dxa"/>
            <w:vAlign w:val="top"/>
          </w:tcPr>
          <w:p>
            <w:pPr>
              <w:ind w:firstLine="527"/>
              <w:spacing w:before="42" w:line="186"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8"/>
                <w:w w:val="101"/>
              </w:rPr>
              <w:t> </w:t>
            </w:r>
            <w:r>
              <w:rPr>
                <w:rFonts w:ascii="SimSun" w:hAnsi="SimSun" w:eastAsia="SimSun" w:cs="SimSun"/>
                <w:sz w:val="21"/>
                <w:szCs w:val="21"/>
                <w:spacing w:val="-2"/>
              </w:rPr>
              <w:t>个</w:t>
            </w:r>
          </w:p>
        </w:tc>
        <w:tc>
          <w:tcPr>
            <w:tcW w:w="2965" w:type="dxa"/>
            <w:vAlign w:val="top"/>
          </w:tcPr>
          <w:p>
            <w:pPr>
              <w:ind w:firstLine="1067"/>
              <w:spacing w:before="42" w:line="186" w:lineRule="auto"/>
              <w:rPr>
                <w:rFonts w:ascii="SimSun" w:hAnsi="SimSun" w:eastAsia="SimSun" w:cs="SimSun"/>
                <w:sz w:val="21"/>
                <w:szCs w:val="21"/>
              </w:rPr>
            </w:pPr>
            <w:r>
              <w:rPr>
                <w:rFonts w:ascii="SimSun" w:hAnsi="SimSun" w:eastAsia="SimSun" w:cs="SimSun"/>
                <w:sz w:val="21"/>
                <w:szCs w:val="21"/>
                <w:spacing w:val="-2"/>
              </w:rPr>
              <w:t>物资仓库</w:t>
            </w:r>
          </w:p>
        </w:tc>
      </w:tr>
      <w:tr>
        <w:trPr>
          <w:trHeight w:val="290" w:hRule="atLeast"/>
        </w:trPr>
        <w:tc>
          <w:tcPr>
            <w:tcW w:w="3268" w:type="dxa"/>
            <w:vAlign w:val="top"/>
          </w:tcPr>
          <w:p>
            <w:pPr>
              <w:ind w:firstLine="1428"/>
              <w:spacing w:before="44" w:line="186" w:lineRule="auto"/>
              <w:rPr>
                <w:rFonts w:ascii="SimSun" w:hAnsi="SimSun" w:eastAsia="SimSun" w:cs="SimSun"/>
                <w:sz w:val="21"/>
                <w:szCs w:val="21"/>
              </w:rPr>
            </w:pPr>
            <w:r>
              <w:rPr>
                <w:rFonts w:ascii="SimSun" w:hAnsi="SimSun" w:eastAsia="SimSun" w:cs="SimSun"/>
                <w:sz w:val="21"/>
                <w:szCs w:val="21"/>
                <w:spacing w:val="-2"/>
              </w:rPr>
              <w:t>抹布</w:t>
            </w:r>
          </w:p>
        </w:tc>
        <w:tc>
          <w:tcPr>
            <w:tcW w:w="1643" w:type="dxa"/>
            <w:vAlign w:val="top"/>
          </w:tcPr>
          <w:p>
            <w:pPr>
              <w:ind w:firstLine="514"/>
              <w:spacing w:before="44" w:line="186" w:lineRule="auto"/>
              <w:rPr>
                <w:rFonts w:ascii="SimSun" w:hAnsi="SimSun" w:eastAsia="SimSun" w:cs="SimSun"/>
                <w:sz w:val="21"/>
                <w:szCs w:val="21"/>
              </w:rPr>
            </w:pPr>
            <w:r>
              <w:rPr>
                <w:rFonts w:ascii="SimSun" w:hAnsi="SimSun" w:eastAsia="SimSun" w:cs="SimSun"/>
                <w:sz w:val="21"/>
                <w:szCs w:val="21"/>
                <w:spacing w:val="-2"/>
              </w:rPr>
              <w:t>不规则</w:t>
            </w:r>
          </w:p>
        </w:tc>
        <w:tc>
          <w:tcPr>
            <w:tcW w:w="1413" w:type="dxa"/>
            <w:vAlign w:val="top"/>
          </w:tcPr>
          <w:p>
            <w:pPr>
              <w:ind w:firstLine="533"/>
              <w:spacing w:before="44" w:line="186" w:lineRule="auto"/>
              <w:rPr>
                <w:rFonts w:ascii="SimSun" w:hAnsi="SimSun" w:eastAsia="SimSun" w:cs="SimSun"/>
                <w:sz w:val="21"/>
                <w:szCs w:val="21"/>
              </w:rPr>
            </w:pPr>
            <w:r>
              <w:rPr>
                <w:rFonts w:ascii="Times New Roman" w:hAnsi="Times New Roman" w:eastAsia="Times New Roman" w:cs="Times New Roman"/>
                <w:sz w:val="21"/>
                <w:szCs w:val="21"/>
                <w:spacing w:val="-5"/>
              </w:rPr>
              <w:t>5</w:t>
            </w:r>
            <w:r>
              <w:rPr>
                <w:rFonts w:ascii="Times New Roman" w:hAnsi="Times New Roman" w:eastAsia="Times New Roman" w:cs="Times New Roman"/>
                <w:sz w:val="21"/>
                <w:szCs w:val="21"/>
                <w:spacing w:val="8"/>
                <w:w w:val="101"/>
              </w:rPr>
              <w:t> </w:t>
            </w:r>
            <w:r>
              <w:rPr>
                <w:rFonts w:ascii="SimSun" w:hAnsi="SimSun" w:eastAsia="SimSun" w:cs="SimSun"/>
                <w:sz w:val="21"/>
                <w:szCs w:val="21"/>
                <w:spacing w:val="-5"/>
              </w:rPr>
              <w:t>包</w:t>
            </w:r>
          </w:p>
        </w:tc>
        <w:tc>
          <w:tcPr>
            <w:tcW w:w="2965" w:type="dxa"/>
            <w:vAlign w:val="top"/>
          </w:tcPr>
          <w:p>
            <w:pPr>
              <w:ind w:firstLine="1170"/>
              <w:spacing w:before="44" w:line="186" w:lineRule="auto"/>
              <w:rPr>
                <w:rFonts w:ascii="SimSun" w:hAnsi="SimSun" w:eastAsia="SimSun" w:cs="SimSun"/>
                <w:sz w:val="21"/>
                <w:szCs w:val="21"/>
              </w:rPr>
            </w:pPr>
            <w:r>
              <w:rPr>
                <w:rFonts w:ascii="SimSun" w:hAnsi="SimSun" w:eastAsia="SimSun" w:cs="SimSun"/>
                <w:sz w:val="21"/>
                <w:szCs w:val="21"/>
                <w:spacing w:val="-2"/>
              </w:rPr>
              <w:t>应急箱</w:t>
            </w:r>
          </w:p>
        </w:tc>
      </w:tr>
      <w:tr>
        <w:trPr>
          <w:trHeight w:val="288" w:hRule="atLeast"/>
        </w:trPr>
        <w:tc>
          <w:tcPr>
            <w:tcW w:w="3268" w:type="dxa"/>
            <w:vAlign w:val="top"/>
          </w:tcPr>
          <w:p>
            <w:pPr>
              <w:ind w:firstLine="588"/>
              <w:spacing w:before="42" w:line="186" w:lineRule="auto"/>
              <w:rPr>
                <w:rFonts w:ascii="SimSun" w:hAnsi="SimSun" w:eastAsia="SimSun" w:cs="SimSun"/>
                <w:sz w:val="21"/>
                <w:szCs w:val="21"/>
              </w:rPr>
            </w:pPr>
            <w:r>
              <w:rPr>
                <w:rFonts w:ascii="SimSun" w:hAnsi="SimSun" w:eastAsia="SimSun" w:cs="SimSun"/>
                <w:sz w:val="21"/>
                <w:szCs w:val="21"/>
                <w:spacing w:val="-1"/>
              </w:rPr>
              <w:t>应急联动联防协作企业</w:t>
            </w:r>
          </w:p>
        </w:tc>
        <w:tc>
          <w:tcPr>
            <w:tcW w:w="6021" w:type="dxa"/>
            <w:vAlign w:val="top"/>
            <w:gridSpan w:val="3"/>
          </w:tcPr>
          <w:p>
            <w:pPr>
              <w:ind w:firstLine="1331"/>
              <w:spacing w:before="42" w:line="186" w:lineRule="auto"/>
              <w:rPr>
                <w:rFonts w:ascii="SimSun" w:hAnsi="SimSun" w:eastAsia="SimSun" w:cs="SimSun"/>
                <w:sz w:val="21"/>
                <w:szCs w:val="21"/>
              </w:rPr>
            </w:pPr>
            <w:r>
              <w:rPr>
                <w:rFonts w:ascii="SimSun" w:hAnsi="SimSun" w:eastAsia="SimSun" w:cs="SimSun"/>
                <w:sz w:val="21"/>
                <w:szCs w:val="21"/>
                <w:spacing w:val="-1"/>
              </w:rPr>
              <w:t>太仓港正和兴港集装箱码头有限公司</w:t>
            </w:r>
          </w:p>
        </w:tc>
      </w:tr>
      <w:tr>
        <w:trPr>
          <w:trHeight w:val="295" w:hRule="atLeast"/>
        </w:trPr>
        <w:tc>
          <w:tcPr>
            <w:tcW w:w="3268" w:type="dxa"/>
            <w:vAlign w:val="top"/>
          </w:tcPr>
          <w:p>
            <w:pPr>
              <w:ind w:firstLine="1324"/>
              <w:spacing w:before="44" w:line="186" w:lineRule="auto"/>
              <w:rPr>
                <w:rFonts w:ascii="SimSun" w:hAnsi="SimSun" w:eastAsia="SimSun" w:cs="SimSun"/>
                <w:sz w:val="21"/>
                <w:szCs w:val="21"/>
              </w:rPr>
            </w:pPr>
            <w:r>
              <w:rPr>
                <w:rFonts w:ascii="SimSun" w:hAnsi="SimSun" w:eastAsia="SimSun" w:cs="SimSun"/>
                <w:sz w:val="21"/>
                <w:szCs w:val="21"/>
                <w:spacing w:val="-2"/>
              </w:rPr>
              <w:t>联系人</w:t>
            </w:r>
          </w:p>
        </w:tc>
        <w:tc>
          <w:tcPr>
            <w:tcW w:w="6021" w:type="dxa"/>
            <w:vAlign w:val="top"/>
            <w:gridSpan w:val="3"/>
          </w:tcPr>
          <w:p>
            <w:pPr>
              <w:ind w:firstLine="1970"/>
              <w:spacing w:before="44" w:line="186" w:lineRule="auto"/>
              <w:rPr>
                <w:rFonts w:ascii="SimSun" w:hAnsi="SimSun" w:eastAsia="SimSun" w:cs="SimSun"/>
                <w:sz w:val="21"/>
                <w:szCs w:val="21"/>
              </w:rPr>
            </w:pPr>
            <w:r>
              <w:rPr>
                <w:rFonts w:ascii="SimSun" w:hAnsi="SimSun" w:eastAsia="SimSun" w:cs="SimSun"/>
                <w:sz w:val="21"/>
                <w:szCs w:val="21"/>
                <w:spacing w:val="-5"/>
              </w:rPr>
              <w:t>章杰（</w:t>
            </w:r>
            <w:r>
              <w:rPr>
                <w:rFonts w:ascii="SimSun" w:hAnsi="SimSun" w:eastAsia="SimSun" w:cs="SimSun"/>
                <w:sz w:val="21"/>
                <w:szCs w:val="21"/>
                <w:spacing w:val="63"/>
              </w:rPr>
              <w:t> </w:t>
            </w:r>
            <w:r>
              <w:rPr>
                <w:rFonts w:ascii="Times New Roman" w:hAnsi="Times New Roman" w:eastAsia="Times New Roman" w:cs="Times New Roman"/>
                <w:sz w:val="21"/>
                <w:szCs w:val="21"/>
                <w:spacing w:val="-5"/>
              </w:rPr>
              <w:t>15150218378</w:t>
            </w:r>
            <w:r>
              <w:rPr>
                <w:rFonts w:ascii="SimSun" w:hAnsi="SimSun" w:eastAsia="SimSun" w:cs="SimSun"/>
                <w:sz w:val="21"/>
                <w:szCs w:val="21"/>
                <w:spacing w:val="-5"/>
              </w:rPr>
              <w:t>）</w:t>
            </w:r>
          </w:p>
        </w:tc>
      </w:tr>
    </w:tbl>
    <w:p>
      <w:pPr>
        <w:spacing w:line="326" w:lineRule="auto"/>
        <w:rPr>
          <w:rFonts w:ascii="FangSong"/>
          <w:sz w:val="21"/>
        </w:rPr>
      </w:pPr>
      <w:r/>
    </w:p>
    <w:p>
      <w:pPr>
        <w:ind w:firstLine="140"/>
        <w:spacing w:before="78" w:line="185" w:lineRule="auto"/>
        <w:rPr>
          <w:rFonts w:ascii="SimSun" w:hAnsi="SimSun" w:eastAsia="SimSun" w:cs="SimSun"/>
          <w:sz w:val="24"/>
          <w:szCs w:val="24"/>
        </w:rPr>
      </w:pPr>
      <w:r>
        <w:rPr>
          <w:rFonts w:ascii="Times New Roman" w:hAnsi="Times New Roman" w:eastAsia="Times New Roman" w:cs="Times New Roman"/>
          <w:sz w:val="24"/>
          <w:szCs w:val="24"/>
          <w:spacing w:val="-3"/>
        </w:rPr>
        <w:t>10.2.6</w:t>
      </w:r>
      <w:r>
        <w:rPr>
          <w:rFonts w:ascii="Times New Roman" w:hAnsi="Times New Roman" w:eastAsia="Times New Roman" w:cs="Times New Roman"/>
          <w:sz w:val="24"/>
          <w:szCs w:val="24"/>
          <w:spacing w:val="18"/>
        </w:rPr>
        <w:t> </w:t>
      </w:r>
      <w:r>
        <w:rPr>
          <w:rFonts w:ascii="SimSun" w:hAnsi="SimSun" w:eastAsia="SimSun" w:cs="SimSun"/>
          <w:sz w:val="24"/>
          <w:szCs w:val="24"/>
          <w:spacing w:val="-3"/>
        </w:rPr>
        <w:t>措施有效性分析</w:t>
      </w:r>
    </w:p>
    <w:p>
      <w:pPr>
        <w:ind w:firstLine="608"/>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）环境风险管理制度</w:t>
      </w:r>
    </w:p>
    <w:p>
      <w:pPr>
        <w:ind w:left="123" w:right="107" w:firstLine="478"/>
        <w:spacing w:before="227" w:line="360" w:lineRule="auto"/>
        <w:rPr>
          <w:rFonts w:ascii="SimSun" w:hAnsi="SimSun" w:eastAsia="SimSun" w:cs="SimSun"/>
          <w:sz w:val="24"/>
          <w:szCs w:val="24"/>
        </w:rPr>
      </w:pPr>
      <w:r>
        <w:rPr>
          <w:rFonts w:ascii="SimSun" w:hAnsi="SimSun" w:eastAsia="SimSun" w:cs="SimSun"/>
          <w:sz w:val="24"/>
          <w:szCs w:val="24"/>
          <w:spacing w:val="-10"/>
        </w:rPr>
        <w:t>①</w:t>
      </w:r>
      <w:r>
        <w:rPr>
          <w:rFonts w:ascii="SimSun" w:hAnsi="SimSun" w:eastAsia="SimSun" w:cs="SimSun"/>
          <w:sz w:val="24"/>
          <w:szCs w:val="24"/>
          <w:spacing w:val="33"/>
        </w:rPr>
        <w:t> </w:t>
      </w:r>
      <w:r>
        <w:rPr>
          <w:rFonts w:ascii="SimSun" w:hAnsi="SimSun" w:eastAsia="SimSun" w:cs="SimSun"/>
          <w:sz w:val="24"/>
          <w:szCs w:val="24"/>
          <w:spacing w:val="-10"/>
        </w:rPr>
        <w:t>建设单位针对港区内环境风险单元编制了《突发环境事件应急预案》，</w:t>
      </w:r>
      <w:r>
        <w:rPr>
          <w:rFonts w:ascii="SimSun" w:hAnsi="SimSun" w:eastAsia="SimSun" w:cs="SimSun"/>
          <w:sz w:val="24"/>
          <w:szCs w:val="24"/>
          <w:spacing w:val="32"/>
        </w:rPr>
        <w:t> </w:t>
      </w:r>
      <w:r>
        <w:rPr>
          <w:rFonts w:ascii="SimSun" w:hAnsi="SimSun" w:eastAsia="SimSun" w:cs="SimSun"/>
          <w:sz w:val="24"/>
          <w:szCs w:val="24"/>
          <w:spacing w:val="-10"/>
        </w:rPr>
        <w:t>建立了环</w:t>
      </w:r>
      <w:r>
        <w:rPr>
          <w:rFonts w:ascii="SimSun" w:hAnsi="SimSun" w:eastAsia="SimSun" w:cs="SimSun"/>
          <w:sz w:val="24"/>
          <w:szCs w:val="24"/>
        </w:rPr>
        <w:t> </w:t>
      </w:r>
      <w:r>
        <w:rPr>
          <w:rFonts w:ascii="SimSun" w:hAnsi="SimSun" w:eastAsia="SimSun" w:cs="SimSun"/>
          <w:sz w:val="24"/>
          <w:szCs w:val="24"/>
          <w:spacing w:val="-2"/>
        </w:rPr>
        <w:t>境风险防控和应急措施制度，明确了各岗位职责及相关管理制度；</w:t>
      </w:r>
    </w:p>
    <w:p>
      <w:pPr>
        <w:sectPr>
          <w:headerReference w:type="default" r:id="rId407"/>
          <w:footerReference w:type="default" r:id="rId408"/>
          <w:pgSz w:w="11907" w:h="16839"/>
          <w:pgMar w:top="1120" w:right="1250" w:bottom="1254" w:left="1361" w:header="465" w:footer="1131" w:gutter="0"/>
        </w:sectPr>
        <w:rPr/>
      </w:pPr>
    </w:p>
    <w:p>
      <w:pPr>
        <w:ind w:firstLine="516"/>
        <w:spacing w:before="333" w:line="185" w:lineRule="auto"/>
        <w:rPr>
          <w:rFonts w:ascii="SimSun" w:hAnsi="SimSun" w:eastAsia="SimSun" w:cs="SimSun"/>
          <w:sz w:val="24"/>
          <w:szCs w:val="24"/>
        </w:rPr>
      </w:pPr>
      <w:r>
        <w:rPr>
          <w:rFonts w:ascii="SimSun" w:hAnsi="SimSun" w:eastAsia="SimSun" w:cs="SimSun"/>
          <w:sz w:val="24"/>
          <w:szCs w:val="24"/>
          <w:spacing w:val="-2"/>
        </w:rPr>
        <w:t>②</w:t>
      </w:r>
      <w:r>
        <w:rPr>
          <w:rFonts w:ascii="SimSun" w:hAnsi="SimSun" w:eastAsia="SimSun" w:cs="SimSun"/>
          <w:sz w:val="24"/>
          <w:szCs w:val="24"/>
          <w:spacing w:val="19"/>
        </w:rPr>
        <w:t> </w:t>
      </w:r>
      <w:r>
        <w:rPr>
          <w:rFonts w:ascii="SimSun" w:hAnsi="SimSun" w:eastAsia="SimSun" w:cs="SimSun"/>
          <w:sz w:val="24"/>
          <w:szCs w:val="24"/>
          <w:spacing w:val="-2"/>
        </w:rPr>
        <w:t>基本落实建设项目环评及批复文件的各项环境风险防控以及应急措施要求；</w:t>
      </w:r>
    </w:p>
    <w:p>
      <w:pPr>
        <w:ind w:left="41" w:right="86" w:firstLine="475"/>
        <w:spacing w:before="226" w:line="302" w:lineRule="auto"/>
        <w:rPr>
          <w:rFonts w:ascii="SimSun" w:hAnsi="SimSun" w:eastAsia="SimSun" w:cs="SimSun"/>
          <w:sz w:val="24"/>
          <w:szCs w:val="24"/>
        </w:rPr>
      </w:pPr>
      <w:r>
        <w:rPr>
          <w:rFonts w:ascii="SimSun" w:hAnsi="SimSun" w:eastAsia="SimSun" w:cs="SimSun"/>
          <w:sz w:val="24"/>
          <w:szCs w:val="24"/>
          <w:spacing w:val="-4"/>
        </w:rPr>
        <w:t>③</w:t>
      </w:r>
      <w:r>
        <w:rPr>
          <w:rFonts w:ascii="SimSun" w:hAnsi="SimSun" w:eastAsia="SimSun" w:cs="SimSun"/>
          <w:sz w:val="24"/>
          <w:szCs w:val="24"/>
          <w:spacing w:val="36"/>
        </w:rPr>
        <w:t> </w:t>
      </w:r>
      <w:r>
        <w:rPr>
          <w:rFonts w:ascii="SimSun" w:hAnsi="SimSun" w:eastAsia="SimSun" w:cs="SimSun"/>
          <w:sz w:val="24"/>
          <w:szCs w:val="24"/>
          <w:spacing w:val="-4"/>
        </w:rPr>
        <w:t>建设单位已配备应急救援机构和人员、风险物质危险特性、急救措施、</w:t>
      </w:r>
      <w:r>
        <w:rPr>
          <w:rFonts w:ascii="SimSun" w:hAnsi="SimSun" w:eastAsia="SimSun" w:cs="SimSun"/>
          <w:sz w:val="24"/>
          <w:szCs w:val="24"/>
          <w:spacing w:val="50"/>
        </w:rPr>
        <w:t> </w:t>
      </w:r>
      <w:r>
        <w:rPr>
          <w:rFonts w:ascii="SimSun" w:hAnsi="SimSun" w:eastAsia="SimSun" w:cs="SimSun"/>
          <w:sz w:val="24"/>
          <w:szCs w:val="24"/>
          <w:spacing w:val="-4"/>
        </w:rPr>
        <w:t>风险事</w:t>
      </w:r>
      <w:r>
        <w:rPr>
          <w:rFonts w:ascii="SimSun" w:hAnsi="SimSun" w:eastAsia="SimSun" w:cs="SimSun"/>
          <w:sz w:val="24"/>
          <w:szCs w:val="24"/>
        </w:rPr>
        <w:t> </w:t>
      </w:r>
      <w:r>
        <w:rPr>
          <w:rFonts w:ascii="SimSun" w:hAnsi="SimSun" w:eastAsia="SimSun" w:cs="SimSun"/>
          <w:sz w:val="24"/>
          <w:szCs w:val="24"/>
          <w:spacing w:val="-5"/>
        </w:rPr>
        <w:t>故内部疏散路线等标识牌。</w:t>
      </w:r>
      <w:r>
        <w:rPr>
          <w:rFonts w:ascii="SimSun" w:hAnsi="SimSun" w:eastAsia="SimSun" w:cs="SimSun"/>
          <w:sz w:val="24"/>
          <w:szCs w:val="24"/>
          <w:spacing w:val="11"/>
        </w:rPr>
        <w:t> </w:t>
      </w:r>
      <w:r>
        <w:rPr>
          <w:rFonts w:ascii="SimSun" w:hAnsi="SimSun" w:eastAsia="SimSun" w:cs="SimSun"/>
          <w:sz w:val="24"/>
          <w:szCs w:val="24"/>
          <w:spacing w:val="-5"/>
        </w:rPr>
        <w:t>对重点岗位职工开展了环境风险和环境应急管理宣传以及培</w:t>
      </w:r>
      <w:r>
        <w:rPr>
          <w:rFonts w:ascii="SimSun" w:hAnsi="SimSun" w:eastAsia="SimSun" w:cs="SimSun"/>
          <w:sz w:val="24"/>
          <w:szCs w:val="24"/>
        </w:rPr>
        <w:t> </w:t>
      </w:r>
      <w:r>
        <w:rPr>
          <w:rFonts w:ascii="SimSun" w:hAnsi="SimSun" w:eastAsia="SimSun" w:cs="SimSun"/>
          <w:sz w:val="24"/>
          <w:szCs w:val="24"/>
          <w:spacing w:val="-18"/>
        </w:rPr>
        <w:t>训；</w:t>
      </w:r>
    </w:p>
    <w:p>
      <w:pPr>
        <w:ind w:left="38" w:right="141" w:firstLine="478"/>
        <w:spacing w:before="228" w:line="272" w:lineRule="auto"/>
        <w:rPr>
          <w:rFonts w:ascii="SimSun" w:hAnsi="SimSun" w:eastAsia="SimSun" w:cs="SimSun"/>
          <w:sz w:val="24"/>
          <w:szCs w:val="24"/>
        </w:rPr>
      </w:pPr>
      <w:r>
        <w:rPr>
          <w:rFonts w:ascii="SimSun" w:hAnsi="SimSun" w:eastAsia="SimSun" w:cs="SimSun"/>
          <w:sz w:val="24"/>
          <w:szCs w:val="24"/>
          <w:spacing w:val="-6"/>
        </w:rPr>
        <w:t>④</w:t>
      </w:r>
      <w:r>
        <w:rPr>
          <w:rFonts w:ascii="SimSun" w:hAnsi="SimSun" w:eastAsia="SimSun" w:cs="SimSun"/>
          <w:sz w:val="24"/>
          <w:szCs w:val="24"/>
          <w:spacing w:val="38"/>
        </w:rPr>
        <w:t> </w:t>
      </w:r>
      <w:r>
        <w:rPr>
          <w:rFonts w:ascii="SimSun" w:hAnsi="SimSun" w:eastAsia="SimSun" w:cs="SimSun"/>
          <w:sz w:val="24"/>
          <w:szCs w:val="24"/>
          <w:spacing w:val="-6"/>
        </w:rPr>
        <w:t>建设单位已建立突发环境事件信息报告制度，</w:t>
      </w:r>
      <w:r>
        <w:rPr>
          <w:rFonts w:ascii="SimSun" w:hAnsi="SimSun" w:eastAsia="SimSun" w:cs="SimSun"/>
          <w:sz w:val="24"/>
          <w:szCs w:val="24"/>
          <w:spacing w:val="63"/>
        </w:rPr>
        <w:t> </w:t>
      </w:r>
      <w:r>
        <w:rPr>
          <w:rFonts w:ascii="SimSun" w:hAnsi="SimSun" w:eastAsia="SimSun" w:cs="SimSun"/>
          <w:sz w:val="24"/>
          <w:szCs w:val="24"/>
          <w:spacing w:val="-6"/>
        </w:rPr>
        <w:t>应急指挥部在接到事故报告后，</w:t>
      </w:r>
      <w:r>
        <w:rPr>
          <w:rFonts w:ascii="SimSun" w:hAnsi="SimSun" w:eastAsia="SimSun" w:cs="SimSun"/>
          <w:sz w:val="24"/>
          <w:szCs w:val="24"/>
        </w:rPr>
        <w:t> </w:t>
      </w:r>
      <w:r>
        <w:rPr>
          <w:rFonts w:ascii="SimSun" w:hAnsi="SimSun" w:eastAsia="SimSun" w:cs="SimSun"/>
          <w:sz w:val="24"/>
          <w:szCs w:val="24"/>
          <w:spacing w:val="-4"/>
        </w:rPr>
        <w:t>应在</w:t>
      </w:r>
      <w:r>
        <w:rPr>
          <w:rFonts w:ascii="SimSun" w:hAnsi="SimSun" w:eastAsia="SimSun" w:cs="SimSun"/>
          <w:sz w:val="24"/>
          <w:szCs w:val="24"/>
          <w:spacing w:val="-25"/>
        </w:rPr>
        <w:t>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7"/>
          <w:w w:val="101"/>
        </w:rPr>
        <w:t>  </w:t>
      </w:r>
      <w:r>
        <w:rPr>
          <w:rFonts w:ascii="SimSun" w:hAnsi="SimSun" w:eastAsia="SimSun" w:cs="SimSun"/>
          <w:sz w:val="24"/>
          <w:szCs w:val="24"/>
          <w:spacing w:val="-4"/>
        </w:rPr>
        <w:t>小时内，以电话或书面向政府主管部门上报。</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）环境应急资源</w:t>
      </w:r>
    </w:p>
    <w:p>
      <w:pPr>
        <w:ind w:firstLine="517"/>
        <w:spacing w:before="227" w:line="185" w:lineRule="auto"/>
        <w:rPr>
          <w:rFonts w:ascii="SimSun" w:hAnsi="SimSun" w:eastAsia="SimSun" w:cs="SimSun"/>
          <w:sz w:val="24"/>
          <w:szCs w:val="24"/>
        </w:rPr>
      </w:pPr>
      <w:r>
        <w:rPr>
          <w:rFonts w:ascii="SimSun" w:hAnsi="SimSun" w:eastAsia="SimSun" w:cs="SimSun"/>
          <w:sz w:val="24"/>
          <w:szCs w:val="24"/>
          <w:spacing w:val="-4"/>
        </w:rPr>
        <w:t>①</w:t>
      </w:r>
      <w:r>
        <w:rPr>
          <w:rFonts w:ascii="SimSun" w:hAnsi="SimSun" w:eastAsia="SimSun" w:cs="SimSun"/>
          <w:sz w:val="24"/>
          <w:szCs w:val="24"/>
          <w:spacing w:val="32"/>
        </w:rPr>
        <w:t> </w:t>
      </w:r>
      <w:r>
        <w:rPr>
          <w:rFonts w:ascii="SimSun" w:hAnsi="SimSun" w:eastAsia="SimSun" w:cs="SimSun"/>
          <w:sz w:val="24"/>
          <w:szCs w:val="24"/>
          <w:spacing w:val="-4"/>
        </w:rPr>
        <w:t>按照环评报告及批复要求，配备了满足要求的围油栏、收油机等溢油应急设备；</w:t>
      </w:r>
    </w:p>
    <w:p>
      <w:pPr>
        <w:ind w:left="38" w:right="86" w:firstLine="478"/>
        <w:spacing w:before="227" w:line="273" w:lineRule="auto"/>
        <w:rPr>
          <w:rFonts w:ascii="SimSun" w:hAnsi="SimSun" w:eastAsia="SimSun" w:cs="SimSun"/>
          <w:sz w:val="24"/>
          <w:szCs w:val="24"/>
        </w:rPr>
      </w:pPr>
      <w:r>
        <w:rPr>
          <w:rFonts w:ascii="SimSun" w:hAnsi="SimSun" w:eastAsia="SimSun" w:cs="SimSun"/>
          <w:sz w:val="24"/>
          <w:szCs w:val="24"/>
          <w:spacing w:val="-4"/>
        </w:rPr>
        <w:t>②</w:t>
      </w:r>
      <w:r>
        <w:rPr>
          <w:rFonts w:ascii="SimSun" w:hAnsi="SimSun" w:eastAsia="SimSun" w:cs="SimSun"/>
          <w:sz w:val="24"/>
          <w:szCs w:val="24"/>
          <w:spacing w:val="22"/>
        </w:rPr>
        <w:t> </w:t>
      </w:r>
      <w:r>
        <w:rPr>
          <w:rFonts w:ascii="SimSun" w:hAnsi="SimSun" w:eastAsia="SimSun" w:cs="SimSun"/>
          <w:sz w:val="24"/>
          <w:szCs w:val="24"/>
          <w:spacing w:val="-4"/>
        </w:rPr>
        <w:t>工程与临近码头企业签订互助协议，</w:t>
      </w:r>
      <w:r>
        <w:rPr>
          <w:rFonts w:ascii="SimSun" w:hAnsi="SimSun" w:eastAsia="SimSun" w:cs="SimSun"/>
          <w:sz w:val="24"/>
          <w:szCs w:val="24"/>
          <w:spacing w:val="64"/>
        </w:rPr>
        <w:t> </w:t>
      </w:r>
      <w:r>
        <w:rPr>
          <w:rFonts w:ascii="SimSun" w:hAnsi="SimSun" w:eastAsia="SimSun" w:cs="SimSun"/>
          <w:sz w:val="24"/>
          <w:szCs w:val="24"/>
          <w:spacing w:val="-4"/>
        </w:rPr>
        <w:t>一旦发生突发环境事件，可以提供相应的</w:t>
      </w:r>
      <w:r>
        <w:rPr>
          <w:rFonts w:ascii="SimSun" w:hAnsi="SimSun" w:eastAsia="SimSun" w:cs="SimSun"/>
          <w:sz w:val="24"/>
          <w:szCs w:val="24"/>
        </w:rPr>
        <w:t> </w:t>
      </w:r>
      <w:r>
        <w:rPr>
          <w:rFonts w:ascii="SimSun" w:hAnsi="SimSun" w:eastAsia="SimSun" w:cs="SimSun"/>
          <w:sz w:val="24"/>
          <w:szCs w:val="24"/>
          <w:spacing w:val="-2"/>
        </w:rPr>
        <w:t>应急协助（附件</w:t>
      </w:r>
      <w:r>
        <w:rPr>
          <w:rFonts w:ascii="SimSun" w:hAnsi="SimSun" w:eastAsia="SimSun" w:cs="SimSun"/>
          <w:sz w:val="24"/>
          <w:szCs w:val="24"/>
          <w:spacing w:val="-54"/>
        </w:rPr>
        <w:t> </w:t>
      </w:r>
      <w:r>
        <w:rPr>
          <w:rFonts w:ascii="Times New Roman" w:hAnsi="Times New Roman" w:eastAsia="Times New Roman" w:cs="Times New Roman"/>
          <w:sz w:val="24"/>
          <w:szCs w:val="24"/>
          <w:spacing w:val="-2"/>
        </w:rPr>
        <w:t>22</w:t>
      </w:r>
      <w:r>
        <w:rPr>
          <w:rFonts w:ascii="SimSun" w:hAnsi="SimSun" w:eastAsia="SimSun" w:cs="SimSun"/>
          <w:sz w:val="24"/>
          <w:szCs w:val="24"/>
          <w:spacing w:val="-67"/>
        </w:rPr>
        <w:t>）；</w:t>
      </w:r>
    </w:p>
    <w:p>
      <w:pPr>
        <w:ind w:left="40" w:right="86" w:firstLine="476"/>
        <w:spacing w:before="228" w:line="360" w:lineRule="auto"/>
        <w:rPr>
          <w:rFonts w:ascii="SimSun" w:hAnsi="SimSun" w:eastAsia="SimSun" w:cs="SimSun"/>
          <w:sz w:val="24"/>
          <w:szCs w:val="24"/>
        </w:rPr>
      </w:pPr>
      <w:r>
        <w:rPr>
          <w:rFonts w:ascii="SimSun" w:hAnsi="SimSun" w:eastAsia="SimSun" w:cs="SimSun"/>
          <w:sz w:val="24"/>
          <w:szCs w:val="24"/>
          <w:spacing w:val="1"/>
        </w:rPr>
        <w:t>③</w:t>
      </w:r>
      <w:r>
        <w:rPr>
          <w:rFonts w:ascii="SimSun" w:hAnsi="SimSun" w:eastAsia="SimSun" w:cs="SimSun"/>
          <w:sz w:val="24"/>
          <w:szCs w:val="24"/>
          <w:spacing w:val="31"/>
        </w:rPr>
        <w:t> </w:t>
      </w:r>
      <w:r>
        <w:rPr>
          <w:rFonts w:ascii="SimSun" w:hAnsi="SimSun" w:eastAsia="SimSun" w:cs="SimSun"/>
          <w:sz w:val="24"/>
          <w:szCs w:val="24"/>
          <w:spacing w:val="1"/>
        </w:rPr>
        <w:t>外部救援机构均为政府职能部门或服务性机构，公司虽未与有关部门签订应急</w:t>
      </w:r>
      <w:r>
        <w:rPr>
          <w:rFonts w:ascii="SimSun" w:hAnsi="SimSun" w:eastAsia="SimSun" w:cs="SimSun"/>
          <w:sz w:val="24"/>
          <w:szCs w:val="24"/>
        </w:rPr>
        <w:t> </w:t>
      </w:r>
      <w:r>
        <w:rPr>
          <w:rFonts w:ascii="SimSun" w:hAnsi="SimSun" w:eastAsia="SimSun" w:cs="SimSun"/>
          <w:sz w:val="24"/>
          <w:szCs w:val="24"/>
          <w:spacing w:val="-15"/>
        </w:rPr>
        <w:t>救援协议或互救协议，</w:t>
      </w:r>
      <w:r>
        <w:rPr>
          <w:rFonts w:ascii="SimSun" w:hAnsi="SimSun" w:eastAsia="SimSun" w:cs="SimSun"/>
          <w:sz w:val="24"/>
          <w:szCs w:val="24"/>
          <w:spacing w:val="57"/>
        </w:rPr>
        <w:t> </w:t>
      </w:r>
      <w:r>
        <w:rPr>
          <w:rFonts w:ascii="SimSun" w:hAnsi="SimSun" w:eastAsia="SimSun" w:cs="SimSun"/>
          <w:sz w:val="24"/>
          <w:szCs w:val="24"/>
          <w:spacing w:val="-15"/>
        </w:rPr>
        <w:t>一旦发生突发环境事件，</w:t>
      </w:r>
      <w:r>
        <w:rPr>
          <w:rFonts w:ascii="SimSun" w:hAnsi="SimSun" w:eastAsia="SimSun" w:cs="SimSun"/>
          <w:sz w:val="24"/>
          <w:szCs w:val="24"/>
          <w:spacing w:val="46"/>
        </w:rPr>
        <w:t> </w:t>
      </w:r>
      <w:r>
        <w:rPr>
          <w:rFonts w:ascii="SimSun" w:hAnsi="SimSun" w:eastAsia="SimSun" w:cs="SimSun"/>
          <w:sz w:val="24"/>
          <w:szCs w:val="24"/>
          <w:spacing w:val="-15"/>
        </w:rPr>
        <w:t>通过信息传递需要实施外部救援时，</w:t>
      </w:r>
      <w:r>
        <w:rPr>
          <w:rFonts w:ascii="SimSun" w:hAnsi="SimSun" w:eastAsia="SimSun" w:cs="SimSun"/>
          <w:sz w:val="24"/>
          <w:szCs w:val="24"/>
          <w:spacing w:val="46"/>
        </w:rPr>
        <w:t> </w:t>
      </w:r>
      <w:r>
        <w:rPr>
          <w:rFonts w:ascii="SimSun" w:hAnsi="SimSun" w:eastAsia="SimSun" w:cs="SimSun"/>
          <w:sz w:val="24"/>
          <w:szCs w:val="24"/>
          <w:spacing w:val="-15"/>
        </w:rPr>
        <w:t>相</w:t>
      </w:r>
      <w:r>
        <w:rPr>
          <w:rFonts w:ascii="SimSun" w:hAnsi="SimSun" w:eastAsia="SimSun" w:cs="SimSun"/>
          <w:sz w:val="24"/>
          <w:szCs w:val="24"/>
        </w:rPr>
        <w:t> </w:t>
      </w:r>
      <w:r>
        <w:rPr>
          <w:rFonts w:ascii="SimSun" w:hAnsi="SimSun" w:eastAsia="SimSun" w:cs="SimSun"/>
          <w:sz w:val="24"/>
          <w:szCs w:val="24"/>
          <w:spacing w:val="-2"/>
        </w:rPr>
        <w:t>关部门本着</w:t>
      </w:r>
      <w:r>
        <w:rPr>
          <w:rFonts w:ascii="Times New Roman" w:hAnsi="Times New Roman" w:eastAsia="Times New Roman" w:cs="Times New Roman"/>
          <w:sz w:val="24"/>
          <w:szCs w:val="24"/>
          <w:spacing w:val="-2"/>
        </w:rPr>
        <w:t>“</w:t>
      </w:r>
      <w:r>
        <w:rPr>
          <w:rFonts w:ascii="SimSun" w:hAnsi="SimSun" w:eastAsia="SimSun" w:cs="SimSun"/>
          <w:sz w:val="24"/>
          <w:szCs w:val="24"/>
          <w:spacing w:val="-2"/>
        </w:rPr>
        <w:t>以人为本，快速响应</w:t>
      </w:r>
      <w:r>
        <w:rPr>
          <w:rFonts w:ascii="Times New Roman" w:hAnsi="Times New Roman" w:eastAsia="Times New Roman" w:cs="Times New Roman"/>
          <w:sz w:val="24"/>
          <w:szCs w:val="24"/>
          <w:spacing w:val="-2"/>
        </w:rPr>
        <w:t>”</w:t>
      </w:r>
      <w:r>
        <w:rPr>
          <w:rFonts w:ascii="SimSun" w:hAnsi="SimSun" w:eastAsia="SimSun" w:cs="SimSun"/>
          <w:sz w:val="24"/>
          <w:szCs w:val="24"/>
          <w:spacing w:val="-2"/>
        </w:rPr>
        <w:t>的原则，有责任和义务对本公司进行应急救援。</w:t>
      </w:r>
    </w:p>
    <w:p>
      <w:pPr>
        <w:ind w:firstLine="524"/>
        <w:spacing w:before="1" w:line="20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）联防联控情况</w:t>
      </w:r>
    </w:p>
    <w:p>
      <w:pPr>
        <w:ind w:left="38" w:right="89" w:firstLine="480"/>
        <w:spacing w:before="203" w:line="316" w:lineRule="auto"/>
        <w:rPr>
          <w:rFonts w:ascii="SimSun" w:hAnsi="SimSun" w:eastAsia="SimSun" w:cs="SimSun"/>
          <w:sz w:val="24"/>
          <w:szCs w:val="24"/>
        </w:rPr>
      </w:pPr>
      <w:r>
        <w:rPr>
          <w:rFonts w:ascii="SimSun" w:hAnsi="SimSun" w:eastAsia="SimSun" w:cs="SimSun"/>
          <w:sz w:val="24"/>
          <w:szCs w:val="24"/>
          <w:spacing w:val="-2"/>
        </w:rPr>
        <w:t>太仓港口管委会与太仓市人民政府制定了《太仓港突发事件应急预案》，太仓市人</w:t>
      </w:r>
      <w:r>
        <w:rPr>
          <w:rFonts w:ascii="SimSun" w:hAnsi="SimSun" w:eastAsia="SimSun" w:cs="SimSun"/>
          <w:sz w:val="24"/>
          <w:szCs w:val="24"/>
          <w:spacing w:val="10"/>
        </w:rPr>
        <w:t> </w:t>
      </w:r>
      <w:r>
        <w:rPr>
          <w:rFonts w:ascii="SimSun" w:hAnsi="SimSun" w:eastAsia="SimSun" w:cs="SimSun"/>
          <w:sz w:val="24"/>
          <w:szCs w:val="24"/>
          <w:spacing w:val="-5"/>
        </w:rPr>
        <w:t>民政府制定了《太仓市突发公共事件总体应急预案》</w:t>
      </w:r>
      <w:r>
        <w:rPr>
          <w:rFonts w:ascii="SimSun" w:hAnsi="SimSun" w:eastAsia="SimSun" w:cs="SimSun"/>
          <w:sz w:val="24"/>
          <w:szCs w:val="24"/>
          <w:spacing w:val="11"/>
        </w:rPr>
        <w:t> </w:t>
      </w:r>
      <w:r>
        <w:rPr>
          <w:rFonts w:ascii="SimSun" w:hAnsi="SimSun" w:eastAsia="SimSun" w:cs="SimSun"/>
          <w:sz w:val="24"/>
          <w:szCs w:val="24"/>
          <w:spacing w:val="-5"/>
        </w:rPr>
        <w:t>和《太仓市长江水域船舶污染事故</w:t>
      </w:r>
      <w:r>
        <w:rPr>
          <w:rFonts w:ascii="SimSun" w:hAnsi="SimSun" w:eastAsia="SimSun" w:cs="SimSun"/>
          <w:sz w:val="24"/>
          <w:szCs w:val="24"/>
        </w:rPr>
        <w:t> </w:t>
      </w:r>
      <w:r>
        <w:rPr>
          <w:rFonts w:ascii="SimSun" w:hAnsi="SimSun" w:eastAsia="SimSun" w:cs="SimSun"/>
          <w:sz w:val="24"/>
          <w:szCs w:val="24"/>
          <w:spacing w:val="-8"/>
        </w:rPr>
        <w:t>应急预案》。若本工程发生特别重大环境事件（</w:t>
      </w:r>
      <w:r>
        <w:rPr>
          <w:rFonts w:ascii="Times New Roman" w:hAnsi="Times New Roman" w:eastAsia="Times New Roman" w:cs="Times New Roman"/>
          <w:sz w:val="24"/>
          <w:szCs w:val="24"/>
          <w:spacing w:val="-8"/>
        </w:rPr>
        <w:t>Ⅰ</w:t>
      </w:r>
      <w:r>
        <w:rPr>
          <w:rFonts w:ascii="SimSun" w:hAnsi="SimSun" w:eastAsia="SimSun" w:cs="SimSun"/>
          <w:sz w:val="24"/>
          <w:szCs w:val="24"/>
          <w:spacing w:val="-8"/>
        </w:rPr>
        <w:t>级）</w:t>
      </w:r>
      <w:r>
        <w:rPr>
          <w:rFonts w:ascii="SimSun" w:hAnsi="SimSun" w:eastAsia="SimSun" w:cs="SimSun"/>
          <w:sz w:val="24"/>
          <w:szCs w:val="24"/>
          <w:spacing w:val="53"/>
        </w:rPr>
        <w:t> </w:t>
      </w:r>
      <w:r>
        <w:rPr>
          <w:rFonts w:ascii="SimSun" w:hAnsi="SimSun" w:eastAsia="SimSun" w:cs="SimSun"/>
          <w:sz w:val="24"/>
          <w:szCs w:val="24"/>
          <w:spacing w:val="-8"/>
        </w:rPr>
        <w:t>时，可与以上应急预案形成联动，</w:t>
      </w:r>
      <w:r>
        <w:rPr>
          <w:rFonts w:ascii="SimSun" w:hAnsi="SimSun" w:eastAsia="SimSun" w:cs="SimSun"/>
          <w:sz w:val="24"/>
          <w:szCs w:val="24"/>
        </w:rPr>
        <w:t> </w:t>
      </w:r>
      <w:r>
        <w:rPr>
          <w:rFonts w:ascii="SimSun" w:hAnsi="SimSun" w:eastAsia="SimSun" w:cs="SimSun"/>
          <w:sz w:val="24"/>
          <w:szCs w:val="24"/>
          <w:spacing w:val="-1"/>
        </w:rPr>
        <w:t>以便在发生突发环境事件后能够及时请求救援力量。</w:t>
      </w:r>
    </w:p>
    <w:p>
      <w:pPr>
        <w:ind w:left="39" w:right="89" w:firstLine="481"/>
        <w:spacing w:before="228" w:line="360" w:lineRule="auto"/>
        <w:rPr>
          <w:rFonts w:ascii="SimSun" w:hAnsi="SimSun" w:eastAsia="SimSun" w:cs="SimSun"/>
          <w:sz w:val="24"/>
          <w:szCs w:val="24"/>
        </w:rPr>
      </w:pPr>
      <w:r>
        <w:rPr>
          <w:rFonts w:ascii="SimSun" w:hAnsi="SimSun" w:eastAsia="SimSun" w:cs="SimSun"/>
          <w:sz w:val="24"/>
          <w:szCs w:val="24"/>
          <w:spacing w:val="-12"/>
        </w:rPr>
        <w:t>综上，工程在认真执行各项相关制度和措施情况下，</w:t>
      </w:r>
      <w:r>
        <w:rPr>
          <w:rFonts w:ascii="SimSun" w:hAnsi="SimSun" w:eastAsia="SimSun" w:cs="SimSun"/>
          <w:sz w:val="24"/>
          <w:szCs w:val="24"/>
          <w:spacing w:val="67"/>
        </w:rPr>
        <w:t> </w:t>
      </w:r>
      <w:r>
        <w:rPr>
          <w:rFonts w:ascii="SimSun" w:hAnsi="SimSun" w:eastAsia="SimSun" w:cs="SimSun"/>
          <w:sz w:val="24"/>
          <w:szCs w:val="24"/>
          <w:spacing w:val="-12"/>
        </w:rPr>
        <w:t>能够保证日常营运的安全，</w:t>
      </w:r>
      <w:r>
        <w:rPr>
          <w:rFonts w:ascii="SimSun" w:hAnsi="SimSun" w:eastAsia="SimSun" w:cs="SimSun"/>
          <w:sz w:val="24"/>
          <w:szCs w:val="24"/>
          <w:spacing w:val="63"/>
        </w:rPr>
        <w:t> </w:t>
      </w:r>
      <w:r>
        <w:rPr>
          <w:rFonts w:ascii="SimSun" w:hAnsi="SimSun" w:eastAsia="SimSun" w:cs="SimSun"/>
          <w:sz w:val="24"/>
          <w:szCs w:val="24"/>
          <w:spacing w:val="-12"/>
        </w:rPr>
        <w:t>即</w:t>
      </w:r>
      <w:r>
        <w:rPr>
          <w:rFonts w:ascii="SimSun" w:hAnsi="SimSun" w:eastAsia="SimSun" w:cs="SimSun"/>
          <w:sz w:val="24"/>
          <w:szCs w:val="24"/>
        </w:rPr>
        <w:t> </w:t>
      </w:r>
      <w:r>
        <w:rPr>
          <w:rFonts w:ascii="SimSun" w:hAnsi="SimSun" w:eastAsia="SimSun" w:cs="SimSun"/>
          <w:sz w:val="24"/>
          <w:szCs w:val="24"/>
          <w:spacing w:val="-2"/>
        </w:rPr>
        <w:t>使发生溢油事故，也可以在一定程度上控制溢油事故的影响范围和影响程度。</w:t>
      </w:r>
    </w:p>
    <w:p>
      <w:pPr>
        <w:ind w:firstLine="56"/>
        <w:spacing w:line="202" w:lineRule="auto"/>
        <w:rPr>
          <w:rFonts w:ascii="SimSun" w:hAnsi="SimSun" w:eastAsia="SimSun" w:cs="SimSun"/>
          <w:sz w:val="24"/>
          <w:szCs w:val="24"/>
        </w:rPr>
      </w:pPr>
      <w:r>
        <w:rPr>
          <w:rFonts w:ascii="Times New Roman" w:hAnsi="Times New Roman" w:eastAsia="Times New Roman" w:cs="Times New Roman"/>
          <w:sz w:val="24"/>
          <w:szCs w:val="24"/>
          <w:spacing w:val="-3"/>
        </w:rPr>
        <w:t>10.2.7</w:t>
      </w:r>
      <w:r>
        <w:rPr>
          <w:rFonts w:ascii="Times New Roman" w:hAnsi="Times New Roman" w:eastAsia="Times New Roman" w:cs="Times New Roman"/>
          <w:sz w:val="24"/>
          <w:szCs w:val="24"/>
          <w:spacing w:val="33"/>
        </w:rPr>
        <w:t> </w:t>
      </w:r>
      <w:r>
        <w:rPr>
          <w:rFonts w:ascii="SimSun" w:hAnsi="SimSun" w:eastAsia="SimSun" w:cs="SimSun"/>
          <w:sz w:val="24"/>
          <w:szCs w:val="24"/>
          <w:spacing w:val="-3"/>
        </w:rPr>
        <w:t>存在问题及补救措施与建议</w:t>
      </w:r>
    </w:p>
    <w:p>
      <w:pPr>
        <w:ind w:firstLine="524"/>
        <w:spacing w:before="205" w:line="185"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1</w:t>
      </w:r>
      <w:r>
        <w:rPr>
          <w:rFonts w:ascii="SimSun" w:hAnsi="SimSun" w:eastAsia="SimSun" w:cs="SimSun"/>
          <w:sz w:val="24"/>
          <w:szCs w:val="24"/>
          <w:spacing w:val="-9"/>
        </w:rPr>
        <w:t>）</w:t>
      </w:r>
      <w:r>
        <w:rPr>
          <w:rFonts w:ascii="SimSun" w:hAnsi="SimSun" w:eastAsia="SimSun" w:cs="SimSun"/>
          <w:sz w:val="24"/>
          <w:szCs w:val="24"/>
          <w:spacing w:val="91"/>
        </w:rPr>
        <w:t> </w:t>
      </w:r>
      <w:r>
        <w:rPr>
          <w:rFonts w:ascii="SimSun" w:hAnsi="SimSun" w:eastAsia="SimSun" w:cs="SimSun"/>
          <w:sz w:val="24"/>
          <w:szCs w:val="24"/>
          <w:spacing w:val="-9"/>
        </w:rPr>
        <w:t>完善公司综合预案，</w:t>
      </w:r>
      <w:r>
        <w:rPr>
          <w:rFonts w:ascii="SimSun" w:hAnsi="SimSun" w:eastAsia="SimSun" w:cs="SimSun"/>
          <w:sz w:val="24"/>
          <w:szCs w:val="24"/>
          <w:spacing w:val="60"/>
        </w:rPr>
        <w:t> </w:t>
      </w:r>
      <w:r>
        <w:rPr>
          <w:rFonts w:ascii="SimSun" w:hAnsi="SimSun" w:eastAsia="SimSun" w:cs="SimSun"/>
          <w:sz w:val="24"/>
          <w:szCs w:val="24"/>
          <w:spacing w:val="-9"/>
        </w:rPr>
        <w:t>制定公司水上环境风险事故专项应急预案；</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w:t>
      </w:r>
      <w:r>
        <w:rPr>
          <w:rFonts w:ascii="SimSun" w:hAnsi="SimSun" w:eastAsia="SimSun" w:cs="SimSun"/>
          <w:sz w:val="24"/>
          <w:szCs w:val="24"/>
          <w:spacing w:val="79"/>
        </w:rPr>
        <w:t> </w:t>
      </w:r>
      <w:r>
        <w:rPr>
          <w:rFonts w:ascii="SimSun" w:hAnsi="SimSun" w:eastAsia="SimSun" w:cs="SimSun"/>
          <w:sz w:val="24"/>
          <w:szCs w:val="24"/>
          <w:spacing w:val="-4"/>
        </w:rPr>
        <w:t>完善工程环境风险事故应急预案的评估机制，及时跟进各项海事、环保管理</w:t>
      </w:r>
    </w:p>
    <w:p>
      <w:pPr>
        <w:ind w:left="40" w:hanging="1"/>
        <w:spacing w:before="228" w:line="360" w:lineRule="auto"/>
        <w:rPr>
          <w:rFonts w:ascii="SimSun" w:hAnsi="SimSun" w:eastAsia="SimSun" w:cs="SimSun"/>
          <w:sz w:val="24"/>
          <w:szCs w:val="24"/>
        </w:rPr>
      </w:pPr>
      <w:r>
        <w:rPr>
          <w:rFonts w:ascii="SimSun" w:hAnsi="SimSun" w:eastAsia="SimSun" w:cs="SimSun"/>
          <w:sz w:val="24"/>
          <w:szCs w:val="24"/>
          <w:spacing w:val="-15"/>
        </w:rPr>
        <w:t>规定，</w:t>
      </w:r>
      <w:r>
        <w:rPr>
          <w:rFonts w:ascii="SimSun" w:hAnsi="SimSun" w:eastAsia="SimSun" w:cs="SimSun"/>
          <w:sz w:val="24"/>
          <w:szCs w:val="24"/>
          <w:spacing w:val="6"/>
        </w:rPr>
        <w:t> </w:t>
      </w:r>
      <w:r>
        <w:rPr>
          <w:rFonts w:ascii="SimSun" w:hAnsi="SimSun" w:eastAsia="SimSun" w:cs="SimSun"/>
          <w:sz w:val="24"/>
          <w:szCs w:val="24"/>
          <w:spacing w:val="-15"/>
        </w:rPr>
        <w:t>定期更新风险预案，</w:t>
      </w:r>
      <w:r>
        <w:rPr>
          <w:rFonts w:ascii="SimSun" w:hAnsi="SimSun" w:eastAsia="SimSun" w:cs="SimSun"/>
          <w:sz w:val="24"/>
          <w:szCs w:val="24"/>
          <w:spacing w:val="1"/>
        </w:rPr>
        <w:t> </w:t>
      </w:r>
      <w:r>
        <w:rPr>
          <w:rFonts w:ascii="SimSun" w:hAnsi="SimSun" w:eastAsia="SimSun" w:cs="SimSun"/>
          <w:sz w:val="24"/>
          <w:szCs w:val="24"/>
          <w:spacing w:val="-15"/>
        </w:rPr>
        <w:t>细化风险预案分级响应策略，</w:t>
      </w:r>
      <w:r>
        <w:rPr>
          <w:rFonts w:ascii="SimSun" w:hAnsi="SimSun" w:eastAsia="SimSun" w:cs="SimSun"/>
          <w:sz w:val="24"/>
          <w:szCs w:val="24"/>
          <w:spacing w:val="8"/>
        </w:rPr>
        <w:t> </w:t>
      </w:r>
      <w:r>
        <w:rPr>
          <w:rFonts w:ascii="SimSun" w:hAnsi="SimSun" w:eastAsia="SimSun" w:cs="SimSun"/>
          <w:sz w:val="24"/>
          <w:szCs w:val="24"/>
          <w:spacing w:val="-15"/>
        </w:rPr>
        <w:t>完善预案相应的综合应急处置、</w:t>
      </w:r>
      <w:r>
        <w:rPr>
          <w:rFonts w:ascii="SimSun" w:hAnsi="SimSun" w:eastAsia="SimSun" w:cs="SimSun"/>
          <w:sz w:val="24"/>
          <w:szCs w:val="24"/>
        </w:rPr>
        <w:t> </w:t>
      </w:r>
      <w:r>
        <w:rPr>
          <w:rFonts w:ascii="SimSun" w:hAnsi="SimSun" w:eastAsia="SimSun" w:cs="SimSun"/>
          <w:sz w:val="24"/>
          <w:szCs w:val="24"/>
          <w:spacing w:val="-2"/>
        </w:rPr>
        <w:t>各类事故专项处置及现场救援处置等内容，加强风险防范联防联动工作建设；</w:t>
      </w:r>
    </w:p>
    <w:p>
      <w:pPr>
        <w:ind w:firstLine="524"/>
        <w:spacing w:before="1" w:line="201"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w:t>
      </w:r>
      <w:r>
        <w:rPr>
          <w:rFonts w:ascii="SimSun" w:hAnsi="SimSun" w:eastAsia="SimSun" w:cs="SimSun"/>
          <w:sz w:val="24"/>
          <w:szCs w:val="24"/>
          <w:spacing w:val="89"/>
        </w:rPr>
        <w:t> </w:t>
      </w:r>
      <w:r>
        <w:rPr>
          <w:rFonts w:ascii="SimSun" w:hAnsi="SimSun" w:eastAsia="SimSun" w:cs="SimSun"/>
          <w:sz w:val="24"/>
          <w:szCs w:val="24"/>
          <w:spacing w:val="-2"/>
        </w:rPr>
        <w:t>加强靠港船舶导引航及维护工作管理，防止船舶靠港作业过程中发生事故；</w:t>
      </w:r>
    </w:p>
    <w:p>
      <w:pPr>
        <w:ind w:firstLine="524"/>
        <w:spacing w:before="206" w:line="185"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4</w:t>
      </w:r>
      <w:r>
        <w:rPr>
          <w:rFonts w:ascii="SimSun" w:hAnsi="SimSun" w:eastAsia="SimSun" w:cs="SimSun"/>
          <w:sz w:val="24"/>
          <w:szCs w:val="24"/>
          <w:spacing w:val="-9"/>
        </w:rPr>
        <w:t>）</w:t>
      </w:r>
      <w:r>
        <w:rPr>
          <w:rFonts w:ascii="SimSun" w:hAnsi="SimSun" w:eastAsia="SimSun" w:cs="SimSun"/>
          <w:sz w:val="24"/>
          <w:szCs w:val="24"/>
          <w:spacing w:val="106"/>
        </w:rPr>
        <w:t> </w:t>
      </w:r>
      <w:r>
        <w:rPr>
          <w:rFonts w:ascii="SimSun" w:hAnsi="SimSun" w:eastAsia="SimSun" w:cs="SimSun"/>
          <w:sz w:val="24"/>
          <w:szCs w:val="24"/>
          <w:spacing w:val="-9"/>
        </w:rPr>
        <w:t>加强码头作业管理，规范装卸作业操作流程，避免因操作失误导致风险事故；</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w:t>
      </w:r>
      <w:r>
        <w:rPr>
          <w:rFonts w:ascii="SimSun" w:hAnsi="SimSun" w:eastAsia="SimSun" w:cs="SimSun"/>
          <w:sz w:val="24"/>
          <w:szCs w:val="24"/>
          <w:spacing w:val="79"/>
        </w:rPr>
        <w:t> </w:t>
      </w:r>
      <w:r>
        <w:rPr>
          <w:rFonts w:ascii="SimSun" w:hAnsi="SimSun" w:eastAsia="SimSun" w:cs="SimSun"/>
          <w:sz w:val="24"/>
          <w:szCs w:val="24"/>
          <w:spacing w:val="-4"/>
        </w:rPr>
        <w:t>落实事故应急救援产生的救援废物、废油等的收集和处置方案，避免二次污</w:t>
      </w:r>
    </w:p>
    <w:p>
      <w:pPr>
        <w:ind w:firstLine="42"/>
        <w:spacing w:before="227" w:line="185" w:lineRule="auto"/>
        <w:rPr>
          <w:rFonts w:ascii="SimSun" w:hAnsi="SimSun" w:eastAsia="SimSun" w:cs="SimSun"/>
          <w:sz w:val="24"/>
          <w:szCs w:val="24"/>
        </w:rPr>
      </w:pPr>
      <w:r>
        <w:rPr>
          <w:rFonts w:ascii="SimSun" w:hAnsi="SimSun" w:eastAsia="SimSun" w:cs="SimSun"/>
          <w:sz w:val="24"/>
          <w:szCs w:val="24"/>
          <w:spacing w:val="-18"/>
        </w:rPr>
        <w:t>染；</w:t>
      </w:r>
    </w:p>
    <w:p>
      <w:pPr>
        <w:ind w:firstLine="524"/>
        <w:spacing w:before="228" w:line="18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w:t>
      </w:r>
      <w:r>
        <w:rPr>
          <w:rFonts w:ascii="SimSun" w:hAnsi="SimSun" w:eastAsia="SimSun" w:cs="SimSun"/>
          <w:sz w:val="24"/>
          <w:szCs w:val="24"/>
          <w:spacing w:val="76"/>
        </w:rPr>
        <w:t> </w:t>
      </w:r>
      <w:r>
        <w:rPr>
          <w:rFonts w:ascii="SimSun" w:hAnsi="SimSun" w:eastAsia="SimSun" w:cs="SimSun"/>
          <w:sz w:val="24"/>
          <w:szCs w:val="24"/>
          <w:spacing w:val="-3"/>
        </w:rPr>
        <w:t>加强宣传教育，增强员工风险防范意识。</w:t>
      </w:r>
    </w:p>
    <w:p>
      <w:pPr>
        <w:sectPr>
          <w:headerReference w:type="default" r:id="rId409"/>
          <w:footerReference w:type="default" r:id="rId410"/>
          <w:pgSz w:w="11907" w:h="16839"/>
          <w:pgMar w:top="1120" w:right="1271" w:bottom="1254" w:left="1445" w:header="450" w:footer="1131" w:gutter="0"/>
        </w:sectPr>
        <w:rPr/>
      </w:pPr>
    </w:p>
    <w:p>
      <w:pPr>
        <w:ind w:firstLine="44"/>
        <w:spacing w:before="333" w:line="185" w:lineRule="auto"/>
        <w:outlineLvl w:val="0"/>
        <w:rPr>
          <w:rFonts w:ascii="SimSun" w:hAnsi="SimSun" w:eastAsia="SimSun" w:cs="SimSun"/>
          <w:sz w:val="24"/>
          <w:szCs w:val="24"/>
        </w:rPr>
      </w:pPr>
      <w:bookmarkStart w:name="_bookmark47" w:id="47"/>
      <w:bookmarkEnd w:id="47"/>
      <w:r>
        <w:rPr>
          <w:rFonts w:ascii="Times New Roman" w:hAnsi="Times New Roman" w:eastAsia="Times New Roman" w:cs="Times New Roman"/>
          <w:sz w:val="24"/>
          <w:szCs w:val="24"/>
          <w:b/>
          <w:bCs/>
          <w:spacing w:val="-4"/>
        </w:rPr>
        <w:t>10.3</w:t>
      </w:r>
      <w:r>
        <w:rPr>
          <w:rFonts w:ascii="Times New Roman" w:hAnsi="Times New Roman" w:eastAsia="Times New Roman" w:cs="Times New Roman"/>
          <w:sz w:val="24"/>
          <w:szCs w:val="24"/>
          <w:spacing w:val="27"/>
        </w:rPr>
        <w:t> </w:t>
      </w:r>
      <w:r>
        <w:rPr>
          <w:rFonts w:ascii="SimSun" w:hAnsi="SimSun" w:eastAsia="SimSun" w:cs="SimSun"/>
          <w:sz w:val="24"/>
          <w:szCs w:val="24"/>
          <w14:textOutline w14:w="4354" w14:cap="flat" w14:cmpd="sng">
            <w14:solidFill>
              <w14:srgbClr w14:val="000000"/>
            </w14:solidFill>
            <w14:prstDash w14:val="solid"/>
            <w14:miter w14:lim="10"/>
          </w14:textOutline>
          <w:spacing w:val="-4"/>
        </w:rPr>
        <w:t>结论及建议</w:t>
      </w:r>
    </w:p>
    <w:p>
      <w:pPr>
        <w:ind w:left="45" w:right="28" w:firstLine="475"/>
        <w:spacing w:before="228" w:line="360" w:lineRule="auto"/>
        <w:rPr>
          <w:rFonts w:ascii="SimSun" w:hAnsi="SimSun" w:eastAsia="SimSun" w:cs="SimSun"/>
          <w:sz w:val="24"/>
          <w:szCs w:val="24"/>
        </w:rPr>
      </w:pPr>
      <w:r>
        <w:rPr>
          <w:rFonts w:ascii="SimSun" w:hAnsi="SimSun" w:eastAsia="SimSun" w:cs="SimSun"/>
          <w:sz w:val="24"/>
          <w:szCs w:val="24"/>
          <w:spacing w:val="-6"/>
        </w:rPr>
        <w:t>综上，</w:t>
      </w:r>
      <w:r>
        <w:rPr>
          <w:rFonts w:ascii="SimSun" w:hAnsi="SimSun" w:eastAsia="SimSun" w:cs="SimSun"/>
          <w:sz w:val="24"/>
          <w:szCs w:val="24"/>
          <w:spacing w:val="37"/>
        </w:rPr>
        <w:t> </w:t>
      </w:r>
      <w:r>
        <w:rPr>
          <w:rFonts w:ascii="SimSun" w:hAnsi="SimSun" w:eastAsia="SimSun" w:cs="SimSun"/>
          <w:sz w:val="24"/>
          <w:szCs w:val="24"/>
          <w:spacing w:val="-6"/>
        </w:rPr>
        <w:t>工程环境风险严格按照环评报告及批复中的应急救援要求和物资配置要求予</w:t>
      </w:r>
      <w:r>
        <w:rPr>
          <w:rFonts w:ascii="SimSun" w:hAnsi="SimSun" w:eastAsia="SimSun" w:cs="SimSun"/>
          <w:sz w:val="24"/>
          <w:szCs w:val="24"/>
        </w:rPr>
        <w:t> </w:t>
      </w:r>
      <w:r>
        <w:rPr>
          <w:rFonts w:ascii="SimSun" w:hAnsi="SimSun" w:eastAsia="SimSun" w:cs="SimSun"/>
          <w:sz w:val="24"/>
          <w:szCs w:val="24"/>
          <w:spacing w:val="-2"/>
        </w:rPr>
        <w:t>以落实，同时加强与临近企业和太仓市、上海市的应急力量联动、应急资源共享的情况</w:t>
      </w:r>
      <w:r>
        <w:rPr>
          <w:rFonts w:ascii="SimSun" w:hAnsi="SimSun" w:eastAsia="SimSun" w:cs="SimSun"/>
          <w:sz w:val="24"/>
          <w:szCs w:val="24"/>
          <w:spacing w:val="10"/>
        </w:rPr>
        <w:t> </w:t>
      </w:r>
      <w:r>
        <w:rPr>
          <w:rFonts w:ascii="SimSun" w:hAnsi="SimSun" w:eastAsia="SimSun" w:cs="SimSun"/>
          <w:sz w:val="24"/>
          <w:szCs w:val="24"/>
          <w:spacing w:val="-1"/>
        </w:rPr>
        <w:t>下，环境风险应急救援能力是可靠的。</w:t>
      </w:r>
    </w:p>
    <w:p>
      <w:pPr>
        <w:sectPr>
          <w:headerReference w:type="default" r:id="rId411"/>
          <w:footerReference w:type="default" r:id="rId412"/>
          <w:pgSz w:w="11907" w:h="16839"/>
          <w:pgMar w:top="1120" w:right="1330" w:bottom="1254" w:left="1445" w:header="465" w:footer="1131" w:gutter="0"/>
        </w:sectPr>
        <w:rPr/>
      </w:pPr>
    </w:p>
    <w:p>
      <w:pPr>
        <w:ind w:firstLine="2509"/>
        <w:spacing w:before="344" w:line="185" w:lineRule="auto"/>
        <w:rPr>
          <w:rFonts w:ascii="SimSun" w:hAnsi="SimSun" w:eastAsia="SimSun" w:cs="SimSun"/>
          <w:sz w:val="30"/>
          <w:szCs w:val="30"/>
        </w:rPr>
      </w:pPr>
      <w:bookmarkStart w:name="_bookmark48" w:id="48"/>
      <w:bookmarkEnd w:id="48"/>
      <w:r>
        <w:rPr>
          <w:rFonts w:ascii="Times New Roman" w:hAnsi="Times New Roman" w:eastAsia="Times New Roman" w:cs="Times New Roman"/>
          <w:sz w:val="30"/>
          <w:szCs w:val="30"/>
          <w:b/>
          <w:bCs/>
          <w:spacing w:val="-3"/>
        </w:rPr>
        <w:t>11</w:t>
      </w:r>
      <w:r>
        <w:rPr>
          <w:rFonts w:ascii="Times New Roman" w:hAnsi="Times New Roman" w:eastAsia="Times New Roman" w:cs="Times New Roman"/>
          <w:sz w:val="30"/>
          <w:szCs w:val="30"/>
          <w:spacing w:val="13"/>
        </w:rPr>
        <w:t>    </w:t>
      </w:r>
      <w:r>
        <w:rPr>
          <w:rFonts w:ascii="SimSun" w:hAnsi="SimSun" w:eastAsia="SimSun" w:cs="SimSun"/>
          <w:sz w:val="28"/>
          <w:szCs w:val="28"/>
          <w14:textOutline w14:w="5094" w14:cap="flat" w14:cmpd="sng">
            <w14:solidFill>
              <w14:srgbClr w14:val="000000"/>
            </w14:solidFill>
            <w14:prstDash w14:val="solid"/>
            <w14:miter w14:lim="10"/>
          </w14:textOutline>
          <w:spacing w:val="-3"/>
        </w:rPr>
        <w:t>总量</w:t>
      </w:r>
      <w:r>
        <w:rPr>
          <w:rFonts w:ascii="SimSun" w:hAnsi="SimSun" w:eastAsia="SimSun" w:cs="SimSun"/>
          <w:sz w:val="30"/>
          <w:szCs w:val="30"/>
          <w14:textOutline w14:w="5442" w14:cap="flat" w14:cmpd="sng">
            <w14:solidFill>
              <w14:srgbClr w14:val="000000"/>
            </w14:solidFill>
            <w14:prstDash w14:val="solid"/>
            <w14:miter w14:lim="10"/>
          </w14:textOutline>
          <w:spacing w:val="-3"/>
        </w:rPr>
        <w:t>控制</w:t>
      </w:r>
      <w:r>
        <w:rPr>
          <w:rFonts w:ascii="SimSun" w:hAnsi="SimSun" w:eastAsia="SimSun" w:cs="SimSun"/>
          <w:sz w:val="28"/>
          <w:szCs w:val="28"/>
          <w14:textOutline w14:w="5094" w14:cap="flat" w14:cmpd="sng">
            <w14:solidFill>
              <w14:srgbClr w14:val="000000"/>
            </w14:solidFill>
            <w14:prstDash w14:val="solid"/>
            <w14:miter w14:lim="10"/>
          </w14:textOutline>
          <w:spacing w:val="-3"/>
        </w:rPr>
        <w:t>指标</w:t>
      </w:r>
      <w:r>
        <w:rPr>
          <w:rFonts w:ascii="SimSun" w:hAnsi="SimSun" w:eastAsia="SimSun" w:cs="SimSun"/>
          <w:sz w:val="30"/>
          <w:szCs w:val="30"/>
          <w14:textOutline w14:w="5442" w14:cap="flat" w14:cmpd="sng">
            <w14:solidFill>
              <w14:srgbClr w14:val="000000"/>
            </w14:solidFill>
            <w14:prstDash w14:val="solid"/>
            <w14:miter w14:lim="10"/>
          </w14:textOutline>
          <w:spacing w:val="-3"/>
        </w:rPr>
        <w:t>执行情况调查</w:t>
      </w:r>
    </w:p>
    <w:p>
      <w:pPr>
        <w:ind w:firstLine="518"/>
        <w:spacing w:before="274" w:line="185" w:lineRule="auto"/>
        <w:rPr>
          <w:rFonts w:ascii="SimSun" w:hAnsi="SimSun" w:eastAsia="SimSun" w:cs="SimSun"/>
          <w:sz w:val="24"/>
          <w:szCs w:val="24"/>
        </w:rPr>
      </w:pPr>
      <w:r>
        <w:rPr>
          <w:rFonts w:ascii="SimSun" w:hAnsi="SimSun" w:eastAsia="SimSun" w:cs="SimSun"/>
          <w:sz w:val="24"/>
          <w:szCs w:val="24"/>
          <w:spacing w:val="-3"/>
        </w:rPr>
        <w:t>根据本项目的环境影响评价报告和现场调查的情况来看：</w:t>
      </w:r>
    </w:p>
    <w:p>
      <w:pPr>
        <w:ind w:left="44" w:firstLine="492"/>
        <w:spacing w:before="226" w:line="302" w:lineRule="auto"/>
        <w:rPr>
          <w:rFonts w:ascii="SimSun" w:hAnsi="SimSun" w:eastAsia="SimSun" w:cs="SimSun"/>
          <w:sz w:val="24"/>
          <w:szCs w:val="24"/>
        </w:rPr>
      </w:pPr>
      <w:r>
        <w:rPr>
          <w:rFonts w:ascii="Times New Roman" w:hAnsi="Times New Roman" w:eastAsia="Times New Roman" w:cs="Times New Roman"/>
          <w:sz w:val="24"/>
          <w:szCs w:val="24"/>
          <w:spacing w:val="-5"/>
          <w:w w:val="94"/>
        </w:rPr>
        <w:t>1.</w:t>
      </w:r>
      <w:r>
        <w:rPr>
          <w:rFonts w:ascii="Times New Roman" w:hAnsi="Times New Roman" w:eastAsia="Times New Roman" w:cs="Times New Roman"/>
          <w:sz w:val="24"/>
          <w:szCs w:val="24"/>
          <w:spacing w:val="92"/>
        </w:rPr>
        <w:t> </w:t>
      </w:r>
      <w:r>
        <w:rPr>
          <w:rFonts w:ascii="SimSun" w:hAnsi="SimSun" w:eastAsia="SimSun" w:cs="SimSun"/>
          <w:sz w:val="24"/>
          <w:szCs w:val="24"/>
          <w:spacing w:val="-5"/>
          <w:w w:val="94"/>
        </w:rPr>
        <w:t>本工程未新建锅炉，</w:t>
      </w:r>
      <w:r>
        <w:rPr>
          <w:rFonts w:ascii="SimSun" w:hAnsi="SimSun" w:eastAsia="SimSun" w:cs="SimSun"/>
          <w:sz w:val="24"/>
          <w:szCs w:val="24"/>
          <w:spacing w:val="39"/>
        </w:rPr>
        <w:t> </w:t>
      </w:r>
      <w:r>
        <w:rPr>
          <w:rFonts w:ascii="SimSun" w:hAnsi="SimSun" w:eastAsia="SimSun" w:cs="SimSun"/>
          <w:sz w:val="24"/>
          <w:szCs w:val="24"/>
          <w:spacing w:val="-5"/>
          <w:w w:val="94"/>
        </w:rPr>
        <w:t>码头各类设备采用电能，</w:t>
      </w:r>
      <w:r>
        <w:rPr>
          <w:rFonts w:ascii="SimSun" w:hAnsi="SimSun" w:eastAsia="SimSun" w:cs="SimSun"/>
          <w:sz w:val="24"/>
          <w:szCs w:val="24"/>
          <w:spacing w:val="37"/>
        </w:rPr>
        <w:t> </w:t>
      </w:r>
      <w:r>
        <w:rPr>
          <w:rFonts w:ascii="SimSun" w:hAnsi="SimSun" w:eastAsia="SimSun" w:cs="SimSun"/>
          <w:sz w:val="24"/>
          <w:szCs w:val="24"/>
          <w:spacing w:val="-5"/>
          <w:w w:val="94"/>
        </w:rPr>
        <w:t>没有</w:t>
      </w:r>
      <w:r>
        <w:rPr>
          <w:rFonts w:ascii="SimSun" w:hAnsi="SimSun" w:eastAsia="SimSun" w:cs="SimSun"/>
          <w:sz w:val="24"/>
          <w:szCs w:val="24"/>
          <w:spacing w:val="-45"/>
        </w:rPr>
        <w:t> </w:t>
      </w:r>
      <w:r>
        <w:rPr>
          <w:rFonts w:ascii="Times New Roman" w:hAnsi="Times New Roman" w:eastAsia="Times New Roman" w:cs="Times New Roman"/>
          <w:sz w:val="24"/>
          <w:szCs w:val="24"/>
          <w:spacing w:val="-5"/>
          <w:w w:val="94"/>
        </w:rPr>
        <w:t>SO</w:t>
      </w:r>
      <w:r>
        <w:rPr>
          <w:rFonts w:ascii="Times New Roman" w:hAnsi="Times New Roman" w:eastAsia="Times New Roman" w:cs="Times New Roman"/>
          <w:sz w:val="16"/>
          <w:szCs w:val="16"/>
          <w:spacing w:val="-5"/>
          <w:w w:val="94"/>
          <w:position w:val="-1"/>
        </w:rPr>
        <w:t>2</w:t>
      </w:r>
      <w:r>
        <w:rPr>
          <w:rFonts w:ascii="Times New Roman" w:hAnsi="Times New Roman" w:eastAsia="Times New Roman" w:cs="Times New Roman"/>
          <w:sz w:val="16"/>
          <w:szCs w:val="16"/>
          <w:spacing w:val="31"/>
          <w:w w:val="101"/>
          <w:position w:val="-1"/>
        </w:rPr>
        <w:t> </w:t>
      </w:r>
      <w:r>
        <w:rPr>
          <w:rFonts w:ascii="SimSun" w:hAnsi="SimSun" w:eastAsia="SimSun" w:cs="SimSun"/>
          <w:sz w:val="24"/>
          <w:szCs w:val="24"/>
          <w:spacing w:val="-5"/>
          <w:w w:val="94"/>
        </w:rPr>
        <w:t>的新增排放量，</w:t>
      </w:r>
      <w:r>
        <w:rPr>
          <w:rFonts w:ascii="SimSun" w:hAnsi="SimSun" w:eastAsia="SimSun" w:cs="SimSun"/>
          <w:sz w:val="24"/>
          <w:szCs w:val="24"/>
          <w:spacing w:val="41"/>
        </w:rPr>
        <w:t> </w:t>
      </w:r>
      <w:r>
        <w:rPr>
          <w:rFonts w:ascii="SimSun" w:hAnsi="SimSun" w:eastAsia="SimSun" w:cs="SimSun"/>
          <w:sz w:val="24"/>
          <w:szCs w:val="24"/>
          <w:spacing w:val="-5"/>
          <w:w w:val="94"/>
        </w:rPr>
        <w:t>没有大气</w:t>
      </w:r>
      <w:r>
        <w:rPr>
          <w:rFonts w:ascii="SimSun" w:hAnsi="SimSun" w:eastAsia="SimSun" w:cs="SimSun"/>
          <w:sz w:val="24"/>
          <w:szCs w:val="24"/>
        </w:rPr>
        <w:t> </w:t>
      </w:r>
      <w:r>
        <w:rPr>
          <w:rFonts w:ascii="SimSun" w:hAnsi="SimSun" w:eastAsia="SimSun" w:cs="SimSun"/>
          <w:sz w:val="24"/>
          <w:szCs w:val="24"/>
          <w:spacing w:val="-13"/>
        </w:rPr>
        <w:t>总量增加。</w:t>
      </w:r>
      <w:r>
        <w:rPr>
          <w:rFonts w:ascii="SimSun" w:hAnsi="SimSun" w:eastAsia="SimSun" w:cs="SimSun"/>
          <w:sz w:val="24"/>
          <w:szCs w:val="24"/>
          <w:spacing w:val="13"/>
        </w:rPr>
        <w:t> </w:t>
      </w:r>
      <w:r>
        <w:rPr>
          <w:rFonts w:ascii="SimSun" w:hAnsi="SimSun" w:eastAsia="SimSun" w:cs="SimSun"/>
          <w:sz w:val="24"/>
          <w:szCs w:val="24"/>
          <w:spacing w:val="-13"/>
        </w:rPr>
        <w:t>此外，码头配套建设了岸电系统，</w:t>
      </w:r>
      <w:r>
        <w:rPr>
          <w:rFonts w:ascii="SimSun" w:hAnsi="SimSun" w:eastAsia="SimSun" w:cs="SimSun"/>
          <w:sz w:val="24"/>
          <w:szCs w:val="24"/>
          <w:spacing w:val="17"/>
        </w:rPr>
        <w:t> </w:t>
      </w:r>
      <w:r>
        <w:rPr>
          <w:rFonts w:ascii="SimSun" w:hAnsi="SimSun" w:eastAsia="SimSun" w:cs="SimSun"/>
          <w:sz w:val="24"/>
          <w:szCs w:val="24"/>
          <w:spacing w:val="-13"/>
        </w:rPr>
        <w:t>能够为具备接电条件的到港船舶提供岸电，</w:t>
      </w:r>
      <w:r>
        <w:rPr>
          <w:rFonts w:ascii="SimSun" w:hAnsi="SimSun" w:eastAsia="SimSun" w:cs="SimSun"/>
          <w:sz w:val="24"/>
          <w:szCs w:val="24"/>
        </w:rPr>
        <w:t> </w:t>
      </w:r>
      <w:r>
        <w:rPr>
          <w:rFonts w:ascii="SimSun" w:hAnsi="SimSun" w:eastAsia="SimSun" w:cs="SimSun"/>
          <w:sz w:val="24"/>
          <w:szCs w:val="24"/>
          <w:spacing w:val="-3"/>
        </w:rPr>
        <w:t>能够有效减少船舶燃油废气的排放，进而减少</w:t>
      </w:r>
      <w:r>
        <w:rPr>
          <w:rFonts w:ascii="SimSun" w:hAnsi="SimSun" w:eastAsia="SimSun" w:cs="SimSun"/>
          <w:sz w:val="24"/>
          <w:szCs w:val="24"/>
          <w:spacing w:val="-14"/>
        </w:rPr>
        <w:t> </w:t>
      </w:r>
      <w:r>
        <w:rPr>
          <w:rFonts w:ascii="Times New Roman" w:hAnsi="Times New Roman" w:eastAsia="Times New Roman" w:cs="Times New Roman"/>
          <w:sz w:val="24"/>
          <w:szCs w:val="24"/>
          <w:spacing w:val="-3"/>
        </w:rPr>
        <w:t>SO</w:t>
      </w:r>
      <w:r>
        <w:rPr>
          <w:rFonts w:ascii="Times New Roman" w:hAnsi="Times New Roman" w:eastAsia="Times New Roman" w:cs="Times New Roman"/>
          <w:sz w:val="16"/>
          <w:szCs w:val="16"/>
          <w:spacing w:val="-3"/>
          <w:position w:val="-1"/>
        </w:rPr>
        <w:t>2</w:t>
      </w:r>
      <w:r>
        <w:rPr>
          <w:rFonts w:ascii="Times New Roman" w:hAnsi="Times New Roman" w:eastAsia="Times New Roman" w:cs="Times New Roman"/>
          <w:sz w:val="16"/>
          <w:szCs w:val="16"/>
          <w:spacing w:val="11"/>
          <w:position w:val="-1"/>
        </w:rPr>
        <w:t> </w:t>
      </w:r>
      <w:r>
        <w:rPr>
          <w:rFonts w:ascii="SimSun" w:hAnsi="SimSun" w:eastAsia="SimSun" w:cs="SimSun"/>
          <w:sz w:val="24"/>
          <w:szCs w:val="24"/>
          <w:spacing w:val="-3"/>
        </w:rPr>
        <w:t>及</w:t>
      </w:r>
      <w:r>
        <w:rPr>
          <w:rFonts w:ascii="SimSun" w:hAnsi="SimSun" w:eastAsia="SimSun" w:cs="SimSun"/>
          <w:sz w:val="24"/>
          <w:szCs w:val="24"/>
          <w:spacing w:val="-63"/>
        </w:rPr>
        <w:t> </w:t>
      </w:r>
      <w:r>
        <w:rPr>
          <w:rFonts w:ascii="Times New Roman" w:hAnsi="Times New Roman" w:eastAsia="Times New Roman" w:cs="Times New Roman"/>
          <w:sz w:val="24"/>
          <w:szCs w:val="24"/>
          <w:spacing w:val="-3"/>
        </w:rPr>
        <w:t>NOx</w:t>
      </w:r>
      <w:r>
        <w:rPr>
          <w:rFonts w:ascii="Times New Roman" w:hAnsi="Times New Roman" w:eastAsia="Times New Roman" w:cs="Times New Roman"/>
          <w:sz w:val="24"/>
          <w:szCs w:val="24"/>
          <w:spacing w:val="29"/>
        </w:rPr>
        <w:t> </w:t>
      </w:r>
      <w:r>
        <w:rPr>
          <w:rFonts w:ascii="SimSun" w:hAnsi="SimSun" w:eastAsia="SimSun" w:cs="SimSun"/>
          <w:sz w:val="24"/>
          <w:szCs w:val="24"/>
          <w:spacing w:val="-3"/>
        </w:rPr>
        <w:t>的排放总量。</w:t>
      </w:r>
    </w:p>
    <w:p>
      <w:pPr>
        <w:ind w:left="38" w:right="26" w:firstLine="422"/>
        <w:spacing w:before="226" w:line="358" w:lineRule="auto"/>
        <w:rPr>
          <w:rFonts w:ascii="SimSun" w:hAnsi="SimSun" w:eastAsia="SimSun" w:cs="SimSun"/>
          <w:sz w:val="24"/>
          <w:szCs w:val="24"/>
        </w:rPr>
      </w:pP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40"/>
        </w:rPr>
        <w:t> </w:t>
      </w:r>
      <w:r>
        <w:rPr>
          <w:rFonts w:ascii="SimSun" w:hAnsi="SimSun" w:eastAsia="SimSun" w:cs="SimSun"/>
          <w:sz w:val="24"/>
          <w:szCs w:val="24"/>
          <w:spacing w:val="-6"/>
        </w:rPr>
        <w:t>本工程各项污水除外委接收外均纳入市政管网，根据污水总排口的监测结果，</w:t>
      </w:r>
      <w:r>
        <w:rPr>
          <w:rFonts w:ascii="SimSun" w:hAnsi="SimSun" w:eastAsia="SimSun" w:cs="SimSun"/>
          <w:sz w:val="24"/>
          <w:szCs w:val="24"/>
          <w:spacing w:val="63"/>
        </w:rPr>
        <w:t> </w:t>
      </w:r>
      <w:r>
        <w:rPr>
          <w:rFonts w:ascii="SimSun" w:hAnsi="SimSun" w:eastAsia="SimSun" w:cs="SimSun"/>
          <w:sz w:val="24"/>
          <w:szCs w:val="24"/>
          <w:spacing w:val="-6"/>
        </w:rPr>
        <w:t>本</w:t>
      </w:r>
      <w:r>
        <w:rPr>
          <w:rFonts w:ascii="SimSun" w:hAnsi="SimSun" w:eastAsia="SimSun" w:cs="SimSun"/>
          <w:sz w:val="24"/>
          <w:szCs w:val="24"/>
        </w:rPr>
        <w:t> </w:t>
      </w:r>
      <w:r>
        <w:rPr>
          <w:rFonts w:ascii="SimSun" w:hAnsi="SimSun" w:eastAsia="SimSun" w:cs="SimSun"/>
          <w:sz w:val="24"/>
          <w:szCs w:val="24"/>
          <w:spacing w:val="-2"/>
        </w:rPr>
        <w:t>工程</w:t>
      </w:r>
      <w:r>
        <w:rPr>
          <w:rFonts w:ascii="SimSun" w:hAnsi="SimSun" w:eastAsia="SimSun" w:cs="SimSun"/>
          <w:sz w:val="24"/>
          <w:szCs w:val="24"/>
          <w:spacing w:val="-34"/>
        </w:rPr>
        <w:t> </w:t>
      </w:r>
      <w:r>
        <w:rPr>
          <w:rFonts w:ascii="Times New Roman" w:hAnsi="Times New Roman" w:eastAsia="Times New Roman" w:cs="Times New Roman"/>
          <w:sz w:val="24"/>
          <w:szCs w:val="24"/>
          <w:spacing w:val="-2"/>
        </w:rPr>
        <w:t>COD</w:t>
      </w:r>
      <w:r>
        <w:rPr>
          <w:rFonts w:ascii="SimSun" w:hAnsi="SimSun" w:eastAsia="SimSun" w:cs="SimSun"/>
          <w:sz w:val="24"/>
          <w:szCs w:val="24"/>
          <w:spacing w:val="-2"/>
        </w:rPr>
        <w:t>、氨氮入网排放浓度分别为</w:t>
      </w:r>
      <w:r>
        <w:rPr>
          <w:rFonts w:ascii="Times New Roman" w:hAnsi="Times New Roman" w:eastAsia="Times New Roman" w:cs="Times New Roman"/>
          <w:sz w:val="24"/>
          <w:szCs w:val="24"/>
          <w:spacing w:val="-2"/>
        </w:rPr>
        <w:t>43mg/L</w:t>
      </w:r>
      <w:r>
        <w:rPr>
          <w:rFonts w:ascii="Times New Roman" w:hAnsi="Times New Roman" w:eastAsia="Times New Roman" w:cs="Times New Roman"/>
          <w:sz w:val="24"/>
          <w:szCs w:val="24"/>
          <w:spacing w:val="11"/>
        </w:rPr>
        <w:t> </w:t>
      </w:r>
      <w:r>
        <w:rPr>
          <w:rFonts w:ascii="SimSun" w:hAnsi="SimSun" w:eastAsia="SimSun" w:cs="SimSun"/>
          <w:sz w:val="24"/>
          <w:szCs w:val="24"/>
          <w:spacing w:val="-2"/>
        </w:rPr>
        <w:t>和</w:t>
      </w:r>
      <w:r>
        <w:rPr>
          <w:rFonts w:ascii="SimSun" w:hAnsi="SimSun" w:eastAsia="SimSun" w:cs="SimSun"/>
          <w:sz w:val="24"/>
          <w:szCs w:val="24"/>
          <w:spacing w:val="-50"/>
        </w:rPr>
        <w:t> </w:t>
      </w:r>
      <w:r>
        <w:rPr>
          <w:rFonts w:ascii="Times New Roman" w:hAnsi="Times New Roman" w:eastAsia="Times New Roman" w:cs="Times New Roman"/>
          <w:sz w:val="24"/>
          <w:szCs w:val="24"/>
          <w:spacing w:val="-2"/>
        </w:rPr>
        <w:t>3.26mg/L</w:t>
      </w:r>
      <w:r>
        <w:rPr>
          <w:rFonts w:ascii="SimSun" w:hAnsi="SimSun" w:eastAsia="SimSun" w:cs="SimSun"/>
          <w:sz w:val="24"/>
          <w:szCs w:val="24"/>
          <w:spacing w:val="-2"/>
        </w:rPr>
        <w:t>，经污水处理厂处理达标后排</w:t>
      </w:r>
      <w:r>
        <w:rPr>
          <w:rFonts w:ascii="SimSun" w:hAnsi="SimSun" w:eastAsia="SimSun" w:cs="SimSun"/>
          <w:sz w:val="24"/>
          <w:szCs w:val="24"/>
        </w:rPr>
        <w:t> </w:t>
      </w:r>
      <w:r>
        <w:rPr>
          <w:rFonts w:ascii="SimSun" w:hAnsi="SimSun" w:eastAsia="SimSun" w:cs="SimSun"/>
          <w:sz w:val="24"/>
          <w:szCs w:val="24"/>
          <w:spacing w:val="-2"/>
        </w:rPr>
        <w:t>放，该总量计入江城污水处理场总量控制指标，因此，本工程</w:t>
      </w:r>
      <w:r>
        <w:rPr>
          <w:rFonts w:ascii="SimSun" w:hAnsi="SimSun" w:eastAsia="SimSun" w:cs="SimSun"/>
          <w:sz w:val="24"/>
          <w:szCs w:val="24"/>
          <w:spacing w:val="-34"/>
        </w:rPr>
        <w:t> </w:t>
      </w:r>
      <w:r>
        <w:rPr>
          <w:rFonts w:ascii="Times New Roman" w:hAnsi="Times New Roman" w:eastAsia="Times New Roman" w:cs="Times New Roman"/>
          <w:sz w:val="24"/>
          <w:szCs w:val="24"/>
          <w:spacing w:val="-2"/>
        </w:rPr>
        <w:t>COD</w:t>
      </w:r>
      <w:r>
        <w:rPr>
          <w:rFonts w:ascii="SimSun" w:hAnsi="SimSun" w:eastAsia="SimSun" w:cs="SimSun"/>
          <w:sz w:val="24"/>
          <w:szCs w:val="24"/>
          <w:spacing w:val="-2"/>
        </w:rPr>
        <w:t>、氨氮总量值为</w:t>
      </w:r>
      <w:r>
        <w:rPr>
          <w:rFonts w:ascii="SimSun" w:hAnsi="SimSun" w:eastAsia="SimSun" w:cs="SimSun"/>
          <w:sz w:val="24"/>
          <w:szCs w:val="24"/>
          <w:spacing w:val="-51"/>
        </w:rPr>
        <w:t> </w:t>
      </w:r>
      <w:r>
        <w:rPr>
          <w:rFonts w:ascii="Times New Roman" w:hAnsi="Times New Roman" w:eastAsia="Times New Roman" w:cs="Times New Roman"/>
          <w:sz w:val="24"/>
          <w:szCs w:val="24"/>
          <w:spacing w:val="-2"/>
        </w:rPr>
        <w:t>0</w:t>
      </w:r>
      <w:r>
        <w:rPr>
          <w:rFonts w:ascii="SimSun" w:hAnsi="SimSun" w:eastAsia="SimSun" w:cs="SimSun"/>
          <w:sz w:val="24"/>
          <w:szCs w:val="24"/>
          <w:spacing w:val="-2"/>
        </w:rPr>
        <w:t>。</w:t>
      </w:r>
    </w:p>
    <w:p>
      <w:pPr>
        <w:ind w:left="38" w:right="68" w:firstLine="427"/>
        <w:spacing w:before="10" w:line="360" w:lineRule="auto"/>
        <w:rPr>
          <w:rFonts w:ascii="SimSun" w:hAnsi="SimSun" w:eastAsia="SimSun" w:cs="SimSun"/>
          <w:sz w:val="24"/>
          <w:szCs w:val="24"/>
        </w:rPr>
      </w:pP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17"/>
        </w:rPr>
        <w:t> </w:t>
      </w:r>
      <w:r>
        <w:rPr>
          <w:rFonts w:ascii="SimSun" w:hAnsi="SimSun" w:eastAsia="SimSun" w:cs="SimSun"/>
          <w:sz w:val="24"/>
          <w:szCs w:val="24"/>
          <w:spacing w:val="6"/>
        </w:rPr>
        <w:t>本工程到港船舶污水由海事部门认可的具备资质的公司接收，未增加石油类总</w:t>
      </w:r>
      <w:r>
        <w:rPr>
          <w:rFonts w:ascii="SimSun" w:hAnsi="SimSun" w:eastAsia="SimSun" w:cs="SimSun"/>
          <w:sz w:val="24"/>
          <w:szCs w:val="24"/>
        </w:rPr>
        <w:t> </w:t>
      </w:r>
      <w:r>
        <w:rPr>
          <w:rFonts w:ascii="SimSun" w:hAnsi="SimSun" w:eastAsia="SimSun" w:cs="SimSun"/>
          <w:sz w:val="24"/>
          <w:szCs w:val="24"/>
          <w:spacing w:val="-5"/>
        </w:rPr>
        <w:t>量。</w:t>
      </w:r>
    </w:p>
    <w:p>
      <w:pPr>
        <w:sectPr>
          <w:headerReference w:type="default" r:id="rId413"/>
          <w:footerReference w:type="default" r:id="rId414"/>
          <w:pgSz w:w="11907" w:h="16839"/>
          <w:pgMar w:top="1120" w:right="1292" w:bottom="1254" w:left="1445" w:header="450" w:footer="1131" w:gutter="0"/>
        </w:sectPr>
        <w:rPr/>
      </w:pPr>
    </w:p>
    <w:p>
      <w:pPr>
        <w:ind w:firstLine="1718"/>
        <w:spacing w:before="344" w:line="185" w:lineRule="auto"/>
        <w:rPr>
          <w:rFonts w:ascii="SimSun" w:hAnsi="SimSun" w:eastAsia="SimSun" w:cs="SimSun"/>
          <w:sz w:val="30"/>
          <w:szCs w:val="30"/>
        </w:rPr>
      </w:pPr>
      <w:bookmarkStart w:name="_bookmark49" w:id="49"/>
      <w:bookmarkEnd w:id="49"/>
      <w:r>
        <w:rPr>
          <w:rFonts w:ascii="Times New Roman" w:hAnsi="Times New Roman" w:eastAsia="Times New Roman" w:cs="Times New Roman"/>
          <w:sz w:val="30"/>
          <w:szCs w:val="30"/>
          <w:b/>
          <w:bCs/>
          <w:spacing w:val="-2"/>
        </w:rPr>
        <w:t>12</w:t>
      </w:r>
      <w:r>
        <w:rPr>
          <w:rFonts w:ascii="Times New Roman" w:hAnsi="Times New Roman" w:eastAsia="Times New Roman" w:cs="Times New Roman"/>
          <w:sz w:val="30"/>
          <w:szCs w:val="30"/>
          <w:spacing w:val="12"/>
        </w:rPr>
        <w:t>    </w:t>
      </w:r>
      <w:r>
        <w:rPr>
          <w:rFonts w:ascii="SimSun" w:hAnsi="SimSun" w:eastAsia="SimSun" w:cs="SimSun"/>
          <w:sz w:val="30"/>
          <w:szCs w:val="30"/>
          <w14:textOutline w14:w="5442" w14:cap="flat" w14:cmpd="sng">
            <w14:solidFill>
              <w14:srgbClr w14:val="000000"/>
            </w14:solidFill>
            <w14:prstDash w14:val="solid"/>
            <w14:miter w14:lim="10"/>
          </w14:textOutline>
          <w:spacing w:val="-2"/>
        </w:rPr>
        <w:t>环境管理及环境监测计划执行情况调查</w:t>
      </w:r>
    </w:p>
    <w:p>
      <w:pPr>
        <w:ind w:firstLine="44"/>
        <w:spacing w:before="274" w:line="185" w:lineRule="auto"/>
        <w:outlineLvl w:val="0"/>
        <w:rPr>
          <w:rFonts w:ascii="SimSun" w:hAnsi="SimSun" w:eastAsia="SimSun" w:cs="SimSun"/>
          <w:sz w:val="24"/>
          <w:szCs w:val="24"/>
        </w:rPr>
      </w:pPr>
      <w:bookmarkStart w:name="_bookmark50" w:id="50"/>
      <w:bookmarkEnd w:id="50"/>
      <w:r>
        <w:rPr>
          <w:rFonts w:ascii="Times New Roman" w:hAnsi="Times New Roman" w:eastAsia="Times New Roman" w:cs="Times New Roman"/>
          <w:sz w:val="24"/>
          <w:szCs w:val="24"/>
          <w:b/>
          <w:bCs/>
          <w:spacing w:val="-3"/>
        </w:rPr>
        <w:t>12.1</w:t>
      </w:r>
      <w:r>
        <w:rPr>
          <w:rFonts w:ascii="Times New Roman" w:hAnsi="Times New Roman" w:eastAsia="Times New Roman" w:cs="Times New Roman"/>
          <w:sz w:val="24"/>
          <w:szCs w:val="24"/>
          <w:spacing w:val="28"/>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环境管理工作调查</w:t>
      </w:r>
    </w:p>
    <w:p>
      <w:pPr>
        <w:ind w:firstLine="5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12.1.1</w:t>
      </w:r>
      <w:r>
        <w:rPr>
          <w:rFonts w:ascii="Times New Roman" w:hAnsi="Times New Roman" w:eastAsia="Times New Roman" w:cs="Times New Roman"/>
          <w:sz w:val="24"/>
          <w:szCs w:val="24"/>
          <w:spacing w:val="30"/>
          <w:w w:val="101"/>
        </w:rPr>
        <w:t> </w:t>
      </w:r>
      <w:r>
        <w:rPr>
          <w:rFonts w:ascii="SimSun" w:hAnsi="SimSun" w:eastAsia="SimSun" w:cs="SimSun"/>
          <w:sz w:val="24"/>
          <w:szCs w:val="24"/>
          <w:spacing w:val="-3"/>
        </w:rPr>
        <w:t>施工期环境管理工作调查</w:t>
      </w:r>
    </w:p>
    <w:p>
      <w:pPr>
        <w:ind w:left="37" w:firstLine="481"/>
        <w:spacing w:before="228" w:line="335" w:lineRule="auto"/>
        <w:rPr>
          <w:rFonts w:ascii="SimSun" w:hAnsi="SimSun" w:eastAsia="SimSun" w:cs="SimSun"/>
          <w:sz w:val="24"/>
          <w:szCs w:val="24"/>
        </w:rPr>
      </w:pPr>
      <w:r>
        <w:rPr>
          <w:rFonts w:ascii="SimSun" w:hAnsi="SimSun" w:eastAsia="SimSun" w:cs="SimSun"/>
          <w:sz w:val="24"/>
          <w:szCs w:val="24"/>
          <w:spacing w:val="5"/>
        </w:rPr>
        <w:t>本工程建设单位太仓港口投资发展有限公司在工程施工期间高度重视环境保护工</w:t>
      </w:r>
      <w:r>
        <w:rPr>
          <w:rFonts w:ascii="SimSun" w:hAnsi="SimSun" w:eastAsia="SimSun" w:cs="SimSun"/>
          <w:sz w:val="24"/>
          <w:szCs w:val="24"/>
          <w:spacing w:val="2"/>
        </w:rPr>
        <w:t> </w:t>
      </w:r>
      <w:r>
        <w:rPr>
          <w:rFonts w:ascii="SimSun" w:hAnsi="SimSun" w:eastAsia="SimSun" w:cs="SimSun"/>
          <w:sz w:val="24"/>
          <w:szCs w:val="24"/>
          <w:spacing w:val="-9"/>
        </w:rPr>
        <w:t>作，</w:t>
      </w:r>
      <w:r>
        <w:rPr>
          <w:rFonts w:ascii="SimSun" w:hAnsi="SimSun" w:eastAsia="SimSun" w:cs="SimSun"/>
          <w:sz w:val="24"/>
          <w:szCs w:val="24"/>
          <w:spacing w:val="23"/>
        </w:rPr>
        <w:t> </w:t>
      </w:r>
      <w:r>
        <w:rPr>
          <w:rFonts w:ascii="SimSun" w:hAnsi="SimSun" w:eastAsia="SimSun" w:cs="SimSun"/>
          <w:sz w:val="24"/>
          <w:szCs w:val="24"/>
          <w:spacing w:val="-9"/>
        </w:rPr>
        <w:t>由太仓四期建设项目指挥部牵头，成立由施工单位（中交第三航务工程局有限公司、</w:t>
      </w:r>
      <w:r>
        <w:rPr>
          <w:rFonts w:ascii="SimSun" w:hAnsi="SimSun" w:eastAsia="SimSun" w:cs="SimSun"/>
          <w:sz w:val="24"/>
          <w:szCs w:val="24"/>
        </w:rPr>
        <w:t> </w:t>
      </w:r>
      <w:r>
        <w:rPr>
          <w:rFonts w:ascii="SimSun" w:hAnsi="SimSun" w:eastAsia="SimSun" w:cs="SimSun"/>
          <w:sz w:val="24"/>
          <w:szCs w:val="24"/>
          <w:spacing w:val="-2"/>
        </w:rPr>
        <w:t>连云港港务工程建设有限公司等）、工程监理单位（南京公正工程监理有限公司）等参</w:t>
      </w:r>
      <w:r>
        <w:rPr>
          <w:rFonts w:ascii="SimSun" w:hAnsi="SimSun" w:eastAsia="SimSun" w:cs="SimSun"/>
          <w:sz w:val="24"/>
          <w:szCs w:val="24"/>
          <w:spacing w:val="12"/>
        </w:rPr>
        <w:t> </w:t>
      </w:r>
      <w:r>
        <w:rPr>
          <w:rFonts w:ascii="SimSun" w:hAnsi="SimSun" w:eastAsia="SimSun" w:cs="SimSun"/>
          <w:sz w:val="24"/>
          <w:szCs w:val="24"/>
          <w:spacing w:val="-9"/>
        </w:rPr>
        <w:t>建单位组成的施工期环境保护领导小组，</w:t>
      </w:r>
      <w:r>
        <w:rPr>
          <w:rFonts w:ascii="SimSun" w:hAnsi="SimSun" w:eastAsia="SimSun" w:cs="SimSun"/>
          <w:sz w:val="24"/>
          <w:szCs w:val="24"/>
          <w:spacing w:val="33"/>
        </w:rPr>
        <w:t> </w:t>
      </w:r>
      <w:r>
        <w:rPr>
          <w:rFonts w:ascii="SimSun" w:hAnsi="SimSun" w:eastAsia="SimSun" w:cs="SimSun"/>
          <w:sz w:val="24"/>
          <w:szCs w:val="24"/>
          <w:spacing w:val="-9"/>
        </w:rPr>
        <w:t>全面负责工程施工期环境管理工作。</w:t>
      </w:r>
      <w:r>
        <w:rPr>
          <w:rFonts w:ascii="SimSun" w:hAnsi="SimSun" w:eastAsia="SimSun" w:cs="SimSun"/>
          <w:sz w:val="24"/>
          <w:szCs w:val="24"/>
          <w:spacing w:val="6"/>
        </w:rPr>
        <w:t> </w:t>
      </w:r>
      <w:r>
        <w:rPr>
          <w:rFonts w:ascii="SimSun" w:hAnsi="SimSun" w:eastAsia="SimSun" w:cs="SimSun"/>
          <w:sz w:val="24"/>
          <w:szCs w:val="24"/>
          <w:spacing w:val="-9"/>
        </w:rPr>
        <w:t>工程施工</w:t>
      </w:r>
      <w:r>
        <w:rPr>
          <w:rFonts w:ascii="SimSun" w:hAnsi="SimSun" w:eastAsia="SimSun" w:cs="SimSun"/>
          <w:sz w:val="24"/>
          <w:szCs w:val="24"/>
        </w:rPr>
        <w:t> </w:t>
      </w:r>
      <w:r>
        <w:rPr>
          <w:rFonts w:ascii="SimSun" w:hAnsi="SimSun" w:eastAsia="SimSun" w:cs="SimSun"/>
          <w:sz w:val="24"/>
          <w:szCs w:val="24"/>
          <w:spacing w:val="2"/>
        </w:rPr>
        <w:t>期间委托中设设计集团股份有限公司工程质量检测中心开展环境监测工作，</w:t>
      </w:r>
      <w:r>
        <w:rPr>
          <w:rFonts w:ascii="SimSun" w:hAnsi="SimSun" w:eastAsia="SimSun" w:cs="SimSun"/>
          <w:sz w:val="24"/>
          <w:szCs w:val="24"/>
          <w:spacing w:val="-17"/>
        </w:rPr>
        <w:t> </w:t>
      </w:r>
      <w:r>
        <w:rPr>
          <w:rFonts w:ascii="SimSun" w:hAnsi="SimSun" w:eastAsia="SimSun" w:cs="SimSun"/>
          <w:sz w:val="24"/>
          <w:szCs w:val="24"/>
          <w:spacing w:val="2"/>
        </w:rPr>
        <w:t>委托南京</w:t>
      </w:r>
      <w:r>
        <w:rPr>
          <w:rFonts w:ascii="SimSun" w:hAnsi="SimSun" w:eastAsia="SimSun" w:cs="SimSun"/>
          <w:sz w:val="24"/>
          <w:szCs w:val="24"/>
        </w:rPr>
        <w:t> </w:t>
      </w:r>
      <w:r>
        <w:rPr>
          <w:rFonts w:ascii="SimSun" w:hAnsi="SimSun" w:eastAsia="SimSun" w:cs="SimSun"/>
          <w:sz w:val="24"/>
          <w:szCs w:val="24"/>
          <w:spacing w:val="7"/>
        </w:rPr>
        <w:t>公正工程监理有限公司、中设设计集团股份有限公司（华设设计集团股份有限公司）</w:t>
      </w:r>
      <w:r>
        <w:rPr>
          <w:rFonts w:ascii="SimSun" w:hAnsi="SimSun" w:eastAsia="SimSun" w:cs="SimSun"/>
          <w:sz w:val="24"/>
          <w:szCs w:val="24"/>
          <w:spacing w:val="8"/>
        </w:rPr>
        <w:t> </w:t>
      </w:r>
      <w:r>
        <w:rPr>
          <w:rFonts w:ascii="SimSun" w:hAnsi="SimSun" w:eastAsia="SimSun" w:cs="SimSun"/>
          <w:sz w:val="24"/>
          <w:szCs w:val="24"/>
          <w:spacing w:val="6"/>
        </w:rPr>
        <w:t>对本工程开展环境监理工作。</w:t>
      </w:r>
    </w:p>
    <w:p>
      <w:pPr>
        <w:ind w:left="38" w:right="94" w:firstLine="496"/>
        <w:spacing w:before="227" w:line="360" w:lineRule="auto"/>
        <w:rPr>
          <w:rFonts w:ascii="SimSun" w:hAnsi="SimSun" w:eastAsia="SimSun" w:cs="SimSun"/>
          <w:sz w:val="24"/>
          <w:szCs w:val="24"/>
        </w:rPr>
      </w:pPr>
      <w:r>
        <w:rPr>
          <w:rFonts w:ascii="SimSun" w:hAnsi="SimSun" w:eastAsia="SimSun" w:cs="SimSun"/>
          <w:sz w:val="24"/>
          <w:szCs w:val="24"/>
          <w:spacing w:val="2"/>
        </w:rPr>
        <w:t>根据环境监理单位提交的本工程环境监理总结报告，</w:t>
      </w:r>
      <w:r>
        <w:rPr>
          <w:rFonts w:ascii="SimSun" w:hAnsi="SimSun" w:eastAsia="SimSun" w:cs="SimSun"/>
          <w:sz w:val="24"/>
          <w:szCs w:val="24"/>
          <w:spacing w:val="-30"/>
        </w:rPr>
        <w:t> </w:t>
      </w:r>
      <w:r>
        <w:rPr>
          <w:rFonts w:ascii="SimSun" w:hAnsi="SimSun" w:eastAsia="SimSun" w:cs="SimSun"/>
          <w:sz w:val="24"/>
          <w:szCs w:val="24"/>
          <w:spacing w:val="2"/>
        </w:rPr>
        <w:t>本工程施工期间严格落实了</w:t>
      </w:r>
      <w:r>
        <w:rPr>
          <w:rFonts w:ascii="SimSun" w:hAnsi="SimSun" w:eastAsia="SimSun" w:cs="SimSun"/>
          <w:sz w:val="24"/>
          <w:szCs w:val="24"/>
        </w:rPr>
        <w:t> </w:t>
      </w:r>
      <w:r>
        <w:rPr>
          <w:rFonts w:ascii="SimSun" w:hAnsi="SimSun" w:eastAsia="SimSun" w:cs="SimSun"/>
          <w:sz w:val="24"/>
          <w:szCs w:val="24"/>
        </w:rPr>
        <w:t>环评报告及批复要求的各项环保措施，</w:t>
      </w:r>
      <w:r>
        <w:rPr>
          <w:rFonts w:ascii="SimSun" w:hAnsi="SimSun" w:eastAsia="SimSun" w:cs="SimSun"/>
          <w:sz w:val="24"/>
          <w:szCs w:val="24"/>
          <w:spacing w:val="71"/>
        </w:rPr>
        <w:t> </w:t>
      </w:r>
      <w:r>
        <w:rPr>
          <w:rFonts w:ascii="SimSun" w:hAnsi="SimSun" w:eastAsia="SimSun" w:cs="SimSun"/>
          <w:sz w:val="24"/>
          <w:szCs w:val="24"/>
        </w:rPr>
        <w:t>未发生环境污染事故。</w:t>
      </w:r>
    </w:p>
    <w:p>
      <w:pPr>
        <w:ind w:firstLine="56"/>
        <w:spacing w:before="1" w:line="204" w:lineRule="auto"/>
        <w:rPr>
          <w:rFonts w:ascii="SimSun" w:hAnsi="SimSun" w:eastAsia="SimSun" w:cs="SimSun"/>
          <w:sz w:val="24"/>
          <w:szCs w:val="24"/>
        </w:rPr>
      </w:pPr>
      <w:r>
        <w:rPr>
          <w:rFonts w:ascii="Times New Roman" w:hAnsi="Times New Roman" w:eastAsia="Times New Roman" w:cs="Times New Roman"/>
          <w:sz w:val="24"/>
          <w:szCs w:val="24"/>
          <w:spacing w:val="-3"/>
        </w:rPr>
        <w:t>12.1.2</w:t>
      </w:r>
      <w:r>
        <w:rPr>
          <w:rFonts w:ascii="Times New Roman" w:hAnsi="Times New Roman" w:eastAsia="Times New Roman" w:cs="Times New Roman"/>
          <w:sz w:val="24"/>
          <w:szCs w:val="24"/>
          <w:spacing w:val="30"/>
          <w:w w:val="101"/>
        </w:rPr>
        <w:t> </w:t>
      </w:r>
      <w:r>
        <w:rPr>
          <w:rFonts w:ascii="SimSun" w:hAnsi="SimSun" w:eastAsia="SimSun" w:cs="SimSun"/>
          <w:sz w:val="24"/>
          <w:szCs w:val="24"/>
          <w:spacing w:val="-3"/>
        </w:rPr>
        <w:t>营运期环境管理工作调查</w:t>
      </w:r>
    </w:p>
    <w:p>
      <w:pPr>
        <w:ind w:left="38" w:right="87" w:firstLine="480"/>
        <w:spacing w:before="202" w:line="360" w:lineRule="auto"/>
        <w:rPr>
          <w:rFonts w:ascii="SimSun" w:hAnsi="SimSun" w:eastAsia="SimSun" w:cs="SimSun"/>
          <w:sz w:val="24"/>
          <w:szCs w:val="24"/>
        </w:rPr>
      </w:pPr>
      <w:r>
        <w:rPr>
          <w:rFonts w:ascii="SimSun" w:hAnsi="SimSun" w:eastAsia="SimSun" w:cs="SimSun"/>
          <w:sz w:val="24"/>
          <w:szCs w:val="24"/>
          <w:spacing w:val="-2"/>
        </w:rPr>
        <w:t>本工程运营期管理单位为太仓正和国际集装箱码头有限公司，是由太仓港口投资发</w:t>
      </w:r>
      <w:r>
        <w:rPr>
          <w:rFonts w:ascii="SimSun" w:hAnsi="SimSun" w:eastAsia="SimSun" w:cs="SimSun"/>
          <w:sz w:val="24"/>
          <w:szCs w:val="24"/>
          <w:spacing w:val="15"/>
        </w:rPr>
        <w:t> </w:t>
      </w:r>
      <w:r>
        <w:rPr>
          <w:rFonts w:ascii="SimSun" w:hAnsi="SimSun" w:eastAsia="SimSun" w:cs="SimSun"/>
          <w:sz w:val="24"/>
          <w:szCs w:val="24"/>
          <w:spacing w:val="-9"/>
        </w:rPr>
        <w:t>展有限公司与上海国际港务（集团）</w:t>
      </w:r>
      <w:r>
        <w:rPr>
          <w:rFonts w:ascii="SimSun" w:hAnsi="SimSun" w:eastAsia="SimSun" w:cs="SimSun"/>
          <w:sz w:val="24"/>
          <w:szCs w:val="24"/>
          <w:spacing w:val="15"/>
        </w:rPr>
        <w:t> </w:t>
      </w:r>
      <w:r>
        <w:rPr>
          <w:rFonts w:ascii="SimSun" w:hAnsi="SimSun" w:eastAsia="SimSun" w:cs="SimSun"/>
          <w:sz w:val="24"/>
          <w:szCs w:val="24"/>
          <w:spacing w:val="-9"/>
        </w:rPr>
        <w:t>股份有限公司共同投资成立的合资公司。</w:t>
      </w:r>
      <w:r>
        <w:rPr>
          <w:rFonts w:ascii="SimSun" w:hAnsi="SimSun" w:eastAsia="SimSun" w:cs="SimSun"/>
          <w:sz w:val="24"/>
          <w:szCs w:val="24"/>
          <w:spacing w:val="28"/>
        </w:rPr>
        <w:t> </w:t>
      </w:r>
      <w:r>
        <w:rPr>
          <w:rFonts w:ascii="SimSun" w:hAnsi="SimSun" w:eastAsia="SimSun" w:cs="SimSun"/>
          <w:sz w:val="24"/>
          <w:szCs w:val="24"/>
          <w:spacing w:val="-9"/>
        </w:rPr>
        <w:t>根据生产</w:t>
      </w:r>
      <w:r>
        <w:rPr>
          <w:rFonts w:ascii="SimSun" w:hAnsi="SimSun" w:eastAsia="SimSun" w:cs="SimSun"/>
          <w:sz w:val="24"/>
          <w:szCs w:val="24"/>
        </w:rPr>
        <w:t> </w:t>
      </w:r>
      <w:r>
        <w:rPr>
          <w:rFonts w:ascii="SimSun" w:hAnsi="SimSun" w:eastAsia="SimSun" w:cs="SimSun"/>
          <w:sz w:val="24"/>
          <w:szCs w:val="24"/>
          <w:spacing w:val="-2"/>
        </w:rPr>
        <w:t>经营需要，企业设立了安全生产管理委员，是安全生产、职业健康、环境保护、消防安</w:t>
      </w:r>
      <w:r>
        <w:rPr>
          <w:rFonts w:ascii="SimSun" w:hAnsi="SimSun" w:eastAsia="SimSun" w:cs="SimSun"/>
          <w:sz w:val="24"/>
          <w:szCs w:val="24"/>
          <w:spacing w:val="20"/>
        </w:rPr>
        <w:t> </w:t>
      </w:r>
      <w:r>
        <w:rPr>
          <w:rFonts w:ascii="SimSun" w:hAnsi="SimSun" w:eastAsia="SimSun" w:cs="SimSun"/>
          <w:sz w:val="24"/>
          <w:szCs w:val="24"/>
          <w:spacing w:val="-7"/>
        </w:rPr>
        <w:t>全等工作的领导机构，负责统一领导、研究、决策公司安全生产相关重大问题，</w:t>
      </w:r>
      <w:r>
        <w:rPr>
          <w:rFonts w:ascii="SimSun" w:hAnsi="SimSun" w:eastAsia="SimSun" w:cs="SimSun"/>
          <w:sz w:val="24"/>
          <w:szCs w:val="24"/>
          <w:spacing w:val="89"/>
        </w:rPr>
        <w:t> </w:t>
      </w:r>
      <w:r>
        <w:rPr>
          <w:rFonts w:ascii="SimSun" w:hAnsi="SimSun" w:eastAsia="SimSun" w:cs="SimSun"/>
          <w:sz w:val="24"/>
          <w:szCs w:val="24"/>
          <w:spacing w:val="-7"/>
        </w:rPr>
        <w:t>主要任</w:t>
      </w:r>
      <w:r>
        <w:rPr>
          <w:rFonts w:ascii="SimSun" w:hAnsi="SimSun" w:eastAsia="SimSun" w:cs="SimSun"/>
          <w:sz w:val="24"/>
          <w:szCs w:val="24"/>
        </w:rPr>
        <w:t> </w:t>
      </w:r>
      <w:r>
        <w:rPr>
          <w:rFonts w:ascii="SimSun" w:hAnsi="SimSun" w:eastAsia="SimSun" w:cs="SimSun"/>
          <w:sz w:val="24"/>
          <w:szCs w:val="24"/>
          <w:spacing w:val="-19"/>
        </w:rPr>
        <w:t>务包括：</w:t>
      </w:r>
      <w:r>
        <w:rPr>
          <w:rFonts w:ascii="SimSun" w:hAnsi="SimSun" w:eastAsia="SimSun" w:cs="SimSun"/>
          <w:sz w:val="24"/>
          <w:szCs w:val="24"/>
          <w:spacing w:val="56"/>
        </w:rPr>
        <w:t> </w:t>
      </w:r>
      <w:r>
        <w:rPr>
          <w:rFonts w:ascii="SimSun" w:hAnsi="SimSun" w:eastAsia="SimSun" w:cs="SimSun"/>
          <w:sz w:val="24"/>
          <w:szCs w:val="24"/>
          <w:spacing w:val="-19"/>
        </w:rPr>
        <w:t>认真贯彻执行国家安全生产、消防等法律、</w:t>
      </w:r>
      <w:r>
        <w:rPr>
          <w:rFonts w:ascii="SimSun" w:hAnsi="SimSun" w:eastAsia="SimSun" w:cs="SimSun"/>
          <w:sz w:val="24"/>
          <w:szCs w:val="24"/>
          <w:spacing w:val="35"/>
        </w:rPr>
        <w:t> </w:t>
      </w:r>
      <w:r>
        <w:rPr>
          <w:rFonts w:ascii="SimSun" w:hAnsi="SimSun" w:eastAsia="SimSun" w:cs="SimSun"/>
          <w:sz w:val="24"/>
          <w:szCs w:val="24"/>
          <w:spacing w:val="-19"/>
        </w:rPr>
        <w:t>法规，</w:t>
      </w:r>
      <w:r>
        <w:rPr>
          <w:rFonts w:ascii="SimSun" w:hAnsi="SimSun" w:eastAsia="SimSun" w:cs="SimSun"/>
          <w:sz w:val="24"/>
          <w:szCs w:val="24"/>
          <w:spacing w:val="47"/>
        </w:rPr>
        <w:t> </w:t>
      </w:r>
      <w:r>
        <w:rPr>
          <w:rFonts w:ascii="SimSun" w:hAnsi="SimSun" w:eastAsia="SimSun" w:cs="SimSun"/>
          <w:sz w:val="24"/>
          <w:szCs w:val="24"/>
          <w:spacing w:val="-19"/>
        </w:rPr>
        <w:t>依法经营，</w:t>
      </w:r>
      <w:r>
        <w:rPr>
          <w:rFonts w:ascii="SimSun" w:hAnsi="SimSun" w:eastAsia="SimSun" w:cs="SimSun"/>
          <w:sz w:val="24"/>
          <w:szCs w:val="24"/>
          <w:spacing w:val="48"/>
        </w:rPr>
        <w:t> </w:t>
      </w:r>
      <w:r>
        <w:rPr>
          <w:rFonts w:ascii="SimSun" w:hAnsi="SimSun" w:eastAsia="SimSun" w:cs="SimSun"/>
          <w:sz w:val="24"/>
          <w:szCs w:val="24"/>
          <w:spacing w:val="-19"/>
        </w:rPr>
        <w:t>并结合公司实际</w:t>
      </w:r>
      <w:r>
        <w:rPr>
          <w:rFonts w:ascii="SimSun" w:hAnsi="SimSun" w:eastAsia="SimSun" w:cs="SimSun"/>
          <w:sz w:val="24"/>
          <w:szCs w:val="24"/>
        </w:rPr>
        <w:t> </w:t>
      </w:r>
      <w:r>
        <w:rPr>
          <w:rFonts w:ascii="SimSun" w:hAnsi="SimSun" w:eastAsia="SimSun" w:cs="SimSun"/>
          <w:sz w:val="24"/>
          <w:szCs w:val="24"/>
          <w:spacing w:val="-7"/>
        </w:rPr>
        <w:t>制定相应安全生产、消防管理、操作规程等各项管理制度；</w:t>
      </w:r>
      <w:r>
        <w:rPr>
          <w:rFonts w:ascii="SimSun" w:hAnsi="SimSun" w:eastAsia="SimSun" w:cs="SimSun"/>
          <w:sz w:val="24"/>
          <w:szCs w:val="24"/>
          <w:spacing w:val="87"/>
        </w:rPr>
        <w:t> </w:t>
      </w:r>
      <w:r>
        <w:rPr>
          <w:rFonts w:ascii="SimSun" w:hAnsi="SimSun" w:eastAsia="SimSun" w:cs="SimSun"/>
          <w:sz w:val="24"/>
          <w:szCs w:val="24"/>
          <w:spacing w:val="-7"/>
        </w:rPr>
        <w:t>定期研究公司安全环保及消</w:t>
      </w:r>
      <w:r>
        <w:rPr>
          <w:rFonts w:ascii="SimSun" w:hAnsi="SimSun" w:eastAsia="SimSun" w:cs="SimSun"/>
          <w:sz w:val="24"/>
          <w:szCs w:val="24"/>
        </w:rPr>
        <w:t> </w:t>
      </w:r>
      <w:r>
        <w:rPr>
          <w:rFonts w:ascii="SimSun" w:hAnsi="SimSun" w:eastAsia="SimSun" w:cs="SimSun"/>
          <w:sz w:val="24"/>
          <w:szCs w:val="24"/>
          <w:spacing w:val="-2"/>
        </w:rPr>
        <w:t>防状况，纠正安全环保、消防工作中的违法行为，促进公司安全生产主体责任的落实，</w:t>
      </w:r>
      <w:r>
        <w:rPr>
          <w:rFonts w:ascii="SimSun" w:hAnsi="SimSun" w:eastAsia="SimSun" w:cs="SimSun"/>
          <w:sz w:val="24"/>
          <w:szCs w:val="24"/>
          <w:spacing w:val="14"/>
        </w:rPr>
        <w:t> </w:t>
      </w:r>
      <w:r>
        <w:rPr>
          <w:rFonts w:ascii="SimSun" w:hAnsi="SimSun" w:eastAsia="SimSun" w:cs="SimSun"/>
          <w:sz w:val="24"/>
          <w:szCs w:val="24"/>
          <w:spacing w:val="-1"/>
        </w:rPr>
        <w:t>推进安全标准化管理。安全生产管理委员组织机构框架如下：</w:t>
      </w:r>
    </w:p>
    <w:p>
      <w:pPr>
        <w:sectPr>
          <w:headerReference w:type="default" r:id="rId415"/>
          <w:footerReference w:type="default" r:id="rId416"/>
          <w:pgSz w:w="11907" w:h="16839"/>
          <w:pgMar w:top="1120" w:right="1271" w:bottom="1254" w:left="1445" w:header="465" w:footer="1130" w:gutter="0"/>
        </w:sectPr>
        <w:rPr/>
      </w:pPr>
    </w:p>
    <w:p>
      <w:pPr>
        <w:spacing w:line="263" w:lineRule="auto"/>
        <w:rPr>
          <w:rFonts w:ascii="FangSong"/>
          <w:sz w:val="21"/>
        </w:rPr>
      </w:pPr>
      <w:r/>
    </w:p>
    <w:p>
      <w:pPr>
        <w:ind w:firstLine="28"/>
        <w:spacing w:before="1" w:line="4711" w:lineRule="exact"/>
        <w:textAlignment w:val="center"/>
        <w:rPr/>
      </w:pPr>
      <w:r>
        <w:drawing>
          <wp:inline distT="0" distB="0" distL="0" distR="0">
            <wp:extent cx="5761990" cy="2991484"/>
            <wp:effectExtent l="0" t="0" r="0" b="0"/>
            <wp:docPr id="392" name="IM 392"/>
            <wp:cNvGraphicFramePr/>
            <a:graphic>
              <a:graphicData uri="http://schemas.openxmlformats.org/drawingml/2006/picture">
                <pic:pic>
                  <pic:nvPicPr>
                    <pic:cNvPr id="392" name="IM 392"/>
                    <pic:cNvPicPr/>
                  </pic:nvPicPr>
                  <pic:blipFill>
                    <a:blip r:embed="rId419"/>
                    <a:stretch>
                      <a:fillRect/>
                    </a:stretch>
                  </pic:blipFill>
                  <pic:spPr>
                    <a:xfrm rot="0">
                      <a:off x="0" y="0"/>
                      <a:ext cx="5761990" cy="2991484"/>
                    </a:xfrm>
                    <a:prstGeom prst="rect">
                      <a:avLst/>
                    </a:prstGeom>
                  </pic:spPr>
                </pic:pic>
              </a:graphicData>
            </a:graphic>
          </wp:inline>
        </w:drawing>
      </w:r>
    </w:p>
    <w:p>
      <w:pPr>
        <w:ind w:left="42" w:right="81" w:firstLine="480"/>
        <w:spacing w:before="172" w:line="272" w:lineRule="auto"/>
        <w:rPr>
          <w:rFonts w:ascii="SimSun" w:hAnsi="SimSun" w:eastAsia="SimSun" w:cs="SimSun"/>
          <w:sz w:val="24"/>
          <w:szCs w:val="24"/>
        </w:rPr>
      </w:pPr>
      <w:r>
        <w:rPr>
          <w:rFonts w:ascii="SimSun" w:hAnsi="SimSun" w:eastAsia="SimSun" w:cs="SimSun"/>
          <w:sz w:val="24"/>
          <w:szCs w:val="24"/>
          <w:spacing w:val="-6"/>
        </w:rPr>
        <w:t>安全生产管理委员会（简称“安委会”）</w:t>
      </w:r>
      <w:r>
        <w:rPr>
          <w:rFonts w:ascii="SimSun" w:hAnsi="SimSun" w:eastAsia="SimSun" w:cs="SimSun"/>
          <w:sz w:val="24"/>
          <w:szCs w:val="24"/>
          <w:spacing w:val="37"/>
        </w:rPr>
        <w:t> </w:t>
      </w:r>
      <w:r>
        <w:rPr>
          <w:rFonts w:ascii="SimSun" w:hAnsi="SimSun" w:eastAsia="SimSun" w:cs="SimSun"/>
          <w:sz w:val="24"/>
          <w:szCs w:val="24"/>
          <w:spacing w:val="-6"/>
        </w:rPr>
        <w:t>下设办公室以及安委会工作小组。办公室</w:t>
      </w:r>
      <w:r>
        <w:rPr>
          <w:rFonts w:ascii="SimSun" w:hAnsi="SimSun" w:eastAsia="SimSun" w:cs="SimSun"/>
          <w:sz w:val="24"/>
          <w:szCs w:val="24"/>
        </w:rPr>
        <w:t> </w:t>
      </w:r>
      <w:r>
        <w:rPr>
          <w:rFonts w:ascii="SimSun" w:hAnsi="SimSun" w:eastAsia="SimSun" w:cs="SimSun"/>
          <w:sz w:val="24"/>
          <w:szCs w:val="24"/>
          <w:spacing w:val="-14"/>
        </w:rPr>
        <w:t>设在公司安监部，</w:t>
      </w:r>
      <w:r>
        <w:rPr>
          <w:rFonts w:ascii="SimSun" w:hAnsi="SimSun" w:eastAsia="SimSun" w:cs="SimSun"/>
          <w:sz w:val="24"/>
          <w:szCs w:val="24"/>
          <w:spacing w:val="75"/>
        </w:rPr>
        <w:t> </w:t>
      </w:r>
      <w:r>
        <w:rPr>
          <w:rFonts w:ascii="SimSun" w:hAnsi="SimSun" w:eastAsia="SimSun" w:cs="SimSun"/>
          <w:sz w:val="24"/>
          <w:szCs w:val="24"/>
          <w:spacing w:val="-14"/>
        </w:rPr>
        <w:t>负责日常具体工作。</w:t>
      </w:r>
    </w:p>
    <w:p>
      <w:pPr>
        <w:ind w:firstLine="522"/>
        <w:spacing w:before="227" w:line="185" w:lineRule="auto"/>
        <w:rPr>
          <w:rFonts w:ascii="SimSun" w:hAnsi="SimSun" w:eastAsia="SimSun" w:cs="SimSun"/>
          <w:sz w:val="24"/>
          <w:szCs w:val="24"/>
        </w:rPr>
      </w:pPr>
      <w:r>
        <w:rPr>
          <w:rFonts w:ascii="SimSun" w:hAnsi="SimSun" w:eastAsia="SimSun" w:cs="SimSun"/>
          <w:sz w:val="24"/>
          <w:szCs w:val="24"/>
          <w:spacing w:val="-6"/>
        </w:rPr>
        <w:t>安委会工作小组成员名单：</w:t>
      </w:r>
    </w:p>
    <w:p>
      <w:pPr>
        <w:ind w:firstLine="521"/>
        <w:spacing w:before="227" w:line="185" w:lineRule="auto"/>
        <w:rPr>
          <w:rFonts w:ascii="SimSun" w:hAnsi="SimSun" w:eastAsia="SimSun" w:cs="SimSun"/>
          <w:sz w:val="24"/>
          <w:szCs w:val="24"/>
        </w:rPr>
      </w:pPr>
      <w:r>
        <w:rPr>
          <w:rFonts w:ascii="SimSun" w:hAnsi="SimSun" w:eastAsia="SimSun" w:cs="SimSun"/>
          <w:sz w:val="24"/>
          <w:szCs w:val="24"/>
          <w:spacing w:val="-23"/>
          <w:w w:val="95"/>
        </w:rPr>
        <w:t>组长：</w:t>
      </w:r>
      <w:r>
        <w:rPr>
          <w:rFonts w:ascii="SimSun" w:hAnsi="SimSun" w:eastAsia="SimSun" w:cs="SimSun"/>
          <w:sz w:val="24"/>
          <w:szCs w:val="24"/>
          <w:spacing w:val="77"/>
        </w:rPr>
        <w:t> </w:t>
      </w:r>
      <w:r>
        <w:rPr>
          <w:rFonts w:ascii="SimSun" w:hAnsi="SimSun" w:eastAsia="SimSun" w:cs="SimSun"/>
          <w:sz w:val="24"/>
          <w:szCs w:val="24"/>
          <w:spacing w:val="-23"/>
          <w:w w:val="95"/>
        </w:rPr>
        <w:t>马万根</w:t>
      </w:r>
    </w:p>
    <w:p>
      <w:pPr>
        <w:ind w:left="39" w:right="84" w:firstLine="481"/>
        <w:spacing w:before="228" w:line="360" w:lineRule="auto"/>
        <w:rPr>
          <w:rFonts w:ascii="SimSun" w:hAnsi="SimSun" w:eastAsia="SimSun" w:cs="SimSun"/>
          <w:sz w:val="24"/>
          <w:szCs w:val="24"/>
        </w:rPr>
      </w:pPr>
      <w:r>
        <w:rPr>
          <w:rFonts w:ascii="SimSun" w:hAnsi="SimSun" w:eastAsia="SimSun" w:cs="SimSun"/>
          <w:sz w:val="24"/>
          <w:szCs w:val="24"/>
          <w:spacing w:val="-12"/>
        </w:rPr>
        <w:t>组员：</w:t>
      </w:r>
      <w:r>
        <w:rPr>
          <w:rFonts w:ascii="SimSun" w:hAnsi="SimSun" w:eastAsia="SimSun" w:cs="SimSun"/>
          <w:sz w:val="24"/>
          <w:szCs w:val="24"/>
          <w:spacing w:val="84"/>
        </w:rPr>
        <w:t> </w:t>
      </w:r>
      <w:r>
        <w:rPr>
          <w:rFonts w:ascii="SimSun" w:hAnsi="SimSun" w:eastAsia="SimSun" w:cs="SimSun"/>
          <w:sz w:val="24"/>
          <w:szCs w:val="24"/>
          <w:spacing w:val="-12"/>
        </w:rPr>
        <w:t>徐波、吕俊喜、陶耀清、王波涛、张维鑫、仇荣跃、</w:t>
      </w:r>
      <w:r>
        <w:rPr>
          <w:rFonts w:ascii="SimSun" w:hAnsi="SimSun" w:eastAsia="SimSun" w:cs="SimSun"/>
          <w:sz w:val="24"/>
          <w:szCs w:val="24"/>
          <w:spacing w:val="48"/>
        </w:rPr>
        <w:t> </w:t>
      </w:r>
      <w:r>
        <w:rPr>
          <w:rFonts w:ascii="SimSun" w:hAnsi="SimSun" w:eastAsia="SimSun" w:cs="SimSun"/>
          <w:sz w:val="24"/>
          <w:szCs w:val="24"/>
          <w:spacing w:val="-12"/>
        </w:rPr>
        <w:t>蔡晓青、邵长燕、毕开</w:t>
      </w:r>
      <w:r>
        <w:rPr>
          <w:rFonts w:ascii="SimSun" w:hAnsi="SimSun" w:eastAsia="SimSun" w:cs="SimSun"/>
          <w:sz w:val="24"/>
          <w:szCs w:val="24"/>
        </w:rPr>
        <w:t> </w:t>
      </w:r>
      <w:r>
        <w:rPr>
          <w:rFonts w:ascii="SimSun" w:hAnsi="SimSun" w:eastAsia="SimSun" w:cs="SimSun"/>
          <w:sz w:val="24"/>
          <w:szCs w:val="24"/>
          <w:spacing w:val="-1"/>
        </w:rPr>
        <w:t>新、王峰、张钢剑、魏忠、李顺兵、牛天方、浦哲源</w:t>
      </w:r>
    </w:p>
    <w:p>
      <w:pPr>
        <w:ind w:firstLine="522"/>
        <w:spacing w:line="204" w:lineRule="auto"/>
        <w:rPr>
          <w:rFonts w:ascii="SimSun" w:hAnsi="SimSun" w:eastAsia="SimSun" w:cs="SimSun"/>
          <w:sz w:val="24"/>
          <w:szCs w:val="24"/>
        </w:rPr>
      </w:pPr>
      <w:r>
        <w:rPr>
          <w:rFonts w:ascii="SimSun" w:hAnsi="SimSun" w:eastAsia="SimSun" w:cs="SimSun"/>
          <w:sz w:val="24"/>
          <w:szCs w:val="24"/>
          <w:spacing w:val="-7"/>
        </w:rPr>
        <w:t>安监部安全（环保、消防）</w:t>
      </w:r>
      <w:r>
        <w:rPr>
          <w:rFonts w:ascii="SimSun" w:hAnsi="SimSun" w:eastAsia="SimSun" w:cs="SimSun"/>
          <w:sz w:val="24"/>
          <w:szCs w:val="24"/>
          <w:spacing w:val="20"/>
        </w:rPr>
        <w:t> </w:t>
      </w:r>
      <w:r>
        <w:rPr>
          <w:rFonts w:ascii="SimSun" w:hAnsi="SimSun" w:eastAsia="SimSun" w:cs="SimSun"/>
          <w:sz w:val="24"/>
          <w:szCs w:val="24"/>
          <w:spacing w:val="-7"/>
        </w:rPr>
        <w:t>的工作职责具体如下：</w:t>
      </w:r>
    </w:p>
    <w:p>
      <w:pPr>
        <w:ind w:left="39" w:right="87" w:firstLine="485"/>
        <w:spacing w:before="200" w:line="302" w:lineRule="auto"/>
        <w:rPr>
          <w:rFonts w:ascii="SimSun" w:hAnsi="SimSun" w:eastAsia="SimSun" w:cs="SimSun"/>
          <w:sz w:val="24"/>
          <w:szCs w:val="24"/>
        </w:rPr>
      </w:pPr>
      <w:r>
        <w:rPr>
          <w:rFonts w:ascii="SimSun" w:hAnsi="SimSun" w:eastAsia="SimSun" w:cs="SimSun"/>
          <w:sz w:val="24"/>
          <w:szCs w:val="24"/>
          <w:spacing w:val="-11"/>
          <w:w w:val="95"/>
        </w:rPr>
        <w:t>（</w:t>
      </w:r>
      <w:r>
        <w:rPr>
          <w:rFonts w:ascii="Times New Roman" w:hAnsi="Times New Roman" w:eastAsia="Times New Roman" w:cs="Times New Roman"/>
          <w:sz w:val="24"/>
          <w:szCs w:val="24"/>
          <w:spacing w:val="-11"/>
          <w:w w:val="95"/>
        </w:rPr>
        <w:t>1</w:t>
      </w:r>
      <w:r>
        <w:rPr>
          <w:rFonts w:ascii="SimSun" w:hAnsi="SimSun" w:eastAsia="SimSun" w:cs="SimSun"/>
          <w:sz w:val="24"/>
          <w:szCs w:val="24"/>
          <w:spacing w:val="-11"/>
          <w:w w:val="95"/>
        </w:rPr>
        <w:t>）</w:t>
      </w:r>
      <w:r>
        <w:rPr>
          <w:rFonts w:ascii="SimSun" w:hAnsi="SimSun" w:eastAsia="SimSun" w:cs="SimSun"/>
          <w:sz w:val="24"/>
          <w:szCs w:val="24"/>
          <w:spacing w:val="151"/>
        </w:rPr>
        <w:t> </w:t>
      </w:r>
      <w:r>
        <w:rPr>
          <w:rFonts w:ascii="SimSun" w:hAnsi="SimSun" w:eastAsia="SimSun" w:cs="SimSun"/>
          <w:sz w:val="24"/>
          <w:szCs w:val="24"/>
          <w:spacing w:val="-11"/>
          <w:w w:val="95"/>
        </w:rPr>
        <w:t>认真贯彻执行《中华人民共和国安全（环保、</w:t>
      </w:r>
      <w:r>
        <w:rPr>
          <w:rFonts w:ascii="SimSun" w:hAnsi="SimSun" w:eastAsia="SimSun" w:cs="SimSun"/>
          <w:sz w:val="24"/>
          <w:szCs w:val="24"/>
          <w:spacing w:val="26"/>
        </w:rPr>
        <w:t> </w:t>
      </w:r>
      <w:r>
        <w:rPr>
          <w:rFonts w:ascii="SimSun" w:hAnsi="SimSun" w:eastAsia="SimSun" w:cs="SimSun"/>
          <w:sz w:val="24"/>
          <w:szCs w:val="24"/>
          <w:spacing w:val="-11"/>
          <w:w w:val="95"/>
        </w:rPr>
        <w:t>消防）</w:t>
      </w:r>
      <w:r>
        <w:rPr>
          <w:rFonts w:ascii="SimSun" w:hAnsi="SimSun" w:eastAsia="SimSun" w:cs="SimSun"/>
          <w:sz w:val="24"/>
          <w:szCs w:val="24"/>
          <w:spacing w:val="-18"/>
        </w:rPr>
        <w:t> </w:t>
      </w:r>
      <w:r>
        <w:rPr>
          <w:rFonts w:ascii="SimSun" w:hAnsi="SimSun" w:eastAsia="SimSun" w:cs="SimSun"/>
          <w:sz w:val="24"/>
          <w:szCs w:val="24"/>
          <w:spacing w:val="-11"/>
          <w:w w:val="95"/>
        </w:rPr>
        <w:t>生产法》、</w:t>
      </w:r>
      <w:r>
        <w:rPr>
          <w:rFonts w:ascii="SimSun" w:hAnsi="SimSun" w:eastAsia="SimSun" w:cs="SimSun"/>
          <w:sz w:val="24"/>
          <w:szCs w:val="24"/>
          <w:spacing w:val="13"/>
        </w:rPr>
        <w:t> </w:t>
      </w:r>
      <w:r>
        <w:rPr>
          <w:rFonts w:ascii="SimSun" w:hAnsi="SimSun" w:eastAsia="SimSun" w:cs="SimSun"/>
          <w:sz w:val="24"/>
          <w:szCs w:val="24"/>
          <w:spacing w:val="-11"/>
          <w:w w:val="95"/>
        </w:rPr>
        <w:t>《中华人民共</w:t>
      </w:r>
      <w:r>
        <w:rPr>
          <w:rFonts w:ascii="SimSun" w:hAnsi="SimSun" w:eastAsia="SimSun" w:cs="SimSun"/>
          <w:sz w:val="24"/>
          <w:szCs w:val="24"/>
        </w:rPr>
        <w:t> </w:t>
      </w:r>
      <w:r>
        <w:rPr>
          <w:rFonts w:ascii="SimSun" w:hAnsi="SimSun" w:eastAsia="SimSun" w:cs="SimSun"/>
          <w:sz w:val="24"/>
          <w:szCs w:val="24"/>
          <w:spacing w:val="-14"/>
        </w:rPr>
        <w:t>和国消防法》、《生产安全事故报告和处理条例》、《港口设施保安规则》等有关安全保卫</w:t>
      </w:r>
      <w:r>
        <w:rPr>
          <w:rFonts w:ascii="SimSun" w:hAnsi="SimSun" w:eastAsia="SimSun" w:cs="SimSun"/>
          <w:sz w:val="24"/>
          <w:szCs w:val="24"/>
          <w:spacing w:val="20"/>
        </w:rPr>
        <w:t> </w:t>
      </w:r>
      <w:r>
        <w:rPr>
          <w:rFonts w:ascii="SimSun" w:hAnsi="SimSun" w:eastAsia="SimSun" w:cs="SimSun"/>
          <w:sz w:val="24"/>
          <w:szCs w:val="24"/>
          <w:spacing w:val="-4"/>
        </w:rPr>
        <w:t>法律法规、规程和规定。</w:t>
      </w:r>
    </w:p>
    <w:p>
      <w:pPr>
        <w:ind w:left="40" w:firstLine="484"/>
        <w:spacing w:before="229" w:line="316"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2</w:t>
      </w:r>
      <w:r>
        <w:rPr>
          <w:rFonts w:ascii="SimSun" w:hAnsi="SimSun" w:eastAsia="SimSun" w:cs="SimSun"/>
          <w:sz w:val="24"/>
          <w:szCs w:val="24"/>
          <w:spacing w:val="-12"/>
        </w:rPr>
        <w:t>）</w:t>
      </w:r>
      <w:r>
        <w:rPr>
          <w:rFonts w:ascii="SimSun" w:hAnsi="SimSun" w:eastAsia="SimSun" w:cs="SimSun"/>
          <w:sz w:val="24"/>
          <w:szCs w:val="24"/>
          <w:spacing w:val="102"/>
        </w:rPr>
        <w:t> </w:t>
      </w:r>
      <w:r>
        <w:rPr>
          <w:rFonts w:ascii="SimSun" w:hAnsi="SimSun" w:eastAsia="SimSun" w:cs="SimSun"/>
          <w:sz w:val="24"/>
          <w:szCs w:val="24"/>
          <w:spacing w:val="-12"/>
        </w:rPr>
        <w:t>负责公司安全（环保、消防）</w:t>
      </w:r>
      <w:r>
        <w:rPr>
          <w:rFonts w:ascii="SimSun" w:hAnsi="SimSun" w:eastAsia="SimSun" w:cs="SimSun"/>
          <w:sz w:val="24"/>
          <w:szCs w:val="24"/>
          <w:spacing w:val="-1"/>
        </w:rPr>
        <w:t> </w:t>
      </w:r>
      <w:r>
        <w:rPr>
          <w:rFonts w:ascii="SimSun" w:hAnsi="SimSun" w:eastAsia="SimSun" w:cs="SimSun"/>
          <w:sz w:val="24"/>
          <w:szCs w:val="24"/>
          <w:spacing w:val="-12"/>
        </w:rPr>
        <w:t>生产、劳动保护、</w:t>
      </w:r>
      <w:r>
        <w:rPr>
          <w:rFonts w:ascii="SimSun" w:hAnsi="SimSun" w:eastAsia="SimSun" w:cs="SimSun"/>
          <w:sz w:val="24"/>
          <w:szCs w:val="24"/>
          <w:spacing w:val="28"/>
        </w:rPr>
        <w:t> </w:t>
      </w:r>
      <w:r>
        <w:rPr>
          <w:rFonts w:ascii="SimSun" w:hAnsi="SimSun" w:eastAsia="SimSun" w:cs="SimSun"/>
          <w:sz w:val="24"/>
          <w:szCs w:val="24"/>
          <w:spacing w:val="-12"/>
        </w:rPr>
        <w:t>消防安全及保安等日常管理</w:t>
      </w:r>
      <w:r>
        <w:rPr>
          <w:rFonts w:ascii="SimSun" w:hAnsi="SimSun" w:eastAsia="SimSun" w:cs="SimSun"/>
          <w:sz w:val="24"/>
          <w:szCs w:val="24"/>
        </w:rPr>
        <w:t> </w:t>
      </w:r>
      <w:r>
        <w:rPr>
          <w:rFonts w:ascii="SimSun" w:hAnsi="SimSun" w:eastAsia="SimSun" w:cs="SimSun"/>
          <w:sz w:val="24"/>
          <w:szCs w:val="24"/>
          <w:spacing w:val="-15"/>
        </w:rPr>
        <w:t>工作，</w:t>
      </w:r>
      <w:r>
        <w:rPr>
          <w:rFonts w:ascii="SimSun" w:hAnsi="SimSun" w:eastAsia="SimSun" w:cs="SimSun"/>
          <w:sz w:val="24"/>
          <w:szCs w:val="24"/>
          <w:spacing w:val="75"/>
        </w:rPr>
        <w:t> </w:t>
      </w:r>
      <w:r>
        <w:rPr>
          <w:rFonts w:ascii="SimSun" w:hAnsi="SimSun" w:eastAsia="SimSun" w:cs="SimSun"/>
          <w:sz w:val="24"/>
          <w:szCs w:val="24"/>
          <w:spacing w:val="-15"/>
        </w:rPr>
        <w:t>明确各部门安全（环保、消防）</w:t>
      </w:r>
      <w:r>
        <w:rPr>
          <w:rFonts w:ascii="SimSun" w:hAnsi="SimSun" w:eastAsia="SimSun" w:cs="SimSun"/>
          <w:sz w:val="24"/>
          <w:szCs w:val="24"/>
          <w:spacing w:val="19"/>
        </w:rPr>
        <w:t> </w:t>
      </w:r>
      <w:r>
        <w:rPr>
          <w:rFonts w:ascii="SimSun" w:hAnsi="SimSun" w:eastAsia="SimSun" w:cs="SimSun"/>
          <w:sz w:val="24"/>
          <w:szCs w:val="24"/>
          <w:spacing w:val="-15"/>
        </w:rPr>
        <w:t>职责，</w:t>
      </w:r>
      <w:r>
        <w:rPr>
          <w:rFonts w:ascii="SimSun" w:hAnsi="SimSun" w:eastAsia="SimSun" w:cs="SimSun"/>
          <w:sz w:val="24"/>
          <w:szCs w:val="24"/>
          <w:spacing w:val="58"/>
        </w:rPr>
        <w:t> </w:t>
      </w:r>
      <w:r>
        <w:rPr>
          <w:rFonts w:ascii="SimSun" w:hAnsi="SimSun" w:eastAsia="SimSun" w:cs="SimSun"/>
          <w:sz w:val="24"/>
          <w:szCs w:val="24"/>
          <w:spacing w:val="-15"/>
        </w:rPr>
        <w:t>督促各部门、各岗位履行安全（环保、消</w:t>
      </w:r>
      <w:r>
        <w:rPr>
          <w:rFonts w:ascii="SimSun" w:hAnsi="SimSun" w:eastAsia="SimSun" w:cs="SimSun"/>
          <w:sz w:val="24"/>
          <w:szCs w:val="24"/>
        </w:rPr>
        <w:t> </w:t>
      </w:r>
      <w:r>
        <w:rPr>
          <w:rFonts w:ascii="SimSun" w:hAnsi="SimSun" w:eastAsia="SimSun" w:cs="SimSun"/>
          <w:sz w:val="24"/>
          <w:szCs w:val="24"/>
          <w:spacing w:val="-16"/>
        </w:rPr>
        <w:t>防）</w:t>
      </w:r>
      <w:r>
        <w:rPr>
          <w:rFonts w:ascii="SimSun" w:hAnsi="SimSun" w:eastAsia="SimSun" w:cs="SimSun"/>
          <w:sz w:val="24"/>
          <w:szCs w:val="24"/>
          <w:spacing w:val="-12"/>
        </w:rPr>
        <w:t> </w:t>
      </w:r>
      <w:r>
        <w:rPr>
          <w:rFonts w:ascii="SimSun" w:hAnsi="SimSun" w:eastAsia="SimSun" w:cs="SimSun"/>
          <w:sz w:val="24"/>
          <w:szCs w:val="24"/>
          <w:spacing w:val="-16"/>
        </w:rPr>
        <w:t>生产职责，</w:t>
      </w:r>
      <w:r>
        <w:rPr>
          <w:rFonts w:ascii="SimSun" w:hAnsi="SimSun" w:eastAsia="SimSun" w:cs="SimSun"/>
          <w:sz w:val="24"/>
          <w:szCs w:val="24"/>
          <w:spacing w:val="24"/>
        </w:rPr>
        <w:t> </w:t>
      </w:r>
      <w:r>
        <w:rPr>
          <w:rFonts w:ascii="SimSun" w:hAnsi="SimSun" w:eastAsia="SimSun" w:cs="SimSun"/>
          <w:sz w:val="24"/>
          <w:szCs w:val="24"/>
          <w:spacing w:val="-16"/>
        </w:rPr>
        <w:t>并组织考核、提出奖惩意见；</w:t>
      </w:r>
      <w:r>
        <w:rPr>
          <w:rFonts w:ascii="SimSun" w:hAnsi="SimSun" w:eastAsia="SimSun" w:cs="SimSun"/>
          <w:sz w:val="24"/>
          <w:szCs w:val="24"/>
          <w:spacing w:val="38"/>
        </w:rPr>
        <w:t> </w:t>
      </w:r>
      <w:r>
        <w:rPr>
          <w:rFonts w:ascii="SimSun" w:hAnsi="SimSun" w:eastAsia="SimSun" w:cs="SimSun"/>
          <w:sz w:val="24"/>
          <w:szCs w:val="24"/>
          <w:spacing w:val="-16"/>
        </w:rPr>
        <w:t>负责公司安全规章制度、操作规程的制订、</w:t>
      </w:r>
      <w:r>
        <w:rPr>
          <w:rFonts w:ascii="SimSun" w:hAnsi="SimSun" w:eastAsia="SimSun" w:cs="SimSun"/>
          <w:sz w:val="24"/>
          <w:szCs w:val="24"/>
        </w:rPr>
        <w:t> </w:t>
      </w:r>
      <w:r>
        <w:rPr>
          <w:rFonts w:ascii="SimSun" w:hAnsi="SimSun" w:eastAsia="SimSun" w:cs="SimSun"/>
          <w:sz w:val="24"/>
          <w:szCs w:val="24"/>
          <w:spacing w:val="-5"/>
        </w:rPr>
        <w:t>完善，并督促实施。</w:t>
      </w:r>
    </w:p>
    <w:p>
      <w:pPr>
        <w:ind w:left="38" w:right="84" w:firstLine="486"/>
        <w:spacing w:before="227" w:line="302"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3</w:t>
      </w:r>
      <w:r>
        <w:rPr>
          <w:rFonts w:ascii="SimSun" w:hAnsi="SimSun" w:eastAsia="SimSun" w:cs="SimSun"/>
          <w:sz w:val="24"/>
          <w:szCs w:val="24"/>
          <w:spacing w:val="-6"/>
        </w:rPr>
        <w:t>）</w:t>
      </w:r>
      <w:r>
        <w:rPr>
          <w:rFonts w:ascii="SimSun" w:hAnsi="SimSun" w:eastAsia="SimSun" w:cs="SimSun"/>
          <w:sz w:val="24"/>
          <w:szCs w:val="24"/>
          <w:spacing w:val="73"/>
        </w:rPr>
        <w:t> </w:t>
      </w:r>
      <w:r>
        <w:rPr>
          <w:rFonts w:ascii="SimSun" w:hAnsi="SimSun" w:eastAsia="SimSun" w:cs="SimSun"/>
          <w:sz w:val="24"/>
          <w:szCs w:val="24"/>
          <w:spacing w:val="-6"/>
        </w:rPr>
        <w:t>每月一次开展综合性安全环保检查，</w:t>
      </w:r>
      <w:r>
        <w:rPr>
          <w:rFonts w:ascii="SimSun" w:hAnsi="SimSun" w:eastAsia="SimSun" w:cs="SimSun"/>
          <w:sz w:val="24"/>
          <w:szCs w:val="24"/>
          <w:spacing w:val="-40"/>
        </w:rPr>
        <w:t> </w:t>
      </w:r>
      <w:r>
        <w:rPr>
          <w:rFonts w:ascii="SimSun" w:hAnsi="SimSun" w:eastAsia="SimSun" w:cs="SimSun"/>
          <w:sz w:val="24"/>
          <w:szCs w:val="24"/>
          <w:spacing w:val="-6"/>
        </w:rPr>
        <w:t>定期或不定期的组织专项和季节性的安</w:t>
      </w:r>
      <w:r>
        <w:rPr>
          <w:rFonts w:ascii="SimSun" w:hAnsi="SimSun" w:eastAsia="SimSun" w:cs="SimSun"/>
          <w:sz w:val="24"/>
          <w:szCs w:val="24"/>
        </w:rPr>
        <w:t> </w:t>
      </w:r>
      <w:r>
        <w:rPr>
          <w:rFonts w:ascii="SimSun" w:hAnsi="SimSun" w:eastAsia="SimSun" w:cs="SimSun"/>
          <w:sz w:val="24"/>
          <w:szCs w:val="24"/>
          <w:spacing w:val="-16"/>
        </w:rPr>
        <w:t>全检查。负责生产现场安全监督检查，</w:t>
      </w:r>
      <w:r>
        <w:rPr>
          <w:rFonts w:ascii="SimSun" w:hAnsi="SimSun" w:eastAsia="SimSun" w:cs="SimSun"/>
          <w:sz w:val="24"/>
          <w:szCs w:val="24"/>
          <w:spacing w:val="87"/>
        </w:rPr>
        <w:t> </w:t>
      </w:r>
      <w:r>
        <w:rPr>
          <w:rFonts w:ascii="SimSun" w:hAnsi="SimSun" w:eastAsia="SimSun" w:cs="SimSun"/>
          <w:sz w:val="24"/>
          <w:szCs w:val="24"/>
          <w:spacing w:val="-16"/>
        </w:rPr>
        <w:t>严肃查处违规违纪，</w:t>
      </w:r>
      <w:r>
        <w:rPr>
          <w:rFonts w:ascii="SimSun" w:hAnsi="SimSun" w:eastAsia="SimSun" w:cs="SimSun"/>
          <w:sz w:val="24"/>
          <w:szCs w:val="24"/>
          <w:spacing w:val="52"/>
        </w:rPr>
        <w:t> </w:t>
      </w:r>
      <w:r>
        <w:rPr>
          <w:rFonts w:ascii="SimSun" w:hAnsi="SimSun" w:eastAsia="SimSun" w:cs="SimSun"/>
          <w:sz w:val="24"/>
          <w:szCs w:val="24"/>
          <w:spacing w:val="-16"/>
        </w:rPr>
        <w:t>监督安全隐患的整改；</w:t>
      </w:r>
      <w:r>
        <w:rPr>
          <w:rFonts w:ascii="SimSun" w:hAnsi="SimSun" w:eastAsia="SimSun" w:cs="SimSun"/>
          <w:sz w:val="24"/>
          <w:szCs w:val="24"/>
          <w:spacing w:val="53"/>
        </w:rPr>
        <w:t> </w:t>
      </w:r>
      <w:r>
        <w:rPr>
          <w:rFonts w:ascii="SimSun" w:hAnsi="SimSun" w:eastAsia="SimSun" w:cs="SimSun"/>
          <w:sz w:val="24"/>
          <w:szCs w:val="24"/>
          <w:spacing w:val="-16"/>
        </w:rPr>
        <w:t>对违</w:t>
      </w:r>
      <w:r>
        <w:rPr>
          <w:rFonts w:ascii="SimSun" w:hAnsi="SimSun" w:eastAsia="SimSun" w:cs="SimSun"/>
          <w:sz w:val="24"/>
          <w:szCs w:val="24"/>
        </w:rPr>
        <w:t> </w:t>
      </w:r>
      <w:r>
        <w:rPr>
          <w:rFonts w:ascii="SimSun" w:hAnsi="SimSun" w:eastAsia="SimSun" w:cs="SimSun"/>
          <w:sz w:val="24"/>
          <w:szCs w:val="24"/>
          <w:spacing w:val="-9"/>
        </w:rPr>
        <w:t>章指挥，强令冒险操作，</w:t>
      </w:r>
      <w:r>
        <w:rPr>
          <w:rFonts w:ascii="SimSun" w:hAnsi="SimSun" w:eastAsia="SimSun" w:cs="SimSun"/>
          <w:sz w:val="24"/>
          <w:szCs w:val="24"/>
          <w:spacing w:val="82"/>
        </w:rPr>
        <w:t> </w:t>
      </w:r>
      <w:r>
        <w:rPr>
          <w:rFonts w:ascii="SimSun" w:hAnsi="SimSun" w:eastAsia="SimSun" w:cs="SimSun"/>
          <w:sz w:val="24"/>
          <w:szCs w:val="24"/>
          <w:spacing w:val="-9"/>
        </w:rPr>
        <w:t>有权指令停止作业，督促落实整改。</w:t>
      </w:r>
    </w:p>
    <w:p>
      <w:pPr>
        <w:ind w:left="39" w:right="84" w:firstLine="485"/>
        <w:spacing w:before="228" w:line="360" w:lineRule="auto"/>
        <w:rPr>
          <w:rFonts w:ascii="SimSun" w:hAnsi="SimSun" w:eastAsia="SimSun" w:cs="SimSun"/>
          <w:sz w:val="24"/>
          <w:szCs w:val="24"/>
        </w:rPr>
      </w:pPr>
      <w:r>
        <w:rPr>
          <w:rFonts w:ascii="SimSun" w:hAnsi="SimSun" w:eastAsia="SimSun" w:cs="SimSun"/>
          <w:sz w:val="24"/>
          <w:szCs w:val="24"/>
          <w:spacing w:val="-12"/>
          <w:w w:val="99"/>
        </w:rPr>
        <w:t>（</w:t>
      </w:r>
      <w:r>
        <w:rPr>
          <w:rFonts w:ascii="Times New Roman" w:hAnsi="Times New Roman" w:eastAsia="Times New Roman" w:cs="Times New Roman"/>
          <w:sz w:val="24"/>
          <w:szCs w:val="24"/>
          <w:spacing w:val="-12"/>
          <w:w w:val="99"/>
        </w:rPr>
        <w:t>4</w:t>
      </w:r>
      <w:r>
        <w:rPr>
          <w:rFonts w:ascii="SimSun" w:hAnsi="SimSun" w:eastAsia="SimSun" w:cs="SimSun"/>
          <w:sz w:val="24"/>
          <w:szCs w:val="24"/>
          <w:spacing w:val="-12"/>
          <w:w w:val="99"/>
        </w:rPr>
        <w:t>）</w:t>
      </w:r>
      <w:r>
        <w:rPr>
          <w:rFonts w:ascii="SimSun" w:hAnsi="SimSun" w:eastAsia="SimSun" w:cs="SimSun"/>
          <w:sz w:val="24"/>
          <w:szCs w:val="24"/>
          <w:spacing w:val="143"/>
        </w:rPr>
        <w:t> </w:t>
      </w:r>
      <w:r>
        <w:rPr>
          <w:rFonts w:ascii="SimSun" w:hAnsi="SimSun" w:eastAsia="SimSun" w:cs="SimSun"/>
          <w:sz w:val="24"/>
          <w:szCs w:val="24"/>
          <w:spacing w:val="-12"/>
          <w:w w:val="99"/>
        </w:rPr>
        <w:t>倡导企业安全文化，</w:t>
      </w:r>
      <w:r>
        <w:rPr>
          <w:rFonts w:ascii="SimSun" w:hAnsi="SimSun" w:eastAsia="SimSun" w:cs="SimSun"/>
          <w:sz w:val="24"/>
          <w:szCs w:val="24"/>
          <w:spacing w:val="26"/>
        </w:rPr>
        <w:t> </w:t>
      </w:r>
      <w:r>
        <w:rPr>
          <w:rFonts w:ascii="SimSun" w:hAnsi="SimSun" w:eastAsia="SimSun" w:cs="SimSun"/>
          <w:sz w:val="24"/>
          <w:szCs w:val="24"/>
          <w:spacing w:val="-12"/>
          <w:w w:val="99"/>
        </w:rPr>
        <w:t>开展安全先进评比和安全竞赛活动，</w:t>
      </w:r>
      <w:r>
        <w:rPr>
          <w:rFonts w:ascii="SimSun" w:hAnsi="SimSun" w:eastAsia="SimSun" w:cs="SimSun"/>
          <w:sz w:val="24"/>
          <w:szCs w:val="24"/>
          <w:spacing w:val="33"/>
        </w:rPr>
        <w:t> </w:t>
      </w:r>
      <w:r>
        <w:rPr>
          <w:rFonts w:ascii="SimSun" w:hAnsi="SimSun" w:eastAsia="SimSun" w:cs="SimSun"/>
          <w:sz w:val="24"/>
          <w:szCs w:val="24"/>
          <w:spacing w:val="-12"/>
          <w:w w:val="99"/>
        </w:rPr>
        <w:t>总结推广安全（环</w:t>
      </w:r>
      <w:r>
        <w:rPr>
          <w:rFonts w:ascii="SimSun" w:hAnsi="SimSun" w:eastAsia="SimSun" w:cs="SimSun"/>
          <w:sz w:val="24"/>
          <w:szCs w:val="24"/>
        </w:rPr>
        <w:t> </w:t>
      </w:r>
      <w:r>
        <w:rPr>
          <w:rFonts w:ascii="SimSun" w:hAnsi="SimSun" w:eastAsia="SimSun" w:cs="SimSun"/>
          <w:sz w:val="24"/>
          <w:szCs w:val="24"/>
          <w:spacing w:val="-10"/>
        </w:rPr>
        <w:t>保、消防）</w:t>
      </w:r>
      <w:r>
        <w:rPr>
          <w:rFonts w:ascii="SimSun" w:hAnsi="SimSun" w:eastAsia="SimSun" w:cs="SimSun"/>
          <w:sz w:val="24"/>
          <w:szCs w:val="24"/>
          <w:spacing w:val="19"/>
        </w:rPr>
        <w:t> </w:t>
      </w:r>
      <w:r>
        <w:rPr>
          <w:rFonts w:ascii="SimSun" w:hAnsi="SimSun" w:eastAsia="SimSun" w:cs="SimSun"/>
          <w:sz w:val="24"/>
          <w:szCs w:val="24"/>
          <w:spacing w:val="-10"/>
        </w:rPr>
        <w:t>生产先进经验；</w:t>
      </w:r>
      <w:r>
        <w:rPr>
          <w:rFonts w:ascii="SimSun" w:hAnsi="SimSun" w:eastAsia="SimSun" w:cs="SimSun"/>
          <w:sz w:val="24"/>
          <w:szCs w:val="24"/>
          <w:spacing w:val="63"/>
        </w:rPr>
        <w:t> </w:t>
      </w:r>
      <w:r>
        <w:rPr>
          <w:rFonts w:ascii="SimSun" w:hAnsi="SimSun" w:eastAsia="SimSun" w:cs="SimSun"/>
          <w:sz w:val="24"/>
          <w:szCs w:val="24"/>
          <w:spacing w:val="-10"/>
        </w:rPr>
        <w:t>负责组织开展安全宣传和教育培训等工作。督促有关部门做</w:t>
      </w:r>
    </w:p>
    <w:p>
      <w:pPr>
        <w:sectPr>
          <w:headerReference w:type="default" r:id="rId417"/>
          <w:footerReference w:type="default" r:id="rId418"/>
          <w:pgSz w:w="11907" w:h="16839"/>
          <w:pgMar w:top="1120" w:right="1274" w:bottom="1254" w:left="1445" w:header="450" w:footer="1131" w:gutter="0"/>
        </w:sectPr>
        <w:rPr/>
      </w:pPr>
    </w:p>
    <w:p>
      <w:pPr>
        <w:ind w:firstLine="38"/>
        <w:spacing w:before="333" w:line="185" w:lineRule="auto"/>
        <w:rPr>
          <w:rFonts w:ascii="SimSun" w:hAnsi="SimSun" w:eastAsia="SimSun" w:cs="SimSun"/>
          <w:sz w:val="24"/>
          <w:szCs w:val="24"/>
        </w:rPr>
      </w:pPr>
      <w:r>
        <w:rPr>
          <w:rFonts w:ascii="SimSun" w:hAnsi="SimSun" w:eastAsia="SimSun" w:cs="SimSun"/>
          <w:sz w:val="24"/>
          <w:szCs w:val="24"/>
          <w:spacing w:val="-2"/>
        </w:rPr>
        <w:t>好职业安全健康与卫生和女工特殊保护等工作。</w:t>
      </w:r>
    </w:p>
    <w:p>
      <w:pPr>
        <w:ind w:left="37" w:firstLine="487"/>
        <w:spacing w:before="226" w:line="302"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5</w:t>
      </w:r>
      <w:r>
        <w:rPr>
          <w:rFonts w:ascii="SimSun" w:hAnsi="SimSun" w:eastAsia="SimSun" w:cs="SimSun"/>
          <w:sz w:val="24"/>
          <w:szCs w:val="24"/>
          <w:spacing w:val="-12"/>
        </w:rPr>
        <w:t>）</w:t>
      </w:r>
      <w:r>
        <w:rPr>
          <w:rFonts w:ascii="SimSun" w:hAnsi="SimSun" w:eastAsia="SimSun" w:cs="SimSun"/>
          <w:sz w:val="24"/>
          <w:szCs w:val="24"/>
          <w:spacing w:val="92"/>
        </w:rPr>
        <w:t> </w:t>
      </w:r>
      <w:r>
        <w:rPr>
          <w:rFonts w:ascii="SimSun" w:hAnsi="SimSun" w:eastAsia="SimSun" w:cs="SimSun"/>
          <w:sz w:val="24"/>
          <w:szCs w:val="24"/>
          <w:spacing w:val="-12"/>
        </w:rPr>
        <w:t>按“三同时”要求，</w:t>
      </w:r>
      <w:r>
        <w:rPr>
          <w:rFonts w:ascii="SimSun" w:hAnsi="SimSun" w:eastAsia="SimSun" w:cs="SimSun"/>
          <w:sz w:val="24"/>
          <w:szCs w:val="24"/>
          <w:spacing w:val="-4"/>
        </w:rPr>
        <w:t> </w:t>
      </w:r>
      <w:r>
        <w:rPr>
          <w:rFonts w:ascii="SimSun" w:hAnsi="SimSun" w:eastAsia="SimSun" w:cs="SimSun"/>
          <w:sz w:val="24"/>
          <w:szCs w:val="24"/>
          <w:spacing w:val="-12"/>
        </w:rPr>
        <w:t>参与审查和验收新建、改建和大修工程项目的安全规范，</w:t>
      </w:r>
      <w:r>
        <w:rPr>
          <w:rFonts w:ascii="SimSun" w:hAnsi="SimSun" w:eastAsia="SimSun" w:cs="SimSun"/>
          <w:sz w:val="24"/>
          <w:szCs w:val="24"/>
        </w:rPr>
        <w:t> </w:t>
      </w:r>
      <w:r>
        <w:rPr>
          <w:rFonts w:ascii="SimSun" w:hAnsi="SimSun" w:eastAsia="SimSun" w:cs="SimSun"/>
          <w:sz w:val="24"/>
          <w:szCs w:val="24"/>
          <w:spacing w:val="-6"/>
        </w:rPr>
        <w:t>并提出安全（环保、消防）</w:t>
      </w:r>
      <w:r>
        <w:rPr>
          <w:rFonts w:ascii="SimSun" w:hAnsi="SimSun" w:eastAsia="SimSun" w:cs="SimSun"/>
          <w:sz w:val="24"/>
          <w:szCs w:val="24"/>
          <w:spacing w:val="52"/>
        </w:rPr>
        <w:t> </w:t>
      </w:r>
      <w:r>
        <w:rPr>
          <w:rFonts w:ascii="SimSun" w:hAnsi="SimSun" w:eastAsia="SimSun" w:cs="SimSun"/>
          <w:sz w:val="24"/>
          <w:szCs w:val="24"/>
          <w:spacing w:val="-6"/>
        </w:rPr>
        <w:t>生产、劳动保护等方面的要求和意见。负责公司年度安措计</w:t>
      </w:r>
      <w:r>
        <w:rPr>
          <w:rFonts w:ascii="SimSun" w:hAnsi="SimSun" w:eastAsia="SimSun" w:cs="SimSun"/>
          <w:sz w:val="24"/>
          <w:szCs w:val="24"/>
        </w:rPr>
        <w:t> </w:t>
      </w:r>
      <w:r>
        <w:rPr>
          <w:rFonts w:ascii="SimSun" w:hAnsi="SimSun" w:eastAsia="SimSun" w:cs="SimSun"/>
          <w:sz w:val="24"/>
          <w:szCs w:val="24"/>
          <w:spacing w:val="-2"/>
        </w:rPr>
        <w:t>划的编制，大力推进安全科技进步，努力提升企业本质安全。</w:t>
      </w:r>
    </w:p>
    <w:p>
      <w:pPr>
        <w:ind w:left="37" w:right="66" w:firstLine="487"/>
        <w:spacing w:before="227" w:line="360"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6</w:t>
      </w:r>
      <w:r>
        <w:rPr>
          <w:rFonts w:ascii="SimSun" w:hAnsi="SimSun" w:eastAsia="SimSun" w:cs="SimSun"/>
          <w:sz w:val="24"/>
          <w:szCs w:val="24"/>
          <w:spacing w:val="-12"/>
        </w:rPr>
        <w:t>）</w:t>
      </w:r>
      <w:r>
        <w:rPr>
          <w:rFonts w:ascii="SimSun" w:hAnsi="SimSun" w:eastAsia="SimSun" w:cs="SimSun"/>
          <w:sz w:val="24"/>
          <w:szCs w:val="24"/>
          <w:spacing w:val="108"/>
        </w:rPr>
        <w:t> </w:t>
      </w:r>
      <w:r>
        <w:rPr>
          <w:rFonts w:ascii="SimSun" w:hAnsi="SimSun" w:eastAsia="SimSun" w:cs="SimSun"/>
          <w:sz w:val="24"/>
          <w:szCs w:val="24"/>
          <w:spacing w:val="-12"/>
        </w:rPr>
        <w:t>建立和完善公司三级安全管理网，</w:t>
      </w:r>
      <w:r>
        <w:rPr>
          <w:rFonts w:ascii="SimSun" w:hAnsi="SimSun" w:eastAsia="SimSun" w:cs="SimSun"/>
          <w:sz w:val="24"/>
          <w:szCs w:val="24"/>
          <w:spacing w:val="10"/>
        </w:rPr>
        <w:t> </w:t>
      </w:r>
      <w:r>
        <w:rPr>
          <w:rFonts w:ascii="SimSun" w:hAnsi="SimSun" w:eastAsia="SimSun" w:cs="SimSun"/>
          <w:sz w:val="24"/>
          <w:szCs w:val="24"/>
          <w:spacing w:val="-12"/>
        </w:rPr>
        <w:t>指导部门和班组开展各项安全活动，</w:t>
      </w:r>
      <w:r>
        <w:rPr>
          <w:rFonts w:ascii="SimSun" w:hAnsi="SimSun" w:eastAsia="SimSun" w:cs="SimSun"/>
          <w:sz w:val="24"/>
          <w:szCs w:val="24"/>
          <w:spacing w:val="9"/>
        </w:rPr>
        <w:t> </w:t>
      </w:r>
      <w:r>
        <w:rPr>
          <w:rFonts w:ascii="SimSun" w:hAnsi="SimSun" w:eastAsia="SimSun" w:cs="SimSun"/>
          <w:sz w:val="24"/>
          <w:szCs w:val="24"/>
          <w:spacing w:val="-12"/>
        </w:rPr>
        <w:t>监督</w:t>
      </w:r>
      <w:r>
        <w:rPr>
          <w:rFonts w:ascii="SimSun" w:hAnsi="SimSun" w:eastAsia="SimSun" w:cs="SimSun"/>
          <w:sz w:val="24"/>
          <w:szCs w:val="24"/>
        </w:rPr>
        <w:t> </w:t>
      </w:r>
      <w:r>
        <w:rPr>
          <w:rFonts w:ascii="SimSun" w:hAnsi="SimSun" w:eastAsia="SimSun" w:cs="SimSun"/>
          <w:sz w:val="24"/>
          <w:szCs w:val="24"/>
          <w:spacing w:val="-14"/>
        </w:rPr>
        <w:t>安全（环保、消防）</w:t>
      </w:r>
      <w:r>
        <w:rPr>
          <w:rFonts w:ascii="SimSun" w:hAnsi="SimSun" w:eastAsia="SimSun" w:cs="SimSun"/>
          <w:sz w:val="24"/>
          <w:szCs w:val="24"/>
          <w:spacing w:val="23"/>
        </w:rPr>
        <w:t> </w:t>
      </w:r>
      <w:r>
        <w:rPr>
          <w:rFonts w:ascii="SimSun" w:hAnsi="SimSun" w:eastAsia="SimSun" w:cs="SimSun"/>
          <w:sz w:val="24"/>
          <w:szCs w:val="24"/>
          <w:spacing w:val="-14"/>
        </w:rPr>
        <w:t>生产责任制的制定和落实。</w:t>
      </w:r>
      <w:r>
        <w:rPr>
          <w:rFonts w:ascii="SimSun" w:hAnsi="SimSun" w:eastAsia="SimSun" w:cs="SimSun"/>
          <w:sz w:val="24"/>
          <w:szCs w:val="24"/>
          <w:spacing w:val="36"/>
        </w:rPr>
        <w:t> </w:t>
      </w:r>
      <w:r>
        <w:rPr>
          <w:rFonts w:ascii="SimSun" w:hAnsi="SimSun" w:eastAsia="SimSun" w:cs="SimSun"/>
          <w:sz w:val="24"/>
          <w:szCs w:val="24"/>
          <w:spacing w:val="-14"/>
        </w:rPr>
        <w:t>运用现代化科学管理方法，</w:t>
      </w:r>
      <w:r>
        <w:rPr>
          <w:rFonts w:ascii="SimSun" w:hAnsi="SimSun" w:eastAsia="SimSun" w:cs="SimSun"/>
          <w:sz w:val="24"/>
          <w:szCs w:val="24"/>
          <w:spacing w:val="58"/>
        </w:rPr>
        <w:t> </w:t>
      </w:r>
      <w:r>
        <w:rPr>
          <w:rFonts w:ascii="SimSun" w:hAnsi="SimSun" w:eastAsia="SimSun" w:cs="SimSun"/>
          <w:sz w:val="24"/>
          <w:szCs w:val="24"/>
          <w:spacing w:val="-14"/>
        </w:rPr>
        <w:t>强化生产现</w:t>
      </w:r>
      <w:r>
        <w:rPr>
          <w:rFonts w:ascii="SimSun" w:hAnsi="SimSun" w:eastAsia="SimSun" w:cs="SimSun"/>
          <w:sz w:val="24"/>
          <w:szCs w:val="24"/>
        </w:rPr>
        <w:t> </w:t>
      </w:r>
      <w:r>
        <w:rPr>
          <w:rFonts w:ascii="SimSun" w:hAnsi="SimSun" w:eastAsia="SimSun" w:cs="SimSun"/>
          <w:sz w:val="24"/>
          <w:szCs w:val="24"/>
          <w:spacing w:val="-6"/>
        </w:rPr>
        <w:t>场安全预控，做好安全信息汇总、统计和分析，</w:t>
      </w:r>
      <w:r>
        <w:rPr>
          <w:rFonts w:ascii="SimSun" w:hAnsi="SimSun" w:eastAsia="SimSun" w:cs="SimSun"/>
          <w:sz w:val="24"/>
          <w:szCs w:val="24"/>
          <w:spacing w:val="67"/>
        </w:rPr>
        <w:t> </w:t>
      </w:r>
      <w:r>
        <w:rPr>
          <w:rFonts w:ascii="SimSun" w:hAnsi="SimSun" w:eastAsia="SimSun" w:cs="SimSun"/>
          <w:sz w:val="24"/>
          <w:szCs w:val="24"/>
          <w:spacing w:val="-6"/>
        </w:rPr>
        <w:t>为公司领导决策企业安全提供依据。</w:t>
      </w:r>
    </w:p>
    <w:p>
      <w:pPr>
        <w:ind w:left="42" w:firstLine="482"/>
        <w:spacing w:before="2" w:line="301"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7</w:t>
      </w:r>
      <w:r>
        <w:rPr>
          <w:rFonts w:ascii="SimSun" w:hAnsi="SimSun" w:eastAsia="SimSun" w:cs="SimSun"/>
          <w:sz w:val="24"/>
          <w:szCs w:val="24"/>
          <w:spacing w:val="-4"/>
        </w:rPr>
        <w:t>）</w:t>
      </w:r>
      <w:r>
        <w:rPr>
          <w:rFonts w:ascii="SimSun" w:hAnsi="SimSun" w:eastAsia="SimSun" w:cs="SimSun"/>
          <w:sz w:val="24"/>
          <w:szCs w:val="24"/>
          <w:spacing w:val="81"/>
        </w:rPr>
        <w:t> </w:t>
      </w:r>
      <w:r>
        <w:rPr>
          <w:rFonts w:ascii="SimSun" w:hAnsi="SimSun" w:eastAsia="SimSun" w:cs="SimSun"/>
          <w:sz w:val="24"/>
          <w:szCs w:val="24"/>
          <w:spacing w:val="-4"/>
        </w:rPr>
        <w:t>严格按国务院《生产安全事故报告和调查处理条例》，参与本公司生产经营</w:t>
      </w:r>
      <w:r>
        <w:rPr>
          <w:rFonts w:ascii="SimSun" w:hAnsi="SimSun" w:eastAsia="SimSun" w:cs="SimSun"/>
          <w:sz w:val="24"/>
          <w:szCs w:val="24"/>
        </w:rPr>
        <w:t> </w:t>
      </w:r>
      <w:r>
        <w:rPr>
          <w:rFonts w:ascii="SimSun" w:hAnsi="SimSun" w:eastAsia="SimSun" w:cs="SimSun"/>
          <w:sz w:val="24"/>
          <w:szCs w:val="24"/>
          <w:spacing w:val="-17"/>
        </w:rPr>
        <w:t>活动中生产安全事故的报告、</w:t>
      </w:r>
      <w:r>
        <w:rPr>
          <w:rFonts w:ascii="SimSun" w:hAnsi="SimSun" w:eastAsia="SimSun" w:cs="SimSun"/>
          <w:sz w:val="24"/>
          <w:szCs w:val="24"/>
          <w:spacing w:val="24"/>
        </w:rPr>
        <w:t> </w:t>
      </w:r>
      <w:r>
        <w:rPr>
          <w:rFonts w:ascii="SimSun" w:hAnsi="SimSun" w:eastAsia="SimSun" w:cs="SimSun"/>
          <w:sz w:val="24"/>
          <w:szCs w:val="24"/>
          <w:spacing w:val="-17"/>
        </w:rPr>
        <w:t>调查和处理，</w:t>
      </w:r>
      <w:r>
        <w:rPr>
          <w:rFonts w:ascii="SimSun" w:hAnsi="SimSun" w:eastAsia="SimSun" w:cs="SimSun"/>
          <w:sz w:val="24"/>
          <w:szCs w:val="24"/>
          <w:spacing w:val="26"/>
        </w:rPr>
        <w:t> </w:t>
      </w:r>
      <w:r>
        <w:rPr>
          <w:rFonts w:ascii="SimSun" w:hAnsi="SimSun" w:eastAsia="SimSun" w:cs="SimSun"/>
          <w:sz w:val="24"/>
          <w:szCs w:val="24"/>
          <w:spacing w:val="-17"/>
        </w:rPr>
        <w:t>按“四不放过”的原则，</w:t>
      </w:r>
      <w:r>
        <w:rPr>
          <w:rFonts w:ascii="SimSun" w:hAnsi="SimSun" w:eastAsia="SimSun" w:cs="SimSun"/>
          <w:sz w:val="24"/>
          <w:szCs w:val="24"/>
          <w:spacing w:val="19"/>
        </w:rPr>
        <w:t> </w:t>
      </w:r>
      <w:r>
        <w:rPr>
          <w:rFonts w:ascii="SimSun" w:hAnsi="SimSun" w:eastAsia="SimSun" w:cs="SimSun"/>
          <w:sz w:val="24"/>
          <w:szCs w:val="24"/>
          <w:spacing w:val="-17"/>
        </w:rPr>
        <w:t>提出事故防范措施，</w:t>
      </w:r>
      <w:r>
        <w:rPr>
          <w:rFonts w:ascii="SimSun" w:hAnsi="SimSun" w:eastAsia="SimSun" w:cs="SimSun"/>
          <w:sz w:val="24"/>
          <w:szCs w:val="24"/>
        </w:rPr>
        <w:t> </w:t>
      </w:r>
      <w:r>
        <w:rPr>
          <w:rFonts w:ascii="SimSun" w:hAnsi="SimSun" w:eastAsia="SimSun" w:cs="SimSun"/>
          <w:sz w:val="24"/>
          <w:szCs w:val="24"/>
          <w:spacing w:val="-3"/>
        </w:rPr>
        <w:t>督促落实整改，并对事故责任者实施责任追究。</w:t>
      </w:r>
    </w:p>
    <w:p>
      <w:pPr>
        <w:ind w:left="38" w:right="64" w:firstLine="486"/>
        <w:spacing w:before="228" w:line="360" w:lineRule="auto"/>
        <w:rPr>
          <w:rFonts w:ascii="SimSun" w:hAnsi="SimSun" w:eastAsia="SimSun" w:cs="SimSun"/>
          <w:sz w:val="24"/>
          <w:szCs w:val="24"/>
        </w:rPr>
      </w:pPr>
      <w:r>
        <w:rPr>
          <w:rFonts w:ascii="SimSun" w:hAnsi="SimSun" w:eastAsia="SimSun" w:cs="SimSun"/>
          <w:sz w:val="24"/>
          <w:szCs w:val="24"/>
          <w:spacing w:val="-11"/>
        </w:rPr>
        <w:t>（</w:t>
      </w:r>
      <w:r>
        <w:rPr>
          <w:rFonts w:ascii="Times New Roman" w:hAnsi="Times New Roman" w:eastAsia="Times New Roman" w:cs="Times New Roman"/>
          <w:sz w:val="24"/>
          <w:szCs w:val="24"/>
          <w:spacing w:val="-11"/>
        </w:rPr>
        <w:t>8</w:t>
      </w:r>
      <w:r>
        <w:rPr>
          <w:rFonts w:ascii="SimSun" w:hAnsi="SimSun" w:eastAsia="SimSun" w:cs="SimSun"/>
          <w:sz w:val="24"/>
          <w:szCs w:val="24"/>
          <w:spacing w:val="-11"/>
        </w:rPr>
        <w:t>）</w:t>
      </w:r>
      <w:r>
        <w:rPr>
          <w:rFonts w:ascii="SimSun" w:hAnsi="SimSun" w:eastAsia="SimSun" w:cs="SimSun"/>
          <w:sz w:val="24"/>
          <w:szCs w:val="24"/>
          <w:spacing w:val="81"/>
        </w:rPr>
        <w:t> </w:t>
      </w:r>
      <w:r>
        <w:rPr>
          <w:rFonts w:ascii="SimSun" w:hAnsi="SimSun" w:eastAsia="SimSun" w:cs="SimSun"/>
          <w:sz w:val="24"/>
          <w:szCs w:val="24"/>
          <w:spacing w:val="-11"/>
        </w:rPr>
        <w:t>负责公司安全（环保、消防）</w:t>
      </w:r>
      <w:r>
        <w:rPr>
          <w:rFonts w:ascii="SimSun" w:hAnsi="SimSun" w:eastAsia="SimSun" w:cs="SimSun"/>
          <w:sz w:val="24"/>
          <w:szCs w:val="24"/>
          <w:spacing w:val="13"/>
        </w:rPr>
        <w:t> </w:t>
      </w:r>
      <w:r>
        <w:rPr>
          <w:rFonts w:ascii="SimSun" w:hAnsi="SimSun" w:eastAsia="SimSun" w:cs="SimSun"/>
          <w:sz w:val="24"/>
          <w:szCs w:val="24"/>
          <w:spacing w:val="-11"/>
        </w:rPr>
        <w:t>生产的奖惩工作。对在安全（环保、消防）</w:t>
      </w:r>
      <w:r>
        <w:rPr>
          <w:rFonts w:ascii="SimSun" w:hAnsi="SimSun" w:eastAsia="SimSun" w:cs="SimSun"/>
          <w:sz w:val="24"/>
          <w:szCs w:val="24"/>
          <w:spacing w:val="2"/>
        </w:rPr>
        <w:t> </w:t>
      </w:r>
      <w:r>
        <w:rPr>
          <w:rFonts w:ascii="SimSun" w:hAnsi="SimSun" w:eastAsia="SimSun" w:cs="SimSun"/>
          <w:sz w:val="24"/>
          <w:szCs w:val="24"/>
          <w:spacing w:val="-11"/>
        </w:rPr>
        <w:t>生</w:t>
      </w:r>
      <w:r>
        <w:rPr>
          <w:rFonts w:ascii="SimSun" w:hAnsi="SimSun" w:eastAsia="SimSun" w:cs="SimSun"/>
          <w:sz w:val="24"/>
          <w:szCs w:val="24"/>
        </w:rPr>
        <w:t> </w:t>
      </w:r>
      <w:r>
        <w:rPr>
          <w:rFonts w:ascii="SimSun" w:hAnsi="SimSun" w:eastAsia="SimSun" w:cs="SimSun"/>
          <w:sz w:val="24"/>
          <w:szCs w:val="24"/>
          <w:spacing w:val="-19"/>
        </w:rPr>
        <w:t>产管理、</w:t>
      </w:r>
      <w:r>
        <w:rPr>
          <w:rFonts w:ascii="SimSun" w:hAnsi="SimSun" w:eastAsia="SimSun" w:cs="SimSun"/>
          <w:sz w:val="24"/>
          <w:szCs w:val="24"/>
          <w:spacing w:val="53"/>
        </w:rPr>
        <w:t> </w:t>
      </w:r>
      <w:r>
        <w:rPr>
          <w:rFonts w:ascii="SimSun" w:hAnsi="SimSun" w:eastAsia="SimSun" w:cs="SimSun"/>
          <w:sz w:val="24"/>
          <w:szCs w:val="24"/>
          <w:spacing w:val="-19"/>
        </w:rPr>
        <w:t>安全科技进步和避免事故、</w:t>
      </w:r>
      <w:r>
        <w:rPr>
          <w:rFonts w:ascii="SimSun" w:hAnsi="SimSun" w:eastAsia="SimSun" w:cs="SimSun"/>
          <w:sz w:val="24"/>
          <w:szCs w:val="24"/>
          <w:spacing w:val="29"/>
        </w:rPr>
        <w:t> </w:t>
      </w:r>
      <w:r>
        <w:rPr>
          <w:rFonts w:ascii="SimSun" w:hAnsi="SimSun" w:eastAsia="SimSun" w:cs="SimSun"/>
          <w:sz w:val="24"/>
          <w:szCs w:val="24"/>
          <w:spacing w:val="-19"/>
        </w:rPr>
        <w:t>排除隐患等方面有显著成绩的，</w:t>
      </w:r>
      <w:r>
        <w:rPr>
          <w:rFonts w:ascii="SimSun" w:hAnsi="SimSun" w:eastAsia="SimSun" w:cs="SimSun"/>
          <w:sz w:val="24"/>
          <w:szCs w:val="24"/>
          <w:spacing w:val="51"/>
        </w:rPr>
        <w:t> </w:t>
      </w:r>
      <w:r>
        <w:rPr>
          <w:rFonts w:ascii="SimSun" w:hAnsi="SimSun" w:eastAsia="SimSun" w:cs="SimSun"/>
          <w:sz w:val="24"/>
          <w:szCs w:val="24"/>
          <w:spacing w:val="-19"/>
        </w:rPr>
        <w:t>提出奖励意见；</w:t>
      </w:r>
      <w:r>
        <w:rPr>
          <w:rFonts w:ascii="SimSun" w:hAnsi="SimSun" w:eastAsia="SimSun" w:cs="SimSun"/>
          <w:sz w:val="24"/>
          <w:szCs w:val="24"/>
          <w:spacing w:val="52"/>
        </w:rPr>
        <w:t> </w:t>
      </w:r>
      <w:r>
        <w:rPr>
          <w:rFonts w:ascii="SimSun" w:hAnsi="SimSun" w:eastAsia="SimSun" w:cs="SimSun"/>
          <w:sz w:val="24"/>
          <w:szCs w:val="24"/>
          <w:spacing w:val="-19"/>
        </w:rPr>
        <w:t>对</w:t>
      </w:r>
      <w:r>
        <w:rPr>
          <w:rFonts w:ascii="SimSun" w:hAnsi="SimSun" w:eastAsia="SimSun" w:cs="SimSun"/>
          <w:sz w:val="24"/>
          <w:szCs w:val="24"/>
        </w:rPr>
        <w:t> </w:t>
      </w:r>
      <w:r>
        <w:rPr>
          <w:rFonts w:ascii="SimSun" w:hAnsi="SimSun" w:eastAsia="SimSun" w:cs="SimSun"/>
          <w:sz w:val="24"/>
          <w:szCs w:val="24"/>
          <w:spacing w:val="-6"/>
        </w:rPr>
        <w:t>违反安全规章制度或工作失责造成事故的，</w:t>
      </w:r>
      <w:r>
        <w:rPr>
          <w:rFonts w:ascii="SimSun" w:hAnsi="SimSun" w:eastAsia="SimSun" w:cs="SimSun"/>
          <w:sz w:val="24"/>
          <w:szCs w:val="24"/>
          <w:spacing w:val="51"/>
        </w:rPr>
        <w:t> </w:t>
      </w:r>
      <w:r>
        <w:rPr>
          <w:rFonts w:ascii="SimSun" w:hAnsi="SimSun" w:eastAsia="SimSun" w:cs="SimSun"/>
          <w:sz w:val="24"/>
          <w:szCs w:val="24"/>
          <w:spacing w:val="-6"/>
        </w:rPr>
        <w:t>按公司有关规定进行经济处罚和经济赔偿并</w:t>
      </w:r>
      <w:r>
        <w:rPr>
          <w:rFonts w:ascii="SimSun" w:hAnsi="SimSun" w:eastAsia="SimSun" w:cs="SimSun"/>
          <w:sz w:val="24"/>
          <w:szCs w:val="24"/>
        </w:rPr>
        <w:t> </w:t>
      </w:r>
      <w:r>
        <w:rPr>
          <w:rFonts w:ascii="SimSun" w:hAnsi="SimSun" w:eastAsia="SimSun" w:cs="SimSun"/>
          <w:sz w:val="24"/>
          <w:szCs w:val="24"/>
          <w:spacing w:val="-2"/>
        </w:rPr>
        <w:t>提出行政处罚意见。</w:t>
      </w:r>
    </w:p>
    <w:p>
      <w:pPr>
        <w:ind w:left="42" w:right="66" w:firstLine="481"/>
        <w:spacing w:before="1" w:line="272"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9</w:t>
      </w:r>
      <w:r>
        <w:rPr>
          <w:rFonts w:ascii="SimSun" w:hAnsi="SimSun" w:eastAsia="SimSun" w:cs="SimSun"/>
          <w:sz w:val="24"/>
          <w:szCs w:val="24"/>
          <w:spacing w:val="-12"/>
        </w:rPr>
        <w:t>）</w:t>
      </w:r>
      <w:r>
        <w:rPr>
          <w:rFonts w:ascii="SimSun" w:hAnsi="SimSun" w:eastAsia="SimSun" w:cs="SimSun"/>
          <w:sz w:val="24"/>
          <w:szCs w:val="24"/>
          <w:spacing w:val="100"/>
        </w:rPr>
        <w:t> </w:t>
      </w:r>
      <w:r>
        <w:rPr>
          <w:rFonts w:ascii="SimSun" w:hAnsi="SimSun" w:eastAsia="SimSun" w:cs="SimSun"/>
          <w:sz w:val="24"/>
          <w:szCs w:val="24"/>
          <w:spacing w:val="-12"/>
        </w:rPr>
        <w:t>组织或者参与拟订公司安全（环保、消防）</w:t>
      </w:r>
      <w:r>
        <w:rPr>
          <w:rFonts w:ascii="SimSun" w:hAnsi="SimSun" w:eastAsia="SimSun" w:cs="SimSun"/>
          <w:sz w:val="24"/>
          <w:szCs w:val="24"/>
          <w:spacing w:val="1"/>
        </w:rPr>
        <w:t> </w:t>
      </w:r>
      <w:r>
        <w:rPr>
          <w:rFonts w:ascii="SimSun" w:hAnsi="SimSun" w:eastAsia="SimSun" w:cs="SimSun"/>
          <w:sz w:val="24"/>
          <w:szCs w:val="24"/>
          <w:spacing w:val="-12"/>
        </w:rPr>
        <w:t>生产事故应急预案，</w:t>
      </w:r>
      <w:r>
        <w:rPr>
          <w:rFonts w:ascii="SimSun" w:hAnsi="SimSun" w:eastAsia="SimSun" w:cs="SimSun"/>
          <w:sz w:val="24"/>
          <w:szCs w:val="24"/>
          <w:spacing w:val="28"/>
        </w:rPr>
        <w:t> </w:t>
      </w:r>
      <w:r>
        <w:rPr>
          <w:rFonts w:ascii="SimSun" w:hAnsi="SimSun" w:eastAsia="SimSun" w:cs="SimSun"/>
          <w:sz w:val="24"/>
          <w:szCs w:val="24"/>
          <w:spacing w:val="-12"/>
        </w:rPr>
        <w:t>组织或者参</w:t>
      </w:r>
      <w:r>
        <w:rPr>
          <w:rFonts w:ascii="SimSun" w:hAnsi="SimSun" w:eastAsia="SimSun" w:cs="SimSun"/>
          <w:sz w:val="24"/>
          <w:szCs w:val="24"/>
        </w:rPr>
        <w:t> </w:t>
      </w:r>
      <w:r>
        <w:rPr>
          <w:rFonts w:ascii="SimSun" w:hAnsi="SimSun" w:eastAsia="SimSun" w:cs="SimSun"/>
          <w:sz w:val="24"/>
          <w:szCs w:val="24"/>
          <w:spacing w:val="-11"/>
        </w:rPr>
        <w:t>与公司各项应急演练，</w:t>
      </w:r>
      <w:r>
        <w:rPr>
          <w:rFonts w:ascii="SimSun" w:hAnsi="SimSun" w:eastAsia="SimSun" w:cs="SimSun"/>
          <w:sz w:val="24"/>
          <w:szCs w:val="24"/>
          <w:spacing w:val="66"/>
        </w:rPr>
        <w:t> </w:t>
      </w:r>
      <w:r>
        <w:rPr>
          <w:rFonts w:ascii="SimSun" w:hAnsi="SimSun" w:eastAsia="SimSun" w:cs="SimSun"/>
          <w:sz w:val="24"/>
          <w:szCs w:val="24"/>
          <w:spacing w:val="-11"/>
        </w:rPr>
        <w:t>参与公司应急救援工作。</w:t>
      </w:r>
    </w:p>
    <w:p>
      <w:pPr>
        <w:ind w:firstLine="524"/>
        <w:spacing w:before="227"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10</w:t>
      </w:r>
      <w:r>
        <w:rPr>
          <w:rFonts w:ascii="SimSun" w:hAnsi="SimSun" w:eastAsia="SimSun" w:cs="SimSun"/>
          <w:sz w:val="24"/>
          <w:szCs w:val="24"/>
          <w:spacing w:val="-4"/>
        </w:rPr>
        <w:t>）</w:t>
      </w:r>
      <w:r>
        <w:rPr>
          <w:rFonts w:ascii="SimSun" w:hAnsi="SimSun" w:eastAsia="SimSun" w:cs="SimSun"/>
          <w:sz w:val="24"/>
          <w:szCs w:val="24"/>
          <w:spacing w:val="-28"/>
        </w:rPr>
        <w:t> </w:t>
      </w:r>
      <w:r>
        <w:rPr>
          <w:rFonts w:ascii="SimSun" w:hAnsi="SimSun" w:eastAsia="SimSun" w:cs="SimSun"/>
          <w:sz w:val="24"/>
          <w:szCs w:val="24"/>
          <w:spacing w:val="-4"/>
        </w:rPr>
        <w:t>负责治安保卫的日常安全管理工作。</w:t>
      </w:r>
    </w:p>
    <w:p>
      <w:pPr>
        <w:ind w:left="40" w:right="68" w:firstLine="484"/>
        <w:spacing w:before="229" w:line="360"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11</w:t>
      </w:r>
      <w:r>
        <w:rPr>
          <w:rFonts w:ascii="SimSun" w:hAnsi="SimSun" w:eastAsia="SimSun" w:cs="SimSun"/>
          <w:sz w:val="24"/>
          <w:szCs w:val="24"/>
          <w:spacing w:val="-12"/>
        </w:rPr>
        <w:t>）</w:t>
      </w:r>
      <w:r>
        <w:rPr>
          <w:rFonts w:ascii="SimSun" w:hAnsi="SimSun" w:eastAsia="SimSun" w:cs="SimSun"/>
          <w:sz w:val="24"/>
          <w:szCs w:val="24"/>
          <w:spacing w:val="-19"/>
        </w:rPr>
        <w:t> </w:t>
      </w:r>
      <w:r>
        <w:rPr>
          <w:rFonts w:ascii="SimSun" w:hAnsi="SimSun" w:eastAsia="SimSun" w:cs="SimSun"/>
          <w:sz w:val="24"/>
          <w:szCs w:val="24"/>
          <w:spacing w:val="-12"/>
        </w:rPr>
        <w:t>负责组织召开公司安委会和其他安全（环保、消防）</w:t>
      </w:r>
      <w:r>
        <w:rPr>
          <w:rFonts w:ascii="SimSun" w:hAnsi="SimSun" w:eastAsia="SimSun" w:cs="SimSun"/>
          <w:sz w:val="24"/>
          <w:szCs w:val="24"/>
          <w:spacing w:val="2"/>
        </w:rPr>
        <w:t> </w:t>
      </w:r>
      <w:r>
        <w:rPr>
          <w:rFonts w:ascii="SimSun" w:hAnsi="SimSun" w:eastAsia="SimSun" w:cs="SimSun"/>
          <w:sz w:val="24"/>
          <w:szCs w:val="24"/>
          <w:spacing w:val="-12"/>
        </w:rPr>
        <w:t>工作会议，</w:t>
      </w:r>
      <w:r>
        <w:rPr>
          <w:rFonts w:ascii="SimSun" w:hAnsi="SimSun" w:eastAsia="SimSun" w:cs="SimSun"/>
          <w:sz w:val="24"/>
          <w:szCs w:val="24"/>
          <w:spacing w:val="36"/>
        </w:rPr>
        <w:t> </w:t>
      </w:r>
      <w:r>
        <w:rPr>
          <w:rFonts w:ascii="SimSun" w:hAnsi="SimSun" w:eastAsia="SimSun" w:cs="SimSun"/>
          <w:sz w:val="24"/>
          <w:szCs w:val="24"/>
          <w:spacing w:val="-12"/>
        </w:rPr>
        <w:t>并对会议形</w:t>
      </w:r>
      <w:r>
        <w:rPr>
          <w:rFonts w:ascii="SimSun" w:hAnsi="SimSun" w:eastAsia="SimSun" w:cs="SimSun"/>
          <w:sz w:val="24"/>
          <w:szCs w:val="24"/>
        </w:rPr>
        <w:t> </w:t>
      </w:r>
      <w:r>
        <w:rPr>
          <w:rFonts w:ascii="SimSun" w:hAnsi="SimSun" w:eastAsia="SimSun" w:cs="SimSun"/>
          <w:sz w:val="24"/>
          <w:szCs w:val="24"/>
          <w:spacing w:val="-1"/>
        </w:rPr>
        <w:t>成的决议督促贯彻落实。</w:t>
      </w:r>
    </w:p>
    <w:p>
      <w:pPr>
        <w:ind w:firstLine="44"/>
        <w:spacing w:before="1" w:line="204" w:lineRule="auto"/>
        <w:outlineLvl w:val="0"/>
        <w:rPr>
          <w:rFonts w:ascii="SimSun" w:hAnsi="SimSun" w:eastAsia="SimSun" w:cs="SimSun"/>
          <w:sz w:val="24"/>
          <w:szCs w:val="24"/>
        </w:rPr>
      </w:pPr>
      <w:bookmarkStart w:name="_bookmark51" w:id="51"/>
      <w:bookmarkEnd w:id="51"/>
      <w:r>
        <w:rPr>
          <w:rFonts w:ascii="Times New Roman" w:hAnsi="Times New Roman" w:eastAsia="Times New Roman" w:cs="Times New Roman"/>
          <w:sz w:val="24"/>
          <w:szCs w:val="24"/>
          <w:b/>
          <w:bCs/>
          <w:spacing w:val="-2"/>
        </w:rPr>
        <w:t>12.2</w:t>
      </w:r>
      <w:r>
        <w:rPr>
          <w:rFonts w:ascii="Times New Roman" w:hAnsi="Times New Roman" w:eastAsia="Times New Roman" w:cs="Times New Roman"/>
          <w:sz w:val="24"/>
          <w:szCs w:val="24"/>
          <w:spacing w:val="23"/>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环境监测计划落实情况调查</w:t>
      </w:r>
    </w:p>
    <w:p>
      <w:pPr>
        <w:ind w:firstLine="536"/>
        <w:spacing w:before="201" w:line="185" w:lineRule="auto"/>
        <w:rPr>
          <w:rFonts w:ascii="SimSun" w:hAnsi="SimSun" w:eastAsia="SimSun" w:cs="SimSun"/>
          <w:sz w:val="24"/>
          <w:szCs w:val="24"/>
        </w:rPr>
      </w:pPr>
      <w:r>
        <w:rPr>
          <w:rFonts w:ascii="Times New Roman" w:hAnsi="Times New Roman" w:eastAsia="Times New Roman" w:cs="Times New Roman"/>
          <w:sz w:val="24"/>
          <w:szCs w:val="24"/>
          <w:spacing w:val="-6"/>
          <w:w w:val="99"/>
        </w:rPr>
        <w:t>1.</w:t>
      </w:r>
      <w:r>
        <w:rPr>
          <w:rFonts w:ascii="Times New Roman" w:hAnsi="Times New Roman" w:eastAsia="Times New Roman" w:cs="Times New Roman"/>
          <w:sz w:val="24"/>
          <w:szCs w:val="24"/>
          <w:spacing w:val="20"/>
          <w:w w:val="101"/>
        </w:rPr>
        <w:t> </w:t>
      </w:r>
      <w:r>
        <w:rPr>
          <w:rFonts w:ascii="SimSun" w:hAnsi="SimSun" w:eastAsia="SimSun" w:cs="SimSun"/>
          <w:sz w:val="24"/>
          <w:szCs w:val="24"/>
          <w:spacing w:val="-6"/>
          <w:w w:val="99"/>
        </w:rPr>
        <w:t>施工期</w:t>
      </w:r>
    </w:p>
    <w:p>
      <w:pPr>
        <w:ind w:left="33" w:right="73" w:firstLine="487"/>
        <w:spacing w:before="229" w:line="272" w:lineRule="auto"/>
        <w:rPr>
          <w:rFonts w:ascii="SimSun" w:hAnsi="SimSun" w:eastAsia="SimSun" w:cs="SimSun"/>
          <w:sz w:val="24"/>
          <w:szCs w:val="24"/>
        </w:rPr>
      </w:pPr>
      <w:r>
        <w:rPr>
          <w:rFonts w:ascii="SimSun" w:hAnsi="SimSun" w:eastAsia="SimSun" w:cs="SimSun"/>
          <w:sz w:val="24"/>
          <w:szCs w:val="24"/>
          <w:spacing w:val="5"/>
        </w:rPr>
        <w:t>建设单位委托中设设计集团股份有限公司工程质量检测中心于</w:t>
      </w:r>
      <w:r>
        <w:rPr>
          <w:rFonts w:ascii="SimSun" w:hAnsi="SimSun" w:eastAsia="SimSun" w:cs="SimSun"/>
          <w:sz w:val="24"/>
          <w:szCs w:val="24"/>
          <w:spacing w:val="29"/>
        </w:rPr>
        <w:t> </w:t>
      </w:r>
      <w:r>
        <w:rPr>
          <w:rFonts w:ascii="Times New Roman" w:hAnsi="Times New Roman" w:eastAsia="Times New Roman" w:cs="Times New Roman"/>
          <w:sz w:val="24"/>
          <w:szCs w:val="24"/>
          <w:spacing w:val="5"/>
        </w:rPr>
        <w:t>2019</w:t>
      </w:r>
      <w:r>
        <w:rPr>
          <w:rFonts w:ascii="Times New Roman" w:hAnsi="Times New Roman" w:eastAsia="Times New Roman" w:cs="Times New Roman"/>
          <w:sz w:val="24"/>
          <w:szCs w:val="24"/>
          <w:spacing w:val="11"/>
        </w:rPr>
        <w:t>  </w:t>
      </w:r>
      <w:r>
        <w:rPr>
          <w:rFonts w:ascii="SimSun" w:hAnsi="SimSun" w:eastAsia="SimSun" w:cs="SimSun"/>
          <w:sz w:val="24"/>
          <w:szCs w:val="24"/>
          <w:spacing w:val="5"/>
        </w:rPr>
        <w:t>年</w:t>
      </w:r>
      <w:r>
        <w:rPr>
          <w:rFonts w:ascii="SimSun" w:hAnsi="SimSun" w:eastAsia="SimSun" w:cs="SimSun"/>
          <w:sz w:val="24"/>
          <w:szCs w:val="24"/>
          <w:spacing w:val="43"/>
        </w:rPr>
        <w:t>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2"/>
        </w:rPr>
        <w:t>  </w:t>
      </w:r>
      <w:r>
        <w:rPr>
          <w:rFonts w:ascii="SimSun" w:hAnsi="SimSun" w:eastAsia="SimSun" w:cs="SimSun"/>
          <w:sz w:val="24"/>
          <w:szCs w:val="24"/>
          <w:spacing w:val="5"/>
        </w:rPr>
        <w:t>月至</w:t>
      </w:r>
      <w:r>
        <w:rPr>
          <w:rFonts w:ascii="SimSun" w:hAnsi="SimSun" w:eastAsia="SimSun" w:cs="SimSun"/>
          <w:sz w:val="24"/>
          <w:szCs w:val="24"/>
          <w:spacing w:val="1"/>
        </w:rPr>
        <w:t> </w:t>
      </w:r>
      <w:r>
        <w:rPr>
          <w:rFonts w:ascii="Times New Roman" w:hAnsi="Times New Roman" w:eastAsia="Times New Roman" w:cs="Times New Roman"/>
          <w:sz w:val="24"/>
          <w:szCs w:val="24"/>
          <w:spacing w:val="5"/>
        </w:rPr>
        <w:t>2021</w:t>
      </w:r>
      <w:r>
        <w:rPr>
          <w:rFonts w:ascii="Times New Roman" w:hAnsi="Times New Roman" w:eastAsia="Times New Roman" w:cs="Times New Roman"/>
          <w:sz w:val="24"/>
          <w:szCs w:val="24"/>
          <w:spacing w:val="15"/>
        </w:rPr>
        <w:t> </w:t>
      </w:r>
      <w:r>
        <w:rPr>
          <w:rFonts w:ascii="SimSun" w:hAnsi="SimSun" w:eastAsia="SimSun" w:cs="SimSun"/>
          <w:sz w:val="24"/>
          <w:szCs w:val="24"/>
          <w:spacing w:val="5"/>
        </w:rPr>
        <w:t>年</w:t>
      </w:r>
      <w:r>
        <w:rPr>
          <w:rFonts w:ascii="SimSun" w:hAnsi="SimSun" w:eastAsia="SimSun" w:cs="SimSun"/>
          <w:sz w:val="24"/>
          <w:szCs w:val="24"/>
          <w:spacing w:val="-40"/>
        </w:rPr>
        <w:t> </w:t>
      </w:r>
      <w:r>
        <w:rPr>
          <w:rFonts w:ascii="Times New Roman" w:hAnsi="Times New Roman" w:eastAsia="Times New Roman" w:cs="Times New Roman"/>
          <w:sz w:val="24"/>
          <w:szCs w:val="24"/>
          <w:spacing w:val="5"/>
        </w:rPr>
        <w:t>6</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5"/>
        </w:rPr>
        <w:t>月对工程施工期水环境、空气环境等进行监测。</w:t>
      </w:r>
    </w:p>
    <w:p>
      <w:pPr>
        <w:ind w:left="38" w:right="73" w:firstLine="482"/>
        <w:spacing w:before="228" w:line="360" w:lineRule="auto"/>
        <w:rPr>
          <w:rFonts w:ascii="SimSun" w:hAnsi="SimSun" w:eastAsia="SimSun" w:cs="SimSun"/>
          <w:sz w:val="24"/>
          <w:szCs w:val="24"/>
        </w:rPr>
      </w:pPr>
      <w:r>
        <w:rPr>
          <w:rFonts w:ascii="SimSun" w:hAnsi="SimSun" w:eastAsia="SimSun" w:cs="SimSun"/>
          <w:sz w:val="24"/>
          <w:szCs w:val="24"/>
          <w:spacing w:val="4"/>
        </w:rPr>
        <w:t>建设单位委托南京公正工程监理有限公司、中设设计集团股份有限公司（华设设</w:t>
      </w:r>
      <w:r>
        <w:rPr>
          <w:rFonts w:ascii="SimSun" w:hAnsi="SimSun" w:eastAsia="SimSun" w:cs="SimSun"/>
          <w:sz w:val="24"/>
          <w:szCs w:val="24"/>
          <w:spacing w:val="34"/>
        </w:rPr>
        <w:t> </w:t>
      </w:r>
      <w:r>
        <w:rPr>
          <w:rFonts w:ascii="SimSun" w:hAnsi="SimSun" w:eastAsia="SimSun" w:cs="SimSun"/>
          <w:sz w:val="24"/>
          <w:szCs w:val="24"/>
        </w:rPr>
        <w:t>计集团股份有限公司）</w:t>
      </w:r>
      <w:r>
        <w:rPr>
          <w:rFonts w:ascii="SimSun" w:hAnsi="SimSun" w:eastAsia="SimSun" w:cs="SimSun"/>
          <w:sz w:val="24"/>
          <w:szCs w:val="24"/>
          <w:spacing w:val="39"/>
        </w:rPr>
        <w:t> </w:t>
      </w:r>
      <w:r>
        <w:rPr>
          <w:rFonts w:ascii="SimSun" w:hAnsi="SimSun" w:eastAsia="SimSun" w:cs="SimSun"/>
          <w:sz w:val="24"/>
          <w:szCs w:val="24"/>
        </w:rPr>
        <w:t>对本工程开展环境监理工作。</w:t>
      </w:r>
    </w:p>
    <w:p>
      <w:pPr>
        <w:ind w:firstLine="513"/>
        <w:spacing w:before="1" w:line="201" w:lineRule="auto"/>
        <w:rPr>
          <w:rFonts w:ascii="SimSun" w:hAnsi="SimSun" w:eastAsia="SimSun" w:cs="SimSun"/>
          <w:sz w:val="24"/>
          <w:szCs w:val="24"/>
        </w:rPr>
      </w:pP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27"/>
        </w:rPr>
        <w:t> </w:t>
      </w:r>
      <w:r>
        <w:rPr>
          <w:rFonts w:ascii="SimSun" w:hAnsi="SimSun" w:eastAsia="SimSun" w:cs="SimSun"/>
          <w:sz w:val="24"/>
          <w:szCs w:val="24"/>
          <w:spacing w:val="-5"/>
        </w:rPr>
        <w:t>营运期</w:t>
      </w:r>
    </w:p>
    <w:p>
      <w:pPr>
        <w:ind w:left="39" w:right="53" w:firstLine="481"/>
        <w:spacing w:before="206" w:line="360" w:lineRule="auto"/>
        <w:rPr>
          <w:rFonts w:ascii="SimSun" w:hAnsi="SimSun" w:eastAsia="SimSun" w:cs="SimSun"/>
          <w:sz w:val="24"/>
          <w:szCs w:val="24"/>
        </w:rPr>
      </w:pPr>
      <w:r>
        <w:rPr>
          <w:rFonts w:ascii="SimSun" w:hAnsi="SimSun" w:eastAsia="SimSun" w:cs="SimSun"/>
          <w:sz w:val="24"/>
          <w:szCs w:val="24"/>
          <w:spacing w:val="-2"/>
        </w:rPr>
        <w:t>建设单位委托中国水产科学研究院东海水产研究所针对本项目开展水质、沉积物、</w:t>
      </w:r>
      <w:r>
        <w:rPr>
          <w:rFonts w:ascii="SimSun" w:hAnsi="SimSun" w:eastAsia="SimSun" w:cs="SimSun"/>
          <w:sz w:val="24"/>
          <w:szCs w:val="24"/>
          <w:spacing w:val="26"/>
        </w:rPr>
        <w:t> </w:t>
      </w:r>
      <w:r>
        <w:rPr>
          <w:rFonts w:ascii="SimSun" w:hAnsi="SimSun" w:eastAsia="SimSun" w:cs="SimSun"/>
          <w:sz w:val="24"/>
          <w:szCs w:val="24"/>
          <w:spacing w:val="-2"/>
        </w:rPr>
        <w:t>水生生态的现状调查，以了解工程所在水域水环境及生态环境现状；委托苏州泰坤检测</w:t>
      </w:r>
      <w:r>
        <w:rPr>
          <w:rFonts w:ascii="SimSun" w:hAnsi="SimSun" w:eastAsia="SimSun" w:cs="SimSun"/>
          <w:sz w:val="24"/>
          <w:szCs w:val="24"/>
          <w:spacing w:val="19"/>
        </w:rPr>
        <w:t> </w:t>
      </w:r>
      <w:r>
        <w:rPr>
          <w:rFonts w:ascii="SimSun" w:hAnsi="SimSun" w:eastAsia="SimSun" w:cs="SimSun"/>
          <w:sz w:val="24"/>
          <w:szCs w:val="24"/>
          <w:spacing w:val="-2"/>
        </w:rPr>
        <w:t>技术有限公司对港区厂界无组织废气排放情况、临近敏感点环境质量、厂界噪声、洗箱</w:t>
      </w:r>
      <w:r>
        <w:rPr>
          <w:rFonts w:ascii="SimSun" w:hAnsi="SimSun" w:eastAsia="SimSun" w:cs="SimSun"/>
          <w:sz w:val="24"/>
          <w:szCs w:val="24"/>
          <w:spacing w:val="16"/>
        </w:rPr>
        <w:t> </w:t>
      </w:r>
      <w:r>
        <w:rPr>
          <w:rFonts w:ascii="SimSun" w:hAnsi="SimSun" w:eastAsia="SimSun" w:cs="SimSun"/>
          <w:sz w:val="24"/>
          <w:szCs w:val="24"/>
          <w:spacing w:val="-5"/>
        </w:rPr>
        <w:t>水（油污水）</w:t>
      </w:r>
      <w:r>
        <w:rPr>
          <w:rFonts w:ascii="SimSun" w:hAnsi="SimSun" w:eastAsia="SimSun" w:cs="SimSun"/>
          <w:sz w:val="24"/>
          <w:szCs w:val="24"/>
          <w:spacing w:val="-5"/>
        </w:rPr>
        <w:t> </w:t>
      </w:r>
      <w:r>
        <w:rPr>
          <w:rFonts w:ascii="SimSun" w:hAnsi="SimSun" w:eastAsia="SimSun" w:cs="SimSun"/>
          <w:sz w:val="24"/>
          <w:szCs w:val="24"/>
          <w:spacing w:val="-5"/>
        </w:rPr>
        <w:t>处理设施等进行监测，以了解港区污染物排放达标情况。</w:t>
      </w:r>
    </w:p>
    <w:p>
      <w:pPr>
        <w:sectPr>
          <w:headerReference w:type="default" r:id="rId420"/>
          <w:footerReference w:type="default" r:id="rId421"/>
          <w:pgSz w:w="11907" w:h="16839"/>
          <w:pgMar w:top="1120" w:right="1292" w:bottom="1254" w:left="1445" w:header="465" w:footer="1130" w:gutter="0"/>
        </w:sectPr>
        <w:rPr/>
      </w:pPr>
    </w:p>
    <w:p>
      <w:pPr>
        <w:ind w:firstLine="44"/>
        <w:spacing w:before="333" w:line="185" w:lineRule="auto"/>
        <w:outlineLvl w:val="0"/>
        <w:rPr>
          <w:rFonts w:ascii="SimSun" w:hAnsi="SimSun" w:eastAsia="SimSun" w:cs="SimSun"/>
          <w:sz w:val="24"/>
          <w:szCs w:val="24"/>
        </w:rPr>
      </w:pPr>
      <w:bookmarkStart w:name="_bookmark52" w:id="52"/>
      <w:bookmarkEnd w:id="52"/>
      <w:r>
        <w:rPr>
          <w:rFonts w:ascii="Times New Roman" w:hAnsi="Times New Roman" w:eastAsia="Times New Roman" w:cs="Times New Roman"/>
          <w:sz w:val="24"/>
          <w:szCs w:val="24"/>
          <w:b/>
          <w:bCs/>
          <w:spacing w:val="-2"/>
        </w:rPr>
        <w:t>12.3</w:t>
      </w:r>
      <w:r>
        <w:rPr>
          <w:rFonts w:ascii="Times New Roman" w:hAnsi="Times New Roman" w:eastAsia="Times New Roman" w:cs="Times New Roman"/>
          <w:sz w:val="24"/>
          <w:szCs w:val="24"/>
          <w:spacing w:val="24"/>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环境保护投资落实情况调查</w:t>
      </w:r>
    </w:p>
    <w:p>
      <w:pPr>
        <w:ind w:left="43" w:right="28" w:firstLine="475"/>
        <w:spacing w:before="228" w:line="360" w:lineRule="auto"/>
        <w:rPr>
          <w:rFonts w:ascii="SimSun" w:hAnsi="SimSun" w:eastAsia="SimSun" w:cs="SimSun"/>
          <w:sz w:val="24"/>
          <w:szCs w:val="24"/>
        </w:rPr>
      </w:pPr>
      <w:r>
        <w:rPr>
          <w:rFonts w:ascii="SimSun" w:hAnsi="SimSun" w:eastAsia="SimSun" w:cs="SimSun"/>
          <w:sz w:val="24"/>
          <w:szCs w:val="24"/>
          <w:spacing w:val="-5"/>
        </w:rPr>
        <w:t>本工程环境影响报告书阶段总投资为</w:t>
      </w:r>
      <w:r>
        <w:rPr>
          <w:rFonts w:ascii="SimSun" w:hAnsi="SimSun" w:eastAsia="SimSun" w:cs="SimSun"/>
          <w:sz w:val="24"/>
          <w:szCs w:val="24"/>
          <w:spacing w:val="-50"/>
        </w:rPr>
        <w:t> </w:t>
      </w:r>
      <w:r>
        <w:rPr>
          <w:rFonts w:ascii="Times New Roman" w:hAnsi="Times New Roman" w:eastAsia="Times New Roman" w:cs="Times New Roman"/>
          <w:sz w:val="24"/>
          <w:szCs w:val="24"/>
          <w:spacing w:val="-5"/>
        </w:rPr>
        <w:t>337905</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5"/>
        </w:rPr>
        <w:t>万元，</w:t>
      </w:r>
      <w:r>
        <w:rPr>
          <w:rFonts w:ascii="SimSun" w:hAnsi="SimSun" w:eastAsia="SimSun" w:cs="SimSun"/>
          <w:sz w:val="24"/>
          <w:szCs w:val="24"/>
          <w:spacing w:val="1"/>
        </w:rPr>
        <w:t> </w:t>
      </w:r>
      <w:r>
        <w:rPr>
          <w:rFonts w:ascii="SimSun" w:hAnsi="SimSun" w:eastAsia="SimSun" w:cs="SimSun"/>
          <w:sz w:val="24"/>
          <w:szCs w:val="24"/>
          <w:spacing w:val="-5"/>
        </w:rPr>
        <w:t>预计的环境保护投资为</w:t>
      </w:r>
      <w:r>
        <w:rPr>
          <w:rFonts w:ascii="SimSun" w:hAnsi="SimSun" w:eastAsia="SimSun" w:cs="SimSun"/>
          <w:sz w:val="24"/>
          <w:szCs w:val="24"/>
          <w:spacing w:val="-54"/>
        </w:rPr>
        <w:t> </w:t>
      </w:r>
      <w:r>
        <w:rPr>
          <w:rFonts w:ascii="Times New Roman" w:hAnsi="Times New Roman" w:eastAsia="Times New Roman" w:cs="Times New Roman"/>
          <w:sz w:val="24"/>
          <w:szCs w:val="24"/>
          <w:spacing w:val="-5"/>
        </w:rPr>
        <w:t>2899.37</w:t>
      </w:r>
      <w:r>
        <w:rPr>
          <w:rFonts w:ascii="Times New Roman" w:hAnsi="Times New Roman" w:eastAsia="Times New Roman" w:cs="Times New Roman"/>
          <w:sz w:val="24"/>
          <w:szCs w:val="24"/>
          <w:w w:val="101"/>
        </w:rPr>
        <w:t> </w:t>
      </w:r>
      <w:r>
        <w:rPr>
          <w:rFonts w:ascii="SimSun" w:hAnsi="SimSun" w:eastAsia="SimSun" w:cs="SimSun"/>
          <w:sz w:val="24"/>
          <w:szCs w:val="24"/>
          <w:spacing w:val="-10"/>
        </w:rPr>
        <w:t>万元；</w:t>
      </w:r>
      <w:r>
        <w:rPr>
          <w:rFonts w:ascii="SimSun" w:hAnsi="SimSun" w:eastAsia="SimSun" w:cs="SimSun"/>
          <w:sz w:val="24"/>
          <w:szCs w:val="24"/>
          <w:spacing w:val="95"/>
        </w:rPr>
        <w:t> </w:t>
      </w:r>
      <w:r>
        <w:rPr>
          <w:rFonts w:ascii="SimSun" w:hAnsi="SimSun" w:eastAsia="SimSun" w:cs="SimSun"/>
          <w:sz w:val="24"/>
          <w:szCs w:val="24"/>
          <w:spacing w:val="-10"/>
        </w:rPr>
        <w:t>工程实际总投资约为</w:t>
      </w:r>
      <w:r>
        <w:rPr>
          <w:rFonts w:ascii="SimSun" w:hAnsi="SimSun" w:eastAsia="SimSun" w:cs="SimSun"/>
          <w:sz w:val="24"/>
          <w:szCs w:val="24"/>
          <w:spacing w:val="-39"/>
        </w:rPr>
        <w:t> </w:t>
      </w:r>
      <w:r>
        <w:rPr>
          <w:rFonts w:ascii="Times New Roman" w:hAnsi="Times New Roman" w:eastAsia="Times New Roman" w:cs="Times New Roman"/>
          <w:sz w:val="24"/>
          <w:szCs w:val="24"/>
          <w:spacing w:val="-10"/>
        </w:rPr>
        <w:t>402692.83</w:t>
      </w:r>
      <w:r>
        <w:rPr>
          <w:rFonts w:ascii="Times New Roman" w:hAnsi="Times New Roman" w:eastAsia="Times New Roman" w:cs="Times New Roman"/>
          <w:sz w:val="24"/>
          <w:szCs w:val="24"/>
          <w:spacing w:val="32"/>
        </w:rPr>
        <w:t> </w:t>
      </w:r>
      <w:r>
        <w:rPr>
          <w:rFonts w:ascii="SimSun" w:hAnsi="SimSun" w:eastAsia="SimSun" w:cs="SimSun"/>
          <w:sz w:val="24"/>
          <w:szCs w:val="24"/>
          <w:spacing w:val="-10"/>
        </w:rPr>
        <w:t>万元，</w:t>
      </w:r>
      <w:r>
        <w:rPr>
          <w:rFonts w:ascii="SimSun" w:hAnsi="SimSun" w:eastAsia="SimSun" w:cs="SimSun"/>
          <w:sz w:val="24"/>
          <w:szCs w:val="24"/>
          <w:spacing w:val="63"/>
        </w:rPr>
        <w:t> </w:t>
      </w:r>
      <w:r>
        <w:rPr>
          <w:rFonts w:ascii="SimSun" w:hAnsi="SimSun" w:eastAsia="SimSun" w:cs="SimSun"/>
          <w:sz w:val="24"/>
          <w:szCs w:val="24"/>
          <w:spacing w:val="-10"/>
        </w:rPr>
        <w:t>实际环保投资为</w:t>
      </w:r>
      <w:r>
        <w:rPr>
          <w:rFonts w:ascii="SimSun" w:hAnsi="SimSun" w:eastAsia="SimSun" w:cs="SimSun"/>
          <w:sz w:val="24"/>
          <w:szCs w:val="24"/>
          <w:spacing w:val="-37"/>
        </w:rPr>
        <w:t> </w:t>
      </w:r>
      <w:r>
        <w:rPr>
          <w:rFonts w:ascii="Times New Roman" w:hAnsi="Times New Roman" w:eastAsia="Times New Roman" w:cs="Times New Roman"/>
          <w:sz w:val="24"/>
          <w:szCs w:val="24"/>
          <w:spacing w:val="-10"/>
        </w:rPr>
        <w:t>2209.82</w:t>
      </w:r>
      <w:r>
        <w:rPr>
          <w:rFonts w:ascii="Times New Roman" w:hAnsi="Times New Roman" w:eastAsia="Times New Roman" w:cs="Times New Roman"/>
          <w:sz w:val="24"/>
          <w:szCs w:val="24"/>
          <w:spacing w:val="32"/>
        </w:rPr>
        <w:t> </w:t>
      </w:r>
      <w:r>
        <w:rPr>
          <w:rFonts w:ascii="SimSun" w:hAnsi="SimSun" w:eastAsia="SimSun" w:cs="SimSun"/>
          <w:sz w:val="24"/>
          <w:szCs w:val="24"/>
          <w:spacing w:val="-10"/>
        </w:rPr>
        <w:t>万元，占总投资</w:t>
      </w:r>
      <w:r>
        <w:rPr>
          <w:rFonts w:ascii="SimSun" w:hAnsi="SimSun" w:eastAsia="SimSun" w:cs="SimSun"/>
          <w:sz w:val="24"/>
          <w:szCs w:val="24"/>
        </w:rPr>
        <w:t> </w:t>
      </w:r>
      <w:r>
        <w:rPr>
          <w:rFonts w:ascii="SimSun" w:hAnsi="SimSun" w:eastAsia="SimSun" w:cs="SimSun"/>
          <w:sz w:val="24"/>
          <w:szCs w:val="24"/>
          <w:spacing w:val="-4"/>
        </w:rPr>
        <w:t>的</w:t>
      </w:r>
      <w:r>
        <w:rPr>
          <w:rFonts w:ascii="SimSun" w:hAnsi="SimSun" w:eastAsia="SimSun" w:cs="SimSun"/>
          <w:sz w:val="24"/>
          <w:szCs w:val="24"/>
          <w:spacing w:val="-51"/>
        </w:rPr>
        <w:t> </w:t>
      </w:r>
      <w:r>
        <w:rPr>
          <w:rFonts w:ascii="Times New Roman" w:hAnsi="Times New Roman" w:eastAsia="Times New Roman" w:cs="Times New Roman"/>
          <w:sz w:val="24"/>
          <w:szCs w:val="24"/>
          <w:spacing w:val="-4"/>
        </w:rPr>
        <w:t>0.55</w:t>
      </w:r>
      <w:r>
        <w:rPr>
          <w:rFonts w:ascii="SimSun" w:hAnsi="SimSun" w:eastAsia="SimSun" w:cs="SimSun"/>
          <w:sz w:val="24"/>
          <w:szCs w:val="24"/>
          <w:spacing w:val="11"/>
        </w:rPr>
        <w:t>％，</w:t>
      </w:r>
      <w:r>
        <w:rPr>
          <w:rFonts w:ascii="SimSun" w:hAnsi="SimSun" w:eastAsia="SimSun" w:cs="SimSun"/>
          <w:sz w:val="24"/>
          <w:szCs w:val="24"/>
          <w:spacing w:val="-4"/>
        </w:rPr>
        <w:t>具体环保投资情况见表</w:t>
      </w:r>
      <w:r>
        <w:rPr>
          <w:rFonts w:ascii="SimSun" w:hAnsi="SimSun" w:eastAsia="SimSun" w:cs="SimSun"/>
          <w:sz w:val="24"/>
          <w:szCs w:val="24"/>
          <w:spacing w:val="-50"/>
        </w:rPr>
        <w:t> </w:t>
      </w:r>
      <w:r>
        <w:rPr>
          <w:rFonts w:ascii="Times New Roman" w:hAnsi="Times New Roman" w:eastAsia="Times New Roman" w:cs="Times New Roman"/>
          <w:sz w:val="24"/>
          <w:szCs w:val="24"/>
          <w:spacing w:val="-4"/>
        </w:rPr>
        <w:t>3.4-</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4"/>
        </w:rPr>
        <w:t>1</w:t>
      </w:r>
      <w:r>
        <w:rPr>
          <w:rFonts w:ascii="SimSun" w:hAnsi="SimSun" w:eastAsia="SimSun" w:cs="SimSun"/>
          <w:sz w:val="24"/>
          <w:szCs w:val="24"/>
          <w:spacing w:val="-4"/>
        </w:rPr>
        <w:t>。</w:t>
      </w:r>
    </w:p>
    <w:p>
      <w:pPr>
        <w:sectPr>
          <w:headerReference w:type="default" r:id="rId422"/>
          <w:footerReference w:type="default" r:id="rId423"/>
          <w:pgSz w:w="11907" w:h="16839"/>
          <w:pgMar w:top="1120" w:right="1330" w:bottom="1254" w:left="1445" w:header="450" w:footer="1131" w:gutter="0"/>
        </w:sectPr>
        <w:rPr/>
      </w:pPr>
    </w:p>
    <w:p>
      <w:pPr>
        <w:ind w:firstLine="3238"/>
        <w:spacing w:before="344" w:line="185" w:lineRule="auto"/>
        <w:rPr>
          <w:rFonts w:ascii="SimSun" w:hAnsi="SimSun" w:eastAsia="SimSun" w:cs="SimSun"/>
          <w:sz w:val="28"/>
          <w:szCs w:val="28"/>
        </w:rPr>
      </w:pPr>
      <w:bookmarkStart w:name="_bookmark53" w:id="53"/>
      <w:bookmarkEnd w:id="53"/>
      <w:r>
        <w:rPr>
          <w:rFonts w:ascii="Times New Roman" w:hAnsi="Times New Roman" w:eastAsia="Times New Roman" w:cs="Times New Roman"/>
          <w:sz w:val="30"/>
          <w:szCs w:val="30"/>
          <w:b/>
          <w:bCs/>
          <w:spacing w:val="-4"/>
        </w:rPr>
        <w:t>13</w:t>
      </w:r>
      <w:r>
        <w:rPr>
          <w:rFonts w:ascii="Times New Roman" w:hAnsi="Times New Roman" w:eastAsia="Times New Roman" w:cs="Times New Roman"/>
          <w:sz w:val="30"/>
          <w:szCs w:val="30"/>
          <w:spacing w:val="12"/>
        </w:rPr>
        <w:t>    </w:t>
      </w:r>
      <w:r>
        <w:rPr>
          <w:rFonts w:ascii="SimSun" w:hAnsi="SimSun" w:eastAsia="SimSun" w:cs="SimSun"/>
          <w:sz w:val="30"/>
          <w:szCs w:val="30"/>
          <w14:textOutline w14:w="5442" w14:cap="flat" w14:cmpd="sng">
            <w14:solidFill>
              <w14:srgbClr w14:val="000000"/>
            </w14:solidFill>
            <w14:prstDash w14:val="solid"/>
            <w14:miter w14:lim="10"/>
          </w14:textOutline>
          <w:spacing w:val="-4"/>
        </w:rPr>
        <w:t>调查结论与</w:t>
      </w:r>
      <w:r>
        <w:rPr>
          <w:rFonts w:ascii="SimSun" w:hAnsi="SimSun" w:eastAsia="SimSun" w:cs="SimSun"/>
          <w:sz w:val="28"/>
          <w:szCs w:val="28"/>
          <w14:textOutline w14:w="5094" w14:cap="flat" w14:cmpd="sng">
            <w14:solidFill>
              <w14:srgbClr w14:val="000000"/>
            </w14:solidFill>
            <w14:prstDash w14:val="solid"/>
            <w14:miter w14:lim="10"/>
          </w14:textOutline>
          <w:spacing w:val="-4"/>
        </w:rPr>
        <w:t>建议</w:t>
      </w:r>
    </w:p>
    <w:p>
      <w:pPr>
        <w:ind w:firstLine="44"/>
        <w:spacing w:before="274" w:line="185" w:lineRule="auto"/>
        <w:outlineLvl w:val="0"/>
        <w:rPr>
          <w:rFonts w:ascii="SimSun" w:hAnsi="SimSun" w:eastAsia="SimSun" w:cs="SimSun"/>
          <w:sz w:val="24"/>
          <w:szCs w:val="24"/>
        </w:rPr>
      </w:pPr>
      <w:bookmarkStart w:name="_bookmark54" w:id="54"/>
      <w:bookmarkEnd w:id="54"/>
      <w:r>
        <w:rPr>
          <w:rFonts w:ascii="Times New Roman" w:hAnsi="Times New Roman" w:eastAsia="Times New Roman" w:cs="Times New Roman"/>
          <w:sz w:val="24"/>
          <w:szCs w:val="24"/>
          <w:b/>
          <w:bCs/>
          <w:spacing w:val="-4"/>
        </w:rPr>
        <w:t>13.1</w:t>
      </w:r>
      <w:r>
        <w:rPr>
          <w:rFonts w:ascii="Times New Roman" w:hAnsi="Times New Roman" w:eastAsia="Times New Roman" w:cs="Times New Roman"/>
          <w:sz w:val="24"/>
          <w:szCs w:val="24"/>
          <w:spacing w:val="23"/>
        </w:rPr>
        <w:t> </w:t>
      </w:r>
      <w:r>
        <w:rPr>
          <w:rFonts w:ascii="SimSun" w:hAnsi="SimSun" w:eastAsia="SimSun" w:cs="SimSun"/>
          <w:sz w:val="24"/>
          <w:szCs w:val="24"/>
          <w14:textOutline w14:w="4354" w14:cap="flat" w14:cmpd="sng">
            <w14:solidFill>
              <w14:srgbClr w14:val="000000"/>
            </w14:solidFill>
            <w14:prstDash w14:val="solid"/>
            <w14:miter w14:lim="10"/>
          </w14:textOutline>
          <w:spacing w:val="-4"/>
        </w:rPr>
        <w:t>工程概况</w:t>
      </w:r>
    </w:p>
    <w:p>
      <w:pPr>
        <w:ind w:left="38" w:right="82" w:firstLine="484"/>
        <w:spacing w:before="229" w:line="359" w:lineRule="auto"/>
        <w:rPr>
          <w:rFonts w:ascii="SimSun" w:hAnsi="SimSun" w:eastAsia="SimSun" w:cs="SimSun"/>
          <w:sz w:val="24"/>
          <w:szCs w:val="24"/>
        </w:rPr>
      </w:pPr>
      <w:r>
        <w:rPr>
          <w:rFonts w:ascii="SimSun" w:hAnsi="SimSun" w:eastAsia="SimSun" w:cs="SimSun"/>
          <w:sz w:val="24"/>
          <w:szCs w:val="24"/>
          <w:spacing w:val="-6"/>
        </w:rPr>
        <w:t>苏州港太仓港区四期工程位于苏州港太仓港区浪港口至七丫口岸段，</w:t>
      </w:r>
      <w:r>
        <w:rPr>
          <w:rFonts w:ascii="SimSun" w:hAnsi="SimSun" w:eastAsia="SimSun" w:cs="SimSun"/>
          <w:sz w:val="24"/>
          <w:szCs w:val="24"/>
          <w:spacing w:val="35"/>
        </w:rPr>
        <w:t> </w:t>
      </w:r>
      <w:r>
        <w:rPr>
          <w:rFonts w:ascii="SimSun" w:hAnsi="SimSun" w:eastAsia="SimSun" w:cs="SimSun"/>
          <w:sz w:val="24"/>
          <w:szCs w:val="24"/>
          <w:spacing w:val="-6"/>
        </w:rPr>
        <w:t>其上游端与已</w:t>
      </w:r>
      <w:r>
        <w:rPr>
          <w:rFonts w:ascii="SimSun" w:hAnsi="SimSun" w:eastAsia="SimSun" w:cs="SimSun"/>
          <w:sz w:val="24"/>
          <w:szCs w:val="24"/>
        </w:rPr>
        <w:t> </w:t>
      </w:r>
      <w:r>
        <w:rPr>
          <w:rFonts w:ascii="SimSun" w:hAnsi="SimSun" w:eastAsia="SimSun" w:cs="SimSun"/>
          <w:sz w:val="24"/>
          <w:szCs w:val="24"/>
          <w:spacing w:val="-5"/>
        </w:rPr>
        <w:t>建三期工程</w:t>
      </w:r>
      <w:r>
        <w:rPr>
          <w:rFonts w:ascii="SimSun" w:hAnsi="SimSun" w:eastAsia="SimSun" w:cs="SimSun"/>
          <w:sz w:val="24"/>
          <w:szCs w:val="24"/>
          <w:spacing w:val="41"/>
        </w:rPr>
        <w:t> </w:t>
      </w:r>
      <w:r>
        <w:rPr>
          <w:rFonts w:ascii="Times New Roman" w:hAnsi="Times New Roman" w:eastAsia="Times New Roman" w:cs="Times New Roman"/>
          <w:sz w:val="24"/>
          <w:szCs w:val="24"/>
          <w:spacing w:val="-5"/>
        </w:rPr>
        <w:t>13#</w:t>
      </w:r>
      <w:r>
        <w:rPr>
          <w:rFonts w:ascii="Times New Roman" w:hAnsi="Times New Roman" w:eastAsia="Times New Roman" w:cs="Times New Roman"/>
          <w:sz w:val="24"/>
          <w:szCs w:val="24"/>
          <w:spacing w:val="-31"/>
        </w:rPr>
        <w:t> </w:t>
      </w:r>
      <w:r>
        <w:rPr>
          <w:rFonts w:ascii="SimSun" w:hAnsi="SimSun" w:eastAsia="SimSun" w:cs="SimSun"/>
          <w:sz w:val="24"/>
          <w:szCs w:val="24"/>
          <w:spacing w:val="-5"/>
        </w:rPr>
        <w:t>、</w:t>
      </w:r>
      <w:r>
        <w:rPr>
          <w:rFonts w:ascii="Times New Roman" w:hAnsi="Times New Roman" w:eastAsia="Times New Roman" w:cs="Times New Roman"/>
          <w:sz w:val="24"/>
          <w:szCs w:val="24"/>
          <w:spacing w:val="-5"/>
        </w:rPr>
        <w:t>14#</w:t>
      </w:r>
      <w:r>
        <w:rPr>
          <w:rFonts w:ascii="SimSun" w:hAnsi="SimSun" w:eastAsia="SimSun" w:cs="SimSun"/>
          <w:sz w:val="24"/>
          <w:szCs w:val="24"/>
          <w:spacing w:val="-5"/>
        </w:rPr>
        <w:t>泊位相接，</w:t>
      </w:r>
      <w:r>
        <w:rPr>
          <w:rFonts w:ascii="SimSun" w:hAnsi="SimSun" w:eastAsia="SimSun" w:cs="SimSun"/>
          <w:sz w:val="24"/>
          <w:szCs w:val="24"/>
          <w:spacing w:val="72"/>
        </w:rPr>
        <w:t> </w:t>
      </w:r>
      <w:r>
        <w:rPr>
          <w:rFonts w:ascii="SimSun" w:hAnsi="SimSun" w:eastAsia="SimSun" w:cs="SimSun"/>
          <w:sz w:val="24"/>
          <w:szCs w:val="24"/>
          <w:spacing w:val="-5"/>
        </w:rPr>
        <w:t>下游段与规划太仓港五期工程相邻，其建设规模为</w:t>
      </w:r>
      <w:r>
        <w:rPr>
          <w:rFonts w:ascii="SimSun" w:hAnsi="SimSun" w:eastAsia="SimSun" w:cs="SimSun"/>
          <w:sz w:val="24"/>
          <w:szCs w:val="24"/>
          <w:spacing w:val="6"/>
        </w:rPr>
        <w:t>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w w:val="101"/>
        </w:rPr>
        <w:t> </w:t>
      </w:r>
      <w:r>
        <w:rPr>
          <w:rFonts w:ascii="SimSun" w:hAnsi="SimSun" w:eastAsia="SimSun" w:cs="SimSun"/>
          <w:sz w:val="24"/>
          <w:szCs w:val="24"/>
          <w:spacing w:val="-6"/>
        </w:rPr>
        <w:t>个</w:t>
      </w:r>
      <w:r>
        <w:rPr>
          <w:rFonts w:ascii="SimSun" w:hAnsi="SimSun" w:eastAsia="SimSun" w:cs="SimSun"/>
          <w:sz w:val="24"/>
          <w:szCs w:val="24"/>
          <w:spacing w:val="-7"/>
        </w:rPr>
        <w:t> </w:t>
      </w:r>
      <w:r>
        <w:rPr>
          <w:rFonts w:ascii="Times New Roman" w:hAnsi="Times New Roman" w:eastAsia="Times New Roman" w:cs="Times New Roman"/>
          <w:sz w:val="24"/>
          <w:szCs w:val="24"/>
          <w:spacing w:val="-6"/>
        </w:rPr>
        <w:t>50000DWT</w:t>
      </w:r>
      <w:r>
        <w:rPr>
          <w:rFonts w:ascii="Times New Roman" w:hAnsi="Times New Roman" w:eastAsia="Times New Roman" w:cs="Times New Roman"/>
          <w:sz w:val="24"/>
          <w:szCs w:val="24"/>
          <w:spacing w:val="47"/>
        </w:rPr>
        <w:t> </w:t>
      </w:r>
      <w:r>
        <w:rPr>
          <w:rFonts w:ascii="SimSun" w:hAnsi="SimSun" w:eastAsia="SimSun" w:cs="SimSun"/>
          <w:sz w:val="24"/>
          <w:szCs w:val="24"/>
          <w:spacing w:val="-6"/>
        </w:rPr>
        <w:t>集装箱泊位，泊位总长度</w:t>
      </w:r>
      <w:r>
        <w:rPr>
          <w:rFonts w:ascii="SimSun" w:hAnsi="SimSun" w:eastAsia="SimSun" w:cs="SimSun"/>
          <w:sz w:val="24"/>
          <w:szCs w:val="24"/>
          <w:spacing w:val="7"/>
        </w:rPr>
        <w:t> </w:t>
      </w:r>
      <w:r>
        <w:rPr>
          <w:rFonts w:ascii="Times New Roman" w:hAnsi="Times New Roman" w:eastAsia="Times New Roman" w:cs="Times New Roman"/>
          <w:sz w:val="24"/>
          <w:szCs w:val="24"/>
          <w:spacing w:val="-6"/>
        </w:rPr>
        <w:t>1292m</w:t>
      </w:r>
      <w:r>
        <w:rPr>
          <w:rFonts w:ascii="Times New Roman" w:hAnsi="Times New Roman" w:eastAsia="Times New Roman" w:cs="Times New Roman"/>
          <w:sz w:val="24"/>
          <w:szCs w:val="24"/>
          <w:spacing w:val="-31"/>
        </w:rPr>
        <w:t> </w:t>
      </w:r>
      <w:r>
        <w:rPr>
          <w:rFonts w:ascii="SimSun" w:hAnsi="SimSun" w:eastAsia="SimSun" w:cs="SimSun"/>
          <w:sz w:val="24"/>
          <w:szCs w:val="24"/>
          <w:spacing w:val="-6"/>
        </w:rPr>
        <w:t>，并配套建设后方堆场、</w:t>
      </w:r>
      <w:r>
        <w:rPr>
          <w:rFonts w:ascii="SimSun" w:hAnsi="SimSun" w:eastAsia="SimSun" w:cs="SimSun"/>
          <w:sz w:val="24"/>
          <w:szCs w:val="24"/>
          <w:spacing w:val="44"/>
        </w:rPr>
        <w:t> </w:t>
      </w:r>
      <w:r>
        <w:rPr>
          <w:rFonts w:ascii="SimSun" w:hAnsi="SimSun" w:eastAsia="SimSun" w:cs="SimSun"/>
          <w:sz w:val="24"/>
          <w:szCs w:val="24"/>
          <w:spacing w:val="-6"/>
        </w:rPr>
        <w:t>生产生活辅助</w:t>
      </w:r>
      <w:r>
        <w:rPr>
          <w:rFonts w:ascii="SimSun" w:hAnsi="SimSun" w:eastAsia="SimSun" w:cs="SimSun"/>
          <w:sz w:val="24"/>
          <w:szCs w:val="24"/>
        </w:rPr>
        <w:t> </w:t>
      </w:r>
      <w:r>
        <w:rPr>
          <w:rFonts w:ascii="SimSun" w:hAnsi="SimSun" w:eastAsia="SimSun" w:cs="SimSun"/>
          <w:sz w:val="24"/>
          <w:szCs w:val="24"/>
          <w:spacing w:val="-6"/>
        </w:rPr>
        <w:t>建筑、</w:t>
      </w:r>
      <w:r>
        <w:rPr>
          <w:rFonts w:ascii="SimSun" w:hAnsi="SimSun" w:eastAsia="SimSun" w:cs="SimSun"/>
          <w:sz w:val="24"/>
          <w:szCs w:val="24"/>
          <w:spacing w:val="50"/>
        </w:rPr>
        <w:t> </w:t>
      </w:r>
      <w:r>
        <w:rPr>
          <w:rFonts w:ascii="SimSun" w:hAnsi="SimSun" w:eastAsia="SimSun" w:cs="SimSun"/>
          <w:sz w:val="24"/>
          <w:szCs w:val="24"/>
          <w:spacing w:val="-6"/>
        </w:rPr>
        <w:t>消防、照明、环保等工程。港区陆域总面积为</w:t>
      </w:r>
      <w:r>
        <w:rPr>
          <w:rFonts w:ascii="SimSun" w:hAnsi="SimSun" w:eastAsia="SimSun" w:cs="SimSun"/>
          <w:sz w:val="24"/>
          <w:szCs w:val="24"/>
          <w:spacing w:val="-50"/>
        </w:rPr>
        <w:t> </w:t>
      </w:r>
      <w:r>
        <w:rPr>
          <w:rFonts w:ascii="Times New Roman" w:hAnsi="Times New Roman" w:eastAsia="Times New Roman" w:cs="Times New Roman"/>
          <w:sz w:val="24"/>
          <w:szCs w:val="24"/>
          <w:spacing w:val="-6"/>
        </w:rPr>
        <w:t>91.4114</w:t>
      </w:r>
      <w:r>
        <w:rPr>
          <w:rFonts w:ascii="Times New Roman" w:hAnsi="Times New Roman" w:eastAsia="Times New Roman" w:cs="Times New Roman"/>
          <w:sz w:val="24"/>
          <w:szCs w:val="24"/>
          <w:spacing w:val="15"/>
        </w:rPr>
        <w:t> </w:t>
      </w:r>
      <w:r>
        <w:rPr>
          <w:rFonts w:ascii="SimSun" w:hAnsi="SimSun" w:eastAsia="SimSun" w:cs="SimSun"/>
          <w:sz w:val="24"/>
          <w:szCs w:val="24"/>
          <w:spacing w:val="-6"/>
        </w:rPr>
        <w:t>万</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9"/>
        </w:rPr>
        <w:t>2</w:t>
      </w:r>
      <w:r>
        <w:rPr>
          <w:rFonts w:ascii="Times New Roman" w:hAnsi="Times New Roman" w:eastAsia="Times New Roman" w:cs="Times New Roman"/>
          <w:sz w:val="16"/>
          <w:szCs w:val="16"/>
          <w:spacing w:val="-6"/>
          <w:position w:val="9"/>
        </w:rPr>
        <w:t> </w:t>
      </w:r>
      <w:r>
        <w:rPr>
          <w:rFonts w:ascii="SimSun" w:hAnsi="SimSun" w:eastAsia="SimSun" w:cs="SimSun"/>
          <w:sz w:val="24"/>
          <w:szCs w:val="24"/>
          <w:spacing w:val="-6"/>
        </w:rPr>
        <w:t>。工程设计年吞吐量</w:t>
      </w:r>
      <w:r>
        <w:rPr>
          <w:rFonts w:ascii="SimSun" w:hAnsi="SimSun" w:eastAsia="SimSun" w:cs="SimSun"/>
          <w:sz w:val="24"/>
          <w:szCs w:val="24"/>
        </w:rPr>
        <w:t> </w:t>
      </w:r>
      <w:r>
        <w:rPr>
          <w:rFonts w:ascii="SimSun" w:hAnsi="SimSun" w:eastAsia="SimSun" w:cs="SimSun"/>
          <w:sz w:val="24"/>
          <w:szCs w:val="24"/>
          <w:spacing w:val="-4"/>
        </w:rPr>
        <w:t>为</w:t>
      </w:r>
      <w:r>
        <w:rPr>
          <w:rFonts w:ascii="SimSun" w:hAnsi="SimSun" w:eastAsia="SimSun" w:cs="SimSun"/>
          <w:sz w:val="24"/>
          <w:szCs w:val="24"/>
          <w:spacing w:val="-27"/>
        </w:rPr>
        <w:t> </w:t>
      </w:r>
      <w:r>
        <w:rPr>
          <w:rFonts w:ascii="Times New Roman" w:hAnsi="Times New Roman" w:eastAsia="Times New Roman" w:cs="Times New Roman"/>
          <w:sz w:val="24"/>
          <w:szCs w:val="24"/>
          <w:spacing w:val="-4"/>
        </w:rPr>
        <w:t>200</w:t>
      </w:r>
      <w:r>
        <w:rPr>
          <w:rFonts w:ascii="Times New Roman" w:hAnsi="Times New Roman" w:eastAsia="Times New Roman" w:cs="Times New Roman"/>
          <w:sz w:val="24"/>
          <w:szCs w:val="24"/>
          <w:spacing w:val="15"/>
        </w:rPr>
        <w:t> </w:t>
      </w:r>
      <w:r>
        <w:rPr>
          <w:rFonts w:ascii="SimSun" w:hAnsi="SimSun" w:eastAsia="SimSun" w:cs="SimSun"/>
          <w:sz w:val="24"/>
          <w:szCs w:val="24"/>
          <w:spacing w:val="-4"/>
        </w:rPr>
        <w:t>万</w:t>
      </w:r>
      <w:r>
        <w:rPr>
          <w:rFonts w:ascii="SimSun" w:hAnsi="SimSun" w:eastAsia="SimSun" w:cs="SimSun"/>
          <w:sz w:val="24"/>
          <w:szCs w:val="24"/>
          <w:spacing w:val="-53"/>
        </w:rPr>
        <w:t> </w:t>
      </w:r>
      <w:r>
        <w:rPr>
          <w:rFonts w:ascii="Times New Roman" w:hAnsi="Times New Roman" w:eastAsia="Times New Roman" w:cs="Times New Roman"/>
          <w:sz w:val="24"/>
          <w:szCs w:val="24"/>
          <w:spacing w:val="-4"/>
        </w:rPr>
        <w:t>TEU</w:t>
      </w:r>
      <w:r>
        <w:rPr>
          <w:rFonts w:ascii="Times New Roman" w:hAnsi="Times New Roman" w:eastAsia="Times New Roman" w:cs="Times New Roman"/>
          <w:sz w:val="24"/>
          <w:szCs w:val="24"/>
          <w:spacing w:val="-28"/>
        </w:rPr>
        <w:t> </w:t>
      </w:r>
      <w:r>
        <w:rPr>
          <w:rFonts w:ascii="SimSun" w:hAnsi="SimSun" w:eastAsia="SimSun" w:cs="SimSun"/>
          <w:sz w:val="24"/>
          <w:szCs w:val="24"/>
          <w:spacing w:val="-4"/>
        </w:rPr>
        <w:t>。本工程无危险品箱装卸作业，无危险品箱堆存作业。</w:t>
      </w:r>
    </w:p>
    <w:p>
      <w:pPr>
        <w:ind w:left="57" w:right="87" w:firstLine="463"/>
        <w:spacing w:before="4" w:line="360" w:lineRule="auto"/>
        <w:rPr>
          <w:rFonts w:ascii="SimSun" w:hAnsi="SimSun" w:eastAsia="SimSun" w:cs="SimSun"/>
          <w:sz w:val="24"/>
          <w:szCs w:val="24"/>
        </w:rPr>
      </w:pPr>
      <w:r>
        <w:rPr>
          <w:rFonts w:ascii="SimSun" w:hAnsi="SimSun" w:eastAsia="SimSun" w:cs="SimSun"/>
          <w:sz w:val="24"/>
          <w:szCs w:val="24"/>
          <w:spacing w:val="-2"/>
        </w:rPr>
        <w:t>工程实际投资概算约为</w:t>
      </w:r>
      <w:r>
        <w:rPr>
          <w:rFonts w:ascii="SimSun" w:hAnsi="SimSun" w:eastAsia="SimSun" w:cs="SimSun"/>
          <w:sz w:val="24"/>
          <w:szCs w:val="24"/>
          <w:spacing w:val="-2"/>
        </w:rPr>
        <w:t> </w:t>
      </w:r>
      <w:r>
        <w:rPr>
          <w:rFonts w:ascii="Times New Roman" w:hAnsi="Times New Roman" w:eastAsia="Times New Roman" w:cs="Times New Roman"/>
          <w:sz w:val="24"/>
          <w:szCs w:val="24"/>
          <w:spacing w:val="-2"/>
        </w:rPr>
        <w:t>402692.83</w:t>
      </w:r>
      <w:r>
        <w:rPr>
          <w:rFonts w:ascii="Times New Roman" w:hAnsi="Times New Roman" w:eastAsia="Times New Roman" w:cs="Times New Roman"/>
          <w:sz w:val="24"/>
          <w:szCs w:val="24"/>
          <w:spacing w:val="32"/>
        </w:rPr>
        <w:t> </w:t>
      </w:r>
      <w:r>
        <w:rPr>
          <w:rFonts w:ascii="SimSun" w:hAnsi="SimSun" w:eastAsia="SimSun" w:cs="SimSun"/>
          <w:sz w:val="24"/>
          <w:szCs w:val="24"/>
          <w:spacing w:val="-2"/>
        </w:rPr>
        <w:t>万元，实际环保投资为</w:t>
      </w:r>
      <w:r>
        <w:rPr>
          <w:rFonts w:ascii="SimSun" w:hAnsi="SimSun" w:eastAsia="SimSun" w:cs="SimSun"/>
          <w:sz w:val="24"/>
          <w:szCs w:val="24"/>
          <w:spacing w:val="-38"/>
        </w:rPr>
        <w:t> </w:t>
      </w:r>
      <w:r>
        <w:rPr>
          <w:rFonts w:ascii="Times New Roman" w:hAnsi="Times New Roman" w:eastAsia="Times New Roman" w:cs="Times New Roman"/>
          <w:sz w:val="24"/>
          <w:szCs w:val="24"/>
          <w:spacing w:val="-2"/>
        </w:rPr>
        <w:t>2209.82</w:t>
      </w:r>
      <w:r>
        <w:rPr>
          <w:rFonts w:ascii="Times New Roman" w:hAnsi="Times New Roman" w:eastAsia="Times New Roman" w:cs="Times New Roman"/>
          <w:sz w:val="24"/>
          <w:szCs w:val="24"/>
          <w:spacing w:val="35"/>
        </w:rPr>
        <w:t> </w:t>
      </w:r>
      <w:r>
        <w:rPr>
          <w:rFonts w:ascii="SimSun" w:hAnsi="SimSun" w:eastAsia="SimSun" w:cs="SimSun"/>
          <w:sz w:val="24"/>
          <w:szCs w:val="24"/>
          <w:spacing w:val="-2"/>
        </w:rPr>
        <w:t>万元，占总投资</w:t>
      </w:r>
      <w:r>
        <w:rPr>
          <w:rFonts w:ascii="SimSun" w:hAnsi="SimSun" w:eastAsia="SimSun" w:cs="SimSun"/>
          <w:sz w:val="24"/>
          <w:szCs w:val="24"/>
        </w:rPr>
        <w:t> </w:t>
      </w:r>
      <w:r>
        <w:rPr>
          <w:rFonts w:ascii="SimSun" w:hAnsi="SimSun" w:eastAsia="SimSun" w:cs="SimSun"/>
          <w:sz w:val="24"/>
          <w:szCs w:val="24"/>
          <w:spacing w:val="-6"/>
        </w:rPr>
        <w:t>的</w:t>
      </w:r>
      <w:r>
        <w:rPr>
          <w:rFonts w:ascii="SimSun" w:hAnsi="SimSun" w:eastAsia="SimSun" w:cs="SimSun"/>
          <w:sz w:val="24"/>
          <w:szCs w:val="24"/>
          <w:spacing w:val="-48"/>
        </w:rPr>
        <w:t> </w:t>
      </w:r>
      <w:r>
        <w:rPr>
          <w:rFonts w:ascii="Times New Roman" w:hAnsi="Times New Roman" w:eastAsia="Times New Roman" w:cs="Times New Roman"/>
          <w:sz w:val="24"/>
          <w:szCs w:val="24"/>
          <w:spacing w:val="-6"/>
        </w:rPr>
        <w:t>0.55</w:t>
      </w:r>
      <w:r>
        <w:rPr>
          <w:rFonts w:ascii="SimSun" w:hAnsi="SimSun" w:eastAsia="SimSun" w:cs="SimSun"/>
          <w:sz w:val="24"/>
          <w:szCs w:val="24"/>
          <w:spacing w:val="-6"/>
        </w:rPr>
        <w:t>％。</w:t>
      </w:r>
    </w:p>
    <w:p>
      <w:pPr>
        <w:ind w:firstLine="44"/>
        <w:spacing w:before="1" w:line="201" w:lineRule="auto"/>
        <w:outlineLvl w:val="0"/>
        <w:rPr>
          <w:rFonts w:ascii="SimSun" w:hAnsi="SimSun" w:eastAsia="SimSun" w:cs="SimSun"/>
          <w:sz w:val="24"/>
          <w:szCs w:val="24"/>
        </w:rPr>
      </w:pPr>
      <w:bookmarkStart w:name="_bookmark55" w:id="55"/>
      <w:bookmarkEnd w:id="55"/>
      <w:r>
        <w:rPr>
          <w:rFonts w:ascii="Times New Roman" w:hAnsi="Times New Roman" w:eastAsia="Times New Roman" w:cs="Times New Roman"/>
          <w:sz w:val="24"/>
          <w:szCs w:val="24"/>
          <w:b/>
          <w:bCs/>
          <w:spacing w:val="-2"/>
        </w:rPr>
        <w:t>13.2</w:t>
      </w:r>
      <w:r>
        <w:rPr>
          <w:rFonts w:ascii="Times New Roman" w:hAnsi="Times New Roman" w:eastAsia="Times New Roman" w:cs="Times New Roman"/>
          <w:sz w:val="24"/>
          <w:szCs w:val="24"/>
          <w:spacing w:val="27"/>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项目环境保护工作执行情况结论</w:t>
      </w:r>
    </w:p>
    <w:p>
      <w:pPr>
        <w:ind w:left="37" w:right="87" w:firstLine="476"/>
        <w:spacing w:before="208" w:line="359" w:lineRule="auto"/>
        <w:rPr>
          <w:rFonts w:ascii="SimSun" w:hAnsi="SimSun" w:eastAsia="SimSun" w:cs="SimSun"/>
          <w:sz w:val="24"/>
          <w:szCs w:val="24"/>
        </w:rPr>
      </w:pPr>
      <w:r>
        <w:rPr>
          <w:rFonts w:ascii="Times New Roman" w:hAnsi="Times New Roman" w:eastAsia="Times New Roman" w:cs="Times New Roman"/>
          <w:sz w:val="24"/>
          <w:szCs w:val="24"/>
          <w:spacing w:val="-8"/>
        </w:rPr>
        <w:t>2016</w:t>
      </w:r>
      <w:r>
        <w:rPr>
          <w:rFonts w:ascii="Times New Roman" w:hAnsi="Times New Roman" w:eastAsia="Times New Roman" w:cs="Times New Roman"/>
          <w:sz w:val="24"/>
          <w:szCs w:val="24"/>
          <w:spacing w:val="42"/>
          <w:w w:val="101"/>
        </w:rPr>
        <w:t> </w:t>
      </w:r>
      <w:r>
        <w:rPr>
          <w:rFonts w:ascii="SimSun" w:hAnsi="SimSun" w:eastAsia="SimSun" w:cs="SimSun"/>
          <w:sz w:val="24"/>
          <w:szCs w:val="24"/>
          <w:spacing w:val="-8"/>
        </w:rPr>
        <w:t>年</w:t>
      </w:r>
      <w:r>
        <w:rPr>
          <w:rFonts w:ascii="SimSun" w:hAnsi="SimSun" w:eastAsia="SimSun" w:cs="SimSun"/>
          <w:sz w:val="24"/>
          <w:szCs w:val="24"/>
          <w:spacing w:val="-45"/>
        </w:rPr>
        <w:t> </w:t>
      </w:r>
      <w:r>
        <w:rPr>
          <w:rFonts w:ascii="Times New Roman" w:hAnsi="Times New Roman" w:eastAsia="Times New Roman" w:cs="Times New Roman"/>
          <w:sz w:val="24"/>
          <w:szCs w:val="24"/>
          <w:spacing w:val="-8"/>
        </w:rPr>
        <w:t>8</w:t>
      </w:r>
      <w:r>
        <w:rPr>
          <w:rFonts w:ascii="Times New Roman" w:hAnsi="Times New Roman" w:eastAsia="Times New Roman" w:cs="Times New Roman"/>
          <w:sz w:val="24"/>
          <w:szCs w:val="24"/>
          <w:spacing w:val="15"/>
        </w:rPr>
        <w:t> </w:t>
      </w:r>
      <w:r>
        <w:rPr>
          <w:rFonts w:ascii="SimSun" w:hAnsi="SimSun" w:eastAsia="SimSun" w:cs="SimSun"/>
          <w:sz w:val="24"/>
          <w:szCs w:val="24"/>
          <w:spacing w:val="-8"/>
        </w:rPr>
        <w:t>月，</w:t>
      </w:r>
      <w:r>
        <w:rPr>
          <w:rFonts w:ascii="SimSun" w:hAnsi="SimSun" w:eastAsia="SimSun" w:cs="SimSun"/>
          <w:sz w:val="24"/>
          <w:szCs w:val="24"/>
          <w:spacing w:val="-3"/>
        </w:rPr>
        <w:t> </w:t>
      </w:r>
      <w:r>
        <w:rPr>
          <w:rFonts w:ascii="SimSun" w:hAnsi="SimSun" w:eastAsia="SimSun" w:cs="SimSun"/>
          <w:sz w:val="24"/>
          <w:szCs w:val="24"/>
          <w:spacing w:val="-8"/>
        </w:rPr>
        <w:t>交通部天津水运工程科学研究所编写并完成了《苏州港太仓港区四期</w:t>
      </w:r>
      <w:r>
        <w:rPr>
          <w:rFonts w:ascii="SimSun" w:hAnsi="SimSun" w:eastAsia="SimSun" w:cs="SimSun"/>
          <w:sz w:val="24"/>
          <w:szCs w:val="24"/>
        </w:rPr>
        <w:t> </w:t>
      </w:r>
      <w:r>
        <w:rPr>
          <w:rFonts w:ascii="SimSun" w:hAnsi="SimSun" w:eastAsia="SimSun" w:cs="SimSun"/>
          <w:sz w:val="24"/>
          <w:szCs w:val="24"/>
          <w:spacing w:val="-6"/>
        </w:rPr>
        <w:t>工程环境影响报告书》，并于</w:t>
      </w:r>
      <w:r>
        <w:rPr>
          <w:rFonts w:ascii="SimSun" w:hAnsi="SimSun" w:eastAsia="SimSun" w:cs="SimSun"/>
          <w:sz w:val="24"/>
          <w:szCs w:val="24"/>
          <w:spacing w:val="-38"/>
        </w:rPr>
        <w:t> </w:t>
      </w:r>
      <w:r>
        <w:rPr>
          <w:rFonts w:ascii="Times New Roman" w:hAnsi="Times New Roman" w:eastAsia="Times New Roman" w:cs="Times New Roman"/>
          <w:sz w:val="24"/>
          <w:szCs w:val="24"/>
          <w:spacing w:val="-6"/>
        </w:rPr>
        <w:t>2016</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6"/>
        </w:rPr>
        <w:t>年</w:t>
      </w:r>
      <w:r>
        <w:rPr>
          <w:rFonts w:ascii="SimSun" w:hAnsi="SimSun" w:eastAsia="SimSun" w:cs="SimSun"/>
          <w:sz w:val="24"/>
          <w:szCs w:val="24"/>
          <w:spacing w:val="-46"/>
        </w:rPr>
        <w:t> </w:t>
      </w:r>
      <w:r>
        <w:rPr>
          <w:rFonts w:ascii="Times New Roman" w:hAnsi="Times New Roman" w:eastAsia="Times New Roman" w:cs="Times New Roman"/>
          <w:sz w:val="24"/>
          <w:szCs w:val="24"/>
          <w:spacing w:val="-6"/>
        </w:rPr>
        <w:t>8</w:t>
      </w:r>
      <w:r>
        <w:rPr>
          <w:rFonts w:ascii="Times New Roman" w:hAnsi="Times New Roman" w:eastAsia="Times New Roman" w:cs="Times New Roman"/>
          <w:sz w:val="24"/>
          <w:szCs w:val="24"/>
          <w:spacing w:val="16"/>
        </w:rPr>
        <w:t> </w:t>
      </w:r>
      <w:r>
        <w:rPr>
          <w:rFonts w:ascii="SimSun" w:hAnsi="SimSun" w:eastAsia="SimSun" w:cs="SimSun"/>
          <w:sz w:val="24"/>
          <w:szCs w:val="24"/>
          <w:spacing w:val="-6"/>
        </w:rPr>
        <w:t>月，由原环境保护部以《关于苏州港太仓港区四</w:t>
      </w:r>
      <w:r>
        <w:rPr>
          <w:rFonts w:ascii="SimSun" w:hAnsi="SimSun" w:eastAsia="SimSun" w:cs="SimSun"/>
          <w:sz w:val="24"/>
          <w:szCs w:val="24"/>
        </w:rPr>
        <w:t> </w:t>
      </w:r>
      <w:r>
        <w:rPr>
          <w:rFonts w:ascii="SimSun" w:hAnsi="SimSun" w:eastAsia="SimSun" w:cs="SimSun"/>
          <w:sz w:val="24"/>
          <w:szCs w:val="24"/>
          <w:spacing w:val="-8"/>
        </w:rPr>
        <w:t>期工程环境影响报告书的批复》（环审</w:t>
      </w:r>
      <w:r>
        <w:rPr>
          <w:rFonts w:ascii="SimSun" w:hAnsi="SimSun" w:eastAsia="SimSun" w:cs="SimSun"/>
          <w:sz w:val="24"/>
          <w:szCs w:val="24"/>
          <w:spacing w:val="53"/>
        </w:rPr>
        <w:t> </w:t>
      </w:r>
      <w:r>
        <w:rPr>
          <w:rFonts w:ascii="Times New Roman" w:hAnsi="Times New Roman" w:eastAsia="Times New Roman" w:cs="Times New Roman"/>
          <w:sz w:val="24"/>
          <w:szCs w:val="24"/>
          <w:spacing w:val="-8"/>
        </w:rPr>
        <w:t>[2016]114</w:t>
      </w:r>
      <w:r>
        <w:rPr>
          <w:rFonts w:ascii="Times New Roman" w:hAnsi="Times New Roman" w:eastAsia="Times New Roman" w:cs="Times New Roman"/>
          <w:sz w:val="24"/>
          <w:szCs w:val="24"/>
          <w:spacing w:val="16"/>
        </w:rPr>
        <w:t> </w:t>
      </w:r>
      <w:r>
        <w:rPr>
          <w:rFonts w:ascii="SimSun" w:hAnsi="SimSun" w:eastAsia="SimSun" w:cs="SimSun"/>
          <w:sz w:val="24"/>
          <w:szCs w:val="24"/>
          <w:spacing w:val="-8"/>
        </w:rPr>
        <w:t>号）批复了本工程环境影响报告书。工</w:t>
      </w:r>
      <w:r>
        <w:rPr>
          <w:rFonts w:ascii="SimSun" w:hAnsi="SimSun" w:eastAsia="SimSun" w:cs="SimSun"/>
          <w:sz w:val="24"/>
          <w:szCs w:val="24"/>
        </w:rPr>
        <w:t> </w:t>
      </w:r>
      <w:r>
        <w:rPr>
          <w:rFonts w:ascii="SimSun" w:hAnsi="SimSun" w:eastAsia="SimSun" w:cs="SimSun"/>
          <w:sz w:val="24"/>
          <w:szCs w:val="24"/>
          <w:spacing w:val="-4"/>
        </w:rPr>
        <w:t>程自</w:t>
      </w:r>
      <w:r>
        <w:rPr>
          <w:rFonts w:ascii="SimSun" w:hAnsi="SimSun" w:eastAsia="SimSun" w:cs="SimSun"/>
          <w:sz w:val="24"/>
          <w:szCs w:val="24"/>
          <w:spacing w:val="-28"/>
        </w:rPr>
        <w:t> </w:t>
      </w:r>
      <w:r>
        <w:rPr>
          <w:rFonts w:ascii="Times New Roman" w:hAnsi="Times New Roman" w:eastAsia="Times New Roman" w:cs="Times New Roman"/>
          <w:sz w:val="24"/>
          <w:szCs w:val="24"/>
          <w:spacing w:val="-4"/>
        </w:rPr>
        <w:t>2018</w:t>
      </w:r>
      <w:r>
        <w:rPr>
          <w:rFonts w:ascii="Times New Roman" w:hAnsi="Times New Roman" w:eastAsia="Times New Roman" w:cs="Times New Roman"/>
          <w:sz w:val="24"/>
          <w:szCs w:val="24"/>
          <w:spacing w:val="13"/>
        </w:rPr>
        <w:t> </w:t>
      </w:r>
      <w:r>
        <w:rPr>
          <w:rFonts w:ascii="SimSun" w:hAnsi="SimSun" w:eastAsia="SimSun" w:cs="SimSun"/>
          <w:sz w:val="24"/>
          <w:szCs w:val="24"/>
          <w:spacing w:val="-4"/>
        </w:rPr>
        <w:t>年</w:t>
      </w:r>
      <w:r>
        <w:rPr>
          <w:rFonts w:ascii="SimSun" w:hAnsi="SimSun" w:eastAsia="SimSun" w:cs="SimSun"/>
          <w:sz w:val="24"/>
          <w:szCs w:val="24"/>
          <w:spacing w:val="-54"/>
        </w:rPr>
        <w:t> </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18"/>
        </w:rPr>
        <w:t> </w:t>
      </w:r>
      <w:r>
        <w:rPr>
          <w:rFonts w:ascii="SimSun" w:hAnsi="SimSun" w:eastAsia="SimSun" w:cs="SimSun"/>
          <w:sz w:val="24"/>
          <w:szCs w:val="24"/>
          <w:spacing w:val="-4"/>
        </w:rPr>
        <w:t>月开工建设，</w:t>
      </w:r>
      <w:r>
        <w:rPr>
          <w:rFonts w:ascii="Times New Roman" w:hAnsi="Times New Roman" w:eastAsia="Times New Roman" w:cs="Times New Roman"/>
          <w:sz w:val="24"/>
          <w:szCs w:val="24"/>
          <w:spacing w:val="-4"/>
        </w:rPr>
        <w:t>2021</w:t>
      </w:r>
      <w:r>
        <w:rPr>
          <w:rFonts w:ascii="Times New Roman" w:hAnsi="Times New Roman" w:eastAsia="Times New Roman" w:cs="Times New Roman"/>
          <w:sz w:val="24"/>
          <w:szCs w:val="24"/>
          <w:spacing w:val="12"/>
          <w:w w:val="101"/>
        </w:rPr>
        <w:t> </w:t>
      </w:r>
      <w:r>
        <w:rPr>
          <w:rFonts w:ascii="SimSun" w:hAnsi="SimSun" w:eastAsia="SimSun" w:cs="SimSun"/>
          <w:sz w:val="24"/>
          <w:szCs w:val="24"/>
          <w:spacing w:val="-4"/>
        </w:rPr>
        <w:t>年</w:t>
      </w:r>
      <w:r>
        <w:rPr>
          <w:rFonts w:ascii="SimSun" w:hAnsi="SimSun" w:eastAsia="SimSun" w:cs="SimSun"/>
          <w:sz w:val="24"/>
          <w:szCs w:val="24"/>
          <w:spacing w:val="-48"/>
        </w:rPr>
        <w:t>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18"/>
        </w:rPr>
        <w:t> </w:t>
      </w:r>
      <w:r>
        <w:rPr>
          <w:rFonts w:ascii="SimSun" w:hAnsi="SimSun" w:eastAsia="SimSun" w:cs="SimSun"/>
          <w:sz w:val="24"/>
          <w:szCs w:val="24"/>
          <w:spacing w:val="-4"/>
        </w:rPr>
        <w:t>月正式投入试运行，</w:t>
      </w:r>
      <w:r>
        <w:rPr>
          <w:rFonts w:ascii="SimSun" w:hAnsi="SimSun" w:eastAsia="SimSun" w:cs="SimSun"/>
          <w:sz w:val="24"/>
          <w:szCs w:val="24"/>
          <w:spacing w:val="-63"/>
        </w:rPr>
        <w:t> </w:t>
      </w:r>
      <w:r>
        <w:rPr>
          <w:rFonts w:ascii="SimSun" w:hAnsi="SimSun" w:eastAsia="SimSun" w:cs="SimSun"/>
          <w:sz w:val="24"/>
          <w:szCs w:val="24"/>
          <w:spacing w:val="-4"/>
        </w:rPr>
        <w:t>目前正在进行竣工验收相关</w:t>
      </w:r>
      <w:r>
        <w:rPr>
          <w:rFonts w:ascii="SimSun" w:hAnsi="SimSun" w:eastAsia="SimSun" w:cs="SimSun"/>
          <w:sz w:val="24"/>
          <w:szCs w:val="24"/>
        </w:rPr>
        <w:t> </w:t>
      </w:r>
      <w:r>
        <w:rPr>
          <w:rFonts w:ascii="SimSun" w:hAnsi="SimSun" w:eastAsia="SimSun" w:cs="SimSun"/>
          <w:sz w:val="24"/>
          <w:szCs w:val="24"/>
          <w:spacing w:val="-2"/>
        </w:rPr>
        <w:t>准备工作。</w:t>
      </w:r>
    </w:p>
    <w:p>
      <w:pPr>
        <w:ind w:left="39" w:right="88" w:firstLine="474"/>
        <w:spacing w:before="5" w:line="360" w:lineRule="auto"/>
        <w:rPr>
          <w:rFonts w:ascii="SimSun" w:hAnsi="SimSun" w:eastAsia="SimSun" w:cs="SimSun"/>
          <w:sz w:val="24"/>
          <w:szCs w:val="24"/>
        </w:rPr>
      </w:pPr>
      <w:r>
        <w:rPr>
          <w:rFonts w:ascii="Times New Roman" w:hAnsi="Times New Roman" w:eastAsia="Times New Roman" w:cs="Times New Roman"/>
          <w:sz w:val="24"/>
          <w:szCs w:val="24"/>
          <w:spacing w:val="-4"/>
        </w:rPr>
        <w:t>2021</w:t>
      </w:r>
      <w:r>
        <w:rPr>
          <w:rFonts w:ascii="Times New Roman" w:hAnsi="Times New Roman" w:eastAsia="Times New Roman" w:cs="Times New Roman"/>
          <w:sz w:val="24"/>
          <w:szCs w:val="24"/>
          <w:spacing w:val="19"/>
          <w:w w:val="101"/>
        </w:rPr>
        <w:t> </w:t>
      </w:r>
      <w:r>
        <w:rPr>
          <w:rFonts w:ascii="SimSun" w:hAnsi="SimSun" w:eastAsia="SimSun" w:cs="SimSun"/>
          <w:sz w:val="24"/>
          <w:szCs w:val="24"/>
          <w:spacing w:val="-4"/>
        </w:rPr>
        <w:t>年</w:t>
      </w:r>
      <w:r>
        <w:rPr>
          <w:rFonts w:ascii="SimSun" w:hAnsi="SimSun" w:eastAsia="SimSun" w:cs="SimSun"/>
          <w:sz w:val="24"/>
          <w:szCs w:val="24"/>
          <w:spacing w:val="-55"/>
        </w:rPr>
        <w:t>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15"/>
        </w:rPr>
        <w:t> </w:t>
      </w:r>
      <w:r>
        <w:rPr>
          <w:rFonts w:ascii="SimSun" w:hAnsi="SimSun" w:eastAsia="SimSun" w:cs="SimSun"/>
          <w:sz w:val="24"/>
          <w:szCs w:val="24"/>
          <w:spacing w:val="-4"/>
        </w:rPr>
        <w:t>月，太仓港口投资发展有限公司委托我公司承担苏州港太仓港区四期工程</w:t>
      </w:r>
      <w:r>
        <w:rPr>
          <w:rFonts w:ascii="SimSun" w:hAnsi="SimSun" w:eastAsia="SimSun" w:cs="SimSun"/>
          <w:sz w:val="24"/>
          <w:szCs w:val="24"/>
        </w:rPr>
        <w:t> </w:t>
      </w:r>
      <w:r>
        <w:rPr>
          <w:rFonts w:ascii="SimSun" w:hAnsi="SimSun" w:eastAsia="SimSun" w:cs="SimSun"/>
          <w:sz w:val="24"/>
          <w:szCs w:val="24"/>
          <w:spacing w:val="-1"/>
        </w:rPr>
        <w:t>竣工环境保护验收工作。</w:t>
      </w:r>
    </w:p>
    <w:p>
      <w:pPr>
        <w:ind w:firstLine="520"/>
        <w:spacing w:line="202" w:lineRule="auto"/>
        <w:rPr>
          <w:rFonts w:ascii="SimSun" w:hAnsi="SimSun" w:eastAsia="SimSun" w:cs="SimSun"/>
          <w:sz w:val="24"/>
          <w:szCs w:val="24"/>
        </w:rPr>
      </w:pPr>
      <w:r>
        <w:rPr>
          <w:rFonts w:ascii="SimSun" w:hAnsi="SimSun" w:eastAsia="SimSun" w:cs="SimSun"/>
          <w:sz w:val="24"/>
          <w:szCs w:val="24"/>
          <w:spacing w:val="-2"/>
        </w:rPr>
        <w:t>经调查，本工程对环境影响报告书及其批复中提出的各项环境保护措施基本落实。</w:t>
      </w:r>
    </w:p>
    <w:p>
      <w:pPr>
        <w:ind w:firstLine="44"/>
        <w:spacing w:before="205" w:line="185" w:lineRule="auto"/>
        <w:outlineLvl w:val="0"/>
        <w:rPr>
          <w:rFonts w:ascii="SimSun" w:hAnsi="SimSun" w:eastAsia="SimSun" w:cs="SimSun"/>
          <w:sz w:val="24"/>
          <w:szCs w:val="24"/>
        </w:rPr>
      </w:pPr>
      <w:bookmarkStart w:name="_bookmark56" w:id="56"/>
      <w:bookmarkEnd w:id="56"/>
      <w:r>
        <w:rPr>
          <w:rFonts w:ascii="Times New Roman" w:hAnsi="Times New Roman" w:eastAsia="Times New Roman" w:cs="Times New Roman"/>
          <w:sz w:val="24"/>
          <w:szCs w:val="24"/>
          <w:b/>
          <w:bCs/>
          <w:spacing w:val="-2"/>
        </w:rPr>
        <w:t>13.3</w:t>
      </w:r>
      <w:r>
        <w:rPr>
          <w:rFonts w:ascii="Times New Roman" w:hAnsi="Times New Roman" w:eastAsia="Times New Roman" w:cs="Times New Roman"/>
          <w:sz w:val="24"/>
          <w:szCs w:val="24"/>
          <w:spacing w:val="19"/>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生态环境影响调查结论</w:t>
      </w:r>
    </w:p>
    <w:p>
      <w:pPr>
        <w:ind w:left="33" w:firstLine="487"/>
        <w:spacing w:before="229" w:line="344" w:lineRule="auto"/>
        <w:rPr>
          <w:rFonts w:ascii="SimSun" w:hAnsi="SimSun" w:eastAsia="SimSun" w:cs="SimSun"/>
          <w:sz w:val="24"/>
          <w:szCs w:val="24"/>
        </w:rPr>
      </w:pPr>
      <w:r>
        <w:rPr>
          <w:rFonts w:ascii="SimSun" w:hAnsi="SimSun" w:eastAsia="SimSun" w:cs="SimSun"/>
          <w:sz w:val="24"/>
          <w:szCs w:val="24"/>
          <w:spacing w:val="-2"/>
        </w:rPr>
        <w:t>工程位于苏州港太仓港区浪港口至七丫口岸段，工程陆域均依托于苏州港太仓港区</w:t>
      </w:r>
      <w:r>
        <w:rPr>
          <w:rFonts w:ascii="SimSun" w:hAnsi="SimSun" w:eastAsia="SimSun" w:cs="SimSun"/>
          <w:sz w:val="24"/>
          <w:szCs w:val="24"/>
          <w:spacing w:val="12"/>
        </w:rPr>
        <w:t> </w:t>
      </w:r>
      <w:r>
        <w:rPr>
          <w:rFonts w:ascii="SimSun" w:hAnsi="SimSun" w:eastAsia="SimSun" w:cs="SimSun"/>
          <w:sz w:val="24"/>
          <w:szCs w:val="24"/>
          <w:spacing w:val="-6"/>
        </w:rPr>
        <w:t>三期围滩吹填工程，各类大临工程均设置在吹填形成的陆域，</w:t>
      </w:r>
      <w:r>
        <w:rPr>
          <w:rFonts w:ascii="SimSun" w:hAnsi="SimSun" w:eastAsia="SimSun" w:cs="SimSun"/>
          <w:sz w:val="24"/>
          <w:szCs w:val="24"/>
          <w:spacing w:val="56"/>
        </w:rPr>
        <w:t> </w:t>
      </w:r>
      <w:r>
        <w:rPr>
          <w:rFonts w:ascii="SimSun" w:hAnsi="SimSun" w:eastAsia="SimSun" w:cs="SimSun"/>
          <w:sz w:val="24"/>
          <w:szCs w:val="24"/>
          <w:spacing w:val="-6"/>
        </w:rPr>
        <w:t>不占用工程施工区域外陆</w:t>
      </w:r>
      <w:r>
        <w:rPr>
          <w:rFonts w:ascii="SimSun" w:hAnsi="SimSun" w:eastAsia="SimSun" w:cs="SimSun"/>
          <w:sz w:val="24"/>
          <w:szCs w:val="24"/>
        </w:rPr>
        <w:t> </w:t>
      </w:r>
      <w:r>
        <w:rPr>
          <w:rFonts w:ascii="SimSun" w:hAnsi="SimSun" w:eastAsia="SimSun" w:cs="SimSun"/>
          <w:sz w:val="24"/>
          <w:szCs w:val="24"/>
          <w:spacing w:val="-4"/>
        </w:rPr>
        <w:t>域；</w:t>
      </w:r>
      <w:r>
        <w:rPr>
          <w:rFonts w:ascii="SimSun" w:hAnsi="SimSun" w:eastAsia="SimSun" w:cs="SimSun"/>
          <w:sz w:val="24"/>
          <w:szCs w:val="24"/>
          <w:spacing w:val="64"/>
        </w:rPr>
        <w:t> </w:t>
      </w:r>
      <w:r>
        <w:rPr>
          <w:rFonts w:ascii="SimSun" w:hAnsi="SimSun" w:eastAsia="SimSun" w:cs="SimSun"/>
          <w:sz w:val="24"/>
          <w:szCs w:val="24"/>
          <w:spacing w:val="-4"/>
        </w:rPr>
        <w:t>港池疏浚挖泥量</w:t>
      </w:r>
      <w:r>
        <w:rPr>
          <w:rFonts w:ascii="SimSun" w:hAnsi="SimSun" w:eastAsia="SimSun" w:cs="SimSun"/>
          <w:sz w:val="24"/>
          <w:szCs w:val="24"/>
          <w:spacing w:val="-48"/>
        </w:rPr>
        <w:t> </w:t>
      </w:r>
      <w:r>
        <w:rPr>
          <w:rFonts w:ascii="Times New Roman" w:hAnsi="Times New Roman" w:eastAsia="Times New Roman" w:cs="Times New Roman"/>
          <w:sz w:val="24"/>
          <w:szCs w:val="24"/>
          <w:spacing w:val="-4"/>
        </w:rPr>
        <w:t>56.08</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4"/>
        </w:rPr>
        <w:t>万</w:t>
      </w:r>
      <w:r>
        <w:rPr>
          <w:rFonts w:ascii="Times New Roman" w:hAnsi="Times New Roman" w:eastAsia="Times New Roman" w:cs="Times New Roman"/>
          <w:sz w:val="24"/>
          <w:szCs w:val="24"/>
          <w:spacing w:val="-4"/>
        </w:rPr>
        <w:t>m³</w:t>
      </w:r>
      <w:r>
        <w:rPr>
          <w:rFonts w:ascii="SimSun" w:hAnsi="SimSun" w:eastAsia="SimSun" w:cs="SimSun"/>
          <w:sz w:val="24"/>
          <w:szCs w:val="24"/>
          <w:spacing w:val="-4"/>
        </w:rPr>
        <w:t>，全部外抛至太仓港海轮锚地北侧</w:t>
      </w:r>
      <w:r>
        <w:rPr>
          <w:rFonts w:ascii="SimSun" w:hAnsi="SimSun" w:eastAsia="SimSun" w:cs="SimSun"/>
          <w:sz w:val="24"/>
          <w:szCs w:val="24"/>
          <w:spacing w:val="-32"/>
        </w:rPr>
        <w:t> </w:t>
      </w:r>
      <w:r>
        <w:rPr>
          <w:rFonts w:ascii="Times New Roman" w:hAnsi="Times New Roman" w:eastAsia="Times New Roman" w:cs="Times New Roman"/>
          <w:sz w:val="24"/>
          <w:szCs w:val="24"/>
          <w:spacing w:val="-4"/>
        </w:rPr>
        <w:t>150m</w:t>
      </w:r>
      <w:r>
        <w:rPr>
          <w:rFonts w:ascii="Times New Roman" w:hAnsi="Times New Roman" w:eastAsia="Times New Roman" w:cs="Times New Roman"/>
          <w:sz w:val="24"/>
          <w:szCs w:val="24"/>
          <w:spacing w:val="15"/>
        </w:rPr>
        <w:t> </w:t>
      </w:r>
      <w:r>
        <w:rPr>
          <w:rFonts w:ascii="SimSun" w:hAnsi="SimSun" w:eastAsia="SimSun" w:cs="SimSun"/>
          <w:sz w:val="24"/>
          <w:szCs w:val="24"/>
          <w:spacing w:val="-4"/>
        </w:rPr>
        <w:t>外的抛泥区，</w:t>
      </w:r>
      <w:r>
        <w:rPr>
          <w:rFonts w:ascii="SimSun" w:hAnsi="SimSun" w:eastAsia="SimSun" w:cs="SimSun"/>
          <w:sz w:val="24"/>
          <w:szCs w:val="24"/>
        </w:rPr>
        <w:t> </w:t>
      </w:r>
      <w:r>
        <w:rPr>
          <w:rFonts w:ascii="SimSun" w:hAnsi="SimSun" w:eastAsia="SimSun" w:cs="SimSun"/>
          <w:sz w:val="24"/>
          <w:szCs w:val="24"/>
          <w:spacing w:val="-10"/>
        </w:rPr>
        <w:t>对水体扰动较小；</w:t>
      </w:r>
      <w:r>
        <w:rPr>
          <w:rFonts w:ascii="SimSun" w:hAnsi="SimSun" w:eastAsia="SimSun" w:cs="SimSun"/>
          <w:sz w:val="24"/>
          <w:szCs w:val="24"/>
          <w:spacing w:val="55"/>
        </w:rPr>
        <w:t> </w:t>
      </w:r>
      <w:r>
        <w:rPr>
          <w:rFonts w:ascii="SimSun" w:hAnsi="SimSun" w:eastAsia="SimSun" w:cs="SimSun"/>
          <w:sz w:val="24"/>
          <w:szCs w:val="24"/>
          <w:spacing w:val="-10"/>
        </w:rPr>
        <w:t>严格落实了水生生态保护措施，</w:t>
      </w:r>
      <w:r>
        <w:rPr>
          <w:rFonts w:ascii="SimSun" w:hAnsi="SimSun" w:eastAsia="SimSun" w:cs="SimSun"/>
          <w:sz w:val="24"/>
          <w:szCs w:val="24"/>
          <w:spacing w:val="33"/>
        </w:rPr>
        <w:t> </w:t>
      </w:r>
      <w:r>
        <w:rPr>
          <w:rFonts w:ascii="SimSun" w:hAnsi="SimSun" w:eastAsia="SimSun" w:cs="SimSun"/>
          <w:sz w:val="24"/>
          <w:szCs w:val="24"/>
          <w:spacing w:val="-10"/>
        </w:rPr>
        <w:t>码头前沿施工期打桩避开了鱼类繁殖</w:t>
      </w:r>
      <w:r>
        <w:rPr>
          <w:rFonts w:ascii="SimSun" w:hAnsi="SimSun" w:eastAsia="SimSun" w:cs="SimSun"/>
          <w:sz w:val="24"/>
          <w:szCs w:val="24"/>
        </w:rPr>
        <w:t> </w:t>
      </w:r>
      <w:r>
        <w:rPr>
          <w:rFonts w:ascii="SimSun" w:hAnsi="SimSun" w:eastAsia="SimSun" w:cs="SimSun"/>
          <w:sz w:val="24"/>
          <w:szCs w:val="24"/>
          <w:spacing w:val="-10"/>
        </w:rPr>
        <w:t>高峰期</w:t>
      </w:r>
      <w:r>
        <w:rPr>
          <w:rFonts w:ascii="SimSun" w:hAnsi="SimSun" w:eastAsia="SimSun" w:cs="SimSun"/>
          <w:sz w:val="24"/>
          <w:szCs w:val="24"/>
          <w:spacing w:val="-45"/>
        </w:rPr>
        <w:t> </w:t>
      </w:r>
      <w:r>
        <w:rPr>
          <w:rFonts w:ascii="Times New Roman" w:hAnsi="Times New Roman" w:eastAsia="Times New Roman" w:cs="Times New Roman"/>
          <w:sz w:val="24"/>
          <w:szCs w:val="24"/>
          <w:spacing w:val="-10"/>
        </w:rPr>
        <w:t>4-9</w:t>
      </w:r>
      <w:r>
        <w:rPr>
          <w:rFonts w:ascii="Times New Roman" w:hAnsi="Times New Roman" w:eastAsia="Times New Roman" w:cs="Times New Roman"/>
          <w:sz w:val="24"/>
          <w:szCs w:val="24"/>
          <w:spacing w:val="15"/>
        </w:rPr>
        <w:t> </w:t>
      </w:r>
      <w:r>
        <w:rPr>
          <w:rFonts w:ascii="SimSun" w:hAnsi="SimSun" w:eastAsia="SimSun" w:cs="SimSun"/>
          <w:sz w:val="24"/>
          <w:szCs w:val="24"/>
          <w:spacing w:val="-10"/>
        </w:rPr>
        <w:t>月；</w:t>
      </w:r>
      <w:r>
        <w:rPr>
          <w:rFonts w:ascii="SimSun" w:hAnsi="SimSun" w:eastAsia="SimSun" w:cs="SimSun"/>
          <w:sz w:val="24"/>
          <w:szCs w:val="24"/>
          <w:spacing w:val="47"/>
        </w:rPr>
        <w:t> </w:t>
      </w:r>
      <w:r>
        <w:rPr>
          <w:rFonts w:ascii="SimSun" w:hAnsi="SimSun" w:eastAsia="SimSun" w:cs="SimSun"/>
          <w:sz w:val="24"/>
          <w:szCs w:val="24"/>
          <w:spacing w:val="-10"/>
        </w:rPr>
        <w:t>施工单位交工验收前，</w:t>
      </w:r>
      <w:r>
        <w:rPr>
          <w:rFonts w:ascii="SimSun" w:hAnsi="SimSun" w:eastAsia="SimSun" w:cs="SimSun"/>
          <w:sz w:val="24"/>
          <w:szCs w:val="24"/>
          <w:spacing w:val="60"/>
        </w:rPr>
        <w:t> </w:t>
      </w:r>
      <w:r>
        <w:rPr>
          <w:rFonts w:ascii="SimSun" w:hAnsi="SimSun" w:eastAsia="SimSun" w:cs="SimSun"/>
          <w:sz w:val="24"/>
          <w:szCs w:val="24"/>
          <w:spacing w:val="-10"/>
        </w:rPr>
        <w:t>拆除临时用地范围内的项目驻地、钢筋加工厂和</w:t>
      </w:r>
      <w:r>
        <w:rPr>
          <w:rFonts w:ascii="SimSun" w:hAnsi="SimSun" w:eastAsia="SimSun" w:cs="SimSun"/>
          <w:sz w:val="24"/>
          <w:szCs w:val="24"/>
        </w:rPr>
        <w:t> </w:t>
      </w:r>
      <w:r>
        <w:rPr>
          <w:rFonts w:ascii="SimSun" w:hAnsi="SimSun" w:eastAsia="SimSun" w:cs="SimSun"/>
          <w:sz w:val="24"/>
          <w:szCs w:val="24"/>
          <w:spacing w:val="-12"/>
        </w:rPr>
        <w:t>临时便道、便桥等临建设施，</w:t>
      </w:r>
      <w:r>
        <w:rPr>
          <w:rFonts w:ascii="SimSun" w:hAnsi="SimSun" w:eastAsia="SimSun" w:cs="SimSun"/>
          <w:sz w:val="24"/>
          <w:szCs w:val="24"/>
          <w:spacing w:val="16"/>
        </w:rPr>
        <w:t> </w:t>
      </w:r>
      <w:r>
        <w:rPr>
          <w:rFonts w:ascii="SimSun" w:hAnsi="SimSun" w:eastAsia="SimSun" w:cs="SimSun"/>
          <w:sz w:val="24"/>
          <w:szCs w:val="24"/>
          <w:spacing w:val="-12"/>
        </w:rPr>
        <w:t>完成场地平整和恢复植被；</w:t>
      </w:r>
      <w:r>
        <w:rPr>
          <w:rFonts w:ascii="SimSun" w:hAnsi="SimSun" w:eastAsia="SimSun" w:cs="SimSun"/>
          <w:sz w:val="24"/>
          <w:szCs w:val="24"/>
          <w:spacing w:val="8"/>
        </w:rPr>
        <w:t> </w:t>
      </w:r>
      <w:r>
        <w:rPr>
          <w:rFonts w:ascii="SimSun" w:hAnsi="SimSun" w:eastAsia="SimSun" w:cs="SimSun"/>
          <w:sz w:val="24"/>
          <w:szCs w:val="24"/>
          <w:spacing w:val="-12"/>
        </w:rPr>
        <w:t>施工过程中通过及时平整场地、</w:t>
      </w:r>
      <w:r>
        <w:rPr>
          <w:rFonts w:ascii="SimSun" w:hAnsi="SimSun" w:eastAsia="SimSun" w:cs="SimSun"/>
          <w:sz w:val="24"/>
          <w:szCs w:val="24"/>
        </w:rPr>
        <w:t> </w:t>
      </w:r>
      <w:r>
        <w:rPr>
          <w:rFonts w:ascii="SimSun" w:hAnsi="SimSun" w:eastAsia="SimSun" w:cs="SimSun"/>
          <w:sz w:val="24"/>
          <w:szCs w:val="24"/>
          <w:spacing w:val="-1"/>
        </w:rPr>
        <w:t>合理硬化道路、设置必要导排水设施等措施有效控制了水土流失；</w:t>
      </w:r>
      <w:r>
        <w:rPr>
          <w:rFonts w:ascii="SimSun" w:hAnsi="SimSun" w:eastAsia="SimSun" w:cs="SimSun"/>
          <w:sz w:val="24"/>
          <w:szCs w:val="24"/>
          <w:spacing w:val="100"/>
        </w:rPr>
        <w:t> </w:t>
      </w:r>
      <w:r>
        <w:rPr>
          <w:rFonts w:ascii="SimSun" w:hAnsi="SimSun" w:eastAsia="SimSun" w:cs="SimSun"/>
          <w:sz w:val="24"/>
          <w:szCs w:val="24"/>
          <w:spacing w:val="-1"/>
        </w:rPr>
        <w:t>厂区绿化总面积为</w:t>
      </w:r>
      <w:r>
        <w:rPr>
          <w:rFonts w:ascii="SimSun" w:hAnsi="SimSun" w:eastAsia="SimSun" w:cs="SimSun"/>
          <w:sz w:val="24"/>
          <w:szCs w:val="24"/>
        </w:rPr>
        <w:t> </w:t>
      </w:r>
      <w:r>
        <w:rPr>
          <w:rFonts w:ascii="Times New Roman" w:hAnsi="Times New Roman" w:eastAsia="Times New Roman" w:cs="Times New Roman"/>
          <w:sz w:val="24"/>
          <w:szCs w:val="24"/>
          <w:spacing w:val="-4"/>
        </w:rPr>
        <w:t>26518m</w:t>
      </w:r>
      <w:r>
        <w:rPr>
          <w:rFonts w:ascii="Times New Roman" w:hAnsi="Times New Roman" w:eastAsia="Times New Roman" w:cs="Times New Roman"/>
          <w:sz w:val="16"/>
          <w:szCs w:val="16"/>
          <w:spacing w:val="-4"/>
          <w:position w:val="9"/>
        </w:rPr>
        <w:t>2</w:t>
      </w:r>
      <w:r>
        <w:rPr>
          <w:rFonts w:ascii="Times New Roman" w:hAnsi="Times New Roman" w:eastAsia="Times New Roman" w:cs="Times New Roman"/>
          <w:sz w:val="16"/>
          <w:szCs w:val="16"/>
          <w:spacing w:val="4"/>
          <w:w w:val="102"/>
          <w:position w:val="9"/>
        </w:rPr>
        <w:t> </w:t>
      </w:r>
      <w:r>
        <w:rPr>
          <w:rFonts w:ascii="SimSun" w:hAnsi="SimSun" w:eastAsia="SimSun" w:cs="SimSun"/>
          <w:sz w:val="24"/>
          <w:szCs w:val="24"/>
          <w:spacing w:val="-4"/>
        </w:rPr>
        <w:t>，绿化区域包括港区内道路及堆场周边区域绿化、</w:t>
      </w:r>
      <w:r>
        <w:rPr>
          <w:rFonts w:ascii="SimSun" w:hAnsi="SimSun" w:eastAsia="SimSun" w:cs="SimSun"/>
          <w:sz w:val="24"/>
          <w:szCs w:val="24"/>
          <w:spacing w:val="45"/>
        </w:rPr>
        <w:t> </w:t>
      </w:r>
      <w:r>
        <w:rPr>
          <w:rFonts w:ascii="SimSun" w:hAnsi="SimSun" w:eastAsia="SimSun" w:cs="SimSun"/>
          <w:sz w:val="24"/>
          <w:szCs w:val="24"/>
          <w:spacing w:val="-4"/>
        </w:rPr>
        <w:t>办公及生活区周边绿化及进</w:t>
      </w:r>
      <w:r>
        <w:rPr>
          <w:rFonts w:ascii="SimSun" w:hAnsi="SimSun" w:eastAsia="SimSun" w:cs="SimSun"/>
          <w:sz w:val="24"/>
          <w:szCs w:val="24"/>
        </w:rPr>
        <w:t> </w:t>
      </w:r>
      <w:r>
        <w:rPr>
          <w:rFonts w:ascii="SimSun" w:hAnsi="SimSun" w:eastAsia="SimSun" w:cs="SimSun"/>
          <w:sz w:val="24"/>
          <w:szCs w:val="24"/>
          <w:spacing w:val="-6"/>
        </w:rPr>
        <w:t>港道路两侧绿化；</w:t>
      </w:r>
      <w:r>
        <w:rPr>
          <w:rFonts w:ascii="SimSun" w:hAnsi="SimSun" w:eastAsia="SimSun" w:cs="SimSun"/>
          <w:sz w:val="24"/>
          <w:szCs w:val="24"/>
          <w:spacing w:val="56"/>
        </w:rPr>
        <w:t> </w:t>
      </w:r>
      <w:r>
        <w:rPr>
          <w:rFonts w:ascii="SimSun" w:hAnsi="SimSun" w:eastAsia="SimSun" w:cs="SimSun"/>
          <w:sz w:val="24"/>
          <w:szCs w:val="24"/>
          <w:spacing w:val="-6"/>
        </w:rPr>
        <w:t>建设单位委托中国水产科学研究院东海水产研究所编制了《太仓港区</w:t>
      </w:r>
      <w:r>
        <w:rPr>
          <w:rFonts w:ascii="SimSun" w:hAnsi="SimSun" w:eastAsia="SimSun" w:cs="SimSun"/>
          <w:sz w:val="24"/>
          <w:szCs w:val="24"/>
        </w:rPr>
        <w:t> </w:t>
      </w:r>
      <w:r>
        <w:rPr>
          <w:rFonts w:ascii="SimSun" w:hAnsi="SimSun" w:eastAsia="SimSun" w:cs="SimSun"/>
          <w:sz w:val="24"/>
          <w:szCs w:val="24"/>
          <w:spacing w:val="-5"/>
        </w:rPr>
        <w:t>四期工程生态补偿增殖放流及效果评估实施方案》</w:t>
      </w:r>
      <w:r>
        <w:rPr>
          <w:rFonts w:ascii="SimSun" w:hAnsi="SimSun" w:eastAsia="SimSun" w:cs="SimSun"/>
          <w:sz w:val="24"/>
          <w:szCs w:val="24"/>
          <w:spacing w:val="18"/>
        </w:rPr>
        <w:t> </w:t>
      </w:r>
      <w:r>
        <w:rPr>
          <w:rFonts w:ascii="SimSun" w:hAnsi="SimSun" w:eastAsia="SimSun" w:cs="SimSun"/>
          <w:sz w:val="24"/>
          <w:szCs w:val="24"/>
          <w:spacing w:val="-5"/>
        </w:rPr>
        <w:t>并通过专家评审，根据环评报告书及</w:t>
      </w:r>
      <w:r>
        <w:rPr>
          <w:rFonts w:ascii="SimSun" w:hAnsi="SimSun" w:eastAsia="SimSun" w:cs="SimSun"/>
          <w:sz w:val="24"/>
          <w:szCs w:val="24"/>
        </w:rPr>
        <w:t> </w:t>
      </w:r>
      <w:r>
        <w:rPr>
          <w:rFonts w:ascii="SimSun" w:hAnsi="SimSun" w:eastAsia="SimSun" w:cs="SimSun"/>
          <w:sz w:val="24"/>
          <w:szCs w:val="24"/>
          <w:spacing w:val="-2"/>
        </w:rPr>
        <w:t>实施方案调整建议，工程生态补偿增殖放流实际投入费用为</w:t>
      </w:r>
      <w:r>
        <w:rPr>
          <w:rFonts w:ascii="SimSun" w:hAnsi="SimSun" w:eastAsia="SimSun" w:cs="SimSun"/>
          <w:sz w:val="24"/>
          <w:szCs w:val="24"/>
          <w:spacing w:val="2"/>
        </w:rPr>
        <w:t> </w:t>
      </w:r>
      <w:r>
        <w:rPr>
          <w:rFonts w:ascii="Times New Roman" w:hAnsi="Times New Roman" w:eastAsia="Times New Roman" w:cs="Times New Roman"/>
          <w:sz w:val="24"/>
          <w:szCs w:val="24"/>
          <w:spacing w:val="-2"/>
        </w:rPr>
        <w:t>190.56</w:t>
      </w:r>
      <w:r>
        <w:rPr>
          <w:rFonts w:ascii="Times New Roman" w:hAnsi="Times New Roman" w:eastAsia="Times New Roman" w:cs="Times New Roman"/>
          <w:sz w:val="24"/>
          <w:szCs w:val="24"/>
          <w:spacing w:val="18"/>
        </w:rPr>
        <w:t> </w:t>
      </w:r>
      <w:r>
        <w:rPr>
          <w:rFonts w:ascii="SimSun" w:hAnsi="SimSun" w:eastAsia="SimSun" w:cs="SimSun"/>
          <w:sz w:val="24"/>
          <w:szCs w:val="24"/>
          <w:spacing w:val="-2"/>
        </w:rPr>
        <w:t>万元，并于</w:t>
      </w:r>
      <w:r>
        <w:rPr>
          <w:rFonts w:ascii="SimSun" w:hAnsi="SimSun" w:eastAsia="SimSun" w:cs="SimSun"/>
          <w:sz w:val="24"/>
          <w:szCs w:val="24"/>
          <w:spacing w:val="-53"/>
        </w:rPr>
        <w:t> </w:t>
      </w:r>
      <w:r>
        <w:rPr>
          <w:rFonts w:ascii="Times New Roman" w:hAnsi="Times New Roman" w:eastAsia="Times New Roman" w:cs="Times New Roman"/>
          <w:sz w:val="24"/>
          <w:szCs w:val="24"/>
          <w:spacing w:val="-2"/>
        </w:rPr>
        <w:t>2020</w:t>
      </w:r>
      <w:r>
        <w:rPr>
          <w:rFonts w:ascii="Times New Roman" w:hAnsi="Times New Roman" w:eastAsia="Times New Roman" w:cs="Times New Roman"/>
          <w:sz w:val="24"/>
          <w:szCs w:val="24"/>
          <w:spacing w:val="13"/>
        </w:rPr>
        <w:t> </w:t>
      </w:r>
      <w:r>
        <w:rPr>
          <w:rFonts w:ascii="SimSun" w:hAnsi="SimSun" w:eastAsia="SimSun" w:cs="SimSun"/>
          <w:sz w:val="24"/>
          <w:szCs w:val="24"/>
          <w:spacing w:val="-2"/>
        </w:rPr>
        <w:t>年</w:t>
      </w:r>
    </w:p>
    <w:p>
      <w:pPr>
        <w:sectPr>
          <w:headerReference w:type="default" r:id="rId424"/>
          <w:footerReference w:type="default" r:id="rId425"/>
          <w:pgSz w:w="11907" w:h="16839"/>
          <w:pgMar w:top="1120" w:right="1271" w:bottom="1254" w:left="1445" w:header="465" w:footer="1133" w:gutter="0"/>
        </w:sectPr>
        <w:rPr/>
      </w:pPr>
    </w:p>
    <w:p>
      <w:pPr>
        <w:ind w:left="39" w:right="95" w:firstLine="17"/>
        <w:spacing w:before="332" w:line="302" w:lineRule="auto"/>
        <w:rPr>
          <w:rFonts w:ascii="SimSun" w:hAnsi="SimSun" w:eastAsia="SimSun" w:cs="SimSun"/>
          <w:sz w:val="24"/>
          <w:szCs w:val="24"/>
        </w:rPr>
      </w:pPr>
      <w:r>
        <w:rPr>
          <w:rFonts w:ascii="Times New Roman" w:hAnsi="Times New Roman" w:eastAsia="Times New Roman" w:cs="Times New Roman"/>
          <w:sz w:val="24"/>
          <w:szCs w:val="24"/>
          <w:spacing w:val="-1"/>
        </w:rPr>
        <w:t>12</w:t>
      </w:r>
      <w:r>
        <w:rPr>
          <w:rFonts w:ascii="Times New Roman" w:hAnsi="Times New Roman" w:eastAsia="Times New Roman" w:cs="Times New Roman"/>
          <w:sz w:val="24"/>
          <w:szCs w:val="24"/>
          <w:spacing w:val="21"/>
          <w:w w:val="101"/>
        </w:rPr>
        <w:t> </w:t>
      </w:r>
      <w:r>
        <w:rPr>
          <w:rFonts w:ascii="SimSun" w:hAnsi="SimSun" w:eastAsia="SimSun" w:cs="SimSun"/>
          <w:sz w:val="24"/>
          <w:szCs w:val="24"/>
          <w:spacing w:val="-1"/>
        </w:rPr>
        <w:t>月和</w:t>
      </w:r>
      <w:r>
        <w:rPr>
          <w:rFonts w:ascii="SimSun" w:hAnsi="SimSun" w:eastAsia="SimSun" w:cs="SimSun"/>
          <w:sz w:val="24"/>
          <w:szCs w:val="24"/>
          <w:spacing w:val="-55"/>
        </w:rPr>
        <w:t> </w:t>
      </w:r>
      <w:r>
        <w:rPr>
          <w:rFonts w:ascii="Times New Roman" w:hAnsi="Times New Roman" w:eastAsia="Times New Roman" w:cs="Times New Roman"/>
          <w:sz w:val="24"/>
          <w:szCs w:val="24"/>
          <w:spacing w:val="-1"/>
        </w:rPr>
        <w:t>2021</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1"/>
        </w:rPr>
        <w:t>年</w:t>
      </w:r>
      <w:r>
        <w:rPr>
          <w:rFonts w:ascii="SimSun" w:hAnsi="SimSun" w:eastAsia="SimSun" w:cs="SimSun"/>
          <w:sz w:val="24"/>
          <w:szCs w:val="24"/>
          <w:spacing w:val="-52"/>
        </w:rPr>
        <w:t>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spacing w:val="16"/>
        </w:rPr>
        <w:t> </w:t>
      </w:r>
      <w:r>
        <w:rPr>
          <w:rFonts w:ascii="SimSun" w:hAnsi="SimSun" w:eastAsia="SimSun" w:cs="SimSun"/>
          <w:sz w:val="24"/>
          <w:szCs w:val="24"/>
          <w:spacing w:val="-1"/>
        </w:rPr>
        <w:t>月实施。根据中国水产科学研究院东海水产研究所</w:t>
      </w:r>
      <w:r>
        <w:rPr>
          <w:rFonts w:ascii="SimSun" w:hAnsi="SimSun" w:eastAsia="SimSun" w:cs="SimSun"/>
          <w:sz w:val="24"/>
          <w:szCs w:val="24"/>
          <w:spacing w:val="-42"/>
        </w:rPr>
        <w:t> </w:t>
      </w:r>
      <w:r>
        <w:rPr>
          <w:rFonts w:ascii="Times New Roman" w:hAnsi="Times New Roman" w:eastAsia="Times New Roman" w:cs="Times New Roman"/>
          <w:sz w:val="24"/>
          <w:szCs w:val="24"/>
          <w:spacing w:val="-1"/>
        </w:rPr>
        <w:t>2021</w:t>
      </w:r>
      <w:r>
        <w:rPr>
          <w:rFonts w:ascii="Times New Roman" w:hAnsi="Times New Roman" w:eastAsia="Times New Roman" w:cs="Times New Roman"/>
          <w:sz w:val="24"/>
          <w:szCs w:val="24"/>
          <w:spacing w:val="16"/>
        </w:rPr>
        <w:t> </w:t>
      </w:r>
      <w:r>
        <w:rPr>
          <w:rFonts w:ascii="SimSun" w:hAnsi="SimSun" w:eastAsia="SimSun" w:cs="SimSun"/>
          <w:sz w:val="24"/>
          <w:szCs w:val="24"/>
          <w:spacing w:val="-1"/>
        </w:rPr>
        <w:t>年</w:t>
      </w:r>
      <w:r>
        <w:rPr>
          <w:rFonts w:ascii="SimSun" w:hAnsi="SimSun" w:eastAsia="SimSun" w:cs="SimSun"/>
          <w:sz w:val="24"/>
          <w:szCs w:val="24"/>
          <w:spacing w:val="-41"/>
        </w:rPr>
        <w:t> </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1"/>
        </w:rPr>
        <w:t>月编制</w:t>
      </w:r>
      <w:r>
        <w:rPr>
          <w:rFonts w:ascii="SimSun" w:hAnsi="SimSun" w:eastAsia="SimSun" w:cs="SimSun"/>
          <w:sz w:val="24"/>
          <w:szCs w:val="24"/>
        </w:rPr>
        <w:t> </w:t>
      </w:r>
      <w:r>
        <w:rPr>
          <w:rFonts w:ascii="SimSun" w:hAnsi="SimSun" w:eastAsia="SimSun" w:cs="SimSun"/>
          <w:sz w:val="24"/>
          <w:szCs w:val="24"/>
          <w:spacing w:val="4"/>
        </w:rPr>
        <w:t>的《苏州港太仓港区四期工程生态补偿增殖放流及效果评估报告》，通过运用相关增</w:t>
      </w:r>
      <w:r>
        <w:rPr>
          <w:rFonts w:ascii="SimSun" w:hAnsi="SimSun" w:eastAsia="SimSun" w:cs="SimSun"/>
          <w:sz w:val="24"/>
          <w:szCs w:val="24"/>
          <w:spacing w:val="26"/>
        </w:rPr>
        <w:t> </w:t>
      </w:r>
      <w:r>
        <w:rPr>
          <w:rFonts w:ascii="SimSun" w:hAnsi="SimSun" w:eastAsia="SimSun" w:cs="SimSun"/>
          <w:sz w:val="24"/>
          <w:szCs w:val="24"/>
        </w:rPr>
        <w:t>殖放流效果评估模型表明，</w:t>
      </w:r>
      <w:r>
        <w:rPr>
          <w:rFonts w:ascii="SimSun" w:hAnsi="SimSun" w:eastAsia="SimSun" w:cs="SimSun"/>
          <w:sz w:val="24"/>
          <w:szCs w:val="24"/>
          <w:spacing w:val="79"/>
        </w:rPr>
        <w:t> </w:t>
      </w:r>
      <w:r>
        <w:rPr>
          <w:rFonts w:ascii="SimSun" w:hAnsi="SimSun" w:eastAsia="SimSun" w:cs="SimSun"/>
          <w:sz w:val="24"/>
          <w:szCs w:val="24"/>
        </w:rPr>
        <w:t>本工程增殖放流效果正日益显现。</w:t>
      </w:r>
    </w:p>
    <w:p>
      <w:pPr>
        <w:ind w:left="37" w:right="86" w:firstLine="483"/>
        <w:spacing w:before="227" w:line="360" w:lineRule="auto"/>
        <w:rPr>
          <w:rFonts w:ascii="SimSun" w:hAnsi="SimSun" w:eastAsia="SimSun" w:cs="SimSun"/>
          <w:sz w:val="24"/>
          <w:szCs w:val="24"/>
        </w:rPr>
      </w:pPr>
      <w:r>
        <w:rPr>
          <w:rFonts w:ascii="SimSun" w:hAnsi="SimSun" w:eastAsia="SimSun" w:cs="SimSun"/>
          <w:sz w:val="24"/>
          <w:szCs w:val="24"/>
          <w:spacing w:val="-11"/>
        </w:rPr>
        <w:t>综上所述，</w:t>
      </w:r>
      <w:r>
        <w:rPr>
          <w:rFonts w:ascii="SimSun" w:hAnsi="SimSun" w:eastAsia="SimSun" w:cs="SimSun"/>
          <w:sz w:val="24"/>
          <w:szCs w:val="24"/>
          <w:spacing w:val="49"/>
        </w:rPr>
        <w:t> </w:t>
      </w:r>
      <w:r>
        <w:rPr>
          <w:rFonts w:ascii="SimSun" w:hAnsi="SimSun" w:eastAsia="SimSun" w:cs="SimSun"/>
          <w:sz w:val="24"/>
          <w:szCs w:val="24"/>
          <w:spacing w:val="-11"/>
        </w:rPr>
        <w:t>工程施工期间采取了相应的生态环境保护措施，</w:t>
      </w:r>
      <w:r>
        <w:rPr>
          <w:rFonts w:ascii="SimSun" w:hAnsi="SimSun" w:eastAsia="SimSun" w:cs="SimSun"/>
          <w:sz w:val="24"/>
          <w:szCs w:val="24"/>
          <w:spacing w:val="48"/>
        </w:rPr>
        <w:t> </w:t>
      </w:r>
      <w:r>
        <w:rPr>
          <w:rFonts w:ascii="SimSun" w:hAnsi="SimSun" w:eastAsia="SimSun" w:cs="SimSun"/>
          <w:sz w:val="24"/>
          <w:szCs w:val="24"/>
          <w:spacing w:val="-11"/>
        </w:rPr>
        <w:t>能够有效缓解工程施工</w:t>
      </w:r>
      <w:r>
        <w:rPr>
          <w:rFonts w:ascii="SimSun" w:hAnsi="SimSun" w:eastAsia="SimSun" w:cs="SimSun"/>
          <w:sz w:val="24"/>
          <w:szCs w:val="24"/>
        </w:rPr>
        <w:t> </w:t>
      </w:r>
      <w:r>
        <w:rPr>
          <w:rFonts w:ascii="SimSun" w:hAnsi="SimSun" w:eastAsia="SimSun" w:cs="SimSun"/>
          <w:sz w:val="24"/>
          <w:szCs w:val="24"/>
          <w:spacing w:val="-4"/>
        </w:rPr>
        <w:t>造成的生态环境影响。</w:t>
      </w:r>
    </w:p>
    <w:p>
      <w:pPr>
        <w:ind w:firstLine="44"/>
        <w:spacing w:line="202" w:lineRule="auto"/>
        <w:outlineLvl w:val="0"/>
        <w:rPr>
          <w:rFonts w:ascii="SimSun" w:hAnsi="SimSun" w:eastAsia="SimSun" w:cs="SimSun"/>
          <w:sz w:val="24"/>
          <w:szCs w:val="24"/>
        </w:rPr>
      </w:pPr>
      <w:bookmarkStart w:name="_bookmark57" w:id="57"/>
      <w:bookmarkEnd w:id="57"/>
      <w:r>
        <w:rPr>
          <w:rFonts w:ascii="Times New Roman" w:hAnsi="Times New Roman" w:eastAsia="Times New Roman" w:cs="Times New Roman"/>
          <w:sz w:val="24"/>
          <w:szCs w:val="24"/>
          <w:b/>
          <w:bCs/>
          <w:spacing w:val="-2"/>
        </w:rPr>
        <w:t>13.4</w:t>
      </w:r>
      <w:r>
        <w:rPr>
          <w:rFonts w:ascii="Times New Roman" w:hAnsi="Times New Roman" w:eastAsia="Times New Roman" w:cs="Times New Roman"/>
          <w:sz w:val="24"/>
          <w:szCs w:val="24"/>
          <w:spacing w:val="25"/>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污染类要素环境影响调查结论</w:t>
      </w:r>
    </w:p>
    <w:p>
      <w:pPr>
        <w:ind w:firstLine="536"/>
        <w:spacing w:before="204" w:line="185" w:lineRule="auto"/>
        <w:rPr>
          <w:rFonts w:ascii="SimSun" w:hAnsi="SimSun" w:eastAsia="SimSun" w:cs="SimSun"/>
          <w:sz w:val="24"/>
          <w:szCs w:val="24"/>
        </w:rPr>
      </w:pPr>
      <w:r>
        <w:rPr>
          <w:rFonts w:ascii="Times New Roman" w:hAnsi="Times New Roman" w:eastAsia="Times New Roman" w:cs="Times New Roman"/>
          <w:sz w:val="24"/>
          <w:szCs w:val="24"/>
          <w:spacing w:val="-6"/>
          <w:w w:val="99"/>
        </w:rPr>
        <w:t>1.</w:t>
      </w:r>
      <w:r>
        <w:rPr>
          <w:rFonts w:ascii="Times New Roman" w:hAnsi="Times New Roman" w:eastAsia="Times New Roman" w:cs="Times New Roman"/>
          <w:sz w:val="24"/>
          <w:szCs w:val="24"/>
          <w:spacing w:val="4"/>
        </w:rPr>
        <w:t>   </w:t>
      </w:r>
      <w:r>
        <w:rPr>
          <w:rFonts w:ascii="SimSun" w:hAnsi="SimSun" w:eastAsia="SimSun" w:cs="SimSun"/>
          <w:sz w:val="24"/>
          <w:szCs w:val="24"/>
          <w:spacing w:val="-6"/>
          <w:w w:val="99"/>
        </w:rPr>
        <w:t>施工期</w:t>
      </w:r>
    </w:p>
    <w:p>
      <w:pPr>
        <w:ind w:left="37" w:firstLine="483"/>
        <w:spacing w:before="227" w:line="36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1"/>
        </w:rPr>
        <w:t>水环境：</w:t>
      </w:r>
      <w:r>
        <w:rPr>
          <w:rFonts w:ascii="SimSun" w:hAnsi="SimSun" w:eastAsia="SimSun" w:cs="SimSun"/>
          <w:sz w:val="24"/>
          <w:szCs w:val="24"/>
          <w:spacing w:val="-28"/>
        </w:rPr>
        <w:t> </w:t>
      </w:r>
      <w:r>
        <w:rPr>
          <w:rFonts w:ascii="SimSun" w:hAnsi="SimSun" w:eastAsia="SimSun" w:cs="SimSun"/>
          <w:sz w:val="24"/>
          <w:szCs w:val="24"/>
          <w:spacing w:val="-11"/>
        </w:rPr>
        <w:t>施工单位根据苏州市太仓市的降雨特征和工地实际情况，</w:t>
      </w:r>
      <w:r>
        <w:rPr>
          <w:rFonts w:ascii="SimSun" w:hAnsi="SimSun" w:eastAsia="SimSun" w:cs="SimSun"/>
          <w:sz w:val="24"/>
          <w:szCs w:val="24"/>
          <w:spacing w:val="-19"/>
        </w:rPr>
        <w:t> </w:t>
      </w:r>
      <w:r>
        <w:rPr>
          <w:rFonts w:ascii="SimSun" w:hAnsi="SimSun" w:eastAsia="SimSun" w:cs="SimSun"/>
          <w:sz w:val="24"/>
          <w:szCs w:val="24"/>
          <w:spacing w:val="-11"/>
        </w:rPr>
        <w:t>设置有截排水沟、</w:t>
      </w:r>
      <w:r>
        <w:rPr>
          <w:rFonts w:ascii="SimSun" w:hAnsi="SimSun" w:eastAsia="SimSun" w:cs="SimSun"/>
          <w:sz w:val="24"/>
          <w:szCs w:val="24"/>
        </w:rPr>
        <w:t> </w:t>
      </w:r>
      <w:r>
        <w:rPr>
          <w:rFonts w:ascii="SimSun" w:hAnsi="SimSun" w:eastAsia="SimSun" w:cs="SimSun"/>
          <w:sz w:val="24"/>
          <w:szCs w:val="24"/>
          <w:spacing w:val="-6"/>
        </w:rPr>
        <w:t>集水池、</w:t>
      </w:r>
      <w:r>
        <w:rPr>
          <w:rFonts w:ascii="SimSun" w:hAnsi="SimSun" w:eastAsia="SimSun" w:cs="SimSun"/>
          <w:sz w:val="24"/>
          <w:szCs w:val="24"/>
          <w:spacing w:val="47"/>
        </w:rPr>
        <w:t> </w:t>
      </w:r>
      <w:r>
        <w:rPr>
          <w:rFonts w:ascii="SimSun" w:hAnsi="SimSun" w:eastAsia="SimSun" w:cs="SimSun"/>
          <w:sz w:val="24"/>
          <w:szCs w:val="24"/>
          <w:spacing w:val="-6"/>
        </w:rPr>
        <w:t>挡水堤和排水管网等排水设施，各施工场地制定了相对合理的雨季排水方案，</w:t>
      </w:r>
      <w:r>
        <w:rPr>
          <w:rFonts w:ascii="SimSun" w:hAnsi="SimSun" w:eastAsia="SimSun" w:cs="SimSun"/>
          <w:sz w:val="24"/>
          <w:szCs w:val="24"/>
        </w:rPr>
        <w:t> </w:t>
      </w:r>
      <w:r>
        <w:rPr>
          <w:rFonts w:ascii="SimSun" w:hAnsi="SimSun" w:eastAsia="SimSun" w:cs="SimSun"/>
          <w:sz w:val="24"/>
          <w:szCs w:val="24"/>
          <w:spacing w:val="-2"/>
        </w:rPr>
        <w:t>较好地处理了施工现场积水、雨水滞留的问题，工程沿线未发生大面积的雨季排水不畅</w:t>
      </w:r>
      <w:r>
        <w:rPr>
          <w:rFonts w:ascii="SimSun" w:hAnsi="SimSun" w:eastAsia="SimSun" w:cs="SimSun"/>
          <w:sz w:val="24"/>
          <w:szCs w:val="24"/>
          <w:spacing w:val="21"/>
        </w:rPr>
        <w:t> </w:t>
      </w:r>
      <w:r>
        <w:rPr>
          <w:rFonts w:ascii="SimSun" w:hAnsi="SimSun" w:eastAsia="SimSun" w:cs="SimSun"/>
          <w:sz w:val="24"/>
          <w:szCs w:val="24"/>
          <w:spacing w:val="-10"/>
        </w:rPr>
        <w:t>和堵塞下水道的事故；</w:t>
      </w:r>
      <w:r>
        <w:rPr>
          <w:rFonts w:ascii="SimSun" w:hAnsi="SimSun" w:eastAsia="SimSun" w:cs="SimSun"/>
          <w:sz w:val="24"/>
          <w:szCs w:val="24"/>
          <w:spacing w:val="49"/>
        </w:rPr>
        <w:t> </w:t>
      </w:r>
      <w:r>
        <w:rPr>
          <w:rFonts w:ascii="SimSun" w:hAnsi="SimSun" w:eastAsia="SimSun" w:cs="SimSun"/>
          <w:sz w:val="24"/>
          <w:szCs w:val="24"/>
          <w:spacing w:val="-10"/>
        </w:rPr>
        <w:t>针对地面施工场地钻孔开挖等工序产生的泥浆废水，</w:t>
      </w:r>
      <w:r>
        <w:rPr>
          <w:rFonts w:ascii="SimSun" w:hAnsi="SimSun" w:eastAsia="SimSun" w:cs="SimSun"/>
          <w:sz w:val="24"/>
          <w:szCs w:val="24"/>
          <w:spacing w:val="36"/>
        </w:rPr>
        <w:t> </w:t>
      </w:r>
      <w:r>
        <w:rPr>
          <w:rFonts w:ascii="SimSun" w:hAnsi="SimSun" w:eastAsia="SimSun" w:cs="SimSun"/>
          <w:sz w:val="24"/>
          <w:szCs w:val="24"/>
          <w:spacing w:val="-10"/>
        </w:rPr>
        <w:t>在施工场地</w:t>
      </w:r>
      <w:r>
        <w:rPr>
          <w:rFonts w:ascii="SimSun" w:hAnsi="SimSun" w:eastAsia="SimSun" w:cs="SimSun"/>
          <w:sz w:val="24"/>
          <w:szCs w:val="24"/>
        </w:rPr>
        <w:t> </w:t>
      </w:r>
      <w:r>
        <w:rPr>
          <w:rFonts w:ascii="SimSun" w:hAnsi="SimSun" w:eastAsia="SimSun" w:cs="SimSun"/>
          <w:sz w:val="24"/>
          <w:szCs w:val="24"/>
          <w:spacing w:val="-20"/>
        </w:rPr>
        <w:t>适当位置设沉淀池处理，</w:t>
      </w:r>
      <w:r>
        <w:rPr>
          <w:rFonts w:ascii="SimSun" w:hAnsi="SimSun" w:eastAsia="SimSun" w:cs="SimSun"/>
          <w:sz w:val="24"/>
          <w:szCs w:val="24"/>
          <w:spacing w:val="76"/>
        </w:rPr>
        <w:t> </w:t>
      </w:r>
      <w:r>
        <w:rPr>
          <w:rFonts w:ascii="SimSun" w:hAnsi="SimSun" w:eastAsia="SimSun" w:cs="SimSun"/>
          <w:sz w:val="24"/>
          <w:szCs w:val="24"/>
          <w:spacing w:val="-20"/>
        </w:rPr>
        <w:t>清水回用或排入市政管网，</w:t>
      </w:r>
      <w:r>
        <w:rPr>
          <w:rFonts w:ascii="SimSun" w:hAnsi="SimSun" w:eastAsia="SimSun" w:cs="SimSun"/>
          <w:sz w:val="24"/>
          <w:szCs w:val="24"/>
          <w:spacing w:val="53"/>
        </w:rPr>
        <w:t> </w:t>
      </w:r>
      <w:r>
        <w:rPr>
          <w:rFonts w:ascii="SimSun" w:hAnsi="SimSun" w:eastAsia="SimSun" w:cs="SimSun"/>
          <w:sz w:val="24"/>
          <w:szCs w:val="24"/>
          <w:spacing w:val="-20"/>
        </w:rPr>
        <w:t>泥浆设泥浆池贮存，</w:t>
      </w:r>
      <w:r>
        <w:rPr>
          <w:rFonts w:ascii="SimSun" w:hAnsi="SimSun" w:eastAsia="SimSun" w:cs="SimSun"/>
          <w:sz w:val="24"/>
          <w:szCs w:val="24"/>
          <w:spacing w:val="56"/>
        </w:rPr>
        <w:t> </w:t>
      </w:r>
      <w:r>
        <w:rPr>
          <w:rFonts w:ascii="SimSun" w:hAnsi="SimSun" w:eastAsia="SimSun" w:cs="SimSun"/>
          <w:sz w:val="24"/>
          <w:szCs w:val="24"/>
          <w:spacing w:val="-20"/>
        </w:rPr>
        <w:t>定期清运；</w:t>
      </w:r>
      <w:r>
        <w:rPr>
          <w:rFonts w:ascii="SimSun" w:hAnsi="SimSun" w:eastAsia="SimSun" w:cs="SimSun"/>
          <w:sz w:val="24"/>
          <w:szCs w:val="24"/>
          <w:spacing w:val="40"/>
        </w:rPr>
        <w:t> </w:t>
      </w:r>
      <w:r>
        <w:rPr>
          <w:rFonts w:ascii="SimSun" w:hAnsi="SimSun" w:eastAsia="SimSun" w:cs="SimSun"/>
          <w:sz w:val="24"/>
          <w:szCs w:val="24"/>
          <w:spacing w:val="-20"/>
        </w:rPr>
        <w:t>地</w:t>
      </w:r>
      <w:r>
        <w:rPr>
          <w:rFonts w:ascii="SimSun" w:hAnsi="SimSun" w:eastAsia="SimSun" w:cs="SimSun"/>
          <w:sz w:val="24"/>
          <w:szCs w:val="24"/>
        </w:rPr>
        <w:t> </w:t>
      </w:r>
      <w:r>
        <w:rPr>
          <w:rFonts w:ascii="SimSun" w:hAnsi="SimSun" w:eastAsia="SimSun" w:cs="SimSun"/>
          <w:sz w:val="24"/>
          <w:szCs w:val="24"/>
          <w:spacing w:val="-11"/>
        </w:rPr>
        <w:t>下施工泥浆水和渗水经收集池收集后，</w:t>
      </w:r>
      <w:r>
        <w:rPr>
          <w:rFonts w:ascii="SimSun" w:hAnsi="SimSun" w:eastAsia="SimSun" w:cs="SimSun"/>
          <w:sz w:val="24"/>
          <w:szCs w:val="24"/>
          <w:spacing w:val="87"/>
        </w:rPr>
        <w:t> </w:t>
      </w:r>
      <w:r>
        <w:rPr>
          <w:rFonts w:ascii="SimSun" w:hAnsi="SimSun" w:eastAsia="SimSun" w:cs="SimSun"/>
          <w:sz w:val="24"/>
          <w:szCs w:val="24"/>
          <w:spacing w:val="-11"/>
        </w:rPr>
        <w:t>由水泵扬升至地表沉淀池处理，</w:t>
      </w:r>
      <w:r>
        <w:rPr>
          <w:rFonts w:ascii="SimSun" w:hAnsi="SimSun" w:eastAsia="SimSun" w:cs="SimSun"/>
          <w:sz w:val="24"/>
          <w:szCs w:val="24"/>
          <w:spacing w:val="36"/>
        </w:rPr>
        <w:t> </w:t>
      </w:r>
      <w:r>
        <w:rPr>
          <w:rFonts w:ascii="SimSun" w:hAnsi="SimSun" w:eastAsia="SimSun" w:cs="SimSun"/>
          <w:sz w:val="24"/>
          <w:szCs w:val="24"/>
          <w:spacing w:val="-11"/>
        </w:rPr>
        <w:t>清水回用或排入</w:t>
      </w:r>
      <w:r>
        <w:rPr>
          <w:rFonts w:ascii="SimSun" w:hAnsi="SimSun" w:eastAsia="SimSun" w:cs="SimSun"/>
          <w:sz w:val="24"/>
          <w:szCs w:val="24"/>
        </w:rPr>
        <w:t> </w:t>
      </w:r>
      <w:r>
        <w:rPr>
          <w:rFonts w:ascii="SimSun" w:hAnsi="SimSun" w:eastAsia="SimSun" w:cs="SimSun"/>
          <w:sz w:val="24"/>
          <w:szCs w:val="24"/>
          <w:spacing w:val="-15"/>
        </w:rPr>
        <w:t>市政管网，</w:t>
      </w:r>
      <w:r>
        <w:rPr>
          <w:rFonts w:ascii="SimSun" w:hAnsi="SimSun" w:eastAsia="SimSun" w:cs="SimSun"/>
          <w:sz w:val="24"/>
          <w:szCs w:val="24"/>
          <w:spacing w:val="60"/>
        </w:rPr>
        <w:t> </w:t>
      </w:r>
      <w:r>
        <w:rPr>
          <w:rFonts w:ascii="SimSun" w:hAnsi="SimSun" w:eastAsia="SimSun" w:cs="SimSun"/>
          <w:sz w:val="24"/>
          <w:szCs w:val="24"/>
          <w:spacing w:val="-15"/>
        </w:rPr>
        <w:t>泥浆设泥浆池贮存，</w:t>
      </w:r>
      <w:r>
        <w:rPr>
          <w:rFonts w:ascii="SimSun" w:hAnsi="SimSun" w:eastAsia="SimSun" w:cs="SimSun"/>
          <w:sz w:val="24"/>
          <w:szCs w:val="24"/>
          <w:spacing w:val="57"/>
        </w:rPr>
        <w:t> </w:t>
      </w:r>
      <w:r>
        <w:rPr>
          <w:rFonts w:ascii="SimSun" w:hAnsi="SimSun" w:eastAsia="SimSun" w:cs="SimSun"/>
          <w:sz w:val="24"/>
          <w:szCs w:val="24"/>
          <w:spacing w:val="-15"/>
        </w:rPr>
        <w:t>定期清运；</w:t>
      </w:r>
      <w:r>
        <w:rPr>
          <w:rFonts w:ascii="SimSun" w:hAnsi="SimSun" w:eastAsia="SimSun" w:cs="SimSun"/>
          <w:sz w:val="24"/>
          <w:szCs w:val="24"/>
          <w:spacing w:val="37"/>
        </w:rPr>
        <w:t> </w:t>
      </w:r>
      <w:r>
        <w:rPr>
          <w:rFonts w:ascii="SimSun" w:hAnsi="SimSun" w:eastAsia="SimSun" w:cs="SimSun"/>
          <w:sz w:val="24"/>
          <w:szCs w:val="24"/>
          <w:spacing w:val="-15"/>
        </w:rPr>
        <w:t>施工材料如水泥、油料等有害物质堆放场地</w:t>
      </w:r>
      <w:r>
        <w:rPr>
          <w:rFonts w:ascii="SimSun" w:hAnsi="SimSun" w:eastAsia="SimSun" w:cs="SimSun"/>
          <w:sz w:val="24"/>
          <w:szCs w:val="24"/>
        </w:rPr>
        <w:t> </w:t>
      </w:r>
      <w:r>
        <w:rPr>
          <w:rFonts w:ascii="SimSun" w:hAnsi="SimSun" w:eastAsia="SimSun" w:cs="SimSun"/>
          <w:sz w:val="24"/>
          <w:szCs w:val="24"/>
          <w:spacing w:val="-6"/>
        </w:rPr>
        <w:t>设围挡措施，并加蓬布覆盖以减少雨水冲刷造成污染；</w:t>
      </w:r>
      <w:r>
        <w:rPr>
          <w:rFonts w:ascii="SimSun" w:hAnsi="SimSun" w:eastAsia="SimSun" w:cs="SimSun"/>
          <w:sz w:val="24"/>
          <w:szCs w:val="24"/>
          <w:spacing w:val="66"/>
        </w:rPr>
        <w:t> </w:t>
      </w:r>
      <w:r>
        <w:rPr>
          <w:rFonts w:ascii="SimSun" w:hAnsi="SimSun" w:eastAsia="SimSun" w:cs="SimSun"/>
          <w:sz w:val="24"/>
          <w:szCs w:val="24"/>
          <w:spacing w:val="-6"/>
        </w:rPr>
        <w:t>施工现场设简易旱厕，生活区、</w:t>
      </w:r>
      <w:r>
        <w:rPr>
          <w:rFonts w:ascii="SimSun" w:hAnsi="SimSun" w:eastAsia="SimSun" w:cs="SimSun"/>
          <w:sz w:val="24"/>
          <w:szCs w:val="24"/>
        </w:rPr>
        <w:t> </w:t>
      </w:r>
      <w:r>
        <w:rPr>
          <w:rFonts w:ascii="SimSun" w:hAnsi="SimSun" w:eastAsia="SimSun" w:cs="SimSun"/>
          <w:sz w:val="24"/>
          <w:szCs w:val="24"/>
          <w:spacing w:val="-11"/>
        </w:rPr>
        <w:t>办公区生活污水经隔油池、化粪池处理后排入市政污水管网，</w:t>
      </w:r>
      <w:r>
        <w:rPr>
          <w:rFonts w:ascii="SimSun" w:hAnsi="SimSun" w:eastAsia="SimSun" w:cs="SimSun"/>
          <w:sz w:val="24"/>
          <w:szCs w:val="24"/>
          <w:spacing w:val="72"/>
        </w:rPr>
        <w:t> </w:t>
      </w:r>
      <w:r>
        <w:rPr>
          <w:rFonts w:ascii="SimSun" w:hAnsi="SimSun" w:eastAsia="SimSun" w:cs="SimSun"/>
          <w:sz w:val="24"/>
          <w:szCs w:val="24"/>
          <w:spacing w:val="-11"/>
        </w:rPr>
        <w:t>最后排往污水处理厂；</w:t>
      </w:r>
      <w:r>
        <w:rPr>
          <w:rFonts w:ascii="SimSun" w:hAnsi="SimSun" w:eastAsia="SimSun" w:cs="SimSun"/>
          <w:sz w:val="24"/>
          <w:szCs w:val="24"/>
          <w:spacing w:val="48"/>
        </w:rPr>
        <w:t> </w:t>
      </w:r>
      <w:r>
        <w:rPr>
          <w:rFonts w:ascii="SimSun" w:hAnsi="SimSun" w:eastAsia="SimSun" w:cs="SimSun"/>
          <w:sz w:val="24"/>
          <w:szCs w:val="24"/>
          <w:spacing w:val="-11"/>
        </w:rPr>
        <w:t>施</w:t>
      </w:r>
      <w:r>
        <w:rPr>
          <w:rFonts w:ascii="SimSun" w:hAnsi="SimSun" w:eastAsia="SimSun" w:cs="SimSun"/>
          <w:sz w:val="24"/>
          <w:szCs w:val="24"/>
        </w:rPr>
        <w:t> </w:t>
      </w:r>
      <w:r>
        <w:rPr>
          <w:rFonts w:ascii="SimSun" w:hAnsi="SimSun" w:eastAsia="SimSun" w:cs="SimSun"/>
          <w:sz w:val="24"/>
          <w:szCs w:val="24"/>
          <w:spacing w:val="-6"/>
        </w:rPr>
        <w:t>工船舶生活污水和含油污水由太仓市广源港口综合服务有限公司统一接收处理；</w:t>
      </w:r>
      <w:r>
        <w:rPr>
          <w:rFonts w:ascii="SimSun" w:hAnsi="SimSun" w:eastAsia="SimSun" w:cs="SimSun"/>
          <w:sz w:val="24"/>
          <w:szCs w:val="24"/>
          <w:spacing w:val="53"/>
        </w:rPr>
        <w:t> </w:t>
      </w:r>
      <w:r>
        <w:rPr>
          <w:rFonts w:ascii="SimSun" w:hAnsi="SimSun" w:eastAsia="SimSun" w:cs="SimSun"/>
          <w:sz w:val="24"/>
          <w:szCs w:val="24"/>
          <w:spacing w:val="-6"/>
        </w:rPr>
        <w:t>严格管</w:t>
      </w:r>
      <w:r>
        <w:rPr>
          <w:rFonts w:ascii="SimSun" w:hAnsi="SimSun" w:eastAsia="SimSun" w:cs="SimSun"/>
          <w:sz w:val="24"/>
          <w:szCs w:val="24"/>
        </w:rPr>
        <w:t> </w:t>
      </w:r>
      <w:r>
        <w:rPr>
          <w:rFonts w:ascii="SimSun" w:hAnsi="SimSun" w:eastAsia="SimSun" w:cs="SimSun"/>
          <w:sz w:val="24"/>
          <w:szCs w:val="24"/>
          <w:spacing w:val="-14"/>
        </w:rPr>
        <w:t>理和节约施工用水、</w:t>
      </w:r>
      <w:r>
        <w:rPr>
          <w:rFonts w:ascii="SimSun" w:hAnsi="SimSun" w:eastAsia="SimSun" w:cs="SimSun"/>
          <w:sz w:val="24"/>
          <w:szCs w:val="24"/>
          <w:spacing w:val="29"/>
        </w:rPr>
        <w:t> </w:t>
      </w:r>
      <w:r>
        <w:rPr>
          <w:rFonts w:ascii="SimSun" w:hAnsi="SimSun" w:eastAsia="SimSun" w:cs="SimSun"/>
          <w:sz w:val="24"/>
          <w:szCs w:val="24"/>
          <w:spacing w:val="-14"/>
        </w:rPr>
        <w:t>生活用水；</w:t>
      </w:r>
      <w:r>
        <w:rPr>
          <w:rFonts w:ascii="SimSun" w:hAnsi="SimSun" w:eastAsia="SimSun" w:cs="SimSun"/>
          <w:sz w:val="24"/>
          <w:szCs w:val="24"/>
          <w:spacing w:val="50"/>
        </w:rPr>
        <w:t> </w:t>
      </w:r>
      <w:r>
        <w:rPr>
          <w:rFonts w:ascii="SimSun" w:hAnsi="SimSun" w:eastAsia="SimSun" w:cs="SimSun"/>
          <w:sz w:val="24"/>
          <w:szCs w:val="24"/>
          <w:spacing w:val="-14"/>
        </w:rPr>
        <w:t>未向长江水域倾倒垃圾和废渣；</w:t>
      </w:r>
      <w:r>
        <w:rPr>
          <w:rFonts w:ascii="SimSun" w:hAnsi="SimSun" w:eastAsia="SimSun" w:cs="SimSun"/>
          <w:sz w:val="24"/>
          <w:szCs w:val="24"/>
          <w:spacing w:val="35"/>
        </w:rPr>
        <w:t> </w:t>
      </w:r>
      <w:r>
        <w:rPr>
          <w:rFonts w:ascii="SimSun" w:hAnsi="SimSun" w:eastAsia="SimSun" w:cs="SimSun"/>
          <w:sz w:val="24"/>
          <w:szCs w:val="24"/>
          <w:spacing w:val="-14"/>
        </w:rPr>
        <w:t>施工期地表水监测数据</w:t>
      </w:r>
      <w:r>
        <w:rPr>
          <w:rFonts w:ascii="SimSun" w:hAnsi="SimSun" w:eastAsia="SimSun" w:cs="SimSun"/>
          <w:sz w:val="24"/>
          <w:szCs w:val="24"/>
        </w:rPr>
        <w:t> </w:t>
      </w:r>
      <w:r>
        <w:rPr>
          <w:rFonts w:ascii="SimSun" w:hAnsi="SimSun" w:eastAsia="SimSun" w:cs="SimSun"/>
          <w:sz w:val="24"/>
          <w:szCs w:val="24"/>
          <w:spacing w:val="-7"/>
        </w:rPr>
        <w:t>显示：</w:t>
      </w:r>
      <w:r>
        <w:rPr>
          <w:rFonts w:ascii="SimSun" w:hAnsi="SimSun" w:eastAsia="SimSun" w:cs="SimSun"/>
          <w:sz w:val="24"/>
          <w:szCs w:val="24"/>
          <w:spacing w:val="35"/>
        </w:rPr>
        <w:t> </w:t>
      </w:r>
      <w:r>
        <w:rPr>
          <w:rFonts w:ascii="SimSun" w:hAnsi="SimSun" w:eastAsia="SimSun" w:cs="SimSun"/>
          <w:sz w:val="24"/>
          <w:szCs w:val="24"/>
          <w:spacing w:val="-7"/>
        </w:rPr>
        <w:t>施工期间工程码头前沿</w:t>
      </w:r>
      <w:r>
        <w:rPr>
          <w:rFonts w:ascii="SimSun" w:hAnsi="SimSun" w:eastAsia="SimSun" w:cs="SimSun"/>
          <w:sz w:val="24"/>
          <w:szCs w:val="24"/>
          <w:spacing w:val="-51"/>
        </w:rPr>
        <w:t> </w:t>
      </w:r>
      <w:r>
        <w:rPr>
          <w:rFonts w:ascii="Times New Roman" w:hAnsi="Times New Roman" w:eastAsia="Times New Roman" w:cs="Times New Roman"/>
          <w:sz w:val="24"/>
          <w:szCs w:val="24"/>
          <w:spacing w:val="-7"/>
        </w:rPr>
        <w:t>COD</w:t>
      </w:r>
      <w:r>
        <w:rPr>
          <w:rFonts w:ascii="Times New Roman" w:hAnsi="Times New Roman" w:eastAsia="Times New Roman" w:cs="Times New Roman"/>
          <w:sz w:val="24"/>
          <w:szCs w:val="24"/>
          <w:spacing w:val="12"/>
        </w:rPr>
        <w:t> </w:t>
      </w:r>
      <w:r>
        <w:rPr>
          <w:rFonts w:ascii="SimSun" w:hAnsi="SimSun" w:eastAsia="SimSun" w:cs="SimSun"/>
          <w:sz w:val="24"/>
          <w:szCs w:val="24"/>
          <w:spacing w:val="-7"/>
        </w:rPr>
        <w:t>最大值为</w:t>
      </w:r>
      <w:r>
        <w:rPr>
          <w:rFonts w:ascii="SimSun" w:hAnsi="SimSun" w:eastAsia="SimSun" w:cs="SimSun"/>
          <w:sz w:val="24"/>
          <w:szCs w:val="24"/>
          <w:spacing w:val="-32"/>
        </w:rPr>
        <w:t> </w:t>
      </w:r>
      <w:r>
        <w:rPr>
          <w:rFonts w:ascii="Times New Roman" w:hAnsi="Times New Roman" w:eastAsia="Times New Roman" w:cs="Times New Roman"/>
          <w:sz w:val="24"/>
          <w:szCs w:val="24"/>
          <w:spacing w:val="-7"/>
        </w:rPr>
        <w:t>18mg/L</w:t>
      </w:r>
      <w:r>
        <w:rPr>
          <w:rFonts w:ascii="SimSun" w:hAnsi="SimSun" w:eastAsia="SimSun" w:cs="SimSun"/>
          <w:sz w:val="24"/>
          <w:szCs w:val="24"/>
          <w:spacing w:val="-7"/>
        </w:rPr>
        <w:t>，石油类最大值为</w:t>
      </w:r>
      <w:r>
        <w:rPr>
          <w:rFonts w:ascii="SimSun" w:hAnsi="SimSun" w:eastAsia="SimSun" w:cs="SimSun"/>
          <w:sz w:val="24"/>
          <w:szCs w:val="24"/>
          <w:spacing w:val="-51"/>
        </w:rPr>
        <w:t> </w:t>
      </w:r>
      <w:r>
        <w:rPr>
          <w:rFonts w:ascii="Times New Roman" w:hAnsi="Times New Roman" w:eastAsia="Times New Roman" w:cs="Times New Roman"/>
          <w:sz w:val="24"/>
          <w:szCs w:val="24"/>
          <w:spacing w:val="-7"/>
        </w:rPr>
        <w:t>0.03mg/L</w:t>
      </w:r>
      <w:r>
        <w:rPr>
          <w:rFonts w:ascii="SimSun" w:hAnsi="SimSun" w:eastAsia="SimSun" w:cs="SimSun"/>
          <w:sz w:val="24"/>
          <w:szCs w:val="24"/>
          <w:spacing w:val="-7"/>
        </w:rPr>
        <w:t>，均符</w:t>
      </w:r>
      <w:r>
        <w:rPr>
          <w:rFonts w:ascii="SimSun" w:hAnsi="SimSun" w:eastAsia="SimSun" w:cs="SimSun"/>
          <w:sz w:val="24"/>
          <w:szCs w:val="24"/>
        </w:rPr>
        <w:t> </w:t>
      </w:r>
      <w:r>
        <w:rPr>
          <w:rFonts w:ascii="SimSun" w:hAnsi="SimSun" w:eastAsia="SimSun" w:cs="SimSun"/>
          <w:sz w:val="24"/>
          <w:szCs w:val="24"/>
          <w:spacing w:val="-3"/>
        </w:rPr>
        <w:t>合《地表水环境质量标准》（</w:t>
      </w:r>
      <w:r>
        <w:rPr>
          <w:rFonts w:ascii="Times New Roman" w:hAnsi="Times New Roman" w:eastAsia="Times New Roman" w:cs="Times New Roman"/>
          <w:sz w:val="24"/>
          <w:szCs w:val="24"/>
          <w:spacing w:val="-3"/>
        </w:rPr>
        <w:t>GB</w:t>
      </w:r>
      <w:r>
        <w:rPr>
          <w:rFonts w:ascii="Times New Roman" w:hAnsi="Times New Roman" w:eastAsia="Times New Roman" w:cs="Times New Roman"/>
          <w:sz w:val="24"/>
          <w:szCs w:val="24"/>
          <w:spacing w:val="9"/>
        </w:rPr>
        <w:t>  </w:t>
      </w:r>
      <w:r>
        <w:rPr>
          <w:rFonts w:ascii="Times New Roman" w:hAnsi="Times New Roman" w:eastAsia="Times New Roman" w:cs="Times New Roman"/>
          <w:sz w:val="24"/>
          <w:szCs w:val="24"/>
          <w:spacing w:val="-3"/>
        </w:rPr>
        <w:t>3838-2002</w:t>
      </w:r>
      <w:r>
        <w:rPr>
          <w:rFonts w:ascii="SimSun" w:hAnsi="SimSun" w:eastAsia="SimSun" w:cs="SimSun"/>
          <w:sz w:val="24"/>
          <w:szCs w:val="24"/>
          <w:spacing w:val="-3"/>
        </w:rPr>
        <w:t>）三级标准要求；太仓市第二水厂和第三水</w:t>
      </w:r>
      <w:r>
        <w:rPr>
          <w:rFonts w:ascii="SimSun" w:hAnsi="SimSun" w:eastAsia="SimSun" w:cs="SimSun"/>
          <w:sz w:val="24"/>
          <w:szCs w:val="24"/>
        </w:rPr>
        <w:t> </w:t>
      </w:r>
      <w:r>
        <w:rPr>
          <w:rFonts w:ascii="SimSun" w:hAnsi="SimSun" w:eastAsia="SimSun" w:cs="SimSun"/>
          <w:sz w:val="24"/>
          <w:szCs w:val="24"/>
          <w:spacing w:val="-7"/>
        </w:rPr>
        <w:t>厂取水口</w:t>
      </w:r>
      <w:r>
        <w:rPr>
          <w:rFonts w:ascii="SimSun" w:hAnsi="SimSun" w:eastAsia="SimSun" w:cs="SimSun"/>
          <w:sz w:val="24"/>
          <w:szCs w:val="24"/>
          <w:spacing w:val="-30"/>
        </w:rPr>
        <w:t> </w:t>
      </w:r>
      <w:r>
        <w:rPr>
          <w:rFonts w:ascii="Times New Roman" w:hAnsi="Times New Roman" w:eastAsia="Times New Roman" w:cs="Times New Roman"/>
          <w:sz w:val="24"/>
          <w:szCs w:val="24"/>
          <w:spacing w:val="-7"/>
        </w:rPr>
        <w:t>COD</w:t>
      </w:r>
      <w:r>
        <w:rPr>
          <w:rFonts w:ascii="Times New Roman" w:hAnsi="Times New Roman" w:eastAsia="Times New Roman" w:cs="Times New Roman"/>
          <w:sz w:val="24"/>
          <w:szCs w:val="24"/>
          <w:spacing w:val="12"/>
        </w:rPr>
        <w:t> </w:t>
      </w:r>
      <w:r>
        <w:rPr>
          <w:rFonts w:ascii="SimSun" w:hAnsi="SimSun" w:eastAsia="SimSun" w:cs="SimSun"/>
          <w:sz w:val="24"/>
          <w:szCs w:val="24"/>
          <w:spacing w:val="-7"/>
        </w:rPr>
        <w:t>最大值为</w:t>
      </w:r>
      <w:r>
        <w:rPr>
          <w:rFonts w:ascii="SimSun" w:hAnsi="SimSun" w:eastAsia="SimSun" w:cs="SimSun"/>
          <w:sz w:val="24"/>
          <w:szCs w:val="24"/>
          <w:spacing w:val="-31"/>
        </w:rPr>
        <w:t> </w:t>
      </w:r>
      <w:r>
        <w:rPr>
          <w:rFonts w:ascii="Times New Roman" w:hAnsi="Times New Roman" w:eastAsia="Times New Roman" w:cs="Times New Roman"/>
          <w:sz w:val="24"/>
          <w:szCs w:val="24"/>
          <w:spacing w:val="-7"/>
        </w:rPr>
        <w:t>17</w:t>
      </w:r>
      <w:r>
        <w:rPr>
          <w:rFonts w:ascii="Times New Roman" w:hAnsi="Times New Roman" w:eastAsia="Times New Roman" w:cs="Times New Roman"/>
          <w:sz w:val="24"/>
          <w:szCs w:val="24"/>
          <w:spacing w:val="1"/>
          <w:w w:val="101"/>
        </w:rPr>
        <w:t> </w:t>
      </w:r>
      <w:r>
        <w:rPr>
          <w:rFonts w:ascii="Times New Roman" w:hAnsi="Times New Roman" w:eastAsia="Times New Roman" w:cs="Times New Roman"/>
          <w:sz w:val="24"/>
          <w:szCs w:val="24"/>
          <w:spacing w:val="-7"/>
        </w:rPr>
        <w:t>mg/L</w:t>
      </w:r>
      <w:r>
        <w:rPr>
          <w:rFonts w:ascii="SimSun" w:hAnsi="SimSun" w:eastAsia="SimSun" w:cs="SimSun"/>
          <w:sz w:val="24"/>
          <w:szCs w:val="24"/>
          <w:spacing w:val="-7"/>
        </w:rPr>
        <w:t>，石油类最大值为</w:t>
      </w:r>
      <w:r>
        <w:rPr>
          <w:rFonts w:ascii="SimSun" w:hAnsi="SimSun" w:eastAsia="SimSun" w:cs="SimSun"/>
          <w:sz w:val="24"/>
          <w:szCs w:val="24"/>
          <w:spacing w:val="-52"/>
        </w:rPr>
        <w:t> </w:t>
      </w:r>
      <w:r>
        <w:rPr>
          <w:rFonts w:ascii="Times New Roman" w:hAnsi="Times New Roman" w:eastAsia="Times New Roman" w:cs="Times New Roman"/>
          <w:sz w:val="24"/>
          <w:szCs w:val="24"/>
          <w:spacing w:val="-7"/>
        </w:rPr>
        <w:t>0.02</w:t>
      </w:r>
      <w:r>
        <w:rPr>
          <w:rFonts w:ascii="Times New Roman" w:hAnsi="Times New Roman" w:eastAsia="Times New Roman" w:cs="Times New Roman"/>
          <w:sz w:val="24"/>
          <w:szCs w:val="24"/>
          <w:spacing w:val="2"/>
          <w:w w:val="101"/>
        </w:rPr>
        <w:t> </w:t>
      </w:r>
      <w:r>
        <w:rPr>
          <w:rFonts w:ascii="Times New Roman" w:hAnsi="Times New Roman" w:eastAsia="Times New Roman" w:cs="Times New Roman"/>
          <w:sz w:val="24"/>
          <w:szCs w:val="24"/>
          <w:spacing w:val="-7"/>
        </w:rPr>
        <w:t>mg/L</w:t>
      </w:r>
      <w:r>
        <w:rPr>
          <w:rFonts w:ascii="SimSun" w:hAnsi="SimSun" w:eastAsia="SimSun" w:cs="SimSun"/>
          <w:sz w:val="24"/>
          <w:szCs w:val="24"/>
          <w:spacing w:val="-7"/>
        </w:rPr>
        <w:t>，按照取水口水质执行《地</w:t>
      </w:r>
      <w:r>
        <w:rPr>
          <w:rFonts w:ascii="SimSun" w:hAnsi="SimSun" w:eastAsia="SimSun" w:cs="SimSun"/>
          <w:sz w:val="24"/>
          <w:szCs w:val="24"/>
        </w:rPr>
        <w:t> </w:t>
      </w:r>
      <w:r>
        <w:rPr>
          <w:rFonts w:ascii="SimSun" w:hAnsi="SimSun" w:eastAsia="SimSun" w:cs="SimSun"/>
          <w:sz w:val="24"/>
          <w:szCs w:val="24"/>
          <w:spacing w:val="-14"/>
        </w:rPr>
        <w:t>表水环境质量标准》（</w:t>
      </w:r>
      <w:r>
        <w:rPr>
          <w:rFonts w:ascii="Times New Roman" w:hAnsi="Times New Roman" w:eastAsia="Times New Roman" w:cs="Times New Roman"/>
          <w:sz w:val="24"/>
          <w:szCs w:val="24"/>
          <w:spacing w:val="-14"/>
        </w:rPr>
        <w:t>GB</w:t>
      </w:r>
      <w:r>
        <w:rPr>
          <w:rFonts w:ascii="Times New Roman" w:hAnsi="Times New Roman" w:eastAsia="Times New Roman" w:cs="Times New Roman"/>
          <w:sz w:val="24"/>
          <w:szCs w:val="24"/>
          <w:spacing w:val="31"/>
          <w:w w:val="101"/>
        </w:rPr>
        <w:t> </w:t>
      </w:r>
      <w:r>
        <w:rPr>
          <w:rFonts w:ascii="Times New Roman" w:hAnsi="Times New Roman" w:eastAsia="Times New Roman" w:cs="Times New Roman"/>
          <w:sz w:val="24"/>
          <w:szCs w:val="24"/>
          <w:spacing w:val="-14"/>
        </w:rPr>
        <w:t>3838-2002</w:t>
      </w:r>
      <w:r>
        <w:rPr>
          <w:rFonts w:ascii="SimSun" w:hAnsi="SimSun" w:eastAsia="SimSun" w:cs="SimSun"/>
          <w:sz w:val="24"/>
          <w:szCs w:val="24"/>
          <w:spacing w:val="-14"/>
        </w:rPr>
        <w:t>）二级标准的要求，</w:t>
      </w:r>
      <w:r>
        <w:rPr>
          <w:rFonts w:ascii="SimSun" w:hAnsi="SimSun" w:eastAsia="SimSun" w:cs="SimSun"/>
          <w:sz w:val="24"/>
          <w:szCs w:val="24"/>
          <w:spacing w:val="28"/>
        </w:rPr>
        <w:t> </w:t>
      </w:r>
      <w:r>
        <w:rPr>
          <w:rFonts w:ascii="Times New Roman" w:hAnsi="Times New Roman" w:eastAsia="Times New Roman" w:cs="Times New Roman"/>
          <w:sz w:val="24"/>
          <w:szCs w:val="24"/>
          <w:spacing w:val="-14"/>
        </w:rPr>
        <w:t>COD</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4"/>
        </w:rPr>
        <w:t>有轻微超标，</w:t>
      </w:r>
      <w:r>
        <w:rPr>
          <w:rFonts w:ascii="SimSun" w:hAnsi="SimSun" w:eastAsia="SimSun" w:cs="SimSun"/>
          <w:sz w:val="24"/>
          <w:szCs w:val="24"/>
          <w:spacing w:val="32"/>
        </w:rPr>
        <w:t> </w:t>
      </w:r>
      <w:r>
        <w:rPr>
          <w:rFonts w:ascii="SimSun" w:hAnsi="SimSun" w:eastAsia="SimSun" w:cs="SimSun"/>
          <w:sz w:val="24"/>
          <w:szCs w:val="24"/>
          <w:spacing w:val="-14"/>
        </w:rPr>
        <w:t>石油类达标。</w:t>
      </w:r>
      <w:r>
        <w:rPr>
          <w:rFonts w:ascii="SimSun" w:hAnsi="SimSun" w:eastAsia="SimSun" w:cs="SimSun"/>
          <w:sz w:val="24"/>
          <w:szCs w:val="24"/>
        </w:rPr>
        <w:t> </w:t>
      </w:r>
      <w:r>
        <w:rPr>
          <w:rFonts w:ascii="SimSun" w:hAnsi="SimSun" w:eastAsia="SimSun" w:cs="SimSun"/>
          <w:sz w:val="24"/>
          <w:szCs w:val="24"/>
          <w:spacing w:val="-6"/>
        </w:rPr>
        <w:t>由于施工过程是短期影响，</w:t>
      </w:r>
      <w:r>
        <w:rPr>
          <w:rFonts w:ascii="SimSun" w:hAnsi="SimSun" w:eastAsia="SimSun" w:cs="SimSun"/>
          <w:sz w:val="24"/>
          <w:szCs w:val="24"/>
          <w:spacing w:val="52"/>
        </w:rPr>
        <w:t> </w:t>
      </w:r>
      <w:r>
        <w:rPr>
          <w:rFonts w:ascii="SimSun" w:hAnsi="SimSun" w:eastAsia="SimSun" w:cs="SimSun"/>
          <w:sz w:val="24"/>
          <w:szCs w:val="24"/>
          <w:spacing w:val="-6"/>
        </w:rPr>
        <w:t>随着施工进程的结束，工程施工对地表水环境的影响会逐渐</w:t>
      </w:r>
      <w:r>
        <w:rPr>
          <w:rFonts w:ascii="SimSun" w:hAnsi="SimSun" w:eastAsia="SimSun" w:cs="SimSun"/>
          <w:sz w:val="24"/>
          <w:szCs w:val="24"/>
        </w:rPr>
        <w:t> </w:t>
      </w:r>
      <w:r>
        <w:rPr>
          <w:rFonts w:ascii="SimSun" w:hAnsi="SimSun" w:eastAsia="SimSun" w:cs="SimSun"/>
          <w:sz w:val="24"/>
          <w:szCs w:val="24"/>
          <w:spacing w:val="-3"/>
        </w:rPr>
        <w:t>消失。</w:t>
      </w:r>
    </w:p>
    <w:p>
      <w:pPr>
        <w:ind w:left="36" w:right="86" w:firstLine="481"/>
        <w:spacing w:before="2" w:line="36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6"/>
        </w:rPr>
        <w:t>环境空气：</w:t>
      </w:r>
      <w:r>
        <w:rPr>
          <w:rFonts w:ascii="SimSun" w:hAnsi="SimSun" w:eastAsia="SimSun" w:cs="SimSun"/>
          <w:sz w:val="24"/>
          <w:szCs w:val="24"/>
          <w:spacing w:val="68"/>
        </w:rPr>
        <w:t> </w:t>
      </w:r>
      <w:r>
        <w:rPr>
          <w:rFonts w:ascii="SimSun" w:hAnsi="SimSun" w:eastAsia="SimSun" w:cs="SimSun"/>
          <w:sz w:val="24"/>
          <w:szCs w:val="24"/>
          <w:spacing w:val="-16"/>
        </w:rPr>
        <w:t>陆域施工区域进行了地面平整，</w:t>
      </w:r>
      <w:r>
        <w:rPr>
          <w:rFonts w:ascii="SimSun" w:hAnsi="SimSun" w:eastAsia="SimSun" w:cs="SimSun"/>
          <w:sz w:val="24"/>
          <w:szCs w:val="24"/>
          <w:spacing w:val="39"/>
        </w:rPr>
        <w:t> </w:t>
      </w:r>
      <w:r>
        <w:rPr>
          <w:rFonts w:ascii="SimSun" w:hAnsi="SimSun" w:eastAsia="SimSun" w:cs="SimSun"/>
          <w:sz w:val="24"/>
          <w:szCs w:val="24"/>
          <w:spacing w:val="-16"/>
        </w:rPr>
        <w:t>对施工便道硬化，</w:t>
      </w:r>
      <w:r>
        <w:rPr>
          <w:rFonts w:ascii="SimSun" w:hAnsi="SimSun" w:eastAsia="SimSun" w:cs="SimSun"/>
          <w:sz w:val="24"/>
          <w:szCs w:val="24"/>
          <w:spacing w:val="50"/>
        </w:rPr>
        <w:t> </w:t>
      </w:r>
      <w:r>
        <w:rPr>
          <w:rFonts w:ascii="SimSun" w:hAnsi="SimSun" w:eastAsia="SimSun" w:cs="SimSun"/>
          <w:sz w:val="24"/>
          <w:szCs w:val="24"/>
          <w:spacing w:val="-16"/>
        </w:rPr>
        <w:t>各施工标段均配备有</w:t>
      </w:r>
      <w:r>
        <w:rPr>
          <w:rFonts w:ascii="SimSun" w:hAnsi="SimSun" w:eastAsia="SimSun" w:cs="SimSun"/>
          <w:sz w:val="24"/>
          <w:szCs w:val="24"/>
        </w:rPr>
        <w:t> </w:t>
      </w:r>
      <w:r>
        <w:rPr>
          <w:rFonts w:ascii="SimSun" w:hAnsi="SimSun" w:eastAsia="SimSun" w:cs="SimSun"/>
          <w:sz w:val="24"/>
          <w:szCs w:val="24"/>
          <w:spacing w:val="-11"/>
        </w:rPr>
        <w:t>洒水车，</w:t>
      </w:r>
      <w:r>
        <w:rPr>
          <w:rFonts w:ascii="SimSun" w:hAnsi="SimSun" w:eastAsia="SimSun" w:cs="SimSun"/>
          <w:sz w:val="24"/>
          <w:szCs w:val="24"/>
          <w:spacing w:val="68"/>
        </w:rPr>
        <w:t> </w:t>
      </w:r>
      <w:r>
        <w:rPr>
          <w:rFonts w:ascii="SimSun" w:hAnsi="SimSun" w:eastAsia="SimSun" w:cs="SimSun"/>
          <w:sz w:val="24"/>
          <w:szCs w:val="24"/>
          <w:spacing w:val="-11"/>
        </w:rPr>
        <w:t>设专人进行清扫路面，</w:t>
      </w:r>
      <w:r>
        <w:rPr>
          <w:rFonts w:ascii="SimSun" w:hAnsi="SimSun" w:eastAsia="SimSun" w:cs="SimSun"/>
          <w:sz w:val="24"/>
          <w:szCs w:val="24"/>
          <w:spacing w:val="52"/>
        </w:rPr>
        <w:t> </w:t>
      </w:r>
      <w:r>
        <w:rPr>
          <w:rFonts w:ascii="SimSun" w:hAnsi="SimSun" w:eastAsia="SimSun" w:cs="SimSun"/>
          <w:sz w:val="24"/>
          <w:szCs w:val="24"/>
          <w:spacing w:val="-11"/>
        </w:rPr>
        <w:t>并对施工作业面、围挡附近的运输道路及施工便道路面</w:t>
      </w:r>
      <w:r>
        <w:rPr>
          <w:rFonts w:ascii="SimSun" w:hAnsi="SimSun" w:eastAsia="SimSun" w:cs="SimSun"/>
          <w:sz w:val="24"/>
          <w:szCs w:val="24"/>
        </w:rPr>
        <w:t> </w:t>
      </w:r>
      <w:r>
        <w:rPr>
          <w:rFonts w:ascii="SimSun" w:hAnsi="SimSun" w:eastAsia="SimSun" w:cs="SimSun"/>
          <w:sz w:val="24"/>
          <w:szCs w:val="24"/>
          <w:spacing w:val="-10"/>
        </w:rPr>
        <w:t>进行洒水降尘；</w:t>
      </w:r>
      <w:r>
        <w:rPr>
          <w:rFonts w:ascii="SimSun" w:hAnsi="SimSun" w:eastAsia="SimSun" w:cs="SimSun"/>
          <w:sz w:val="24"/>
          <w:szCs w:val="24"/>
          <w:spacing w:val="47"/>
        </w:rPr>
        <w:t> </w:t>
      </w:r>
      <w:r>
        <w:rPr>
          <w:rFonts w:ascii="SimSun" w:hAnsi="SimSun" w:eastAsia="SimSun" w:cs="SimSun"/>
          <w:sz w:val="24"/>
          <w:szCs w:val="24"/>
          <w:spacing w:val="-10"/>
        </w:rPr>
        <w:t>施工场地出口均设车辆冲洗设施，</w:t>
      </w:r>
      <w:r>
        <w:rPr>
          <w:rFonts w:ascii="SimSun" w:hAnsi="SimSun" w:eastAsia="SimSun" w:cs="SimSun"/>
          <w:sz w:val="24"/>
          <w:szCs w:val="24"/>
          <w:spacing w:val="38"/>
        </w:rPr>
        <w:t> </w:t>
      </w:r>
      <w:r>
        <w:rPr>
          <w:rFonts w:ascii="SimSun" w:hAnsi="SimSun" w:eastAsia="SimSun" w:cs="SimSun"/>
          <w:sz w:val="24"/>
          <w:szCs w:val="24"/>
          <w:spacing w:val="-10"/>
        </w:rPr>
        <w:t>施工及运输车辆经车身和轮胎冲洗后</w:t>
      </w:r>
      <w:r>
        <w:rPr>
          <w:rFonts w:ascii="SimSun" w:hAnsi="SimSun" w:eastAsia="SimSun" w:cs="SimSun"/>
          <w:sz w:val="24"/>
          <w:szCs w:val="24"/>
        </w:rPr>
        <w:t> </w:t>
      </w:r>
      <w:r>
        <w:rPr>
          <w:rFonts w:ascii="SimSun" w:hAnsi="SimSun" w:eastAsia="SimSun" w:cs="SimSun"/>
          <w:sz w:val="24"/>
          <w:szCs w:val="24"/>
          <w:spacing w:val="-19"/>
        </w:rPr>
        <w:t>方可出场；</w:t>
      </w:r>
      <w:r>
        <w:rPr>
          <w:rFonts w:ascii="SimSun" w:hAnsi="SimSun" w:eastAsia="SimSun" w:cs="SimSun"/>
          <w:sz w:val="24"/>
          <w:szCs w:val="24"/>
          <w:spacing w:val="50"/>
        </w:rPr>
        <w:t> </w:t>
      </w:r>
      <w:r>
        <w:rPr>
          <w:rFonts w:ascii="SimSun" w:hAnsi="SimSun" w:eastAsia="SimSun" w:cs="SimSun"/>
          <w:sz w:val="24"/>
          <w:szCs w:val="24"/>
          <w:spacing w:val="-19"/>
        </w:rPr>
        <w:t>本项目使用的是预混泥土，</w:t>
      </w:r>
      <w:r>
        <w:rPr>
          <w:rFonts w:ascii="SimSun" w:hAnsi="SimSun" w:eastAsia="SimSun" w:cs="SimSun"/>
          <w:sz w:val="24"/>
          <w:szCs w:val="24"/>
          <w:spacing w:val="55"/>
        </w:rPr>
        <w:t> </w:t>
      </w:r>
      <w:r>
        <w:rPr>
          <w:rFonts w:ascii="SimSun" w:hAnsi="SimSun" w:eastAsia="SimSun" w:cs="SimSun"/>
          <w:sz w:val="24"/>
          <w:szCs w:val="24"/>
          <w:spacing w:val="-19"/>
        </w:rPr>
        <w:t>现场不设置大型混凝土搅拌站；</w:t>
      </w:r>
      <w:r>
        <w:rPr>
          <w:rFonts w:ascii="SimSun" w:hAnsi="SimSun" w:eastAsia="SimSun" w:cs="SimSun"/>
          <w:sz w:val="24"/>
          <w:szCs w:val="24"/>
          <w:spacing w:val="57"/>
        </w:rPr>
        <w:t> </w:t>
      </w:r>
      <w:r>
        <w:rPr>
          <w:rFonts w:ascii="SimSun" w:hAnsi="SimSun" w:eastAsia="SimSun" w:cs="SimSun"/>
          <w:sz w:val="24"/>
          <w:szCs w:val="24"/>
          <w:spacing w:val="-19"/>
        </w:rPr>
        <w:t>石灰、</w:t>
      </w:r>
      <w:r>
        <w:rPr>
          <w:rFonts w:ascii="SimSun" w:hAnsi="SimSun" w:eastAsia="SimSun" w:cs="SimSun"/>
          <w:sz w:val="24"/>
          <w:szCs w:val="24"/>
          <w:spacing w:val="26"/>
        </w:rPr>
        <w:t> </w:t>
      </w:r>
      <w:r>
        <w:rPr>
          <w:rFonts w:ascii="SimSun" w:hAnsi="SimSun" w:eastAsia="SimSun" w:cs="SimSun"/>
          <w:sz w:val="24"/>
          <w:szCs w:val="24"/>
          <w:spacing w:val="-19"/>
        </w:rPr>
        <w:t>水泥、黄</w:t>
      </w:r>
      <w:r>
        <w:rPr>
          <w:rFonts w:ascii="SimSun" w:hAnsi="SimSun" w:eastAsia="SimSun" w:cs="SimSun"/>
          <w:sz w:val="24"/>
          <w:szCs w:val="24"/>
        </w:rPr>
        <w:t> </w:t>
      </w:r>
      <w:r>
        <w:rPr>
          <w:rFonts w:ascii="SimSun" w:hAnsi="SimSun" w:eastAsia="SimSun" w:cs="SimSun"/>
          <w:sz w:val="24"/>
          <w:szCs w:val="24"/>
          <w:spacing w:val="-15"/>
        </w:rPr>
        <w:t>沙等物料的运输和堆放，</w:t>
      </w:r>
      <w:r>
        <w:rPr>
          <w:rFonts w:ascii="SimSun" w:hAnsi="SimSun" w:eastAsia="SimSun" w:cs="SimSun"/>
          <w:sz w:val="24"/>
          <w:szCs w:val="24"/>
          <w:spacing w:val="74"/>
        </w:rPr>
        <w:t> </w:t>
      </w:r>
      <w:r>
        <w:rPr>
          <w:rFonts w:ascii="SimSun" w:hAnsi="SimSun" w:eastAsia="SimSun" w:cs="SimSun"/>
          <w:sz w:val="24"/>
          <w:szCs w:val="24"/>
          <w:spacing w:val="-15"/>
        </w:rPr>
        <w:t>采取蓬布遮盖、</w:t>
      </w:r>
      <w:r>
        <w:rPr>
          <w:rFonts w:ascii="SimSun" w:hAnsi="SimSun" w:eastAsia="SimSun" w:cs="SimSun"/>
          <w:sz w:val="24"/>
          <w:szCs w:val="24"/>
          <w:spacing w:val="31"/>
        </w:rPr>
        <w:t> </w:t>
      </w:r>
      <w:r>
        <w:rPr>
          <w:rFonts w:ascii="SimSun" w:hAnsi="SimSun" w:eastAsia="SimSun" w:cs="SimSun"/>
          <w:sz w:val="24"/>
          <w:szCs w:val="24"/>
          <w:spacing w:val="-15"/>
        </w:rPr>
        <w:t>表面潮湿处理、定期洒水等措施，</w:t>
      </w:r>
      <w:r>
        <w:rPr>
          <w:rFonts w:ascii="SimSun" w:hAnsi="SimSun" w:eastAsia="SimSun" w:cs="SimSun"/>
          <w:sz w:val="24"/>
          <w:szCs w:val="24"/>
          <w:spacing w:val="50"/>
        </w:rPr>
        <w:t> </w:t>
      </w:r>
      <w:r>
        <w:rPr>
          <w:rFonts w:ascii="SimSun" w:hAnsi="SimSun" w:eastAsia="SimSun" w:cs="SimSun"/>
          <w:sz w:val="24"/>
          <w:szCs w:val="24"/>
          <w:spacing w:val="-15"/>
        </w:rPr>
        <w:t>物料堆场四</w:t>
      </w:r>
      <w:r>
        <w:rPr>
          <w:rFonts w:ascii="SimSun" w:hAnsi="SimSun" w:eastAsia="SimSun" w:cs="SimSun"/>
          <w:sz w:val="24"/>
          <w:szCs w:val="24"/>
        </w:rPr>
        <w:t> </w:t>
      </w:r>
      <w:r>
        <w:rPr>
          <w:rFonts w:ascii="SimSun" w:hAnsi="SimSun" w:eastAsia="SimSun" w:cs="SimSun"/>
          <w:sz w:val="24"/>
          <w:szCs w:val="24"/>
          <w:spacing w:val="-15"/>
        </w:rPr>
        <w:t>周设置挡风墙；</w:t>
      </w:r>
      <w:r>
        <w:rPr>
          <w:rFonts w:ascii="SimSun" w:hAnsi="SimSun" w:eastAsia="SimSun" w:cs="SimSun"/>
          <w:sz w:val="24"/>
          <w:szCs w:val="24"/>
          <w:spacing w:val="61"/>
        </w:rPr>
        <w:t> </w:t>
      </w:r>
      <w:r>
        <w:rPr>
          <w:rFonts w:ascii="SimSun" w:hAnsi="SimSun" w:eastAsia="SimSun" w:cs="SimSun"/>
          <w:sz w:val="24"/>
          <w:szCs w:val="24"/>
          <w:spacing w:val="-15"/>
        </w:rPr>
        <w:t>工程各施工场地周围均设置了硬质围挡，</w:t>
      </w:r>
      <w:r>
        <w:rPr>
          <w:rFonts w:ascii="SimSun" w:hAnsi="SimSun" w:eastAsia="SimSun" w:cs="SimSun"/>
          <w:sz w:val="24"/>
          <w:szCs w:val="24"/>
          <w:spacing w:val="46"/>
        </w:rPr>
        <w:t> </w:t>
      </w:r>
      <w:r>
        <w:rPr>
          <w:rFonts w:ascii="SimSun" w:hAnsi="SimSun" w:eastAsia="SimSun" w:cs="SimSun"/>
          <w:sz w:val="24"/>
          <w:szCs w:val="24"/>
          <w:spacing w:val="-15"/>
        </w:rPr>
        <w:t>对破坏围挡进行及时更换，</w:t>
      </w:r>
      <w:r>
        <w:rPr>
          <w:rFonts w:ascii="SimSun" w:hAnsi="SimSun" w:eastAsia="SimSun" w:cs="SimSun"/>
          <w:sz w:val="24"/>
          <w:szCs w:val="24"/>
          <w:spacing w:val="46"/>
        </w:rPr>
        <w:t> </w:t>
      </w:r>
      <w:r>
        <w:rPr>
          <w:rFonts w:ascii="SimSun" w:hAnsi="SimSun" w:eastAsia="SimSun" w:cs="SimSun"/>
          <w:sz w:val="24"/>
          <w:szCs w:val="24"/>
          <w:spacing w:val="-15"/>
        </w:rPr>
        <w:t>较</w:t>
      </w:r>
    </w:p>
    <w:p>
      <w:pPr>
        <w:sectPr>
          <w:headerReference w:type="default" r:id="rId426"/>
          <w:footerReference w:type="default" r:id="rId427"/>
          <w:pgSz w:w="11907" w:h="16839"/>
          <w:pgMar w:top="1120" w:right="1271" w:bottom="1254" w:left="1445" w:header="450" w:footer="1133" w:gutter="0"/>
        </w:sectPr>
        <w:rPr/>
      </w:pPr>
    </w:p>
    <w:p>
      <w:pPr>
        <w:ind w:left="37" w:right="26"/>
        <w:spacing w:before="330" w:line="360" w:lineRule="auto"/>
        <w:rPr>
          <w:rFonts w:ascii="SimSun" w:hAnsi="SimSun" w:eastAsia="SimSun" w:cs="SimSun"/>
          <w:sz w:val="24"/>
          <w:szCs w:val="24"/>
        </w:rPr>
      </w:pPr>
      <w:r>
        <w:rPr>
          <w:rFonts w:ascii="SimSun" w:hAnsi="SimSun" w:eastAsia="SimSun" w:cs="SimSun"/>
          <w:sz w:val="24"/>
          <w:szCs w:val="24"/>
          <w:spacing w:val="-11"/>
        </w:rPr>
        <w:t>好地防止了施工区域扬尘对外界的影响；</w:t>
      </w:r>
      <w:r>
        <w:rPr>
          <w:rFonts w:ascii="SimSun" w:hAnsi="SimSun" w:eastAsia="SimSun" w:cs="SimSun"/>
          <w:sz w:val="24"/>
          <w:szCs w:val="24"/>
          <w:spacing w:val="78"/>
        </w:rPr>
        <w:t> </w:t>
      </w:r>
      <w:r>
        <w:rPr>
          <w:rFonts w:ascii="SimSun" w:hAnsi="SimSun" w:eastAsia="SimSun" w:cs="SimSun"/>
          <w:sz w:val="24"/>
          <w:szCs w:val="24"/>
          <w:spacing w:val="-11"/>
        </w:rPr>
        <w:t>建筑垃圾和施工弃土设集中堆放点，</w:t>
      </w:r>
      <w:r>
        <w:rPr>
          <w:rFonts w:ascii="SimSun" w:hAnsi="SimSun" w:eastAsia="SimSun" w:cs="SimSun"/>
          <w:sz w:val="24"/>
          <w:szCs w:val="24"/>
          <w:spacing w:val="44"/>
        </w:rPr>
        <w:t> </w:t>
      </w:r>
      <w:r>
        <w:rPr>
          <w:rFonts w:ascii="SimSun" w:hAnsi="SimSun" w:eastAsia="SimSun" w:cs="SimSun"/>
          <w:sz w:val="24"/>
          <w:szCs w:val="24"/>
          <w:spacing w:val="-11"/>
        </w:rPr>
        <w:t>并采取了</w:t>
      </w:r>
      <w:r>
        <w:rPr>
          <w:rFonts w:ascii="SimSun" w:hAnsi="SimSun" w:eastAsia="SimSun" w:cs="SimSun"/>
          <w:sz w:val="24"/>
          <w:szCs w:val="24"/>
        </w:rPr>
        <w:t> </w:t>
      </w:r>
      <w:r>
        <w:rPr>
          <w:rFonts w:ascii="SimSun" w:hAnsi="SimSun" w:eastAsia="SimSun" w:cs="SimSun"/>
          <w:sz w:val="24"/>
          <w:szCs w:val="24"/>
          <w:spacing w:val="-11"/>
        </w:rPr>
        <w:t>压实和简易篷布遮盖等防护措施；</w:t>
      </w:r>
      <w:r>
        <w:rPr>
          <w:rFonts w:ascii="SimSun" w:hAnsi="SimSun" w:eastAsia="SimSun" w:cs="SimSun"/>
          <w:sz w:val="24"/>
          <w:szCs w:val="24"/>
          <w:spacing w:val="82"/>
        </w:rPr>
        <w:t> </w:t>
      </w:r>
      <w:r>
        <w:rPr>
          <w:rFonts w:ascii="SimSun" w:hAnsi="SimSun" w:eastAsia="SimSun" w:cs="SimSun"/>
          <w:sz w:val="24"/>
          <w:szCs w:val="24"/>
          <w:spacing w:val="-11"/>
        </w:rPr>
        <w:t>建筑垃圾和弃土运输车辆均采取密闭渣土车清运，</w:t>
      </w:r>
      <w:r>
        <w:rPr>
          <w:rFonts w:ascii="SimSun" w:hAnsi="SimSun" w:eastAsia="SimSun" w:cs="SimSun"/>
          <w:sz w:val="24"/>
          <w:szCs w:val="24"/>
          <w:spacing w:val="40"/>
        </w:rPr>
        <w:t> </w:t>
      </w:r>
      <w:r>
        <w:rPr>
          <w:rFonts w:ascii="SimSun" w:hAnsi="SimSun" w:eastAsia="SimSun" w:cs="SimSun"/>
          <w:sz w:val="24"/>
          <w:szCs w:val="24"/>
          <w:spacing w:val="-11"/>
        </w:rPr>
        <w:t>和</w:t>
      </w:r>
      <w:r>
        <w:rPr>
          <w:rFonts w:ascii="SimSun" w:hAnsi="SimSun" w:eastAsia="SimSun" w:cs="SimSun"/>
          <w:sz w:val="24"/>
          <w:szCs w:val="24"/>
        </w:rPr>
        <w:t> </w:t>
      </w:r>
      <w:r>
        <w:rPr>
          <w:rFonts w:ascii="SimSun" w:hAnsi="SimSun" w:eastAsia="SimSun" w:cs="SimSun"/>
          <w:sz w:val="24"/>
          <w:szCs w:val="24"/>
          <w:spacing w:val="-6"/>
        </w:rPr>
        <w:t>弃土运输和处置单位签订的协议中明确了渣土车运输扬尘防治要求，</w:t>
      </w:r>
      <w:r>
        <w:rPr>
          <w:rFonts w:ascii="SimSun" w:hAnsi="SimSun" w:eastAsia="SimSun" w:cs="SimSun"/>
          <w:sz w:val="24"/>
          <w:szCs w:val="24"/>
          <w:spacing w:val="51"/>
        </w:rPr>
        <w:t> </w:t>
      </w:r>
      <w:r>
        <w:rPr>
          <w:rFonts w:ascii="SimSun" w:hAnsi="SimSun" w:eastAsia="SimSun" w:cs="SimSun"/>
          <w:sz w:val="24"/>
          <w:szCs w:val="24"/>
          <w:spacing w:val="-6"/>
        </w:rPr>
        <w:t>杜绝运输过程渣土</w:t>
      </w:r>
      <w:r>
        <w:rPr>
          <w:rFonts w:ascii="SimSun" w:hAnsi="SimSun" w:eastAsia="SimSun" w:cs="SimSun"/>
          <w:sz w:val="24"/>
          <w:szCs w:val="24"/>
        </w:rPr>
        <w:t> </w:t>
      </w:r>
      <w:r>
        <w:rPr>
          <w:rFonts w:ascii="SimSun" w:hAnsi="SimSun" w:eastAsia="SimSun" w:cs="SimSun"/>
          <w:sz w:val="24"/>
          <w:szCs w:val="24"/>
          <w:spacing w:val="2"/>
        </w:rPr>
        <w:t>的洒落；</w:t>
      </w:r>
      <w:r>
        <w:rPr>
          <w:rFonts w:ascii="SimSun" w:hAnsi="SimSun" w:eastAsia="SimSun" w:cs="SimSun"/>
          <w:sz w:val="24"/>
          <w:szCs w:val="24"/>
          <w:spacing w:val="84"/>
        </w:rPr>
        <w:t> </w:t>
      </w:r>
      <w:r>
        <w:rPr>
          <w:rFonts w:ascii="SimSun" w:hAnsi="SimSun" w:eastAsia="SimSun" w:cs="SimSun"/>
          <w:sz w:val="24"/>
          <w:szCs w:val="24"/>
          <w:spacing w:val="2"/>
        </w:rPr>
        <w:t>施工期监测数据显示，</w:t>
      </w:r>
      <w:r>
        <w:rPr>
          <w:rFonts w:ascii="SimSun" w:hAnsi="SimSun" w:eastAsia="SimSun" w:cs="SimSun"/>
          <w:sz w:val="24"/>
          <w:szCs w:val="24"/>
          <w:spacing w:val="77"/>
        </w:rPr>
        <w:t> </w:t>
      </w:r>
      <w:r>
        <w:rPr>
          <w:rFonts w:ascii="SimSun" w:hAnsi="SimSun" w:eastAsia="SimSun" w:cs="SimSun"/>
          <w:sz w:val="24"/>
          <w:szCs w:val="24"/>
          <w:spacing w:val="2"/>
        </w:rPr>
        <w:t>工程施工期间，</w:t>
      </w:r>
      <w:r>
        <w:rPr>
          <w:rFonts w:ascii="SimSun" w:hAnsi="SimSun" w:eastAsia="SimSun" w:cs="SimSun"/>
          <w:sz w:val="24"/>
          <w:szCs w:val="24"/>
          <w:spacing w:val="71"/>
        </w:rPr>
        <w:t> </w:t>
      </w:r>
      <w:r>
        <w:rPr>
          <w:rFonts w:ascii="SimSun" w:hAnsi="SimSun" w:eastAsia="SimSun" w:cs="SimSun"/>
          <w:sz w:val="24"/>
          <w:szCs w:val="24"/>
          <w:spacing w:val="2"/>
        </w:rPr>
        <w:t>施工场地下风向颗粒物浓度值在</w:t>
      </w:r>
      <w:r>
        <w:rPr>
          <w:rFonts w:ascii="SimSun" w:hAnsi="SimSun" w:eastAsia="SimSun" w:cs="SimSun"/>
          <w:sz w:val="24"/>
          <w:szCs w:val="24"/>
        </w:rPr>
        <w:t> </w:t>
      </w:r>
      <w:r>
        <w:rPr>
          <w:rFonts w:ascii="Times New Roman" w:hAnsi="Times New Roman" w:eastAsia="Times New Roman" w:cs="Times New Roman"/>
          <w:sz w:val="24"/>
          <w:szCs w:val="24"/>
          <w:spacing w:val="-6"/>
          <w:w w:val="99"/>
        </w:rPr>
        <w:t>0.409~0.434mg/m</w:t>
      </w:r>
      <w:r>
        <w:rPr>
          <w:rFonts w:ascii="Times New Roman" w:hAnsi="Times New Roman" w:eastAsia="Times New Roman" w:cs="Times New Roman"/>
          <w:sz w:val="16"/>
          <w:szCs w:val="16"/>
          <w:spacing w:val="-6"/>
          <w:w w:val="99"/>
          <w:position w:val="9"/>
        </w:rPr>
        <w:t>3</w:t>
      </w:r>
      <w:r>
        <w:rPr>
          <w:rFonts w:ascii="Times New Roman" w:hAnsi="Times New Roman" w:eastAsia="Times New Roman" w:cs="Times New Roman"/>
          <w:sz w:val="16"/>
          <w:szCs w:val="16"/>
          <w:spacing w:val="17"/>
          <w:position w:val="9"/>
        </w:rPr>
        <w:t> </w:t>
      </w:r>
      <w:r>
        <w:rPr>
          <w:rFonts w:ascii="SimSun" w:hAnsi="SimSun" w:eastAsia="SimSun" w:cs="SimSun"/>
          <w:sz w:val="24"/>
          <w:szCs w:val="24"/>
          <w:spacing w:val="-6"/>
          <w:w w:val="99"/>
        </w:rPr>
        <w:t>之间，</w:t>
      </w:r>
      <w:r>
        <w:rPr>
          <w:rFonts w:ascii="SimSun" w:hAnsi="SimSun" w:eastAsia="SimSun" w:cs="SimSun"/>
          <w:sz w:val="24"/>
          <w:szCs w:val="24"/>
          <w:spacing w:val="57"/>
        </w:rPr>
        <w:t> </w:t>
      </w:r>
      <w:r>
        <w:rPr>
          <w:rFonts w:ascii="SimSun" w:hAnsi="SimSun" w:eastAsia="SimSun" w:cs="SimSun"/>
          <w:sz w:val="24"/>
          <w:szCs w:val="24"/>
          <w:spacing w:val="-6"/>
          <w:w w:val="99"/>
        </w:rPr>
        <w:t>符合《大气污染物综合排放标准》（</w:t>
      </w:r>
      <w:r>
        <w:rPr>
          <w:rFonts w:ascii="Times New Roman" w:hAnsi="Times New Roman" w:eastAsia="Times New Roman" w:cs="Times New Roman"/>
          <w:sz w:val="24"/>
          <w:szCs w:val="24"/>
          <w:spacing w:val="-6"/>
          <w:w w:val="99"/>
        </w:rPr>
        <w:t>GB</w:t>
      </w:r>
      <w:r>
        <w:rPr>
          <w:rFonts w:ascii="Times New Roman" w:hAnsi="Times New Roman" w:eastAsia="Times New Roman" w:cs="Times New Roman"/>
          <w:sz w:val="24"/>
          <w:szCs w:val="24"/>
          <w:spacing w:val="29"/>
        </w:rPr>
        <w:t> </w:t>
      </w:r>
      <w:r>
        <w:rPr>
          <w:rFonts w:ascii="Times New Roman" w:hAnsi="Times New Roman" w:eastAsia="Times New Roman" w:cs="Times New Roman"/>
          <w:sz w:val="24"/>
          <w:szCs w:val="24"/>
          <w:spacing w:val="-6"/>
          <w:w w:val="99"/>
        </w:rPr>
        <w:t>16297-</w:t>
      </w:r>
      <w:r>
        <w:rPr>
          <w:rFonts w:ascii="Times New Roman" w:hAnsi="Times New Roman" w:eastAsia="Times New Roman" w:cs="Times New Roman"/>
          <w:sz w:val="24"/>
          <w:szCs w:val="24"/>
          <w:spacing w:val="-33"/>
        </w:rPr>
        <w:t> </w:t>
      </w:r>
      <w:r>
        <w:rPr>
          <w:rFonts w:ascii="Times New Roman" w:hAnsi="Times New Roman" w:eastAsia="Times New Roman" w:cs="Times New Roman"/>
          <w:sz w:val="24"/>
          <w:szCs w:val="24"/>
          <w:spacing w:val="-6"/>
          <w:w w:val="99"/>
        </w:rPr>
        <w:t>1996</w:t>
      </w:r>
      <w:r>
        <w:rPr>
          <w:rFonts w:ascii="SimSun" w:hAnsi="SimSun" w:eastAsia="SimSun" w:cs="SimSun"/>
          <w:sz w:val="24"/>
          <w:szCs w:val="24"/>
          <w:spacing w:val="-6"/>
          <w:w w:val="99"/>
        </w:rPr>
        <w:t>）表</w:t>
      </w:r>
      <w:r>
        <w:rPr>
          <w:rFonts w:ascii="SimSun" w:hAnsi="SimSun" w:eastAsia="SimSun" w:cs="SimSun"/>
          <w:sz w:val="24"/>
          <w:szCs w:val="24"/>
          <w:spacing w:val="-55"/>
        </w:rPr>
        <w:t> </w:t>
      </w:r>
      <w:r>
        <w:rPr>
          <w:rFonts w:ascii="Times New Roman" w:hAnsi="Times New Roman" w:eastAsia="Times New Roman" w:cs="Times New Roman"/>
          <w:sz w:val="24"/>
          <w:szCs w:val="24"/>
          <w:spacing w:val="-6"/>
          <w:w w:val="99"/>
        </w:rPr>
        <w:t>2</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6"/>
          <w:w w:val="99"/>
        </w:rPr>
        <w:t>标准</w:t>
      </w:r>
      <w:r>
        <w:rPr>
          <w:rFonts w:ascii="SimSun" w:hAnsi="SimSun" w:eastAsia="SimSun" w:cs="SimSun"/>
          <w:sz w:val="24"/>
          <w:szCs w:val="24"/>
        </w:rPr>
        <w:t> </w:t>
      </w:r>
      <w:r>
        <w:rPr>
          <w:rFonts w:ascii="SimSun" w:hAnsi="SimSun" w:eastAsia="SimSun" w:cs="SimSun"/>
          <w:sz w:val="24"/>
          <w:szCs w:val="24"/>
          <w:spacing w:val="-3"/>
        </w:rPr>
        <w:t>限值。</w:t>
      </w:r>
    </w:p>
    <w:p>
      <w:pPr>
        <w:ind w:left="36" w:right="28" w:firstLine="486"/>
        <w:spacing w:before="4" w:line="33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6"/>
        </w:rPr>
        <w:t>声环境：</w:t>
      </w:r>
      <w:r>
        <w:rPr>
          <w:rFonts w:ascii="SimSun" w:hAnsi="SimSun" w:eastAsia="SimSun" w:cs="SimSun"/>
          <w:sz w:val="24"/>
          <w:szCs w:val="24"/>
          <w:spacing w:val="56"/>
        </w:rPr>
        <w:t> </w:t>
      </w:r>
      <w:r>
        <w:rPr>
          <w:rFonts w:ascii="SimSun" w:hAnsi="SimSun" w:eastAsia="SimSun" w:cs="SimSun"/>
          <w:sz w:val="24"/>
          <w:szCs w:val="24"/>
          <w:spacing w:val="-16"/>
        </w:rPr>
        <w:t>施工单位合理安排了施工作业时间，</w:t>
      </w:r>
      <w:r>
        <w:rPr>
          <w:rFonts w:ascii="SimSun" w:hAnsi="SimSun" w:eastAsia="SimSun" w:cs="SimSun"/>
          <w:sz w:val="24"/>
          <w:szCs w:val="24"/>
          <w:spacing w:val="46"/>
        </w:rPr>
        <w:t> </w:t>
      </w:r>
      <w:r>
        <w:rPr>
          <w:rFonts w:ascii="SimSun" w:hAnsi="SimSun" w:eastAsia="SimSun" w:cs="SimSun"/>
          <w:sz w:val="24"/>
          <w:szCs w:val="24"/>
          <w:spacing w:val="-16"/>
        </w:rPr>
        <w:t>尽量将高噪声作业安排在白天，</w:t>
      </w:r>
      <w:r>
        <w:rPr>
          <w:rFonts w:ascii="SimSun" w:hAnsi="SimSun" w:eastAsia="SimSun" w:cs="SimSun"/>
          <w:sz w:val="24"/>
          <w:szCs w:val="24"/>
          <w:spacing w:val="50"/>
        </w:rPr>
        <w:t> </w:t>
      </w:r>
      <w:r>
        <w:rPr>
          <w:rFonts w:ascii="SimSun" w:hAnsi="SimSun" w:eastAsia="SimSun" w:cs="SimSun"/>
          <w:sz w:val="24"/>
          <w:szCs w:val="24"/>
          <w:spacing w:val="-16"/>
        </w:rPr>
        <w:t>一定</w:t>
      </w:r>
      <w:r>
        <w:rPr>
          <w:rFonts w:ascii="SimSun" w:hAnsi="SimSun" w:eastAsia="SimSun" w:cs="SimSun"/>
          <w:sz w:val="24"/>
          <w:szCs w:val="24"/>
        </w:rPr>
        <w:t> </w:t>
      </w:r>
      <w:r>
        <w:rPr>
          <w:rFonts w:ascii="SimSun" w:hAnsi="SimSun" w:eastAsia="SimSun" w:cs="SimSun"/>
          <w:sz w:val="24"/>
          <w:szCs w:val="24"/>
          <w:spacing w:val="-16"/>
        </w:rPr>
        <w:t>程度上减缓了对周边居民造成影响，</w:t>
      </w:r>
      <w:r>
        <w:rPr>
          <w:rFonts w:ascii="SimSun" w:hAnsi="SimSun" w:eastAsia="SimSun" w:cs="SimSun"/>
          <w:sz w:val="24"/>
          <w:szCs w:val="24"/>
          <w:spacing w:val="67"/>
        </w:rPr>
        <w:t> </w:t>
      </w:r>
      <w:r>
        <w:rPr>
          <w:rFonts w:ascii="SimSun" w:hAnsi="SimSun" w:eastAsia="SimSun" w:cs="SimSun"/>
          <w:sz w:val="24"/>
          <w:szCs w:val="24"/>
          <w:spacing w:val="-16"/>
        </w:rPr>
        <w:t>夜间未进行打桩作业；</w:t>
      </w:r>
      <w:r>
        <w:rPr>
          <w:rFonts w:ascii="SimSun" w:hAnsi="SimSun" w:eastAsia="SimSun" w:cs="SimSun"/>
          <w:sz w:val="24"/>
          <w:szCs w:val="24"/>
          <w:spacing w:val="74"/>
        </w:rPr>
        <w:t> </w:t>
      </w:r>
      <w:r>
        <w:rPr>
          <w:rFonts w:ascii="SimSun" w:hAnsi="SimSun" w:eastAsia="SimSun" w:cs="SimSun"/>
          <w:sz w:val="24"/>
          <w:szCs w:val="24"/>
          <w:spacing w:val="-16"/>
        </w:rPr>
        <w:t>由于工程特性，</w:t>
      </w:r>
      <w:r>
        <w:rPr>
          <w:rFonts w:ascii="SimSun" w:hAnsi="SimSun" w:eastAsia="SimSun" w:cs="SimSun"/>
          <w:sz w:val="24"/>
          <w:szCs w:val="24"/>
          <w:spacing w:val="50"/>
        </w:rPr>
        <w:t> </w:t>
      </w:r>
      <w:r>
        <w:rPr>
          <w:rFonts w:ascii="SimSun" w:hAnsi="SimSun" w:eastAsia="SimSun" w:cs="SimSun"/>
          <w:sz w:val="24"/>
          <w:szCs w:val="24"/>
          <w:spacing w:val="-16"/>
        </w:rPr>
        <w:t>项目周边为</w:t>
      </w:r>
      <w:r>
        <w:rPr>
          <w:rFonts w:ascii="SimSun" w:hAnsi="SimSun" w:eastAsia="SimSun" w:cs="SimSun"/>
          <w:sz w:val="24"/>
          <w:szCs w:val="24"/>
        </w:rPr>
        <w:t> </w:t>
      </w:r>
      <w:r>
        <w:rPr>
          <w:rFonts w:ascii="SimSun" w:hAnsi="SimSun" w:eastAsia="SimSun" w:cs="SimSun"/>
          <w:sz w:val="24"/>
          <w:szCs w:val="24"/>
          <w:spacing w:val="-10"/>
        </w:rPr>
        <w:t>工业港区无居民点。</w:t>
      </w:r>
      <w:r>
        <w:rPr>
          <w:rFonts w:ascii="SimSun" w:hAnsi="SimSun" w:eastAsia="SimSun" w:cs="SimSun"/>
          <w:sz w:val="24"/>
          <w:szCs w:val="24"/>
          <w:spacing w:val="47"/>
        </w:rPr>
        <w:t> </w:t>
      </w:r>
      <w:r>
        <w:rPr>
          <w:rFonts w:ascii="SimSun" w:hAnsi="SimSun" w:eastAsia="SimSun" w:cs="SimSun"/>
          <w:sz w:val="24"/>
          <w:szCs w:val="24"/>
          <w:spacing w:val="-10"/>
        </w:rPr>
        <w:t>部分时间段进行了夜间施工，</w:t>
      </w:r>
      <w:r>
        <w:rPr>
          <w:rFonts w:ascii="SimSun" w:hAnsi="SimSun" w:eastAsia="SimSun" w:cs="SimSun"/>
          <w:sz w:val="24"/>
          <w:szCs w:val="24"/>
          <w:spacing w:val="39"/>
        </w:rPr>
        <w:t> </w:t>
      </w:r>
      <w:r>
        <w:rPr>
          <w:rFonts w:ascii="SimSun" w:hAnsi="SimSun" w:eastAsia="SimSun" w:cs="SimSun"/>
          <w:sz w:val="24"/>
          <w:szCs w:val="24"/>
          <w:spacing w:val="-10"/>
        </w:rPr>
        <w:t>施工单位均根据夜间施工申请要求向</w:t>
      </w:r>
      <w:r>
        <w:rPr>
          <w:rFonts w:ascii="SimSun" w:hAnsi="SimSun" w:eastAsia="SimSun" w:cs="SimSun"/>
          <w:sz w:val="24"/>
          <w:szCs w:val="24"/>
        </w:rPr>
        <w:t> </w:t>
      </w:r>
      <w:r>
        <w:rPr>
          <w:rFonts w:ascii="SimSun" w:hAnsi="SimSun" w:eastAsia="SimSun" w:cs="SimSun"/>
          <w:sz w:val="24"/>
          <w:szCs w:val="24"/>
          <w:spacing w:val="-11"/>
        </w:rPr>
        <w:t>地方环保局作了申请，</w:t>
      </w:r>
      <w:r>
        <w:rPr>
          <w:rFonts w:ascii="SimSun" w:hAnsi="SimSun" w:eastAsia="SimSun" w:cs="SimSun"/>
          <w:sz w:val="24"/>
          <w:szCs w:val="24"/>
          <w:spacing w:val="68"/>
        </w:rPr>
        <w:t> </w:t>
      </w:r>
      <w:r>
        <w:rPr>
          <w:rFonts w:ascii="SimSun" w:hAnsi="SimSun" w:eastAsia="SimSun" w:cs="SimSun"/>
          <w:sz w:val="24"/>
          <w:szCs w:val="24"/>
          <w:spacing w:val="-11"/>
        </w:rPr>
        <w:t>并将夜间施工核准书张贴于工地周围，</w:t>
      </w:r>
      <w:r>
        <w:rPr>
          <w:rFonts w:ascii="SimSun" w:hAnsi="SimSun" w:eastAsia="SimSun" w:cs="SimSun"/>
          <w:sz w:val="24"/>
          <w:szCs w:val="24"/>
          <w:spacing w:val="52"/>
        </w:rPr>
        <w:t> </w:t>
      </w:r>
      <w:r>
        <w:rPr>
          <w:rFonts w:ascii="SimSun" w:hAnsi="SimSun" w:eastAsia="SimSun" w:cs="SimSun"/>
          <w:sz w:val="24"/>
          <w:szCs w:val="24"/>
          <w:spacing w:val="-11"/>
        </w:rPr>
        <w:t>并严格按照核准时间、作</w:t>
      </w:r>
      <w:r>
        <w:rPr>
          <w:rFonts w:ascii="SimSun" w:hAnsi="SimSun" w:eastAsia="SimSun" w:cs="SimSun"/>
          <w:sz w:val="24"/>
          <w:szCs w:val="24"/>
        </w:rPr>
        <w:t> </w:t>
      </w:r>
      <w:r>
        <w:rPr>
          <w:rFonts w:ascii="SimSun" w:hAnsi="SimSun" w:eastAsia="SimSun" w:cs="SimSun"/>
          <w:sz w:val="24"/>
          <w:szCs w:val="24"/>
          <w:spacing w:val="-15"/>
        </w:rPr>
        <w:t>业机械进行施工；</w:t>
      </w:r>
      <w:r>
        <w:rPr>
          <w:rFonts w:ascii="SimSun" w:hAnsi="SimSun" w:eastAsia="SimSun" w:cs="SimSun"/>
          <w:sz w:val="24"/>
          <w:szCs w:val="24"/>
          <w:spacing w:val="62"/>
        </w:rPr>
        <w:t> </w:t>
      </w:r>
      <w:r>
        <w:rPr>
          <w:rFonts w:ascii="SimSun" w:hAnsi="SimSun" w:eastAsia="SimSun" w:cs="SimSun"/>
          <w:sz w:val="24"/>
          <w:szCs w:val="24"/>
          <w:spacing w:val="-15"/>
        </w:rPr>
        <w:t>选用了低噪声施工机械，</w:t>
      </w:r>
      <w:r>
        <w:rPr>
          <w:rFonts w:ascii="SimSun" w:hAnsi="SimSun" w:eastAsia="SimSun" w:cs="SimSun"/>
          <w:sz w:val="24"/>
          <w:szCs w:val="24"/>
          <w:spacing w:val="45"/>
        </w:rPr>
        <w:t> </w:t>
      </w:r>
      <w:r>
        <w:rPr>
          <w:rFonts w:ascii="SimSun" w:hAnsi="SimSun" w:eastAsia="SimSun" w:cs="SimSun"/>
          <w:sz w:val="24"/>
          <w:szCs w:val="24"/>
          <w:spacing w:val="-15"/>
        </w:rPr>
        <w:t>施工过程中注重对设备维修和保养，</w:t>
      </w:r>
      <w:r>
        <w:rPr>
          <w:rFonts w:ascii="SimSun" w:hAnsi="SimSun" w:eastAsia="SimSun" w:cs="SimSun"/>
          <w:sz w:val="24"/>
          <w:szCs w:val="24"/>
          <w:spacing w:val="46"/>
        </w:rPr>
        <w:t> </w:t>
      </w:r>
      <w:r>
        <w:rPr>
          <w:rFonts w:ascii="SimSun" w:hAnsi="SimSun" w:eastAsia="SimSun" w:cs="SimSun"/>
          <w:sz w:val="24"/>
          <w:szCs w:val="24"/>
          <w:spacing w:val="-15"/>
        </w:rPr>
        <w:t>对工作</w:t>
      </w:r>
      <w:r>
        <w:rPr>
          <w:rFonts w:ascii="SimSun" w:hAnsi="SimSun" w:eastAsia="SimSun" w:cs="SimSun"/>
          <w:sz w:val="24"/>
          <w:szCs w:val="24"/>
        </w:rPr>
        <w:t> </w:t>
      </w:r>
      <w:r>
        <w:rPr>
          <w:rFonts w:ascii="SimSun" w:hAnsi="SimSun" w:eastAsia="SimSun" w:cs="SimSun"/>
          <w:sz w:val="24"/>
          <w:szCs w:val="24"/>
          <w:spacing w:val="-10"/>
        </w:rPr>
        <w:t>效率较差的设备及时更换，</w:t>
      </w:r>
      <w:r>
        <w:rPr>
          <w:rFonts w:ascii="SimSun" w:hAnsi="SimSun" w:eastAsia="SimSun" w:cs="SimSun"/>
          <w:sz w:val="24"/>
          <w:szCs w:val="24"/>
          <w:spacing w:val="41"/>
        </w:rPr>
        <w:t> </w:t>
      </w:r>
      <w:r>
        <w:rPr>
          <w:rFonts w:ascii="SimSun" w:hAnsi="SimSun" w:eastAsia="SimSun" w:cs="SimSun"/>
          <w:sz w:val="24"/>
          <w:szCs w:val="24"/>
          <w:spacing w:val="-10"/>
        </w:rPr>
        <w:t>避免由于设备性能差而导致噪声增强现象的发生；</w:t>
      </w:r>
      <w:r>
        <w:rPr>
          <w:rFonts w:ascii="SimSun" w:hAnsi="SimSun" w:eastAsia="SimSun" w:cs="SimSun"/>
          <w:sz w:val="24"/>
          <w:szCs w:val="24"/>
          <w:spacing w:val="45"/>
        </w:rPr>
        <w:t> </w:t>
      </w:r>
      <w:r>
        <w:rPr>
          <w:rFonts w:ascii="SimSun" w:hAnsi="SimSun" w:eastAsia="SimSun" w:cs="SimSun"/>
          <w:sz w:val="24"/>
          <w:szCs w:val="24"/>
          <w:spacing w:val="-10"/>
        </w:rPr>
        <w:t>高噪声特</w:t>
      </w:r>
      <w:r>
        <w:rPr>
          <w:rFonts w:ascii="SimSun" w:hAnsi="SimSun" w:eastAsia="SimSun" w:cs="SimSun"/>
          <w:sz w:val="24"/>
          <w:szCs w:val="24"/>
        </w:rPr>
        <w:t> </w:t>
      </w:r>
      <w:r>
        <w:rPr>
          <w:rFonts w:ascii="SimSun" w:hAnsi="SimSun" w:eastAsia="SimSun" w:cs="SimSun"/>
          <w:sz w:val="24"/>
          <w:szCs w:val="24"/>
          <w:spacing w:val="-15"/>
        </w:rPr>
        <w:t>点的施工机械尽量采取集中施工，</w:t>
      </w:r>
      <w:r>
        <w:rPr>
          <w:rFonts w:ascii="SimSun" w:hAnsi="SimSun" w:eastAsia="SimSun" w:cs="SimSun"/>
          <w:sz w:val="24"/>
          <w:szCs w:val="24"/>
          <w:spacing w:val="62"/>
        </w:rPr>
        <w:t> </w:t>
      </w:r>
      <w:r>
        <w:rPr>
          <w:rFonts w:ascii="SimSun" w:hAnsi="SimSun" w:eastAsia="SimSun" w:cs="SimSun"/>
          <w:sz w:val="24"/>
          <w:szCs w:val="24"/>
          <w:spacing w:val="-15"/>
        </w:rPr>
        <w:t>做好充分的准备工作，</w:t>
      </w:r>
      <w:r>
        <w:rPr>
          <w:rFonts w:ascii="SimSun" w:hAnsi="SimSun" w:eastAsia="SimSun" w:cs="SimSun"/>
          <w:sz w:val="24"/>
          <w:szCs w:val="24"/>
          <w:spacing w:val="45"/>
        </w:rPr>
        <w:t> </w:t>
      </w:r>
      <w:r>
        <w:rPr>
          <w:rFonts w:ascii="SimSun" w:hAnsi="SimSun" w:eastAsia="SimSun" w:cs="SimSun"/>
          <w:sz w:val="24"/>
          <w:szCs w:val="24"/>
          <w:spacing w:val="-15"/>
        </w:rPr>
        <w:t>作到快速施工；</w:t>
      </w:r>
      <w:r>
        <w:rPr>
          <w:rFonts w:ascii="SimSun" w:hAnsi="SimSun" w:eastAsia="SimSun" w:cs="SimSun"/>
          <w:sz w:val="24"/>
          <w:szCs w:val="24"/>
          <w:spacing w:val="46"/>
        </w:rPr>
        <w:t> </w:t>
      </w:r>
      <w:r>
        <w:rPr>
          <w:rFonts w:ascii="SimSun" w:hAnsi="SimSun" w:eastAsia="SimSun" w:cs="SimSun"/>
          <w:sz w:val="24"/>
          <w:szCs w:val="24"/>
          <w:spacing w:val="-15"/>
        </w:rPr>
        <w:t>运输路线尽量</w:t>
      </w:r>
      <w:r>
        <w:rPr>
          <w:rFonts w:ascii="SimSun" w:hAnsi="SimSun" w:eastAsia="SimSun" w:cs="SimSun"/>
          <w:sz w:val="24"/>
          <w:szCs w:val="24"/>
        </w:rPr>
        <w:t> </w:t>
      </w:r>
      <w:r>
        <w:rPr>
          <w:rFonts w:ascii="SimSun" w:hAnsi="SimSun" w:eastAsia="SimSun" w:cs="SimSun"/>
          <w:sz w:val="24"/>
          <w:szCs w:val="24"/>
          <w:spacing w:val="-1"/>
        </w:rPr>
        <w:t>避开居民集中区域。</w:t>
      </w:r>
    </w:p>
    <w:p>
      <w:pPr>
        <w:ind w:left="38" w:right="15" w:firstLine="500"/>
        <w:spacing w:before="226" w:line="331"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6"/>
        </w:rPr>
        <w:t>固体废物：</w:t>
      </w:r>
      <w:r>
        <w:rPr>
          <w:rFonts w:ascii="SimSun" w:hAnsi="SimSun" w:eastAsia="SimSun" w:cs="SimSun"/>
          <w:sz w:val="24"/>
          <w:szCs w:val="24"/>
          <w:spacing w:val="40"/>
        </w:rPr>
        <w:t> </w:t>
      </w:r>
      <w:r>
        <w:rPr>
          <w:rFonts w:ascii="SimSun" w:hAnsi="SimSun" w:eastAsia="SimSun" w:cs="SimSun"/>
          <w:sz w:val="24"/>
          <w:szCs w:val="24"/>
          <w:spacing w:val="-16"/>
        </w:rPr>
        <w:t>加强工程土方的管理，</w:t>
      </w:r>
      <w:r>
        <w:rPr>
          <w:rFonts w:ascii="SimSun" w:hAnsi="SimSun" w:eastAsia="SimSun" w:cs="SimSun"/>
          <w:sz w:val="24"/>
          <w:szCs w:val="24"/>
          <w:spacing w:val="47"/>
        </w:rPr>
        <w:t> </w:t>
      </w:r>
      <w:r>
        <w:rPr>
          <w:rFonts w:ascii="SimSun" w:hAnsi="SimSun" w:eastAsia="SimSun" w:cs="SimSun"/>
          <w:sz w:val="24"/>
          <w:szCs w:val="24"/>
          <w:spacing w:val="-16"/>
        </w:rPr>
        <w:t>堆放期间做好压实和遮盖措施；</w:t>
      </w:r>
      <w:r>
        <w:rPr>
          <w:rFonts w:ascii="SimSun" w:hAnsi="SimSun" w:eastAsia="SimSun" w:cs="SimSun"/>
          <w:sz w:val="24"/>
          <w:szCs w:val="24"/>
          <w:spacing w:val="50"/>
        </w:rPr>
        <w:t> </w:t>
      </w:r>
      <w:r>
        <w:rPr>
          <w:rFonts w:ascii="SimSun" w:hAnsi="SimSun" w:eastAsia="SimSun" w:cs="SimSun"/>
          <w:sz w:val="24"/>
          <w:szCs w:val="24"/>
          <w:spacing w:val="-16"/>
        </w:rPr>
        <w:t>土方运输的车辆</w:t>
      </w:r>
      <w:r>
        <w:rPr>
          <w:rFonts w:ascii="SimSun" w:hAnsi="SimSun" w:eastAsia="SimSun" w:cs="SimSun"/>
          <w:sz w:val="24"/>
          <w:szCs w:val="24"/>
        </w:rPr>
        <w:t> </w:t>
      </w:r>
      <w:r>
        <w:rPr>
          <w:rFonts w:ascii="SimSun" w:hAnsi="SimSun" w:eastAsia="SimSun" w:cs="SimSun"/>
          <w:sz w:val="24"/>
          <w:szCs w:val="24"/>
          <w:spacing w:val="-10"/>
        </w:rPr>
        <w:t>均采用封闭式，</w:t>
      </w:r>
      <w:r>
        <w:rPr>
          <w:rFonts w:ascii="SimSun" w:hAnsi="SimSun" w:eastAsia="SimSun" w:cs="SimSun"/>
          <w:sz w:val="24"/>
          <w:szCs w:val="24"/>
          <w:spacing w:val="44"/>
        </w:rPr>
        <w:t> </w:t>
      </w:r>
      <w:r>
        <w:rPr>
          <w:rFonts w:ascii="SimSun" w:hAnsi="SimSun" w:eastAsia="SimSun" w:cs="SimSun"/>
          <w:sz w:val="24"/>
          <w:szCs w:val="24"/>
          <w:spacing w:val="-10"/>
        </w:rPr>
        <w:t>并且施工场地弃渣运输均明确了运输时间及线路，</w:t>
      </w:r>
      <w:r>
        <w:rPr>
          <w:rFonts w:ascii="SimSun" w:hAnsi="SimSun" w:eastAsia="SimSun" w:cs="SimSun"/>
          <w:sz w:val="24"/>
          <w:szCs w:val="24"/>
          <w:spacing w:val="40"/>
        </w:rPr>
        <w:t> </w:t>
      </w:r>
      <w:r>
        <w:rPr>
          <w:rFonts w:ascii="SimSun" w:hAnsi="SimSun" w:eastAsia="SimSun" w:cs="SimSun"/>
          <w:sz w:val="24"/>
          <w:szCs w:val="24"/>
          <w:spacing w:val="-10"/>
        </w:rPr>
        <w:t>要求弃土车按规定的</w:t>
      </w:r>
      <w:r>
        <w:rPr>
          <w:rFonts w:ascii="SimSun" w:hAnsi="SimSun" w:eastAsia="SimSun" w:cs="SimSun"/>
          <w:sz w:val="24"/>
          <w:szCs w:val="24"/>
        </w:rPr>
        <w:t> </w:t>
      </w:r>
      <w:r>
        <w:rPr>
          <w:rFonts w:ascii="SimSun" w:hAnsi="SimSun" w:eastAsia="SimSun" w:cs="SimSun"/>
          <w:sz w:val="24"/>
          <w:szCs w:val="24"/>
          <w:spacing w:val="-11"/>
        </w:rPr>
        <w:t>时间、地点和路线进行；</w:t>
      </w:r>
      <w:r>
        <w:rPr>
          <w:rFonts w:ascii="SimSun" w:hAnsi="SimSun" w:eastAsia="SimSun" w:cs="SimSun"/>
          <w:sz w:val="24"/>
          <w:szCs w:val="24"/>
          <w:spacing w:val="64"/>
        </w:rPr>
        <w:t> </w:t>
      </w:r>
      <w:r>
        <w:rPr>
          <w:rFonts w:ascii="SimSun" w:hAnsi="SimSun" w:eastAsia="SimSun" w:cs="SimSun"/>
          <w:sz w:val="24"/>
          <w:szCs w:val="24"/>
          <w:spacing w:val="-11"/>
        </w:rPr>
        <w:t>建筑垃圾做到集中收集、清理，</w:t>
      </w:r>
      <w:r>
        <w:rPr>
          <w:rFonts w:ascii="SimSun" w:hAnsi="SimSun" w:eastAsia="SimSun" w:cs="SimSun"/>
          <w:sz w:val="24"/>
          <w:szCs w:val="24"/>
          <w:spacing w:val="57"/>
        </w:rPr>
        <w:t> </w:t>
      </w:r>
      <w:r>
        <w:rPr>
          <w:rFonts w:ascii="SimSun" w:hAnsi="SimSun" w:eastAsia="SimSun" w:cs="SimSun"/>
          <w:sz w:val="24"/>
          <w:szCs w:val="24"/>
          <w:spacing w:val="-11"/>
        </w:rPr>
        <w:t>并及时运至环保部门指定的地</w:t>
      </w:r>
      <w:r>
        <w:rPr>
          <w:rFonts w:ascii="SimSun" w:hAnsi="SimSun" w:eastAsia="SimSun" w:cs="SimSun"/>
          <w:sz w:val="24"/>
          <w:szCs w:val="24"/>
        </w:rPr>
        <w:t> </w:t>
      </w:r>
      <w:r>
        <w:rPr>
          <w:rFonts w:ascii="SimSun" w:hAnsi="SimSun" w:eastAsia="SimSun" w:cs="SimSun"/>
          <w:sz w:val="24"/>
          <w:szCs w:val="24"/>
          <w:spacing w:val="-6"/>
        </w:rPr>
        <w:t>方进行处置；</w:t>
      </w:r>
      <w:r>
        <w:rPr>
          <w:rFonts w:ascii="SimSun" w:hAnsi="SimSun" w:eastAsia="SimSun" w:cs="SimSun"/>
          <w:sz w:val="24"/>
          <w:szCs w:val="24"/>
          <w:spacing w:val="50"/>
        </w:rPr>
        <w:t> </w:t>
      </w:r>
      <w:r>
        <w:rPr>
          <w:rFonts w:ascii="SimSun" w:hAnsi="SimSun" w:eastAsia="SimSun" w:cs="SimSun"/>
          <w:sz w:val="24"/>
          <w:szCs w:val="24"/>
          <w:spacing w:val="-6"/>
        </w:rPr>
        <w:t>施工机械润滑油桶和装修的油漆桶等设置临时贮存场统一堆存并及时交给</w:t>
      </w:r>
      <w:r>
        <w:rPr>
          <w:rFonts w:ascii="SimSun" w:hAnsi="SimSun" w:eastAsia="SimSun" w:cs="SimSun"/>
          <w:sz w:val="24"/>
          <w:szCs w:val="24"/>
        </w:rPr>
        <w:t> </w:t>
      </w:r>
      <w:r>
        <w:rPr>
          <w:rFonts w:ascii="SimSun" w:hAnsi="SimSun" w:eastAsia="SimSun" w:cs="SimSun"/>
          <w:sz w:val="24"/>
          <w:szCs w:val="24"/>
          <w:spacing w:val="-15"/>
        </w:rPr>
        <w:t>厂家回收；</w:t>
      </w:r>
      <w:r>
        <w:rPr>
          <w:rFonts w:ascii="SimSun" w:hAnsi="SimSun" w:eastAsia="SimSun" w:cs="SimSun"/>
          <w:sz w:val="24"/>
          <w:szCs w:val="24"/>
          <w:spacing w:val="57"/>
        </w:rPr>
        <w:t> </w:t>
      </w:r>
      <w:r>
        <w:rPr>
          <w:rFonts w:ascii="SimSun" w:hAnsi="SimSun" w:eastAsia="SimSun" w:cs="SimSun"/>
          <w:sz w:val="24"/>
          <w:szCs w:val="24"/>
          <w:spacing w:val="-15"/>
        </w:rPr>
        <w:t>宿营地均设置有固定的无害化公厕处理大小便，</w:t>
      </w:r>
      <w:r>
        <w:rPr>
          <w:rFonts w:ascii="SimSun" w:hAnsi="SimSun" w:eastAsia="SimSun" w:cs="SimSun"/>
          <w:sz w:val="24"/>
          <w:szCs w:val="24"/>
          <w:spacing w:val="44"/>
        </w:rPr>
        <w:t> </w:t>
      </w:r>
      <w:r>
        <w:rPr>
          <w:rFonts w:ascii="SimSun" w:hAnsi="SimSun" w:eastAsia="SimSun" w:cs="SimSun"/>
          <w:sz w:val="24"/>
          <w:szCs w:val="24"/>
          <w:spacing w:val="-15"/>
        </w:rPr>
        <w:t>生活垃圾集中收集，</w:t>
      </w:r>
      <w:r>
        <w:rPr>
          <w:rFonts w:ascii="SimSun" w:hAnsi="SimSun" w:eastAsia="SimSun" w:cs="SimSun"/>
          <w:sz w:val="24"/>
          <w:szCs w:val="24"/>
          <w:spacing w:val="50"/>
        </w:rPr>
        <w:t> </w:t>
      </w:r>
      <w:r>
        <w:rPr>
          <w:rFonts w:ascii="SimSun" w:hAnsi="SimSun" w:eastAsia="SimSun" w:cs="SimSun"/>
          <w:sz w:val="24"/>
          <w:szCs w:val="24"/>
          <w:spacing w:val="-15"/>
        </w:rPr>
        <w:t>定期交</w:t>
      </w:r>
      <w:r>
        <w:rPr>
          <w:rFonts w:ascii="SimSun" w:hAnsi="SimSun" w:eastAsia="SimSun" w:cs="SimSun"/>
          <w:sz w:val="24"/>
          <w:szCs w:val="24"/>
        </w:rPr>
        <w:t> </w:t>
      </w:r>
      <w:r>
        <w:rPr>
          <w:rFonts w:ascii="SimSun" w:hAnsi="SimSun" w:eastAsia="SimSun" w:cs="SimSun"/>
          <w:sz w:val="24"/>
          <w:szCs w:val="24"/>
          <w:spacing w:val="-16"/>
        </w:rPr>
        <w:t>环卫部门处理；</w:t>
      </w:r>
      <w:r>
        <w:rPr>
          <w:rFonts w:ascii="SimSun" w:hAnsi="SimSun" w:eastAsia="SimSun" w:cs="SimSun"/>
          <w:sz w:val="24"/>
          <w:szCs w:val="24"/>
          <w:spacing w:val="68"/>
        </w:rPr>
        <w:t> </w:t>
      </w:r>
      <w:r>
        <w:rPr>
          <w:rFonts w:ascii="SimSun" w:hAnsi="SimSun" w:eastAsia="SimSun" w:cs="SimSun"/>
          <w:sz w:val="24"/>
          <w:szCs w:val="24"/>
          <w:spacing w:val="-16"/>
        </w:rPr>
        <w:t>主动开展江堤日常保护工作，</w:t>
      </w:r>
      <w:r>
        <w:rPr>
          <w:rFonts w:ascii="SimSun" w:hAnsi="SimSun" w:eastAsia="SimSun" w:cs="SimSun"/>
          <w:sz w:val="24"/>
          <w:szCs w:val="24"/>
          <w:spacing w:val="69"/>
        </w:rPr>
        <w:t> </w:t>
      </w:r>
      <w:r>
        <w:rPr>
          <w:rFonts w:ascii="SimSun" w:hAnsi="SimSun" w:eastAsia="SimSun" w:cs="SimSun"/>
          <w:sz w:val="24"/>
          <w:szCs w:val="24"/>
          <w:spacing w:val="-16"/>
        </w:rPr>
        <w:t>定期收集冲刷垃圾，</w:t>
      </w:r>
      <w:r>
        <w:rPr>
          <w:rFonts w:ascii="SimSun" w:hAnsi="SimSun" w:eastAsia="SimSun" w:cs="SimSun"/>
          <w:sz w:val="24"/>
          <w:szCs w:val="24"/>
          <w:spacing w:val="68"/>
        </w:rPr>
        <w:t> </w:t>
      </w:r>
      <w:r>
        <w:rPr>
          <w:rFonts w:ascii="SimSun" w:hAnsi="SimSun" w:eastAsia="SimSun" w:cs="SimSun"/>
          <w:sz w:val="24"/>
          <w:szCs w:val="24"/>
          <w:spacing w:val="-16"/>
        </w:rPr>
        <w:t>交由环卫部门处理。</w:t>
      </w:r>
    </w:p>
    <w:p>
      <w:pPr>
        <w:ind w:firstLine="513"/>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6"/>
          <w:w w:val="101"/>
        </w:rPr>
        <w:t>   </w:t>
      </w:r>
      <w:r>
        <w:rPr>
          <w:rFonts w:ascii="SimSun" w:hAnsi="SimSun" w:eastAsia="SimSun" w:cs="SimSun"/>
          <w:sz w:val="24"/>
          <w:szCs w:val="24"/>
          <w:spacing w:val="-4"/>
        </w:rPr>
        <w:t>营运期</w:t>
      </w:r>
    </w:p>
    <w:p>
      <w:pPr>
        <w:ind w:left="26" w:right="28" w:firstLine="494"/>
        <w:spacing w:before="227" w:line="36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1"/>
        </w:rPr>
        <w:t>水环境：</w:t>
      </w:r>
      <w:r>
        <w:rPr>
          <w:rFonts w:ascii="SimSun" w:hAnsi="SimSun" w:eastAsia="SimSun" w:cs="SimSun"/>
          <w:sz w:val="24"/>
          <w:szCs w:val="24"/>
          <w:spacing w:val="64"/>
        </w:rPr>
        <w:t> </w:t>
      </w:r>
      <w:r>
        <w:rPr>
          <w:rFonts w:ascii="SimSun" w:hAnsi="SimSun" w:eastAsia="SimSun" w:cs="SimSun"/>
          <w:sz w:val="24"/>
          <w:szCs w:val="24"/>
          <w:spacing w:val="-11"/>
        </w:rPr>
        <w:t>本项目营运期间产生的废水主要为到港船舶油污水、船舶生活污水、</w:t>
      </w:r>
      <w:r>
        <w:rPr>
          <w:rFonts w:ascii="SimSun" w:hAnsi="SimSun" w:eastAsia="SimSun" w:cs="SimSun"/>
          <w:sz w:val="24"/>
          <w:szCs w:val="24"/>
          <w:spacing w:val="30"/>
        </w:rPr>
        <w:t> </w:t>
      </w:r>
      <w:r>
        <w:rPr>
          <w:rFonts w:ascii="SimSun" w:hAnsi="SimSun" w:eastAsia="SimSun" w:cs="SimSun"/>
          <w:sz w:val="24"/>
          <w:szCs w:val="24"/>
          <w:spacing w:val="-11"/>
        </w:rPr>
        <w:t>厂区</w:t>
      </w:r>
      <w:r>
        <w:rPr>
          <w:rFonts w:ascii="SimSun" w:hAnsi="SimSun" w:eastAsia="SimSun" w:cs="SimSun"/>
          <w:sz w:val="24"/>
          <w:szCs w:val="24"/>
        </w:rPr>
        <w:t> </w:t>
      </w:r>
      <w:r>
        <w:rPr>
          <w:rFonts w:ascii="SimSun" w:hAnsi="SimSun" w:eastAsia="SimSun" w:cs="SimSun"/>
          <w:sz w:val="24"/>
          <w:szCs w:val="24"/>
          <w:spacing w:val="-2"/>
        </w:rPr>
        <w:t>生活污水、含油废水、洗箱水及船舶压载水等。到港船舶油污水及生活污水由太仓市广</w:t>
      </w:r>
      <w:r>
        <w:rPr>
          <w:rFonts w:ascii="SimSun" w:hAnsi="SimSun" w:eastAsia="SimSun" w:cs="SimSun"/>
          <w:sz w:val="24"/>
          <w:szCs w:val="24"/>
          <w:spacing w:val="29"/>
        </w:rPr>
        <w:t> </w:t>
      </w:r>
      <w:r>
        <w:rPr>
          <w:rFonts w:ascii="SimSun" w:hAnsi="SimSun" w:eastAsia="SimSun" w:cs="SimSun"/>
          <w:sz w:val="24"/>
          <w:szCs w:val="24"/>
          <w:spacing w:val="-5"/>
        </w:rPr>
        <w:t>源港口综合服务有限公司统一接收并签订接收协议；</w:t>
      </w:r>
      <w:r>
        <w:rPr>
          <w:rFonts w:ascii="SimSun" w:hAnsi="SimSun" w:eastAsia="SimSun" w:cs="SimSun"/>
          <w:sz w:val="24"/>
          <w:szCs w:val="24"/>
          <w:spacing w:val="24"/>
        </w:rPr>
        <w:t> </w:t>
      </w:r>
      <w:r>
        <w:rPr>
          <w:rFonts w:ascii="SimSun" w:hAnsi="SimSun" w:eastAsia="SimSun" w:cs="SimSun"/>
          <w:sz w:val="24"/>
          <w:szCs w:val="24"/>
          <w:spacing w:val="-5"/>
        </w:rPr>
        <w:t>运营期生活污水全部纳入市政管网</w:t>
      </w:r>
      <w:r>
        <w:rPr>
          <w:rFonts w:ascii="SimSun" w:hAnsi="SimSun" w:eastAsia="SimSun" w:cs="SimSun"/>
          <w:sz w:val="24"/>
          <w:szCs w:val="24"/>
        </w:rPr>
        <w:t> </w:t>
      </w:r>
      <w:r>
        <w:rPr>
          <w:rFonts w:ascii="Times New Roman" w:hAnsi="Times New Roman" w:eastAsia="Times New Roman" w:cs="Times New Roman"/>
          <w:sz w:val="24"/>
          <w:szCs w:val="24"/>
          <w:spacing w:val="-10"/>
        </w:rPr>
        <w:t>——</w:t>
      </w:r>
      <w:r>
        <w:rPr>
          <w:rFonts w:ascii="SimSun" w:hAnsi="SimSun" w:eastAsia="SimSun" w:cs="SimSun"/>
          <w:sz w:val="24"/>
          <w:szCs w:val="24"/>
          <w:spacing w:val="-10"/>
        </w:rPr>
        <w:t>太仓江城城市污水处理有限公司统一处理，</w:t>
      </w:r>
      <w:r>
        <w:rPr>
          <w:rFonts w:ascii="SimSun" w:hAnsi="SimSun" w:eastAsia="SimSun" w:cs="SimSun"/>
          <w:sz w:val="24"/>
          <w:szCs w:val="24"/>
          <w:spacing w:val="64"/>
        </w:rPr>
        <w:t> </w:t>
      </w:r>
      <w:r>
        <w:rPr>
          <w:rFonts w:ascii="SimSun" w:hAnsi="SimSun" w:eastAsia="SimSun" w:cs="SimSun"/>
          <w:sz w:val="24"/>
          <w:szCs w:val="24"/>
          <w:spacing w:val="-10"/>
        </w:rPr>
        <w:t>并签订了纳管协议；</w:t>
      </w:r>
      <w:r>
        <w:rPr>
          <w:rFonts w:ascii="SimSun" w:hAnsi="SimSun" w:eastAsia="SimSun" w:cs="SimSun"/>
          <w:sz w:val="24"/>
          <w:szCs w:val="24"/>
          <w:spacing w:val="31"/>
        </w:rPr>
        <w:t> </w:t>
      </w:r>
      <w:r>
        <w:rPr>
          <w:rFonts w:ascii="SimSun" w:hAnsi="SimSun" w:eastAsia="SimSun" w:cs="SimSun"/>
          <w:sz w:val="24"/>
          <w:szCs w:val="24"/>
          <w:spacing w:val="-10"/>
        </w:rPr>
        <w:t>含油废水通过港区</w:t>
      </w:r>
      <w:r>
        <w:rPr>
          <w:rFonts w:ascii="SimSun" w:hAnsi="SimSun" w:eastAsia="SimSun" w:cs="SimSun"/>
          <w:sz w:val="24"/>
          <w:szCs w:val="24"/>
        </w:rPr>
        <w:t> </w:t>
      </w:r>
      <w:r>
        <w:rPr>
          <w:rFonts w:ascii="SimSun" w:hAnsi="SimSun" w:eastAsia="SimSun" w:cs="SimSun"/>
          <w:sz w:val="24"/>
          <w:szCs w:val="24"/>
          <w:spacing w:val="-6"/>
        </w:rPr>
        <w:t>内管网送到新建油污水处理站统一处理，</w:t>
      </w:r>
      <w:r>
        <w:rPr>
          <w:rFonts w:ascii="SimSun" w:hAnsi="SimSun" w:eastAsia="SimSun" w:cs="SimSun"/>
          <w:sz w:val="24"/>
          <w:szCs w:val="24"/>
          <w:spacing w:val="63"/>
        </w:rPr>
        <w:t> </w:t>
      </w:r>
      <w:r>
        <w:rPr>
          <w:rFonts w:ascii="SimSun" w:hAnsi="SimSun" w:eastAsia="SimSun" w:cs="SimSun"/>
          <w:sz w:val="24"/>
          <w:szCs w:val="24"/>
          <w:spacing w:val="-6"/>
        </w:rPr>
        <w:t>处理达标后回用，残油收集后由苏州中吴能源</w:t>
      </w:r>
      <w:r>
        <w:rPr>
          <w:rFonts w:ascii="SimSun" w:hAnsi="SimSun" w:eastAsia="SimSun" w:cs="SimSun"/>
          <w:sz w:val="24"/>
          <w:szCs w:val="24"/>
        </w:rPr>
        <w:t> </w:t>
      </w:r>
      <w:r>
        <w:rPr>
          <w:rFonts w:ascii="SimSun" w:hAnsi="SimSun" w:eastAsia="SimSun" w:cs="SimSun"/>
          <w:sz w:val="24"/>
          <w:szCs w:val="24"/>
          <w:spacing w:val="-10"/>
        </w:rPr>
        <w:t>科技股份有限公司进行统一接收处理，</w:t>
      </w:r>
      <w:r>
        <w:rPr>
          <w:rFonts w:ascii="SimSun" w:hAnsi="SimSun" w:eastAsia="SimSun" w:cs="SimSun"/>
          <w:sz w:val="24"/>
          <w:szCs w:val="24"/>
          <w:spacing w:val="57"/>
        </w:rPr>
        <w:t> </w:t>
      </w:r>
      <w:r>
        <w:rPr>
          <w:rFonts w:ascii="SimSun" w:hAnsi="SimSun" w:eastAsia="SimSun" w:cs="SimSun"/>
          <w:sz w:val="24"/>
          <w:szCs w:val="24"/>
          <w:spacing w:val="-10"/>
        </w:rPr>
        <w:t>并签订协议；</w:t>
      </w:r>
      <w:r>
        <w:rPr>
          <w:rFonts w:ascii="SimSun" w:hAnsi="SimSun" w:eastAsia="SimSun" w:cs="SimSun"/>
          <w:sz w:val="24"/>
          <w:szCs w:val="24"/>
          <w:spacing w:val="38"/>
        </w:rPr>
        <w:t> </w:t>
      </w:r>
      <w:r>
        <w:rPr>
          <w:rFonts w:ascii="SimSun" w:hAnsi="SimSun" w:eastAsia="SimSun" w:cs="SimSun"/>
          <w:sz w:val="24"/>
          <w:szCs w:val="24"/>
          <w:spacing w:val="-10"/>
        </w:rPr>
        <w:t>集装箱洗箱水进入到洗箱水处理装</w:t>
      </w:r>
      <w:r>
        <w:rPr>
          <w:rFonts w:ascii="SimSun" w:hAnsi="SimSun" w:eastAsia="SimSun" w:cs="SimSun"/>
          <w:sz w:val="24"/>
          <w:szCs w:val="24"/>
        </w:rPr>
        <w:t> </w:t>
      </w:r>
      <w:r>
        <w:rPr>
          <w:rFonts w:ascii="SimSun" w:hAnsi="SimSun" w:eastAsia="SimSun" w:cs="SimSun"/>
          <w:sz w:val="24"/>
          <w:szCs w:val="24"/>
          <w:spacing w:val="-10"/>
        </w:rPr>
        <w:t>置进行统一处理，</w:t>
      </w:r>
      <w:r>
        <w:rPr>
          <w:rFonts w:ascii="SimSun" w:hAnsi="SimSun" w:eastAsia="SimSun" w:cs="SimSun"/>
          <w:sz w:val="24"/>
          <w:szCs w:val="24"/>
          <w:spacing w:val="63"/>
        </w:rPr>
        <w:t> </w:t>
      </w:r>
      <w:r>
        <w:rPr>
          <w:rFonts w:ascii="SimSun" w:hAnsi="SimSun" w:eastAsia="SimSun" w:cs="SimSun"/>
          <w:sz w:val="24"/>
          <w:szCs w:val="24"/>
          <w:spacing w:val="-10"/>
        </w:rPr>
        <w:t>处理达标后接入市政污水管网；</w:t>
      </w:r>
      <w:r>
        <w:rPr>
          <w:rFonts w:ascii="SimSun" w:hAnsi="SimSun" w:eastAsia="SimSun" w:cs="SimSun"/>
          <w:sz w:val="24"/>
          <w:szCs w:val="24"/>
          <w:spacing w:val="32"/>
        </w:rPr>
        <w:t> </w:t>
      </w:r>
      <w:r>
        <w:rPr>
          <w:rFonts w:ascii="SimSun" w:hAnsi="SimSun" w:eastAsia="SimSun" w:cs="SimSun"/>
          <w:sz w:val="24"/>
          <w:szCs w:val="24"/>
          <w:spacing w:val="-10"/>
        </w:rPr>
        <w:t>本工程在码头前沿设置了压载水接收</w:t>
      </w:r>
      <w:r>
        <w:rPr>
          <w:rFonts w:ascii="SimSun" w:hAnsi="SimSun" w:eastAsia="SimSun" w:cs="SimSun"/>
          <w:sz w:val="24"/>
          <w:szCs w:val="24"/>
        </w:rPr>
        <w:t> </w:t>
      </w:r>
      <w:r>
        <w:rPr>
          <w:rFonts w:ascii="SimSun" w:hAnsi="SimSun" w:eastAsia="SimSun" w:cs="SimSun"/>
          <w:sz w:val="24"/>
          <w:szCs w:val="24"/>
          <w:spacing w:val="-6"/>
        </w:rPr>
        <w:t>处理设施并配备了缓冲池（</w:t>
      </w:r>
      <w:r>
        <w:rPr>
          <w:rFonts w:ascii="Times New Roman" w:hAnsi="Times New Roman" w:eastAsia="Times New Roman" w:cs="Times New Roman"/>
          <w:sz w:val="24"/>
          <w:szCs w:val="24"/>
          <w:spacing w:val="-6"/>
        </w:rPr>
        <w:t>700m</w:t>
      </w:r>
      <w:r>
        <w:rPr>
          <w:rFonts w:ascii="Times New Roman" w:hAnsi="Times New Roman" w:eastAsia="Times New Roman" w:cs="Times New Roman"/>
          <w:sz w:val="16"/>
          <w:szCs w:val="16"/>
          <w:spacing w:val="-6"/>
          <w:position w:val="9"/>
        </w:rPr>
        <w:t>3</w:t>
      </w:r>
      <w:r>
        <w:rPr>
          <w:rFonts w:ascii="SimSun" w:hAnsi="SimSun" w:eastAsia="SimSun" w:cs="SimSun"/>
          <w:sz w:val="24"/>
          <w:szCs w:val="24"/>
          <w:spacing w:val="-60"/>
        </w:rPr>
        <w:t>），</w:t>
      </w:r>
      <w:r>
        <w:rPr>
          <w:rFonts w:ascii="SimSun" w:hAnsi="SimSun" w:eastAsia="SimSun" w:cs="SimSun"/>
          <w:sz w:val="24"/>
          <w:szCs w:val="24"/>
          <w:spacing w:val="-6"/>
        </w:rPr>
        <w:t>对于接收上岸的压载水，</w:t>
      </w:r>
      <w:r>
        <w:rPr>
          <w:rFonts w:ascii="SimSun" w:hAnsi="SimSun" w:eastAsia="SimSun" w:cs="SimSun"/>
          <w:sz w:val="24"/>
          <w:szCs w:val="24"/>
          <w:spacing w:val="42"/>
        </w:rPr>
        <w:t> </w:t>
      </w:r>
      <w:r>
        <w:rPr>
          <w:rFonts w:ascii="SimSun" w:hAnsi="SimSun" w:eastAsia="SimSun" w:cs="SimSun"/>
          <w:sz w:val="24"/>
          <w:szCs w:val="24"/>
          <w:spacing w:val="-6"/>
        </w:rPr>
        <w:t>启动灭活设备对压载水进</w:t>
      </w:r>
      <w:r>
        <w:rPr>
          <w:rFonts w:ascii="SimSun" w:hAnsi="SimSun" w:eastAsia="SimSun" w:cs="SimSun"/>
          <w:sz w:val="24"/>
          <w:szCs w:val="24"/>
        </w:rPr>
        <w:t> </w:t>
      </w:r>
      <w:r>
        <w:rPr>
          <w:rFonts w:ascii="SimSun" w:hAnsi="SimSun" w:eastAsia="SimSun" w:cs="SimSun"/>
          <w:sz w:val="24"/>
          <w:szCs w:val="24"/>
        </w:rPr>
        <w:t>行处理，杀死水中的生物，在保证处理后的压载水各项指标达标后直接排放。</w:t>
      </w:r>
    </w:p>
    <w:p>
      <w:pPr>
        <w:sectPr>
          <w:headerReference w:type="default" r:id="rId428"/>
          <w:footerReference w:type="default" r:id="rId429"/>
          <w:pgSz w:w="11907" w:h="16839"/>
          <w:pgMar w:top="1120" w:right="1330" w:bottom="1254" w:left="1445" w:header="465" w:footer="1131" w:gutter="0"/>
        </w:sectPr>
        <w:rPr/>
      </w:pPr>
    </w:p>
    <w:p>
      <w:pPr>
        <w:ind w:left="38" w:right="66" w:firstLine="480"/>
        <w:spacing w:before="332" w:line="331"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1"/>
        </w:rPr>
        <w:t>环境空气：</w:t>
      </w:r>
      <w:r>
        <w:rPr>
          <w:rFonts w:ascii="SimSun" w:hAnsi="SimSun" w:eastAsia="SimSun" w:cs="SimSun"/>
          <w:sz w:val="24"/>
          <w:szCs w:val="24"/>
          <w:spacing w:val="63"/>
        </w:rPr>
        <w:t> </w:t>
      </w:r>
      <w:r>
        <w:rPr>
          <w:rFonts w:ascii="SimSun" w:hAnsi="SimSun" w:eastAsia="SimSun" w:cs="SimSun"/>
          <w:sz w:val="24"/>
          <w:szCs w:val="24"/>
          <w:spacing w:val="-11"/>
        </w:rPr>
        <w:t>本项目采用空调进行冷暖调控，不设锅炉；</w:t>
      </w:r>
      <w:r>
        <w:rPr>
          <w:rFonts w:ascii="SimSun" w:hAnsi="SimSun" w:eastAsia="SimSun" w:cs="SimSun"/>
          <w:sz w:val="24"/>
          <w:szCs w:val="24"/>
          <w:spacing w:val="34"/>
        </w:rPr>
        <w:t> </w:t>
      </w:r>
      <w:r>
        <w:rPr>
          <w:rFonts w:ascii="SimSun" w:hAnsi="SimSun" w:eastAsia="SimSun" w:cs="SimSun"/>
          <w:sz w:val="24"/>
          <w:szCs w:val="24"/>
          <w:spacing w:val="-11"/>
        </w:rPr>
        <w:t>港内均配备了排放污染物少</w:t>
      </w:r>
      <w:r>
        <w:rPr>
          <w:rFonts w:ascii="SimSun" w:hAnsi="SimSun" w:eastAsia="SimSun" w:cs="SimSun"/>
          <w:sz w:val="24"/>
          <w:szCs w:val="24"/>
        </w:rPr>
        <w:t> </w:t>
      </w:r>
      <w:r>
        <w:rPr>
          <w:rFonts w:ascii="SimSun" w:hAnsi="SimSun" w:eastAsia="SimSun" w:cs="SimSun"/>
          <w:sz w:val="24"/>
          <w:szCs w:val="24"/>
          <w:spacing w:val="-2"/>
        </w:rPr>
        <w:t>的环保型高效装卸机械和运输车辆，同时加强了机械车辆的保养、维修，使其保持正常</w:t>
      </w:r>
      <w:r>
        <w:rPr>
          <w:rFonts w:ascii="SimSun" w:hAnsi="SimSun" w:eastAsia="SimSun" w:cs="SimSun"/>
          <w:sz w:val="24"/>
          <w:szCs w:val="24"/>
          <w:spacing w:val="17"/>
        </w:rPr>
        <w:t> </w:t>
      </w:r>
      <w:r>
        <w:rPr>
          <w:rFonts w:ascii="SimSun" w:hAnsi="SimSun" w:eastAsia="SimSun" w:cs="SimSun"/>
          <w:sz w:val="24"/>
          <w:szCs w:val="24"/>
          <w:spacing w:val="-15"/>
        </w:rPr>
        <w:t>运行，</w:t>
      </w:r>
      <w:r>
        <w:rPr>
          <w:rFonts w:ascii="SimSun" w:hAnsi="SimSun" w:eastAsia="SimSun" w:cs="SimSun"/>
          <w:sz w:val="24"/>
          <w:szCs w:val="24"/>
          <w:spacing w:val="61"/>
        </w:rPr>
        <w:t> </w:t>
      </w:r>
      <w:r>
        <w:rPr>
          <w:rFonts w:ascii="SimSun" w:hAnsi="SimSun" w:eastAsia="SimSun" w:cs="SimSun"/>
          <w:sz w:val="24"/>
          <w:szCs w:val="24"/>
          <w:spacing w:val="-15"/>
        </w:rPr>
        <w:t>减少污染物的排放；</w:t>
      </w:r>
      <w:r>
        <w:rPr>
          <w:rFonts w:ascii="SimSun" w:hAnsi="SimSun" w:eastAsia="SimSun" w:cs="SimSun"/>
          <w:sz w:val="24"/>
          <w:szCs w:val="24"/>
          <w:spacing w:val="46"/>
        </w:rPr>
        <w:t> </w:t>
      </w:r>
      <w:r>
        <w:rPr>
          <w:rFonts w:ascii="SimSun" w:hAnsi="SimSun" w:eastAsia="SimSun" w:cs="SimSun"/>
          <w:sz w:val="24"/>
          <w:szCs w:val="24"/>
          <w:spacing w:val="-15"/>
        </w:rPr>
        <w:t>工程制定了港内车辆行驶管理规定，</w:t>
      </w:r>
      <w:r>
        <w:rPr>
          <w:rFonts w:ascii="SimSun" w:hAnsi="SimSun" w:eastAsia="SimSun" w:cs="SimSun"/>
          <w:sz w:val="24"/>
          <w:szCs w:val="24"/>
          <w:spacing w:val="44"/>
        </w:rPr>
        <w:t> </w:t>
      </w:r>
      <w:r>
        <w:rPr>
          <w:rFonts w:ascii="SimSun" w:hAnsi="SimSun" w:eastAsia="SimSun" w:cs="SimSun"/>
          <w:sz w:val="24"/>
          <w:szCs w:val="24"/>
          <w:spacing w:val="-15"/>
        </w:rPr>
        <w:t>设置了车辆行驶指示标</w:t>
      </w:r>
      <w:r>
        <w:rPr>
          <w:rFonts w:ascii="SimSun" w:hAnsi="SimSun" w:eastAsia="SimSun" w:cs="SimSun"/>
          <w:sz w:val="24"/>
          <w:szCs w:val="24"/>
        </w:rPr>
        <w:t> </w:t>
      </w:r>
      <w:r>
        <w:rPr>
          <w:rFonts w:ascii="SimSun" w:hAnsi="SimSun" w:eastAsia="SimSun" w:cs="SimSun"/>
          <w:sz w:val="24"/>
          <w:szCs w:val="24"/>
          <w:spacing w:val="-11"/>
          <w:w w:val="97"/>
        </w:rPr>
        <w:t>识，</w:t>
      </w:r>
      <w:r>
        <w:rPr>
          <w:rFonts w:ascii="SimSun" w:hAnsi="SimSun" w:eastAsia="SimSun" w:cs="SimSun"/>
          <w:sz w:val="24"/>
          <w:szCs w:val="24"/>
          <w:spacing w:val="107"/>
        </w:rPr>
        <w:t> </w:t>
      </w:r>
      <w:r>
        <w:rPr>
          <w:rFonts w:ascii="SimSun" w:hAnsi="SimSun" w:eastAsia="SimSun" w:cs="SimSun"/>
          <w:sz w:val="24"/>
          <w:szCs w:val="24"/>
          <w:spacing w:val="-11"/>
          <w:w w:val="97"/>
        </w:rPr>
        <w:t>有助于港内车辆顺利通行；</w:t>
      </w:r>
      <w:r>
        <w:rPr>
          <w:rFonts w:ascii="SimSun" w:hAnsi="SimSun" w:eastAsia="SimSun" w:cs="SimSun"/>
          <w:sz w:val="24"/>
          <w:szCs w:val="24"/>
          <w:spacing w:val="46"/>
        </w:rPr>
        <w:t> </w:t>
      </w:r>
      <w:r>
        <w:rPr>
          <w:rFonts w:ascii="SimSun" w:hAnsi="SimSun" w:eastAsia="SimSun" w:cs="SimSun"/>
          <w:sz w:val="24"/>
          <w:szCs w:val="24"/>
          <w:spacing w:val="-11"/>
          <w:w w:val="97"/>
        </w:rPr>
        <w:t>工程配备了清扫车</w:t>
      </w:r>
      <w:r>
        <w:rPr>
          <w:rFonts w:ascii="SimSun" w:hAnsi="SimSun" w:eastAsia="SimSun" w:cs="SimSun"/>
          <w:sz w:val="24"/>
          <w:szCs w:val="24"/>
          <w:spacing w:val="-31"/>
        </w:rPr>
        <w:t> </w:t>
      </w:r>
      <w:r>
        <w:rPr>
          <w:rFonts w:ascii="Times New Roman" w:hAnsi="Times New Roman" w:eastAsia="Times New Roman" w:cs="Times New Roman"/>
          <w:sz w:val="24"/>
          <w:szCs w:val="24"/>
          <w:spacing w:val="-11"/>
          <w:w w:val="97"/>
        </w:rPr>
        <w:t>1</w:t>
      </w:r>
      <w:r>
        <w:rPr>
          <w:rFonts w:ascii="Times New Roman" w:hAnsi="Times New Roman" w:eastAsia="Times New Roman" w:cs="Times New Roman"/>
          <w:sz w:val="24"/>
          <w:szCs w:val="24"/>
          <w:spacing w:val="8"/>
        </w:rPr>
        <w:t> </w:t>
      </w:r>
      <w:r>
        <w:rPr>
          <w:rFonts w:ascii="SimSun" w:hAnsi="SimSun" w:eastAsia="SimSun" w:cs="SimSun"/>
          <w:sz w:val="24"/>
          <w:szCs w:val="24"/>
          <w:spacing w:val="-11"/>
          <w:w w:val="97"/>
        </w:rPr>
        <w:t>辆、洒水车</w:t>
      </w:r>
      <w:r>
        <w:rPr>
          <w:rFonts w:ascii="SimSun" w:hAnsi="SimSun" w:eastAsia="SimSun" w:cs="SimSun"/>
          <w:sz w:val="24"/>
          <w:szCs w:val="24"/>
          <w:spacing w:val="-32"/>
        </w:rPr>
        <w:t> </w:t>
      </w:r>
      <w:r>
        <w:rPr>
          <w:rFonts w:ascii="Times New Roman" w:hAnsi="Times New Roman" w:eastAsia="Times New Roman" w:cs="Times New Roman"/>
          <w:sz w:val="24"/>
          <w:szCs w:val="24"/>
          <w:spacing w:val="-11"/>
          <w:w w:val="97"/>
        </w:rPr>
        <w:t>1</w:t>
      </w:r>
      <w:r>
        <w:rPr>
          <w:rFonts w:ascii="Times New Roman" w:hAnsi="Times New Roman" w:eastAsia="Times New Roman" w:cs="Times New Roman"/>
          <w:sz w:val="24"/>
          <w:szCs w:val="24"/>
          <w:spacing w:val="9"/>
        </w:rPr>
        <w:t> </w:t>
      </w:r>
      <w:r>
        <w:rPr>
          <w:rFonts w:ascii="SimSun" w:hAnsi="SimSun" w:eastAsia="SimSun" w:cs="SimSun"/>
          <w:sz w:val="24"/>
          <w:szCs w:val="24"/>
          <w:spacing w:val="-11"/>
          <w:w w:val="97"/>
        </w:rPr>
        <w:t>辆，</w:t>
      </w:r>
      <w:r>
        <w:rPr>
          <w:rFonts w:ascii="SimSun" w:hAnsi="SimSun" w:eastAsia="SimSun" w:cs="SimSun"/>
          <w:sz w:val="24"/>
          <w:szCs w:val="24"/>
          <w:spacing w:val="41"/>
        </w:rPr>
        <w:t> </w:t>
      </w:r>
      <w:r>
        <w:rPr>
          <w:rFonts w:ascii="SimSun" w:hAnsi="SimSun" w:eastAsia="SimSun" w:cs="SimSun"/>
          <w:sz w:val="24"/>
          <w:szCs w:val="24"/>
          <w:spacing w:val="-11"/>
          <w:w w:val="97"/>
        </w:rPr>
        <w:t>注意道路清扫工</w:t>
      </w:r>
      <w:r>
        <w:rPr>
          <w:rFonts w:ascii="SimSun" w:hAnsi="SimSun" w:eastAsia="SimSun" w:cs="SimSun"/>
          <w:sz w:val="24"/>
          <w:szCs w:val="24"/>
        </w:rPr>
        <w:t> </w:t>
      </w:r>
      <w:r>
        <w:rPr>
          <w:rFonts w:ascii="SimSun" w:hAnsi="SimSun" w:eastAsia="SimSun" w:cs="SimSun"/>
          <w:sz w:val="24"/>
          <w:szCs w:val="24"/>
          <w:spacing w:val="-19"/>
        </w:rPr>
        <w:t>作，</w:t>
      </w:r>
      <w:r>
        <w:rPr>
          <w:rFonts w:ascii="SimSun" w:hAnsi="SimSun" w:eastAsia="SimSun" w:cs="SimSun"/>
          <w:sz w:val="24"/>
          <w:szCs w:val="24"/>
          <w:spacing w:val="40"/>
        </w:rPr>
        <w:t> </w:t>
      </w:r>
      <w:r>
        <w:rPr>
          <w:rFonts w:ascii="SimSun" w:hAnsi="SimSun" w:eastAsia="SimSun" w:cs="SimSun"/>
          <w:sz w:val="24"/>
          <w:szCs w:val="24"/>
          <w:spacing w:val="-19"/>
        </w:rPr>
        <w:t>适当喷淋，</w:t>
      </w:r>
      <w:r>
        <w:rPr>
          <w:rFonts w:ascii="SimSun" w:hAnsi="SimSun" w:eastAsia="SimSun" w:cs="SimSun"/>
          <w:sz w:val="24"/>
          <w:szCs w:val="24"/>
          <w:spacing w:val="42"/>
        </w:rPr>
        <w:t> </w:t>
      </w:r>
      <w:r>
        <w:rPr>
          <w:rFonts w:ascii="SimSun" w:hAnsi="SimSun" w:eastAsia="SimSun" w:cs="SimSun"/>
          <w:sz w:val="24"/>
          <w:szCs w:val="24"/>
          <w:spacing w:val="-19"/>
        </w:rPr>
        <w:t>减少扬尘；</w:t>
      </w:r>
      <w:r>
        <w:rPr>
          <w:rFonts w:ascii="SimSun" w:hAnsi="SimSun" w:eastAsia="SimSun" w:cs="SimSun"/>
          <w:sz w:val="24"/>
          <w:szCs w:val="24"/>
          <w:spacing w:val="43"/>
        </w:rPr>
        <w:t> </w:t>
      </w:r>
      <w:r>
        <w:rPr>
          <w:rFonts w:ascii="SimSun" w:hAnsi="SimSun" w:eastAsia="SimSun" w:cs="SimSun"/>
          <w:sz w:val="24"/>
          <w:szCs w:val="24"/>
          <w:spacing w:val="-19"/>
        </w:rPr>
        <w:t>码头配套建设了岸电系统，</w:t>
      </w:r>
      <w:r>
        <w:rPr>
          <w:rFonts w:ascii="SimSun" w:hAnsi="SimSun" w:eastAsia="SimSun" w:cs="SimSun"/>
          <w:sz w:val="24"/>
          <w:szCs w:val="24"/>
          <w:spacing w:val="60"/>
        </w:rPr>
        <w:t> </w:t>
      </w:r>
      <w:r>
        <w:rPr>
          <w:rFonts w:ascii="SimSun" w:hAnsi="SimSun" w:eastAsia="SimSun" w:cs="SimSun"/>
          <w:sz w:val="24"/>
          <w:szCs w:val="24"/>
          <w:spacing w:val="-19"/>
        </w:rPr>
        <w:t>能够为具备接电条件的到港船舶</w:t>
      </w:r>
      <w:r>
        <w:rPr>
          <w:rFonts w:ascii="SimSun" w:hAnsi="SimSun" w:eastAsia="SimSun" w:cs="SimSun"/>
          <w:sz w:val="24"/>
          <w:szCs w:val="24"/>
        </w:rPr>
        <w:t> </w:t>
      </w:r>
      <w:r>
        <w:rPr>
          <w:rFonts w:ascii="SimSun" w:hAnsi="SimSun" w:eastAsia="SimSun" w:cs="SimSun"/>
          <w:sz w:val="24"/>
          <w:szCs w:val="24"/>
          <w:spacing w:val="-1"/>
        </w:rPr>
        <w:t>提供岸电，可有效控制到港船舶的大气污染排放。</w:t>
      </w:r>
    </w:p>
    <w:p>
      <w:pPr>
        <w:ind w:left="36" w:right="66" w:firstLine="486"/>
        <w:spacing w:before="229" w:line="316"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6"/>
        </w:rPr>
        <w:t>声环境：</w:t>
      </w:r>
      <w:r>
        <w:rPr>
          <w:rFonts w:ascii="SimSun" w:hAnsi="SimSun" w:eastAsia="SimSun" w:cs="SimSun"/>
          <w:sz w:val="24"/>
          <w:szCs w:val="24"/>
          <w:spacing w:val="49"/>
        </w:rPr>
        <w:t> </w:t>
      </w:r>
      <w:r>
        <w:rPr>
          <w:rFonts w:ascii="SimSun" w:hAnsi="SimSun" w:eastAsia="SimSun" w:cs="SimSun"/>
          <w:sz w:val="24"/>
          <w:szCs w:val="24"/>
          <w:spacing w:val="-16"/>
        </w:rPr>
        <w:t>工程尽量选择了噪声低、能耗低的设备，</w:t>
      </w:r>
      <w:r>
        <w:rPr>
          <w:rFonts w:ascii="SimSun" w:hAnsi="SimSun" w:eastAsia="SimSun" w:cs="SimSun"/>
          <w:sz w:val="24"/>
          <w:szCs w:val="24"/>
          <w:spacing w:val="75"/>
        </w:rPr>
        <w:t> </w:t>
      </w:r>
      <w:r>
        <w:rPr>
          <w:rFonts w:ascii="SimSun" w:hAnsi="SimSun" w:eastAsia="SimSun" w:cs="SimSun"/>
          <w:sz w:val="24"/>
          <w:szCs w:val="24"/>
          <w:spacing w:val="-16"/>
        </w:rPr>
        <w:t>同时加强定时检修维护工作，</w:t>
      </w:r>
      <w:r>
        <w:rPr>
          <w:rFonts w:ascii="SimSun" w:hAnsi="SimSun" w:eastAsia="SimSun" w:cs="SimSun"/>
          <w:sz w:val="24"/>
          <w:szCs w:val="24"/>
          <w:spacing w:val="31"/>
        </w:rPr>
        <w:t> </w:t>
      </w:r>
      <w:r>
        <w:rPr>
          <w:rFonts w:ascii="SimSun" w:hAnsi="SimSun" w:eastAsia="SimSun" w:cs="SimSun"/>
          <w:sz w:val="24"/>
          <w:szCs w:val="24"/>
          <w:spacing w:val="-16"/>
        </w:rPr>
        <w:t>可</w:t>
      </w:r>
      <w:r>
        <w:rPr>
          <w:rFonts w:ascii="SimSun" w:hAnsi="SimSun" w:eastAsia="SimSun" w:cs="SimSun"/>
          <w:sz w:val="24"/>
          <w:szCs w:val="24"/>
        </w:rPr>
        <w:t> </w:t>
      </w:r>
      <w:r>
        <w:rPr>
          <w:rFonts w:ascii="SimSun" w:hAnsi="SimSun" w:eastAsia="SimSun" w:cs="SimSun"/>
          <w:sz w:val="24"/>
          <w:szCs w:val="24"/>
          <w:spacing w:val="-15"/>
        </w:rPr>
        <w:t>以有效减小噪声源的影响；</w:t>
      </w:r>
      <w:r>
        <w:rPr>
          <w:rFonts w:ascii="SimSun" w:hAnsi="SimSun" w:eastAsia="SimSun" w:cs="SimSun"/>
          <w:sz w:val="24"/>
          <w:szCs w:val="24"/>
          <w:spacing w:val="55"/>
        </w:rPr>
        <w:t> </w:t>
      </w:r>
      <w:r>
        <w:rPr>
          <w:rFonts w:ascii="SimSun" w:hAnsi="SimSun" w:eastAsia="SimSun" w:cs="SimSun"/>
          <w:sz w:val="24"/>
          <w:szCs w:val="24"/>
          <w:spacing w:val="-15"/>
        </w:rPr>
        <w:t>工程通过设置工作间，</w:t>
      </w:r>
      <w:r>
        <w:rPr>
          <w:rFonts w:ascii="SimSun" w:hAnsi="SimSun" w:eastAsia="SimSun" w:cs="SimSun"/>
          <w:sz w:val="24"/>
          <w:szCs w:val="24"/>
          <w:spacing w:val="45"/>
        </w:rPr>
        <w:t> </w:t>
      </w:r>
      <w:r>
        <w:rPr>
          <w:rFonts w:ascii="SimSun" w:hAnsi="SimSun" w:eastAsia="SimSun" w:cs="SimSun"/>
          <w:sz w:val="24"/>
          <w:szCs w:val="24"/>
          <w:spacing w:val="-15"/>
        </w:rPr>
        <w:t>合理进行空间布局，</w:t>
      </w:r>
      <w:r>
        <w:rPr>
          <w:rFonts w:ascii="SimSun" w:hAnsi="SimSun" w:eastAsia="SimSun" w:cs="SimSun"/>
          <w:sz w:val="24"/>
          <w:szCs w:val="24"/>
          <w:spacing w:val="52"/>
        </w:rPr>
        <w:t> </w:t>
      </w:r>
      <w:r>
        <w:rPr>
          <w:rFonts w:ascii="SimSun" w:hAnsi="SimSun" w:eastAsia="SimSun" w:cs="SimSun"/>
          <w:sz w:val="24"/>
          <w:szCs w:val="24"/>
          <w:spacing w:val="-15"/>
        </w:rPr>
        <w:t>并加强了厂区的</w:t>
      </w:r>
      <w:r>
        <w:rPr>
          <w:rFonts w:ascii="SimSun" w:hAnsi="SimSun" w:eastAsia="SimSun" w:cs="SimSun"/>
          <w:sz w:val="24"/>
          <w:szCs w:val="24"/>
        </w:rPr>
        <w:t> </w:t>
      </w:r>
      <w:r>
        <w:rPr>
          <w:rFonts w:ascii="SimSun" w:hAnsi="SimSun" w:eastAsia="SimSun" w:cs="SimSun"/>
          <w:sz w:val="24"/>
          <w:szCs w:val="24"/>
          <w:spacing w:val="-7"/>
        </w:rPr>
        <w:t>绿化设计，有效降低了作业噪声对工作人员及周围环境的影响；</w:t>
      </w:r>
      <w:r>
        <w:rPr>
          <w:rFonts w:ascii="SimSun" w:hAnsi="SimSun" w:eastAsia="SimSun" w:cs="SimSun"/>
          <w:sz w:val="24"/>
          <w:szCs w:val="24"/>
          <w:spacing w:val="85"/>
        </w:rPr>
        <w:t> </w:t>
      </w:r>
      <w:r>
        <w:rPr>
          <w:rFonts w:ascii="SimSun" w:hAnsi="SimSun" w:eastAsia="SimSun" w:cs="SimSun"/>
          <w:sz w:val="24"/>
          <w:szCs w:val="24"/>
          <w:spacing w:val="-7"/>
        </w:rPr>
        <w:t>加强了交通疏导作用，</w:t>
      </w:r>
      <w:r>
        <w:rPr>
          <w:rFonts w:ascii="SimSun" w:hAnsi="SimSun" w:eastAsia="SimSun" w:cs="SimSun"/>
          <w:sz w:val="24"/>
          <w:szCs w:val="24"/>
        </w:rPr>
        <w:t> </w:t>
      </w:r>
      <w:r>
        <w:rPr>
          <w:rFonts w:ascii="SimSun" w:hAnsi="SimSun" w:eastAsia="SimSun" w:cs="SimSun"/>
          <w:sz w:val="24"/>
          <w:szCs w:val="24"/>
          <w:spacing w:val="-1"/>
        </w:rPr>
        <w:t>避免了疏港车辆扰民。</w:t>
      </w:r>
    </w:p>
    <w:p>
      <w:pPr>
        <w:ind w:left="37" w:right="66" w:firstLine="501"/>
        <w:spacing w:before="222" w:line="341"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1"/>
        </w:rPr>
        <w:t>固体废物：</w:t>
      </w:r>
      <w:r>
        <w:rPr>
          <w:rFonts w:ascii="SimSun" w:hAnsi="SimSun" w:eastAsia="SimSun" w:cs="SimSun"/>
          <w:sz w:val="24"/>
          <w:szCs w:val="24"/>
          <w:spacing w:val="57"/>
        </w:rPr>
        <w:t> </w:t>
      </w:r>
      <w:r>
        <w:rPr>
          <w:rFonts w:ascii="SimSun" w:hAnsi="SimSun" w:eastAsia="SimSun" w:cs="SimSun"/>
          <w:sz w:val="24"/>
          <w:szCs w:val="24"/>
          <w:spacing w:val="-11"/>
        </w:rPr>
        <w:t>本工程运营期间产生的固体废物包括生活垃圾、</w:t>
      </w:r>
      <w:r>
        <w:rPr>
          <w:rFonts w:ascii="SimSun" w:hAnsi="SimSun" w:eastAsia="SimSun" w:cs="SimSun"/>
          <w:sz w:val="24"/>
          <w:szCs w:val="24"/>
          <w:spacing w:val="22"/>
        </w:rPr>
        <w:t> </w:t>
      </w:r>
      <w:r>
        <w:rPr>
          <w:rFonts w:ascii="SimSun" w:hAnsi="SimSun" w:eastAsia="SimSun" w:cs="SimSun"/>
          <w:sz w:val="24"/>
          <w:szCs w:val="24"/>
          <w:spacing w:val="-11"/>
        </w:rPr>
        <w:t>生产垃圾及到港船舶垃</w:t>
      </w:r>
      <w:r>
        <w:rPr>
          <w:rFonts w:ascii="SimSun" w:hAnsi="SimSun" w:eastAsia="SimSun" w:cs="SimSun"/>
          <w:sz w:val="24"/>
          <w:szCs w:val="24"/>
        </w:rPr>
        <w:t> </w:t>
      </w:r>
      <w:r>
        <w:rPr>
          <w:rFonts w:ascii="SimSun" w:hAnsi="SimSun" w:eastAsia="SimSun" w:cs="SimSun"/>
          <w:sz w:val="24"/>
          <w:szCs w:val="24"/>
          <w:spacing w:val="-2"/>
        </w:rPr>
        <w:t>圾。来自疫情地区的船舶垃圾不上岸，非疫区船舶垃圾由码头后沿分类垃圾桶进行收集</w:t>
      </w:r>
      <w:r>
        <w:rPr>
          <w:rFonts w:ascii="SimSun" w:hAnsi="SimSun" w:eastAsia="SimSun" w:cs="SimSun"/>
          <w:sz w:val="24"/>
          <w:szCs w:val="24"/>
          <w:spacing w:val="21"/>
        </w:rPr>
        <w:t> </w:t>
      </w:r>
      <w:r>
        <w:rPr>
          <w:rFonts w:ascii="SimSun" w:hAnsi="SimSun" w:eastAsia="SimSun" w:cs="SimSun"/>
          <w:sz w:val="24"/>
          <w:szCs w:val="24"/>
          <w:spacing w:val="-10"/>
        </w:rPr>
        <w:t>后，交太仓市港城环境卫生管理所统一处理。港区内设置垃圾桶，</w:t>
      </w:r>
      <w:r>
        <w:rPr>
          <w:rFonts w:ascii="SimSun" w:hAnsi="SimSun" w:eastAsia="SimSun" w:cs="SimSun"/>
          <w:sz w:val="24"/>
          <w:szCs w:val="24"/>
          <w:spacing w:val="55"/>
        </w:rPr>
        <w:t> </w:t>
      </w:r>
      <w:r>
        <w:rPr>
          <w:rFonts w:ascii="SimSun" w:hAnsi="SimSun" w:eastAsia="SimSun" w:cs="SimSun"/>
          <w:sz w:val="24"/>
          <w:szCs w:val="24"/>
          <w:spacing w:val="-10"/>
        </w:rPr>
        <w:t>对生产垃圾、</w:t>
      </w:r>
      <w:r>
        <w:rPr>
          <w:rFonts w:ascii="SimSun" w:hAnsi="SimSun" w:eastAsia="SimSun" w:cs="SimSun"/>
          <w:sz w:val="24"/>
          <w:szCs w:val="24"/>
          <w:spacing w:val="30"/>
        </w:rPr>
        <w:t> </w:t>
      </w:r>
      <w:r>
        <w:rPr>
          <w:rFonts w:ascii="SimSun" w:hAnsi="SimSun" w:eastAsia="SimSun" w:cs="SimSun"/>
          <w:sz w:val="24"/>
          <w:szCs w:val="24"/>
          <w:spacing w:val="-10"/>
        </w:rPr>
        <w:t>生活垃</w:t>
      </w:r>
      <w:r>
        <w:rPr>
          <w:rFonts w:ascii="SimSun" w:hAnsi="SimSun" w:eastAsia="SimSun" w:cs="SimSun"/>
          <w:sz w:val="24"/>
          <w:szCs w:val="24"/>
        </w:rPr>
        <w:t> </w:t>
      </w:r>
      <w:r>
        <w:rPr>
          <w:rFonts w:ascii="SimSun" w:hAnsi="SimSun" w:eastAsia="SimSun" w:cs="SimSun"/>
          <w:sz w:val="24"/>
          <w:szCs w:val="24"/>
          <w:spacing w:val="-10"/>
        </w:rPr>
        <w:t>圾进行分别收集，</w:t>
      </w:r>
      <w:r>
        <w:rPr>
          <w:rFonts w:ascii="SimSun" w:hAnsi="SimSun" w:eastAsia="SimSun" w:cs="SimSun"/>
          <w:sz w:val="24"/>
          <w:szCs w:val="24"/>
          <w:spacing w:val="42"/>
        </w:rPr>
        <w:t> </w:t>
      </w:r>
      <w:r>
        <w:rPr>
          <w:rFonts w:ascii="SimSun" w:hAnsi="SimSun" w:eastAsia="SimSun" w:cs="SimSun"/>
          <w:sz w:val="24"/>
          <w:szCs w:val="24"/>
          <w:spacing w:val="-10"/>
        </w:rPr>
        <w:t>生产垃圾经分类后回收，</w:t>
      </w:r>
      <w:r>
        <w:rPr>
          <w:rFonts w:ascii="SimSun" w:hAnsi="SimSun" w:eastAsia="SimSun" w:cs="SimSun"/>
          <w:sz w:val="24"/>
          <w:szCs w:val="24"/>
          <w:spacing w:val="43"/>
        </w:rPr>
        <w:t> </w:t>
      </w:r>
      <w:r>
        <w:rPr>
          <w:rFonts w:ascii="SimSun" w:hAnsi="SimSun" w:eastAsia="SimSun" w:cs="SimSun"/>
          <w:sz w:val="24"/>
          <w:szCs w:val="24"/>
          <w:spacing w:val="-10"/>
        </w:rPr>
        <w:t>不能利用的生产垃圾与整个港区的生活垃圾</w:t>
      </w:r>
      <w:r>
        <w:rPr>
          <w:rFonts w:ascii="SimSun" w:hAnsi="SimSun" w:eastAsia="SimSun" w:cs="SimSun"/>
          <w:sz w:val="24"/>
          <w:szCs w:val="24"/>
        </w:rPr>
        <w:t> </w:t>
      </w:r>
      <w:r>
        <w:rPr>
          <w:rFonts w:ascii="SimSun" w:hAnsi="SimSun" w:eastAsia="SimSun" w:cs="SimSun"/>
          <w:sz w:val="24"/>
          <w:szCs w:val="24"/>
          <w:spacing w:val="-2"/>
        </w:rPr>
        <w:t>再收集后交太仓市港城环境卫生管理所统一处理。工程产生的废矿物油等由苏州中吴能</w:t>
      </w:r>
      <w:r>
        <w:rPr>
          <w:rFonts w:ascii="SimSun" w:hAnsi="SimSun" w:eastAsia="SimSun" w:cs="SimSun"/>
          <w:sz w:val="24"/>
          <w:szCs w:val="24"/>
          <w:spacing w:val="21"/>
        </w:rPr>
        <w:t> </w:t>
      </w:r>
      <w:r>
        <w:rPr>
          <w:rFonts w:ascii="SimSun" w:hAnsi="SimSun" w:eastAsia="SimSun" w:cs="SimSun"/>
          <w:sz w:val="24"/>
          <w:szCs w:val="24"/>
          <w:spacing w:val="-6"/>
        </w:rPr>
        <w:t>源科技股份有限公司统一接收处理并签订协议；</w:t>
      </w:r>
      <w:r>
        <w:rPr>
          <w:rFonts w:ascii="SimSun" w:hAnsi="SimSun" w:eastAsia="SimSun" w:cs="SimSun"/>
          <w:sz w:val="24"/>
          <w:szCs w:val="24"/>
          <w:spacing w:val="53"/>
        </w:rPr>
        <w:t> </w:t>
      </w:r>
      <w:r>
        <w:rPr>
          <w:rFonts w:ascii="SimSun" w:hAnsi="SimSun" w:eastAsia="SimSun" w:cs="SimSun"/>
          <w:sz w:val="24"/>
          <w:szCs w:val="24"/>
          <w:spacing w:val="-6"/>
        </w:rPr>
        <w:t>废包装物、废抹布及废滤芯等由太仓中</w:t>
      </w:r>
      <w:r>
        <w:rPr>
          <w:rFonts w:ascii="SimSun" w:hAnsi="SimSun" w:eastAsia="SimSun" w:cs="SimSun"/>
          <w:sz w:val="24"/>
          <w:szCs w:val="24"/>
        </w:rPr>
        <w:t> </w:t>
      </w:r>
      <w:r>
        <w:rPr>
          <w:rFonts w:ascii="SimSun" w:hAnsi="SimSun" w:eastAsia="SimSun" w:cs="SimSun"/>
          <w:sz w:val="24"/>
          <w:szCs w:val="24"/>
          <w:spacing w:val="-2"/>
        </w:rPr>
        <w:t>蓝环保科技服务有限公司统一接收处理并签订协议；废电瓶等由太仓融朗再生资源有限</w:t>
      </w:r>
      <w:r>
        <w:rPr>
          <w:rFonts w:ascii="SimSun" w:hAnsi="SimSun" w:eastAsia="SimSun" w:cs="SimSun"/>
          <w:sz w:val="24"/>
          <w:szCs w:val="24"/>
          <w:spacing w:val="20"/>
        </w:rPr>
        <w:t> </w:t>
      </w:r>
      <w:r>
        <w:rPr>
          <w:rFonts w:ascii="SimSun" w:hAnsi="SimSun" w:eastAsia="SimSun" w:cs="SimSun"/>
          <w:sz w:val="24"/>
          <w:szCs w:val="24"/>
          <w:spacing w:val="-6"/>
        </w:rPr>
        <w:t>公司统一接收处理并签订协议。以上危险废物可临时贮存于危废暂存间内，</w:t>
      </w:r>
      <w:r>
        <w:rPr>
          <w:rFonts w:ascii="SimSun" w:hAnsi="SimSun" w:eastAsia="SimSun" w:cs="SimSun"/>
          <w:sz w:val="24"/>
          <w:szCs w:val="24"/>
          <w:spacing w:val="53"/>
        </w:rPr>
        <w:t> </w:t>
      </w:r>
      <w:r>
        <w:rPr>
          <w:rFonts w:ascii="SimSun" w:hAnsi="SimSun" w:eastAsia="SimSun" w:cs="SimSun"/>
          <w:sz w:val="24"/>
          <w:szCs w:val="24"/>
          <w:spacing w:val="-6"/>
        </w:rPr>
        <w:t>再由相关有</w:t>
      </w:r>
      <w:r>
        <w:rPr>
          <w:rFonts w:ascii="SimSun" w:hAnsi="SimSun" w:eastAsia="SimSun" w:cs="SimSun"/>
          <w:sz w:val="24"/>
          <w:szCs w:val="24"/>
        </w:rPr>
        <w:t> </w:t>
      </w:r>
      <w:r>
        <w:rPr>
          <w:rFonts w:ascii="SimSun" w:hAnsi="SimSun" w:eastAsia="SimSun" w:cs="SimSun"/>
          <w:sz w:val="24"/>
          <w:szCs w:val="24"/>
          <w:spacing w:val="-3"/>
        </w:rPr>
        <w:t>资质的单位及时进行接收处理。</w:t>
      </w:r>
    </w:p>
    <w:p>
      <w:pPr>
        <w:ind w:left="38" w:firstLine="480"/>
        <w:spacing w:before="229" w:line="33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6"/>
        </w:rPr>
        <w:t>环境风险：</w:t>
      </w:r>
      <w:r>
        <w:rPr>
          <w:rFonts w:ascii="SimSun" w:hAnsi="SimSun" w:eastAsia="SimSun" w:cs="SimSun"/>
          <w:sz w:val="24"/>
          <w:szCs w:val="24"/>
          <w:spacing w:val="66"/>
        </w:rPr>
        <w:t> </w:t>
      </w:r>
      <w:r>
        <w:rPr>
          <w:rFonts w:ascii="SimSun" w:hAnsi="SimSun" w:eastAsia="SimSun" w:cs="SimSun"/>
          <w:sz w:val="24"/>
          <w:szCs w:val="24"/>
          <w:spacing w:val="-16"/>
        </w:rPr>
        <w:t>工程施工期间，</w:t>
      </w:r>
      <w:r>
        <w:rPr>
          <w:rFonts w:ascii="SimSun" w:hAnsi="SimSun" w:eastAsia="SimSun" w:cs="SimSun"/>
          <w:sz w:val="24"/>
          <w:szCs w:val="24"/>
          <w:spacing w:val="44"/>
        </w:rPr>
        <w:t> </w:t>
      </w:r>
      <w:r>
        <w:rPr>
          <w:rFonts w:ascii="SimSun" w:hAnsi="SimSun" w:eastAsia="SimSun" w:cs="SimSun"/>
          <w:sz w:val="24"/>
          <w:szCs w:val="24"/>
          <w:spacing w:val="-16"/>
        </w:rPr>
        <w:t>施工单位制定了施工船舶安全行驶管理规定，</w:t>
      </w:r>
      <w:r>
        <w:rPr>
          <w:rFonts w:ascii="SimSun" w:hAnsi="SimSun" w:eastAsia="SimSun" w:cs="SimSun"/>
          <w:sz w:val="24"/>
          <w:szCs w:val="24"/>
          <w:spacing w:val="47"/>
        </w:rPr>
        <w:t> </w:t>
      </w:r>
      <w:r>
        <w:rPr>
          <w:rFonts w:ascii="SimSun" w:hAnsi="SimSun" w:eastAsia="SimSun" w:cs="SimSun"/>
          <w:sz w:val="24"/>
          <w:szCs w:val="24"/>
          <w:spacing w:val="-16"/>
        </w:rPr>
        <w:t>要求各施</w:t>
      </w:r>
      <w:r>
        <w:rPr>
          <w:rFonts w:ascii="SimSun" w:hAnsi="SimSun" w:eastAsia="SimSun" w:cs="SimSun"/>
          <w:sz w:val="24"/>
          <w:szCs w:val="24"/>
        </w:rPr>
        <w:t> </w:t>
      </w:r>
      <w:r>
        <w:rPr>
          <w:rFonts w:ascii="SimSun" w:hAnsi="SimSun" w:eastAsia="SimSun" w:cs="SimSun"/>
          <w:sz w:val="24"/>
          <w:szCs w:val="24"/>
          <w:spacing w:val="-11"/>
        </w:rPr>
        <w:t>工船舶严格执行安全作业要求；</w:t>
      </w:r>
      <w:r>
        <w:rPr>
          <w:rFonts w:ascii="SimSun" w:hAnsi="SimSun" w:eastAsia="SimSun" w:cs="SimSun"/>
          <w:sz w:val="24"/>
          <w:szCs w:val="24"/>
          <w:spacing w:val="73"/>
        </w:rPr>
        <w:t> </w:t>
      </w:r>
      <w:r>
        <w:rPr>
          <w:rFonts w:ascii="SimSun" w:hAnsi="SimSun" w:eastAsia="SimSun" w:cs="SimSun"/>
          <w:sz w:val="24"/>
          <w:szCs w:val="24"/>
          <w:spacing w:val="-11"/>
        </w:rPr>
        <w:t>工程运营期间，</w:t>
      </w:r>
      <w:r>
        <w:rPr>
          <w:rFonts w:ascii="SimSun" w:hAnsi="SimSun" w:eastAsia="SimSun" w:cs="SimSun"/>
          <w:sz w:val="24"/>
          <w:szCs w:val="24"/>
          <w:spacing w:val="46"/>
        </w:rPr>
        <w:t> </w:t>
      </w:r>
      <w:r>
        <w:rPr>
          <w:rFonts w:ascii="SimSun" w:hAnsi="SimSun" w:eastAsia="SimSun" w:cs="SimSun"/>
          <w:sz w:val="24"/>
          <w:szCs w:val="24"/>
          <w:spacing w:val="-11"/>
        </w:rPr>
        <w:t>建设单位委托编制了《太仓正和国际集</w:t>
      </w:r>
      <w:r>
        <w:rPr>
          <w:rFonts w:ascii="SimSun" w:hAnsi="SimSun" w:eastAsia="SimSun" w:cs="SimSun"/>
          <w:sz w:val="24"/>
          <w:szCs w:val="24"/>
        </w:rPr>
        <w:t> </w:t>
      </w:r>
      <w:r>
        <w:rPr>
          <w:rFonts w:ascii="SimSun" w:hAnsi="SimSun" w:eastAsia="SimSun" w:cs="SimSun"/>
          <w:sz w:val="24"/>
          <w:szCs w:val="24"/>
          <w:spacing w:val="-8"/>
        </w:rPr>
        <w:t>装箱码头有限公司突发环境事件综合应急预案》、《太仓正和国际集装箱码头有限公司环</w:t>
      </w:r>
      <w:r>
        <w:rPr>
          <w:rFonts w:ascii="SimSun" w:hAnsi="SimSun" w:eastAsia="SimSun" w:cs="SimSun"/>
          <w:sz w:val="24"/>
          <w:szCs w:val="24"/>
          <w:spacing w:val="16"/>
        </w:rPr>
        <w:t> </w:t>
      </w:r>
      <w:r>
        <w:rPr>
          <w:rFonts w:ascii="SimSun" w:hAnsi="SimSun" w:eastAsia="SimSun" w:cs="SimSun"/>
          <w:sz w:val="24"/>
          <w:szCs w:val="24"/>
          <w:spacing w:val="-2"/>
        </w:rPr>
        <w:t>境应急资源调查报告》及《太仓正和国际集装箱码头有限公司突发环境事件风险评估报</w:t>
      </w:r>
      <w:r>
        <w:rPr>
          <w:rFonts w:ascii="SimSun" w:hAnsi="SimSun" w:eastAsia="SimSun" w:cs="SimSun"/>
          <w:sz w:val="24"/>
          <w:szCs w:val="24"/>
          <w:spacing w:val="19"/>
        </w:rPr>
        <w:t> </w:t>
      </w:r>
      <w:r>
        <w:rPr>
          <w:rFonts w:ascii="SimSun" w:hAnsi="SimSun" w:eastAsia="SimSun" w:cs="SimSun"/>
          <w:sz w:val="24"/>
          <w:szCs w:val="24"/>
          <w:spacing w:val="-10"/>
        </w:rPr>
        <w:t>告》，并按照相关规定在苏州市太仓生态环境局完成备案，</w:t>
      </w:r>
      <w:r>
        <w:rPr>
          <w:rFonts w:ascii="SimSun" w:hAnsi="SimSun" w:eastAsia="SimSun" w:cs="SimSun"/>
          <w:sz w:val="24"/>
          <w:szCs w:val="24"/>
          <w:spacing w:val="63"/>
        </w:rPr>
        <w:t> </w:t>
      </w:r>
      <w:r>
        <w:rPr>
          <w:rFonts w:ascii="SimSun" w:hAnsi="SimSun" w:eastAsia="SimSun" w:cs="SimSun"/>
          <w:sz w:val="24"/>
          <w:szCs w:val="24"/>
          <w:spacing w:val="-10"/>
        </w:rPr>
        <w:t>备案编号</w:t>
      </w:r>
      <w:r>
        <w:rPr>
          <w:rFonts w:ascii="SimSun" w:hAnsi="SimSun" w:eastAsia="SimSun" w:cs="SimSun"/>
          <w:sz w:val="24"/>
          <w:szCs w:val="24"/>
          <w:spacing w:val="-49"/>
        </w:rPr>
        <w:t> </w:t>
      </w:r>
      <w:r>
        <w:rPr>
          <w:rFonts w:ascii="Times New Roman" w:hAnsi="Times New Roman" w:eastAsia="Times New Roman" w:cs="Times New Roman"/>
          <w:sz w:val="24"/>
          <w:szCs w:val="24"/>
          <w:spacing w:val="-10"/>
        </w:rPr>
        <w:t>32058520210136-L</w:t>
      </w:r>
      <w:r>
        <w:rPr>
          <w:rFonts w:ascii="SimSun" w:hAnsi="SimSun" w:eastAsia="SimSun" w:cs="SimSun"/>
          <w:sz w:val="24"/>
          <w:szCs w:val="24"/>
          <w:spacing w:val="-10"/>
        </w:rPr>
        <w:t>；</w:t>
      </w:r>
      <w:r>
        <w:rPr>
          <w:rFonts w:ascii="SimSun" w:hAnsi="SimSun" w:eastAsia="SimSun" w:cs="SimSun"/>
          <w:sz w:val="24"/>
          <w:szCs w:val="24"/>
        </w:rPr>
        <w:t> </w:t>
      </w:r>
      <w:r>
        <w:rPr>
          <w:rFonts w:ascii="SimSun" w:hAnsi="SimSun" w:eastAsia="SimSun" w:cs="SimSun"/>
          <w:sz w:val="24"/>
          <w:szCs w:val="24"/>
          <w:spacing w:val="-2"/>
        </w:rPr>
        <w:t>建设单位与邻近企业的苏州现代货箱码头有限公司、太仓港上港正和集装箱码头有限公</w:t>
      </w:r>
      <w:r>
        <w:rPr>
          <w:rFonts w:ascii="SimSun" w:hAnsi="SimSun" w:eastAsia="SimSun" w:cs="SimSun"/>
          <w:sz w:val="24"/>
          <w:szCs w:val="24"/>
          <w:spacing w:val="20"/>
        </w:rPr>
        <w:t> </w:t>
      </w:r>
      <w:r>
        <w:rPr>
          <w:rFonts w:ascii="SimSun" w:hAnsi="SimSun" w:eastAsia="SimSun" w:cs="SimSun"/>
          <w:sz w:val="24"/>
          <w:szCs w:val="24"/>
          <w:spacing w:val="-6"/>
        </w:rPr>
        <w:t>司、太仓港正和兴港集装箱码头有限公司等签署了《突发环境事件应急救援互助协议》，</w:t>
      </w:r>
      <w:r>
        <w:rPr>
          <w:rFonts w:ascii="SimSun" w:hAnsi="SimSun" w:eastAsia="SimSun" w:cs="SimSun"/>
          <w:sz w:val="24"/>
          <w:szCs w:val="24"/>
          <w:spacing w:val="4"/>
        </w:rPr>
        <w:t> </w:t>
      </w:r>
      <w:r>
        <w:rPr>
          <w:rFonts w:ascii="SimSun" w:hAnsi="SimSun" w:eastAsia="SimSun" w:cs="SimSun"/>
          <w:sz w:val="24"/>
          <w:szCs w:val="24"/>
          <w:spacing w:val="-1"/>
        </w:rPr>
        <w:t>约定双方在发生溢油事故时提供相关应急物资互助共享。</w:t>
      </w:r>
    </w:p>
    <w:p>
      <w:pPr>
        <w:ind w:firstLine="44"/>
        <w:spacing w:before="227" w:line="185" w:lineRule="auto"/>
        <w:outlineLvl w:val="0"/>
        <w:rPr>
          <w:rFonts w:ascii="SimSun" w:hAnsi="SimSun" w:eastAsia="SimSun" w:cs="SimSun"/>
          <w:sz w:val="24"/>
          <w:szCs w:val="24"/>
        </w:rPr>
      </w:pPr>
      <w:bookmarkStart w:name="_bookmark58" w:id="58"/>
      <w:bookmarkEnd w:id="58"/>
      <w:r>
        <w:rPr>
          <w:rFonts w:ascii="Times New Roman" w:hAnsi="Times New Roman" w:eastAsia="Times New Roman" w:cs="Times New Roman"/>
          <w:sz w:val="24"/>
          <w:szCs w:val="24"/>
          <w:b/>
          <w:bCs/>
          <w:spacing w:val="-4"/>
        </w:rPr>
        <w:t>13.5</w:t>
      </w:r>
      <w:r>
        <w:rPr>
          <w:rFonts w:ascii="Times New Roman" w:hAnsi="Times New Roman" w:eastAsia="Times New Roman" w:cs="Times New Roman"/>
          <w:sz w:val="24"/>
          <w:szCs w:val="24"/>
          <w:spacing w:val="31"/>
        </w:rPr>
        <w:t> </w:t>
      </w:r>
      <w:r>
        <w:rPr>
          <w:rFonts w:ascii="SimSun" w:hAnsi="SimSun" w:eastAsia="SimSun" w:cs="SimSun"/>
          <w:sz w:val="24"/>
          <w:szCs w:val="24"/>
          <w14:textOutline w14:w="4354" w14:cap="flat" w14:cmpd="sng">
            <w14:solidFill>
              <w14:srgbClr w14:val="000000"/>
            </w14:solidFill>
            <w14:prstDash w14:val="solid"/>
            <w14:miter w14:lim="10"/>
          </w14:textOutline>
          <w:spacing w:val="-4"/>
        </w:rPr>
        <w:t>公众意见调查</w:t>
      </w:r>
    </w:p>
    <w:p>
      <w:pPr>
        <w:ind w:left="41" w:right="66" w:firstLine="478"/>
        <w:spacing w:before="228" w:line="360" w:lineRule="auto"/>
        <w:rPr>
          <w:rFonts w:ascii="SimSun" w:hAnsi="SimSun" w:eastAsia="SimSun" w:cs="SimSun"/>
          <w:sz w:val="24"/>
          <w:szCs w:val="24"/>
        </w:rPr>
      </w:pPr>
      <w:r>
        <w:rPr>
          <w:rFonts w:ascii="SimSun" w:hAnsi="SimSun" w:eastAsia="SimSun" w:cs="SimSun"/>
          <w:sz w:val="24"/>
          <w:szCs w:val="24"/>
          <w:spacing w:val="-2"/>
        </w:rPr>
        <w:t>本项目的建设单位基本上落实了环境影响报告书及其批复中提出的环保措施，在施</w:t>
      </w:r>
      <w:r>
        <w:rPr>
          <w:rFonts w:ascii="SimSun" w:hAnsi="SimSun" w:eastAsia="SimSun" w:cs="SimSun"/>
          <w:sz w:val="24"/>
          <w:szCs w:val="24"/>
          <w:spacing w:val="15"/>
        </w:rPr>
        <w:t> </w:t>
      </w:r>
      <w:r>
        <w:rPr>
          <w:rFonts w:ascii="SimSun" w:hAnsi="SimSun" w:eastAsia="SimSun" w:cs="SimSun"/>
          <w:sz w:val="24"/>
          <w:szCs w:val="24"/>
          <w:spacing w:val="-2"/>
        </w:rPr>
        <w:t>工期和试营运期没有发生严重的环境污染问题，未收到关于环境问题的投诉。</w:t>
      </w:r>
    </w:p>
    <w:p>
      <w:pPr>
        <w:sectPr>
          <w:headerReference w:type="default" r:id="rId430"/>
          <w:footerReference w:type="default" r:id="rId431"/>
          <w:pgSz w:w="11907" w:h="16839"/>
          <w:pgMar w:top="1120" w:right="1292" w:bottom="1254" w:left="1445" w:header="450" w:footer="1133" w:gutter="0"/>
        </w:sectPr>
        <w:rPr/>
      </w:pPr>
    </w:p>
    <w:p>
      <w:pPr>
        <w:ind w:left="41" w:right="87" w:firstLine="484"/>
        <w:spacing w:before="335" w:line="316" w:lineRule="auto"/>
        <w:rPr>
          <w:rFonts w:ascii="SimSun" w:hAnsi="SimSun" w:eastAsia="SimSun" w:cs="SimSun"/>
          <w:sz w:val="24"/>
          <w:szCs w:val="24"/>
        </w:rPr>
      </w:pPr>
      <w:r>
        <w:rPr>
          <w:rFonts w:ascii="SimSun" w:hAnsi="SimSun" w:eastAsia="SimSun" w:cs="SimSun"/>
          <w:sz w:val="24"/>
          <w:szCs w:val="24"/>
          <w:spacing w:val="-11"/>
        </w:rPr>
        <w:t>公众意见调查结果显示，</w:t>
      </w:r>
      <w:r>
        <w:rPr>
          <w:rFonts w:ascii="SimSun" w:hAnsi="SimSun" w:eastAsia="SimSun" w:cs="SimSun"/>
          <w:sz w:val="24"/>
          <w:szCs w:val="24"/>
          <w:spacing w:val="57"/>
        </w:rPr>
        <w:t> </w:t>
      </w:r>
      <w:r>
        <w:rPr>
          <w:rFonts w:ascii="SimSun" w:hAnsi="SimSun" w:eastAsia="SimSun" w:cs="SimSun"/>
          <w:sz w:val="24"/>
          <w:szCs w:val="24"/>
          <w:spacing w:val="-11"/>
        </w:rPr>
        <w:t>公众对本工程的环境保护工作总体较为满意，</w:t>
      </w:r>
      <w:r>
        <w:rPr>
          <w:rFonts w:ascii="SimSun" w:hAnsi="SimSun" w:eastAsia="SimSun" w:cs="SimSun"/>
          <w:sz w:val="24"/>
          <w:szCs w:val="24"/>
          <w:spacing w:val="35"/>
        </w:rPr>
        <w:t> </w:t>
      </w:r>
      <w:r>
        <w:rPr>
          <w:rFonts w:ascii="SimSun" w:hAnsi="SimSun" w:eastAsia="SimSun" w:cs="SimSun"/>
          <w:sz w:val="24"/>
          <w:szCs w:val="24"/>
          <w:spacing w:val="-11"/>
        </w:rPr>
        <w:t>普遍认为项</w:t>
      </w:r>
      <w:r>
        <w:rPr>
          <w:rFonts w:ascii="SimSun" w:hAnsi="SimSun" w:eastAsia="SimSun" w:cs="SimSun"/>
          <w:sz w:val="24"/>
          <w:szCs w:val="24"/>
        </w:rPr>
        <w:t> </w:t>
      </w:r>
      <w:r>
        <w:rPr>
          <w:rFonts w:ascii="SimSun" w:hAnsi="SimSun" w:eastAsia="SimSun" w:cs="SimSun"/>
          <w:sz w:val="24"/>
          <w:szCs w:val="24"/>
          <w:spacing w:val="-11"/>
        </w:rPr>
        <w:t>目总体环保工作比较到位，</w:t>
      </w:r>
      <w:r>
        <w:rPr>
          <w:rFonts w:ascii="SimSun" w:hAnsi="SimSun" w:eastAsia="SimSun" w:cs="SimSun"/>
          <w:sz w:val="24"/>
          <w:szCs w:val="24"/>
          <w:spacing w:val="72"/>
        </w:rPr>
        <w:t> </w:t>
      </w:r>
      <w:r>
        <w:rPr>
          <w:rFonts w:ascii="SimSun" w:hAnsi="SimSun" w:eastAsia="SimSun" w:cs="SimSun"/>
          <w:sz w:val="24"/>
          <w:szCs w:val="24"/>
          <w:spacing w:val="-11"/>
        </w:rPr>
        <w:t>施工期采取了较为有效的污染防治措施，</w:t>
      </w:r>
      <w:r>
        <w:rPr>
          <w:rFonts w:ascii="SimSun" w:hAnsi="SimSun" w:eastAsia="SimSun" w:cs="SimSun"/>
          <w:sz w:val="24"/>
          <w:szCs w:val="24"/>
          <w:spacing w:val="47"/>
        </w:rPr>
        <w:t> </w:t>
      </w:r>
      <w:r>
        <w:rPr>
          <w:rFonts w:ascii="SimSun" w:hAnsi="SimSun" w:eastAsia="SimSun" w:cs="SimSun"/>
          <w:sz w:val="24"/>
          <w:szCs w:val="24"/>
          <w:spacing w:val="-11"/>
        </w:rPr>
        <w:t>营运期只要加强管</w:t>
      </w:r>
      <w:r>
        <w:rPr>
          <w:rFonts w:ascii="SimSun" w:hAnsi="SimSun" w:eastAsia="SimSun" w:cs="SimSun"/>
          <w:sz w:val="24"/>
          <w:szCs w:val="24"/>
        </w:rPr>
        <w:t> </w:t>
      </w:r>
      <w:r>
        <w:rPr>
          <w:rFonts w:ascii="SimSun" w:hAnsi="SimSun" w:eastAsia="SimSun" w:cs="SimSun"/>
          <w:sz w:val="24"/>
          <w:szCs w:val="24"/>
          <w:spacing w:val="-6"/>
        </w:rPr>
        <w:t>理，</w:t>
      </w:r>
      <w:r>
        <w:rPr>
          <w:rFonts w:ascii="SimSun" w:hAnsi="SimSun" w:eastAsia="SimSun" w:cs="SimSun"/>
          <w:sz w:val="24"/>
          <w:szCs w:val="24"/>
          <w:spacing w:val="49"/>
        </w:rPr>
        <w:t> </w:t>
      </w:r>
      <w:r>
        <w:rPr>
          <w:rFonts w:ascii="SimSun" w:hAnsi="SimSun" w:eastAsia="SimSun" w:cs="SimSun"/>
          <w:sz w:val="24"/>
          <w:szCs w:val="24"/>
          <w:spacing w:val="-6"/>
        </w:rPr>
        <w:t>不会对周围环境造成大的污染影响；被调查者还提出了一些改进意见或在今后工作</w:t>
      </w:r>
      <w:r>
        <w:rPr>
          <w:rFonts w:ascii="SimSun" w:hAnsi="SimSun" w:eastAsia="SimSun" w:cs="SimSun"/>
          <w:sz w:val="24"/>
          <w:szCs w:val="24"/>
        </w:rPr>
        <w:t> </w:t>
      </w:r>
      <w:r>
        <w:rPr>
          <w:rFonts w:ascii="SimSun" w:hAnsi="SimSun" w:eastAsia="SimSun" w:cs="SimSun"/>
          <w:sz w:val="24"/>
          <w:szCs w:val="24"/>
          <w:spacing w:val="-1"/>
        </w:rPr>
        <w:t>中需要注意或提高的问题，建设单位应予以充分重视、落实完善。</w:t>
      </w:r>
    </w:p>
    <w:p>
      <w:pPr>
        <w:ind w:firstLine="44"/>
        <w:spacing w:before="227" w:line="185" w:lineRule="auto"/>
        <w:outlineLvl w:val="0"/>
        <w:rPr>
          <w:rFonts w:ascii="SimSun" w:hAnsi="SimSun" w:eastAsia="SimSun" w:cs="SimSun"/>
          <w:sz w:val="24"/>
          <w:szCs w:val="24"/>
        </w:rPr>
      </w:pPr>
      <w:bookmarkStart w:name="_bookmark59" w:id="59"/>
      <w:bookmarkEnd w:id="59"/>
      <w:r>
        <w:rPr>
          <w:rFonts w:ascii="Times New Roman" w:hAnsi="Times New Roman" w:eastAsia="Times New Roman" w:cs="Times New Roman"/>
          <w:sz w:val="24"/>
          <w:szCs w:val="24"/>
          <w:b/>
          <w:bCs/>
          <w:spacing w:val="-3"/>
        </w:rPr>
        <w:t>13.6</w:t>
      </w:r>
      <w:r>
        <w:rPr>
          <w:rFonts w:ascii="Times New Roman" w:hAnsi="Times New Roman" w:eastAsia="Times New Roman" w:cs="Times New Roman"/>
          <w:sz w:val="24"/>
          <w:szCs w:val="24"/>
          <w:spacing w:val="27"/>
        </w:rPr>
        <w:t> </w:t>
      </w:r>
      <w:r>
        <w:rPr>
          <w:rFonts w:ascii="SimSun" w:hAnsi="SimSun" w:eastAsia="SimSun" w:cs="SimSun"/>
          <w:sz w:val="24"/>
          <w:szCs w:val="24"/>
          <w14:textOutline w14:w="4354" w14:cap="flat" w14:cmpd="sng">
            <w14:solidFill>
              <w14:srgbClr w14:val="000000"/>
            </w14:solidFill>
            <w14:prstDash w14:val="solid"/>
            <w14:miter w14:lim="10"/>
          </w14:textOutline>
          <w:spacing w:val="-3"/>
        </w:rPr>
        <w:t>清洁生产核查结论</w:t>
      </w:r>
    </w:p>
    <w:p>
      <w:pPr>
        <w:ind w:left="39" w:right="87" w:firstLine="480"/>
        <w:spacing w:before="228" w:line="360" w:lineRule="auto"/>
        <w:rPr>
          <w:rFonts w:ascii="SimSun" w:hAnsi="SimSun" w:eastAsia="SimSun" w:cs="SimSun"/>
          <w:sz w:val="24"/>
          <w:szCs w:val="24"/>
        </w:rPr>
      </w:pPr>
      <w:r>
        <w:rPr>
          <w:rFonts w:ascii="SimSun" w:hAnsi="SimSun" w:eastAsia="SimSun" w:cs="SimSun"/>
          <w:sz w:val="24"/>
          <w:szCs w:val="24"/>
          <w:spacing w:val="-11"/>
        </w:rPr>
        <w:t>本工程在施工和试运行期间，</w:t>
      </w:r>
      <w:r>
        <w:rPr>
          <w:rFonts w:ascii="SimSun" w:hAnsi="SimSun" w:eastAsia="SimSun" w:cs="SimSun"/>
          <w:sz w:val="24"/>
          <w:szCs w:val="24"/>
          <w:spacing w:val="57"/>
        </w:rPr>
        <w:t> </w:t>
      </w:r>
      <w:r>
        <w:rPr>
          <w:rFonts w:ascii="SimSun" w:hAnsi="SimSun" w:eastAsia="SimSun" w:cs="SimSun"/>
          <w:sz w:val="24"/>
          <w:szCs w:val="24"/>
          <w:spacing w:val="-11"/>
        </w:rPr>
        <w:t>按照环评报告的要求采取了多项环保措施，</w:t>
      </w:r>
      <w:r>
        <w:rPr>
          <w:rFonts w:ascii="SimSun" w:hAnsi="SimSun" w:eastAsia="SimSun" w:cs="SimSun"/>
          <w:sz w:val="24"/>
          <w:szCs w:val="24"/>
          <w:spacing w:val="42"/>
        </w:rPr>
        <w:t> </w:t>
      </w:r>
      <w:r>
        <w:rPr>
          <w:rFonts w:ascii="SimSun" w:hAnsi="SimSun" w:eastAsia="SimSun" w:cs="SimSun"/>
          <w:sz w:val="24"/>
          <w:szCs w:val="24"/>
          <w:spacing w:val="-11"/>
        </w:rPr>
        <w:t>各项措施</w:t>
      </w:r>
      <w:r>
        <w:rPr>
          <w:rFonts w:ascii="SimSun" w:hAnsi="SimSun" w:eastAsia="SimSun" w:cs="SimSun"/>
          <w:sz w:val="24"/>
          <w:szCs w:val="24"/>
        </w:rPr>
        <w:t> </w:t>
      </w:r>
      <w:r>
        <w:rPr>
          <w:rFonts w:ascii="SimSun" w:hAnsi="SimSun" w:eastAsia="SimSun" w:cs="SimSun"/>
          <w:sz w:val="24"/>
          <w:szCs w:val="24"/>
          <w:spacing w:val="-11"/>
        </w:rPr>
        <w:t>先进、符合清洁生产的原则，</w:t>
      </w:r>
      <w:r>
        <w:rPr>
          <w:rFonts w:ascii="SimSun" w:hAnsi="SimSun" w:eastAsia="SimSun" w:cs="SimSun"/>
          <w:sz w:val="24"/>
          <w:szCs w:val="24"/>
          <w:spacing w:val="43"/>
        </w:rPr>
        <w:t> </w:t>
      </w:r>
      <w:r>
        <w:rPr>
          <w:rFonts w:ascii="SimSun" w:hAnsi="SimSun" w:eastAsia="SimSun" w:cs="SimSun"/>
          <w:sz w:val="24"/>
          <w:szCs w:val="24"/>
          <w:spacing w:val="-11"/>
        </w:rPr>
        <w:t>起到了从源头控制污染物的发生，</w:t>
      </w:r>
      <w:r>
        <w:rPr>
          <w:rFonts w:ascii="SimSun" w:hAnsi="SimSun" w:eastAsia="SimSun" w:cs="SimSun"/>
          <w:sz w:val="24"/>
          <w:szCs w:val="24"/>
          <w:spacing w:val="78"/>
        </w:rPr>
        <w:t> </w:t>
      </w:r>
      <w:r>
        <w:rPr>
          <w:rFonts w:ascii="SimSun" w:hAnsi="SimSun" w:eastAsia="SimSun" w:cs="SimSun"/>
          <w:sz w:val="24"/>
          <w:szCs w:val="24"/>
          <w:spacing w:val="-11"/>
        </w:rPr>
        <w:t>以及节约能耗、保护环</w:t>
      </w:r>
      <w:r>
        <w:rPr>
          <w:rFonts w:ascii="SimSun" w:hAnsi="SimSun" w:eastAsia="SimSun" w:cs="SimSun"/>
          <w:sz w:val="24"/>
          <w:szCs w:val="24"/>
        </w:rPr>
        <w:t> </w:t>
      </w:r>
      <w:r>
        <w:rPr>
          <w:rFonts w:ascii="SimSun" w:hAnsi="SimSun" w:eastAsia="SimSun" w:cs="SimSun"/>
          <w:sz w:val="24"/>
          <w:szCs w:val="24"/>
          <w:spacing w:val="-6"/>
        </w:rPr>
        <w:t>境的目的，极大提升了工程的清洁生产水平，</w:t>
      </w:r>
      <w:r>
        <w:rPr>
          <w:rFonts w:ascii="SimSun" w:hAnsi="SimSun" w:eastAsia="SimSun" w:cs="SimSun"/>
          <w:sz w:val="24"/>
          <w:szCs w:val="24"/>
          <w:spacing w:val="50"/>
        </w:rPr>
        <w:t> </w:t>
      </w:r>
      <w:r>
        <w:rPr>
          <w:rFonts w:ascii="SimSun" w:hAnsi="SimSun" w:eastAsia="SimSun" w:cs="SimSun"/>
          <w:sz w:val="24"/>
          <w:szCs w:val="24"/>
          <w:spacing w:val="-6"/>
        </w:rPr>
        <w:t>较好的实现了节能环保与生产效率共同提</w:t>
      </w:r>
      <w:r>
        <w:rPr>
          <w:rFonts w:ascii="SimSun" w:hAnsi="SimSun" w:eastAsia="SimSun" w:cs="SimSun"/>
          <w:sz w:val="24"/>
          <w:szCs w:val="24"/>
        </w:rPr>
        <w:t> </w:t>
      </w:r>
      <w:r>
        <w:rPr>
          <w:rFonts w:ascii="SimSun" w:hAnsi="SimSun" w:eastAsia="SimSun" w:cs="SimSun"/>
          <w:sz w:val="24"/>
          <w:szCs w:val="24"/>
          <w:spacing w:val="-2"/>
        </w:rPr>
        <w:t>升的双赢局面。</w:t>
      </w:r>
    </w:p>
    <w:p>
      <w:pPr>
        <w:ind w:firstLine="44"/>
        <w:spacing w:line="201" w:lineRule="auto"/>
        <w:outlineLvl w:val="0"/>
        <w:rPr>
          <w:rFonts w:ascii="SimSun" w:hAnsi="SimSun" w:eastAsia="SimSun" w:cs="SimSun"/>
          <w:sz w:val="24"/>
          <w:szCs w:val="24"/>
        </w:rPr>
      </w:pPr>
      <w:bookmarkStart w:name="_bookmark60" w:id="60"/>
      <w:bookmarkEnd w:id="60"/>
      <w:r>
        <w:rPr>
          <w:rFonts w:ascii="Times New Roman" w:hAnsi="Times New Roman" w:eastAsia="Times New Roman" w:cs="Times New Roman"/>
          <w:sz w:val="24"/>
          <w:szCs w:val="24"/>
          <w:b/>
          <w:bCs/>
          <w:spacing w:val="-2"/>
        </w:rPr>
        <w:t>13.7</w:t>
      </w:r>
      <w:r>
        <w:rPr>
          <w:rFonts w:ascii="Times New Roman" w:hAnsi="Times New Roman" w:eastAsia="Times New Roman" w:cs="Times New Roman"/>
          <w:sz w:val="24"/>
          <w:szCs w:val="24"/>
          <w:spacing w:val="23"/>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总量控制指标执行情况结论</w:t>
      </w:r>
    </w:p>
    <w:p>
      <w:pPr>
        <w:ind w:left="38" w:right="90" w:firstLine="480"/>
        <w:spacing w:before="206" w:line="360" w:lineRule="auto"/>
        <w:rPr>
          <w:rFonts w:ascii="SimSun" w:hAnsi="SimSun" w:eastAsia="SimSun" w:cs="SimSun"/>
          <w:sz w:val="24"/>
          <w:szCs w:val="24"/>
        </w:rPr>
      </w:pPr>
      <w:r>
        <w:rPr>
          <w:rFonts w:ascii="SimSun" w:hAnsi="SimSun" w:eastAsia="SimSun" w:cs="SimSun"/>
          <w:sz w:val="24"/>
          <w:szCs w:val="24"/>
          <w:spacing w:val="-7"/>
          <w:w w:val="95"/>
        </w:rPr>
        <w:t>本工程未新建锅炉，</w:t>
      </w:r>
      <w:r>
        <w:rPr>
          <w:rFonts w:ascii="SimSun" w:hAnsi="SimSun" w:eastAsia="SimSun" w:cs="SimSun"/>
          <w:sz w:val="24"/>
          <w:szCs w:val="24"/>
          <w:spacing w:val="127"/>
        </w:rPr>
        <w:t> </w:t>
      </w:r>
      <w:r>
        <w:rPr>
          <w:rFonts w:ascii="SimSun" w:hAnsi="SimSun" w:eastAsia="SimSun" w:cs="SimSun"/>
          <w:sz w:val="24"/>
          <w:szCs w:val="24"/>
          <w:spacing w:val="-7"/>
          <w:w w:val="95"/>
        </w:rPr>
        <w:t>码头各类设备采用电能，</w:t>
      </w:r>
      <w:r>
        <w:rPr>
          <w:rFonts w:ascii="SimSun" w:hAnsi="SimSun" w:eastAsia="SimSun" w:cs="SimSun"/>
          <w:sz w:val="24"/>
          <w:szCs w:val="24"/>
          <w:spacing w:val="44"/>
        </w:rPr>
        <w:t> </w:t>
      </w:r>
      <w:r>
        <w:rPr>
          <w:rFonts w:ascii="SimSun" w:hAnsi="SimSun" w:eastAsia="SimSun" w:cs="SimSun"/>
          <w:sz w:val="24"/>
          <w:szCs w:val="24"/>
          <w:spacing w:val="-7"/>
          <w:w w:val="95"/>
        </w:rPr>
        <w:t>没有</w:t>
      </w:r>
      <w:r>
        <w:rPr>
          <w:rFonts w:ascii="SimSun" w:hAnsi="SimSun" w:eastAsia="SimSun" w:cs="SimSun"/>
          <w:sz w:val="24"/>
          <w:szCs w:val="24"/>
          <w:spacing w:val="-45"/>
        </w:rPr>
        <w:t> </w:t>
      </w:r>
      <w:r>
        <w:rPr>
          <w:rFonts w:ascii="Times New Roman" w:hAnsi="Times New Roman" w:eastAsia="Times New Roman" w:cs="Times New Roman"/>
          <w:sz w:val="24"/>
          <w:szCs w:val="24"/>
          <w:spacing w:val="-7"/>
          <w:w w:val="95"/>
        </w:rPr>
        <w:t>SO</w:t>
      </w:r>
      <w:r>
        <w:rPr>
          <w:rFonts w:ascii="Times New Roman" w:hAnsi="Times New Roman" w:eastAsia="Times New Roman" w:cs="Times New Roman"/>
          <w:sz w:val="16"/>
          <w:szCs w:val="16"/>
          <w:spacing w:val="-7"/>
          <w:w w:val="95"/>
          <w:position w:val="-1"/>
        </w:rPr>
        <w:t>2</w:t>
      </w:r>
      <w:r>
        <w:rPr>
          <w:rFonts w:ascii="Times New Roman" w:hAnsi="Times New Roman" w:eastAsia="Times New Roman" w:cs="Times New Roman"/>
          <w:sz w:val="16"/>
          <w:szCs w:val="16"/>
          <w:spacing w:val="31"/>
          <w:w w:val="101"/>
          <w:position w:val="-1"/>
        </w:rPr>
        <w:t> </w:t>
      </w:r>
      <w:r>
        <w:rPr>
          <w:rFonts w:ascii="SimSun" w:hAnsi="SimSun" w:eastAsia="SimSun" w:cs="SimSun"/>
          <w:sz w:val="24"/>
          <w:szCs w:val="24"/>
          <w:spacing w:val="-7"/>
          <w:w w:val="95"/>
        </w:rPr>
        <w:t>的新增排放量，</w:t>
      </w:r>
      <w:r>
        <w:rPr>
          <w:rFonts w:ascii="SimSun" w:hAnsi="SimSun" w:eastAsia="SimSun" w:cs="SimSun"/>
          <w:sz w:val="24"/>
          <w:szCs w:val="24"/>
          <w:spacing w:val="42"/>
        </w:rPr>
        <w:t> </w:t>
      </w:r>
      <w:r>
        <w:rPr>
          <w:rFonts w:ascii="SimSun" w:hAnsi="SimSun" w:eastAsia="SimSun" w:cs="SimSun"/>
          <w:sz w:val="24"/>
          <w:szCs w:val="24"/>
          <w:spacing w:val="-7"/>
          <w:w w:val="95"/>
        </w:rPr>
        <w:t>没有大气总</w:t>
      </w:r>
      <w:r>
        <w:rPr>
          <w:rFonts w:ascii="SimSun" w:hAnsi="SimSun" w:eastAsia="SimSun" w:cs="SimSun"/>
          <w:sz w:val="24"/>
          <w:szCs w:val="24"/>
        </w:rPr>
        <w:t> </w:t>
      </w:r>
      <w:r>
        <w:rPr>
          <w:rFonts w:ascii="SimSun" w:hAnsi="SimSun" w:eastAsia="SimSun" w:cs="SimSun"/>
          <w:sz w:val="24"/>
          <w:szCs w:val="24"/>
          <w:spacing w:val="-2"/>
        </w:rPr>
        <w:t>量增加。此外，码头配套建设了岸电系统，能够为具备接电条件的到港船舶提供岸电，</w:t>
      </w:r>
      <w:r>
        <w:rPr>
          <w:rFonts w:ascii="SimSun" w:hAnsi="SimSun" w:eastAsia="SimSun" w:cs="SimSun"/>
          <w:sz w:val="24"/>
          <w:szCs w:val="24"/>
          <w:spacing w:val="14"/>
        </w:rPr>
        <w:t> </w:t>
      </w:r>
      <w:r>
        <w:rPr>
          <w:rFonts w:ascii="SimSun" w:hAnsi="SimSun" w:eastAsia="SimSun" w:cs="SimSun"/>
          <w:sz w:val="24"/>
          <w:szCs w:val="24"/>
          <w:spacing w:val="-2"/>
        </w:rPr>
        <w:t>能够有效减少船舶燃油废气的排放，进而减少</w:t>
      </w:r>
      <w:r>
        <w:rPr>
          <w:rFonts w:ascii="SimSun" w:hAnsi="SimSun" w:eastAsia="SimSun" w:cs="SimSun"/>
          <w:sz w:val="24"/>
          <w:szCs w:val="24"/>
          <w:spacing w:val="-40"/>
        </w:rPr>
        <w:t> </w:t>
      </w:r>
      <w:r>
        <w:rPr>
          <w:rFonts w:ascii="Times New Roman" w:hAnsi="Times New Roman" w:eastAsia="Times New Roman" w:cs="Times New Roman"/>
          <w:sz w:val="24"/>
          <w:szCs w:val="24"/>
          <w:spacing w:val="-2"/>
        </w:rPr>
        <w:t>SO</w:t>
      </w:r>
      <w:r>
        <w:rPr>
          <w:rFonts w:ascii="Times New Roman" w:hAnsi="Times New Roman" w:eastAsia="Times New Roman" w:cs="Times New Roman"/>
          <w:sz w:val="16"/>
          <w:szCs w:val="16"/>
          <w:spacing w:val="-2"/>
          <w:position w:val="-1"/>
        </w:rPr>
        <w:t>2</w:t>
      </w:r>
      <w:r>
        <w:rPr>
          <w:rFonts w:ascii="Times New Roman" w:hAnsi="Times New Roman" w:eastAsia="Times New Roman" w:cs="Times New Roman"/>
          <w:sz w:val="16"/>
          <w:szCs w:val="16"/>
          <w:spacing w:val="10"/>
          <w:w w:val="102"/>
          <w:position w:val="-1"/>
        </w:rPr>
        <w:t> </w:t>
      </w:r>
      <w:r>
        <w:rPr>
          <w:rFonts w:ascii="SimSun" w:hAnsi="SimSun" w:eastAsia="SimSun" w:cs="SimSun"/>
          <w:sz w:val="24"/>
          <w:szCs w:val="24"/>
          <w:spacing w:val="-2"/>
        </w:rPr>
        <w:t>及</w:t>
      </w:r>
      <w:r>
        <w:rPr>
          <w:rFonts w:ascii="SimSun" w:hAnsi="SimSun" w:eastAsia="SimSun" w:cs="SimSun"/>
          <w:sz w:val="24"/>
          <w:szCs w:val="24"/>
          <w:spacing w:val="-63"/>
        </w:rPr>
        <w:t> </w:t>
      </w:r>
      <w:r>
        <w:rPr>
          <w:rFonts w:ascii="Times New Roman" w:hAnsi="Times New Roman" w:eastAsia="Times New Roman" w:cs="Times New Roman"/>
          <w:sz w:val="24"/>
          <w:szCs w:val="24"/>
          <w:spacing w:val="-2"/>
        </w:rPr>
        <w:t>NOx</w:t>
      </w:r>
      <w:r>
        <w:rPr>
          <w:rFonts w:ascii="Times New Roman" w:hAnsi="Times New Roman" w:eastAsia="Times New Roman" w:cs="Times New Roman"/>
          <w:sz w:val="24"/>
          <w:szCs w:val="24"/>
          <w:spacing w:val="29"/>
        </w:rPr>
        <w:t> </w:t>
      </w:r>
      <w:r>
        <w:rPr>
          <w:rFonts w:ascii="SimSun" w:hAnsi="SimSun" w:eastAsia="SimSun" w:cs="SimSun"/>
          <w:sz w:val="24"/>
          <w:szCs w:val="24"/>
          <w:spacing w:val="-2"/>
        </w:rPr>
        <w:t>的排放总量。</w:t>
      </w:r>
    </w:p>
    <w:p>
      <w:pPr>
        <w:ind w:left="38" w:right="87" w:firstLine="480"/>
        <w:spacing w:before="4" w:line="358" w:lineRule="auto"/>
        <w:rPr>
          <w:rFonts w:ascii="SimSun" w:hAnsi="SimSun" w:eastAsia="SimSun" w:cs="SimSun"/>
          <w:sz w:val="24"/>
          <w:szCs w:val="24"/>
        </w:rPr>
      </w:pPr>
      <w:r>
        <w:rPr>
          <w:rFonts w:ascii="SimSun" w:hAnsi="SimSun" w:eastAsia="SimSun" w:cs="SimSun"/>
          <w:sz w:val="24"/>
          <w:szCs w:val="24"/>
          <w:spacing w:val="-2"/>
        </w:rPr>
        <w:t>本工程生活污水及处理后的洗箱水均经港区总排口进太仓市政管网，进太仓江城城</w:t>
      </w:r>
      <w:r>
        <w:rPr>
          <w:rFonts w:ascii="SimSun" w:hAnsi="SimSun" w:eastAsia="SimSun" w:cs="SimSun"/>
          <w:sz w:val="24"/>
          <w:szCs w:val="24"/>
          <w:spacing w:val="15"/>
        </w:rPr>
        <w:t> </w:t>
      </w:r>
      <w:r>
        <w:rPr>
          <w:rFonts w:ascii="SimSun" w:hAnsi="SimSun" w:eastAsia="SimSun" w:cs="SimSun"/>
          <w:sz w:val="24"/>
          <w:szCs w:val="24"/>
        </w:rPr>
        <w:t>市污水处理有限公司统一处理。根据污水总排口的监测结果，本工程</w:t>
      </w:r>
      <w:r>
        <w:rPr>
          <w:rFonts w:ascii="SimSun" w:hAnsi="SimSun" w:eastAsia="SimSun" w:cs="SimSun"/>
          <w:sz w:val="24"/>
          <w:szCs w:val="24"/>
          <w:spacing w:val="37"/>
        </w:rPr>
        <w:t> </w:t>
      </w:r>
      <w:r>
        <w:rPr>
          <w:rFonts w:ascii="Times New Roman" w:hAnsi="Times New Roman" w:eastAsia="Times New Roman" w:cs="Times New Roman"/>
          <w:sz w:val="24"/>
          <w:szCs w:val="24"/>
        </w:rPr>
        <w:t>COD</w:t>
      </w:r>
      <w:r>
        <w:rPr>
          <w:rFonts w:ascii="SimSun" w:hAnsi="SimSun" w:eastAsia="SimSun" w:cs="SimSun"/>
          <w:sz w:val="24"/>
          <w:szCs w:val="24"/>
        </w:rPr>
        <w:t>、氨氮入网</w:t>
      </w:r>
      <w:r>
        <w:rPr>
          <w:rFonts w:ascii="SimSun" w:hAnsi="SimSun" w:eastAsia="SimSun" w:cs="SimSun"/>
          <w:sz w:val="24"/>
          <w:szCs w:val="24"/>
        </w:rPr>
        <w:t> </w:t>
      </w:r>
      <w:r>
        <w:rPr>
          <w:rFonts w:ascii="SimSun" w:hAnsi="SimSun" w:eastAsia="SimSun" w:cs="SimSun"/>
          <w:sz w:val="24"/>
          <w:szCs w:val="24"/>
          <w:spacing w:val="-2"/>
        </w:rPr>
        <w:t>排放浓度分别为</w:t>
      </w:r>
      <w:r>
        <w:rPr>
          <w:rFonts w:ascii="Times New Roman" w:hAnsi="Times New Roman" w:eastAsia="Times New Roman" w:cs="Times New Roman"/>
          <w:sz w:val="24"/>
          <w:szCs w:val="24"/>
          <w:spacing w:val="-2"/>
        </w:rPr>
        <w:t>43mg/L</w:t>
      </w:r>
      <w:r>
        <w:rPr>
          <w:rFonts w:ascii="Times New Roman" w:hAnsi="Times New Roman" w:eastAsia="Times New Roman" w:cs="Times New Roman"/>
          <w:sz w:val="24"/>
          <w:szCs w:val="24"/>
          <w:spacing w:val="12"/>
        </w:rPr>
        <w:t> </w:t>
      </w:r>
      <w:r>
        <w:rPr>
          <w:rFonts w:ascii="SimSun" w:hAnsi="SimSun" w:eastAsia="SimSun" w:cs="SimSun"/>
          <w:sz w:val="24"/>
          <w:szCs w:val="24"/>
          <w:spacing w:val="-2"/>
        </w:rPr>
        <w:t>和</w:t>
      </w:r>
      <w:r>
        <w:rPr>
          <w:rFonts w:ascii="Times New Roman" w:hAnsi="Times New Roman" w:eastAsia="Times New Roman" w:cs="Times New Roman"/>
          <w:sz w:val="24"/>
          <w:szCs w:val="24"/>
          <w:spacing w:val="-2"/>
        </w:rPr>
        <w:t>3.26mg/L</w:t>
      </w:r>
      <w:r>
        <w:rPr>
          <w:rFonts w:ascii="SimSun" w:hAnsi="SimSun" w:eastAsia="SimSun" w:cs="SimSun"/>
          <w:sz w:val="24"/>
          <w:szCs w:val="24"/>
          <w:spacing w:val="-2"/>
        </w:rPr>
        <w:t>，经污水处理厂处理达标后排放，</w:t>
      </w:r>
      <w:r>
        <w:rPr>
          <w:rFonts w:ascii="SimSun" w:hAnsi="SimSun" w:eastAsia="SimSun" w:cs="SimSun"/>
          <w:sz w:val="24"/>
          <w:szCs w:val="24"/>
          <w:spacing w:val="60"/>
        </w:rPr>
        <w:t> </w:t>
      </w:r>
      <w:r>
        <w:rPr>
          <w:rFonts w:ascii="SimSun" w:hAnsi="SimSun" w:eastAsia="SimSun" w:cs="SimSun"/>
          <w:sz w:val="24"/>
          <w:szCs w:val="24"/>
          <w:spacing w:val="-2"/>
        </w:rPr>
        <w:t>该总量计入江城</w:t>
      </w:r>
      <w:r>
        <w:rPr>
          <w:rFonts w:ascii="SimSun" w:hAnsi="SimSun" w:eastAsia="SimSun" w:cs="SimSun"/>
          <w:sz w:val="24"/>
          <w:szCs w:val="24"/>
        </w:rPr>
        <w:t> </w:t>
      </w:r>
      <w:r>
        <w:rPr>
          <w:rFonts w:ascii="SimSun" w:hAnsi="SimSun" w:eastAsia="SimSun" w:cs="SimSun"/>
          <w:sz w:val="24"/>
          <w:szCs w:val="24"/>
          <w:spacing w:val="-2"/>
        </w:rPr>
        <w:t>污水处理场总量控制指标，因此，本工程</w:t>
      </w:r>
      <w:r>
        <w:rPr>
          <w:rFonts w:ascii="SimSun" w:hAnsi="SimSun" w:eastAsia="SimSun" w:cs="SimSun"/>
          <w:sz w:val="24"/>
          <w:szCs w:val="24"/>
          <w:spacing w:val="-30"/>
        </w:rPr>
        <w:t> </w:t>
      </w:r>
      <w:r>
        <w:rPr>
          <w:rFonts w:ascii="Times New Roman" w:hAnsi="Times New Roman" w:eastAsia="Times New Roman" w:cs="Times New Roman"/>
          <w:sz w:val="24"/>
          <w:szCs w:val="24"/>
          <w:spacing w:val="-2"/>
        </w:rPr>
        <w:t>COD</w:t>
      </w:r>
      <w:r>
        <w:rPr>
          <w:rFonts w:ascii="SimSun" w:hAnsi="SimSun" w:eastAsia="SimSun" w:cs="SimSun"/>
          <w:sz w:val="24"/>
          <w:szCs w:val="24"/>
          <w:spacing w:val="-2"/>
        </w:rPr>
        <w:t>、氨氮总量值为</w:t>
      </w:r>
      <w:r>
        <w:rPr>
          <w:rFonts w:ascii="SimSun" w:hAnsi="SimSun" w:eastAsia="SimSun" w:cs="SimSun"/>
          <w:sz w:val="24"/>
          <w:szCs w:val="24"/>
          <w:spacing w:val="-39"/>
        </w:rPr>
        <w:t> </w:t>
      </w:r>
      <w:r>
        <w:rPr>
          <w:rFonts w:ascii="Times New Roman" w:hAnsi="Times New Roman" w:eastAsia="Times New Roman" w:cs="Times New Roman"/>
          <w:sz w:val="24"/>
          <w:szCs w:val="24"/>
          <w:spacing w:val="-2"/>
        </w:rPr>
        <w:t>0</w:t>
      </w:r>
      <w:r>
        <w:rPr>
          <w:rFonts w:ascii="SimSun" w:hAnsi="SimSun" w:eastAsia="SimSun" w:cs="SimSun"/>
          <w:sz w:val="24"/>
          <w:szCs w:val="24"/>
          <w:spacing w:val="-2"/>
        </w:rPr>
        <w:t>。</w:t>
      </w:r>
    </w:p>
    <w:p>
      <w:pPr>
        <w:ind w:left="38" w:right="87" w:firstLine="480"/>
        <w:spacing w:before="6" w:line="360" w:lineRule="auto"/>
        <w:rPr>
          <w:rFonts w:ascii="SimSun" w:hAnsi="SimSun" w:eastAsia="SimSun" w:cs="SimSun"/>
          <w:sz w:val="24"/>
          <w:szCs w:val="24"/>
        </w:rPr>
      </w:pPr>
      <w:r>
        <w:rPr>
          <w:rFonts w:ascii="SimSun" w:hAnsi="SimSun" w:eastAsia="SimSun" w:cs="SimSun"/>
          <w:sz w:val="24"/>
          <w:szCs w:val="24"/>
          <w:spacing w:val="-2"/>
        </w:rPr>
        <w:t>本工程到港船舶油污水由太仓市广源港口综合服务有限公司接收，未增加石油类总</w:t>
      </w:r>
      <w:r>
        <w:rPr>
          <w:rFonts w:ascii="SimSun" w:hAnsi="SimSun" w:eastAsia="SimSun" w:cs="SimSun"/>
          <w:sz w:val="24"/>
          <w:szCs w:val="24"/>
          <w:spacing w:val="15"/>
        </w:rPr>
        <w:t> </w:t>
      </w:r>
      <w:r>
        <w:rPr>
          <w:rFonts w:ascii="SimSun" w:hAnsi="SimSun" w:eastAsia="SimSun" w:cs="SimSun"/>
          <w:sz w:val="24"/>
          <w:szCs w:val="24"/>
          <w:spacing w:val="-5"/>
        </w:rPr>
        <w:t>量。</w:t>
      </w:r>
    </w:p>
    <w:p>
      <w:pPr>
        <w:ind w:firstLine="44"/>
        <w:spacing w:before="1" w:line="204" w:lineRule="auto"/>
        <w:outlineLvl w:val="0"/>
        <w:rPr>
          <w:rFonts w:ascii="SimSun" w:hAnsi="SimSun" w:eastAsia="SimSun" w:cs="SimSun"/>
          <w:sz w:val="24"/>
          <w:szCs w:val="24"/>
        </w:rPr>
      </w:pPr>
      <w:bookmarkStart w:name="_bookmark61" w:id="61"/>
      <w:bookmarkEnd w:id="61"/>
      <w:r>
        <w:rPr>
          <w:rFonts w:ascii="Times New Roman" w:hAnsi="Times New Roman" w:eastAsia="Times New Roman" w:cs="Times New Roman"/>
          <w:sz w:val="24"/>
          <w:szCs w:val="24"/>
          <w:b/>
          <w:bCs/>
          <w:spacing w:val="-2"/>
        </w:rPr>
        <w:t>13.8</w:t>
      </w:r>
      <w:r>
        <w:rPr>
          <w:rFonts w:ascii="Times New Roman" w:hAnsi="Times New Roman" w:eastAsia="Times New Roman" w:cs="Times New Roman"/>
          <w:sz w:val="24"/>
          <w:szCs w:val="24"/>
          <w:spacing w:val="29"/>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环境管理与监测计划落实情况结论</w:t>
      </w:r>
    </w:p>
    <w:p>
      <w:pPr>
        <w:ind w:left="37" w:firstLine="481"/>
        <w:spacing w:before="202" w:line="335" w:lineRule="auto"/>
        <w:rPr>
          <w:rFonts w:ascii="SimSun" w:hAnsi="SimSun" w:eastAsia="SimSun" w:cs="SimSun"/>
          <w:sz w:val="24"/>
          <w:szCs w:val="24"/>
        </w:rPr>
      </w:pPr>
      <w:r>
        <w:rPr>
          <w:rFonts w:ascii="SimSun" w:hAnsi="SimSun" w:eastAsia="SimSun" w:cs="SimSun"/>
          <w:sz w:val="24"/>
          <w:szCs w:val="24"/>
          <w:spacing w:val="5"/>
        </w:rPr>
        <w:t>本工程建设单位太仓港口投资发展有限公司在工程施工期间高度重视环境保护工</w:t>
      </w:r>
      <w:r>
        <w:rPr>
          <w:rFonts w:ascii="SimSun" w:hAnsi="SimSun" w:eastAsia="SimSun" w:cs="SimSun"/>
          <w:sz w:val="24"/>
          <w:szCs w:val="24"/>
          <w:spacing w:val="2"/>
        </w:rPr>
        <w:t> </w:t>
      </w:r>
      <w:r>
        <w:rPr>
          <w:rFonts w:ascii="SimSun" w:hAnsi="SimSun" w:eastAsia="SimSun" w:cs="SimSun"/>
          <w:sz w:val="24"/>
          <w:szCs w:val="24"/>
          <w:spacing w:val="-9"/>
        </w:rPr>
        <w:t>作，</w:t>
      </w:r>
      <w:r>
        <w:rPr>
          <w:rFonts w:ascii="SimSun" w:hAnsi="SimSun" w:eastAsia="SimSun" w:cs="SimSun"/>
          <w:sz w:val="24"/>
          <w:szCs w:val="24"/>
          <w:spacing w:val="23"/>
        </w:rPr>
        <w:t> </w:t>
      </w:r>
      <w:r>
        <w:rPr>
          <w:rFonts w:ascii="SimSun" w:hAnsi="SimSun" w:eastAsia="SimSun" w:cs="SimSun"/>
          <w:sz w:val="24"/>
          <w:szCs w:val="24"/>
          <w:spacing w:val="-9"/>
        </w:rPr>
        <w:t>由太仓四期建设项目指挥部牵头，成立由施工单位（中交第三航务工程局有限公司、</w:t>
      </w:r>
      <w:r>
        <w:rPr>
          <w:rFonts w:ascii="SimSun" w:hAnsi="SimSun" w:eastAsia="SimSun" w:cs="SimSun"/>
          <w:sz w:val="24"/>
          <w:szCs w:val="24"/>
        </w:rPr>
        <w:t> </w:t>
      </w:r>
      <w:r>
        <w:rPr>
          <w:rFonts w:ascii="SimSun" w:hAnsi="SimSun" w:eastAsia="SimSun" w:cs="SimSun"/>
          <w:sz w:val="24"/>
          <w:szCs w:val="24"/>
          <w:spacing w:val="-2"/>
        </w:rPr>
        <w:t>连云港港务工程建设有限公司等）、工程监理单位（南京公正工程监理有限公司）等参</w:t>
      </w:r>
      <w:r>
        <w:rPr>
          <w:rFonts w:ascii="SimSun" w:hAnsi="SimSun" w:eastAsia="SimSun" w:cs="SimSun"/>
          <w:sz w:val="24"/>
          <w:szCs w:val="24"/>
          <w:spacing w:val="12"/>
        </w:rPr>
        <w:t> </w:t>
      </w:r>
      <w:r>
        <w:rPr>
          <w:rFonts w:ascii="SimSun" w:hAnsi="SimSun" w:eastAsia="SimSun" w:cs="SimSun"/>
          <w:sz w:val="24"/>
          <w:szCs w:val="24"/>
          <w:spacing w:val="-9"/>
        </w:rPr>
        <w:t>建单位组成的施工期环境保护领导小组，</w:t>
      </w:r>
      <w:r>
        <w:rPr>
          <w:rFonts w:ascii="SimSun" w:hAnsi="SimSun" w:eastAsia="SimSun" w:cs="SimSun"/>
          <w:sz w:val="24"/>
          <w:szCs w:val="24"/>
          <w:spacing w:val="32"/>
        </w:rPr>
        <w:t> </w:t>
      </w:r>
      <w:r>
        <w:rPr>
          <w:rFonts w:ascii="SimSun" w:hAnsi="SimSun" w:eastAsia="SimSun" w:cs="SimSun"/>
          <w:sz w:val="24"/>
          <w:szCs w:val="24"/>
          <w:spacing w:val="-9"/>
        </w:rPr>
        <w:t>全面负责工程施工期环境管理工作。</w:t>
      </w:r>
      <w:r>
        <w:rPr>
          <w:rFonts w:ascii="SimSun" w:hAnsi="SimSun" w:eastAsia="SimSun" w:cs="SimSun"/>
          <w:sz w:val="24"/>
          <w:szCs w:val="24"/>
          <w:spacing w:val="7"/>
        </w:rPr>
        <w:t> </w:t>
      </w:r>
      <w:r>
        <w:rPr>
          <w:rFonts w:ascii="SimSun" w:hAnsi="SimSun" w:eastAsia="SimSun" w:cs="SimSun"/>
          <w:sz w:val="24"/>
          <w:szCs w:val="24"/>
          <w:spacing w:val="-9"/>
        </w:rPr>
        <w:t>工程施工</w:t>
      </w:r>
      <w:r>
        <w:rPr>
          <w:rFonts w:ascii="SimSun" w:hAnsi="SimSun" w:eastAsia="SimSun" w:cs="SimSun"/>
          <w:sz w:val="24"/>
          <w:szCs w:val="24"/>
        </w:rPr>
        <w:t> </w:t>
      </w:r>
      <w:r>
        <w:rPr>
          <w:rFonts w:ascii="SimSun" w:hAnsi="SimSun" w:eastAsia="SimSun" w:cs="SimSun"/>
          <w:sz w:val="24"/>
          <w:szCs w:val="24"/>
          <w:spacing w:val="2"/>
        </w:rPr>
        <w:t>期间委托中设设计集团股份有限公司工程质量检测中心开展环境监测工作，</w:t>
      </w:r>
      <w:r>
        <w:rPr>
          <w:rFonts w:ascii="SimSun" w:hAnsi="SimSun" w:eastAsia="SimSun" w:cs="SimSun"/>
          <w:sz w:val="24"/>
          <w:szCs w:val="24"/>
          <w:spacing w:val="-17"/>
        </w:rPr>
        <w:t> </w:t>
      </w:r>
      <w:r>
        <w:rPr>
          <w:rFonts w:ascii="SimSun" w:hAnsi="SimSun" w:eastAsia="SimSun" w:cs="SimSun"/>
          <w:sz w:val="24"/>
          <w:szCs w:val="24"/>
          <w:spacing w:val="2"/>
        </w:rPr>
        <w:t>委托南京</w:t>
      </w:r>
      <w:r>
        <w:rPr>
          <w:rFonts w:ascii="SimSun" w:hAnsi="SimSun" w:eastAsia="SimSun" w:cs="SimSun"/>
          <w:sz w:val="24"/>
          <w:szCs w:val="24"/>
        </w:rPr>
        <w:t> </w:t>
      </w:r>
      <w:r>
        <w:rPr>
          <w:rFonts w:ascii="SimSun" w:hAnsi="SimSun" w:eastAsia="SimSun" w:cs="SimSun"/>
          <w:sz w:val="24"/>
          <w:szCs w:val="24"/>
          <w:spacing w:val="7"/>
        </w:rPr>
        <w:t>公正工程监理有限公司、中设设计集团股份有限公司（华设设计集团股份有限公司）</w:t>
      </w:r>
      <w:r>
        <w:rPr>
          <w:rFonts w:ascii="SimSun" w:hAnsi="SimSun" w:eastAsia="SimSun" w:cs="SimSun"/>
          <w:sz w:val="24"/>
          <w:szCs w:val="24"/>
          <w:spacing w:val="8"/>
        </w:rPr>
        <w:t> </w:t>
      </w:r>
      <w:r>
        <w:rPr>
          <w:rFonts w:ascii="SimSun" w:hAnsi="SimSun" w:eastAsia="SimSun" w:cs="SimSun"/>
          <w:sz w:val="24"/>
          <w:szCs w:val="24"/>
          <w:spacing w:val="6"/>
        </w:rPr>
        <w:t>对本工程开展环境监理工作。</w:t>
      </w:r>
    </w:p>
    <w:p>
      <w:pPr>
        <w:ind w:left="39" w:right="87" w:firstLine="486"/>
        <w:spacing w:before="228" w:line="360" w:lineRule="auto"/>
        <w:rPr>
          <w:rFonts w:ascii="SimSun" w:hAnsi="SimSun" w:eastAsia="SimSun" w:cs="SimSun"/>
          <w:sz w:val="24"/>
          <w:szCs w:val="24"/>
        </w:rPr>
      </w:pPr>
      <w:r>
        <w:rPr>
          <w:rFonts w:ascii="SimSun" w:hAnsi="SimSun" w:eastAsia="SimSun" w:cs="SimSun"/>
          <w:sz w:val="24"/>
          <w:szCs w:val="24"/>
          <w:spacing w:val="-11"/>
        </w:rPr>
        <w:t>营运期间，企业设立了安全生产管理委员，是安全生产、</w:t>
      </w:r>
      <w:r>
        <w:rPr>
          <w:rFonts w:ascii="SimSun" w:hAnsi="SimSun" w:eastAsia="SimSun" w:cs="SimSun"/>
          <w:sz w:val="24"/>
          <w:szCs w:val="24"/>
          <w:spacing w:val="52"/>
        </w:rPr>
        <w:t> </w:t>
      </w:r>
      <w:r>
        <w:rPr>
          <w:rFonts w:ascii="SimSun" w:hAnsi="SimSun" w:eastAsia="SimSun" w:cs="SimSun"/>
          <w:sz w:val="24"/>
          <w:szCs w:val="24"/>
          <w:spacing w:val="-11"/>
        </w:rPr>
        <w:t>职业健康、环境保护、</w:t>
      </w:r>
      <w:r>
        <w:rPr>
          <w:rFonts w:ascii="SimSun" w:hAnsi="SimSun" w:eastAsia="SimSun" w:cs="SimSun"/>
          <w:sz w:val="24"/>
          <w:szCs w:val="24"/>
          <w:spacing w:val="40"/>
        </w:rPr>
        <w:t> </w:t>
      </w:r>
      <w:r>
        <w:rPr>
          <w:rFonts w:ascii="SimSun" w:hAnsi="SimSun" w:eastAsia="SimSun" w:cs="SimSun"/>
          <w:sz w:val="24"/>
          <w:szCs w:val="24"/>
          <w:spacing w:val="-11"/>
        </w:rPr>
        <w:t>消</w:t>
      </w:r>
      <w:r>
        <w:rPr>
          <w:rFonts w:ascii="SimSun" w:hAnsi="SimSun" w:eastAsia="SimSun" w:cs="SimSun"/>
          <w:sz w:val="24"/>
          <w:szCs w:val="24"/>
        </w:rPr>
        <w:t> </w:t>
      </w:r>
      <w:r>
        <w:rPr>
          <w:rFonts w:ascii="SimSun" w:hAnsi="SimSun" w:eastAsia="SimSun" w:cs="SimSun"/>
          <w:sz w:val="24"/>
          <w:szCs w:val="24"/>
          <w:spacing w:val="-6"/>
        </w:rPr>
        <w:t>防安全等工作的领导机构，负责统一领导、研究、决策公司安全生产相关重大问题，</w:t>
      </w:r>
      <w:r>
        <w:rPr>
          <w:rFonts w:ascii="SimSun" w:hAnsi="SimSun" w:eastAsia="SimSun" w:cs="SimSun"/>
          <w:sz w:val="24"/>
          <w:szCs w:val="24"/>
          <w:spacing w:val="51"/>
        </w:rPr>
        <w:t> </w:t>
      </w:r>
      <w:r>
        <w:rPr>
          <w:rFonts w:ascii="SimSun" w:hAnsi="SimSun" w:eastAsia="SimSun" w:cs="SimSun"/>
          <w:sz w:val="24"/>
          <w:szCs w:val="24"/>
          <w:spacing w:val="-6"/>
        </w:rPr>
        <w:t>主</w:t>
      </w:r>
      <w:r>
        <w:rPr>
          <w:rFonts w:ascii="SimSun" w:hAnsi="SimSun" w:eastAsia="SimSun" w:cs="SimSun"/>
          <w:sz w:val="24"/>
          <w:szCs w:val="24"/>
        </w:rPr>
        <w:t> </w:t>
      </w:r>
      <w:r>
        <w:rPr>
          <w:rFonts w:ascii="SimSun" w:hAnsi="SimSun" w:eastAsia="SimSun" w:cs="SimSun"/>
          <w:sz w:val="24"/>
          <w:szCs w:val="24"/>
          <w:spacing w:val="-16"/>
        </w:rPr>
        <w:t>要任务包括：</w:t>
      </w:r>
      <w:r>
        <w:rPr>
          <w:rFonts w:ascii="SimSun" w:hAnsi="SimSun" w:eastAsia="SimSun" w:cs="SimSun"/>
          <w:sz w:val="24"/>
          <w:szCs w:val="24"/>
          <w:spacing w:val="87"/>
        </w:rPr>
        <w:t> </w:t>
      </w:r>
      <w:r>
        <w:rPr>
          <w:rFonts w:ascii="SimSun" w:hAnsi="SimSun" w:eastAsia="SimSun" w:cs="SimSun"/>
          <w:sz w:val="24"/>
          <w:szCs w:val="24"/>
          <w:spacing w:val="-16"/>
        </w:rPr>
        <w:t>认真贯彻执行国家安全生产、消防等法律、法规，</w:t>
      </w:r>
      <w:r>
        <w:rPr>
          <w:rFonts w:ascii="SimSun" w:hAnsi="SimSun" w:eastAsia="SimSun" w:cs="SimSun"/>
          <w:sz w:val="24"/>
          <w:szCs w:val="24"/>
          <w:spacing w:val="55"/>
        </w:rPr>
        <w:t> </w:t>
      </w:r>
      <w:r>
        <w:rPr>
          <w:rFonts w:ascii="SimSun" w:hAnsi="SimSun" w:eastAsia="SimSun" w:cs="SimSun"/>
          <w:sz w:val="24"/>
          <w:szCs w:val="24"/>
          <w:spacing w:val="-16"/>
        </w:rPr>
        <w:t>依法经营，</w:t>
      </w:r>
      <w:r>
        <w:rPr>
          <w:rFonts w:ascii="SimSun" w:hAnsi="SimSun" w:eastAsia="SimSun" w:cs="SimSun"/>
          <w:sz w:val="24"/>
          <w:szCs w:val="24"/>
          <w:spacing w:val="48"/>
        </w:rPr>
        <w:t> </w:t>
      </w:r>
      <w:r>
        <w:rPr>
          <w:rFonts w:ascii="SimSun" w:hAnsi="SimSun" w:eastAsia="SimSun" w:cs="SimSun"/>
          <w:sz w:val="24"/>
          <w:szCs w:val="24"/>
          <w:spacing w:val="-16"/>
        </w:rPr>
        <w:t>并结合公司</w:t>
      </w:r>
    </w:p>
    <w:p>
      <w:pPr>
        <w:sectPr>
          <w:headerReference w:type="default" r:id="rId432"/>
          <w:footerReference w:type="default" r:id="rId433"/>
          <w:pgSz w:w="11907" w:h="16839"/>
          <w:pgMar w:top="1120" w:right="1271" w:bottom="1254" w:left="1445" w:header="465" w:footer="1131" w:gutter="0"/>
        </w:sectPr>
        <w:rPr/>
      </w:pPr>
    </w:p>
    <w:p>
      <w:pPr>
        <w:ind w:left="37" w:right="106" w:firstLine="6"/>
        <w:spacing w:before="332" w:line="302" w:lineRule="auto"/>
        <w:rPr>
          <w:rFonts w:ascii="SimSun" w:hAnsi="SimSun" w:eastAsia="SimSun" w:cs="SimSun"/>
          <w:sz w:val="24"/>
          <w:szCs w:val="24"/>
        </w:rPr>
      </w:pPr>
      <w:r>
        <w:rPr>
          <w:rFonts w:ascii="SimSun" w:hAnsi="SimSun" w:eastAsia="SimSun" w:cs="SimSun"/>
          <w:sz w:val="24"/>
          <w:szCs w:val="24"/>
          <w:spacing w:val="-7"/>
        </w:rPr>
        <w:t>实际制定相应安全生产、消防管理、操作规程等各项管理制度；</w:t>
      </w:r>
      <w:r>
        <w:rPr>
          <w:rFonts w:ascii="SimSun" w:hAnsi="SimSun" w:eastAsia="SimSun" w:cs="SimSun"/>
          <w:sz w:val="24"/>
          <w:szCs w:val="24"/>
          <w:spacing w:val="82"/>
        </w:rPr>
        <w:t> </w:t>
      </w:r>
      <w:r>
        <w:rPr>
          <w:rFonts w:ascii="SimSun" w:hAnsi="SimSun" w:eastAsia="SimSun" w:cs="SimSun"/>
          <w:sz w:val="24"/>
          <w:szCs w:val="24"/>
          <w:spacing w:val="-7"/>
        </w:rPr>
        <w:t>定期研究公司安全环保</w:t>
      </w:r>
      <w:r>
        <w:rPr>
          <w:rFonts w:ascii="SimSun" w:hAnsi="SimSun" w:eastAsia="SimSun" w:cs="SimSun"/>
          <w:sz w:val="24"/>
          <w:szCs w:val="24"/>
        </w:rPr>
        <w:t> </w:t>
      </w:r>
      <w:r>
        <w:rPr>
          <w:rFonts w:ascii="SimSun" w:hAnsi="SimSun" w:eastAsia="SimSun" w:cs="SimSun"/>
          <w:sz w:val="24"/>
          <w:szCs w:val="24"/>
          <w:spacing w:val="-11"/>
        </w:rPr>
        <w:t>及消防状况，</w:t>
      </w:r>
      <w:r>
        <w:rPr>
          <w:rFonts w:ascii="SimSun" w:hAnsi="SimSun" w:eastAsia="SimSun" w:cs="SimSun"/>
          <w:sz w:val="24"/>
          <w:szCs w:val="24"/>
          <w:spacing w:val="73"/>
        </w:rPr>
        <w:t> </w:t>
      </w:r>
      <w:r>
        <w:rPr>
          <w:rFonts w:ascii="SimSun" w:hAnsi="SimSun" w:eastAsia="SimSun" w:cs="SimSun"/>
          <w:sz w:val="24"/>
          <w:szCs w:val="24"/>
          <w:spacing w:val="-11"/>
        </w:rPr>
        <w:t>纠正安全环保、消防工作中的违法行为，</w:t>
      </w:r>
      <w:r>
        <w:rPr>
          <w:rFonts w:ascii="SimSun" w:hAnsi="SimSun" w:eastAsia="SimSun" w:cs="SimSun"/>
          <w:sz w:val="24"/>
          <w:szCs w:val="24"/>
          <w:spacing w:val="47"/>
        </w:rPr>
        <w:t> </w:t>
      </w:r>
      <w:r>
        <w:rPr>
          <w:rFonts w:ascii="SimSun" w:hAnsi="SimSun" w:eastAsia="SimSun" w:cs="SimSun"/>
          <w:sz w:val="24"/>
          <w:szCs w:val="24"/>
          <w:spacing w:val="-11"/>
        </w:rPr>
        <w:t>促进公司安全生产主体责任的落</w:t>
      </w:r>
      <w:r>
        <w:rPr>
          <w:rFonts w:ascii="SimSun" w:hAnsi="SimSun" w:eastAsia="SimSun" w:cs="SimSun"/>
          <w:sz w:val="24"/>
          <w:szCs w:val="24"/>
        </w:rPr>
        <w:t> </w:t>
      </w:r>
      <w:r>
        <w:rPr>
          <w:rFonts w:ascii="SimSun" w:hAnsi="SimSun" w:eastAsia="SimSun" w:cs="SimSun"/>
          <w:sz w:val="24"/>
          <w:szCs w:val="24"/>
          <w:spacing w:val="-1"/>
        </w:rPr>
        <w:t>实，推进安全标准化管理。</w:t>
      </w:r>
    </w:p>
    <w:p>
      <w:pPr>
        <w:ind w:firstLine="44"/>
        <w:spacing w:before="227" w:line="185" w:lineRule="auto"/>
        <w:outlineLvl w:val="0"/>
        <w:rPr>
          <w:rFonts w:ascii="SimSun" w:hAnsi="SimSun" w:eastAsia="SimSun" w:cs="SimSun"/>
          <w:sz w:val="24"/>
          <w:szCs w:val="24"/>
        </w:rPr>
      </w:pPr>
      <w:bookmarkStart w:name="_bookmark62" w:id="62"/>
      <w:bookmarkEnd w:id="62"/>
      <w:r>
        <w:rPr>
          <w:rFonts w:ascii="Times New Roman" w:hAnsi="Times New Roman" w:eastAsia="Times New Roman" w:cs="Times New Roman"/>
          <w:sz w:val="24"/>
          <w:szCs w:val="24"/>
          <w:b/>
          <w:bCs/>
          <w:spacing w:val="-2"/>
        </w:rPr>
        <w:t>13.9</w:t>
      </w:r>
      <w:r>
        <w:rPr>
          <w:rFonts w:ascii="Times New Roman" w:hAnsi="Times New Roman" w:eastAsia="Times New Roman" w:cs="Times New Roman"/>
          <w:sz w:val="24"/>
          <w:szCs w:val="24"/>
          <w:spacing w:val="27"/>
          <w:w w:val="101"/>
        </w:rPr>
        <w:t> </w:t>
      </w:r>
      <w:r>
        <w:rPr>
          <w:rFonts w:ascii="SimSun" w:hAnsi="SimSun" w:eastAsia="SimSun" w:cs="SimSun"/>
          <w:sz w:val="24"/>
          <w:szCs w:val="24"/>
          <w14:textOutline w14:w="4354" w14:cap="flat" w14:cmpd="sng">
            <w14:solidFill>
              <w14:srgbClr w14:val="000000"/>
            </w14:solidFill>
            <w14:prstDash w14:val="solid"/>
            <w14:miter w14:lim="10"/>
          </w14:textOutline>
          <w:spacing w:val="-2"/>
        </w:rPr>
        <w:t>项目竣工环境保护验收调查结论</w:t>
      </w:r>
    </w:p>
    <w:p>
      <w:pPr>
        <w:ind w:firstLine="5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4"/>
        </w:rPr>
        <w:t>13.9.1</w:t>
      </w:r>
      <w:r>
        <w:rPr>
          <w:rFonts w:ascii="Times New Roman" w:hAnsi="Times New Roman" w:eastAsia="Times New Roman" w:cs="Times New Roman"/>
          <w:sz w:val="24"/>
          <w:szCs w:val="24"/>
          <w:spacing w:val="21"/>
          <w:w w:val="101"/>
        </w:rPr>
        <w:t> </w:t>
      </w:r>
      <w:r>
        <w:rPr>
          <w:rFonts w:ascii="SimSun" w:hAnsi="SimSun" w:eastAsia="SimSun" w:cs="SimSun"/>
          <w:sz w:val="24"/>
          <w:szCs w:val="24"/>
          <w:spacing w:val="-4"/>
        </w:rPr>
        <w:t>调查结论</w:t>
      </w:r>
    </w:p>
    <w:p>
      <w:pPr>
        <w:ind w:left="42" w:right="104" w:firstLine="479"/>
        <w:spacing w:before="227" w:line="360" w:lineRule="auto"/>
        <w:rPr>
          <w:rFonts w:ascii="SimSun" w:hAnsi="SimSun" w:eastAsia="SimSun" w:cs="SimSun"/>
          <w:sz w:val="24"/>
          <w:szCs w:val="24"/>
        </w:rPr>
      </w:pPr>
      <w:r>
        <w:rPr>
          <w:rFonts w:ascii="SimSun" w:hAnsi="SimSun" w:eastAsia="SimSun" w:cs="SimSun"/>
          <w:sz w:val="24"/>
          <w:szCs w:val="24"/>
          <w:spacing w:val="-11"/>
        </w:rPr>
        <w:t>综上所述，</w:t>
      </w:r>
      <w:r>
        <w:rPr>
          <w:rFonts w:ascii="SimSun" w:hAnsi="SimSun" w:eastAsia="SimSun" w:cs="SimSun"/>
          <w:sz w:val="24"/>
          <w:szCs w:val="24"/>
          <w:spacing w:val="45"/>
        </w:rPr>
        <w:t> </w:t>
      </w:r>
      <w:r>
        <w:rPr>
          <w:rFonts w:ascii="SimSun" w:hAnsi="SimSun" w:eastAsia="SimSun" w:cs="SimSun"/>
          <w:sz w:val="24"/>
          <w:szCs w:val="24"/>
          <w:spacing w:val="-11"/>
        </w:rPr>
        <w:t>根据本次竣工环境保护验收调查，</w:t>
      </w:r>
      <w:r>
        <w:rPr>
          <w:rFonts w:ascii="SimSun" w:hAnsi="SimSun" w:eastAsia="SimSun" w:cs="SimSun"/>
          <w:sz w:val="24"/>
          <w:szCs w:val="24"/>
          <w:spacing w:val="49"/>
        </w:rPr>
        <w:t> </w:t>
      </w:r>
      <w:r>
        <w:rPr>
          <w:rFonts w:ascii="SimSun" w:hAnsi="SimSun" w:eastAsia="SimSun" w:cs="SimSun"/>
          <w:sz w:val="24"/>
          <w:szCs w:val="24"/>
          <w:spacing w:val="-11"/>
        </w:rPr>
        <w:t>工程不存在重大环境影响问题，针对</w:t>
      </w:r>
      <w:r>
        <w:rPr>
          <w:rFonts w:ascii="SimSun" w:hAnsi="SimSun" w:eastAsia="SimSun" w:cs="SimSun"/>
          <w:sz w:val="24"/>
          <w:szCs w:val="24"/>
        </w:rPr>
        <w:t> </w:t>
      </w:r>
      <w:r>
        <w:rPr>
          <w:rFonts w:ascii="SimSun" w:hAnsi="SimSun" w:eastAsia="SimSun" w:cs="SimSun"/>
          <w:sz w:val="24"/>
          <w:szCs w:val="24"/>
          <w:spacing w:val="-6"/>
        </w:rPr>
        <w:t>不同的污染源采取了相应的处理措施，</w:t>
      </w:r>
      <w:r>
        <w:rPr>
          <w:rFonts w:ascii="SimSun" w:hAnsi="SimSun" w:eastAsia="SimSun" w:cs="SimSun"/>
          <w:sz w:val="24"/>
          <w:szCs w:val="24"/>
          <w:spacing w:val="48"/>
        </w:rPr>
        <w:t> </w:t>
      </w:r>
      <w:r>
        <w:rPr>
          <w:rFonts w:ascii="SimSun" w:hAnsi="SimSun" w:eastAsia="SimSun" w:cs="SimSun"/>
          <w:sz w:val="24"/>
          <w:szCs w:val="24"/>
          <w:spacing w:val="-6"/>
        </w:rPr>
        <w:t>本工程总体上达到了建设项目竣工环境保护验收</w:t>
      </w:r>
      <w:r>
        <w:rPr>
          <w:rFonts w:ascii="SimSun" w:hAnsi="SimSun" w:eastAsia="SimSun" w:cs="SimSun"/>
          <w:sz w:val="24"/>
          <w:szCs w:val="24"/>
        </w:rPr>
        <w:t> </w:t>
      </w:r>
      <w:r>
        <w:rPr>
          <w:rFonts w:ascii="SimSun" w:hAnsi="SimSun" w:eastAsia="SimSun" w:cs="SimSun"/>
          <w:sz w:val="24"/>
          <w:szCs w:val="24"/>
          <w:spacing w:val="-1"/>
        </w:rPr>
        <w:t>的要求，具备环境保护验收条件。</w:t>
      </w:r>
    </w:p>
    <w:p>
      <w:pPr>
        <w:ind w:firstLine="56"/>
        <w:spacing w:line="202" w:lineRule="auto"/>
        <w:rPr>
          <w:rFonts w:ascii="SimSun" w:hAnsi="SimSun" w:eastAsia="SimSun" w:cs="SimSun"/>
          <w:sz w:val="24"/>
          <w:szCs w:val="24"/>
        </w:rPr>
      </w:pPr>
      <w:r>
        <w:rPr>
          <w:rFonts w:ascii="Times New Roman" w:hAnsi="Times New Roman" w:eastAsia="Times New Roman" w:cs="Times New Roman"/>
          <w:sz w:val="24"/>
          <w:szCs w:val="24"/>
          <w:spacing w:val="-5"/>
        </w:rPr>
        <w:t>13.9.2</w:t>
      </w:r>
      <w:r>
        <w:rPr>
          <w:rFonts w:ascii="Times New Roman" w:hAnsi="Times New Roman" w:eastAsia="Times New Roman" w:cs="Times New Roman"/>
          <w:sz w:val="24"/>
          <w:szCs w:val="24"/>
          <w:spacing w:val="25"/>
        </w:rPr>
        <w:t> </w:t>
      </w:r>
      <w:r>
        <w:rPr>
          <w:rFonts w:ascii="SimSun" w:hAnsi="SimSun" w:eastAsia="SimSun" w:cs="SimSun"/>
          <w:sz w:val="24"/>
          <w:szCs w:val="24"/>
          <w:spacing w:val="-5"/>
        </w:rPr>
        <w:t>建议</w:t>
      </w:r>
    </w:p>
    <w:p>
      <w:pPr>
        <w:ind w:firstLine="464"/>
        <w:spacing w:before="205" w:line="185"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1</w:t>
      </w:r>
      <w:r>
        <w:rPr>
          <w:rFonts w:ascii="SimSun" w:hAnsi="SimSun" w:eastAsia="SimSun" w:cs="SimSun"/>
          <w:sz w:val="24"/>
          <w:szCs w:val="24"/>
          <w:spacing w:val="-6"/>
        </w:rPr>
        <w:t>）</w:t>
      </w:r>
      <w:r>
        <w:rPr>
          <w:rFonts w:ascii="SimSun" w:hAnsi="SimSun" w:eastAsia="SimSun" w:cs="SimSun"/>
          <w:sz w:val="24"/>
          <w:szCs w:val="24"/>
          <w:spacing w:val="9"/>
        </w:rPr>
        <w:t>  </w:t>
      </w:r>
      <w:r>
        <w:rPr>
          <w:rFonts w:ascii="SimSun" w:hAnsi="SimSun" w:eastAsia="SimSun" w:cs="SimSun"/>
          <w:sz w:val="24"/>
          <w:szCs w:val="24"/>
          <w:spacing w:val="-6"/>
        </w:rPr>
        <w:t>落实环评中提出的营运期环境监测计划，</w:t>
      </w:r>
      <w:r>
        <w:rPr>
          <w:rFonts w:ascii="SimSun" w:hAnsi="SimSun" w:eastAsia="SimSun" w:cs="SimSun"/>
          <w:sz w:val="24"/>
          <w:szCs w:val="24"/>
          <w:spacing w:val="-45"/>
        </w:rPr>
        <w:t> </w:t>
      </w:r>
      <w:r>
        <w:rPr>
          <w:rFonts w:ascii="SimSun" w:hAnsi="SimSun" w:eastAsia="SimSun" w:cs="SimSun"/>
          <w:sz w:val="24"/>
          <w:szCs w:val="24"/>
          <w:spacing w:val="-6"/>
        </w:rPr>
        <w:t>做好各类环保设施的日常管理和维</w:t>
      </w:r>
    </w:p>
    <w:p>
      <w:pPr>
        <w:ind w:firstLine="39"/>
        <w:spacing w:before="228" w:line="185" w:lineRule="auto"/>
        <w:rPr>
          <w:rFonts w:ascii="SimSun" w:hAnsi="SimSun" w:eastAsia="SimSun" w:cs="SimSun"/>
          <w:sz w:val="24"/>
          <w:szCs w:val="24"/>
        </w:rPr>
      </w:pPr>
      <w:r>
        <w:rPr>
          <w:rFonts w:ascii="SimSun" w:hAnsi="SimSun" w:eastAsia="SimSun" w:cs="SimSun"/>
          <w:sz w:val="24"/>
          <w:szCs w:val="24"/>
          <w:spacing w:val="-1"/>
        </w:rPr>
        <w:t>护，确保各项污染物长期稳定的达标排放；</w:t>
      </w:r>
    </w:p>
    <w:p>
      <w:pPr>
        <w:ind w:firstLine="464"/>
        <w:spacing w:before="227"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2</w:t>
      </w:r>
      <w:r>
        <w:rPr>
          <w:rFonts w:ascii="SimSun" w:hAnsi="SimSun" w:eastAsia="SimSun" w:cs="SimSun"/>
          <w:sz w:val="24"/>
          <w:szCs w:val="24"/>
          <w:spacing w:val="-8"/>
        </w:rPr>
        <w:t>）</w:t>
      </w:r>
      <w:r>
        <w:rPr>
          <w:rFonts w:ascii="SimSun" w:hAnsi="SimSun" w:eastAsia="SimSun" w:cs="SimSun"/>
          <w:sz w:val="24"/>
          <w:szCs w:val="24"/>
          <w:spacing w:val="11"/>
        </w:rPr>
        <w:t>  </w:t>
      </w:r>
      <w:r>
        <w:rPr>
          <w:rFonts w:ascii="SimSun" w:hAnsi="SimSun" w:eastAsia="SimSun" w:cs="SimSun"/>
          <w:sz w:val="24"/>
          <w:szCs w:val="24"/>
          <w:spacing w:val="-8"/>
        </w:rPr>
        <w:t>加强船舶垃圾收集管理工作，确保船舶垃圾不随意排放，</w:t>
      </w:r>
      <w:r>
        <w:rPr>
          <w:rFonts w:ascii="SimSun" w:hAnsi="SimSun" w:eastAsia="SimSun" w:cs="SimSun"/>
          <w:sz w:val="24"/>
          <w:szCs w:val="24"/>
          <w:spacing w:val="65"/>
        </w:rPr>
        <w:t> </w:t>
      </w:r>
      <w:r>
        <w:rPr>
          <w:rFonts w:ascii="SimSun" w:hAnsi="SimSun" w:eastAsia="SimSun" w:cs="SimSun"/>
          <w:sz w:val="24"/>
          <w:szCs w:val="24"/>
          <w:spacing w:val="-8"/>
        </w:rPr>
        <w:t>污染环境；</w:t>
      </w:r>
    </w:p>
    <w:p>
      <w:pPr>
        <w:ind w:firstLine="464"/>
        <w:spacing w:before="228"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w:t>
      </w:r>
      <w:r>
        <w:rPr>
          <w:rFonts w:ascii="SimSun" w:hAnsi="SimSun" w:eastAsia="SimSun" w:cs="SimSun"/>
          <w:sz w:val="24"/>
          <w:szCs w:val="24"/>
          <w:spacing w:val="15"/>
        </w:rPr>
        <w:t>  </w:t>
      </w:r>
      <w:r>
        <w:rPr>
          <w:rFonts w:ascii="SimSun" w:hAnsi="SimSun" w:eastAsia="SimSun" w:cs="SimSun"/>
          <w:sz w:val="24"/>
          <w:szCs w:val="24"/>
          <w:spacing w:val="-2"/>
        </w:rPr>
        <w:t>加强环境风险管理制度，定期更新风险预案，细化风险预案分级响应策略，</w:t>
      </w:r>
    </w:p>
    <w:p>
      <w:pPr>
        <w:ind w:left="43" w:right="104" w:hanging="3"/>
        <w:spacing w:before="228" w:line="360" w:lineRule="auto"/>
        <w:rPr>
          <w:rFonts w:ascii="SimSun" w:hAnsi="SimSun" w:eastAsia="SimSun" w:cs="SimSun"/>
          <w:sz w:val="24"/>
          <w:szCs w:val="24"/>
        </w:rPr>
      </w:pPr>
      <w:r>
        <w:rPr>
          <w:rFonts w:ascii="SimSun" w:hAnsi="SimSun" w:eastAsia="SimSun" w:cs="SimSun"/>
          <w:sz w:val="24"/>
          <w:szCs w:val="24"/>
          <w:spacing w:val="-6"/>
        </w:rPr>
        <w:t>完善预案相应的综合应急处置、各类事故专项处置及现场救援处置等内容，</w:t>
      </w:r>
      <w:r>
        <w:rPr>
          <w:rFonts w:ascii="SimSun" w:hAnsi="SimSun" w:eastAsia="SimSun" w:cs="SimSun"/>
          <w:sz w:val="24"/>
          <w:szCs w:val="24"/>
          <w:spacing w:val="49"/>
        </w:rPr>
        <w:t> </w:t>
      </w:r>
      <w:r>
        <w:rPr>
          <w:rFonts w:ascii="SimSun" w:hAnsi="SimSun" w:eastAsia="SimSun" w:cs="SimSun"/>
          <w:sz w:val="24"/>
          <w:szCs w:val="24"/>
          <w:spacing w:val="-6"/>
        </w:rPr>
        <w:t>加强风险防</w:t>
      </w:r>
      <w:r>
        <w:rPr>
          <w:rFonts w:ascii="SimSun" w:hAnsi="SimSun" w:eastAsia="SimSun" w:cs="SimSun"/>
          <w:sz w:val="24"/>
          <w:szCs w:val="24"/>
        </w:rPr>
        <w:t> </w:t>
      </w:r>
      <w:r>
        <w:rPr>
          <w:rFonts w:ascii="SimSun" w:hAnsi="SimSun" w:eastAsia="SimSun" w:cs="SimSun"/>
          <w:sz w:val="24"/>
          <w:szCs w:val="24"/>
          <w:spacing w:val="-1"/>
        </w:rPr>
        <w:t>范联防联动工作建设，严格落实各项环境风险防范措施，避免环境风险事故发生；</w:t>
      </w:r>
    </w:p>
    <w:p>
      <w:pPr>
        <w:ind w:left="43" w:right="123" w:firstLine="420"/>
        <w:spacing w:line="360" w:lineRule="auto"/>
        <w:rPr>
          <w:rFonts w:ascii="SimSun" w:hAnsi="SimSun" w:eastAsia="SimSun" w:cs="SimSun"/>
          <w:sz w:val="24"/>
          <w:szCs w:val="24"/>
        </w:rPr>
      </w:pPr>
      <w:r>
        <w:rPr>
          <w:rFonts w:ascii="SimSun" w:hAnsi="SimSun" w:eastAsia="SimSun" w:cs="SimSun"/>
          <w:sz w:val="24"/>
          <w:szCs w:val="24"/>
          <w:spacing w:val="-12"/>
          <w:w w:val="99"/>
        </w:rPr>
        <w:t>（</w:t>
      </w:r>
      <w:r>
        <w:rPr>
          <w:rFonts w:ascii="Times New Roman" w:hAnsi="Times New Roman" w:eastAsia="Times New Roman" w:cs="Times New Roman"/>
          <w:sz w:val="24"/>
          <w:szCs w:val="24"/>
          <w:spacing w:val="-12"/>
          <w:w w:val="99"/>
        </w:rPr>
        <w:t>4</w:t>
      </w:r>
      <w:r>
        <w:rPr>
          <w:rFonts w:ascii="SimSun" w:hAnsi="SimSun" w:eastAsia="SimSun" w:cs="SimSun"/>
          <w:sz w:val="24"/>
          <w:szCs w:val="24"/>
          <w:spacing w:val="-12"/>
          <w:w w:val="99"/>
        </w:rPr>
        <w:t>）</w:t>
      </w:r>
      <w:r>
        <w:rPr>
          <w:rFonts w:ascii="SimSun" w:hAnsi="SimSun" w:eastAsia="SimSun" w:cs="SimSun"/>
          <w:sz w:val="24"/>
          <w:szCs w:val="24"/>
          <w:spacing w:val="43"/>
        </w:rPr>
        <w:t>  </w:t>
      </w:r>
      <w:r>
        <w:rPr>
          <w:rFonts w:ascii="SimSun" w:hAnsi="SimSun" w:eastAsia="SimSun" w:cs="SimSun"/>
          <w:sz w:val="24"/>
          <w:szCs w:val="24"/>
          <w:spacing w:val="-12"/>
          <w:w w:val="99"/>
        </w:rPr>
        <w:t>强化环境风险应急设备库建设，</w:t>
      </w:r>
      <w:r>
        <w:rPr>
          <w:rFonts w:ascii="SimSun" w:hAnsi="SimSun" w:eastAsia="SimSun" w:cs="SimSun"/>
          <w:sz w:val="24"/>
          <w:szCs w:val="24"/>
          <w:spacing w:val="16"/>
        </w:rPr>
        <w:t> </w:t>
      </w:r>
      <w:r>
        <w:rPr>
          <w:rFonts w:ascii="SimSun" w:hAnsi="SimSun" w:eastAsia="SimSun" w:cs="SimSun"/>
          <w:sz w:val="24"/>
          <w:szCs w:val="24"/>
          <w:spacing w:val="-12"/>
          <w:w w:val="99"/>
        </w:rPr>
        <w:t>加强宣传教育，</w:t>
      </w:r>
      <w:r>
        <w:rPr>
          <w:rFonts w:ascii="SimSun" w:hAnsi="SimSun" w:eastAsia="SimSun" w:cs="SimSun"/>
          <w:sz w:val="24"/>
          <w:szCs w:val="24"/>
          <w:spacing w:val="33"/>
        </w:rPr>
        <w:t> </w:t>
      </w:r>
      <w:r>
        <w:rPr>
          <w:rFonts w:ascii="SimSun" w:hAnsi="SimSun" w:eastAsia="SimSun" w:cs="SimSun"/>
          <w:sz w:val="24"/>
          <w:szCs w:val="24"/>
          <w:spacing w:val="-12"/>
          <w:w w:val="99"/>
        </w:rPr>
        <w:t>定期开展应急演习演练，增</w:t>
      </w:r>
      <w:r>
        <w:rPr>
          <w:rFonts w:ascii="SimSun" w:hAnsi="SimSun" w:eastAsia="SimSun" w:cs="SimSun"/>
          <w:sz w:val="24"/>
          <w:szCs w:val="24"/>
        </w:rPr>
        <w:t> </w:t>
      </w:r>
      <w:r>
        <w:rPr>
          <w:rFonts w:ascii="SimSun" w:hAnsi="SimSun" w:eastAsia="SimSun" w:cs="SimSun"/>
          <w:sz w:val="24"/>
          <w:szCs w:val="24"/>
          <w:spacing w:val="-2"/>
        </w:rPr>
        <w:t>强工程应急救援能力；</w:t>
      </w:r>
    </w:p>
    <w:p>
      <w:pPr>
        <w:ind w:firstLine="464"/>
        <w:spacing w:before="1" w:line="202"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5</w:t>
      </w:r>
      <w:r>
        <w:rPr>
          <w:rFonts w:ascii="SimSun" w:hAnsi="SimSun" w:eastAsia="SimSun" w:cs="SimSun"/>
          <w:sz w:val="24"/>
          <w:szCs w:val="24"/>
          <w:spacing w:val="-12"/>
        </w:rPr>
        <w:t>）</w:t>
      </w:r>
      <w:r>
        <w:rPr>
          <w:rFonts w:ascii="SimSun" w:hAnsi="SimSun" w:eastAsia="SimSun" w:cs="SimSun"/>
          <w:sz w:val="24"/>
          <w:szCs w:val="24"/>
          <w:spacing w:val="18"/>
        </w:rPr>
        <w:t>  </w:t>
      </w:r>
      <w:r>
        <w:rPr>
          <w:rFonts w:ascii="SimSun" w:hAnsi="SimSun" w:eastAsia="SimSun" w:cs="SimSun"/>
          <w:sz w:val="24"/>
          <w:szCs w:val="24"/>
          <w:spacing w:val="-12"/>
        </w:rPr>
        <w:t>根据《建设项目环境影响后评价管理办法（实行）》（环境保护部第</w:t>
      </w:r>
      <w:r>
        <w:rPr>
          <w:rFonts w:ascii="SimSun" w:hAnsi="SimSun" w:eastAsia="SimSun" w:cs="SimSun"/>
          <w:sz w:val="24"/>
          <w:szCs w:val="24"/>
          <w:spacing w:val="-34"/>
        </w:rPr>
        <w:t> </w:t>
      </w:r>
      <w:r>
        <w:rPr>
          <w:rFonts w:ascii="Times New Roman" w:hAnsi="Times New Roman" w:eastAsia="Times New Roman" w:cs="Times New Roman"/>
          <w:sz w:val="24"/>
          <w:szCs w:val="24"/>
          <w:spacing w:val="-12"/>
        </w:rPr>
        <w:t>37</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2"/>
        </w:rPr>
        <w:t>号令）</w:t>
      </w:r>
    </w:p>
    <w:p>
      <w:pPr>
        <w:ind w:left="37" w:right="104"/>
        <w:spacing w:before="205" w:line="360" w:lineRule="auto"/>
        <w:rPr>
          <w:rFonts w:ascii="SimSun" w:hAnsi="SimSun" w:eastAsia="SimSun" w:cs="SimSun"/>
          <w:sz w:val="24"/>
          <w:szCs w:val="24"/>
        </w:rPr>
      </w:pPr>
      <w:r>
        <w:rPr>
          <w:rFonts w:ascii="SimSun" w:hAnsi="SimSun" w:eastAsia="SimSun" w:cs="SimSun"/>
          <w:sz w:val="24"/>
          <w:szCs w:val="24"/>
          <w:spacing w:val="-10"/>
        </w:rPr>
        <w:t>相关要求及时开展本项目后评价工作，</w:t>
      </w:r>
      <w:r>
        <w:rPr>
          <w:rFonts w:ascii="SimSun" w:hAnsi="SimSun" w:eastAsia="SimSun" w:cs="SimSun"/>
          <w:sz w:val="24"/>
          <w:szCs w:val="24"/>
          <w:spacing w:val="56"/>
        </w:rPr>
        <w:t> </w:t>
      </w:r>
      <w:r>
        <w:rPr>
          <w:rFonts w:ascii="SimSun" w:hAnsi="SimSun" w:eastAsia="SimSun" w:cs="SimSun"/>
          <w:sz w:val="24"/>
          <w:szCs w:val="24"/>
          <w:spacing w:val="-10"/>
        </w:rPr>
        <w:t>后评价工作应重点关注工程采取的环保措施、</w:t>
      </w:r>
      <w:r>
        <w:rPr>
          <w:rFonts w:ascii="SimSun" w:hAnsi="SimSun" w:eastAsia="SimSun" w:cs="SimSun"/>
          <w:sz w:val="24"/>
          <w:szCs w:val="24"/>
          <w:spacing w:val="28"/>
        </w:rPr>
        <w:t> </w:t>
      </w:r>
      <w:r>
        <w:rPr>
          <w:rFonts w:ascii="SimSun" w:hAnsi="SimSun" w:eastAsia="SimSun" w:cs="SimSun"/>
          <w:sz w:val="24"/>
          <w:szCs w:val="24"/>
          <w:spacing w:val="-10"/>
        </w:rPr>
        <w:t>到</w:t>
      </w:r>
      <w:r>
        <w:rPr>
          <w:rFonts w:ascii="SimSun" w:hAnsi="SimSun" w:eastAsia="SimSun" w:cs="SimSun"/>
          <w:sz w:val="24"/>
          <w:szCs w:val="24"/>
        </w:rPr>
        <w:t> </w:t>
      </w:r>
      <w:r>
        <w:rPr>
          <w:rFonts w:ascii="SimSun" w:hAnsi="SimSun" w:eastAsia="SimSun" w:cs="SimSun"/>
          <w:sz w:val="24"/>
          <w:szCs w:val="24"/>
          <w:spacing w:val="-2"/>
        </w:rPr>
        <w:t>港船舶油污水及垃圾的处置去向、营运期环境监测工作开展情况及环境风险防范措施等</w:t>
      </w:r>
      <w:r>
        <w:rPr>
          <w:rFonts w:ascii="SimSun" w:hAnsi="SimSun" w:eastAsia="SimSun" w:cs="SimSun"/>
          <w:sz w:val="24"/>
          <w:szCs w:val="24"/>
          <w:spacing w:val="20"/>
        </w:rPr>
        <w:t> </w:t>
      </w:r>
      <w:r>
        <w:rPr>
          <w:rFonts w:ascii="SimSun" w:hAnsi="SimSun" w:eastAsia="SimSun" w:cs="SimSun"/>
          <w:sz w:val="24"/>
          <w:szCs w:val="24"/>
          <w:spacing w:val="-1"/>
        </w:rPr>
        <w:t>措施的执行情况及有效性，并提出补救方案或者改进措施。</w:t>
      </w:r>
    </w:p>
    <w:p>
      <w:pPr>
        <w:sectPr>
          <w:headerReference w:type="default" r:id="rId434"/>
          <w:footerReference w:type="default" r:id="rId435"/>
          <w:pgSz w:w="11907" w:h="16839"/>
          <w:pgMar w:top="1120" w:right="1254" w:bottom="1254" w:left="1445" w:header="450" w:footer="1131" w:gutter="0"/>
        </w:sectPr>
        <w:rPr/>
      </w:pPr>
    </w:p>
    <w:p>
      <w:pPr>
        <w:spacing w:line="288" w:lineRule="auto"/>
        <w:rPr>
          <w:rFonts w:ascii="FangSong"/>
          <w:sz w:val="21"/>
        </w:rPr>
      </w:pPr>
      <w:r/>
    </w:p>
    <w:p>
      <w:pPr>
        <w:spacing w:line="288" w:lineRule="auto"/>
        <w:rPr>
          <w:rFonts w:ascii="FangSong"/>
          <w:sz w:val="21"/>
        </w:rPr>
      </w:pPr>
      <w:r/>
    </w:p>
    <w:p>
      <w:pPr>
        <w:spacing w:line="288" w:lineRule="auto"/>
        <w:rPr>
          <w:rFonts w:ascii="FangSong"/>
          <w:sz w:val="21"/>
        </w:rPr>
      </w:pPr>
      <w:r/>
    </w:p>
    <w:p>
      <w:pPr>
        <w:ind w:firstLine="2996"/>
        <w:spacing w:before="91" w:line="625" w:lineRule="exact"/>
        <w:rPr>
          <w:rFonts w:ascii="SimSun" w:hAnsi="SimSun" w:eastAsia="SimSun" w:cs="SimSun"/>
          <w:sz w:val="28"/>
          <w:szCs w:val="28"/>
        </w:rPr>
      </w:pPr>
      <w:r>
        <w:rPr>
          <w:rFonts w:ascii="SimSun" w:hAnsi="SimSun" w:eastAsia="SimSun" w:cs="SimSun"/>
          <w:sz w:val="28"/>
          <w:szCs w:val="28"/>
          <w14:textOutline w14:w="5094" w14:cap="flat" w14:cmpd="sng">
            <w14:solidFill>
              <w14:srgbClr w14:val="000000"/>
            </w14:solidFill>
            <w14:prstDash w14:val="solid"/>
            <w14:miter w14:lim="10"/>
          </w14:textOutline>
          <w:spacing w:val="-1"/>
          <w:position w:val="25"/>
        </w:rPr>
        <w:t>苏州港太仓港区四期工程</w:t>
      </w:r>
    </w:p>
    <w:p>
      <w:pPr>
        <w:ind w:firstLine="3133"/>
        <w:spacing w:line="204" w:lineRule="auto"/>
        <w:rPr>
          <w:rFonts w:ascii="SimSun" w:hAnsi="SimSun" w:eastAsia="SimSun" w:cs="SimSun"/>
          <w:sz w:val="28"/>
          <w:szCs w:val="28"/>
        </w:rPr>
      </w:pPr>
      <w:r>
        <w:rPr>
          <w:rFonts w:ascii="SimSun" w:hAnsi="SimSun" w:eastAsia="SimSun" w:cs="SimSun"/>
          <w:sz w:val="28"/>
          <w:szCs w:val="28"/>
          <w14:textOutline w14:w="5094" w14:cap="flat" w14:cmpd="sng">
            <w14:solidFill>
              <w14:srgbClr w14:val="000000"/>
            </w14:solidFill>
            <w14:prstDash w14:val="solid"/>
            <w14:miter w14:lim="10"/>
          </w14:textOutline>
          <w:spacing w:val="-1"/>
        </w:rPr>
        <w:t>竣工环境保护验收意见</w:t>
      </w:r>
    </w:p>
    <w:p>
      <w:pPr>
        <w:spacing w:line="282" w:lineRule="auto"/>
        <w:rPr>
          <w:rFonts w:ascii="FangSong"/>
          <w:sz w:val="21"/>
        </w:rPr>
      </w:pPr>
      <w:r/>
    </w:p>
    <w:p>
      <w:pPr>
        <w:spacing w:line="283" w:lineRule="auto"/>
        <w:rPr>
          <w:rFonts w:ascii="FangSong"/>
          <w:sz w:val="21"/>
        </w:rPr>
      </w:pPr>
      <w:r/>
    </w:p>
    <w:p>
      <w:pPr>
        <w:ind w:right="64" w:firstLine="475"/>
        <w:spacing w:before="78" w:line="341" w:lineRule="auto"/>
        <w:rPr>
          <w:rFonts w:ascii="SimSun" w:hAnsi="SimSun" w:eastAsia="SimSun" w:cs="SimSun"/>
          <w:sz w:val="24"/>
          <w:szCs w:val="24"/>
        </w:rPr>
      </w:pPr>
      <w:r>
        <w:rPr>
          <w:rFonts w:ascii="Times New Roman" w:hAnsi="Times New Roman" w:eastAsia="Times New Roman" w:cs="Times New Roman"/>
          <w:sz w:val="24"/>
          <w:szCs w:val="24"/>
          <w:spacing w:val="-10"/>
        </w:rPr>
        <w:t>2021</w:t>
      </w:r>
      <w:r>
        <w:rPr>
          <w:rFonts w:ascii="Times New Roman" w:hAnsi="Times New Roman" w:eastAsia="Times New Roman" w:cs="Times New Roman"/>
          <w:sz w:val="24"/>
          <w:szCs w:val="24"/>
          <w:spacing w:val="15"/>
        </w:rPr>
        <w:t> </w:t>
      </w:r>
      <w:r>
        <w:rPr>
          <w:rFonts w:ascii="SimSun" w:hAnsi="SimSun" w:eastAsia="SimSun" w:cs="SimSun"/>
          <w:sz w:val="24"/>
          <w:szCs w:val="24"/>
          <w:spacing w:val="-10"/>
        </w:rPr>
        <w:t>年</w:t>
      </w:r>
      <w:r>
        <w:rPr>
          <w:rFonts w:ascii="SimSun" w:hAnsi="SimSun" w:eastAsia="SimSun" w:cs="SimSun"/>
          <w:sz w:val="24"/>
          <w:szCs w:val="24"/>
          <w:spacing w:val="-48"/>
        </w:rPr>
        <w:t> </w:t>
      </w:r>
      <w:r>
        <w:rPr>
          <w:rFonts w:ascii="Times New Roman" w:hAnsi="Times New Roman" w:eastAsia="Times New Roman" w:cs="Times New Roman"/>
          <w:sz w:val="24"/>
          <w:szCs w:val="24"/>
          <w:spacing w:val="-10"/>
        </w:rPr>
        <w:t>9</w:t>
      </w:r>
      <w:r>
        <w:rPr>
          <w:rFonts w:ascii="Times New Roman" w:hAnsi="Times New Roman" w:eastAsia="Times New Roman" w:cs="Times New Roman"/>
          <w:sz w:val="24"/>
          <w:szCs w:val="24"/>
          <w:spacing w:val="17"/>
        </w:rPr>
        <w:t> </w:t>
      </w:r>
      <w:r>
        <w:rPr>
          <w:rFonts w:ascii="SimSun" w:hAnsi="SimSun" w:eastAsia="SimSun" w:cs="SimSun"/>
          <w:sz w:val="24"/>
          <w:szCs w:val="24"/>
          <w:spacing w:val="-10"/>
        </w:rPr>
        <w:t>月</w:t>
      </w:r>
      <w:r>
        <w:rPr>
          <w:rFonts w:ascii="SimSun" w:hAnsi="SimSun" w:eastAsia="SimSun" w:cs="SimSun"/>
          <w:sz w:val="24"/>
          <w:szCs w:val="24"/>
          <w:spacing w:val="-52"/>
        </w:rPr>
        <w:t> </w:t>
      </w:r>
      <w:r>
        <w:rPr>
          <w:rFonts w:ascii="Times New Roman" w:hAnsi="Times New Roman" w:eastAsia="Times New Roman" w:cs="Times New Roman"/>
          <w:sz w:val="24"/>
          <w:szCs w:val="24"/>
          <w:spacing w:val="-10"/>
        </w:rPr>
        <w:t>28</w:t>
      </w:r>
      <w:r>
        <w:rPr>
          <w:rFonts w:ascii="Times New Roman" w:hAnsi="Times New Roman" w:eastAsia="Times New Roman" w:cs="Times New Roman"/>
          <w:sz w:val="24"/>
          <w:szCs w:val="24"/>
          <w:spacing w:val="53"/>
        </w:rPr>
        <w:t> </w:t>
      </w:r>
      <w:r>
        <w:rPr>
          <w:rFonts w:ascii="SimSun" w:hAnsi="SimSun" w:eastAsia="SimSun" w:cs="SimSun"/>
          <w:sz w:val="24"/>
          <w:szCs w:val="24"/>
          <w:spacing w:val="-10"/>
        </w:rPr>
        <w:t>日，</w:t>
      </w:r>
      <w:r>
        <w:rPr>
          <w:rFonts w:ascii="SimSun" w:hAnsi="SimSun" w:eastAsia="SimSun" w:cs="SimSun"/>
          <w:sz w:val="24"/>
          <w:szCs w:val="24"/>
          <w:spacing w:val="20"/>
        </w:rPr>
        <w:t> </w:t>
      </w:r>
      <w:r>
        <w:rPr>
          <w:rFonts w:ascii="SimSun" w:hAnsi="SimSun" w:eastAsia="SimSun" w:cs="SimSun"/>
          <w:sz w:val="24"/>
          <w:szCs w:val="24"/>
          <w:spacing w:val="-10"/>
        </w:rPr>
        <w:t>太仓港口投资发展有限公司根据</w:t>
      </w:r>
      <w:r>
        <w:rPr>
          <w:rFonts w:ascii="SimSun" w:hAnsi="SimSun" w:eastAsia="SimSun" w:cs="SimSun"/>
          <w:sz w:val="24"/>
          <w:szCs w:val="24"/>
          <w:spacing w:val="11"/>
        </w:rPr>
        <w:t> </w:t>
      </w:r>
      <w:r>
        <w:rPr>
          <w:rFonts w:ascii="SimSun" w:hAnsi="SimSun" w:eastAsia="SimSun" w:cs="SimSun"/>
          <w:sz w:val="24"/>
          <w:szCs w:val="24"/>
          <w:spacing w:val="-10"/>
        </w:rPr>
        <w:t>《建设项目竣工环境保护验收</w:t>
      </w:r>
      <w:r>
        <w:rPr>
          <w:rFonts w:ascii="SimSun" w:hAnsi="SimSun" w:eastAsia="SimSun" w:cs="SimSun"/>
          <w:sz w:val="24"/>
          <w:szCs w:val="24"/>
        </w:rPr>
        <w:t> </w:t>
      </w:r>
      <w:r>
        <w:rPr>
          <w:rFonts w:ascii="SimSun" w:hAnsi="SimSun" w:eastAsia="SimSun" w:cs="SimSun"/>
          <w:sz w:val="24"/>
          <w:szCs w:val="24"/>
          <w:spacing w:val="-12"/>
        </w:rPr>
        <w:t>暂行办法》</w:t>
      </w:r>
      <w:r>
        <w:rPr>
          <w:rFonts w:ascii="SimSun" w:hAnsi="SimSun" w:eastAsia="SimSun" w:cs="SimSun"/>
          <w:sz w:val="24"/>
          <w:szCs w:val="24"/>
          <w:spacing w:val="18"/>
        </w:rPr>
        <w:t> </w:t>
      </w:r>
      <w:r>
        <w:rPr>
          <w:rFonts w:ascii="SimSun" w:hAnsi="SimSun" w:eastAsia="SimSun" w:cs="SimSun"/>
          <w:sz w:val="24"/>
          <w:szCs w:val="24"/>
          <w:spacing w:val="-12"/>
        </w:rPr>
        <w:t>（国环规环评〔</w:t>
      </w:r>
      <w:r>
        <w:rPr>
          <w:rFonts w:ascii="Times New Roman" w:hAnsi="Times New Roman" w:eastAsia="Times New Roman" w:cs="Times New Roman"/>
          <w:sz w:val="24"/>
          <w:szCs w:val="24"/>
          <w:spacing w:val="-12"/>
        </w:rPr>
        <w:t>2017</w:t>
      </w:r>
      <w:r>
        <w:rPr>
          <w:rFonts w:ascii="SimSun" w:hAnsi="SimSun" w:eastAsia="SimSun" w:cs="SimSun"/>
          <w:sz w:val="24"/>
          <w:szCs w:val="24"/>
          <w:spacing w:val="-12"/>
        </w:rPr>
        <w:t>〕</w:t>
      </w:r>
      <w:r>
        <w:rPr>
          <w:rFonts w:ascii="Times New Roman" w:hAnsi="Times New Roman" w:eastAsia="Times New Roman" w:cs="Times New Roman"/>
          <w:sz w:val="24"/>
          <w:szCs w:val="24"/>
          <w:spacing w:val="-12"/>
        </w:rPr>
        <w:t>4</w:t>
      </w:r>
      <w:r>
        <w:rPr>
          <w:rFonts w:ascii="Times New Roman" w:hAnsi="Times New Roman" w:eastAsia="Times New Roman" w:cs="Times New Roman"/>
          <w:sz w:val="24"/>
          <w:szCs w:val="24"/>
          <w:spacing w:val="15"/>
        </w:rPr>
        <w:t> </w:t>
      </w:r>
      <w:r>
        <w:rPr>
          <w:rFonts w:ascii="SimSun" w:hAnsi="SimSun" w:eastAsia="SimSun" w:cs="SimSun"/>
          <w:sz w:val="24"/>
          <w:szCs w:val="24"/>
          <w:spacing w:val="-12"/>
        </w:rPr>
        <w:t>号）</w:t>
      </w:r>
      <w:r>
        <w:rPr>
          <w:rFonts w:ascii="SimSun" w:hAnsi="SimSun" w:eastAsia="SimSun" w:cs="SimSun"/>
          <w:sz w:val="24"/>
          <w:szCs w:val="24"/>
          <w:spacing w:val="-17"/>
        </w:rPr>
        <w:t> </w:t>
      </w:r>
      <w:r>
        <w:rPr>
          <w:rFonts w:ascii="SimSun" w:hAnsi="SimSun" w:eastAsia="SimSun" w:cs="SimSun"/>
          <w:sz w:val="24"/>
          <w:szCs w:val="24"/>
          <w:spacing w:val="-12"/>
        </w:rPr>
        <w:t>在太仓市组织召开了苏州港太仓港区四期工程竣</w:t>
      </w:r>
      <w:r>
        <w:rPr>
          <w:rFonts w:ascii="SimSun" w:hAnsi="SimSun" w:eastAsia="SimSun" w:cs="SimSun"/>
          <w:sz w:val="24"/>
          <w:szCs w:val="24"/>
        </w:rPr>
        <w:t> </w:t>
      </w:r>
      <w:r>
        <w:rPr>
          <w:rFonts w:ascii="SimSun" w:hAnsi="SimSun" w:eastAsia="SimSun" w:cs="SimSun"/>
          <w:sz w:val="24"/>
          <w:szCs w:val="24"/>
          <w:spacing w:val="-11"/>
        </w:rPr>
        <w:t>工环境保护验收会。会议成立了由建设单位（太仓港口投资发展有限公司）、</w:t>
      </w:r>
      <w:r>
        <w:rPr>
          <w:rFonts w:ascii="SimSun" w:hAnsi="SimSun" w:eastAsia="SimSun" w:cs="SimSun"/>
          <w:sz w:val="24"/>
          <w:szCs w:val="24"/>
          <w:spacing w:val="8"/>
        </w:rPr>
        <w:t> </w:t>
      </w:r>
      <w:r>
        <w:rPr>
          <w:rFonts w:ascii="SimSun" w:hAnsi="SimSun" w:eastAsia="SimSun" w:cs="SimSun"/>
          <w:sz w:val="24"/>
          <w:szCs w:val="24"/>
          <w:spacing w:val="-11"/>
        </w:rPr>
        <w:t>江苏太仓港</w:t>
      </w:r>
      <w:r>
        <w:rPr>
          <w:rFonts w:ascii="SimSun" w:hAnsi="SimSun" w:eastAsia="SimSun" w:cs="SimSun"/>
          <w:sz w:val="24"/>
          <w:szCs w:val="24"/>
        </w:rPr>
        <w:t> </w:t>
      </w:r>
      <w:r>
        <w:rPr>
          <w:rFonts w:ascii="SimSun" w:hAnsi="SimSun" w:eastAsia="SimSun" w:cs="SimSun"/>
          <w:sz w:val="24"/>
          <w:szCs w:val="24"/>
          <w:spacing w:val="-11"/>
        </w:rPr>
        <w:t>口管理委员会、营运单位（太仓正和国际集装箱码头有限公司）、</w:t>
      </w:r>
      <w:r>
        <w:rPr>
          <w:rFonts w:ascii="SimSun" w:hAnsi="SimSun" w:eastAsia="SimSun" w:cs="SimSun"/>
          <w:sz w:val="24"/>
          <w:szCs w:val="24"/>
          <w:spacing w:val="8"/>
        </w:rPr>
        <w:t> </w:t>
      </w:r>
      <w:r>
        <w:rPr>
          <w:rFonts w:ascii="SimSun" w:hAnsi="SimSun" w:eastAsia="SimSun" w:cs="SimSun"/>
          <w:sz w:val="24"/>
          <w:szCs w:val="24"/>
          <w:spacing w:val="-11"/>
        </w:rPr>
        <w:t>环评单位（交通运输部</w:t>
      </w:r>
      <w:r>
        <w:rPr>
          <w:rFonts w:ascii="SimSun" w:hAnsi="SimSun" w:eastAsia="SimSun" w:cs="SimSun"/>
          <w:sz w:val="24"/>
          <w:szCs w:val="24"/>
        </w:rPr>
        <w:t> </w:t>
      </w:r>
      <w:r>
        <w:rPr>
          <w:rFonts w:ascii="SimSun" w:hAnsi="SimSun" w:eastAsia="SimSun" w:cs="SimSun"/>
          <w:sz w:val="24"/>
          <w:szCs w:val="24"/>
          <w:spacing w:val="-16"/>
        </w:rPr>
        <w:t>天津水运工程科学研究所）、</w:t>
      </w:r>
      <w:r>
        <w:rPr>
          <w:rFonts w:ascii="SimSun" w:hAnsi="SimSun" w:eastAsia="SimSun" w:cs="SimSun"/>
          <w:sz w:val="24"/>
          <w:szCs w:val="24"/>
          <w:spacing w:val="62"/>
        </w:rPr>
        <w:t> </w:t>
      </w:r>
      <w:r>
        <w:rPr>
          <w:rFonts w:ascii="SimSun" w:hAnsi="SimSun" w:eastAsia="SimSun" w:cs="SimSun"/>
          <w:sz w:val="24"/>
          <w:szCs w:val="24"/>
          <w:spacing w:val="-16"/>
        </w:rPr>
        <w:t>设计单位（中交第三航务工程勘查设计院有限公司）、</w:t>
      </w:r>
      <w:r>
        <w:rPr>
          <w:rFonts w:ascii="SimSun" w:hAnsi="SimSun" w:eastAsia="SimSun" w:cs="SimSun"/>
          <w:sz w:val="24"/>
          <w:szCs w:val="24"/>
          <w:spacing w:val="23"/>
        </w:rPr>
        <w:t> </w:t>
      </w:r>
      <w:r>
        <w:rPr>
          <w:rFonts w:ascii="SimSun" w:hAnsi="SimSun" w:eastAsia="SimSun" w:cs="SimSun"/>
          <w:sz w:val="24"/>
          <w:szCs w:val="24"/>
          <w:spacing w:val="-16"/>
        </w:rPr>
        <w:t>施工</w:t>
      </w:r>
      <w:r>
        <w:rPr>
          <w:rFonts w:ascii="SimSun" w:hAnsi="SimSun" w:eastAsia="SimSun" w:cs="SimSun"/>
          <w:sz w:val="24"/>
          <w:szCs w:val="24"/>
        </w:rPr>
        <w:t> </w:t>
      </w:r>
      <w:r>
        <w:rPr>
          <w:rFonts w:ascii="SimSun" w:hAnsi="SimSun" w:eastAsia="SimSun" w:cs="SimSun"/>
          <w:sz w:val="24"/>
          <w:szCs w:val="24"/>
          <w:spacing w:val="-11"/>
        </w:rPr>
        <w:t>单位（中交第三航务工程局有限公司）、</w:t>
      </w:r>
      <w:r>
        <w:rPr>
          <w:rFonts w:ascii="SimSun" w:hAnsi="SimSun" w:eastAsia="SimSun" w:cs="SimSun"/>
          <w:sz w:val="24"/>
          <w:szCs w:val="24"/>
          <w:spacing w:val="8"/>
        </w:rPr>
        <w:t> </w:t>
      </w:r>
      <w:r>
        <w:rPr>
          <w:rFonts w:ascii="SimSun" w:hAnsi="SimSun" w:eastAsia="SimSun" w:cs="SimSun"/>
          <w:sz w:val="24"/>
          <w:szCs w:val="24"/>
          <w:spacing w:val="-11"/>
        </w:rPr>
        <w:t>环境监理单位（南京公正工程监理有限公司、华</w:t>
      </w:r>
      <w:r>
        <w:rPr>
          <w:rFonts w:ascii="SimSun" w:hAnsi="SimSun" w:eastAsia="SimSun" w:cs="SimSun"/>
          <w:sz w:val="24"/>
          <w:szCs w:val="24"/>
        </w:rPr>
        <w:t> </w:t>
      </w:r>
      <w:r>
        <w:rPr>
          <w:rFonts w:ascii="SimSun" w:hAnsi="SimSun" w:eastAsia="SimSun" w:cs="SimSun"/>
          <w:sz w:val="24"/>
          <w:szCs w:val="24"/>
          <w:spacing w:val="-8"/>
        </w:rPr>
        <w:t>设设计集团股份有限公司）、环境监测单位（苏州泰坤检测技术有限公司）、验收调查单</w:t>
      </w:r>
      <w:r>
        <w:rPr>
          <w:rFonts w:ascii="SimSun" w:hAnsi="SimSun" w:eastAsia="SimSun" w:cs="SimSun"/>
          <w:sz w:val="24"/>
          <w:szCs w:val="24"/>
          <w:spacing w:val="13"/>
        </w:rPr>
        <w:t> </w:t>
      </w:r>
      <w:r>
        <w:rPr>
          <w:rFonts w:ascii="SimSun" w:hAnsi="SimSun" w:eastAsia="SimSun" w:cs="SimSun"/>
          <w:sz w:val="24"/>
          <w:szCs w:val="24"/>
          <w:spacing w:val="-10"/>
        </w:rPr>
        <w:t>位（中海环境科技（上海）</w:t>
      </w:r>
      <w:r>
        <w:rPr>
          <w:rFonts w:ascii="SimSun" w:hAnsi="SimSun" w:eastAsia="SimSun" w:cs="SimSun"/>
          <w:sz w:val="24"/>
          <w:szCs w:val="24"/>
          <w:spacing w:val="33"/>
        </w:rPr>
        <w:t> </w:t>
      </w:r>
      <w:r>
        <w:rPr>
          <w:rFonts w:ascii="SimSun" w:hAnsi="SimSun" w:eastAsia="SimSun" w:cs="SimSun"/>
          <w:sz w:val="24"/>
          <w:szCs w:val="24"/>
          <w:spacing w:val="-10"/>
        </w:rPr>
        <w:t>股份有限公司）</w:t>
      </w:r>
      <w:r>
        <w:rPr>
          <w:rFonts w:ascii="SimSun" w:hAnsi="SimSun" w:eastAsia="SimSun" w:cs="SimSun"/>
          <w:sz w:val="24"/>
          <w:szCs w:val="24"/>
          <w:spacing w:val="17"/>
        </w:rPr>
        <w:t> </w:t>
      </w:r>
      <w:r>
        <w:rPr>
          <w:rFonts w:ascii="SimSun" w:hAnsi="SimSun" w:eastAsia="SimSun" w:cs="SimSun"/>
          <w:sz w:val="24"/>
          <w:szCs w:val="24"/>
          <w:spacing w:val="-10"/>
        </w:rPr>
        <w:t>和</w:t>
      </w:r>
      <w:r>
        <w:rPr>
          <w:rFonts w:ascii="SimSun" w:hAnsi="SimSun" w:eastAsia="SimSun" w:cs="SimSun"/>
          <w:sz w:val="24"/>
          <w:szCs w:val="24"/>
          <w:spacing w:val="-50"/>
        </w:rPr>
        <w:t> </w:t>
      </w:r>
      <w:r>
        <w:rPr>
          <w:rFonts w:ascii="Times New Roman" w:hAnsi="Times New Roman" w:eastAsia="Times New Roman" w:cs="Times New Roman"/>
          <w:sz w:val="24"/>
          <w:szCs w:val="24"/>
          <w:spacing w:val="-10"/>
        </w:rPr>
        <w:t>3</w:t>
      </w:r>
      <w:r>
        <w:rPr>
          <w:rFonts w:ascii="Times New Roman" w:hAnsi="Times New Roman" w:eastAsia="Times New Roman" w:cs="Times New Roman"/>
          <w:sz w:val="24"/>
          <w:szCs w:val="24"/>
          <w:spacing w:val="13"/>
        </w:rPr>
        <w:t> </w:t>
      </w:r>
      <w:r>
        <w:rPr>
          <w:rFonts w:ascii="SimSun" w:hAnsi="SimSun" w:eastAsia="SimSun" w:cs="SimSun"/>
          <w:sz w:val="24"/>
          <w:szCs w:val="24"/>
          <w:spacing w:val="-10"/>
        </w:rPr>
        <w:t>名特邀专家组成的验收工作组（名单附</w:t>
      </w:r>
      <w:r>
        <w:rPr>
          <w:rFonts w:ascii="SimSun" w:hAnsi="SimSun" w:eastAsia="SimSun" w:cs="SimSun"/>
          <w:sz w:val="24"/>
          <w:szCs w:val="24"/>
        </w:rPr>
        <w:t> </w:t>
      </w:r>
      <w:r>
        <w:rPr>
          <w:rFonts w:ascii="SimSun" w:hAnsi="SimSun" w:eastAsia="SimSun" w:cs="SimSun"/>
          <w:sz w:val="24"/>
          <w:szCs w:val="24"/>
          <w:spacing w:val="-21"/>
          <w:w w:val="88"/>
        </w:rPr>
        <w:t>后）。</w:t>
      </w:r>
    </w:p>
    <w:p>
      <w:pPr>
        <w:ind w:left="1" w:firstLine="478"/>
        <w:spacing w:before="226" w:line="302" w:lineRule="auto"/>
        <w:rPr>
          <w:rFonts w:ascii="SimSun" w:hAnsi="SimSun" w:eastAsia="SimSun" w:cs="SimSun"/>
          <w:sz w:val="24"/>
          <w:szCs w:val="24"/>
        </w:rPr>
      </w:pPr>
      <w:r>
        <w:rPr>
          <w:rFonts w:ascii="SimSun" w:hAnsi="SimSun" w:eastAsia="SimSun" w:cs="SimSun"/>
          <w:sz w:val="24"/>
          <w:szCs w:val="24"/>
          <w:spacing w:val="-7"/>
        </w:rPr>
        <w:t>验收工作组现场查看了项目环境保护设施的建设与运营情况，</w:t>
      </w:r>
      <w:r>
        <w:rPr>
          <w:rFonts w:ascii="SimSun" w:hAnsi="SimSun" w:eastAsia="SimSun" w:cs="SimSun"/>
          <w:sz w:val="24"/>
          <w:szCs w:val="24"/>
          <w:spacing w:val="75"/>
        </w:rPr>
        <w:t> </w:t>
      </w:r>
      <w:r>
        <w:rPr>
          <w:rFonts w:ascii="SimSun" w:hAnsi="SimSun" w:eastAsia="SimSun" w:cs="SimSun"/>
          <w:sz w:val="24"/>
          <w:szCs w:val="24"/>
          <w:spacing w:val="-7"/>
        </w:rPr>
        <w:t>听取了建设单位、验</w:t>
      </w:r>
      <w:r>
        <w:rPr>
          <w:rFonts w:ascii="SimSun" w:hAnsi="SimSun" w:eastAsia="SimSun" w:cs="SimSun"/>
          <w:sz w:val="24"/>
          <w:szCs w:val="24"/>
        </w:rPr>
        <w:t> </w:t>
      </w:r>
      <w:r>
        <w:rPr>
          <w:rFonts w:ascii="SimSun" w:hAnsi="SimSun" w:eastAsia="SimSun" w:cs="SimSun"/>
          <w:sz w:val="24"/>
          <w:szCs w:val="24"/>
          <w:spacing w:val="-7"/>
        </w:rPr>
        <w:t>收调查单位的介绍和汇报，</w:t>
      </w:r>
      <w:r>
        <w:rPr>
          <w:rFonts w:ascii="SimSun" w:hAnsi="SimSun" w:eastAsia="SimSun" w:cs="SimSun"/>
          <w:sz w:val="24"/>
          <w:szCs w:val="24"/>
          <w:spacing w:val="87"/>
        </w:rPr>
        <w:t> </w:t>
      </w:r>
      <w:r>
        <w:rPr>
          <w:rFonts w:ascii="SimSun" w:hAnsi="SimSun" w:eastAsia="SimSun" w:cs="SimSun"/>
          <w:sz w:val="24"/>
          <w:szCs w:val="24"/>
          <w:spacing w:val="-7"/>
        </w:rPr>
        <w:t>审阅并核实了有关资料。依照国家有关法律法规及相关技术</w:t>
      </w:r>
      <w:r>
        <w:rPr>
          <w:rFonts w:ascii="SimSun" w:hAnsi="SimSun" w:eastAsia="SimSun" w:cs="SimSun"/>
          <w:sz w:val="24"/>
          <w:szCs w:val="24"/>
        </w:rPr>
        <w:t> </w:t>
      </w:r>
      <w:r>
        <w:rPr>
          <w:rFonts w:ascii="SimSun" w:hAnsi="SimSun" w:eastAsia="SimSun" w:cs="SimSun"/>
          <w:sz w:val="24"/>
          <w:szCs w:val="24"/>
          <w:spacing w:val="-9"/>
        </w:rPr>
        <w:t>规范、本项目环境影响报告书和审批部门审批决定等对本项目进行验收，</w:t>
      </w:r>
      <w:r>
        <w:rPr>
          <w:rFonts w:ascii="SimSun" w:hAnsi="SimSun" w:eastAsia="SimSun" w:cs="SimSun"/>
          <w:sz w:val="24"/>
          <w:szCs w:val="24"/>
          <w:spacing w:val="-3"/>
        </w:rPr>
        <w:t> </w:t>
      </w:r>
      <w:r>
        <w:rPr>
          <w:rFonts w:ascii="SimSun" w:hAnsi="SimSun" w:eastAsia="SimSun" w:cs="SimSun"/>
          <w:sz w:val="24"/>
          <w:szCs w:val="24"/>
          <w:spacing w:val="-9"/>
        </w:rPr>
        <w:t>提出意见如下：</w:t>
      </w:r>
    </w:p>
    <w:p>
      <w:pPr>
        <w:ind w:firstLine="487"/>
        <w:spacing w:before="227" w:line="185" w:lineRule="auto"/>
        <w:outlineLvl w:val="1"/>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一、工程建设基本情况</w:t>
      </w:r>
    </w:p>
    <w:p>
      <w:pPr>
        <w:ind w:firstLine="487"/>
        <w:spacing w:before="227" w:line="185" w:lineRule="auto"/>
        <w:rPr>
          <w:rFonts w:ascii="SimSun" w:hAnsi="SimSun" w:eastAsia="SimSun" w:cs="SimSun"/>
          <w:sz w:val="24"/>
          <w:szCs w:val="24"/>
        </w:rPr>
      </w:pPr>
      <w:r>
        <w:rPr>
          <w:rFonts w:ascii="SimSun" w:hAnsi="SimSun" w:eastAsia="SimSun" w:cs="SimSun"/>
          <w:sz w:val="24"/>
          <w:szCs w:val="24"/>
          <w:spacing w:val="-1"/>
        </w:rPr>
        <w:t>（一）建设地点、规模、主要建设内容</w:t>
      </w:r>
    </w:p>
    <w:p>
      <w:pPr>
        <w:ind w:firstLine="485"/>
        <w:spacing w:before="225" w:line="360" w:lineRule="auto"/>
        <w:rPr>
          <w:rFonts w:ascii="SimSun" w:hAnsi="SimSun" w:eastAsia="SimSun" w:cs="SimSun"/>
          <w:sz w:val="24"/>
          <w:szCs w:val="24"/>
        </w:rPr>
      </w:pPr>
      <w:r>
        <w:rPr>
          <w:rFonts w:ascii="SimSun" w:hAnsi="SimSun" w:eastAsia="SimSun" w:cs="SimSun"/>
          <w:sz w:val="24"/>
          <w:szCs w:val="24"/>
          <w:spacing w:val="-11"/>
        </w:rPr>
        <w:t>苏州港太仓港区四期工程</w:t>
      </w:r>
      <w:r>
        <w:rPr>
          <w:rFonts w:ascii="SimSun" w:hAnsi="SimSun" w:eastAsia="SimSun" w:cs="SimSun"/>
          <w:sz w:val="24"/>
          <w:szCs w:val="24"/>
          <w:spacing w:val="-17"/>
        </w:rPr>
        <w:t> </w:t>
      </w:r>
      <w:r>
        <w:rPr>
          <w:rFonts w:ascii="SimSun" w:hAnsi="SimSun" w:eastAsia="SimSun" w:cs="SimSun"/>
          <w:sz w:val="24"/>
          <w:szCs w:val="24"/>
          <w:spacing w:val="-11"/>
        </w:rPr>
        <w:t>（以下简称“本工程”）位于苏州港太仓港区浪港口至七丫</w:t>
      </w:r>
      <w:r>
        <w:rPr>
          <w:rFonts w:ascii="SimSun" w:hAnsi="SimSun" w:eastAsia="SimSun" w:cs="SimSun"/>
          <w:sz w:val="24"/>
          <w:szCs w:val="24"/>
        </w:rPr>
        <w:t> </w:t>
      </w:r>
      <w:r>
        <w:rPr>
          <w:rFonts w:ascii="SimSun" w:hAnsi="SimSun" w:eastAsia="SimSun" w:cs="SimSun"/>
          <w:sz w:val="24"/>
          <w:szCs w:val="24"/>
          <w:spacing w:val="-11"/>
        </w:rPr>
        <w:t>口岸段，</w:t>
      </w:r>
      <w:r>
        <w:rPr>
          <w:rFonts w:ascii="SimSun" w:hAnsi="SimSun" w:eastAsia="SimSun" w:cs="SimSun"/>
          <w:sz w:val="24"/>
          <w:szCs w:val="24"/>
          <w:spacing w:val="6"/>
        </w:rPr>
        <w:t> </w:t>
      </w:r>
      <w:r>
        <w:rPr>
          <w:rFonts w:ascii="SimSun" w:hAnsi="SimSun" w:eastAsia="SimSun" w:cs="SimSun"/>
          <w:sz w:val="24"/>
          <w:szCs w:val="24"/>
          <w:spacing w:val="-11"/>
        </w:rPr>
        <w:t>其上游端与已建三期工程</w:t>
      </w:r>
      <w:r>
        <w:rPr>
          <w:rFonts w:ascii="SimSun" w:hAnsi="SimSun" w:eastAsia="SimSun" w:cs="SimSun"/>
          <w:sz w:val="24"/>
          <w:szCs w:val="24"/>
          <w:spacing w:val="-32"/>
        </w:rPr>
        <w:t> </w:t>
      </w:r>
      <w:r>
        <w:rPr>
          <w:rFonts w:ascii="Times New Roman" w:hAnsi="Times New Roman" w:eastAsia="Times New Roman" w:cs="Times New Roman"/>
          <w:sz w:val="24"/>
          <w:szCs w:val="24"/>
          <w:spacing w:val="-11"/>
        </w:rPr>
        <w:t>13#</w:t>
      </w:r>
      <w:r>
        <w:rPr>
          <w:rFonts w:ascii="Times New Roman" w:hAnsi="Times New Roman" w:eastAsia="Times New Roman" w:cs="Times New Roman"/>
          <w:sz w:val="24"/>
          <w:szCs w:val="24"/>
          <w:spacing w:val="-34"/>
        </w:rPr>
        <w:t> </w:t>
      </w:r>
      <w:r>
        <w:rPr>
          <w:rFonts w:ascii="SimSun" w:hAnsi="SimSun" w:eastAsia="SimSun" w:cs="SimSun"/>
          <w:sz w:val="24"/>
          <w:szCs w:val="24"/>
          <w:spacing w:val="-11"/>
        </w:rPr>
        <w:t>、</w:t>
      </w:r>
      <w:r>
        <w:rPr>
          <w:rFonts w:ascii="Times New Roman" w:hAnsi="Times New Roman" w:eastAsia="Times New Roman" w:cs="Times New Roman"/>
          <w:sz w:val="24"/>
          <w:szCs w:val="24"/>
          <w:spacing w:val="-11"/>
        </w:rPr>
        <w:t>14#</w:t>
      </w:r>
      <w:r>
        <w:rPr>
          <w:rFonts w:ascii="SimSun" w:hAnsi="SimSun" w:eastAsia="SimSun" w:cs="SimSun"/>
          <w:sz w:val="24"/>
          <w:szCs w:val="24"/>
          <w:spacing w:val="-11"/>
        </w:rPr>
        <w:t>泊位相接，</w:t>
      </w:r>
      <w:r>
        <w:rPr>
          <w:rFonts w:ascii="SimSun" w:hAnsi="SimSun" w:eastAsia="SimSun" w:cs="SimSun"/>
          <w:sz w:val="24"/>
          <w:szCs w:val="24"/>
          <w:spacing w:val="35"/>
        </w:rPr>
        <w:t> </w:t>
      </w:r>
      <w:r>
        <w:rPr>
          <w:rFonts w:ascii="SimSun" w:hAnsi="SimSun" w:eastAsia="SimSun" w:cs="SimSun"/>
          <w:sz w:val="24"/>
          <w:szCs w:val="24"/>
          <w:spacing w:val="-11"/>
        </w:rPr>
        <w:t>下游段与规划太仓港五期工程相</w:t>
      </w:r>
      <w:r>
        <w:rPr>
          <w:rFonts w:ascii="SimSun" w:hAnsi="SimSun" w:eastAsia="SimSun" w:cs="SimSun"/>
          <w:sz w:val="24"/>
          <w:szCs w:val="24"/>
        </w:rPr>
        <w:t> </w:t>
      </w:r>
      <w:r>
        <w:rPr>
          <w:rFonts w:ascii="SimSun" w:hAnsi="SimSun" w:eastAsia="SimSun" w:cs="SimSun"/>
          <w:sz w:val="24"/>
          <w:szCs w:val="24"/>
          <w:spacing w:val="-3"/>
        </w:rPr>
        <w:t>邻，其建设规模为</w:t>
      </w:r>
      <w:r>
        <w:rPr>
          <w:rFonts w:ascii="SimSun" w:hAnsi="SimSun" w:eastAsia="SimSun" w:cs="SimSun"/>
          <w:sz w:val="24"/>
          <w:szCs w:val="24"/>
          <w:spacing w:val="-17"/>
        </w:rPr>
        <w:t>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3"/>
        </w:rPr>
        <w:t>个</w:t>
      </w:r>
      <w:r>
        <w:rPr>
          <w:rFonts w:ascii="SimSun" w:hAnsi="SimSun" w:eastAsia="SimSun" w:cs="SimSun"/>
          <w:sz w:val="24"/>
          <w:szCs w:val="24"/>
          <w:spacing w:val="-48"/>
        </w:rPr>
        <w:t> </w:t>
      </w:r>
      <w:r>
        <w:rPr>
          <w:rFonts w:ascii="Times New Roman" w:hAnsi="Times New Roman" w:eastAsia="Times New Roman" w:cs="Times New Roman"/>
          <w:sz w:val="24"/>
          <w:szCs w:val="24"/>
          <w:spacing w:val="-3"/>
        </w:rPr>
        <w:t>50000DWT</w:t>
      </w:r>
      <w:r>
        <w:rPr>
          <w:rFonts w:ascii="Times New Roman" w:hAnsi="Times New Roman" w:eastAsia="Times New Roman" w:cs="Times New Roman"/>
          <w:sz w:val="24"/>
          <w:szCs w:val="24"/>
          <w:spacing w:val="9"/>
        </w:rPr>
        <w:t> </w:t>
      </w:r>
      <w:r>
        <w:rPr>
          <w:rFonts w:ascii="SimSun" w:hAnsi="SimSun" w:eastAsia="SimSun" w:cs="SimSun"/>
          <w:sz w:val="24"/>
          <w:szCs w:val="24"/>
          <w:spacing w:val="-3"/>
        </w:rPr>
        <w:t>集装箱泊位，水工结构按</w:t>
      </w:r>
      <w:r>
        <w:rPr>
          <w:rFonts w:ascii="SimSun" w:hAnsi="SimSun" w:eastAsia="SimSun" w:cs="SimSun"/>
          <w:sz w:val="24"/>
          <w:szCs w:val="24"/>
          <w:spacing w:val="-32"/>
        </w:rPr>
        <w:t>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18"/>
        </w:rPr>
        <w:t> </w:t>
      </w:r>
      <w:r>
        <w:rPr>
          <w:rFonts w:ascii="SimSun" w:hAnsi="SimSun" w:eastAsia="SimSun" w:cs="SimSun"/>
          <w:sz w:val="24"/>
          <w:szCs w:val="24"/>
          <w:spacing w:val="-3"/>
        </w:rPr>
        <w:t>万吨级集装箱船设计建</w:t>
      </w:r>
      <w:r>
        <w:rPr>
          <w:rFonts w:ascii="SimSun" w:hAnsi="SimSun" w:eastAsia="SimSun" w:cs="SimSun"/>
          <w:sz w:val="24"/>
          <w:szCs w:val="24"/>
        </w:rPr>
        <w:t> </w:t>
      </w:r>
      <w:r>
        <w:rPr>
          <w:rFonts w:ascii="SimSun" w:hAnsi="SimSun" w:eastAsia="SimSun" w:cs="SimSun"/>
          <w:sz w:val="24"/>
          <w:szCs w:val="24"/>
          <w:spacing w:val="-7"/>
        </w:rPr>
        <w:t>造，</w:t>
      </w:r>
      <w:r>
        <w:rPr>
          <w:rFonts w:ascii="SimSun" w:hAnsi="SimSun" w:eastAsia="SimSun" w:cs="SimSun"/>
          <w:sz w:val="24"/>
          <w:szCs w:val="24"/>
          <w:spacing w:val="67"/>
        </w:rPr>
        <w:t> </w:t>
      </w:r>
      <w:r>
        <w:rPr>
          <w:rFonts w:ascii="SimSun" w:hAnsi="SimSun" w:eastAsia="SimSun" w:cs="SimSun"/>
          <w:sz w:val="24"/>
          <w:szCs w:val="24"/>
          <w:spacing w:val="-7"/>
        </w:rPr>
        <w:t>泊位总长度</w:t>
      </w:r>
      <w:r>
        <w:rPr>
          <w:rFonts w:ascii="SimSun" w:hAnsi="SimSun" w:eastAsia="SimSun" w:cs="SimSun"/>
          <w:sz w:val="24"/>
          <w:szCs w:val="24"/>
          <w:spacing w:val="-32"/>
        </w:rPr>
        <w:t> </w:t>
      </w:r>
      <w:r>
        <w:rPr>
          <w:rFonts w:ascii="Times New Roman" w:hAnsi="Times New Roman" w:eastAsia="Times New Roman" w:cs="Times New Roman"/>
          <w:sz w:val="24"/>
          <w:szCs w:val="24"/>
          <w:spacing w:val="-7"/>
        </w:rPr>
        <w:t>1292m</w:t>
      </w:r>
      <w:r>
        <w:rPr>
          <w:rFonts w:ascii="SimSun" w:hAnsi="SimSun" w:eastAsia="SimSun" w:cs="SimSun"/>
          <w:sz w:val="24"/>
          <w:szCs w:val="24"/>
          <w:spacing w:val="-7"/>
        </w:rPr>
        <w:t>，并配套建设后方堆场、生产生活辅助建筑、消防、照明、环保</w:t>
      </w:r>
      <w:r>
        <w:rPr>
          <w:rFonts w:ascii="SimSun" w:hAnsi="SimSun" w:eastAsia="SimSun" w:cs="SimSun"/>
          <w:sz w:val="24"/>
          <w:szCs w:val="24"/>
        </w:rPr>
        <w:t> </w:t>
      </w:r>
      <w:r>
        <w:rPr>
          <w:rFonts w:ascii="SimSun" w:hAnsi="SimSun" w:eastAsia="SimSun" w:cs="SimSun"/>
          <w:sz w:val="24"/>
          <w:szCs w:val="24"/>
          <w:spacing w:val="-6"/>
        </w:rPr>
        <w:t>等工程。港区陆域总面积为</w:t>
      </w:r>
      <w:r>
        <w:rPr>
          <w:rFonts w:ascii="SimSun" w:hAnsi="SimSun" w:eastAsia="SimSun" w:cs="SimSun"/>
          <w:sz w:val="24"/>
          <w:szCs w:val="24"/>
          <w:spacing w:val="-11"/>
        </w:rPr>
        <w:t> </w:t>
      </w:r>
      <w:r>
        <w:rPr>
          <w:rFonts w:ascii="Times New Roman" w:hAnsi="Times New Roman" w:eastAsia="Times New Roman" w:cs="Times New Roman"/>
          <w:sz w:val="24"/>
          <w:szCs w:val="24"/>
          <w:spacing w:val="-6"/>
        </w:rPr>
        <w:t>91.4114</w:t>
      </w:r>
      <w:r>
        <w:rPr>
          <w:rFonts w:ascii="Times New Roman" w:hAnsi="Times New Roman" w:eastAsia="Times New Roman" w:cs="Times New Roman"/>
          <w:sz w:val="24"/>
          <w:szCs w:val="24"/>
          <w:spacing w:val="15"/>
        </w:rPr>
        <w:t> </w:t>
      </w:r>
      <w:r>
        <w:rPr>
          <w:rFonts w:ascii="SimSun" w:hAnsi="SimSun" w:eastAsia="SimSun" w:cs="SimSun"/>
          <w:sz w:val="24"/>
          <w:szCs w:val="24"/>
          <w:spacing w:val="-6"/>
        </w:rPr>
        <w:t>万</w:t>
      </w:r>
      <w:r>
        <w:rPr>
          <w:rFonts w:ascii="Times New Roman" w:hAnsi="Times New Roman" w:eastAsia="Times New Roman" w:cs="Times New Roman"/>
          <w:sz w:val="24"/>
          <w:szCs w:val="24"/>
          <w:spacing w:val="-6"/>
        </w:rPr>
        <w:t>m</w:t>
      </w:r>
      <w:r>
        <w:rPr>
          <w:rFonts w:ascii="Times New Roman" w:hAnsi="Times New Roman" w:eastAsia="Times New Roman" w:cs="Times New Roman"/>
          <w:sz w:val="16"/>
          <w:szCs w:val="16"/>
          <w:spacing w:val="-6"/>
          <w:position w:val="9"/>
        </w:rPr>
        <w:t>2</w:t>
      </w:r>
      <w:r>
        <w:rPr>
          <w:rFonts w:ascii="SimSun" w:hAnsi="SimSun" w:eastAsia="SimSun" w:cs="SimSun"/>
          <w:sz w:val="24"/>
          <w:szCs w:val="24"/>
          <w:spacing w:val="-6"/>
        </w:rPr>
        <w:t>。工程不进行危险品装运等作业，</w:t>
      </w:r>
      <w:r>
        <w:rPr>
          <w:rFonts w:ascii="SimSun" w:hAnsi="SimSun" w:eastAsia="SimSun" w:cs="SimSun"/>
          <w:sz w:val="24"/>
          <w:szCs w:val="24"/>
          <w:spacing w:val="45"/>
        </w:rPr>
        <w:t> </w:t>
      </w:r>
      <w:r>
        <w:rPr>
          <w:rFonts w:ascii="SimSun" w:hAnsi="SimSun" w:eastAsia="SimSun" w:cs="SimSun"/>
          <w:sz w:val="24"/>
          <w:szCs w:val="24"/>
          <w:spacing w:val="-6"/>
        </w:rPr>
        <w:t>不设危险品</w:t>
      </w:r>
      <w:r>
        <w:rPr>
          <w:rFonts w:ascii="SimSun" w:hAnsi="SimSun" w:eastAsia="SimSun" w:cs="SimSun"/>
          <w:sz w:val="24"/>
          <w:szCs w:val="24"/>
        </w:rPr>
        <w:t> </w:t>
      </w:r>
      <w:r>
        <w:rPr>
          <w:rFonts w:ascii="SimSun" w:hAnsi="SimSun" w:eastAsia="SimSun" w:cs="SimSun"/>
          <w:sz w:val="24"/>
          <w:szCs w:val="24"/>
          <w:spacing w:val="-9"/>
        </w:rPr>
        <w:t>堆场，</w:t>
      </w:r>
      <w:r>
        <w:rPr>
          <w:rFonts w:ascii="SimSun" w:hAnsi="SimSun" w:eastAsia="SimSun" w:cs="SimSun"/>
          <w:sz w:val="24"/>
          <w:szCs w:val="24"/>
          <w:spacing w:val="64"/>
        </w:rPr>
        <w:t> </w:t>
      </w:r>
      <w:r>
        <w:rPr>
          <w:rFonts w:ascii="SimSun" w:hAnsi="SimSun" w:eastAsia="SimSun" w:cs="SimSun"/>
          <w:sz w:val="24"/>
          <w:szCs w:val="24"/>
          <w:spacing w:val="-9"/>
        </w:rPr>
        <w:t>设计年通过能力为</w:t>
      </w:r>
      <w:r>
        <w:rPr>
          <w:rFonts w:ascii="SimSun" w:hAnsi="SimSun" w:eastAsia="SimSun" w:cs="SimSun"/>
          <w:sz w:val="24"/>
          <w:szCs w:val="24"/>
          <w:spacing w:val="-47"/>
        </w:rPr>
        <w:t> </w:t>
      </w:r>
      <w:r>
        <w:rPr>
          <w:rFonts w:ascii="Times New Roman" w:hAnsi="Times New Roman" w:eastAsia="Times New Roman" w:cs="Times New Roman"/>
          <w:sz w:val="24"/>
          <w:szCs w:val="24"/>
          <w:spacing w:val="-9"/>
        </w:rPr>
        <w:t>200</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9"/>
        </w:rPr>
        <w:t>万</w:t>
      </w:r>
      <w:r>
        <w:rPr>
          <w:rFonts w:ascii="SimSun" w:hAnsi="SimSun" w:eastAsia="SimSun" w:cs="SimSun"/>
          <w:sz w:val="24"/>
          <w:szCs w:val="24"/>
          <w:spacing w:val="-46"/>
        </w:rPr>
        <w:t> </w:t>
      </w:r>
      <w:r>
        <w:rPr>
          <w:rFonts w:ascii="Times New Roman" w:hAnsi="Times New Roman" w:eastAsia="Times New Roman" w:cs="Times New Roman"/>
          <w:sz w:val="24"/>
          <w:szCs w:val="24"/>
          <w:spacing w:val="-9"/>
        </w:rPr>
        <w:t>TEU</w:t>
      </w:r>
      <w:r>
        <w:rPr>
          <w:rFonts w:ascii="Times New Roman" w:hAnsi="Times New Roman" w:eastAsia="Times New Roman" w:cs="Times New Roman"/>
          <w:sz w:val="24"/>
          <w:szCs w:val="24"/>
          <w:spacing w:val="-28"/>
        </w:rPr>
        <w:t> </w:t>
      </w:r>
      <w:r>
        <w:rPr>
          <w:rFonts w:ascii="SimSun" w:hAnsi="SimSun" w:eastAsia="SimSun" w:cs="SimSun"/>
          <w:sz w:val="24"/>
          <w:szCs w:val="24"/>
          <w:spacing w:val="-9"/>
        </w:rPr>
        <w:t>。</w:t>
      </w:r>
      <w:r>
        <w:rPr>
          <w:rFonts w:ascii="SimSun" w:hAnsi="SimSun" w:eastAsia="SimSun" w:cs="SimSun"/>
          <w:sz w:val="24"/>
          <w:szCs w:val="24"/>
          <w:spacing w:val="-63"/>
        </w:rPr>
        <w:t> </w:t>
      </w:r>
      <w:r>
        <w:rPr>
          <w:rFonts w:ascii="SimSun" w:hAnsi="SimSun" w:eastAsia="SimSun" w:cs="SimSun"/>
          <w:sz w:val="24"/>
          <w:szCs w:val="24"/>
          <w:spacing w:val="-9"/>
        </w:rPr>
        <w:t>目前，本项目主体工程及环保工程均运行稳定，</w:t>
      </w:r>
      <w:r>
        <w:rPr>
          <w:rFonts w:ascii="SimSun" w:hAnsi="SimSun" w:eastAsia="SimSun" w:cs="SimSun"/>
          <w:sz w:val="24"/>
          <w:szCs w:val="24"/>
        </w:rPr>
        <w:t> </w:t>
      </w:r>
      <w:r>
        <w:rPr>
          <w:rFonts w:ascii="SimSun" w:hAnsi="SimSun" w:eastAsia="SimSun" w:cs="SimSun"/>
          <w:sz w:val="24"/>
          <w:szCs w:val="24"/>
          <w:spacing w:val="-1"/>
        </w:rPr>
        <w:t>满足竣工环境保护验收要求的工况条件。</w:t>
      </w:r>
    </w:p>
    <w:p>
      <w:pPr>
        <w:ind w:firstLine="487"/>
        <w:spacing w:before="3" w:line="201" w:lineRule="auto"/>
        <w:rPr>
          <w:rFonts w:ascii="SimSun" w:hAnsi="SimSun" w:eastAsia="SimSun" w:cs="SimSun"/>
          <w:sz w:val="24"/>
          <w:szCs w:val="24"/>
        </w:rPr>
      </w:pPr>
      <w:r>
        <w:rPr>
          <w:rFonts w:ascii="SimSun" w:hAnsi="SimSun" w:eastAsia="SimSun" w:cs="SimSun"/>
          <w:sz w:val="24"/>
          <w:szCs w:val="24"/>
          <w:spacing w:val="-2"/>
        </w:rPr>
        <w:t>（二）建设过程和环保审批情况</w:t>
      </w:r>
    </w:p>
    <w:p>
      <w:pPr>
        <w:ind w:left="23" w:right="67" w:firstLine="453"/>
        <w:spacing w:before="207" w:line="360" w:lineRule="auto"/>
        <w:rPr>
          <w:rFonts w:ascii="SimSun" w:hAnsi="SimSun" w:eastAsia="SimSun" w:cs="SimSun"/>
          <w:sz w:val="24"/>
          <w:szCs w:val="24"/>
        </w:rPr>
      </w:pPr>
      <w:r>
        <w:rPr>
          <w:rFonts w:ascii="Times New Roman" w:hAnsi="Times New Roman" w:eastAsia="Times New Roman" w:cs="Times New Roman"/>
          <w:sz w:val="24"/>
          <w:szCs w:val="24"/>
          <w:spacing w:val="-7"/>
        </w:rPr>
        <w:t>2016</w:t>
      </w:r>
      <w:r>
        <w:rPr>
          <w:rFonts w:ascii="Times New Roman" w:hAnsi="Times New Roman" w:eastAsia="Times New Roman" w:cs="Times New Roman"/>
          <w:sz w:val="24"/>
          <w:szCs w:val="24"/>
          <w:spacing w:val="16"/>
          <w:w w:val="101"/>
        </w:rPr>
        <w:t> </w:t>
      </w:r>
      <w:r>
        <w:rPr>
          <w:rFonts w:ascii="SimSun" w:hAnsi="SimSun" w:eastAsia="SimSun" w:cs="SimSun"/>
          <w:sz w:val="24"/>
          <w:szCs w:val="24"/>
          <w:spacing w:val="-7"/>
        </w:rPr>
        <w:t>年</w:t>
      </w:r>
      <w:r>
        <w:rPr>
          <w:rFonts w:ascii="SimSun" w:hAnsi="SimSun" w:eastAsia="SimSun" w:cs="SimSun"/>
          <w:sz w:val="24"/>
          <w:szCs w:val="24"/>
          <w:spacing w:val="-46"/>
        </w:rPr>
        <w:t> </w:t>
      </w:r>
      <w:r>
        <w:rPr>
          <w:rFonts w:ascii="Times New Roman" w:hAnsi="Times New Roman" w:eastAsia="Times New Roman" w:cs="Times New Roman"/>
          <w:sz w:val="24"/>
          <w:szCs w:val="24"/>
          <w:spacing w:val="-7"/>
        </w:rPr>
        <w:t>8</w:t>
      </w:r>
      <w:r>
        <w:rPr>
          <w:rFonts w:ascii="Times New Roman" w:hAnsi="Times New Roman" w:eastAsia="Times New Roman" w:cs="Times New Roman"/>
          <w:sz w:val="24"/>
          <w:szCs w:val="24"/>
          <w:spacing w:val="16"/>
        </w:rPr>
        <w:t> </w:t>
      </w:r>
      <w:r>
        <w:rPr>
          <w:rFonts w:ascii="SimSun" w:hAnsi="SimSun" w:eastAsia="SimSun" w:cs="SimSun"/>
          <w:sz w:val="24"/>
          <w:szCs w:val="24"/>
          <w:spacing w:val="-7"/>
        </w:rPr>
        <w:t>月，</w:t>
      </w:r>
      <w:r>
        <w:rPr>
          <w:rFonts w:ascii="SimSun" w:hAnsi="SimSun" w:eastAsia="SimSun" w:cs="SimSun"/>
          <w:sz w:val="24"/>
          <w:szCs w:val="24"/>
          <w:spacing w:val="-37"/>
        </w:rPr>
        <w:t> </w:t>
      </w:r>
      <w:r>
        <w:rPr>
          <w:rFonts w:ascii="SimSun" w:hAnsi="SimSun" w:eastAsia="SimSun" w:cs="SimSun"/>
          <w:sz w:val="24"/>
          <w:szCs w:val="24"/>
          <w:spacing w:val="-7"/>
        </w:rPr>
        <w:t>交通运输部天津水运工程科学研究所编写并完成了《苏州港太仓港区</w:t>
      </w:r>
      <w:r>
        <w:rPr>
          <w:rFonts w:ascii="SimSun" w:hAnsi="SimSun" w:eastAsia="SimSun" w:cs="SimSun"/>
          <w:sz w:val="24"/>
          <w:szCs w:val="24"/>
        </w:rPr>
        <w:t> </w:t>
      </w:r>
      <w:r>
        <w:rPr>
          <w:rFonts w:ascii="SimSun" w:hAnsi="SimSun" w:eastAsia="SimSun" w:cs="SimSun"/>
          <w:sz w:val="24"/>
          <w:szCs w:val="24"/>
          <w:spacing w:val="-13"/>
        </w:rPr>
        <w:t>四期工程环境影响报告书》；</w:t>
      </w:r>
    </w:p>
    <w:p>
      <w:pPr>
        <w:ind w:left="7" w:right="68" w:firstLine="469"/>
        <w:spacing w:before="3" w:line="366" w:lineRule="auto"/>
        <w:rPr>
          <w:rFonts w:ascii="SimSun" w:hAnsi="SimSun" w:eastAsia="SimSun" w:cs="SimSun"/>
          <w:sz w:val="24"/>
          <w:szCs w:val="24"/>
        </w:rPr>
      </w:pPr>
      <w:r>
        <w:rPr>
          <w:rFonts w:ascii="Times New Roman" w:hAnsi="Times New Roman" w:eastAsia="Times New Roman" w:cs="Times New Roman"/>
          <w:sz w:val="24"/>
          <w:szCs w:val="24"/>
          <w:spacing w:val="-2"/>
        </w:rPr>
        <w:t>2016</w:t>
      </w:r>
      <w:r>
        <w:rPr>
          <w:rFonts w:ascii="Times New Roman" w:hAnsi="Times New Roman" w:eastAsia="Times New Roman" w:cs="Times New Roman"/>
          <w:sz w:val="24"/>
          <w:szCs w:val="24"/>
          <w:spacing w:val="82"/>
        </w:rPr>
        <w:t> </w:t>
      </w:r>
      <w:r>
        <w:rPr>
          <w:rFonts w:ascii="SimSun" w:hAnsi="SimSun" w:eastAsia="SimSun" w:cs="SimSun"/>
          <w:sz w:val="24"/>
          <w:szCs w:val="24"/>
          <w:spacing w:val="-2"/>
        </w:rPr>
        <w:t>年</w:t>
      </w:r>
      <w:r>
        <w:rPr>
          <w:rFonts w:ascii="SimSun" w:hAnsi="SimSun" w:eastAsia="SimSun" w:cs="SimSun"/>
          <w:sz w:val="24"/>
          <w:szCs w:val="24"/>
          <w:spacing w:val="-2"/>
        </w:rPr>
        <w:t>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58"/>
        </w:rPr>
        <w:t> </w:t>
      </w:r>
      <w:r>
        <w:rPr>
          <w:rFonts w:ascii="SimSun" w:hAnsi="SimSun" w:eastAsia="SimSun" w:cs="SimSun"/>
          <w:sz w:val="24"/>
          <w:szCs w:val="24"/>
          <w:spacing w:val="-2"/>
        </w:rPr>
        <w:t>月，环境保护部以《关于苏州港太仓港区四期工程环境影响报告书的批</w:t>
      </w:r>
      <w:r>
        <w:rPr>
          <w:rFonts w:ascii="SimSun" w:hAnsi="SimSun" w:eastAsia="SimSun" w:cs="SimSun"/>
          <w:sz w:val="24"/>
          <w:szCs w:val="24"/>
        </w:rPr>
        <w:t> </w:t>
      </w:r>
      <w:r>
        <w:rPr>
          <w:rFonts w:ascii="SimSun" w:hAnsi="SimSun" w:eastAsia="SimSun" w:cs="SimSun"/>
          <w:sz w:val="24"/>
          <w:szCs w:val="24"/>
          <w:spacing w:val="-9"/>
        </w:rPr>
        <w:t>复》（环审</w:t>
      </w:r>
      <w:r>
        <w:rPr>
          <w:rFonts w:ascii="SimSun" w:hAnsi="SimSun" w:eastAsia="SimSun" w:cs="SimSun"/>
          <w:sz w:val="24"/>
          <w:szCs w:val="24"/>
          <w:spacing w:val="56"/>
        </w:rPr>
        <w:t> </w:t>
      </w:r>
      <w:r>
        <w:rPr>
          <w:rFonts w:ascii="Times New Roman" w:hAnsi="Times New Roman" w:eastAsia="Times New Roman" w:cs="Times New Roman"/>
          <w:sz w:val="24"/>
          <w:szCs w:val="24"/>
          <w:spacing w:val="-9"/>
        </w:rPr>
        <w:t>[2016]114</w:t>
      </w:r>
      <w:r>
        <w:rPr>
          <w:rFonts w:ascii="Times New Roman" w:hAnsi="Times New Roman" w:eastAsia="Times New Roman" w:cs="Times New Roman"/>
          <w:sz w:val="24"/>
          <w:szCs w:val="24"/>
          <w:spacing w:val="17"/>
          <w:w w:val="101"/>
        </w:rPr>
        <w:t> </w:t>
      </w:r>
      <w:r>
        <w:rPr>
          <w:rFonts w:ascii="SimSun" w:hAnsi="SimSun" w:eastAsia="SimSun" w:cs="SimSun"/>
          <w:sz w:val="24"/>
          <w:szCs w:val="24"/>
          <w:spacing w:val="-9"/>
        </w:rPr>
        <w:t>号）批复了本工程环境影响报告书；</w:t>
      </w:r>
    </w:p>
    <w:p>
      <w:pPr>
        <w:sectPr>
          <w:headerReference w:type="default" r:id="rId436"/>
          <w:footerReference w:type="default" r:id="rId437"/>
          <w:pgSz w:w="11907" w:h="16839"/>
          <w:pgMar w:top="400" w:right="1349" w:bottom="400" w:left="1427" w:header="0" w:footer="0" w:gutter="0"/>
        </w:sectPr>
        <w:rPr/>
      </w:pPr>
    </w:p>
    <w:p>
      <w:pPr>
        <w:spacing w:line="275" w:lineRule="auto"/>
        <w:rPr>
          <w:rFonts w:ascii="FangSong"/>
          <w:sz w:val="21"/>
        </w:rPr>
      </w:pPr>
      <w:r/>
    </w:p>
    <w:p>
      <w:pPr>
        <w:spacing w:line="276" w:lineRule="auto"/>
        <w:rPr>
          <w:rFonts w:ascii="FangSong"/>
          <w:sz w:val="21"/>
        </w:rPr>
      </w:pPr>
      <w:r/>
    </w:p>
    <w:p>
      <w:pPr>
        <w:spacing w:line="276" w:lineRule="auto"/>
        <w:rPr>
          <w:rFonts w:ascii="FangSong"/>
          <w:sz w:val="21"/>
        </w:rPr>
      </w:pPr>
      <w:r/>
    </w:p>
    <w:p>
      <w:pPr>
        <w:ind w:left="46" w:right="85" w:firstLine="429"/>
        <w:spacing w:before="78" w:line="279" w:lineRule="auto"/>
        <w:rPr>
          <w:rFonts w:ascii="SimSun" w:hAnsi="SimSun" w:eastAsia="SimSun" w:cs="SimSun"/>
          <w:sz w:val="24"/>
          <w:szCs w:val="24"/>
        </w:rPr>
      </w:pPr>
      <w:r>
        <w:rPr>
          <w:rFonts w:ascii="Times New Roman" w:hAnsi="Times New Roman" w:eastAsia="Times New Roman" w:cs="Times New Roman"/>
          <w:sz w:val="24"/>
          <w:szCs w:val="24"/>
          <w:spacing w:val="-7"/>
        </w:rPr>
        <w:t>2017</w:t>
      </w:r>
      <w:r>
        <w:rPr>
          <w:rFonts w:ascii="Times New Roman" w:hAnsi="Times New Roman" w:eastAsia="Times New Roman" w:cs="Times New Roman"/>
          <w:sz w:val="24"/>
          <w:szCs w:val="24"/>
          <w:spacing w:val="31"/>
          <w:w w:val="101"/>
        </w:rPr>
        <w:t> </w:t>
      </w:r>
      <w:r>
        <w:rPr>
          <w:rFonts w:ascii="SimSun" w:hAnsi="SimSun" w:eastAsia="SimSun" w:cs="SimSun"/>
          <w:sz w:val="24"/>
          <w:szCs w:val="24"/>
          <w:spacing w:val="-7"/>
        </w:rPr>
        <w:t>年</w:t>
      </w:r>
      <w:r>
        <w:rPr>
          <w:rFonts w:ascii="SimSun" w:hAnsi="SimSun" w:eastAsia="SimSun" w:cs="SimSun"/>
          <w:sz w:val="24"/>
          <w:szCs w:val="24"/>
          <w:spacing w:val="-52"/>
        </w:rPr>
        <w:t> </w:t>
      </w:r>
      <w:r>
        <w:rPr>
          <w:rFonts w:ascii="Times New Roman" w:hAnsi="Times New Roman" w:eastAsia="Times New Roman" w:cs="Times New Roman"/>
          <w:sz w:val="24"/>
          <w:szCs w:val="24"/>
          <w:spacing w:val="-7"/>
        </w:rPr>
        <w:t>7</w:t>
      </w:r>
      <w:r>
        <w:rPr>
          <w:rFonts w:ascii="Times New Roman" w:hAnsi="Times New Roman" w:eastAsia="Times New Roman" w:cs="Times New Roman"/>
          <w:sz w:val="24"/>
          <w:szCs w:val="24"/>
          <w:spacing w:val="16"/>
        </w:rPr>
        <w:t> </w:t>
      </w:r>
      <w:r>
        <w:rPr>
          <w:rFonts w:ascii="SimSun" w:hAnsi="SimSun" w:eastAsia="SimSun" w:cs="SimSun"/>
          <w:sz w:val="24"/>
          <w:szCs w:val="24"/>
          <w:spacing w:val="-7"/>
        </w:rPr>
        <w:t>月，</w:t>
      </w:r>
      <w:r>
        <w:rPr>
          <w:rFonts w:ascii="SimSun" w:hAnsi="SimSun" w:eastAsia="SimSun" w:cs="SimSun"/>
          <w:sz w:val="24"/>
          <w:szCs w:val="24"/>
          <w:spacing w:val="-41"/>
        </w:rPr>
        <w:t> </w:t>
      </w:r>
      <w:r>
        <w:rPr>
          <w:rFonts w:ascii="SimSun" w:hAnsi="SimSun" w:eastAsia="SimSun" w:cs="SimSun"/>
          <w:sz w:val="24"/>
          <w:szCs w:val="24"/>
          <w:spacing w:val="-7"/>
        </w:rPr>
        <w:t>江苏省发展改革委以《省发展改革委关于苏州港太仓港区四期工程项</w:t>
      </w:r>
      <w:r>
        <w:rPr>
          <w:rFonts w:ascii="SimSun" w:hAnsi="SimSun" w:eastAsia="SimSun" w:cs="SimSun"/>
          <w:sz w:val="24"/>
          <w:szCs w:val="24"/>
        </w:rPr>
        <w:t> </w:t>
      </w:r>
      <w:r>
        <w:rPr>
          <w:rFonts w:ascii="SimSun" w:hAnsi="SimSun" w:eastAsia="SimSun" w:cs="SimSun"/>
          <w:sz w:val="24"/>
          <w:szCs w:val="24"/>
          <w:spacing w:val="-7"/>
        </w:rPr>
        <w:t>目核准的批复》（苏发改基础发</w:t>
      </w:r>
      <w:r>
        <w:rPr>
          <w:rFonts w:ascii="Times New Roman" w:hAnsi="Times New Roman" w:eastAsia="Times New Roman" w:cs="Times New Roman"/>
          <w:sz w:val="24"/>
          <w:szCs w:val="24"/>
          <w:spacing w:val="-7"/>
        </w:rPr>
        <w:t>[2017]796</w:t>
      </w:r>
      <w:r>
        <w:rPr>
          <w:rFonts w:ascii="Times New Roman" w:hAnsi="Times New Roman" w:eastAsia="Times New Roman" w:cs="Times New Roman"/>
          <w:sz w:val="24"/>
          <w:szCs w:val="24"/>
          <w:spacing w:val="19"/>
          <w:w w:val="101"/>
        </w:rPr>
        <w:t> </w:t>
      </w:r>
      <w:r>
        <w:rPr>
          <w:rFonts w:ascii="SimSun" w:hAnsi="SimSun" w:eastAsia="SimSun" w:cs="SimSun"/>
          <w:sz w:val="24"/>
          <w:szCs w:val="24"/>
          <w:spacing w:val="-7"/>
        </w:rPr>
        <w:t>号）对本项目进行了核准；</w:t>
      </w:r>
    </w:p>
    <w:p>
      <w:pPr>
        <w:ind w:right="85" w:firstLine="476"/>
        <w:spacing w:before="210" w:line="279" w:lineRule="auto"/>
        <w:rPr>
          <w:rFonts w:ascii="SimSun" w:hAnsi="SimSun" w:eastAsia="SimSun" w:cs="SimSun"/>
          <w:sz w:val="24"/>
          <w:szCs w:val="24"/>
        </w:rPr>
      </w:pPr>
      <w:r>
        <w:rPr>
          <w:rFonts w:ascii="Times New Roman" w:hAnsi="Times New Roman" w:eastAsia="Times New Roman" w:cs="Times New Roman"/>
          <w:sz w:val="24"/>
          <w:szCs w:val="24"/>
          <w:spacing w:val="-2"/>
        </w:rPr>
        <w:t>2017</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2"/>
        </w:rPr>
        <w:t>年</w:t>
      </w:r>
      <w:r>
        <w:rPr>
          <w:rFonts w:ascii="SimSun" w:hAnsi="SimSun" w:eastAsia="SimSun" w:cs="SimSun"/>
          <w:sz w:val="24"/>
          <w:szCs w:val="24"/>
          <w:spacing w:val="-25"/>
        </w:rPr>
        <w:t> </w:t>
      </w:r>
      <w:r>
        <w:rPr>
          <w:rFonts w:ascii="Times New Roman" w:hAnsi="Times New Roman" w:eastAsia="Times New Roman" w:cs="Times New Roman"/>
          <w:sz w:val="24"/>
          <w:szCs w:val="24"/>
          <w:spacing w:val="-2"/>
        </w:rPr>
        <w:t>11</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2"/>
        </w:rPr>
        <w:t>月，江苏省交通运输厅以《省交通运输厅关于苏州港太仓港区四期工程</w:t>
      </w:r>
      <w:r>
        <w:rPr>
          <w:rFonts w:ascii="SimSun" w:hAnsi="SimSun" w:eastAsia="SimSun" w:cs="SimSun"/>
          <w:sz w:val="24"/>
          <w:szCs w:val="24"/>
        </w:rPr>
        <w:t> </w:t>
      </w:r>
      <w:r>
        <w:rPr>
          <w:rFonts w:ascii="SimSun" w:hAnsi="SimSun" w:eastAsia="SimSun" w:cs="SimSun"/>
          <w:sz w:val="24"/>
          <w:szCs w:val="24"/>
          <w:spacing w:val="-6"/>
        </w:rPr>
        <w:t>初步设计的批复》（苏交港</w:t>
      </w:r>
      <w:r>
        <w:rPr>
          <w:rFonts w:ascii="Times New Roman" w:hAnsi="Times New Roman" w:eastAsia="Times New Roman" w:cs="Times New Roman"/>
          <w:sz w:val="24"/>
          <w:szCs w:val="24"/>
          <w:spacing w:val="-6"/>
        </w:rPr>
        <w:t>[2017]35</w:t>
      </w:r>
      <w:r>
        <w:rPr>
          <w:rFonts w:ascii="Times New Roman" w:hAnsi="Times New Roman" w:eastAsia="Times New Roman" w:cs="Times New Roman"/>
          <w:sz w:val="24"/>
          <w:szCs w:val="24"/>
          <w:spacing w:val="31"/>
        </w:rPr>
        <w:t> </w:t>
      </w:r>
      <w:r>
        <w:rPr>
          <w:rFonts w:ascii="SimSun" w:hAnsi="SimSun" w:eastAsia="SimSun" w:cs="SimSun"/>
          <w:sz w:val="24"/>
          <w:szCs w:val="24"/>
          <w:spacing w:val="-6"/>
        </w:rPr>
        <w:t>号）批复了本工程初步设计文件；</w:t>
      </w:r>
    </w:p>
    <w:p>
      <w:pPr>
        <w:ind w:right="84" w:firstLine="475"/>
        <w:spacing w:before="208" w:line="358" w:lineRule="auto"/>
        <w:rPr>
          <w:rFonts w:ascii="SimSun" w:hAnsi="SimSun" w:eastAsia="SimSun" w:cs="SimSun"/>
          <w:sz w:val="24"/>
          <w:szCs w:val="24"/>
        </w:rPr>
      </w:pPr>
      <w:r>
        <w:rPr>
          <w:rFonts w:ascii="Times New Roman" w:hAnsi="Times New Roman" w:eastAsia="Times New Roman" w:cs="Times New Roman"/>
          <w:sz w:val="24"/>
          <w:szCs w:val="24"/>
          <w:spacing w:val="-2"/>
        </w:rPr>
        <w:t>2017</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2"/>
        </w:rPr>
        <w:t>年</w:t>
      </w:r>
      <w:r>
        <w:rPr>
          <w:rFonts w:ascii="SimSun" w:hAnsi="SimSun" w:eastAsia="SimSun" w:cs="SimSun"/>
          <w:sz w:val="24"/>
          <w:szCs w:val="24"/>
          <w:spacing w:val="-25"/>
        </w:rPr>
        <w:t> </w:t>
      </w:r>
      <w:r>
        <w:rPr>
          <w:rFonts w:ascii="Times New Roman" w:hAnsi="Times New Roman" w:eastAsia="Times New Roman" w:cs="Times New Roman"/>
          <w:sz w:val="24"/>
          <w:szCs w:val="24"/>
          <w:spacing w:val="-2"/>
        </w:rPr>
        <w:t>11</w:t>
      </w:r>
      <w:r>
        <w:rPr>
          <w:rFonts w:ascii="Times New Roman" w:hAnsi="Times New Roman" w:eastAsia="Times New Roman" w:cs="Times New Roman"/>
          <w:sz w:val="24"/>
          <w:szCs w:val="24"/>
          <w:spacing w:val="22"/>
          <w:w w:val="101"/>
        </w:rPr>
        <w:t> </w:t>
      </w:r>
      <w:r>
        <w:rPr>
          <w:rFonts w:ascii="SimSun" w:hAnsi="SimSun" w:eastAsia="SimSun" w:cs="SimSun"/>
          <w:sz w:val="24"/>
          <w:szCs w:val="24"/>
          <w:spacing w:val="-2"/>
        </w:rPr>
        <w:t>月，苏州市港口管理局以《苏州市港口管理局关于苏州港太仓港区四期</w:t>
      </w:r>
      <w:r>
        <w:rPr>
          <w:rFonts w:ascii="SimSun" w:hAnsi="SimSun" w:eastAsia="SimSun" w:cs="SimSun"/>
          <w:sz w:val="24"/>
          <w:szCs w:val="24"/>
        </w:rPr>
        <w:t> </w:t>
      </w:r>
      <w:r>
        <w:rPr>
          <w:rFonts w:ascii="SimSun" w:hAnsi="SimSun" w:eastAsia="SimSun" w:cs="SimSun"/>
          <w:sz w:val="24"/>
          <w:szCs w:val="24"/>
          <w:spacing w:val="-12"/>
        </w:rPr>
        <w:t>工程（水工及地基处理）</w:t>
      </w:r>
      <w:r>
        <w:rPr>
          <w:rFonts w:ascii="SimSun" w:hAnsi="SimSun" w:eastAsia="SimSun" w:cs="SimSun"/>
          <w:sz w:val="24"/>
          <w:szCs w:val="24"/>
          <w:spacing w:val="11"/>
        </w:rPr>
        <w:t> </w:t>
      </w:r>
      <w:r>
        <w:rPr>
          <w:rFonts w:ascii="SimSun" w:hAnsi="SimSun" w:eastAsia="SimSun" w:cs="SimSun"/>
          <w:sz w:val="24"/>
          <w:szCs w:val="24"/>
          <w:spacing w:val="-12"/>
        </w:rPr>
        <w:t>施工图设计的批复》（苏港管</w:t>
      </w:r>
      <w:r>
        <w:rPr>
          <w:rFonts w:ascii="Times New Roman" w:hAnsi="Times New Roman" w:eastAsia="Times New Roman" w:cs="Times New Roman"/>
          <w:sz w:val="24"/>
          <w:szCs w:val="24"/>
          <w:spacing w:val="-12"/>
        </w:rPr>
        <w:t>[2017]32</w:t>
      </w:r>
      <w:r>
        <w:rPr>
          <w:rFonts w:ascii="Times New Roman" w:hAnsi="Times New Roman" w:eastAsia="Times New Roman" w:cs="Times New Roman"/>
          <w:sz w:val="24"/>
          <w:szCs w:val="24"/>
          <w:spacing w:val="15"/>
        </w:rPr>
        <w:t> </w:t>
      </w:r>
      <w:r>
        <w:rPr>
          <w:rFonts w:ascii="SimSun" w:hAnsi="SimSun" w:eastAsia="SimSun" w:cs="SimSun"/>
          <w:sz w:val="24"/>
          <w:szCs w:val="24"/>
          <w:spacing w:val="-12"/>
        </w:rPr>
        <w:t>号）</w:t>
      </w:r>
      <w:r>
        <w:rPr>
          <w:rFonts w:ascii="SimSun" w:hAnsi="SimSun" w:eastAsia="SimSun" w:cs="SimSun"/>
          <w:sz w:val="24"/>
          <w:szCs w:val="24"/>
          <w:spacing w:val="-29"/>
        </w:rPr>
        <w:t> </w:t>
      </w:r>
      <w:r>
        <w:rPr>
          <w:rFonts w:ascii="SimSun" w:hAnsi="SimSun" w:eastAsia="SimSun" w:cs="SimSun"/>
          <w:sz w:val="24"/>
          <w:szCs w:val="24"/>
          <w:spacing w:val="-12"/>
        </w:rPr>
        <w:t>批复了本工程水工及</w:t>
      </w:r>
      <w:r>
        <w:rPr>
          <w:rFonts w:ascii="SimSun" w:hAnsi="SimSun" w:eastAsia="SimSun" w:cs="SimSun"/>
          <w:sz w:val="24"/>
          <w:szCs w:val="24"/>
        </w:rPr>
        <w:t> </w:t>
      </w:r>
      <w:r>
        <w:rPr>
          <w:rFonts w:ascii="SimSun" w:hAnsi="SimSun" w:eastAsia="SimSun" w:cs="SimSun"/>
          <w:sz w:val="24"/>
          <w:szCs w:val="24"/>
          <w:spacing w:val="-6"/>
        </w:rPr>
        <w:t>地基处理施工图设计；</w:t>
      </w:r>
    </w:p>
    <w:p>
      <w:pPr>
        <w:ind w:right="85" w:firstLine="476"/>
        <w:spacing w:before="9" w:line="358" w:lineRule="auto"/>
        <w:rPr>
          <w:rFonts w:ascii="SimSun" w:hAnsi="SimSun" w:eastAsia="SimSun" w:cs="SimSun"/>
          <w:sz w:val="24"/>
          <w:szCs w:val="24"/>
        </w:rPr>
      </w:pPr>
      <w:r>
        <w:rPr>
          <w:rFonts w:ascii="Times New Roman" w:hAnsi="Times New Roman" w:eastAsia="Times New Roman" w:cs="Times New Roman"/>
          <w:sz w:val="24"/>
          <w:szCs w:val="24"/>
          <w:spacing w:val="-7"/>
        </w:rPr>
        <w:t>2019</w:t>
      </w:r>
      <w:r>
        <w:rPr>
          <w:rFonts w:ascii="Times New Roman" w:hAnsi="Times New Roman" w:eastAsia="Times New Roman" w:cs="Times New Roman"/>
          <w:sz w:val="24"/>
          <w:szCs w:val="24"/>
          <w:spacing w:val="26"/>
          <w:w w:val="101"/>
        </w:rPr>
        <w:t> </w:t>
      </w:r>
      <w:r>
        <w:rPr>
          <w:rFonts w:ascii="SimSun" w:hAnsi="SimSun" w:eastAsia="SimSun" w:cs="SimSun"/>
          <w:sz w:val="24"/>
          <w:szCs w:val="24"/>
          <w:spacing w:val="-7"/>
        </w:rPr>
        <w:t>年</w:t>
      </w:r>
      <w:r>
        <w:rPr>
          <w:rFonts w:ascii="SimSun" w:hAnsi="SimSun" w:eastAsia="SimSun" w:cs="SimSun"/>
          <w:sz w:val="24"/>
          <w:szCs w:val="24"/>
          <w:spacing w:val="-49"/>
        </w:rPr>
        <w:t> </w:t>
      </w:r>
      <w:r>
        <w:rPr>
          <w:rFonts w:ascii="Times New Roman" w:hAnsi="Times New Roman" w:eastAsia="Times New Roman" w:cs="Times New Roman"/>
          <w:sz w:val="24"/>
          <w:szCs w:val="24"/>
          <w:spacing w:val="-7"/>
        </w:rPr>
        <w:t>5</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7"/>
        </w:rPr>
        <w:t>月，</w:t>
      </w:r>
      <w:r>
        <w:rPr>
          <w:rFonts w:ascii="SimSun" w:hAnsi="SimSun" w:eastAsia="SimSun" w:cs="SimSun"/>
          <w:sz w:val="24"/>
          <w:szCs w:val="24"/>
          <w:spacing w:val="-36"/>
        </w:rPr>
        <w:t> </w:t>
      </w:r>
      <w:r>
        <w:rPr>
          <w:rFonts w:ascii="SimSun" w:hAnsi="SimSun" w:eastAsia="SimSun" w:cs="SimSun"/>
          <w:sz w:val="24"/>
          <w:szCs w:val="24"/>
          <w:spacing w:val="-7"/>
        </w:rPr>
        <w:t>苏州市交通运输局以《苏州市交通运输局关于苏州港太仓港区四期工</w:t>
      </w:r>
      <w:r>
        <w:rPr>
          <w:rFonts w:ascii="SimSun" w:hAnsi="SimSun" w:eastAsia="SimSun" w:cs="SimSun"/>
          <w:sz w:val="24"/>
          <w:szCs w:val="24"/>
        </w:rPr>
        <w:t> </w:t>
      </w:r>
      <w:r>
        <w:rPr>
          <w:rFonts w:ascii="SimSun" w:hAnsi="SimSun" w:eastAsia="SimSun" w:cs="SimSun"/>
          <w:sz w:val="24"/>
          <w:szCs w:val="24"/>
          <w:spacing w:val="-12"/>
        </w:rPr>
        <w:t>程（不含水工及地基处理）</w:t>
      </w:r>
      <w:r>
        <w:rPr>
          <w:rFonts w:ascii="SimSun" w:hAnsi="SimSun" w:eastAsia="SimSun" w:cs="SimSun"/>
          <w:sz w:val="24"/>
          <w:szCs w:val="24"/>
          <w:spacing w:val="10"/>
        </w:rPr>
        <w:t> </w:t>
      </w:r>
      <w:r>
        <w:rPr>
          <w:rFonts w:ascii="SimSun" w:hAnsi="SimSun" w:eastAsia="SimSun" w:cs="SimSun"/>
          <w:sz w:val="24"/>
          <w:szCs w:val="24"/>
          <w:spacing w:val="-12"/>
        </w:rPr>
        <w:t>施工图设计的批复》（苏交</w:t>
      </w:r>
      <w:r>
        <w:rPr>
          <w:rFonts w:ascii="Times New Roman" w:hAnsi="Times New Roman" w:eastAsia="Times New Roman" w:cs="Times New Roman"/>
          <w:sz w:val="24"/>
          <w:szCs w:val="24"/>
          <w:spacing w:val="-12"/>
        </w:rPr>
        <w:t>[2019]89</w:t>
      </w:r>
      <w:r>
        <w:rPr>
          <w:rFonts w:ascii="Times New Roman" w:hAnsi="Times New Roman" w:eastAsia="Times New Roman" w:cs="Times New Roman"/>
          <w:sz w:val="24"/>
          <w:szCs w:val="24"/>
          <w:spacing w:val="14"/>
          <w:w w:val="101"/>
        </w:rPr>
        <w:t> </w:t>
      </w:r>
      <w:r>
        <w:rPr>
          <w:rFonts w:ascii="SimSun" w:hAnsi="SimSun" w:eastAsia="SimSun" w:cs="SimSun"/>
          <w:sz w:val="24"/>
          <w:szCs w:val="24"/>
          <w:spacing w:val="-12"/>
        </w:rPr>
        <w:t>号）</w:t>
      </w:r>
      <w:r>
        <w:rPr>
          <w:rFonts w:ascii="SimSun" w:hAnsi="SimSun" w:eastAsia="SimSun" w:cs="SimSun"/>
          <w:sz w:val="24"/>
          <w:szCs w:val="24"/>
          <w:spacing w:val="-29"/>
        </w:rPr>
        <w:t> </w:t>
      </w:r>
      <w:r>
        <w:rPr>
          <w:rFonts w:ascii="SimSun" w:hAnsi="SimSun" w:eastAsia="SimSun" w:cs="SimSun"/>
          <w:sz w:val="24"/>
          <w:szCs w:val="24"/>
          <w:spacing w:val="-12"/>
        </w:rPr>
        <w:t>批复了本工程施工图</w:t>
      </w:r>
      <w:r>
        <w:rPr>
          <w:rFonts w:ascii="SimSun" w:hAnsi="SimSun" w:eastAsia="SimSun" w:cs="SimSun"/>
          <w:sz w:val="24"/>
          <w:szCs w:val="24"/>
        </w:rPr>
        <w:t> </w:t>
      </w:r>
      <w:r>
        <w:rPr>
          <w:rFonts w:ascii="SimSun" w:hAnsi="SimSun" w:eastAsia="SimSun" w:cs="SimSun"/>
          <w:sz w:val="24"/>
          <w:szCs w:val="24"/>
          <w:spacing w:val="-13"/>
        </w:rPr>
        <w:t>设计（除水工及地基处理</w:t>
      </w:r>
      <w:r>
        <w:rPr>
          <w:rFonts w:ascii="SimSun" w:hAnsi="SimSun" w:eastAsia="SimSun" w:cs="SimSun"/>
          <w:sz w:val="24"/>
          <w:szCs w:val="24"/>
          <w:spacing w:val="-1"/>
        </w:rPr>
        <w:t>）；</w:t>
      </w:r>
    </w:p>
    <w:p>
      <w:pPr>
        <w:ind w:firstLine="483"/>
        <w:spacing w:before="9" w:line="196" w:lineRule="auto"/>
        <w:rPr>
          <w:rFonts w:ascii="SimSun" w:hAnsi="SimSun" w:eastAsia="SimSun" w:cs="SimSun"/>
          <w:sz w:val="24"/>
          <w:szCs w:val="24"/>
        </w:rPr>
      </w:pPr>
      <w:r>
        <w:rPr>
          <w:rFonts w:ascii="SimSun" w:hAnsi="SimSun" w:eastAsia="SimSun" w:cs="SimSun"/>
          <w:sz w:val="24"/>
          <w:szCs w:val="24"/>
          <w:spacing w:val="-12"/>
        </w:rPr>
        <w:t>工程于</w:t>
      </w:r>
      <w:r>
        <w:rPr>
          <w:rFonts w:ascii="SimSun" w:hAnsi="SimSun" w:eastAsia="SimSun" w:cs="SimSun"/>
          <w:sz w:val="24"/>
          <w:szCs w:val="24"/>
          <w:spacing w:val="-27"/>
        </w:rPr>
        <w:t> </w:t>
      </w:r>
      <w:r>
        <w:rPr>
          <w:rFonts w:ascii="Times New Roman" w:hAnsi="Times New Roman" w:eastAsia="Times New Roman" w:cs="Times New Roman"/>
          <w:sz w:val="24"/>
          <w:szCs w:val="24"/>
          <w:spacing w:val="-12"/>
        </w:rPr>
        <w:t>2018</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12"/>
        </w:rPr>
        <w:t>年</w:t>
      </w:r>
      <w:r>
        <w:rPr>
          <w:rFonts w:ascii="SimSun" w:hAnsi="SimSun" w:eastAsia="SimSun" w:cs="SimSun"/>
          <w:sz w:val="24"/>
          <w:szCs w:val="24"/>
          <w:spacing w:val="-56"/>
        </w:rPr>
        <w:t> </w:t>
      </w:r>
      <w:r>
        <w:rPr>
          <w:rFonts w:ascii="Times New Roman" w:hAnsi="Times New Roman" w:eastAsia="Times New Roman" w:cs="Times New Roman"/>
          <w:sz w:val="24"/>
          <w:szCs w:val="24"/>
          <w:spacing w:val="-12"/>
        </w:rPr>
        <w:t>4</w:t>
      </w:r>
      <w:r>
        <w:rPr>
          <w:rFonts w:ascii="Times New Roman" w:hAnsi="Times New Roman" w:eastAsia="Times New Roman" w:cs="Times New Roman"/>
          <w:sz w:val="24"/>
          <w:szCs w:val="24"/>
          <w:spacing w:val="15"/>
        </w:rPr>
        <w:t> </w:t>
      </w:r>
      <w:r>
        <w:rPr>
          <w:rFonts w:ascii="SimSun" w:hAnsi="SimSun" w:eastAsia="SimSun" w:cs="SimSun"/>
          <w:sz w:val="24"/>
          <w:szCs w:val="24"/>
          <w:spacing w:val="-12"/>
        </w:rPr>
        <w:t>月开工，</w:t>
      </w:r>
      <w:r>
        <w:rPr>
          <w:rFonts w:ascii="SimSun" w:hAnsi="SimSun" w:eastAsia="SimSun" w:cs="SimSun"/>
          <w:sz w:val="24"/>
          <w:szCs w:val="24"/>
          <w:spacing w:val="12"/>
        </w:rPr>
        <w:t> </w:t>
      </w:r>
      <w:r>
        <w:rPr>
          <w:rFonts w:ascii="Times New Roman" w:hAnsi="Times New Roman" w:eastAsia="Times New Roman" w:cs="Times New Roman"/>
          <w:sz w:val="24"/>
          <w:szCs w:val="24"/>
          <w:spacing w:val="-12"/>
        </w:rPr>
        <w:t>2021</w:t>
      </w:r>
      <w:r>
        <w:rPr>
          <w:rFonts w:ascii="Times New Roman" w:hAnsi="Times New Roman" w:eastAsia="Times New Roman" w:cs="Times New Roman"/>
          <w:sz w:val="24"/>
          <w:szCs w:val="24"/>
          <w:spacing w:val="10"/>
        </w:rPr>
        <w:t> </w:t>
      </w:r>
      <w:r>
        <w:rPr>
          <w:rFonts w:ascii="SimSun" w:hAnsi="SimSun" w:eastAsia="SimSun" w:cs="SimSun"/>
          <w:sz w:val="24"/>
          <w:szCs w:val="24"/>
          <w:spacing w:val="-12"/>
        </w:rPr>
        <w:t>年</w:t>
      </w:r>
      <w:r>
        <w:rPr>
          <w:rFonts w:ascii="SimSun" w:hAnsi="SimSun" w:eastAsia="SimSun" w:cs="SimSun"/>
          <w:sz w:val="24"/>
          <w:szCs w:val="24"/>
          <w:spacing w:val="-50"/>
        </w:rPr>
        <w:t> </w:t>
      </w:r>
      <w:r>
        <w:rPr>
          <w:rFonts w:ascii="Times New Roman" w:hAnsi="Times New Roman" w:eastAsia="Times New Roman" w:cs="Times New Roman"/>
          <w:sz w:val="24"/>
          <w:szCs w:val="24"/>
          <w:spacing w:val="-12"/>
        </w:rPr>
        <w:t>6</w:t>
      </w:r>
      <w:r>
        <w:rPr>
          <w:rFonts w:ascii="Times New Roman" w:hAnsi="Times New Roman" w:eastAsia="Times New Roman" w:cs="Times New Roman"/>
          <w:sz w:val="24"/>
          <w:szCs w:val="24"/>
          <w:spacing w:val="16"/>
        </w:rPr>
        <w:t> </w:t>
      </w:r>
      <w:r>
        <w:rPr>
          <w:rFonts w:ascii="SimSun" w:hAnsi="SimSun" w:eastAsia="SimSun" w:cs="SimSun"/>
          <w:sz w:val="24"/>
          <w:szCs w:val="24"/>
          <w:spacing w:val="-12"/>
        </w:rPr>
        <w:t>月交工验收，</w:t>
      </w:r>
      <w:r>
        <w:rPr>
          <w:rFonts w:ascii="SimSun" w:hAnsi="SimSun" w:eastAsia="SimSun" w:cs="SimSun"/>
          <w:sz w:val="24"/>
          <w:szCs w:val="24"/>
          <w:spacing w:val="58"/>
        </w:rPr>
        <w:t> </w:t>
      </w:r>
      <w:r>
        <w:rPr>
          <w:rFonts w:ascii="Times New Roman" w:hAnsi="Times New Roman" w:eastAsia="Times New Roman" w:cs="Times New Roman"/>
          <w:sz w:val="24"/>
          <w:szCs w:val="24"/>
          <w:spacing w:val="-12"/>
        </w:rPr>
        <w:t>2021</w:t>
      </w:r>
      <w:r>
        <w:rPr>
          <w:rFonts w:ascii="Times New Roman" w:hAnsi="Times New Roman" w:eastAsia="Times New Roman" w:cs="Times New Roman"/>
          <w:sz w:val="24"/>
          <w:szCs w:val="24"/>
          <w:spacing w:val="11"/>
        </w:rPr>
        <w:t> </w:t>
      </w:r>
      <w:r>
        <w:rPr>
          <w:rFonts w:ascii="SimSun" w:hAnsi="SimSun" w:eastAsia="SimSun" w:cs="SimSun"/>
          <w:sz w:val="24"/>
          <w:szCs w:val="24"/>
          <w:spacing w:val="-12"/>
        </w:rPr>
        <w:t>年</w:t>
      </w:r>
      <w:r>
        <w:rPr>
          <w:rFonts w:ascii="SimSun" w:hAnsi="SimSun" w:eastAsia="SimSun" w:cs="SimSun"/>
          <w:sz w:val="24"/>
          <w:szCs w:val="24"/>
          <w:spacing w:val="-50"/>
        </w:rPr>
        <w:t> </w:t>
      </w:r>
      <w:r>
        <w:rPr>
          <w:rFonts w:ascii="Times New Roman" w:hAnsi="Times New Roman" w:eastAsia="Times New Roman" w:cs="Times New Roman"/>
          <w:sz w:val="24"/>
          <w:szCs w:val="24"/>
          <w:spacing w:val="-12"/>
        </w:rPr>
        <w:t>6</w:t>
      </w:r>
      <w:r>
        <w:rPr>
          <w:rFonts w:ascii="Times New Roman" w:hAnsi="Times New Roman" w:eastAsia="Times New Roman" w:cs="Times New Roman"/>
          <w:sz w:val="24"/>
          <w:szCs w:val="24"/>
          <w:spacing w:val="15"/>
          <w:w w:val="101"/>
        </w:rPr>
        <w:t> </w:t>
      </w:r>
      <w:r>
        <w:rPr>
          <w:rFonts w:ascii="SimSun" w:hAnsi="SimSun" w:eastAsia="SimSun" w:cs="SimSun"/>
          <w:sz w:val="24"/>
          <w:szCs w:val="24"/>
          <w:spacing w:val="-12"/>
        </w:rPr>
        <w:t>月投入试运行。</w:t>
      </w:r>
    </w:p>
    <w:p>
      <w:pPr>
        <w:ind w:firstLine="487"/>
        <w:spacing w:before="212" w:line="185" w:lineRule="auto"/>
        <w:rPr>
          <w:rFonts w:ascii="SimSun" w:hAnsi="SimSun" w:eastAsia="SimSun" w:cs="SimSun"/>
          <w:sz w:val="24"/>
          <w:szCs w:val="24"/>
        </w:rPr>
      </w:pPr>
      <w:r>
        <w:rPr>
          <w:rFonts w:ascii="SimSun" w:hAnsi="SimSun" w:eastAsia="SimSun" w:cs="SimSun"/>
          <w:sz w:val="24"/>
          <w:szCs w:val="24"/>
          <w:spacing w:val="-4"/>
        </w:rPr>
        <w:t>（三）投资情况</w:t>
      </w:r>
    </w:p>
    <w:p>
      <w:pPr>
        <w:ind w:left="20" w:right="81" w:firstLine="463"/>
        <w:spacing w:before="228" w:line="360" w:lineRule="auto"/>
        <w:rPr>
          <w:rFonts w:ascii="SimSun" w:hAnsi="SimSun" w:eastAsia="SimSun" w:cs="SimSun"/>
          <w:sz w:val="24"/>
          <w:szCs w:val="24"/>
        </w:rPr>
      </w:pPr>
      <w:r>
        <w:rPr>
          <w:rFonts w:ascii="SimSun" w:hAnsi="SimSun" w:eastAsia="SimSun" w:cs="SimSun"/>
          <w:sz w:val="24"/>
          <w:szCs w:val="24"/>
          <w:spacing w:val="-2"/>
        </w:rPr>
        <w:t>工程实际投资概算约为</w:t>
      </w:r>
      <w:r>
        <w:rPr>
          <w:rFonts w:ascii="SimSun" w:hAnsi="SimSun" w:eastAsia="SimSun" w:cs="SimSun"/>
          <w:sz w:val="24"/>
          <w:szCs w:val="24"/>
          <w:spacing w:val="-3"/>
        </w:rPr>
        <w:t> </w:t>
      </w:r>
      <w:r>
        <w:rPr>
          <w:rFonts w:ascii="Times New Roman" w:hAnsi="Times New Roman" w:eastAsia="Times New Roman" w:cs="Times New Roman"/>
          <w:sz w:val="24"/>
          <w:szCs w:val="24"/>
          <w:spacing w:val="-2"/>
        </w:rPr>
        <w:t>402692.83</w:t>
      </w:r>
      <w:r>
        <w:rPr>
          <w:rFonts w:ascii="Times New Roman" w:hAnsi="Times New Roman" w:eastAsia="Times New Roman" w:cs="Times New Roman"/>
          <w:sz w:val="24"/>
          <w:szCs w:val="24"/>
          <w:spacing w:val="32"/>
          <w:w w:val="101"/>
        </w:rPr>
        <w:t> </w:t>
      </w:r>
      <w:r>
        <w:rPr>
          <w:rFonts w:ascii="SimSun" w:hAnsi="SimSun" w:eastAsia="SimSun" w:cs="SimSun"/>
          <w:sz w:val="24"/>
          <w:szCs w:val="24"/>
          <w:spacing w:val="-2"/>
        </w:rPr>
        <w:t>万元，实际环保投资为</w:t>
      </w:r>
      <w:r>
        <w:rPr>
          <w:rFonts w:ascii="SimSun" w:hAnsi="SimSun" w:eastAsia="SimSun" w:cs="SimSun"/>
          <w:sz w:val="24"/>
          <w:szCs w:val="24"/>
          <w:spacing w:val="-38"/>
        </w:rPr>
        <w:t> </w:t>
      </w:r>
      <w:r>
        <w:rPr>
          <w:rFonts w:ascii="Times New Roman" w:hAnsi="Times New Roman" w:eastAsia="Times New Roman" w:cs="Times New Roman"/>
          <w:sz w:val="24"/>
          <w:szCs w:val="24"/>
          <w:spacing w:val="-2"/>
        </w:rPr>
        <w:t>2209.82</w:t>
      </w:r>
      <w:r>
        <w:rPr>
          <w:rFonts w:ascii="Times New Roman" w:hAnsi="Times New Roman" w:eastAsia="Times New Roman" w:cs="Times New Roman"/>
          <w:sz w:val="24"/>
          <w:szCs w:val="24"/>
          <w:spacing w:val="35"/>
        </w:rPr>
        <w:t> </w:t>
      </w:r>
      <w:r>
        <w:rPr>
          <w:rFonts w:ascii="SimSun" w:hAnsi="SimSun" w:eastAsia="SimSun" w:cs="SimSun"/>
          <w:sz w:val="24"/>
          <w:szCs w:val="24"/>
          <w:spacing w:val="-2"/>
        </w:rPr>
        <w:t>万元，占总投资</w:t>
      </w:r>
      <w:r>
        <w:rPr>
          <w:rFonts w:ascii="SimSun" w:hAnsi="SimSun" w:eastAsia="SimSun" w:cs="SimSun"/>
          <w:sz w:val="24"/>
          <w:szCs w:val="24"/>
        </w:rPr>
        <w:t> </w:t>
      </w:r>
      <w:r>
        <w:rPr>
          <w:rFonts w:ascii="SimSun" w:hAnsi="SimSun" w:eastAsia="SimSun" w:cs="SimSun"/>
          <w:sz w:val="24"/>
          <w:szCs w:val="24"/>
          <w:spacing w:val="-6"/>
        </w:rPr>
        <w:t>的</w:t>
      </w:r>
      <w:r>
        <w:rPr>
          <w:rFonts w:ascii="SimSun" w:hAnsi="SimSun" w:eastAsia="SimSun" w:cs="SimSun"/>
          <w:sz w:val="24"/>
          <w:szCs w:val="24"/>
          <w:spacing w:val="-48"/>
        </w:rPr>
        <w:t> </w:t>
      </w:r>
      <w:r>
        <w:rPr>
          <w:rFonts w:ascii="Times New Roman" w:hAnsi="Times New Roman" w:eastAsia="Times New Roman" w:cs="Times New Roman"/>
          <w:sz w:val="24"/>
          <w:szCs w:val="24"/>
          <w:spacing w:val="-6"/>
        </w:rPr>
        <w:t>0.55</w:t>
      </w:r>
      <w:r>
        <w:rPr>
          <w:rFonts w:ascii="SimSun" w:hAnsi="SimSun" w:eastAsia="SimSun" w:cs="SimSun"/>
          <w:sz w:val="24"/>
          <w:szCs w:val="24"/>
          <w:spacing w:val="-6"/>
        </w:rPr>
        <w:t>％。</w:t>
      </w:r>
    </w:p>
    <w:p>
      <w:pPr>
        <w:ind w:firstLine="487"/>
        <w:spacing w:before="1" w:line="204" w:lineRule="auto"/>
        <w:rPr>
          <w:rFonts w:ascii="SimSun" w:hAnsi="SimSun" w:eastAsia="SimSun" w:cs="SimSun"/>
          <w:sz w:val="24"/>
          <w:szCs w:val="24"/>
        </w:rPr>
      </w:pPr>
      <w:r>
        <w:rPr>
          <w:rFonts w:ascii="SimSun" w:hAnsi="SimSun" w:eastAsia="SimSun" w:cs="SimSun"/>
          <w:sz w:val="24"/>
          <w:szCs w:val="24"/>
          <w:spacing w:val="-5"/>
        </w:rPr>
        <w:t>（四）验收范围</w:t>
      </w:r>
    </w:p>
    <w:p>
      <w:pPr>
        <w:ind w:firstLine="481"/>
        <w:spacing w:before="201" w:line="185" w:lineRule="auto"/>
        <w:rPr>
          <w:rFonts w:ascii="SimSun" w:hAnsi="SimSun" w:eastAsia="SimSun" w:cs="SimSun"/>
          <w:sz w:val="24"/>
          <w:szCs w:val="24"/>
        </w:rPr>
      </w:pPr>
      <w:r>
        <w:rPr>
          <w:rFonts w:ascii="SimSun" w:hAnsi="SimSun" w:eastAsia="SimSun" w:cs="SimSun"/>
          <w:sz w:val="24"/>
          <w:szCs w:val="24"/>
          <w:spacing w:val="-1"/>
        </w:rPr>
        <w:t>本次验收范围为本工程码头、堆场等全部建设内容及相关的环保措施及设施。</w:t>
      </w:r>
    </w:p>
    <w:p>
      <w:pPr>
        <w:ind w:firstLine="487"/>
        <w:spacing w:before="228" w:line="185" w:lineRule="auto"/>
        <w:outlineLvl w:val="1"/>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二、工程变动情况</w:t>
      </w:r>
    </w:p>
    <w:p>
      <w:pPr>
        <w:ind w:left="3" w:right="85" w:firstLine="477"/>
        <w:spacing w:before="227" w:line="358" w:lineRule="auto"/>
        <w:rPr>
          <w:rFonts w:ascii="SimSun" w:hAnsi="SimSun" w:eastAsia="SimSun" w:cs="SimSun"/>
          <w:sz w:val="24"/>
          <w:szCs w:val="24"/>
        </w:rPr>
      </w:pPr>
      <w:r>
        <w:rPr>
          <w:rFonts w:ascii="SimSun" w:hAnsi="SimSun" w:eastAsia="SimSun" w:cs="SimSun"/>
          <w:sz w:val="24"/>
          <w:szCs w:val="24"/>
          <w:spacing w:val="-8"/>
        </w:rPr>
        <w:t>根据</w:t>
      </w:r>
      <w:r>
        <w:rPr>
          <w:rFonts w:ascii="SimSun" w:hAnsi="SimSun" w:eastAsia="SimSun" w:cs="SimSun"/>
          <w:sz w:val="24"/>
          <w:szCs w:val="24"/>
          <w:spacing w:val="-12"/>
        </w:rPr>
        <w:t> </w:t>
      </w:r>
      <w:r>
        <w:rPr>
          <w:rFonts w:ascii="SimSun" w:hAnsi="SimSun" w:eastAsia="SimSun" w:cs="SimSun"/>
          <w:sz w:val="24"/>
          <w:szCs w:val="24"/>
          <w:spacing w:val="-8"/>
        </w:rPr>
        <w:t>《关于印发环评管理中部分行业建设项目重大变更清单的通知》（环办</w:t>
      </w:r>
      <w:r>
        <w:rPr>
          <w:rFonts w:ascii="Times New Roman" w:hAnsi="Times New Roman" w:eastAsia="Times New Roman" w:cs="Times New Roman"/>
          <w:sz w:val="24"/>
          <w:szCs w:val="24"/>
          <w:spacing w:val="-8"/>
        </w:rPr>
        <w:t>[2015]52</w:t>
      </w:r>
      <w:r>
        <w:rPr>
          <w:rFonts w:ascii="Times New Roman" w:hAnsi="Times New Roman" w:eastAsia="Times New Roman" w:cs="Times New Roman"/>
          <w:sz w:val="24"/>
          <w:szCs w:val="24"/>
        </w:rPr>
        <w:t> </w:t>
      </w:r>
      <w:r>
        <w:rPr>
          <w:rFonts w:ascii="SimSun" w:hAnsi="SimSun" w:eastAsia="SimSun" w:cs="SimSun"/>
          <w:sz w:val="24"/>
          <w:szCs w:val="24"/>
          <w:spacing w:val="-9"/>
        </w:rPr>
        <w:t>号</w:t>
      </w:r>
      <w:r>
        <w:rPr>
          <w:rFonts w:ascii="SimSun" w:hAnsi="SimSun" w:eastAsia="SimSun" w:cs="SimSun"/>
          <w:sz w:val="24"/>
          <w:szCs w:val="24"/>
          <w:spacing w:val="-51"/>
        </w:rPr>
        <w:t>），</w:t>
      </w:r>
      <w:r>
        <w:rPr>
          <w:rFonts w:ascii="SimSun" w:hAnsi="SimSun" w:eastAsia="SimSun" w:cs="SimSun"/>
          <w:sz w:val="24"/>
          <w:szCs w:val="24"/>
          <w:spacing w:val="-9"/>
        </w:rPr>
        <w:t>对本工程建设情况进行核查，本工程实际建设情况较环评阶段变化不大，</w:t>
      </w:r>
      <w:r>
        <w:rPr>
          <w:rFonts w:ascii="SimSun" w:hAnsi="SimSun" w:eastAsia="SimSun" w:cs="SimSun"/>
          <w:sz w:val="24"/>
          <w:szCs w:val="24"/>
          <w:spacing w:val="11"/>
        </w:rPr>
        <w:t> </w:t>
      </w:r>
      <w:r>
        <w:rPr>
          <w:rFonts w:ascii="SimSun" w:hAnsi="SimSun" w:eastAsia="SimSun" w:cs="SimSun"/>
          <w:sz w:val="24"/>
          <w:szCs w:val="24"/>
          <w:spacing w:val="-9"/>
        </w:rPr>
        <w:t>未造成重</w:t>
      </w:r>
      <w:r>
        <w:rPr>
          <w:rFonts w:ascii="SimSun" w:hAnsi="SimSun" w:eastAsia="SimSun" w:cs="SimSun"/>
          <w:sz w:val="24"/>
          <w:szCs w:val="24"/>
        </w:rPr>
        <w:t> </w:t>
      </w:r>
      <w:r>
        <w:rPr>
          <w:rFonts w:ascii="SimSun" w:hAnsi="SimSun" w:eastAsia="SimSun" w:cs="SimSun"/>
          <w:sz w:val="24"/>
          <w:szCs w:val="24"/>
          <w:spacing w:val="-7"/>
        </w:rPr>
        <w:t>大环境影响变化，</w:t>
      </w:r>
      <w:r>
        <w:rPr>
          <w:rFonts w:ascii="SimSun" w:hAnsi="SimSun" w:eastAsia="SimSun" w:cs="SimSun"/>
          <w:sz w:val="24"/>
          <w:szCs w:val="24"/>
          <w:spacing w:val="78"/>
        </w:rPr>
        <w:t> </w:t>
      </w:r>
      <w:r>
        <w:rPr>
          <w:rFonts w:ascii="SimSun" w:hAnsi="SimSun" w:eastAsia="SimSun" w:cs="SimSun"/>
          <w:sz w:val="24"/>
          <w:szCs w:val="24"/>
          <w:spacing w:val="-7"/>
        </w:rPr>
        <w:t>不属于重大变动，可纳入竣工环境保护验收管理。</w:t>
      </w:r>
    </w:p>
    <w:p>
      <w:pPr>
        <w:ind w:firstLine="483"/>
        <w:spacing w:before="9" w:line="196" w:lineRule="auto"/>
        <w:outlineLvl w:val="1"/>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三、环境保护设施建设情况</w:t>
      </w:r>
    </w:p>
    <w:p>
      <w:pPr>
        <w:ind w:firstLine="499"/>
        <w:spacing w:before="213" w:line="185" w:lineRule="auto"/>
        <w:rPr>
          <w:rFonts w:ascii="SimSun" w:hAnsi="SimSun" w:eastAsia="SimSun" w:cs="SimSun"/>
          <w:sz w:val="24"/>
          <w:szCs w:val="24"/>
        </w:rPr>
      </w:pP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26"/>
        </w:rPr>
        <w:t> </w:t>
      </w:r>
      <w:r>
        <w:rPr>
          <w:rFonts w:ascii="SimSun" w:hAnsi="SimSun" w:eastAsia="SimSun" w:cs="SimSun"/>
          <w:sz w:val="24"/>
          <w:szCs w:val="24"/>
          <w:spacing w:val="-7"/>
        </w:rPr>
        <w:t>、水环境保护措施</w:t>
      </w:r>
    </w:p>
    <w:p>
      <w:pPr>
        <w:ind w:firstLine="481"/>
        <w:spacing w:before="228" w:line="335" w:lineRule="auto"/>
        <w:rPr>
          <w:rFonts w:ascii="SimSun" w:hAnsi="SimSun" w:eastAsia="SimSun" w:cs="SimSun"/>
          <w:sz w:val="24"/>
          <w:szCs w:val="24"/>
        </w:rPr>
      </w:pPr>
      <w:r>
        <w:rPr>
          <w:rFonts w:ascii="SimSun" w:hAnsi="SimSun" w:eastAsia="SimSun" w:cs="SimSun"/>
          <w:sz w:val="24"/>
          <w:szCs w:val="24"/>
          <w:spacing w:val="-6"/>
        </w:rPr>
        <w:t>本项目营运期间产生的废水主要为到港船舶油污水、船舶生活污水、厂区生活污水、</w:t>
      </w:r>
      <w:r>
        <w:rPr>
          <w:rFonts w:ascii="SimSun" w:hAnsi="SimSun" w:eastAsia="SimSun" w:cs="SimSun"/>
          <w:sz w:val="24"/>
          <w:szCs w:val="24"/>
          <w:spacing w:val="6"/>
        </w:rPr>
        <w:t> </w:t>
      </w:r>
      <w:r>
        <w:rPr>
          <w:rFonts w:ascii="SimSun" w:hAnsi="SimSun" w:eastAsia="SimSun" w:cs="SimSun"/>
          <w:sz w:val="24"/>
          <w:szCs w:val="24"/>
          <w:spacing w:val="-2"/>
        </w:rPr>
        <w:t>含油废水、洗箱水及船舶压载水等。到港船舶油污水和生活污水由太仓市广源港口综合</w:t>
      </w:r>
      <w:r>
        <w:rPr>
          <w:rFonts w:ascii="SimSun" w:hAnsi="SimSun" w:eastAsia="SimSun" w:cs="SimSun"/>
          <w:sz w:val="24"/>
          <w:szCs w:val="24"/>
          <w:spacing w:val="20"/>
        </w:rPr>
        <w:t> </w:t>
      </w:r>
      <w:r>
        <w:rPr>
          <w:rFonts w:ascii="SimSun" w:hAnsi="SimSun" w:eastAsia="SimSun" w:cs="SimSun"/>
          <w:sz w:val="24"/>
          <w:szCs w:val="24"/>
          <w:spacing w:val="-6"/>
        </w:rPr>
        <w:t>服务有限公司统一接收并签订接收协议；</w:t>
      </w:r>
      <w:r>
        <w:rPr>
          <w:rFonts w:ascii="SimSun" w:hAnsi="SimSun" w:eastAsia="SimSun" w:cs="SimSun"/>
          <w:sz w:val="24"/>
          <w:szCs w:val="24"/>
          <w:spacing w:val="50"/>
        </w:rPr>
        <w:t> </w:t>
      </w:r>
      <w:r>
        <w:rPr>
          <w:rFonts w:ascii="SimSun" w:hAnsi="SimSun" w:eastAsia="SimSun" w:cs="SimSun"/>
          <w:sz w:val="24"/>
          <w:szCs w:val="24"/>
          <w:spacing w:val="-6"/>
        </w:rPr>
        <w:t>运营期港区生活污水全部纳入市政管网——太</w:t>
      </w:r>
      <w:r>
        <w:rPr>
          <w:rFonts w:ascii="SimSun" w:hAnsi="SimSun" w:eastAsia="SimSun" w:cs="SimSun"/>
          <w:sz w:val="24"/>
          <w:szCs w:val="24"/>
        </w:rPr>
        <w:t> </w:t>
      </w:r>
      <w:r>
        <w:rPr>
          <w:rFonts w:ascii="SimSun" w:hAnsi="SimSun" w:eastAsia="SimSun" w:cs="SimSun"/>
          <w:sz w:val="24"/>
          <w:szCs w:val="24"/>
          <w:spacing w:val="-12"/>
        </w:rPr>
        <w:t>仓江城城市污水处理有限公司统一处理，</w:t>
      </w:r>
      <w:r>
        <w:rPr>
          <w:rFonts w:ascii="SimSun" w:hAnsi="SimSun" w:eastAsia="SimSun" w:cs="SimSun"/>
          <w:sz w:val="24"/>
          <w:szCs w:val="24"/>
          <w:spacing w:val="17"/>
        </w:rPr>
        <w:t> </w:t>
      </w:r>
      <w:r>
        <w:rPr>
          <w:rFonts w:ascii="SimSun" w:hAnsi="SimSun" w:eastAsia="SimSun" w:cs="SimSun"/>
          <w:sz w:val="24"/>
          <w:szCs w:val="24"/>
          <w:spacing w:val="-12"/>
        </w:rPr>
        <w:t>并签订了纳管协议；</w:t>
      </w:r>
      <w:r>
        <w:rPr>
          <w:rFonts w:ascii="SimSun" w:hAnsi="SimSun" w:eastAsia="SimSun" w:cs="SimSun"/>
          <w:sz w:val="24"/>
          <w:szCs w:val="24"/>
          <w:spacing w:val="-21"/>
        </w:rPr>
        <w:t> </w:t>
      </w:r>
      <w:r>
        <w:rPr>
          <w:rFonts w:ascii="SimSun" w:hAnsi="SimSun" w:eastAsia="SimSun" w:cs="SimSun"/>
          <w:sz w:val="24"/>
          <w:szCs w:val="24"/>
          <w:spacing w:val="-12"/>
        </w:rPr>
        <w:t>含油废水处理达标后回用；</w:t>
      </w:r>
      <w:r>
        <w:rPr>
          <w:rFonts w:ascii="SimSun" w:hAnsi="SimSun" w:eastAsia="SimSun" w:cs="SimSun"/>
          <w:sz w:val="24"/>
          <w:szCs w:val="24"/>
        </w:rPr>
        <w:t> </w:t>
      </w:r>
      <w:r>
        <w:rPr>
          <w:rFonts w:ascii="SimSun" w:hAnsi="SimSun" w:eastAsia="SimSun" w:cs="SimSun"/>
          <w:sz w:val="24"/>
          <w:szCs w:val="24"/>
          <w:spacing w:val="-6"/>
        </w:rPr>
        <w:t>洗箱水处理达标后接入市政污水管网；</w:t>
      </w:r>
      <w:r>
        <w:rPr>
          <w:rFonts w:ascii="SimSun" w:hAnsi="SimSun" w:eastAsia="SimSun" w:cs="SimSun"/>
          <w:sz w:val="24"/>
          <w:szCs w:val="24"/>
          <w:spacing w:val="49"/>
        </w:rPr>
        <w:t> </w:t>
      </w:r>
      <w:r>
        <w:rPr>
          <w:rFonts w:ascii="SimSun" w:hAnsi="SimSun" w:eastAsia="SimSun" w:cs="SimSun"/>
          <w:sz w:val="24"/>
          <w:szCs w:val="24"/>
          <w:spacing w:val="-6"/>
        </w:rPr>
        <w:t>本工程在码头前沿设置了压载水接收处理设施并</w:t>
      </w:r>
      <w:r>
        <w:rPr>
          <w:rFonts w:ascii="SimSun" w:hAnsi="SimSun" w:eastAsia="SimSun" w:cs="SimSun"/>
          <w:sz w:val="24"/>
          <w:szCs w:val="24"/>
        </w:rPr>
        <w:t> </w:t>
      </w:r>
      <w:r>
        <w:rPr>
          <w:rFonts w:ascii="SimSun" w:hAnsi="SimSun" w:eastAsia="SimSun" w:cs="SimSun"/>
          <w:sz w:val="24"/>
          <w:szCs w:val="24"/>
          <w:spacing w:val="-8"/>
          <w:w w:val="98"/>
        </w:rPr>
        <w:t>配备了缓冲池（</w:t>
      </w:r>
      <w:r>
        <w:rPr>
          <w:rFonts w:ascii="Times New Roman" w:hAnsi="Times New Roman" w:eastAsia="Times New Roman" w:cs="Times New Roman"/>
          <w:sz w:val="24"/>
          <w:szCs w:val="24"/>
          <w:spacing w:val="-8"/>
          <w:w w:val="98"/>
        </w:rPr>
        <w:t>700m</w:t>
      </w:r>
      <w:r>
        <w:rPr>
          <w:rFonts w:ascii="Times New Roman" w:hAnsi="Times New Roman" w:eastAsia="Times New Roman" w:cs="Times New Roman"/>
          <w:sz w:val="16"/>
          <w:szCs w:val="16"/>
          <w:spacing w:val="-8"/>
          <w:w w:val="98"/>
          <w:position w:val="9"/>
        </w:rPr>
        <w:t>3</w:t>
      </w:r>
      <w:r>
        <w:rPr>
          <w:rFonts w:ascii="SimSun" w:hAnsi="SimSun" w:eastAsia="SimSun" w:cs="SimSun"/>
          <w:sz w:val="24"/>
          <w:szCs w:val="24"/>
          <w:spacing w:val="-28"/>
        </w:rPr>
        <w:t>），</w:t>
      </w:r>
      <w:r>
        <w:rPr>
          <w:rFonts w:ascii="SimSun" w:hAnsi="SimSun" w:eastAsia="SimSun" w:cs="SimSun"/>
          <w:sz w:val="24"/>
          <w:szCs w:val="24"/>
          <w:spacing w:val="-8"/>
          <w:w w:val="98"/>
        </w:rPr>
        <w:t>对于接收上岸的压载水，</w:t>
      </w:r>
      <w:r>
        <w:rPr>
          <w:rFonts w:ascii="SimSun" w:hAnsi="SimSun" w:eastAsia="SimSun" w:cs="SimSun"/>
          <w:sz w:val="24"/>
          <w:szCs w:val="24"/>
          <w:spacing w:val="49"/>
        </w:rPr>
        <w:t> </w:t>
      </w:r>
      <w:r>
        <w:rPr>
          <w:rFonts w:ascii="SimSun" w:hAnsi="SimSun" w:eastAsia="SimSun" w:cs="SimSun"/>
          <w:sz w:val="24"/>
          <w:szCs w:val="24"/>
          <w:spacing w:val="-8"/>
          <w:w w:val="98"/>
        </w:rPr>
        <w:t>启动灭活设备对压载水进行处理，</w:t>
      </w:r>
      <w:r>
        <w:rPr>
          <w:rFonts w:ascii="SimSun" w:hAnsi="SimSun" w:eastAsia="SimSun" w:cs="SimSun"/>
          <w:sz w:val="24"/>
          <w:szCs w:val="24"/>
          <w:spacing w:val="49"/>
        </w:rPr>
        <w:t> </w:t>
      </w:r>
      <w:r>
        <w:rPr>
          <w:rFonts w:ascii="SimSun" w:hAnsi="SimSun" w:eastAsia="SimSun" w:cs="SimSun"/>
          <w:sz w:val="24"/>
          <w:szCs w:val="24"/>
          <w:spacing w:val="-8"/>
          <w:w w:val="98"/>
        </w:rPr>
        <w:t>杀</w:t>
      </w:r>
      <w:r>
        <w:rPr>
          <w:rFonts w:ascii="SimSun" w:hAnsi="SimSun" w:eastAsia="SimSun" w:cs="SimSun"/>
          <w:sz w:val="24"/>
          <w:szCs w:val="24"/>
        </w:rPr>
        <w:t> </w:t>
      </w:r>
      <w:r>
        <w:rPr>
          <w:rFonts w:ascii="SimSun" w:hAnsi="SimSun" w:eastAsia="SimSun" w:cs="SimSun"/>
          <w:sz w:val="24"/>
          <w:szCs w:val="24"/>
          <w:spacing w:val="-1"/>
        </w:rPr>
        <w:t>死水中的生物，在保证处理后的压载水各项指标达标后直接排放。</w:t>
      </w:r>
    </w:p>
    <w:p>
      <w:pPr>
        <w:ind w:firstLine="476"/>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6"/>
        </w:rPr>
        <w:t> </w:t>
      </w:r>
      <w:r>
        <w:rPr>
          <w:rFonts w:ascii="SimSun" w:hAnsi="SimSun" w:eastAsia="SimSun" w:cs="SimSun"/>
          <w:sz w:val="24"/>
          <w:szCs w:val="24"/>
          <w:spacing w:val="-4"/>
        </w:rPr>
        <w:t>、环境空气保护措施</w:t>
      </w:r>
    </w:p>
    <w:p>
      <w:pPr>
        <w:sectPr>
          <w:headerReference w:type="default" r:id="rId438"/>
          <w:footerReference w:type="default" r:id="rId439"/>
          <w:pgSz w:w="11907" w:h="16839"/>
          <w:pgMar w:top="400" w:right="1332" w:bottom="400" w:left="1427" w:header="0" w:footer="0" w:gutter="0"/>
        </w:sectPr>
        <w:rPr/>
      </w:pPr>
    </w:p>
    <w:p>
      <w:pPr>
        <w:spacing w:line="275" w:lineRule="auto"/>
        <w:rPr>
          <w:rFonts w:ascii="FangSong"/>
          <w:sz w:val="21"/>
        </w:rPr>
      </w:pPr>
      <w:r/>
    </w:p>
    <w:p>
      <w:pPr>
        <w:spacing w:line="275" w:lineRule="auto"/>
        <w:rPr>
          <w:rFonts w:ascii="FangSong"/>
          <w:sz w:val="21"/>
        </w:rPr>
      </w:pPr>
      <w:r/>
    </w:p>
    <w:p>
      <w:pPr>
        <w:spacing w:line="275" w:lineRule="auto"/>
        <w:rPr>
          <w:rFonts w:ascii="FangSong"/>
          <w:sz w:val="21"/>
        </w:rPr>
      </w:pPr>
      <w:r/>
    </w:p>
    <w:p>
      <w:pPr>
        <w:ind w:left="7" w:right="2" w:firstLine="480"/>
        <w:spacing w:before="78" w:line="302" w:lineRule="auto"/>
        <w:rPr>
          <w:rFonts w:ascii="SimSun" w:hAnsi="SimSun" w:eastAsia="SimSun" w:cs="SimSun"/>
          <w:sz w:val="24"/>
          <w:szCs w:val="24"/>
        </w:rPr>
      </w:pPr>
      <w:r>
        <w:rPr>
          <w:rFonts w:ascii="SimSun" w:hAnsi="SimSun" w:eastAsia="SimSun" w:cs="SimSun"/>
          <w:sz w:val="24"/>
          <w:szCs w:val="24"/>
          <w:spacing w:val="-12"/>
          <w:w w:val="99"/>
        </w:rPr>
        <w:t>工程房建设施采用空调进行冷暖调控，</w:t>
      </w:r>
      <w:r>
        <w:rPr>
          <w:rFonts w:ascii="SimSun" w:hAnsi="SimSun" w:eastAsia="SimSun" w:cs="SimSun"/>
          <w:sz w:val="24"/>
          <w:szCs w:val="24"/>
          <w:spacing w:val="130"/>
        </w:rPr>
        <w:t> </w:t>
      </w:r>
      <w:r>
        <w:rPr>
          <w:rFonts w:ascii="SimSun" w:hAnsi="SimSun" w:eastAsia="SimSun" w:cs="SimSun"/>
          <w:sz w:val="24"/>
          <w:szCs w:val="24"/>
          <w:spacing w:val="-12"/>
          <w:w w:val="99"/>
        </w:rPr>
        <w:t>不设锅炉；</w:t>
      </w:r>
      <w:r>
        <w:rPr>
          <w:rFonts w:ascii="SimSun" w:hAnsi="SimSun" w:eastAsia="SimSun" w:cs="SimSun"/>
          <w:sz w:val="24"/>
          <w:szCs w:val="24"/>
          <w:spacing w:val="49"/>
        </w:rPr>
        <w:t> </w:t>
      </w:r>
      <w:r>
        <w:rPr>
          <w:rFonts w:ascii="SimSun" w:hAnsi="SimSun" w:eastAsia="SimSun" w:cs="SimSun"/>
          <w:sz w:val="24"/>
          <w:szCs w:val="24"/>
          <w:spacing w:val="-12"/>
          <w:w w:val="99"/>
        </w:rPr>
        <w:t>工程配备了清扫车</w:t>
      </w:r>
      <w:r>
        <w:rPr>
          <w:rFonts w:ascii="SimSun" w:hAnsi="SimSun" w:eastAsia="SimSun" w:cs="SimSun"/>
          <w:sz w:val="24"/>
          <w:szCs w:val="24"/>
          <w:spacing w:val="-32"/>
        </w:rPr>
        <w:t> </w:t>
      </w:r>
      <w:r>
        <w:rPr>
          <w:rFonts w:ascii="Times New Roman" w:hAnsi="Times New Roman" w:eastAsia="Times New Roman" w:cs="Times New Roman"/>
          <w:sz w:val="24"/>
          <w:szCs w:val="24"/>
          <w:spacing w:val="-12"/>
          <w:w w:val="99"/>
        </w:rPr>
        <w:t>1</w:t>
      </w:r>
      <w:r>
        <w:rPr>
          <w:rFonts w:ascii="Times New Roman" w:hAnsi="Times New Roman" w:eastAsia="Times New Roman" w:cs="Times New Roman"/>
          <w:sz w:val="24"/>
          <w:szCs w:val="24"/>
          <w:spacing w:val="9"/>
        </w:rPr>
        <w:t> </w:t>
      </w:r>
      <w:r>
        <w:rPr>
          <w:rFonts w:ascii="SimSun" w:hAnsi="SimSun" w:eastAsia="SimSun" w:cs="SimSun"/>
          <w:sz w:val="24"/>
          <w:szCs w:val="24"/>
          <w:spacing w:val="-12"/>
          <w:w w:val="99"/>
        </w:rPr>
        <w:t>辆、洒水车</w:t>
      </w:r>
      <w:r>
        <w:rPr>
          <w:rFonts w:ascii="SimSun" w:hAnsi="SimSun" w:eastAsia="SimSun" w:cs="SimSun"/>
          <w:sz w:val="24"/>
          <w:szCs w:val="24"/>
        </w:rPr>
        <w:t>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42"/>
        </w:rPr>
        <w:t> </w:t>
      </w:r>
      <w:r>
        <w:rPr>
          <w:rFonts w:ascii="SimSun" w:hAnsi="SimSun" w:eastAsia="SimSun" w:cs="SimSun"/>
          <w:sz w:val="24"/>
          <w:szCs w:val="24"/>
          <w:spacing w:val="-6"/>
        </w:rPr>
        <w:t>辆，注意道路清扫工作，适当喷淋，减少扬尘；</w:t>
      </w:r>
      <w:r>
        <w:rPr>
          <w:rFonts w:ascii="SimSun" w:hAnsi="SimSun" w:eastAsia="SimSun" w:cs="SimSun"/>
          <w:sz w:val="24"/>
          <w:szCs w:val="24"/>
          <w:spacing w:val="64"/>
        </w:rPr>
        <w:t> </w:t>
      </w:r>
      <w:r>
        <w:rPr>
          <w:rFonts w:ascii="SimSun" w:hAnsi="SimSun" w:eastAsia="SimSun" w:cs="SimSun"/>
          <w:sz w:val="24"/>
          <w:szCs w:val="24"/>
          <w:spacing w:val="-6"/>
        </w:rPr>
        <w:t>码头配套建设了岸电系统，能够为具</w:t>
      </w:r>
      <w:r>
        <w:rPr>
          <w:rFonts w:ascii="SimSun" w:hAnsi="SimSun" w:eastAsia="SimSun" w:cs="SimSun"/>
          <w:sz w:val="24"/>
          <w:szCs w:val="24"/>
        </w:rPr>
        <w:t> </w:t>
      </w:r>
      <w:r>
        <w:rPr>
          <w:rFonts w:ascii="SimSun" w:hAnsi="SimSun" w:eastAsia="SimSun" w:cs="SimSun"/>
          <w:sz w:val="24"/>
          <w:szCs w:val="24"/>
          <w:spacing w:val="-1"/>
        </w:rPr>
        <w:t>备接电条件的到港船舶提供岸电，可有效控制到港船舶的大气污染排放。</w:t>
      </w:r>
    </w:p>
    <w:p>
      <w:pPr>
        <w:ind w:firstLine="484"/>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34"/>
        </w:rPr>
        <w:t> </w:t>
      </w:r>
      <w:r>
        <w:rPr>
          <w:rFonts w:ascii="SimSun" w:hAnsi="SimSun" w:eastAsia="SimSun" w:cs="SimSun"/>
          <w:sz w:val="24"/>
          <w:szCs w:val="24"/>
          <w:spacing w:val="-4"/>
        </w:rPr>
        <w:t>、声环境保护措施</w:t>
      </w:r>
    </w:p>
    <w:p>
      <w:pPr>
        <w:ind w:left="10" w:right="1" w:firstLine="477"/>
        <w:spacing w:before="228" w:line="360" w:lineRule="auto"/>
        <w:rPr>
          <w:rFonts w:ascii="SimSun" w:hAnsi="SimSun" w:eastAsia="SimSun" w:cs="SimSun"/>
          <w:sz w:val="24"/>
          <w:szCs w:val="24"/>
        </w:rPr>
      </w:pPr>
      <w:r>
        <w:rPr>
          <w:rFonts w:ascii="SimSun" w:hAnsi="SimSun" w:eastAsia="SimSun" w:cs="SimSun"/>
          <w:sz w:val="24"/>
          <w:szCs w:val="24"/>
          <w:spacing w:val="-12"/>
        </w:rPr>
        <w:t>工程尽量选择了噪声低、能耗低的设备，</w:t>
      </w:r>
      <w:r>
        <w:rPr>
          <w:rFonts w:ascii="SimSun" w:hAnsi="SimSun" w:eastAsia="SimSun" w:cs="SimSun"/>
          <w:sz w:val="24"/>
          <w:szCs w:val="24"/>
          <w:spacing w:val="81"/>
        </w:rPr>
        <w:t> </w:t>
      </w:r>
      <w:r>
        <w:rPr>
          <w:rFonts w:ascii="SimSun" w:hAnsi="SimSun" w:eastAsia="SimSun" w:cs="SimSun"/>
          <w:sz w:val="24"/>
          <w:szCs w:val="24"/>
          <w:spacing w:val="-12"/>
        </w:rPr>
        <w:t>同时加强定时检修维护工作，</w:t>
      </w:r>
      <w:r>
        <w:rPr>
          <w:rFonts w:ascii="SimSun" w:hAnsi="SimSun" w:eastAsia="SimSun" w:cs="SimSun"/>
          <w:sz w:val="24"/>
          <w:szCs w:val="24"/>
          <w:spacing w:val="48"/>
        </w:rPr>
        <w:t> </w:t>
      </w:r>
      <w:r>
        <w:rPr>
          <w:rFonts w:ascii="SimSun" w:hAnsi="SimSun" w:eastAsia="SimSun" w:cs="SimSun"/>
          <w:sz w:val="24"/>
          <w:szCs w:val="24"/>
          <w:spacing w:val="-12"/>
        </w:rPr>
        <w:t>可以有效减</w:t>
      </w:r>
      <w:r>
        <w:rPr>
          <w:rFonts w:ascii="SimSun" w:hAnsi="SimSun" w:eastAsia="SimSun" w:cs="SimSun"/>
          <w:sz w:val="24"/>
          <w:szCs w:val="24"/>
        </w:rPr>
        <w:t> </w:t>
      </w:r>
      <w:r>
        <w:rPr>
          <w:rFonts w:ascii="SimSun" w:hAnsi="SimSun" w:eastAsia="SimSun" w:cs="SimSun"/>
          <w:sz w:val="24"/>
          <w:szCs w:val="24"/>
          <w:spacing w:val="-20"/>
        </w:rPr>
        <w:t>小噪声源的影响；</w:t>
      </w:r>
      <w:r>
        <w:rPr>
          <w:rFonts w:ascii="SimSun" w:hAnsi="SimSun" w:eastAsia="SimSun" w:cs="SimSun"/>
          <w:sz w:val="24"/>
          <w:szCs w:val="24"/>
          <w:spacing w:val="56"/>
        </w:rPr>
        <w:t> </w:t>
      </w:r>
      <w:r>
        <w:rPr>
          <w:rFonts w:ascii="SimSun" w:hAnsi="SimSun" w:eastAsia="SimSun" w:cs="SimSun"/>
          <w:sz w:val="24"/>
          <w:szCs w:val="24"/>
          <w:spacing w:val="-20"/>
        </w:rPr>
        <w:t>通过设置工作间，</w:t>
      </w:r>
      <w:r>
        <w:rPr>
          <w:rFonts w:ascii="SimSun" w:hAnsi="SimSun" w:eastAsia="SimSun" w:cs="SimSun"/>
          <w:sz w:val="24"/>
          <w:szCs w:val="24"/>
          <w:spacing w:val="52"/>
        </w:rPr>
        <w:t> </w:t>
      </w:r>
      <w:r>
        <w:rPr>
          <w:rFonts w:ascii="SimSun" w:hAnsi="SimSun" w:eastAsia="SimSun" w:cs="SimSun"/>
          <w:sz w:val="24"/>
          <w:szCs w:val="24"/>
          <w:spacing w:val="-20"/>
        </w:rPr>
        <w:t>合理进行空间布局，</w:t>
      </w:r>
      <w:r>
        <w:rPr>
          <w:rFonts w:ascii="SimSun" w:hAnsi="SimSun" w:eastAsia="SimSun" w:cs="SimSun"/>
          <w:sz w:val="24"/>
          <w:szCs w:val="24"/>
          <w:spacing w:val="56"/>
        </w:rPr>
        <w:t> </w:t>
      </w:r>
      <w:r>
        <w:rPr>
          <w:rFonts w:ascii="SimSun" w:hAnsi="SimSun" w:eastAsia="SimSun" w:cs="SimSun"/>
          <w:sz w:val="24"/>
          <w:szCs w:val="24"/>
          <w:spacing w:val="-20"/>
        </w:rPr>
        <w:t>并加强了厂区的绿化设计，</w:t>
      </w:r>
      <w:r>
        <w:rPr>
          <w:rFonts w:ascii="SimSun" w:hAnsi="SimSun" w:eastAsia="SimSun" w:cs="SimSun"/>
          <w:sz w:val="24"/>
          <w:szCs w:val="24"/>
          <w:spacing w:val="52"/>
        </w:rPr>
        <w:t> </w:t>
      </w:r>
      <w:r>
        <w:rPr>
          <w:rFonts w:ascii="SimSun" w:hAnsi="SimSun" w:eastAsia="SimSun" w:cs="SimSun"/>
          <w:sz w:val="24"/>
          <w:szCs w:val="24"/>
          <w:spacing w:val="-20"/>
        </w:rPr>
        <w:t>有</w:t>
      </w:r>
      <w:r>
        <w:rPr>
          <w:rFonts w:ascii="SimSun" w:hAnsi="SimSun" w:eastAsia="SimSun" w:cs="SimSun"/>
          <w:sz w:val="24"/>
          <w:szCs w:val="24"/>
        </w:rPr>
        <w:t> </w:t>
      </w:r>
      <w:r>
        <w:rPr>
          <w:rFonts w:ascii="SimSun" w:hAnsi="SimSun" w:eastAsia="SimSun" w:cs="SimSun"/>
          <w:sz w:val="24"/>
          <w:szCs w:val="24"/>
          <w:spacing w:val="-1"/>
        </w:rPr>
        <w:t>效降低了作业噪声对工作人员及周围环境的影响。</w:t>
      </w:r>
    </w:p>
    <w:p>
      <w:pPr>
        <w:ind w:firstLine="478"/>
        <w:spacing w:line="204" w:lineRule="auto"/>
        <w:rPr>
          <w:rFonts w:ascii="SimSun" w:hAnsi="SimSun" w:eastAsia="SimSun" w:cs="SimSun"/>
          <w:sz w:val="24"/>
          <w:szCs w:val="24"/>
        </w:rPr>
      </w:pP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33"/>
        </w:rPr>
        <w:t> </w:t>
      </w:r>
      <w:r>
        <w:rPr>
          <w:rFonts w:ascii="SimSun" w:hAnsi="SimSun" w:eastAsia="SimSun" w:cs="SimSun"/>
          <w:sz w:val="24"/>
          <w:szCs w:val="24"/>
          <w:spacing w:val="-4"/>
        </w:rPr>
        <w:t>、固体废物</w:t>
      </w:r>
    </w:p>
    <w:p>
      <w:pPr>
        <w:ind w:left="6" w:firstLine="477"/>
        <w:spacing w:before="200" w:line="273" w:lineRule="auto"/>
        <w:rPr>
          <w:rFonts w:ascii="SimSun" w:hAnsi="SimSun" w:eastAsia="SimSun" w:cs="SimSun"/>
          <w:sz w:val="24"/>
          <w:szCs w:val="24"/>
        </w:rPr>
      </w:pPr>
      <w:r>
        <w:rPr>
          <w:rFonts w:ascii="SimSun" w:hAnsi="SimSun" w:eastAsia="SimSun" w:cs="SimSun"/>
          <w:sz w:val="24"/>
          <w:szCs w:val="24"/>
          <w:spacing w:val="-16"/>
        </w:rPr>
        <w:t>港区内设置垃圾桶，</w:t>
      </w:r>
      <w:r>
        <w:rPr>
          <w:rFonts w:ascii="SimSun" w:hAnsi="SimSun" w:eastAsia="SimSun" w:cs="SimSun"/>
          <w:sz w:val="24"/>
          <w:szCs w:val="24"/>
          <w:spacing w:val="73"/>
        </w:rPr>
        <w:t> </w:t>
      </w:r>
      <w:r>
        <w:rPr>
          <w:rFonts w:ascii="SimSun" w:hAnsi="SimSun" w:eastAsia="SimSun" w:cs="SimSun"/>
          <w:sz w:val="24"/>
          <w:szCs w:val="24"/>
          <w:spacing w:val="-16"/>
        </w:rPr>
        <w:t>对船舶垃圾、</w:t>
      </w:r>
      <w:r>
        <w:rPr>
          <w:rFonts w:ascii="SimSun" w:hAnsi="SimSun" w:eastAsia="SimSun" w:cs="SimSun"/>
          <w:sz w:val="24"/>
          <w:szCs w:val="24"/>
          <w:spacing w:val="34"/>
        </w:rPr>
        <w:t> </w:t>
      </w:r>
      <w:r>
        <w:rPr>
          <w:rFonts w:ascii="SimSun" w:hAnsi="SimSun" w:eastAsia="SimSun" w:cs="SimSun"/>
          <w:sz w:val="24"/>
          <w:szCs w:val="24"/>
          <w:spacing w:val="-16"/>
        </w:rPr>
        <w:t>生产垃圾、生活垃圾进行分别收集，</w:t>
      </w:r>
      <w:r>
        <w:rPr>
          <w:rFonts w:ascii="SimSun" w:hAnsi="SimSun" w:eastAsia="SimSun" w:cs="SimSun"/>
          <w:sz w:val="24"/>
          <w:szCs w:val="24"/>
          <w:spacing w:val="53"/>
        </w:rPr>
        <w:t> </w:t>
      </w:r>
      <w:r>
        <w:rPr>
          <w:rFonts w:ascii="SimSun" w:hAnsi="SimSun" w:eastAsia="SimSun" w:cs="SimSun"/>
          <w:sz w:val="24"/>
          <w:szCs w:val="24"/>
          <w:spacing w:val="-16"/>
        </w:rPr>
        <w:t>垃圾经分类</w:t>
      </w:r>
      <w:r>
        <w:rPr>
          <w:rFonts w:ascii="SimSun" w:hAnsi="SimSun" w:eastAsia="SimSun" w:cs="SimSun"/>
          <w:sz w:val="24"/>
          <w:szCs w:val="24"/>
        </w:rPr>
        <w:t> </w:t>
      </w:r>
      <w:r>
        <w:rPr>
          <w:rFonts w:ascii="SimSun" w:hAnsi="SimSun" w:eastAsia="SimSun" w:cs="SimSun"/>
          <w:sz w:val="24"/>
          <w:szCs w:val="24"/>
          <w:spacing w:val="-6"/>
        </w:rPr>
        <w:t>后交太仓市港城环境卫生管理所统一处理；</w:t>
      </w:r>
      <w:r>
        <w:rPr>
          <w:rFonts w:ascii="SimSun" w:hAnsi="SimSun" w:eastAsia="SimSun" w:cs="SimSun"/>
          <w:sz w:val="24"/>
          <w:szCs w:val="24"/>
          <w:spacing w:val="74"/>
        </w:rPr>
        <w:t> </w:t>
      </w:r>
      <w:r>
        <w:rPr>
          <w:rFonts w:ascii="SimSun" w:hAnsi="SimSun" w:eastAsia="SimSun" w:cs="SimSun"/>
          <w:sz w:val="24"/>
          <w:szCs w:val="24"/>
          <w:spacing w:val="-6"/>
        </w:rPr>
        <w:t>含油危险废物交有资质单位处理。</w:t>
      </w:r>
    </w:p>
    <w:p>
      <w:pPr>
        <w:ind w:firstLine="486"/>
        <w:spacing w:before="228" w:line="185" w:lineRule="auto"/>
        <w:rPr>
          <w:rFonts w:ascii="SimSun" w:hAnsi="SimSun" w:eastAsia="SimSun" w:cs="SimSun"/>
          <w:sz w:val="24"/>
          <w:szCs w:val="24"/>
        </w:rPr>
      </w:pP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31"/>
        </w:rPr>
        <w:t> </w:t>
      </w:r>
      <w:r>
        <w:rPr>
          <w:rFonts w:ascii="SimSun" w:hAnsi="SimSun" w:eastAsia="SimSun" w:cs="SimSun"/>
          <w:sz w:val="24"/>
          <w:szCs w:val="24"/>
          <w:spacing w:val="-4"/>
        </w:rPr>
        <w:t>、生态环境保护措施</w:t>
      </w:r>
    </w:p>
    <w:p>
      <w:pPr>
        <w:ind w:firstLine="487"/>
        <w:spacing w:before="228" w:line="335" w:lineRule="auto"/>
        <w:rPr>
          <w:rFonts w:ascii="SimSun" w:hAnsi="SimSun" w:eastAsia="SimSun" w:cs="SimSun"/>
          <w:sz w:val="24"/>
          <w:szCs w:val="24"/>
        </w:rPr>
      </w:pPr>
      <w:r>
        <w:rPr>
          <w:rFonts w:ascii="SimSun" w:hAnsi="SimSun" w:eastAsia="SimSun" w:cs="SimSun"/>
          <w:sz w:val="24"/>
          <w:szCs w:val="24"/>
          <w:spacing w:val="-7"/>
        </w:rPr>
        <w:t>工程加强了绿化设计，</w:t>
      </w:r>
      <w:r>
        <w:rPr>
          <w:rFonts w:ascii="SimSun" w:hAnsi="SimSun" w:eastAsia="SimSun" w:cs="SimSun"/>
          <w:sz w:val="24"/>
          <w:szCs w:val="24"/>
          <w:spacing w:val="69"/>
        </w:rPr>
        <w:t> </w:t>
      </w:r>
      <w:r>
        <w:rPr>
          <w:rFonts w:ascii="SimSun" w:hAnsi="SimSun" w:eastAsia="SimSun" w:cs="SimSun"/>
          <w:sz w:val="24"/>
          <w:szCs w:val="24"/>
          <w:spacing w:val="-7"/>
        </w:rPr>
        <w:t>绿化主要布置于围墙区域、加油加气站区域、辅建区及纬一</w:t>
      </w:r>
      <w:r>
        <w:rPr>
          <w:rFonts w:ascii="SimSun" w:hAnsi="SimSun" w:eastAsia="SimSun" w:cs="SimSun"/>
          <w:sz w:val="24"/>
          <w:szCs w:val="24"/>
        </w:rPr>
        <w:t> </w:t>
      </w:r>
      <w:r>
        <w:rPr>
          <w:rFonts w:ascii="SimSun" w:hAnsi="SimSun" w:eastAsia="SimSun" w:cs="SimSun"/>
          <w:sz w:val="24"/>
          <w:szCs w:val="24"/>
          <w:spacing w:val="-6"/>
        </w:rPr>
        <w:t>路与新建防汛大堤之间区域；</w:t>
      </w:r>
      <w:r>
        <w:rPr>
          <w:rFonts w:ascii="SimSun" w:hAnsi="SimSun" w:eastAsia="SimSun" w:cs="SimSun"/>
          <w:sz w:val="24"/>
          <w:szCs w:val="24"/>
          <w:spacing w:val="53"/>
        </w:rPr>
        <w:t> </w:t>
      </w:r>
      <w:r>
        <w:rPr>
          <w:rFonts w:ascii="SimSun" w:hAnsi="SimSun" w:eastAsia="SimSun" w:cs="SimSun"/>
          <w:sz w:val="24"/>
          <w:szCs w:val="24"/>
          <w:spacing w:val="-6"/>
        </w:rPr>
        <w:t>建设单位针对太仓港区四期工程所造成的生态损失共计投</w:t>
      </w:r>
      <w:r>
        <w:rPr>
          <w:rFonts w:ascii="SimSun" w:hAnsi="SimSun" w:eastAsia="SimSun" w:cs="SimSun"/>
          <w:sz w:val="24"/>
          <w:szCs w:val="24"/>
        </w:rPr>
        <w:t> </w:t>
      </w:r>
      <w:r>
        <w:rPr>
          <w:rFonts w:ascii="SimSun" w:hAnsi="SimSun" w:eastAsia="SimSun" w:cs="SimSun"/>
          <w:sz w:val="24"/>
          <w:szCs w:val="24"/>
          <w:spacing w:val="-9"/>
        </w:rPr>
        <w:t>入</w:t>
      </w:r>
      <w:r>
        <w:rPr>
          <w:rFonts w:ascii="SimSun" w:hAnsi="SimSun" w:eastAsia="SimSun" w:cs="SimSun"/>
          <w:sz w:val="24"/>
          <w:szCs w:val="24"/>
          <w:spacing w:val="3"/>
        </w:rPr>
        <w:t> </w:t>
      </w:r>
      <w:r>
        <w:rPr>
          <w:rFonts w:ascii="Times New Roman" w:hAnsi="Times New Roman" w:eastAsia="Times New Roman" w:cs="Times New Roman"/>
          <w:sz w:val="24"/>
          <w:szCs w:val="24"/>
          <w:spacing w:val="-9"/>
        </w:rPr>
        <w:t>190.56</w:t>
      </w:r>
      <w:r>
        <w:rPr>
          <w:rFonts w:ascii="Times New Roman" w:hAnsi="Times New Roman" w:eastAsia="Times New Roman" w:cs="Times New Roman"/>
          <w:sz w:val="24"/>
          <w:szCs w:val="24"/>
          <w:spacing w:val="15"/>
        </w:rPr>
        <w:t> </w:t>
      </w:r>
      <w:r>
        <w:rPr>
          <w:rFonts w:ascii="SimSun" w:hAnsi="SimSun" w:eastAsia="SimSun" w:cs="SimSun"/>
          <w:sz w:val="24"/>
          <w:szCs w:val="24"/>
          <w:spacing w:val="-9"/>
        </w:rPr>
        <w:t>万元生态补偿费用，</w:t>
      </w:r>
      <w:r>
        <w:rPr>
          <w:rFonts w:ascii="SimSun" w:hAnsi="SimSun" w:eastAsia="SimSun" w:cs="SimSun"/>
          <w:sz w:val="24"/>
          <w:szCs w:val="24"/>
          <w:spacing w:val="30"/>
        </w:rPr>
        <w:t> </w:t>
      </w:r>
      <w:r>
        <w:rPr>
          <w:rFonts w:ascii="SimSun" w:hAnsi="SimSun" w:eastAsia="SimSun" w:cs="SimSun"/>
          <w:sz w:val="24"/>
          <w:szCs w:val="24"/>
          <w:spacing w:val="-9"/>
        </w:rPr>
        <w:t>中国水产科学研究院东海水产研究所编制了《太仓港区四</w:t>
      </w:r>
      <w:r>
        <w:rPr>
          <w:rFonts w:ascii="SimSun" w:hAnsi="SimSun" w:eastAsia="SimSun" w:cs="SimSun"/>
          <w:sz w:val="24"/>
          <w:szCs w:val="24"/>
        </w:rPr>
        <w:t> </w:t>
      </w:r>
      <w:r>
        <w:rPr>
          <w:rFonts w:ascii="SimSun" w:hAnsi="SimSun" w:eastAsia="SimSun" w:cs="SimSun"/>
          <w:sz w:val="24"/>
          <w:szCs w:val="24"/>
          <w:spacing w:val="-6"/>
        </w:rPr>
        <w:t>期工程生态补偿增殖放流及效果评估实施方案》并通过了太仓渔政及专家论证；</w:t>
      </w:r>
      <w:r>
        <w:rPr>
          <w:rFonts w:ascii="SimSun" w:hAnsi="SimSun" w:eastAsia="SimSun" w:cs="SimSun"/>
          <w:sz w:val="24"/>
          <w:szCs w:val="24"/>
          <w:spacing w:val="56"/>
        </w:rPr>
        <w:t> </w:t>
      </w:r>
      <w:r>
        <w:rPr>
          <w:rFonts w:ascii="SimSun" w:hAnsi="SimSun" w:eastAsia="SimSun" w:cs="SimSun"/>
          <w:sz w:val="24"/>
          <w:szCs w:val="24"/>
          <w:spacing w:val="-6"/>
        </w:rPr>
        <w:t>工程于</w:t>
      </w:r>
      <w:r>
        <w:rPr>
          <w:rFonts w:ascii="SimSun" w:hAnsi="SimSun" w:eastAsia="SimSun" w:cs="SimSun"/>
          <w:sz w:val="24"/>
          <w:szCs w:val="24"/>
        </w:rPr>
        <w:t> </w:t>
      </w:r>
      <w:r>
        <w:rPr>
          <w:rFonts w:ascii="Times New Roman" w:hAnsi="Times New Roman" w:eastAsia="Times New Roman" w:cs="Times New Roman"/>
          <w:sz w:val="24"/>
          <w:szCs w:val="24"/>
          <w:spacing w:val="-7"/>
        </w:rPr>
        <w:t>2020</w:t>
      </w:r>
      <w:r>
        <w:rPr>
          <w:rFonts w:ascii="Times New Roman" w:hAnsi="Times New Roman" w:eastAsia="Times New Roman" w:cs="Times New Roman"/>
          <w:sz w:val="24"/>
          <w:szCs w:val="24"/>
          <w:spacing w:val="35"/>
          <w:w w:val="101"/>
        </w:rPr>
        <w:t> </w:t>
      </w:r>
      <w:r>
        <w:rPr>
          <w:rFonts w:ascii="SimSun" w:hAnsi="SimSun" w:eastAsia="SimSun" w:cs="SimSun"/>
          <w:sz w:val="24"/>
          <w:szCs w:val="24"/>
          <w:spacing w:val="-7"/>
        </w:rPr>
        <w:t>年</w:t>
      </w:r>
      <w:r>
        <w:rPr>
          <w:rFonts w:ascii="SimSun" w:hAnsi="SimSun" w:eastAsia="SimSun" w:cs="SimSun"/>
          <w:sz w:val="24"/>
          <w:szCs w:val="24"/>
          <w:spacing w:val="-13"/>
        </w:rPr>
        <w:t> </w:t>
      </w:r>
      <w:r>
        <w:rPr>
          <w:rFonts w:ascii="Times New Roman" w:hAnsi="Times New Roman" w:eastAsia="Times New Roman" w:cs="Times New Roman"/>
          <w:sz w:val="24"/>
          <w:szCs w:val="24"/>
          <w:spacing w:val="-7"/>
        </w:rPr>
        <w:t>12</w:t>
      </w:r>
      <w:r>
        <w:rPr>
          <w:rFonts w:ascii="Times New Roman" w:hAnsi="Times New Roman" w:eastAsia="Times New Roman" w:cs="Times New Roman"/>
          <w:sz w:val="24"/>
          <w:szCs w:val="24"/>
          <w:spacing w:val="34"/>
          <w:w w:val="101"/>
        </w:rPr>
        <w:t> </w:t>
      </w:r>
      <w:r>
        <w:rPr>
          <w:rFonts w:ascii="SimSun" w:hAnsi="SimSun" w:eastAsia="SimSun" w:cs="SimSun"/>
          <w:sz w:val="24"/>
          <w:szCs w:val="24"/>
          <w:spacing w:val="-7"/>
        </w:rPr>
        <w:t>月和</w:t>
      </w:r>
      <w:r>
        <w:rPr>
          <w:rFonts w:ascii="SimSun" w:hAnsi="SimSun" w:eastAsia="SimSun" w:cs="SimSun"/>
          <w:sz w:val="24"/>
          <w:szCs w:val="24"/>
          <w:spacing w:val="-36"/>
        </w:rPr>
        <w:t> </w:t>
      </w:r>
      <w:r>
        <w:rPr>
          <w:rFonts w:ascii="Times New Roman" w:hAnsi="Times New Roman" w:eastAsia="Times New Roman" w:cs="Times New Roman"/>
          <w:sz w:val="24"/>
          <w:szCs w:val="24"/>
          <w:spacing w:val="-7"/>
        </w:rPr>
        <w:t>2021</w:t>
      </w:r>
      <w:r>
        <w:rPr>
          <w:rFonts w:ascii="Times New Roman" w:hAnsi="Times New Roman" w:eastAsia="Times New Roman" w:cs="Times New Roman"/>
          <w:sz w:val="24"/>
          <w:szCs w:val="24"/>
          <w:spacing w:val="27"/>
        </w:rPr>
        <w:t> </w:t>
      </w:r>
      <w:r>
        <w:rPr>
          <w:rFonts w:ascii="SimSun" w:hAnsi="SimSun" w:eastAsia="SimSun" w:cs="SimSun"/>
          <w:sz w:val="24"/>
          <w:szCs w:val="24"/>
          <w:spacing w:val="-7"/>
        </w:rPr>
        <w:t>年</w:t>
      </w:r>
      <w:r>
        <w:rPr>
          <w:rFonts w:ascii="SimSun" w:hAnsi="SimSun" w:eastAsia="SimSun" w:cs="SimSun"/>
          <w:sz w:val="24"/>
          <w:szCs w:val="24"/>
          <w:spacing w:val="-31"/>
        </w:rPr>
        <w:t> </w:t>
      </w:r>
      <w:r>
        <w:rPr>
          <w:rFonts w:ascii="Times New Roman" w:hAnsi="Times New Roman" w:eastAsia="Times New Roman" w:cs="Times New Roman"/>
          <w:sz w:val="24"/>
          <w:szCs w:val="24"/>
          <w:spacing w:val="-7"/>
        </w:rPr>
        <w:t>7</w:t>
      </w:r>
      <w:r>
        <w:rPr>
          <w:rFonts w:ascii="Times New Roman" w:hAnsi="Times New Roman" w:eastAsia="Times New Roman" w:cs="Times New Roman"/>
          <w:sz w:val="24"/>
          <w:szCs w:val="24"/>
          <w:spacing w:val="34"/>
        </w:rPr>
        <w:t> </w:t>
      </w:r>
      <w:r>
        <w:rPr>
          <w:rFonts w:ascii="SimSun" w:hAnsi="SimSun" w:eastAsia="SimSun" w:cs="SimSun"/>
          <w:sz w:val="24"/>
          <w:szCs w:val="24"/>
          <w:spacing w:val="-7"/>
        </w:rPr>
        <w:t>月开展了增殖放流工作，</w:t>
      </w:r>
      <w:r>
        <w:rPr>
          <w:rFonts w:ascii="SimSun" w:hAnsi="SimSun" w:eastAsia="SimSun" w:cs="SimSun"/>
          <w:sz w:val="24"/>
          <w:szCs w:val="24"/>
          <w:spacing w:val="63"/>
        </w:rPr>
        <w:t> </w:t>
      </w:r>
      <w:r>
        <w:rPr>
          <w:rFonts w:ascii="SimSun" w:hAnsi="SimSun" w:eastAsia="SimSun" w:cs="SimSun"/>
          <w:sz w:val="24"/>
          <w:szCs w:val="24"/>
          <w:spacing w:val="-7"/>
        </w:rPr>
        <w:t>根据中国水产科学研究院东海水产</w:t>
      </w:r>
      <w:r>
        <w:rPr>
          <w:rFonts w:ascii="SimSun" w:hAnsi="SimSun" w:eastAsia="SimSun" w:cs="SimSun"/>
          <w:sz w:val="24"/>
          <w:szCs w:val="24"/>
        </w:rPr>
        <w:t> </w:t>
      </w:r>
      <w:r>
        <w:rPr>
          <w:rFonts w:ascii="SimSun" w:hAnsi="SimSun" w:eastAsia="SimSun" w:cs="SimSun"/>
          <w:sz w:val="24"/>
          <w:szCs w:val="24"/>
          <w:spacing w:val="-2"/>
        </w:rPr>
        <w:t>研究所</w:t>
      </w:r>
      <w:r>
        <w:rPr>
          <w:rFonts w:ascii="SimSun" w:hAnsi="SimSun" w:eastAsia="SimSun" w:cs="SimSun"/>
          <w:sz w:val="24"/>
          <w:szCs w:val="24"/>
          <w:spacing w:val="-4"/>
        </w:rPr>
        <w:t> </w:t>
      </w:r>
      <w:r>
        <w:rPr>
          <w:rFonts w:ascii="Times New Roman" w:hAnsi="Times New Roman" w:eastAsia="Times New Roman" w:cs="Times New Roman"/>
          <w:sz w:val="24"/>
          <w:szCs w:val="24"/>
          <w:spacing w:val="-2"/>
        </w:rPr>
        <w:t>2021</w:t>
      </w:r>
      <w:r>
        <w:rPr>
          <w:rFonts w:ascii="Times New Roman" w:hAnsi="Times New Roman" w:eastAsia="Times New Roman" w:cs="Times New Roman"/>
          <w:sz w:val="24"/>
          <w:szCs w:val="24"/>
          <w:spacing w:val="27"/>
          <w:w w:val="101"/>
        </w:rPr>
        <w:t> </w:t>
      </w:r>
      <w:r>
        <w:rPr>
          <w:rFonts w:ascii="SimSun" w:hAnsi="SimSun" w:eastAsia="SimSun" w:cs="SimSun"/>
          <w:sz w:val="24"/>
          <w:szCs w:val="24"/>
          <w:spacing w:val="-2"/>
        </w:rPr>
        <w:t>年</w:t>
      </w:r>
      <w:r>
        <w:rPr>
          <w:rFonts w:ascii="SimSun" w:hAnsi="SimSun" w:eastAsia="SimSun" w:cs="SimSun"/>
          <w:sz w:val="24"/>
          <w:szCs w:val="24"/>
          <w:spacing w:val="-34"/>
        </w:rPr>
        <w:t> </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32"/>
          <w:w w:val="101"/>
        </w:rPr>
        <w:t> </w:t>
      </w:r>
      <w:r>
        <w:rPr>
          <w:rFonts w:ascii="SimSun" w:hAnsi="SimSun" w:eastAsia="SimSun" w:cs="SimSun"/>
          <w:sz w:val="24"/>
          <w:szCs w:val="24"/>
          <w:spacing w:val="-2"/>
        </w:rPr>
        <w:t>月编制的《苏州港太仓港区四期工程生态补偿增殖放流及效果评估报</w:t>
      </w:r>
      <w:r>
        <w:rPr>
          <w:rFonts w:ascii="SimSun" w:hAnsi="SimSun" w:eastAsia="SimSun" w:cs="SimSun"/>
          <w:sz w:val="24"/>
          <w:szCs w:val="24"/>
        </w:rPr>
        <w:t> </w:t>
      </w:r>
      <w:r>
        <w:rPr>
          <w:rFonts w:ascii="SimSun" w:hAnsi="SimSun" w:eastAsia="SimSun" w:cs="SimSun"/>
          <w:sz w:val="24"/>
          <w:szCs w:val="24"/>
          <w:spacing w:val="-12"/>
        </w:rPr>
        <w:t>告》，增殖放流效果日益显现。</w:t>
      </w:r>
    </w:p>
    <w:p>
      <w:pPr>
        <w:ind w:firstLine="485"/>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33"/>
        </w:rPr>
        <w:t> </w:t>
      </w:r>
      <w:r>
        <w:rPr>
          <w:rFonts w:ascii="SimSun" w:hAnsi="SimSun" w:eastAsia="SimSun" w:cs="SimSun"/>
          <w:sz w:val="24"/>
          <w:szCs w:val="24"/>
          <w:spacing w:val="-6"/>
        </w:rPr>
        <w:t>、环境风险</w:t>
      </w:r>
    </w:p>
    <w:p>
      <w:pPr>
        <w:ind w:left="10" w:right="2" w:firstLine="474"/>
        <w:spacing w:before="228" w:line="360" w:lineRule="auto"/>
        <w:rPr>
          <w:rFonts w:ascii="SimSun" w:hAnsi="SimSun" w:eastAsia="SimSun" w:cs="SimSun"/>
          <w:sz w:val="24"/>
          <w:szCs w:val="24"/>
        </w:rPr>
      </w:pPr>
      <w:r>
        <w:rPr>
          <w:rFonts w:ascii="SimSun" w:hAnsi="SimSun" w:eastAsia="SimSun" w:cs="SimSun"/>
          <w:sz w:val="24"/>
          <w:szCs w:val="24"/>
          <w:spacing w:val="-7"/>
        </w:rPr>
        <w:t>本项目按照环评及批复要求配置了围油栏、收油机等应急设备，</w:t>
      </w:r>
      <w:r>
        <w:rPr>
          <w:rFonts w:ascii="SimSun" w:hAnsi="SimSun" w:eastAsia="SimSun" w:cs="SimSun"/>
          <w:sz w:val="24"/>
          <w:szCs w:val="24"/>
          <w:spacing w:val="72"/>
        </w:rPr>
        <w:t> </w:t>
      </w:r>
      <w:r>
        <w:rPr>
          <w:rFonts w:ascii="SimSun" w:hAnsi="SimSun" w:eastAsia="SimSun" w:cs="SimSun"/>
          <w:sz w:val="24"/>
          <w:szCs w:val="24"/>
          <w:spacing w:val="-7"/>
        </w:rPr>
        <w:t>编制了《太仓正和</w:t>
      </w:r>
      <w:r>
        <w:rPr>
          <w:rFonts w:ascii="SimSun" w:hAnsi="SimSun" w:eastAsia="SimSun" w:cs="SimSun"/>
          <w:sz w:val="24"/>
          <w:szCs w:val="24"/>
        </w:rPr>
        <w:t> </w:t>
      </w:r>
      <w:r>
        <w:rPr>
          <w:rFonts w:ascii="SimSun" w:hAnsi="SimSun" w:eastAsia="SimSun" w:cs="SimSun"/>
          <w:sz w:val="24"/>
          <w:szCs w:val="24"/>
          <w:spacing w:val="-10"/>
        </w:rPr>
        <w:t>国际集装箱码头有限公司突发环境事件应急预案》</w:t>
      </w:r>
      <w:r>
        <w:rPr>
          <w:rFonts w:ascii="SimSun" w:hAnsi="SimSun" w:eastAsia="SimSun" w:cs="SimSun"/>
          <w:sz w:val="24"/>
          <w:szCs w:val="24"/>
          <w:spacing w:val="33"/>
        </w:rPr>
        <w:t> </w:t>
      </w:r>
      <w:r>
        <w:rPr>
          <w:rFonts w:ascii="SimSun" w:hAnsi="SimSun" w:eastAsia="SimSun" w:cs="SimSun"/>
          <w:sz w:val="24"/>
          <w:szCs w:val="24"/>
          <w:spacing w:val="-10"/>
        </w:rPr>
        <w:t>并进行了演练，</w:t>
      </w:r>
      <w:r>
        <w:rPr>
          <w:rFonts w:ascii="SimSun" w:hAnsi="SimSun" w:eastAsia="SimSun" w:cs="SimSun"/>
          <w:sz w:val="24"/>
          <w:szCs w:val="24"/>
          <w:spacing w:val="41"/>
        </w:rPr>
        <w:t> </w:t>
      </w:r>
      <w:r>
        <w:rPr>
          <w:rFonts w:ascii="SimSun" w:hAnsi="SimSun" w:eastAsia="SimSun" w:cs="SimSun"/>
          <w:sz w:val="24"/>
          <w:szCs w:val="24"/>
          <w:spacing w:val="-10"/>
        </w:rPr>
        <w:t>按照相关规定在苏州</w:t>
      </w:r>
      <w:r>
        <w:rPr>
          <w:rFonts w:ascii="SimSun" w:hAnsi="SimSun" w:eastAsia="SimSun" w:cs="SimSun"/>
          <w:sz w:val="24"/>
          <w:szCs w:val="24"/>
        </w:rPr>
        <w:t> </w:t>
      </w:r>
      <w:r>
        <w:rPr>
          <w:rFonts w:ascii="SimSun" w:hAnsi="SimSun" w:eastAsia="SimSun" w:cs="SimSun"/>
          <w:sz w:val="24"/>
          <w:szCs w:val="24"/>
          <w:spacing w:val="-1"/>
        </w:rPr>
        <w:t>市太仓生态环境局完成备案，备案编号</w:t>
      </w:r>
      <w:r>
        <w:rPr>
          <w:rFonts w:ascii="SimSun" w:hAnsi="SimSun" w:eastAsia="SimSun" w:cs="SimSun"/>
          <w:sz w:val="24"/>
          <w:szCs w:val="24"/>
          <w:spacing w:val="-42"/>
        </w:rPr>
        <w:t> </w:t>
      </w:r>
      <w:r>
        <w:rPr>
          <w:rFonts w:ascii="Times New Roman" w:hAnsi="Times New Roman" w:eastAsia="Times New Roman" w:cs="Times New Roman"/>
          <w:sz w:val="24"/>
          <w:szCs w:val="24"/>
          <w:spacing w:val="-1"/>
        </w:rPr>
        <w:t>32058520210136-L</w:t>
      </w:r>
      <w:r>
        <w:rPr>
          <w:rFonts w:ascii="SimSun" w:hAnsi="SimSun" w:eastAsia="SimSun" w:cs="SimSun"/>
          <w:sz w:val="24"/>
          <w:szCs w:val="24"/>
          <w:spacing w:val="-1"/>
        </w:rPr>
        <w:t>。</w:t>
      </w:r>
    </w:p>
    <w:p>
      <w:pPr>
        <w:ind w:firstLine="509"/>
        <w:spacing w:before="1" w:line="202" w:lineRule="auto"/>
        <w:outlineLvl w:val="1"/>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3"/>
        </w:rPr>
        <w:t>四、验收调查及监测结果</w:t>
      </w:r>
    </w:p>
    <w:p>
      <w:pPr>
        <w:ind w:left="5" w:right="2" w:firstLine="479"/>
        <w:spacing w:before="205" w:line="360" w:lineRule="auto"/>
        <w:rPr>
          <w:rFonts w:ascii="SimSun" w:hAnsi="SimSun" w:eastAsia="SimSun" w:cs="SimSun"/>
          <w:sz w:val="24"/>
          <w:szCs w:val="24"/>
        </w:rPr>
      </w:pPr>
      <w:r>
        <w:rPr>
          <w:rFonts w:ascii="SimSun" w:hAnsi="SimSun" w:eastAsia="SimSun" w:cs="SimSun"/>
          <w:sz w:val="24"/>
          <w:szCs w:val="24"/>
          <w:spacing w:val="-2"/>
        </w:rPr>
        <w:t>根据中国水产科学研究院东海水产研究所</w:t>
      </w:r>
      <w:r>
        <w:rPr>
          <w:rFonts w:ascii="SimSun" w:hAnsi="SimSun" w:eastAsia="SimSun" w:cs="SimSun"/>
          <w:sz w:val="24"/>
          <w:szCs w:val="24"/>
          <w:spacing w:val="-4"/>
        </w:rPr>
        <w:t> </w:t>
      </w:r>
      <w:r>
        <w:rPr>
          <w:rFonts w:ascii="Times New Roman" w:hAnsi="Times New Roman" w:eastAsia="Times New Roman" w:cs="Times New Roman"/>
          <w:sz w:val="24"/>
          <w:szCs w:val="24"/>
          <w:spacing w:val="-2"/>
        </w:rPr>
        <w:t>2021</w:t>
      </w:r>
      <w:r>
        <w:rPr>
          <w:rFonts w:ascii="Times New Roman" w:hAnsi="Times New Roman" w:eastAsia="Times New Roman" w:cs="Times New Roman"/>
          <w:sz w:val="24"/>
          <w:szCs w:val="24"/>
          <w:spacing w:val="27"/>
        </w:rPr>
        <w:t> </w:t>
      </w:r>
      <w:r>
        <w:rPr>
          <w:rFonts w:ascii="SimSun" w:hAnsi="SimSun" w:eastAsia="SimSun" w:cs="SimSun"/>
          <w:sz w:val="24"/>
          <w:szCs w:val="24"/>
          <w:spacing w:val="-2"/>
        </w:rPr>
        <w:t>年</w:t>
      </w:r>
      <w:r>
        <w:rPr>
          <w:rFonts w:ascii="SimSun" w:hAnsi="SimSun" w:eastAsia="SimSun" w:cs="SimSun"/>
          <w:sz w:val="24"/>
          <w:szCs w:val="24"/>
          <w:spacing w:val="-40"/>
        </w:rPr>
        <w:t>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32"/>
          <w:w w:val="101"/>
        </w:rPr>
        <w:t> </w:t>
      </w:r>
      <w:r>
        <w:rPr>
          <w:rFonts w:ascii="SimSun" w:hAnsi="SimSun" w:eastAsia="SimSun" w:cs="SimSun"/>
          <w:sz w:val="24"/>
          <w:szCs w:val="24"/>
          <w:spacing w:val="-2"/>
        </w:rPr>
        <w:t>月水域调查结果和苏州泰坤检</w:t>
      </w:r>
      <w:r>
        <w:rPr>
          <w:rFonts w:ascii="SimSun" w:hAnsi="SimSun" w:eastAsia="SimSun" w:cs="SimSun"/>
          <w:sz w:val="24"/>
          <w:szCs w:val="24"/>
        </w:rPr>
        <w:t> </w:t>
      </w:r>
      <w:r>
        <w:rPr>
          <w:rFonts w:ascii="SimSun" w:hAnsi="SimSun" w:eastAsia="SimSun" w:cs="SimSun"/>
          <w:sz w:val="24"/>
          <w:szCs w:val="24"/>
          <w:spacing w:val="-5"/>
        </w:rPr>
        <w:t>测技术有限公司</w:t>
      </w:r>
      <w:r>
        <w:rPr>
          <w:rFonts w:ascii="SimSun" w:hAnsi="SimSun" w:eastAsia="SimSun" w:cs="SimSun"/>
          <w:sz w:val="24"/>
          <w:szCs w:val="24"/>
          <w:spacing w:val="-50"/>
        </w:rPr>
        <w:t> </w:t>
      </w:r>
      <w:r>
        <w:rPr>
          <w:rFonts w:ascii="Times New Roman" w:hAnsi="Times New Roman" w:eastAsia="Times New Roman" w:cs="Times New Roman"/>
          <w:sz w:val="24"/>
          <w:szCs w:val="24"/>
          <w:spacing w:val="-5"/>
        </w:rPr>
        <w:t>2021</w:t>
      </w:r>
      <w:r>
        <w:rPr>
          <w:rFonts w:ascii="Times New Roman" w:hAnsi="Times New Roman" w:eastAsia="Times New Roman" w:cs="Times New Roman"/>
          <w:sz w:val="24"/>
          <w:szCs w:val="24"/>
          <w:spacing w:val="10"/>
          <w:w w:val="101"/>
        </w:rPr>
        <w:t> </w:t>
      </w:r>
      <w:r>
        <w:rPr>
          <w:rFonts w:ascii="SimSun" w:hAnsi="SimSun" w:eastAsia="SimSun" w:cs="SimSun"/>
          <w:sz w:val="24"/>
          <w:szCs w:val="24"/>
          <w:spacing w:val="-5"/>
        </w:rPr>
        <w:t>年</w:t>
      </w:r>
      <w:r>
        <w:rPr>
          <w:rFonts w:ascii="SimSun" w:hAnsi="SimSun" w:eastAsia="SimSun" w:cs="SimSun"/>
          <w:sz w:val="24"/>
          <w:szCs w:val="24"/>
          <w:spacing w:val="-45"/>
        </w:rPr>
        <w:t>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15"/>
        </w:rPr>
        <w:t> </w:t>
      </w:r>
      <w:r>
        <w:rPr>
          <w:rFonts w:ascii="SimSun" w:hAnsi="SimSun" w:eastAsia="SimSun" w:cs="SimSun"/>
          <w:sz w:val="24"/>
          <w:szCs w:val="24"/>
          <w:spacing w:val="-5"/>
        </w:rPr>
        <w:t>月陆域监测结果：</w:t>
      </w:r>
    </w:p>
    <w:p>
      <w:pPr>
        <w:ind w:firstLine="503"/>
        <w:spacing w:before="1" w:line="201" w:lineRule="auto"/>
        <w:rPr>
          <w:rFonts w:ascii="SimSun" w:hAnsi="SimSun" w:eastAsia="SimSun" w:cs="SimSun"/>
          <w:sz w:val="24"/>
          <w:szCs w:val="24"/>
        </w:rPr>
      </w:pPr>
      <w:r>
        <w:rPr>
          <w:rFonts w:ascii="Times New Roman" w:hAnsi="Times New Roman" w:eastAsia="Times New Roman" w:cs="Times New Roman"/>
          <w:sz w:val="24"/>
          <w:szCs w:val="24"/>
          <w:spacing w:val="-8"/>
        </w:rPr>
        <w:t>1</w:t>
      </w:r>
      <w:r>
        <w:rPr>
          <w:rFonts w:ascii="SimSun" w:hAnsi="SimSun" w:eastAsia="SimSun" w:cs="SimSun"/>
          <w:sz w:val="24"/>
          <w:szCs w:val="24"/>
          <w:spacing w:val="-8"/>
        </w:rPr>
        <w:t>、水环境</w:t>
      </w:r>
    </w:p>
    <w:p>
      <w:pPr>
        <w:ind w:left="2" w:right="37" w:firstLine="481"/>
        <w:spacing w:before="205" w:line="358" w:lineRule="auto"/>
        <w:rPr>
          <w:rFonts w:ascii="SimSun" w:hAnsi="SimSun" w:eastAsia="SimSun" w:cs="SimSun"/>
          <w:sz w:val="24"/>
          <w:szCs w:val="24"/>
        </w:rPr>
      </w:pPr>
      <w:r>
        <w:rPr>
          <w:rFonts w:ascii="SimSun" w:hAnsi="SimSun" w:eastAsia="SimSun" w:cs="SimSun"/>
          <w:sz w:val="24"/>
          <w:szCs w:val="24"/>
          <w:spacing w:val="-19"/>
        </w:rPr>
        <w:t>根据春季现状调查结果，</w:t>
      </w:r>
      <w:r>
        <w:rPr>
          <w:rFonts w:ascii="SimSun" w:hAnsi="SimSun" w:eastAsia="SimSun" w:cs="SimSun"/>
          <w:sz w:val="24"/>
          <w:szCs w:val="24"/>
          <w:spacing w:val="17"/>
        </w:rPr>
        <w:t> </w:t>
      </w:r>
      <w:r>
        <w:rPr>
          <w:rFonts w:ascii="SimSun" w:hAnsi="SimSun" w:eastAsia="SimSun" w:cs="SimSun"/>
          <w:sz w:val="24"/>
          <w:szCs w:val="24"/>
          <w:spacing w:val="-19"/>
        </w:rPr>
        <w:t>工程附近水域水质较好。</w:t>
      </w:r>
      <w:r>
        <w:rPr>
          <w:rFonts w:ascii="SimSun" w:hAnsi="SimSun" w:eastAsia="SimSun" w:cs="SimSun"/>
          <w:sz w:val="24"/>
          <w:szCs w:val="24"/>
          <w:spacing w:val="-27"/>
        </w:rPr>
        <w:t> </w:t>
      </w:r>
      <w:r>
        <w:rPr>
          <w:rFonts w:ascii="Times New Roman" w:hAnsi="Times New Roman" w:eastAsia="Times New Roman" w:cs="Times New Roman"/>
          <w:sz w:val="24"/>
          <w:szCs w:val="24"/>
          <w:spacing w:val="-19"/>
        </w:rPr>
        <w:t>pH</w:t>
      </w:r>
      <w:r>
        <w:rPr>
          <w:rFonts w:ascii="SimSun" w:hAnsi="SimSun" w:eastAsia="SimSun" w:cs="SimSun"/>
          <w:sz w:val="24"/>
          <w:szCs w:val="24"/>
          <w:spacing w:val="-19"/>
        </w:rPr>
        <w:t>、高锰酸盐指数、</w:t>
      </w:r>
      <w:r>
        <w:rPr>
          <w:rFonts w:ascii="SimSun" w:hAnsi="SimSun" w:eastAsia="SimSun" w:cs="SimSun"/>
          <w:sz w:val="24"/>
          <w:szCs w:val="24"/>
          <w:spacing w:val="-15"/>
        </w:rPr>
        <w:t> </w:t>
      </w:r>
      <w:r>
        <w:rPr>
          <w:rFonts w:ascii="SimSun" w:hAnsi="SimSun" w:eastAsia="SimSun" w:cs="SimSun"/>
          <w:sz w:val="24"/>
          <w:szCs w:val="24"/>
          <w:spacing w:val="-19"/>
        </w:rPr>
        <w:t>铜、锌、铅、</w:t>
      </w:r>
      <w:r>
        <w:rPr>
          <w:rFonts w:ascii="SimSun" w:hAnsi="SimSun" w:eastAsia="SimSun" w:cs="SimSun"/>
          <w:sz w:val="24"/>
          <w:szCs w:val="24"/>
        </w:rPr>
        <w:t> </w:t>
      </w:r>
      <w:r>
        <w:rPr>
          <w:rFonts w:ascii="SimSun" w:hAnsi="SimSun" w:eastAsia="SimSun" w:cs="SimSun"/>
          <w:sz w:val="24"/>
          <w:szCs w:val="24"/>
          <w:spacing w:val="-12"/>
        </w:rPr>
        <w:t>镉、铬、砷和汞符合《地表水环境质量标准》（</w:t>
      </w:r>
      <w:r>
        <w:rPr>
          <w:rFonts w:ascii="Times New Roman" w:hAnsi="Times New Roman" w:eastAsia="Times New Roman" w:cs="Times New Roman"/>
          <w:sz w:val="24"/>
          <w:szCs w:val="24"/>
          <w:spacing w:val="-12"/>
        </w:rPr>
        <w:t>GB3838-2002</w:t>
      </w:r>
      <w:r>
        <w:rPr>
          <w:rFonts w:ascii="SimSun" w:hAnsi="SimSun" w:eastAsia="SimSun" w:cs="SimSun"/>
          <w:sz w:val="24"/>
          <w:szCs w:val="24"/>
          <w:spacing w:val="-12"/>
        </w:rPr>
        <w:t>）中第一类地表水质量标准，</w:t>
      </w:r>
      <w:r>
        <w:rPr>
          <w:rFonts w:ascii="SimSun" w:hAnsi="SimSun" w:eastAsia="SimSun" w:cs="SimSun"/>
          <w:sz w:val="24"/>
          <w:szCs w:val="24"/>
          <w:spacing w:val="16"/>
        </w:rPr>
        <w:t> </w:t>
      </w:r>
      <w:r>
        <w:rPr>
          <w:rFonts w:ascii="SimSun" w:hAnsi="SimSun" w:eastAsia="SimSun" w:cs="SimSun"/>
          <w:sz w:val="24"/>
          <w:szCs w:val="24"/>
          <w:spacing w:val="-12"/>
        </w:rPr>
        <w:t>石油类和溶解氧符合《地表水环境质量标准》（</w:t>
      </w:r>
      <w:r>
        <w:rPr>
          <w:rFonts w:ascii="Times New Roman" w:hAnsi="Times New Roman" w:eastAsia="Times New Roman" w:cs="Times New Roman"/>
          <w:sz w:val="24"/>
          <w:szCs w:val="24"/>
          <w:spacing w:val="-12"/>
        </w:rPr>
        <w:t>GB3838-2002</w:t>
      </w:r>
      <w:r>
        <w:rPr>
          <w:rFonts w:ascii="SimSun" w:hAnsi="SimSun" w:eastAsia="SimSun" w:cs="SimSun"/>
          <w:sz w:val="24"/>
          <w:szCs w:val="24"/>
          <w:spacing w:val="-12"/>
        </w:rPr>
        <w:t>）中第二类地表水质量标准。</w:t>
      </w:r>
    </w:p>
    <w:p>
      <w:pPr>
        <w:ind w:firstLine="483"/>
        <w:spacing w:before="9" w:line="196" w:lineRule="auto"/>
        <w:rPr>
          <w:rFonts w:ascii="SimSun" w:hAnsi="SimSun" w:eastAsia="SimSun" w:cs="SimSun"/>
          <w:sz w:val="24"/>
          <w:szCs w:val="24"/>
        </w:rPr>
      </w:pPr>
      <w:r>
        <w:rPr>
          <w:rFonts w:ascii="SimSun" w:hAnsi="SimSun" w:eastAsia="SimSun" w:cs="SimSun"/>
          <w:sz w:val="24"/>
          <w:szCs w:val="24"/>
          <w:spacing w:val="-10"/>
        </w:rPr>
        <w:t>洗箱水（油污水）</w:t>
      </w:r>
      <w:r>
        <w:rPr>
          <w:rFonts w:ascii="SimSun" w:hAnsi="SimSun" w:eastAsia="SimSun" w:cs="SimSun"/>
          <w:sz w:val="24"/>
          <w:szCs w:val="24"/>
          <w:spacing w:val="14"/>
        </w:rPr>
        <w:t> </w:t>
      </w:r>
      <w:r>
        <w:rPr>
          <w:rFonts w:ascii="SimSun" w:hAnsi="SimSun" w:eastAsia="SimSun" w:cs="SimSun"/>
          <w:sz w:val="24"/>
          <w:szCs w:val="24"/>
          <w:spacing w:val="-10"/>
        </w:rPr>
        <w:t>处理设施和厂区污水总排口的监测结果表明，</w:t>
      </w:r>
      <w:r>
        <w:rPr>
          <w:rFonts w:ascii="SimSun" w:hAnsi="SimSun" w:eastAsia="SimSun" w:cs="SimSun"/>
          <w:sz w:val="24"/>
          <w:szCs w:val="24"/>
          <w:spacing w:val="49"/>
        </w:rPr>
        <w:t> </w:t>
      </w:r>
      <w:r>
        <w:rPr>
          <w:rFonts w:ascii="SimSun" w:hAnsi="SimSun" w:eastAsia="SimSun" w:cs="SimSun"/>
          <w:sz w:val="24"/>
          <w:szCs w:val="24"/>
          <w:spacing w:val="-10"/>
        </w:rPr>
        <w:t>污水出口水质各指</w:t>
      </w:r>
    </w:p>
    <w:p>
      <w:pPr>
        <w:sectPr>
          <w:headerReference w:type="default" r:id="rId440"/>
          <w:footerReference w:type="default" r:id="rId441"/>
          <w:pgSz w:w="11907" w:h="16839"/>
          <w:pgMar w:top="400" w:right="1414" w:bottom="400" w:left="1423" w:header="0" w:footer="0" w:gutter="0"/>
        </w:sectPr>
        <w:rPr/>
      </w:pPr>
    </w:p>
    <w:p>
      <w:pPr>
        <w:spacing w:line="275" w:lineRule="auto"/>
        <w:rPr>
          <w:rFonts w:ascii="FangSong"/>
          <w:sz w:val="21"/>
        </w:rPr>
      </w:pPr>
      <w:r/>
    </w:p>
    <w:p>
      <w:pPr>
        <w:spacing w:line="276" w:lineRule="auto"/>
        <w:rPr>
          <w:rFonts w:ascii="FangSong"/>
          <w:sz w:val="21"/>
        </w:rPr>
      </w:pPr>
      <w:r/>
    </w:p>
    <w:p>
      <w:pPr>
        <w:spacing w:line="276" w:lineRule="auto"/>
        <w:rPr>
          <w:rFonts w:ascii="FangSong"/>
          <w:sz w:val="21"/>
        </w:rPr>
      </w:pPr>
      <w:r/>
    </w:p>
    <w:p>
      <w:pPr>
        <w:ind w:left="27" w:right="110" w:hanging="17"/>
        <w:spacing w:before="79" w:line="272" w:lineRule="auto"/>
        <w:rPr>
          <w:rFonts w:ascii="SimSun" w:hAnsi="SimSun" w:eastAsia="SimSun" w:cs="SimSun"/>
          <w:sz w:val="24"/>
          <w:szCs w:val="24"/>
        </w:rPr>
      </w:pPr>
      <w:r>
        <w:rPr>
          <w:rFonts w:ascii="SimSun" w:hAnsi="SimSun" w:eastAsia="SimSun" w:cs="SimSun"/>
          <w:sz w:val="24"/>
          <w:szCs w:val="24"/>
          <w:spacing w:val="-10"/>
        </w:rPr>
        <w:t>标均能满足《污水综合排放标准》（</w:t>
      </w:r>
      <w:r>
        <w:rPr>
          <w:rFonts w:ascii="Times New Roman" w:hAnsi="Times New Roman" w:eastAsia="Times New Roman" w:cs="Times New Roman"/>
          <w:sz w:val="24"/>
          <w:szCs w:val="24"/>
          <w:spacing w:val="-10"/>
        </w:rPr>
        <w:t>GB8978-</w:t>
      </w:r>
      <w:r>
        <w:rPr>
          <w:rFonts w:ascii="Times New Roman" w:hAnsi="Times New Roman" w:eastAsia="Times New Roman" w:cs="Times New Roman"/>
          <w:sz w:val="24"/>
          <w:szCs w:val="24"/>
          <w:spacing w:val="-10"/>
        </w:rPr>
        <w:t> </w:t>
      </w:r>
      <w:r>
        <w:rPr>
          <w:rFonts w:ascii="Times New Roman" w:hAnsi="Times New Roman" w:eastAsia="Times New Roman" w:cs="Times New Roman"/>
          <w:sz w:val="24"/>
          <w:szCs w:val="24"/>
          <w:spacing w:val="-10"/>
        </w:rPr>
        <w:t>1996</w:t>
      </w:r>
      <w:r>
        <w:rPr>
          <w:rFonts w:ascii="SimSun" w:hAnsi="SimSun" w:eastAsia="SimSun" w:cs="SimSun"/>
          <w:sz w:val="24"/>
          <w:szCs w:val="24"/>
          <w:spacing w:val="-10"/>
        </w:rPr>
        <w:t>）三级排放标准，</w:t>
      </w:r>
      <w:r>
        <w:rPr>
          <w:rFonts w:ascii="SimSun" w:hAnsi="SimSun" w:eastAsia="SimSun" w:cs="SimSun"/>
          <w:sz w:val="24"/>
          <w:szCs w:val="24"/>
          <w:spacing w:val="39"/>
        </w:rPr>
        <w:t> </w:t>
      </w:r>
      <w:r>
        <w:rPr>
          <w:rFonts w:ascii="SimSun" w:hAnsi="SimSun" w:eastAsia="SimSun" w:cs="SimSun"/>
          <w:sz w:val="24"/>
          <w:szCs w:val="24"/>
          <w:spacing w:val="-10"/>
        </w:rPr>
        <w:t>符合纳入城市污水管</w:t>
      </w:r>
      <w:r>
        <w:rPr>
          <w:rFonts w:ascii="SimSun" w:hAnsi="SimSun" w:eastAsia="SimSun" w:cs="SimSun"/>
          <w:sz w:val="24"/>
          <w:szCs w:val="24"/>
        </w:rPr>
        <w:t> </w:t>
      </w:r>
      <w:r>
        <w:rPr>
          <w:rFonts w:ascii="SimSun" w:hAnsi="SimSun" w:eastAsia="SimSun" w:cs="SimSun"/>
          <w:sz w:val="24"/>
          <w:szCs w:val="24"/>
          <w:spacing w:val="-9"/>
        </w:rPr>
        <w:t>网水质要求。</w:t>
      </w:r>
    </w:p>
    <w:p>
      <w:pPr>
        <w:ind w:firstLine="484"/>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、环境空气</w:t>
      </w:r>
    </w:p>
    <w:p>
      <w:pPr>
        <w:ind w:left="10" w:firstLine="480"/>
        <w:spacing w:before="227" w:line="306" w:lineRule="auto"/>
        <w:rPr>
          <w:rFonts w:ascii="SimSun" w:hAnsi="SimSun" w:eastAsia="SimSun" w:cs="SimSun"/>
          <w:sz w:val="24"/>
          <w:szCs w:val="24"/>
        </w:rPr>
      </w:pPr>
      <w:r>
        <w:rPr>
          <w:rFonts w:ascii="SimSun" w:hAnsi="SimSun" w:eastAsia="SimSun" w:cs="SimSun"/>
          <w:sz w:val="24"/>
          <w:szCs w:val="24"/>
          <w:spacing w:val="-8"/>
        </w:rPr>
        <w:t>监测结果显示，</w:t>
      </w:r>
      <w:r>
        <w:rPr>
          <w:rFonts w:ascii="SimSun" w:hAnsi="SimSun" w:eastAsia="SimSun" w:cs="SimSun"/>
          <w:sz w:val="24"/>
          <w:szCs w:val="24"/>
          <w:spacing w:val="-12"/>
        </w:rPr>
        <w:t> </w:t>
      </w:r>
      <w:r>
        <w:rPr>
          <w:rFonts w:ascii="SimSun" w:hAnsi="SimSun" w:eastAsia="SimSun" w:cs="SimSun"/>
          <w:sz w:val="24"/>
          <w:szCs w:val="24"/>
          <w:spacing w:val="-8"/>
        </w:rPr>
        <w:t>工程厂界各监测点位各项指标均能符合《大气污染物综合排放标准》</w:t>
      </w:r>
      <w:r>
        <w:rPr>
          <w:rFonts w:ascii="SimSun" w:hAnsi="SimSun" w:eastAsia="SimSun" w:cs="SimSun"/>
          <w:sz w:val="24"/>
          <w:szCs w:val="24"/>
        </w:rPr>
        <w:t> </w:t>
      </w:r>
      <w:r>
        <w:rPr>
          <w:rFonts w:ascii="SimSun" w:hAnsi="SimSun" w:eastAsia="SimSun" w:cs="SimSun"/>
          <w:sz w:val="24"/>
          <w:szCs w:val="24"/>
          <w:spacing w:val="-7"/>
        </w:rPr>
        <w:t>（</w:t>
      </w:r>
      <w:r>
        <w:rPr>
          <w:rFonts w:ascii="Times New Roman" w:hAnsi="Times New Roman" w:eastAsia="Times New Roman" w:cs="Times New Roman"/>
          <w:sz w:val="24"/>
          <w:szCs w:val="24"/>
          <w:spacing w:val="-7"/>
        </w:rPr>
        <w:t>GB16297-</w:t>
      </w:r>
      <w:r>
        <w:rPr>
          <w:rFonts w:ascii="Times New Roman" w:hAnsi="Times New Roman" w:eastAsia="Times New Roman" w:cs="Times New Roman"/>
          <w:sz w:val="24"/>
          <w:szCs w:val="24"/>
          <w:spacing w:val="8"/>
          <w:w w:val="101"/>
        </w:rPr>
        <w:t> </w:t>
      </w:r>
      <w:r>
        <w:rPr>
          <w:rFonts w:ascii="Times New Roman" w:hAnsi="Times New Roman" w:eastAsia="Times New Roman" w:cs="Times New Roman"/>
          <w:sz w:val="24"/>
          <w:szCs w:val="24"/>
          <w:spacing w:val="-7"/>
        </w:rPr>
        <w:t>1996</w:t>
      </w:r>
      <w:r>
        <w:rPr>
          <w:rFonts w:ascii="SimSun" w:hAnsi="SimSun" w:eastAsia="SimSun" w:cs="SimSun"/>
          <w:sz w:val="24"/>
          <w:szCs w:val="24"/>
          <w:spacing w:val="-7"/>
        </w:rPr>
        <w:t>）无组织排放监控浓度限值要求；</w:t>
      </w:r>
      <w:r>
        <w:rPr>
          <w:rFonts w:ascii="SimSun" w:hAnsi="SimSun" w:eastAsia="SimSun" w:cs="SimSun"/>
          <w:sz w:val="24"/>
          <w:szCs w:val="24"/>
          <w:spacing w:val="8"/>
        </w:rPr>
        <w:t> </w:t>
      </w:r>
      <w:r>
        <w:rPr>
          <w:rFonts w:ascii="SimSun" w:hAnsi="SimSun" w:eastAsia="SimSun" w:cs="SimSun"/>
          <w:sz w:val="24"/>
          <w:szCs w:val="24"/>
          <w:spacing w:val="-7"/>
        </w:rPr>
        <w:t>敏感点上上海花城各项指标均能满足</w:t>
      </w:r>
      <w:r>
        <w:rPr>
          <w:rFonts w:ascii="SimSun" w:hAnsi="SimSun" w:eastAsia="SimSun" w:cs="SimSun"/>
          <w:sz w:val="24"/>
          <w:szCs w:val="24"/>
        </w:rPr>
        <w:t>  </w:t>
      </w:r>
      <w:r>
        <w:rPr>
          <w:rFonts w:ascii="SimSun" w:hAnsi="SimSun" w:eastAsia="SimSun" w:cs="SimSun"/>
          <w:sz w:val="24"/>
          <w:szCs w:val="24"/>
          <w:spacing w:val="-5"/>
        </w:rPr>
        <w:t>《环境空气质量标准》</w:t>
      </w:r>
      <w:r>
        <w:rPr>
          <w:rFonts w:ascii="SimSun" w:hAnsi="SimSun" w:eastAsia="SimSun" w:cs="SimSun"/>
          <w:sz w:val="24"/>
          <w:szCs w:val="24"/>
          <w:spacing w:val="36"/>
        </w:rPr>
        <w:t> </w:t>
      </w:r>
      <w:r>
        <w:rPr>
          <w:rFonts w:ascii="Times New Roman" w:hAnsi="Times New Roman" w:eastAsia="Times New Roman" w:cs="Times New Roman"/>
          <w:sz w:val="24"/>
          <w:szCs w:val="24"/>
          <w:spacing w:val="-5"/>
        </w:rPr>
        <w:t>(GB3095-2012)</w:t>
      </w:r>
      <w:r>
        <w:rPr>
          <w:rFonts w:ascii="SimSun" w:hAnsi="SimSun" w:eastAsia="SimSun" w:cs="SimSun"/>
          <w:sz w:val="24"/>
          <w:szCs w:val="24"/>
          <w:spacing w:val="-5"/>
        </w:rPr>
        <w:t>二级标准的限值要求。</w:t>
      </w:r>
    </w:p>
    <w:p>
      <w:pPr>
        <w:ind w:firstLine="489"/>
        <w:spacing w:before="210" w:line="185" w:lineRule="auto"/>
        <w:rPr>
          <w:rFonts w:ascii="SimSun" w:hAnsi="SimSun" w:eastAsia="SimSun" w:cs="SimSun"/>
          <w:sz w:val="24"/>
          <w:szCs w:val="24"/>
        </w:rPr>
      </w:pPr>
      <w:r>
        <w:rPr>
          <w:rFonts w:ascii="Times New Roman" w:hAnsi="Times New Roman" w:eastAsia="Times New Roman" w:cs="Times New Roman"/>
          <w:sz w:val="24"/>
          <w:szCs w:val="24"/>
          <w:spacing w:val="-4"/>
        </w:rPr>
        <w:t>3</w:t>
      </w:r>
      <w:r>
        <w:rPr>
          <w:rFonts w:ascii="SimSun" w:hAnsi="SimSun" w:eastAsia="SimSun" w:cs="SimSun"/>
          <w:sz w:val="24"/>
          <w:szCs w:val="24"/>
          <w:spacing w:val="-4"/>
        </w:rPr>
        <w:t>、声环境</w:t>
      </w:r>
    </w:p>
    <w:p>
      <w:pPr>
        <w:ind w:left="9" w:right="110" w:firstLine="480"/>
        <w:spacing w:before="227" w:line="360" w:lineRule="auto"/>
        <w:rPr>
          <w:rFonts w:ascii="SimSun" w:hAnsi="SimSun" w:eastAsia="SimSun" w:cs="SimSun"/>
          <w:sz w:val="24"/>
          <w:szCs w:val="24"/>
        </w:rPr>
      </w:pPr>
      <w:r>
        <w:rPr>
          <w:rFonts w:ascii="SimSun" w:hAnsi="SimSun" w:eastAsia="SimSun" w:cs="SimSun"/>
          <w:sz w:val="24"/>
          <w:szCs w:val="24"/>
          <w:spacing w:val="-7"/>
        </w:rPr>
        <w:t>监测结果显示，</w:t>
      </w:r>
      <w:r>
        <w:rPr>
          <w:rFonts w:ascii="SimSun" w:hAnsi="SimSun" w:eastAsia="SimSun" w:cs="SimSun"/>
          <w:sz w:val="24"/>
          <w:szCs w:val="24"/>
          <w:spacing w:val="64"/>
        </w:rPr>
        <w:t> </w:t>
      </w:r>
      <w:r>
        <w:rPr>
          <w:rFonts w:ascii="SimSun" w:hAnsi="SimSun" w:eastAsia="SimSun" w:cs="SimSun"/>
          <w:sz w:val="24"/>
          <w:szCs w:val="24"/>
          <w:spacing w:val="-7"/>
        </w:rPr>
        <w:t>工程厂界各监测点位监测结果均能满足《工业企业厂界环境噪声排</w:t>
      </w:r>
      <w:r>
        <w:rPr>
          <w:rFonts w:ascii="SimSun" w:hAnsi="SimSun" w:eastAsia="SimSun" w:cs="SimSun"/>
          <w:sz w:val="24"/>
          <w:szCs w:val="24"/>
        </w:rPr>
        <w:t> </w:t>
      </w:r>
      <w:r>
        <w:rPr>
          <w:rFonts w:ascii="SimSun" w:hAnsi="SimSun" w:eastAsia="SimSun" w:cs="SimSun"/>
          <w:sz w:val="24"/>
          <w:szCs w:val="24"/>
          <w:spacing w:val="-11"/>
          <w:w w:val="97"/>
        </w:rPr>
        <w:t>放标准》</w:t>
      </w:r>
      <w:r>
        <w:rPr>
          <w:rFonts w:ascii="SimSun" w:hAnsi="SimSun" w:eastAsia="SimSun" w:cs="SimSun"/>
          <w:sz w:val="24"/>
          <w:szCs w:val="24"/>
          <w:spacing w:val="30"/>
        </w:rPr>
        <w:t> </w:t>
      </w:r>
      <w:r>
        <w:rPr>
          <w:rFonts w:ascii="Times New Roman" w:hAnsi="Times New Roman" w:eastAsia="Times New Roman" w:cs="Times New Roman"/>
          <w:sz w:val="24"/>
          <w:szCs w:val="24"/>
          <w:spacing w:val="-11"/>
          <w:w w:val="97"/>
        </w:rPr>
        <w:t>3</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1"/>
          <w:w w:val="97"/>
        </w:rPr>
        <w:t>类标准要求。</w:t>
      </w:r>
    </w:p>
    <w:p>
      <w:pPr>
        <w:ind w:firstLine="483"/>
        <w:spacing w:before="1" w:line="201" w:lineRule="auto"/>
        <w:rPr>
          <w:rFonts w:ascii="SimSun" w:hAnsi="SimSun" w:eastAsia="SimSun" w:cs="SimSun"/>
          <w:sz w:val="24"/>
          <w:szCs w:val="24"/>
        </w:rPr>
      </w:pP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32"/>
        </w:rPr>
        <w:t> </w:t>
      </w:r>
      <w:r>
        <w:rPr>
          <w:rFonts w:ascii="SimSun" w:hAnsi="SimSun" w:eastAsia="SimSun" w:cs="SimSun"/>
          <w:sz w:val="24"/>
          <w:szCs w:val="24"/>
          <w:spacing w:val="-4"/>
        </w:rPr>
        <w:t>、水生生态环境</w:t>
      </w:r>
    </w:p>
    <w:p>
      <w:pPr>
        <w:ind w:left="9" w:right="110" w:firstLine="481"/>
        <w:spacing w:before="205" w:line="358" w:lineRule="auto"/>
        <w:rPr>
          <w:rFonts w:ascii="SimSun" w:hAnsi="SimSun" w:eastAsia="SimSun" w:cs="SimSun"/>
          <w:sz w:val="24"/>
          <w:szCs w:val="24"/>
        </w:rPr>
      </w:pPr>
      <w:r>
        <w:rPr>
          <w:rFonts w:ascii="SimSun" w:hAnsi="SimSun" w:eastAsia="SimSun" w:cs="SimSun"/>
          <w:sz w:val="24"/>
          <w:szCs w:val="24"/>
          <w:spacing w:val="-12"/>
        </w:rPr>
        <w:t>浮游植物：</w:t>
      </w:r>
      <w:r>
        <w:rPr>
          <w:rFonts w:ascii="SimSun" w:hAnsi="SimSun" w:eastAsia="SimSun" w:cs="SimSun"/>
          <w:sz w:val="24"/>
          <w:szCs w:val="24"/>
          <w:spacing w:val="39"/>
        </w:rPr>
        <w:t> </w:t>
      </w:r>
      <w:r>
        <w:rPr>
          <w:rFonts w:ascii="SimSun" w:hAnsi="SimSun" w:eastAsia="SimSun" w:cs="SimSun"/>
          <w:sz w:val="24"/>
          <w:szCs w:val="24"/>
          <w:spacing w:val="-12"/>
        </w:rPr>
        <w:t>调查网采样品共鉴定出浮游植物</w:t>
      </w:r>
      <w:r>
        <w:rPr>
          <w:rFonts w:ascii="SimSun" w:hAnsi="SimSun" w:eastAsia="SimSun" w:cs="SimSun"/>
          <w:sz w:val="24"/>
          <w:szCs w:val="24"/>
          <w:spacing w:val="-55"/>
        </w:rPr>
        <w:t> </w:t>
      </w:r>
      <w:r>
        <w:rPr>
          <w:rFonts w:ascii="Times New Roman" w:hAnsi="Times New Roman" w:eastAsia="Times New Roman" w:cs="Times New Roman"/>
          <w:sz w:val="24"/>
          <w:szCs w:val="24"/>
          <w:spacing w:val="-12"/>
        </w:rPr>
        <w:t>4</w:t>
      </w:r>
      <w:r>
        <w:rPr>
          <w:rFonts w:ascii="Times New Roman" w:hAnsi="Times New Roman" w:eastAsia="Times New Roman" w:cs="Times New Roman"/>
          <w:sz w:val="24"/>
          <w:szCs w:val="24"/>
          <w:spacing w:val="36"/>
          <w:w w:val="101"/>
        </w:rPr>
        <w:t> </w:t>
      </w:r>
      <w:r>
        <w:rPr>
          <w:rFonts w:ascii="SimSun" w:hAnsi="SimSun" w:eastAsia="SimSun" w:cs="SimSun"/>
          <w:sz w:val="24"/>
          <w:szCs w:val="24"/>
          <w:spacing w:val="-12"/>
        </w:rPr>
        <w:t>门</w:t>
      </w:r>
      <w:r>
        <w:rPr>
          <w:rFonts w:ascii="SimSun" w:hAnsi="SimSun" w:eastAsia="SimSun" w:cs="SimSun"/>
          <w:sz w:val="24"/>
          <w:szCs w:val="24"/>
          <w:spacing w:val="-51"/>
        </w:rPr>
        <w:t> </w:t>
      </w:r>
      <w:r>
        <w:rPr>
          <w:rFonts w:ascii="Times New Roman" w:hAnsi="Times New Roman" w:eastAsia="Times New Roman" w:cs="Times New Roman"/>
          <w:sz w:val="24"/>
          <w:szCs w:val="24"/>
          <w:spacing w:val="-12"/>
        </w:rPr>
        <w:t>35</w:t>
      </w:r>
      <w:r>
        <w:rPr>
          <w:rFonts w:ascii="Times New Roman" w:hAnsi="Times New Roman" w:eastAsia="Times New Roman" w:cs="Times New Roman"/>
          <w:sz w:val="24"/>
          <w:szCs w:val="24"/>
          <w:spacing w:val="12"/>
        </w:rPr>
        <w:t> </w:t>
      </w:r>
      <w:r>
        <w:rPr>
          <w:rFonts w:ascii="SimSun" w:hAnsi="SimSun" w:eastAsia="SimSun" w:cs="SimSun"/>
          <w:sz w:val="24"/>
          <w:szCs w:val="24"/>
          <w:spacing w:val="-12"/>
        </w:rPr>
        <w:t>属</w:t>
      </w:r>
      <w:r>
        <w:rPr>
          <w:rFonts w:ascii="SimSun" w:hAnsi="SimSun" w:eastAsia="SimSun" w:cs="SimSun"/>
          <w:sz w:val="24"/>
          <w:szCs w:val="24"/>
          <w:spacing w:val="-49"/>
        </w:rPr>
        <w:t> </w:t>
      </w:r>
      <w:r>
        <w:rPr>
          <w:rFonts w:ascii="Times New Roman" w:hAnsi="Times New Roman" w:eastAsia="Times New Roman" w:cs="Times New Roman"/>
          <w:sz w:val="24"/>
          <w:szCs w:val="24"/>
          <w:spacing w:val="-12"/>
        </w:rPr>
        <w:t>52</w:t>
      </w:r>
      <w:r>
        <w:rPr>
          <w:rFonts w:ascii="Times New Roman" w:hAnsi="Times New Roman" w:eastAsia="Times New Roman" w:cs="Times New Roman"/>
          <w:sz w:val="24"/>
          <w:szCs w:val="24"/>
          <w:spacing w:val="10"/>
        </w:rPr>
        <w:t> </w:t>
      </w:r>
      <w:r>
        <w:rPr>
          <w:rFonts w:ascii="SimSun" w:hAnsi="SimSun" w:eastAsia="SimSun" w:cs="SimSun"/>
          <w:sz w:val="24"/>
          <w:szCs w:val="24"/>
          <w:spacing w:val="-12"/>
        </w:rPr>
        <w:t>种，</w:t>
      </w:r>
      <w:r>
        <w:rPr>
          <w:rFonts w:ascii="SimSun" w:hAnsi="SimSun" w:eastAsia="SimSun" w:cs="SimSun"/>
          <w:sz w:val="24"/>
          <w:szCs w:val="24"/>
          <w:spacing w:val="23"/>
        </w:rPr>
        <w:t> </w:t>
      </w:r>
      <w:r>
        <w:rPr>
          <w:rFonts w:ascii="SimSun" w:hAnsi="SimSun" w:eastAsia="SimSun" w:cs="SimSun"/>
          <w:sz w:val="24"/>
          <w:szCs w:val="24"/>
          <w:spacing w:val="-12"/>
        </w:rPr>
        <w:t>浮游植物细胞丰度均</w:t>
      </w:r>
      <w:r>
        <w:rPr>
          <w:rFonts w:ascii="SimSun" w:hAnsi="SimSun" w:eastAsia="SimSun" w:cs="SimSun"/>
          <w:sz w:val="24"/>
          <w:szCs w:val="24"/>
        </w:rPr>
        <w:t> </w:t>
      </w:r>
      <w:r>
        <w:rPr>
          <w:rFonts w:ascii="SimSun" w:hAnsi="SimSun" w:eastAsia="SimSun" w:cs="SimSun"/>
          <w:sz w:val="24"/>
          <w:szCs w:val="24"/>
          <w:spacing w:val="-6"/>
        </w:rPr>
        <w:t>值为</w:t>
      </w:r>
      <w:r>
        <w:rPr>
          <w:rFonts w:ascii="SimSun" w:hAnsi="SimSun" w:eastAsia="SimSun" w:cs="SimSun"/>
          <w:sz w:val="24"/>
          <w:szCs w:val="24"/>
          <w:spacing w:val="-28"/>
        </w:rPr>
        <w:t> </w:t>
      </w:r>
      <w:r>
        <w:rPr>
          <w:rFonts w:ascii="Times New Roman" w:hAnsi="Times New Roman" w:eastAsia="Times New Roman" w:cs="Times New Roman"/>
          <w:sz w:val="24"/>
          <w:szCs w:val="24"/>
          <w:spacing w:val="-6"/>
        </w:rPr>
        <w:t>0.58×10</w:t>
      </w:r>
      <w:r>
        <w:rPr>
          <w:rFonts w:ascii="Times New Roman" w:hAnsi="Times New Roman" w:eastAsia="Times New Roman" w:cs="Times New Roman"/>
          <w:sz w:val="16"/>
          <w:szCs w:val="16"/>
          <w:spacing w:val="-6"/>
          <w:position w:val="9"/>
        </w:rPr>
        <w:t>6</w:t>
      </w:r>
      <w:r>
        <w:rPr>
          <w:rFonts w:ascii="Times New Roman" w:hAnsi="Times New Roman" w:eastAsia="Times New Roman" w:cs="Times New Roman"/>
          <w:sz w:val="16"/>
          <w:szCs w:val="16"/>
          <w:spacing w:val="14"/>
          <w:position w:val="9"/>
        </w:rPr>
        <w:t> </w:t>
      </w:r>
      <w:r>
        <w:rPr>
          <w:rFonts w:ascii="Times New Roman" w:hAnsi="Times New Roman" w:eastAsia="Times New Roman" w:cs="Times New Roman"/>
          <w:sz w:val="24"/>
          <w:szCs w:val="24"/>
          <w:spacing w:val="-6"/>
        </w:rPr>
        <w:t>ind./m</w:t>
      </w:r>
      <w:r>
        <w:rPr>
          <w:rFonts w:ascii="Times New Roman" w:hAnsi="Times New Roman" w:eastAsia="Times New Roman" w:cs="Times New Roman"/>
          <w:sz w:val="16"/>
          <w:szCs w:val="16"/>
          <w:spacing w:val="-6"/>
          <w:position w:val="9"/>
        </w:rPr>
        <w:t>3</w:t>
      </w:r>
      <w:r>
        <w:rPr>
          <w:rFonts w:ascii="SimSun" w:hAnsi="SimSun" w:eastAsia="SimSun" w:cs="SimSun"/>
          <w:sz w:val="24"/>
          <w:szCs w:val="24"/>
          <w:spacing w:val="-6"/>
        </w:rPr>
        <w:t>，浮游植物共出现优势种</w:t>
      </w:r>
      <w:r>
        <w:rPr>
          <w:rFonts w:ascii="SimSun" w:hAnsi="SimSun" w:eastAsia="SimSun" w:cs="SimSun"/>
          <w:sz w:val="24"/>
          <w:szCs w:val="24"/>
          <w:spacing w:val="-48"/>
        </w:rPr>
        <w:t> </w:t>
      </w:r>
      <w:r>
        <w:rPr>
          <w:rFonts w:ascii="Times New Roman" w:hAnsi="Times New Roman" w:eastAsia="Times New Roman" w:cs="Times New Roman"/>
          <w:sz w:val="24"/>
          <w:szCs w:val="24"/>
          <w:spacing w:val="-6"/>
        </w:rPr>
        <w:t>5</w:t>
      </w:r>
      <w:r>
        <w:rPr>
          <w:rFonts w:ascii="Times New Roman" w:hAnsi="Times New Roman" w:eastAsia="Times New Roman" w:cs="Times New Roman"/>
          <w:sz w:val="24"/>
          <w:szCs w:val="24"/>
          <w:spacing w:val="10"/>
        </w:rPr>
        <w:t> </w:t>
      </w:r>
      <w:r>
        <w:rPr>
          <w:rFonts w:ascii="SimSun" w:hAnsi="SimSun" w:eastAsia="SimSun" w:cs="SimSun"/>
          <w:sz w:val="24"/>
          <w:szCs w:val="24"/>
          <w:spacing w:val="-6"/>
        </w:rPr>
        <w:t>种，</w:t>
      </w:r>
      <w:r>
        <w:rPr>
          <w:rFonts w:ascii="SimSun" w:hAnsi="SimSun" w:eastAsia="SimSun" w:cs="SimSun"/>
          <w:sz w:val="24"/>
          <w:szCs w:val="24"/>
          <w:spacing w:val="36"/>
        </w:rPr>
        <w:t> </w:t>
      </w:r>
      <w:r>
        <w:rPr>
          <w:rFonts w:ascii="SimSun" w:hAnsi="SimSun" w:eastAsia="SimSun" w:cs="SimSun"/>
          <w:sz w:val="24"/>
          <w:szCs w:val="24"/>
          <w:spacing w:val="-6"/>
        </w:rPr>
        <w:t>分别为中肋骨条藻、黄丝藻、丹麦</w:t>
      </w:r>
      <w:r>
        <w:rPr>
          <w:rFonts w:ascii="SimSun" w:hAnsi="SimSun" w:eastAsia="SimSun" w:cs="SimSun"/>
          <w:sz w:val="24"/>
          <w:szCs w:val="24"/>
        </w:rPr>
        <w:t> </w:t>
      </w:r>
      <w:r>
        <w:rPr>
          <w:rFonts w:ascii="SimSun" w:hAnsi="SimSun" w:eastAsia="SimSun" w:cs="SimSun"/>
          <w:sz w:val="24"/>
          <w:szCs w:val="24"/>
          <w:spacing w:val="-1"/>
        </w:rPr>
        <w:t>细柱藻、颗粒直链藻、束丝藻。多样性指数（</w:t>
      </w:r>
      <w:r>
        <w:rPr>
          <w:rFonts w:ascii="Times New Roman" w:hAnsi="Times New Roman" w:eastAsia="Times New Roman" w:cs="Times New Roman"/>
          <w:sz w:val="24"/>
          <w:szCs w:val="24"/>
          <w:i/>
          <w:iCs/>
          <w:spacing w:val="-1"/>
        </w:rPr>
        <w:t>H'</w:t>
      </w:r>
      <w:r>
        <w:rPr>
          <w:rFonts w:ascii="SimSun" w:hAnsi="SimSun" w:eastAsia="SimSun" w:cs="SimSun"/>
          <w:sz w:val="24"/>
          <w:szCs w:val="24"/>
          <w:spacing w:val="-1"/>
        </w:rPr>
        <w:t>）均值为</w:t>
      </w:r>
      <w:r>
        <w:rPr>
          <w:rFonts w:ascii="SimSun" w:hAnsi="SimSun" w:eastAsia="SimSun" w:cs="SimSun"/>
          <w:sz w:val="24"/>
          <w:szCs w:val="24"/>
          <w:spacing w:val="-39"/>
        </w:rPr>
        <w:t> </w:t>
      </w:r>
      <w:r>
        <w:rPr>
          <w:rFonts w:ascii="Times New Roman" w:hAnsi="Times New Roman" w:eastAsia="Times New Roman" w:cs="Times New Roman"/>
          <w:sz w:val="24"/>
          <w:szCs w:val="24"/>
          <w:spacing w:val="-1"/>
        </w:rPr>
        <w:t>2.15</w:t>
      </w:r>
      <w:r>
        <w:rPr>
          <w:rFonts w:ascii="SimSun" w:hAnsi="SimSun" w:eastAsia="SimSun" w:cs="SimSun"/>
          <w:sz w:val="24"/>
          <w:szCs w:val="24"/>
          <w:spacing w:val="-1"/>
        </w:rPr>
        <w:t>。</w:t>
      </w:r>
    </w:p>
    <w:p>
      <w:pPr>
        <w:ind w:left="9" w:right="107" w:firstLine="481"/>
        <w:spacing w:before="8" w:line="358" w:lineRule="auto"/>
        <w:rPr>
          <w:rFonts w:ascii="SimSun" w:hAnsi="SimSun" w:eastAsia="SimSun" w:cs="SimSun"/>
          <w:sz w:val="24"/>
          <w:szCs w:val="24"/>
        </w:rPr>
      </w:pPr>
      <w:r>
        <w:rPr>
          <w:rFonts w:ascii="SimSun" w:hAnsi="SimSun" w:eastAsia="SimSun" w:cs="SimSun"/>
          <w:sz w:val="24"/>
          <w:szCs w:val="24"/>
          <w:spacing w:val="-8"/>
        </w:rPr>
        <w:t>浮游动物：</w:t>
      </w:r>
      <w:r>
        <w:rPr>
          <w:rFonts w:ascii="SimSun" w:hAnsi="SimSun" w:eastAsia="SimSun" w:cs="SimSun"/>
          <w:sz w:val="24"/>
          <w:szCs w:val="24"/>
          <w:spacing w:val="39"/>
        </w:rPr>
        <w:t> </w:t>
      </w:r>
      <w:r>
        <w:rPr>
          <w:rFonts w:ascii="SimSun" w:hAnsi="SimSun" w:eastAsia="SimSun" w:cs="SimSun"/>
          <w:sz w:val="24"/>
          <w:szCs w:val="24"/>
          <w:spacing w:val="-8"/>
        </w:rPr>
        <w:t>调查水域网采样品鉴定浮游动物</w:t>
      </w:r>
      <w:r>
        <w:rPr>
          <w:rFonts w:ascii="SimSun" w:hAnsi="SimSun" w:eastAsia="SimSun" w:cs="SimSun"/>
          <w:sz w:val="24"/>
          <w:szCs w:val="24"/>
          <w:spacing w:val="-49"/>
        </w:rPr>
        <w:t> </w:t>
      </w:r>
      <w:r>
        <w:rPr>
          <w:rFonts w:ascii="Times New Roman" w:hAnsi="Times New Roman" w:eastAsia="Times New Roman" w:cs="Times New Roman"/>
          <w:sz w:val="24"/>
          <w:szCs w:val="24"/>
          <w:spacing w:val="-8"/>
        </w:rPr>
        <w:t>3</w:t>
      </w:r>
      <w:r>
        <w:rPr>
          <w:rFonts w:ascii="Times New Roman" w:hAnsi="Times New Roman" w:eastAsia="Times New Roman" w:cs="Times New Roman"/>
          <w:sz w:val="24"/>
          <w:szCs w:val="24"/>
          <w:spacing w:val="36"/>
          <w:w w:val="101"/>
        </w:rPr>
        <w:t> </w:t>
      </w:r>
      <w:r>
        <w:rPr>
          <w:rFonts w:ascii="SimSun" w:hAnsi="SimSun" w:eastAsia="SimSun" w:cs="SimSun"/>
          <w:sz w:val="24"/>
          <w:szCs w:val="24"/>
          <w:spacing w:val="-8"/>
        </w:rPr>
        <w:t>门</w:t>
      </w:r>
      <w:r>
        <w:rPr>
          <w:rFonts w:ascii="SimSun" w:hAnsi="SimSun" w:eastAsia="SimSun" w:cs="SimSun"/>
          <w:sz w:val="24"/>
          <w:szCs w:val="24"/>
          <w:spacing w:val="-55"/>
        </w:rPr>
        <w:t> </w:t>
      </w:r>
      <w:r>
        <w:rPr>
          <w:rFonts w:ascii="Times New Roman" w:hAnsi="Times New Roman" w:eastAsia="Times New Roman" w:cs="Times New Roman"/>
          <w:sz w:val="24"/>
          <w:szCs w:val="24"/>
          <w:spacing w:val="-8"/>
        </w:rPr>
        <w:t>20</w:t>
      </w:r>
      <w:r>
        <w:rPr>
          <w:rFonts w:ascii="Times New Roman" w:hAnsi="Times New Roman" w:eastAsia="Times New Roman" w:cs="Times New Roman"/>
          <w:sz w:val="24"/>
          <w:szCs w:val="24"/>
          <w:spacing w:val="11"/>
          <w:w w:val="101"/>
        </w:rPr>
        <w:t> </w:t>
      </w:r>
      <w:r>
        <w:rPr>
          <w:rFonts w:ascii="SimSun" w:hAnsi="SimSun" w:eastAsia="SimSun" w:cs="SimSun"/>
          <w:sz w:val="24"/>
          <w:szCs w:val="24"/>
          <w:spacing w:val="-8"/>
        </w:rPr>
        <w:t>属</w:t>
      </w:r>
      <w:r>
        <w:rPr>
          <w:rFonts w:ascii="SimSun" w:hAnsi="SimSun" w:eastAsia="SimSun" w:cs="SimSun"/>
          <w:sz w:val="24"/>
          <w:szCs w:val="24"/>
          <w:spacing w:val="-55"/>
        </w:rPr>
        <w:t> </w:t>
      </w:r>
      <w:r>
        <w:rPr>
          <w:rFonts w:ascii="Times New Roman" w:hAnsi="Times New Roman" w:eastAsia="Times New Roman" w:cs="Times New Roman"/>
          <w:sz w:val="24"/>
          <w:szCs w:val="24"/>
          <w:spacing w:val="-8"/>
        </w:rPr>
        <w:t>28</w:t>
      </w:r>
      <w:r>
        <w:rPr>
          <w:rFonts w:ascii="Times New Roman" w:hAnsi="Times New Roman" w:eastAsia="Times New Roman" w:cs="Times New Roman"/>
          <w:sz w:val="24"/>
          <w:szCs w:val="24"/>
          <w:spacing w:val="9"/>
        </w:rPr>
        <w:t> </w:t>
      </w:r>
      <w:r>
        <w:rPr>
          <w:rFonts w:ascii="SimSun" w:hAnsi="SimSun" w:eastAsia="SimSun" w:cs="SimSun"/>
          <w:sz w:val="24"/>
          <w:szCs w:val="24"/>
          <w:spacing w:val="-8"/>
        </w:rPr>
        <w:t>种，浮游动物总生物量均</w:t>
      </w:r>
      <w:r>
        <w:rPr>
          <w:rFonts w:ascii="SimSun" w:hAnsi="SimSun" w:eastAsia="SimSun" w:cs="SimSun"/>
          <w:sz w:val="24"/>
          <w:szCs w:val="24"/>
        </w:rPr>
        <w:t> </w:t>
      </w:r>
      <w:r>
        <w:rPr>
          <w:rFonts w:ascii="SimSun" w:hAnsi="SimSun" w:eastAsia="SimSun" w:cs="SimSun"/>
          <w:sz w:val="24"/>
          <w:szCs w:val="24"/>
          <w:spacing w:val="-6"/>
        </w:rPr>
        <w:t>值为</w:t>
      </w:r>
      <w:r>
        <w:rPr>
          <w:rFonts w:ascii="SimSun" w:hAnsi="SimSun" w:eastAsia="SimSun" w:cs="SimSun"/>
          <w:sz w:val="24"/>
          <w:szCs w:val="24"/>
          <w:spacing w:val="-13"/>
        </w:rPr>
        <w:t> </w:t>
      </w:r>
      <w:r>
        <w:rPr>
          <w:rFonts w:ascii="Times New Roman" w:hAnsi="Times New Roman" w:eastAsia="Times New Roman" w:cs="Times New Roman"/>
          <w:sz w:val="24"/>
          <w:szCs w:val="24"/>
          <w:spacing w:val="-6"/>
        </w:rPr>
        <w:t>87.40mg/m</w:t>
      </w:r>
      <w:r>
        <w:rPr>
          <w:rFonts w:ascii="Times New Roman" w:hAnsi="Times New Roman" w:eastAsia="Times New Roman" w:cs="Times New Roman"/>
          <w:sz w:val="16"/>
          <w:szCs w:val="16"/>
          <w:spacing w:val="-6"/>
          <w:position w:val="9"/>
        </w:rPr>
        <w:t>3</w:t>
      </w:r>
      <w:r>
        <w:rPr>
          <w:rFonts w:ascii="SimSun" w:hAnsi="SimSun" w:eastAsia="SimSun" w:cs="SimSun"/>
          <w:sz w:val="24"/>
          <w:szCs w:val="24"/>
          <w:spacing w:val="-6"/>
        </w:rPr>
        <w:t>，浮游动物（不含浮游幼体类）</w:t>
      </w:r>
      <w:r>
        <w:rPr>
          <w:rFonts w:ascii="SimSun" w:hAnsi="SimSun" w:eastAsia="SimSun" w:cs="SimSun"/>
          <w:sz w:val="24"/>
          <w:szCs w:val="24"/>
          <w:spacing w:val="-4"/>
        </w:rPr>
        <w:t> </w:t>
      </w:r>
      <w:r>
        <w:rPr>
          <w:rFonts w:ascii="SimSun" w:hAnsi="SimSun" w:eastAsia="SimSun" w:cs="SimSun"/>
          <w:sz w:val="24"/>
          <w:szCs w:val="24"/>
          <w:spacing w:val="-6"/>
        </w:rPr>
        <w:t>平均丰度为</w:t>
      </w:r>
      <w:r>
        <w:rPr>
          <w:rFonts w:ascii="SimSun" w:hAnsi="SimSun" w:eastAsia="SimSun" w:cs="SimSun"/>
          <w:sz w:val="24"/>
          <w:szCs w:val="24"/>
          <w:spacing w:val="-50"/>
        </w:rPr>
        <w:t> </w:t>
      </w:r>
      <w:r>
        <w:rPr>
          <w:rFonts w:ascii="Times New Roman" w:hAnsi="Times New Roman" w:eastAsia="Times New Roman" w:cs="Times New Roman"/>
          <w:sz w:val="24"/>
          <w:szCs w:val="24"/>
          <w:spacing w:val="-6"/>
        </w:rPr>
        <w:t>994.63</w:t>
      </w:r>
      <w:r>
        <w:rPr>
          <w:rFonts w:ascii="Times New Roman" w:hAnsi="Times New Roman" w:eastAsia="Times New Roman" w:cs="Times New Roman"/>
          <w:sz w:val="24"/>
          <w:szCs w:val="24"/>
          <w:spacing w:val="-7"/>
        </w:rPr>
        <w:t> </w:t>
      </w:r>
      <w:r>
        <w:rPr>
          <w:rFonts w:ascii="Times New Roman" w:hAnsi="Times New Roman" w:eastAsia="Times New Roman" w:cs="Times New Roman"/>
          <w:sz w:val="24"/>
          <w:szCs w:val="24"/>
          <w:spacing w:val="-6"/>
        </w:rPr>
        <w:t>ind./m</w:t>
      </w:r>
      <w:r>
        <w:rPr>
          <w:rFonts w:ascii="Times New Roman" w:hAnsi="Times New Roman" w:eastAsia="Times New Roman" w:cs="Times New Roman"/>
          <w:sz w:val="16"/>
          <w:szCs w:val="16"/>
          <w:spacing w:val="-6"/>
          <w:position w:val="9"/>
        </w:rPr>
        <w:t>3</w:t>
      </w:r>
      <w:r>
        <w:rPr>
          <w:rFonts w:ascii="SimSun" w:hAnsi="SimSun" w:eastAsia="SimSun" w:cs="SimSun"/>
          <w:sz w:val="24"/>
          <w:szCs w:val="24"/>
          <w:spacing w:val="-6"/>
        </w:rPr>
        <w:t>，浮游动物优</w:t>
      </w:r>
      <w:r>
        <w:rPr>
          <w:rFonts w:ascii="SimSun" w:hAnsi="SimSun" w:eastAsia="SimSun" w:cs="SimSun"/>
          <w:sz w:val="24"/>
          <w:szCs w:val="24"/>
        </w:rPr>
        <w:t> </w:t>
      </w:r>
      <w:r>
        <w:rPr>
          <w:rFonts w:ascii="SimSun" w:hAnsi="SimSun" w:eastAsia="SimSun" w:cs="SimSun"/>
          <w:sz w:val="24"/>
          <w:szCs w:val="24"/>
          <w:spacing w:val="-1"/>
        </w:rPr>
        <w:t>势种共</w:t>
      </w:r>
      <w:r>
        <w:rPr>
          <w:rFonts w:ascii="SimSun" w:hAnsi="SimSun" w:eastAsia="SimSun" w:cs="SimSun"/>
          <w:sz w:val="24"/>
          <w:szCs w:val="24"/>
          <w:spacing w:val="-46"/>
        </w:rPr>
        <w:t>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9"/>
          <w:w w:val="101"/>
        </w:rPr>
        <w:t> </w:t>
      </w:r>
      <w:r>
        <w:rPr>
          <w:rFonts w:ascii="SimSun" w:hAnsi="SimSun" w:eastAsia="SimSun" w:cs="SimSun"/>
          <w:sz w:val="24"/>
          <w:szCs w:val="24"/>
          <w:spacing w:val="-1"/>
        </w:rPr>
        <w:t>种，分别为中华华哲水蚤、汤匙华哲水蚤。多样度指数（</w:t>
      </w:r>
      <w:r>
        <w:rPr>
          <w:rFonts w:ascii="Times New Roman" w:hAnsi="Times New Roman" w:eastAsia="Times New Roman" w:cs="Times New Roman"/>
          <w:sz w:val="24"/>
          <w:szCs w:val="24"/>
          <w:i/>
          <w:iCs/>
          <w:spacing w:val="-1"/>
        </w:rPr>
        <w:t>H'</w:t>
      </w:r>
      <w:r>
        <w:rPr>
          <w:rFonts w:ascii="SimSun" w:hAnsi="SimSun" w:eastAsia="SimSun" w:cs="SimSun"/>
          <w:sz w:val="24"/>
          <w:szCs w:val="24"/>
          <w:spacing w:val="-1"/>
        </w:rPr>
        <w:t>）均值为</w:t>
      </w:r>
      <w:r>
        <w:rPr>
          <w:rFonts w:ascii="SimSun" w:hAnsi="SimSun" w:eastAsia="SimSun" w:cs="SimSun"/>
          <w:sz w:val="24"/>
          <w:szCs w:val="24"/>
          <w:spacing w:val="-51"/>
        </w:rPr>
        <w:t> </w:t>
      </w:r>
      <w:r>
        <w:rPr>
          <w:rFonts w:ascii="Times New Roman" w:hAnsi="Times New Roman" w:eastAsia="Times New Roman" w:cs="Times New Roman"/>
          <w:sz w:val="24"/>
          <w:szCs w:val="24"/>
          <w:spacing w:val="-1"/>
        </w:rPr>
        <w:t>0.74</w:t>
      </w:r>
      <w:r>
        <w:rPr>
          <w:rFonts w:ascii="SimSun" w:hAnsi="SimSun" w:eastAsia="SimSun" w:cs="SimSun"/>
          <w:sz w:val="24"/>
          <w:szCs w:val="24"/>
          <w:spacing w:val="-1"/>
        </w:rPr>
        <w:t>。</w:t>
      </w:r>
    </w:p>
    <w:p>
      <w:pPr>
        <w:ind w:left="10" w:right="112" w:firstLine="478"/>
        <w:spacing w:before="10" w:line="279" w:lineRule="auto"/>
        <w:rPr>
          <w:rFonts w:ascii="SimSun" w:hAnsi="SimSun" w:eastAsia="SimSun" w:cs="SimSun"/>
          <w:sz w:val="24"/>
          <w:szCs w:val="24"/>
        </w:rPr>
      </w:pPr>
      <w:r>
        <w:rPr>
          <w:rFonts w:ascii="SimSun" w:hAnsi="SimSun" w:eastAsia="SimSun" w:cs="SimSun"/>
          <w:sz w:val="24"/>
          <w:szCs w:val="24"/>
          <w:spacing w:val="-12"/>
        </w:rPr>
        <w:t>底栖生物：</w:t>
      </w:r>
      <w:r>
        <w:rPr>
          <w:rFonts w:ascii="SimSun" w:hAnsi="SimSun" w:eastAsia="SimSun" w:cs="SimSun"/>
          <w:sz w:val="24"/>
          <w:szCs w:val="24"/>
          <w:spacing w:val="39"/>
        </w:rPr>
        <w:t> </w:t>
      </w:r>
      <w:r>
        <w:rPr>
          <w:rFonts w:ascii="SimSun" w:hAnsi="SimSun" w:eastAsia="SimSun" w:cs="SimSun"/>
          <w:sz w:val="24"/>
          <w:szCs w:val="24"/>
          <w:spacing w:val="-12"/>
        </w:rPr>
        <w:t>调查水域潮下带共鉴定大型底栖生物</w:t>
      </w:r>
      <w:r>
        <w:rPr>
          <w:rFonts w:ascii="SimSun" w:hAnsi="SimSun" w:eastAsia="SimSun" w:cs="SimSun"/>
          <w:sz w:val="24"/>
          <w:szCs w:val="24"/>
          <w:spacing w:val="-47"/>
        </w:rPr>
        <w:t> </w:t>
      </w:r>
      <w:r>
        <w:rPr>
          <w:rFonts w:ascii="Times New Roman" w:hAnsi="Times New Roman" w:eastAsia="Times New Roman" w:cs="Times New Roman"/>
          <w:sz w:val="24"/>
          <w:szCs w:val="24"/>
          <w:spacing w:val="-12"/>
        </w:rPr>
        <w:t>5</w:t>
      </w:r>
      <w:r>
        <w:rPr>
          <w:rFonts w:ascii="Times New Roman" w:hAnsi="Times New Roman" w:eastAsia="Times New Roman" w:cs="Times New Roman"/>
          <w:sz w:val="24"/>
          <w:szCs w:val="24"/>
          <w:spacing w:val="9"/>
        </w:rPr>
        <w:t> </w:t>
      </w:r>
      <w:r>
        <w:rPr>
          <w:rFonts w:ascii="SimSun" w:hAnsi="SimSun" w:eastAsia="SimSun" w:cs="SimSun"/>
          <w:sz w:val="24"/>
          <w:szCs w:val="24"/>
          <w:spacing w:val="-12"/>
        </w:rPr>
        <w:t>种，</w:t>
      </w:r>
      <w:r>
        <w:rPr>
          <w:rFonts w:ascii="SimSun" w:hAnsi="SimSun" w:eastAsia="SimSun" w:cs="SimSun"/>
          <w:sz w:val="24"/>
          <w:szCs w:val="24"/>
          <w:spacing w:val="31"/>
        </w:rPr>
        <w:t> </w:t>
      </w:r>
      <w:r>
        <w:rPr>
          <w:rFonts w:ascii="SimSun" w:hAnsi="SimSun" w:eastAsia="SimSun" w:cs="SimSun"/>
          <w:sz w:val="24"/>
          <w:szCs w:val="24"/>
          <w:spacing w:val="-12"/>
        </w:rPr>
        <w:t>分属</w:t>
      </w:r>
      <w:r>
        <w:rPr>
          <w:rFonts w:ascii="SimSun" w:hAnsi="SimSun" w:eastAsia="SimSun" w:cs="SimSun"/>
          <w:sz w:val="24"/>
          <w:szCs w:val="24"/>
          <w:spacing w:val="-55"/>
        </w:rPr>
        <w:t> </w:t>
      </w:r>
      <w:r>
        <w:rPr>
          <w:rFonts w:ascii="Times New Roman" w:hAnsi="Times New Roman" w:eastAsia="Times New Roman" w:cs="Times New Roman"/>
          <w:sz w:val="24"/>
          <w:szCs w:val="24"/>
          <w:spacing w:val="-12"/>
        </w:rPr>
        <w:t>2</w:t>
      </w:r>
      <w:r>
        <w:rPr>
          <w:rFonts w:ascii="Times New Roman" w:hAnsi="Times New Roman" w:eastAsia="Times New Roman" w:cs="Times New Roman"/>
          <w:sz w:val="24"/>
          <w:szCs w:val="24"/>
          <w:spacing w:val="37"/>
        </w:rPr>
        <w:t> </w:t>
      </w:r>
      <w:r>
        <w:rPr>
          <w:rFonts w:ascii="SimSun" w:hAnsi="SimSun" w:eastAsia="SimSun" w:cs="SimSun"/>
          <w:sz w:val="24"/>
          <w:szCs w:val="24"/>
          <w:spacing w:val="-12"/>
        </w:rPr>
        <w:t>门，底栖动物生物量</w:t>
      </w:r>
      <w:r>
        <w:rPr>
          <w:rFonts w:ascii="SimSun" w:hAnsi="SimSun" w:eastAsia="SimSun" w:cs="SimSun"/>
          <w:sz w:val="24"/>
          <w:szCs w:val="24"/>
        </w:rPr>
        <w:t> </w:t>
      </w:r>
      <w:r>
        <w:rPr>
          <w:rFonts w:ascii="SimSun" w:hAnsi="SimSun" w:eastAsia="SimSun" w:cs="SimSun"/>
          <w:sz w:val="24"/>
          <w:szCs w:val="24"/>
          <w:spacing w:val="-3"/>
        </w:rPr>
        <w:t>和栖息密度均值分别为</w:t>
      </w:r>
      <w:r>
        <w:rPr>
          <w:rFonts w:ascii="SimSun" w:hAnsi="SimSun" w:eastAsia="SimSun" w:cs="SimSun"/>
          <w:sz w:val="24"/>
          <w:szCs w:val="24"/>
          <w:spacing w:val="-17"/>
        </w:rPr>
        <w:t> </w:t>
      </w:r>
      <w:r>
        <w:rPr>
          <w:rFonts w:ascii="Times New Roman" w:hAnsi="Times New Roman" w:eastAsia="Times New Roman" w:cs="Times New Roman"/>
          <w:sz w:val="24"/>
          <w:szCs w:val="24"/>
          <w:spacing w:val="-3"/>
        </w:rPr>
        <w:t>1.76g/m</w:t>
      </w:r>
      <w:r>
        <w:rPr>
          <w:rFonts w:ascii="Times New Roman" w:hAnsi="Times New Roman" w:eastAsia="Times New Roman" w:cs="Times New Roman"/>
          <w:sz w:val="16"/>
          <w:szCs w:val="16"/>
          <w:spacing w:val="-3"/>
          <w:position w:val="8"/>
        </w:rPr>
        <w:t>2</w:t>
      </w:r>
      <w:r>
        <w:rPr>
          <w:rFonts w:ascii="Times New Roman" w:hAnsi="Times New Roman" w:eastAsia="Times New Roman" w:cs="Times New Roman"/>
          <w:sz w:val="16"/>
          <w:szCs w:val="16"/>
          <w:spacing w:val="12"/>
          <w:w w:val="102"/>
          <w:position w:val="8"/>
        </w:rPr>
        <w:t> </w:t>
      </w:r>
      <w:r>
        <w:rPr>
          <w:rFonts w:ascii="SimSun" w:hAnsi="SimSun" w:eastAsia="SimSun" w:cs="SimSun"/>
          <w:sz w:val="24"/>
          <w:szCs w:val="24"/>
          <w:spacing w:val="-3"/>
        </w:rPr>
        <w:t>和</w:t>
      </w:r>
      <w:r>
        <w:rPr>
          <w:rFonts w:ascii="SimSun" w:hAnsi="SimSun" w:eastAsia="SimSun" w:cs="SimSun"/>
          <w:sz w:val="24"/>
          <w:szCs w:val="24"/>
          <w:spacing w:val="-32"/>
        </w:rPr>
        <w:t> </w:t>
      </w:r>
      <w:r>
        <w:rPr>
          <w:rFonts w:ascii="Times New Roman" w:hAnsi="Times New Roman" w:eastAsia="Times New Roman" w:cs="Times New Roman"/>
          <w:sz w:val="24"/>
          <w:szCs w:val="24"/>
          <w:spacing w:val="-3"/>
        </w:rPr>
        <w:t>10.00</w:t>
      </w:r>
      <w:r>
        <w:rPr>
          <w:rFonts w:ascii="Times New Roman" w:hAnsi="Times New Roman" w:eastAsia="Times New Roman" w:cs="Times New Roman"/>
          <w:sz w:val="24"/>
          <w:szCs w:val="24"/>
          <w:spacing w:val="4"/>
          <w:w w:val="101"/>
        </w:rPr>
        <w:t> </w:t>
      </w:r>
      <w:r>
        <w:rPr>
          <w:rFonts w:ascii="Times New Roman" w:hAnsi="Times New Roman" w:eastAsia="Times New Roman" w:cs="Times New Roman"/>
          <w:sz w:val="24"/>
          <w:szCs w:val="24"/>
          <w:spacing w:val="-3"/>
        </w:rPr>
        <w:t>ind./m</w:t>
      </w:r>
      <w:r>
        <w:rPr>
          <w:rFonts w:ascii="Times New Roman" w:hAnsi="Times New Roman" w:eastAsia="Times New Roman" w:cs="Times New Roman"/>
          <w:sz w:val="16"/>
          <w:szCs w:val="16"/>
          <w:spacing w:val="-3"/>
          <w:position w:val="8"/>
        </w:rPr>
        <w:t>2</w:t>
      </w:r>
      <w:r>
        <w:rPr>
          <w:rFonts w:ascii="SimSun" w:hAnsi="SimSun" w:eastAsia="SimSun" w:cs="SimSun"/>
          <w:sz w:val="24"/>
          <w:szCs w:val="24"/>
          <w:spacing w:val="-3"/>
        </w:rPr>
        <w:t>。</w:t>
      </w:r>
    </w:p>
    <w:p>
      <w:pPr>
        <w:ind w:right="109" w:firstLine="490"/>
        <w:spacing w:before="209" w:line="358" w:lineRule="auto"/>
        <w:rPr>
          <w:rFonts w:ascii="SimSun" w:hAnsi="SimSun" w:eastAsia="SimSun" w:cs="SimSun"/>
          <w:sz w:val="24"/>
          <w:szCs w:val="24"/>
        </w:rPr>
      </w:pPr>
      <w:r>
        <w:rPr>
          <w:rFonts w:ascii="SimSun" w:hAnsi="SimSun" w:eastAsia="SimSun" w:cs="SimSun"/>
          <w:sz w:val="24"/>
          <w:szCs w:val="24"/>
          <w:spacing w:val="-9"/>
        </w:rPr>
        <w:t>渔业资源：</w:t>
      </w:r>
      <w:r>
        <w:rPr>
          <w:rFonts w:ascii="SimSun" w:hAnsi="SimSun" w:eastAsia="SimSun" w:cs="SimSun"/>
          <w:sz w:val="24"/>
          <w:szCs w:val="24"/>
          <w:spacing w:val="71"/>
        </w:rPr>
        <w:t> </w:t>
      </w:r>
      <w:r>
        <w:rPr>
          <w:rFonts w:ascii="SimSun" w:hAnsi="SimSun" w:eastAsia="SimSun" w:cs="SimSun"/>
          <w:sz w:val="24"/>
          <w:szCs w:val="24"/>
          <w:spacing w:val="-9"/>
        </w:rPr>
        <w:t>春季调查水域共鉴定游泳动物</w:t>
      </w:r>
      <w:r>
        <w:rPr>
          <w:rFonts w:ascii="SimSun" w:hAnsi="SimSun" w:eastAsia="SimSun" w:cs="SimSun"/>
          <w:sz w:val="24"/>
          <w:szCs w:val="24"/>
          <w:spacing w:val="-19"/>
        </w:rPr>
        <w:t> </w:t>
      </w:r>
      <w:r>
        <w:rPr>
          <w:rFonts w:ascii="Times New Roman" w:hAnsi="Times New Roman" w:eastAsia="Times New Roman" w:cs="Times New Roman"/>
          <w:sz w:val="24"/>
          <w:szCs w:val="24"/>
          <w:spacing w:val="-9"/>
        </w:rPr>
        <w:t>16</w:t>
      </w:r>
      <w:r>
        <w:rPr>
          <w:rFonts w:ascii="Times New Roman" w:hAnsi="Times New Roman" w:eastAsia="Times New Roman" w:cs="Times New Roman"/>
          <w:sz w:val="24"/>
          <w:szCs w:val="24"/>
          <w:spacing w:val="22"/>
        </w:rPr>
        <w:t> </w:t>
      </w:r>
      <w:r>
        <w:rPr>
          <w:rFonts w:ascii="SimSun" w:hAnsi="SimSun" w:eastAsia="SimSun" w:cs="SimSun"/>
          <w:sz w:val="24"/>
          <w:szCs w:val="24"/>
          <w:spacing w:val="-9"/>
        </w:rPr>
        <w:t>种，隶属于</w:t>
      </w:r>
      <w:r>
        <w:rPr>
          <w:rFonts w:ascii="SimSun" w:hAnsi="SimSun" w:eastAsia="SimSun" w:cs="SimSun"/>
          <w:sz w:val="24"/>
          <w:szCs w:val="24"/>
          <w:spacing w:val="-37"/>
        </w:rPr>
        <w:t> </w:t>
      </w:r>
      <w:r>
        <w:rPr>
          <w:rFonts w:ascii="Times New Roman" w:hAnsi="Times New Roman" w:eastAsia="Times New Roman" w:cs="Times New Roman"/>
          <w:sz w:val="24"/>
          <w:szCs w:val="24"/>
          <w:spacing w:val="-9"/>
        </w:rPr>
        <w:t>5</w:t>
      </w:r>
      <w:r>
        <w:rPr>
          <w:rFonts w:ascii="Times New Roman" w:hAnsi="Times New Roman" w:eastAsia="Times New Roman" w:cs="Times New Roman"/>
          <w:sz w:val="24"/>
          <w:szCs w:val="24"/>
          <w:spacing w:val="3"/>
          <w:w w:val="101"/>
        </w:rPr>
        <w:t>  </w:t>
      </w:r>
      <w:r>
        <w:rPr>
          <w:rFonts w:ascii="SimSun" w:hAnsi="SimSun" w:eastAsia="SimSun" w:cs="SimSun"/>
          <w:sz w:val="24"/>
          <w:szCs w:val="24"/>
          <w:spacing w:val="-9"/>
        </w:rPr>
        <w:t>目</w:t>
      </w:r>
      <w:r>
        <w:rPr>
          <w:rFonts w:ascii="SimSun" w:hAnsi="SimSun" w:eastAsia="SimSun" w:cs="SimSun"/>
          <w:sz w:val="24"/>
          <w:szCs w:val="24"/>
          <w:spacing w:val="-39"/>
        </w:rPr>
        <w:t> </w:t>
      </w:r>
      <w:r>
        <w:rPr>
          <w:rFonts w:ascii="Times New Roman" w:hAnsi="Times New Roman" w:eastAsia="Times New Roman" w:cs="Times New Roman"/>
          <w:sz w:val="24"/>
          <w:szCs w:val="24"/>
          <w:spacing w:val="-9"/>
        </w:rPr>
        <w:t>7</w:t>
      </w:r>
      <w:r>
        <w:rPr>
          <w:rFonts w:ascii="Times New Roman" w:hAnsi="Times New Roman" w:eastAsia="Times New Roman" w:cs="Times New Roman"/>
          <w:sz w:val="24"/>
          <w:szCs w:val="24"/>
          <w:spacing w:val="22"/>
        </w:rPr>
        <w:t> </w:t>
      </w:r>
      <w:r>
        <w:rPr>
          <w:rFonts w:ascii="SimSun" w:hAnsi="SimSun" w:eastAsia="SimSun" w:cs="SimSun"/>
          <w:sz w:val="24"/>
          <w:szCs w:val="24"/>
          <w:spacing w:val="-9"/>
        </w:rPr>
        <w:t>科，小时渔获尾数</w:t>
      </w:r>
      <w:r>
        <w:rPr>
          <w:rFonts w:ascii="SimSun" w:hAnsi="SimSun" w:eastAsia="SimSun" w:cs="SimSun"/>
          <w:sz w:val="24"/>
          <w:szCs w:val="24"/>
        </w:rPr>
        <w:t> </w:t>
      </w:r>
      <w:r>
        <w:rPr>
          <w:rFonts w:ascii="SimSun" w:hAnsi="SimSun" w:eastAsia="SimSun" w:cs="SimSun"/>
          <w:sz w:val="24"/>
          <w:szCs w:val="24"/>
          <w:spacing w:val="-3"/>
        </w:rPr>
        <w:t>均值为</w:t>
      </w:r>
      <w:r>
        <w:rPr>
          <w:rFonts w:ascii="SimSun" w:hAnsi="SimSun" w:eastAsia="SimSun" w:cs="SimSun"/>
          <w:sz w:val="24"/>
          <w:szCs w:val="24"/>
        </w:rPr>
        <w:t> </w:t>
      </w:r>
      <w:r>
        <w:rPr>
          <w:rFonts w:ascii="Times New Roman" w:hAnsi="Times New Roman" w:eastAsia="Times New Roman" w:cs="Times New Roman"/>
          <w:sz w:val="24"/>
          <w:szCs w:val="24"/>
          <w:spacing w:val="-3"/>
        </w:rPr>
        <w:t>385</w:t>
      </w:r>
      <w:r>
        <w:rPr>
          <w:rFonts w:ascii="Times New Roman" w:hAnsi="Times New Roman" w:eastAsia="Times New Roman" w:cs="Times New Roman"/>
          <w:sz w:val="24"/>
          <w:szCs w:val="24"/>
          <w:spacing w:val="45"/>
        </w:rPr>
        <w:t> </w:t>
      </w:r>
      <w:r>
        <w:rPr>
          <w:rFonts w:ascii="SimSun" w:hAnsi="SimSun" w:eastAsia="SimSun" w:cs="SimSun"/>
          <w:sz w:val="24"/>
          <w:szCs w:val="24"/>
          <w:spacing w:val="-3"/>
        </w:rPr>
        <w:t>尾</w:t>
      </w:r>
      <w:r>
        <w:rPr>
          <w:rFonts w:ascii="Times New Roman" w:hAnsi="Times New Roman" w:eastAsia="Times New Roman" w:cs="Times New Roman"/>
          <w:sz w:val="24"/>
          <w:szCs w:val="24"/>
          <w:spacing w:val="-3"/>
        </w:rPr>
        <w:t>/h</w:t>
      </w:r>
      <w:r>
        <w:rPr>
          <w:rFonts w:ascii="Times New Roman" w:hAnsi="Times New Roman" w:eastAsia="Times New Roman" w:cs="Times New Roman"/>
          <w:sz w:val="24"/>
          <w:szCs w:val="24"/>
          <w:spacing w:val="-31"/>
        </w:rPr>
        <w:t> </w:t>
      </w:r>
      <w:r>
        <w:rPr>
          <w:rFonts w:ascii="SimSun" w:hAnsi="SimSun" w:eastAsia="SimSun" w:cs="SimSun"/>
          <w:sz w:val="24"/>
          <w:szCs w:val="24"/>
          <w:spacing w:val="-3"/>
        </w:rPr>
        <w:t>，小时渔获重量均值为</w:t>
      </w:r>
      <w:r>
        <w:rPr>
          <w:rFonts w:ascii="SimSun" w:hAnsi="SimSun" w:eastAsia="SimSun" w:cs="SimSun"/>
          <w:sz w:val="24"/>
          <w:szCs w:val="24"/>
          <w:spacing w:val="-19"/>
        </w:rPr>
        <w:t> </w:t>
      </w:r>
      <w:r>
        <w:rPr>
          <w:rFonts w:ascii="Times New Roman" w:hAnsi="Times New Roman" w:eastAsia="Times New Roman" w:cs="Times New Roman"/>
          <w:sz w:val="24"/>
          <w:szCs w:val="24"/>
          <w:spacing w:val="-3"/>
        </w:rPr>
        <w:t>4.350kg/h</w:t>
      </w:r>
      <w:r>
        <w:rPr>
          <w:rFonts w:ascii="Times New Roman" w:hAnsi="Times New Roman" w:eastAsia="Times New Roman" w:cs="Times New Roman"/>
          <w:sz w:val="24"/>
          <w:szCs w:val="24"/>
          <w:spacing w:val="-30"/>
        </w:rPr>
        <w:t> </w:t>
      </w:r>
      <w:r>
        <w:rPr>
          <w:rFonts w:ascii="SimSun" w:hAnsi="SimSun" w:eastAsia="SimSun" w:cs="SimSun"/>
          <w:sz w:val="24"/>
          <w:szCs w:val="24"/>
          <w:spacing w:val="-3"/>
        </w:rPr>
        <w:t>，渔业资源尾数密度均值为</w:t>
      </w:r>
      <w:r>
        <w:rPr>
          <w:rFonts w:ascii="SimSun" w:hAnsi="SimSun" w:eastAsia="SimSun" w:cs="SimSun"/>
          <w:sz w:val="24"/>
          <w:szCs w:val="24"/>
          <w:spacing w:val="5"/>
        </w:rPr>
        <w:t> </w:t>
      </w:r>
      <w:r>
        <w:rPr>
          <w:rFonts w:ascii="Times New Roman" w:hAnsi="Times New Roman" w:eastAsia="Times New Roman" w:cs="Times New Roman"/>
          <w:sz w:val="24"/>
          <w:szCs w:val="24"/>
          <w:spacing w:val="-3"/>
        </w:rPr>
        <w:t>19011</w:t>
      </w:r>
      <w:r>
        <w:rPr>
          <w:rFonts w:ascii="Times New Roman" w:hAnsi="Times New Roman" w:eastAsia="Times New Roman" w:cs="Times New Roman"/>
          <w:sz w:val="24"/>
          <w:szCs w:val="24"/>
          <w:spacing w:val="45"/>
        </w:rPr>
        <w:t> </w:t>
      </w:r>
      <w:r>
        <w:rPr>
          <w:rFonts w:ascii="SimSun" w:hAnsi="SimSun" w:eastAsia="SimSun" w:cs="SimSun"/>
          <w:sz w:val="24"/>
          <w:szCs w:val="24"/>
          <w:spacing w:val="-3"/>
        </w:rPr>
        <w:t>尾</w:t>
      </w:r>
      <w:r>
        <w:rPr>
          <w:rFonts w:ascii="SimSun" w:hAnsi="SimSun" w:eastAsia="SimSun" w:cs="SimSun"/>
          <w:sz w:val="24"/>
          <w:szCs w:val="24"/>
        </w:rPr>
        <w:t> </w:t>
      </w:r>
      <w:r>
        <w:rPr>
          <w:rFonts w:ascii="Times New Roman" w:hAnsi="Times New Roman" w:eastAsia="Times New Roman" w:cs="Times New Roman"/>
          <w:sz w:val="24"/>
          <w:szCs w:val="24"/>
          <w:spacing w:val="-3"/>
        </w:rPr>
        <w:t>/km</w:t>
      </w:r>
      <w:r>
        <w:rPr>
          <w:rFonts w:ascii="Times New Roman" w:hAnsi="Times New Roman" w:eastAsia="Times New Roman" w:cs="Times New Roman"/>
          <w:sz w:val="16"/>
          <w:szCs w:val="16"/>
          <w:spacing w:val="-3"/>
          <w:position w:val="9"/>
        </w:rPr>
        <w:t>2</w:t>
      </w:r>
      <w:r>
        <w:rPr>
          <w:rFonts w:ascii="SimSun" w:hAnsi="SimSun" w:eastAsia="SimSun" w:cs="SimSun"/>
          <w:sz w:val="24"/>
          <w:szCs w:val="24"/>
          <w:spacing w:val="-3"/>
        </w:rPr>
        <w:t>，渔业资源重量密度均值为</w:t>
      </w:r>
      <w:r>
        <w:rPr>
          <w:rFonts w:ascii="SimSun" w:hAnsi="SimSun" w:eastAsia="SimSun" w:cs="SimSun"/>
          <w:sz w:val="24"/>
          <w:szCs w:val="24"/>
          <w:spacing w:val="-34"/>
        </w:rPr>
        <w:t> </w:t>
      </w:r>
      <w:r>
        <w:rPr>
          <w:rFonts w:ascii="Times New Roman" w:hAnsi="Times New Roman" w:eastAsia="Times New Roman" w:cs="Times New Roman"/>
          <w:sz w:val="24"/>
          <w:szCs w:val="24"/>
          <w:spacing w:val="-3"/>
        </w:rPr>
        <w:t>213.661kg/km</w:t>
      </w:r>
      <w:r>
        <w:rPr>
          <w:rFonts w:ascii="Times New Roman" w:hAnsi="Times New Roman" w:eastAsia="Times New Roman" w:cs="Times New Roman"/>
          <w:sz w:val="16"/>
          <w:szCs w:val="16"/>
          <w:spacing w:val="-3"/>
          <w:position w:val="9"/>
        </w:rPr>
        <w:t>2</w:t>
      </w:r>
      <w:r>
        <w:rPr>
          <w:rFonts w:ascii="SimSun" w:hAnsi="SimSun" w:eastAsia="SimSun" w:cs="SimSun"/>
          <w:sz w:val="24"/>
          <w:szCs w:val="24"/>
          <w:spacing w:val="-3"/>
        </w:rPr>
        <w:t>，春季调查水域位列前五的资源生物物种</w:t>
      </w:r>
      <w:r>
        <w:rPr>
          <w:rFonts w:ascii="SimSun" w:hAnsi="SimSun" w:eastAsia="SimSun" w:cs="SimSun"/>
          <w:sz w:val="24"/>
          <w:szCs w:val="24"/>
        </w:rPr>
        <w:t> </w:t>
      </w:r>
      <w:r>
        <w:rPr>
          <w:rFonts w:ascii="SimSun" w:hAnsi="SimSun" w:eastAsia="SimSun" w:cs="SimSun"/>
          <w:sz w:val="24"/>
          <w:szCs w:val="24"/>
          <w:spacing w:val="-1"/>
        </w:rPr>
        <w:t>分别是刀鲚、凤鲚、安氏白虾、中国花鲈和长吻鮠。多样性指数（</w:t>
      </w:r>
      <w:r>
        <w:rPr>
          <w:rFonts w:ascii="Times New Roman" w:hAnsi="Times New Roman" w:eastAsia="Times New Roman" w:cs="Times New Roman"/>
          <w:sz w:val="24"/>
          <w:szCs w:val="24"/>
          <w:i/>
          <w:iCs/>
          <w:spacing w:val="-1"/>
        </w:rPr>
        <w:t>H'</w:t>
      </w:r>
      <w:r>
        <w:rPr>
          <w:rFonts w:ascii="SimSun" w:hAnsi="SimSun" w:eastAsia="SimSun" w:cs="SimSun"/>
          <w:sz w:val="24"/>
          <w:szCs w:val="24"/>
          <w:spacing w:val="-1"/>
        </w:rPr>
        <w:t>）均值为</w:t>
      </w:r>
      <w:r>
        <w:rPr>
          <w:rFonts w:ascii="SimSun" w:hAnsi="SimSun" w:eastAsia="SimSun" w:cs="SimSun"/>
          <w:sz w:val="24"/>
          <w:szCs w:val="24"/>
          <w:spacing w:val="-17"/>
        </w:rPr>
        <w:t> </w:t>
      </w:r>
      <w:r>
        <w:rPr>
          <w:rFonts w:ascii="Times New Roman" w:hAnsi="Times New Roman" w:eastAsia="Times New Roman" w:cs="Times New Roman"/>
          <w:sz w:val="24"/>
          <w:szCs w:val="24"/>
          <w:spacing w:val="-1"/>
        </w:rPr>
        <w:t>1.456</w:t>
      </w:r>
      <w:r>
        <w:rPr>
          <w:rFonts w:ascii="SimSun" w:hAnsi="SimSun" w:eastAsia="SimSun" w:cs="SimSun"/>
          <w:sz w:val="24"/>
          <w:szCs w:val="24"/>
          <w:spacing w:val="-1"/>
        </w:rPr>
        <w:t>。</w:t>
      </w:r>
    </w:p>
    <w:p>
      <w:pPr>
        <w:ind w:firstLine="495"/>
        <w:spacing w:before="12" w:line="194" w:lineRule="auto"/>
        <w:outlineLvl w:val="1"/>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五、工程建设对环境的影响</w:t>
      </w:r>
    </w:p>
    <w:p>
      <w:pPr>
        <w:ind w:left="8" w:right="111" w:firstLine="481"/>
        <w:spacing w:before="215" w:line="360" w:lineRule="auto"/>
        <w:rPr>
          <w:rFonts w:ascii="SimSun" w:hAnsi="SimSun" w:eastAsia="SimSun" w:cs="SimSun"/>
          <w:sz w:val="24"/>
          <w:szCs w:val="24"/>
        </w:rPr>
      </w:pPr>
      <w:r>
        <w:rPr>
          <w:rFonts w:ascii="SimSun" w:hAnsi="SimSun" w:eastAsia="SimSun" w:cs="SimSun"/>
          <w:sz w:val="24"/>
          <w:szCs w:val="24"/>
          <w:spacing w:val="-11"/>
        </w:rPr>
        <w:t>本项目建设及试运营期间，</w:t>
      </w:r>
      <w:r>
        <w:rPr>
          <w:rFonts w:ascii="SimSun" w:hAnsi="SimSun" w:eastAsia="SimSun" w:cs="SimSun"/>
          <w:sz w:val="24"/>
          <w:szCs w:val="24"/>
          <w:spacing w:val="55"/>
        </w:rPr>
        <w:t> </w:t>
      </w:r>
      <w:r>
        <w:rPr>
          <w:rFonts w:ascii="SimSun" w:hAnsi="SimSun" w:eastAsia="SimSun" w:cs="SimSun"/>
          <w:sz w:val="24"/>
          <w:szCs w:val="24"/>
          <w:spacing w:val="-11"/>
        </w:rPr>
        <w:t>采取的保护措施能够达到环评及批复的要求，</w:t>
      </w:r>
      <w:r>
        <w:rPr>
          <w:rFonts w:ascii="SimSun" w:hAnsi="SimSun" w:eastAsia="SimSun" w:cs="SimSun"/>
          <w:sz w:val="24"/>
          <w:szCs w:val="24"/>
          <w:spacing w:val="42"/>
        </w:rPr>
        <w:t> </w:t>
      </w:r>
      <w:r>
        <w:rPr>
          <w:rFonts w:ascii="SimSun" w:hAnsi="SimSun" w:eastAsia="SimSun" w:cs="SimSun"/>
          <w:sz w:val="24"/>
          <w:szCs w:val="24"/>
          <w:spacing w:val="-11"/>
        </w:rPr>
        <w:t>工程建设</w:t>
      </w:r>
      <w:r>
        <w:rPr>
          <w:rFonts w:ascii="SimSun" w:hAnsi="SimSun" w:eastAsia="SimSun" w:cs="SimSun"/>
          <w:sz w:val="24"/>
          <w:szCs w:val="24"/>
        </w:rPr>
        <w:t> </w:t>
      </w:r>
      <w:r>
        <w:rPr>
          <w:rFonts w:ascii="SimSun" w:hAnsi="SimSun" w:eastAsia="SimSun" w:cs="SimSun"/>
          <w:sz w:val="24"/>
          <w:szCs w:val="24"/>
          <w:spacing w:val="-2"/>
        </w:rPr>
        <w:t>及运营对环境的影响得到了有效治理和恢复，环境影响可接受。</w:t>
      </w:r>
    </w:p>
    <w:p>
      <w:pPr>
        <w:ind w:firstLine="493"/>
        <w:spacing w:before="1" w:line="201" w:lineRule="auto"/>
        <w:outlineLvl w:val="1"/>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六、验收结论</w:t>
      </w:r>
    </w:p>
    <w:p>
      <w:pPr>
        <w:ind w:left="8" w:right="48" w:firstLine="485"/>
        <w:spacing w:before="207" w:line="360" w:lineRule="auto"/>
        <w:rPr>
          <w:rFonts w:ascii="SimSun" w:hAnsi="SimSun" w:eastAsia="SimSun" w:cs="SimSun"/>
          <w:sz w:val="24"/>
          <w:szCs w:val="24"/>
        </w:rPr>
      </w:pPr>
      <w:r>
        <w:rPr>
          <w:rFonts w:ascii="SimSun" w:hAnsi="SimSun" w:eastAsia="SimSun" w:cs="SimSun"/>
          <w:sz w:val="24"/>
          <w:szCs w:val="24"/>
          <w:spacing w:val="-11"/>
        </w:rPr>
        <w:t>苏州港太仓港区四期工程环境保护手续齐全，</w:t>
      </w:r>
      <w:r>
        <w:rPr>
          <w:rFonts w:ascii="SimSun" w:hAnsi="SimSun" w:eastAsia="SimSun" w:cs="SimSun"/>
          <w:sz w:val="24"/>
          <w:szCs w:val="24"/>
          <w:spacing w:val="53"/>
        </w:rPr>
        <w:t> </w:t>
      </w:r>
      <w:r>
        <w:rPr>
          <w:rFonts w:ascii="SimSun" w:hAnsi="SimSun" w:eastAsia="SimSun" w:cs="SimSun"/>
          <w:sz w:val="24"/>
          <w:szCs w:val="24"/>
          <w:spacing w:val="-11"/>
        </w:rPr>
        <w:t>验收资料完整，</w:t>
      </w:r>
      <w:r>
        <w:rPr>
          <w:rFonts w:ascii="SimSun" w:hAnsi="SimSun" w:eastAsia="SimSun" w:cs="SimSun"/>
          <w:sz w:val="24"/>
          <w:szCs w:val="24"/>
          <w:spacing w:val="41"/>
        </w:rPr>
        <w:t> </w:t>
      </w:r>
      <w:r>
        <w:rPr>
          <w:rFonts w:ascii="SimSun" w:hAnsi="SimSun" w:eastAsia="SimSun" w:cs="SimSun"/>
          <w:sz w:val="24"/>
          <w:szCs w:val="24"/>
          <w:spacing w:val="-11"/>
        </w:rPr>
        <w:t>落实了环评报告及其</w:t>
      </w:r>
      <w:r>
        <w:rPr>
          <w:rFonts w:ascii="SimSun" w:hAnsi="SimSun" w:eastAsia="SimSun" w:cs="SimSun"/>
          <w:sz w:val="24"/>
          <w:szCs w:val="24"/>
        </w:rPr>
        <w:t> </w:t>
      </w:r>
      <w:r>
        <w:rPr>
          <w:rFonts w:ascii="SimSun" w:hAnsi="SimSun" w:eastAsia="SimSun" w:cs="SimSun"/>
          <w:sz w:val="24"/>
          <w:szCs w:val="24"/>
          <w:spacing w:val="-11"/>
        </w:rPr>
        <w:t>批复意见提出的各项环境保护措施，</w:t>
      </w:r>
      <w:r>
        <w:rPr>
          <w:rFonts w:ascii="SimSun" w:hAnsi="SimSun" w:eastAsia="SimSun" w:cs="SimSun"/>
          <w:sz w:val="24"/>
          <w:szCs w:val="24"/>
          <w:spacing w:val="70"/>
        </w:rPr>
        <w:t> </w:t>
      </w:r>
      <w:r>
        <w:rPr>
          <w:rFonts w:ascii="SimSun" w:hAnsi="SimSun" w:eastAsia="SimSun" w:cs="SimSun"/>
          <w:sz w:val="24"/>
          <w:szCs w:val="24"/>
          <w:spacing w:val="-11"/>
        </w:rPr>
        <w:t>符合国家相关法律法规要求。根据监测报告，</w:t>
      </w:r>
      <w:r>
        <w:rPr>
          <w:rFonts w:ascii="SimSun" w:hAnsi="SimSun" w:eastAsia="SimSun" w:cs="SimSun"/>
          <w:sz w:val="24"/>
          <w:szCs w:val="24"/>
          <w:spacing w:val="49"/>
        </w:rPr>
        <w:t> </w:t>
      </w:r>
      <w:r>
        <w:rPr>
          <w:rFonts w:ascii="SimSun" w:hAnsi="SimSun" w:eastAsia="SimSun" w:cs="SimSun"/>
          <w:sz w:val="24"/>
          <w:szCs w:val="24"/>
          <w:spacing w:val="-11"/>
        </w:rPr>
        <w:t>工程</w:t>
      </w:r>
      <w:r>
        <w:rPr>
          <w:rFonts w:ascii="SimSun" w:hAnsi="SimSun" w:eastAsia="SimSun" w:cs="SimSun"/>
          <w:sz w:val="24"/>
          <w:szCs w:val="24"/>
        </w:rPr>
        <w:t> </w:t>
      </w:r>
      <w:r>
        <w:rPr>
          <w:rFonts w:ascii="SimSun" w:hAnsi="SimSun" w:eastAsia="SimSun" w:cs="SimSun"/>
          <w:sz w:val="24"/>
          <w:szCs w:val="24"/>
          <w:spacing w:val="-10"/>
        </w:rPr>
        <w:t>主要污染物均能排放达标，</w:t>
      </w:r>
      <w:r>
        <w:rPr>
          <w:rFonts w:ascii="SimSun" w:hAnsi="SimSun" w:eastAsia="SimSun" w:cs="SimSun"/>
          <w:sz w:val="24"/>
          <w:szCs w:val="24"/>
          <w:spacing w:val="88"/>
        </w:rPr>
        <w:t> </w:t>
      </w:r>
      <w:r>
        <w:rPr>
          <w:rFonts w:ascii="SimSun" w:hAnsi="SimSun" w:eastAsia="SimSun" w:cs="SimSun"/>
          <w:sz w:val="24"/>
          <w:szCs w:val="24"/>
          <w:spacing w:val="-10"/>
        </w:rPr>
        <w:t>环境管理制度完善，</w:t>
      </w:r>
      <w:r>
        <w:rPr>
          <w:rFonts w:ascii="SimSun" w:hAnsi="SimSun" w:eastAsia="SimSun" w:cs="SimSun"/>
          <w:sz w:val="24"/>
          <w:szCs w:val="24"/>
          <w:spacing w:val="58"/>
        </w:rPr>
        <w:t> </w:t>
      </w:r>
      <w:r>
        <w:rPr>
          <w:rFonts w:ascii="SimSun" w:hAnsi="SimSun" w:eastAsia="SimSun" w:cs="SimSun"/>
          <w:sz w:val="24"/>
          <w:szCs w:val="24"/>
          <w:spacing w:val="-10"/>
        </w:rPr>
        <w:t>符合建设项目竣工环境保护验收条件，</w:t>
      </w:r>
      <w:r>
        <w:rPr>
          <w:rFonts w:ascii="SimSun" w:hAnsi="SimSun" w:eastAsia="SimSun" w:cs="SimSun"/>
          <w:sz w:val="24"/>
          <w:szCs w:val="24"/>
        </w:rPr>
        <w:t> </w:t>
      </w:r>
      <w:r>
        <w:rPr>
          <w:rFonts w:ascii="SimSun" w:hAnsi="SimSun" w:eastAsia="SimSun" w:cs="SimSun"/>
          <w:sz w:val="24"/>
          <w:szCs w:val="24"/>
          <w:spacing w:val="-2"/>
        </w:rPr>
        <w:t>验收工作组同意本工程通过竣工环境保护验收。</w:t>
      </w:r>
    </w:p>
    <w:p>
      <w:pPr>
        <w:sectPr>
          <w:headerReference w:type="default" r:id="rId442"/>
          <w:footerReference w:type="default" r:id="rId443"/>
          <w:pgSz w:w="11907" w:h="16839"/>
          <w:pgMar w:top="400" w:right="1304" w:bottom="400" w:left="1419" w:header="0" w:footer="0" w:gutter="0"/>
        </w:sectPr>
        <w:rPr/>
      </w:pPr>
    </w:p>
    <w:p>
      <w:pPr>
        <w:spacing w:line="275" w:lineRule="auto"/>
        <w:rPr>
          <w:rFonts w:ascii="FangSong"/>
          <w:sz w:val="21"/>
        </w:rPr>
      </w:pPr>
      <w:r/>
    </w:p>
    <w:p>
      <w:pPr>
        <w:spacing w:line="275" w:lineRule="auto"/>
        <w:rPr>
          <w:rFonts w:ascii="FangSong"/>
          <w:sz w:val="21"/>
        </w:rPr>
      </w:pPr>
      <w:r/>
    </w:p>
    <w:p>
      <w:pPr>
        <w:spacing w:line="276" w:lineRule="auto"/>
        <w:rPr>
          <w:rFonts w:ascii="FangSong"/>
          <w:sz w:val="21"/>
        </w:rPr>
      </w:pPr>
      <w:r/>
    </w:p>
    <w:p>
      <w:pPr>
        <w:ind w:firstLine="123"/>
        <w:spacing w:before="78" w:line="185" w:lineRule="auto"/>
        <w:outlineLvl w:val="1"/>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2"/>
          <w:w w:val="92"/>
        </w:rPr>
        <w:t>七、</w:t>
      </w:r>
      <w:r>
        <w:rPr>
          <w:rFonts w:ascii="SimSun" w:hAnsi="SimSun" w:eastAsia="SimSun" w:cs="SimSun"/>
          <w:sz w:val="24"/>
          <w:szCs w:val="24"/>
          <w:spacing w:val="46"/>
        </w:rPr>
        <w:t> </w:t>
      </w:r>
      <w:r>
        <w:rPr>
          <w:rFonts w:ascii="SimSun" w:hAnsi="SimSun" w:eastAsia="SimSun" w:cs="SimSun"/>
          <w:sz w:val="24"/>
          <w:szCs w:val="24"/>
          <w14:textOutline w14:w="4354" w14:cap="flat" w14:cmpd="sng">
            <w14:solidFill>
              <w14:srgbClr w14:val="000000"/>
            </w14:solidFill>
            <w14:prstDash w14:val="solid"/>
            <w14:miter w14:lim="10"/>
          </w14:textOutline>
          <w:spacing w:val="-22"/>
          <w:w w:val="92"/>
        </w:rPr>
        <w:t>建议</w:t>
      </w:r>
    </w:p>
    <w:p>
      <w:pPr>
        <w:ind w:left="122" w:firstLine="18"/>
        <w:spacing w:before="229" w:line="272" w:lineRule="auto"/>
        <w:rPr>
          <w:rFonts w:ascii="SimSun" w:hAnsi="SimSun" w:eastAsia="SimSun" w:cs="SimSun"/>
          <w:sz w:val="24"/>
          <w:szCs w:val="24"/>
        </w:rPr>
      </w:pP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29"/>
        </w:rPr>
        <w:t> </w:t>
      </w:r>
      <w:r>
        <w:rPr>
          <w:rFonts w:ascii="SimSun" w:hAnsi="SimSun" w:eastAsia="SimSun" w:cs="SimSun"/>
          <w:sz w:val="24"/>
          <w:szCs w:val="24"/>
          <w:spacing w:val="-8"/>
        </w:rPr>
        <w:t>、落实环评中提出的营运期环境监测计划，</w:t>
      </w:r>
      <w:r>
        <w:rPr>
          <w:rFonts w:ascii="SimSun" w:hAnsi="SimSun" w:eastAsia="SimSun" w:cs="SimSun"/>
          <w:sz w:val="24"/>
          <w:szCs w:val="24"/>
          <w:spacing w:val="12"/>
        </w:rPr>
        <w:t> </w:t>
      </w:r>
      <w:r>
        <w:rPr>
          <w:rFonts w:ascii="SimSun" w:hAnsi="SimSun" w:eastAsia="SimSun" w:cs="SimSun"/>
          <w:sz w:val="24"/>
          <w:szCs w:val="24"/>
          <w:spacing w:val="-8"/>
        </w:rPr>
        <w:t>做好各类环保设施的日常管理和维护，</w:t>
      </w:r>
      <w:r>
        <w:rPr>
          <w:rFonts w:ascii="SimSun" w:hAnsi="SimSun" w:eastAsia="SimSun" w:cs="SimSun"/>
          <w:sz w:val="24"/>
          <w:szCs w:val="24"/>
        </w:rPr>
        <w:t> </w:t>
      </w:r>
      <w:r>
        <w:rPr>
          <w:rFonts w:ascii="SimSun" w:hAnsi="SimSun" w:eastAsia="SimSun" w:cs="SimSun"/>
          <w:sz w:val="24"/>
          <w:szCs w:val="24"/>
          <w:spacing w:val="-1"/>
        </w:rPr>
        <w:t>确保各项污染物长期稳定的达标排放；</w:t>
      </w:r>
    </w:p>
    <w:p>
      <w:pPr>
        <w:ind w:firstLine="117"/>
        <w:spacing w:before="227" w:line="185"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15"/>
        </w:rPr>
        <w:t> </w:t>
      </w:r>
      <w:r>
        <w:rPr>
          <w:rFonts w:ascii="SimSun" w:hAnsi="SimSun" w:eastAsia="SimSun" w:cs="SimSun"/>
          <w:sz w:val="24"/>
          <w:szCs w:val="24"/>
          <w:spacing w:val="-2"/>
        </w:rPr>
        <w:t>、按照国家有关规定，适时开展环境影响后评价工作。</w:t>
      </w:r>
    </w:p>
    <w:p>
      <w:pPr>
        <w:sectPr>
          <w:headerReference w:type="default" r:id="rId444"/>
          <w:footerReference w:type="default" r:id="rId445"/>
          <w:pgSz w:w="11907" w:h="16839"/>
          <w:pgMar w:top="400" w:right="1351" w:bottom="400" w:left="1785" w:header="0" w:footer="0" w:gutter="0"/>
        </w:sectPr>
        <w:rPr/>
      </w:pPr>
    </w:p>
    <w:p>
      <w:pPr>
        <w:spacing w:line="16844" w:lineRule="exact"/>
        <w:textAlignment w:val="center"/>
        <w:rPr/>
      </w:pPr>
      <w:r>
        <w:drawing>
          <wp:inline distT="0" distB="0" distL="0" distR="0">
            <wp:extent cx="7562088" cy="10696499"/>
            <wp:effectExtent l="0" t="0" r="0" b="0"/>
            <wp:docPr id="409" name="IM 409"/>
            <wp:cNvGraphicFramePr/>
            <a:graphic>
              <a:graphicData uri="http://schemas.openxmlformats.org/drawingml/2006/picture">
                <pic:pic>
                  <pic:nvPicPr>
                    <pic:cNvPr id="409" name="IM 409"/>
                    <pic:cNvPicPr/>
                  </pic:nvPicPr>
                  <pic:blipFill>
                    <a:blip r:embed="rId448"/>
                    <a:stretch>
                      <a:fillRect/>
                    </a:stretch>
                  </pic:blipFill>
                  <pic:spPr>
                    <a:xfrm rot="0">
                      <a:off x="0" y="0"/>
                      <a:ext cx="7562088" cy="10696499"/>
                    </a:xfrm>
                    <a:prstGeom prst="rect">
                      <a:avLst/>
                    </a:prstGeom>
                  </pic:spPr>
                </pic:pic>
              </a:graphicData>
            </a:graphic>
          </wp:inline>
        </w:drawing>
      </w:r>
    </w:p>
    <w:p>
      <w:pPr>
        <w:sectPr>
          <w:headerReference w:type="default" r:id="rId446"/>
          <w:footerReference w:type="default" r:id="rId447"/>
          <w:pgSz w:w="11909" w:h="16849"/>
          <w:pgMar w:top="1" w:right="0" w:bottom="1" w:left="0" w:header="0" w:footer="0" w:gutter="0"/>
        </w:sectPr>
        <w:rPr/>
      </w:pPr>
    </w:p>
    <w:p>
      <w:pPr>
        <w:spacing w:line="16844" w:lineRule="exact"/>
        <w:textAlignment w:val="center"/>
        <w:rPr/>
      </w:pPr>
      <w:r>
        <w:drawing>
          <wp:inline distT="0" distB="0" distL="0" distR="0">
            <wp:extent cx="7562088" cy="10696499"/>
            <wp:effectExtent l="0" t="0" r="0" b="0"/>
            <wp:docPr id="410" name="IM 410"/>
            <wp:cNvGraphicFramePr/>
            <a:graphic>
              <a:graphicData uri="http://schemas.openxmlformats.org/drawingml/2006/picture">
                <pic:pic>
                  <pic:nvPicPr>
                    <pic:cNvPr id="410" name="IM 410"/>
                    <pic:cNvPicPr/>
                  </pic:nvPicPr>
                  <pic:blipFill>
                    <a:blip r:embed="rId451"/>
                    <a:stretch>
                      <a:fillRect/>
                    </a:stretch>
                  </pic:blipFill>
                  <pic:spPr>
                    <a:xfrm rot="0">
                      <a:off x="0" y="0"/>
                      <a:ext cx="7562088" cy="10696499"/>
                    </a:xfrm>
                    <a:prstGeom prst="rect">
                      <a:avLst/>
                    </a:prstGeom>
                  </pic:spPr>
                </pic:pic>
              </a:graphicData>
            </a:graphic>
          </wp:inline>
        </w:drawing>
      </w:r>
    </w:p>
    <w:p>
      <w:pPr>
        <w:sectPr>
          <w:headerReference w:type="default" r:id="rId449"/>
          <w:footerReference w:type="default" r:id="rId450"/>
          <w:pgSz w:w="11909" w:h="16849"/>
          <w:pgMar w:top="1" w:right="0" w:bottom="1" w:left="0" w:header="0" w:footer="0" w:gutter="0"/>
        </w:sectPr>
        <w:rPr/>
      </w:pPr>
    </w:p>
    <w:p>
      <w:pPr>
        <w:spacing w:line="16844" w:lineRule="exact"/>
        <w:textAlignment w:val="center"/>
        <w:rPr/>
      </w:pPr>
      <w:r>
        <w:drawing>
          <wp:inline distT="0" distB="0" distL="0" distR="0">
            <wp:extent cx="7565135" cy="10696499"/>
            <wp:effectExtent l="0" t="0" r="0" b="0"/>
            <wp:docPr id="411" name="IM 411"/>
            <wp:cNvGraphicFramePr/>
            <a:graphic>
              <a:graphicData uri="http://schemas.openxmlformats.org/drawingml/2006/picture">
                <pic:pic>
                  <pic:nvPicPr>
                    <pic:cNvPr id="411" name="IM 411"/>
                    <pic:cNvPicPr/>
                  </pic:nvPicPr>
                  <pic:blipFill>
                    <a:blip r:embed="rId454"/>
                    <a:stretch>
                      <a:fillRect/>
                    </a:stretch>
                  </pic:blipFill>
                  <pic:spPr>
                    <a:xfrm rot="0">
                      <a:off x="0" y="0"/>
                      <a:ext cx="7565135" cy="10696499"/>
                    </a:xfrm>
                    <a:prstGeom prst="rect">
                      <a:avLst/>
                    </a:prstGeom>
                  </pic:spPr>
                </pic:pic>
              </a:graphicData>
            </a:graphic>
          </wp:inline>
        </w:drawing>
      </w:r>
    </w:p>
    <w:p>
      <w:pPr>
        <w:sectPr>
          <w:headerReference w:type="default" r:id="rId452"/>
          <w:footerReference w:type="default" r:id="rId453"/>
          <w:pgSz w:w="11914" w:h="16849"/>
          <w:pgMar w:top="1" w:right="0" w:bottom="1" w:left="0" w:header="0" w:footer="0" w:gutter="0"/>
        </w:sectPr>
        <w:rPr/>
      </w:pPr>
    </w:p>
    <w:p>
      <w:pPr>
        <w:spacing w:line="16844" w:lineRule="exact"/>
        <w:textAlignment w:val="center"/>
        <w:rPr/>
      </w:pPr>
      <w:r>
        <w:drawing>
          <wp:inline distT="0" distB="0" distL="0" distR="0">
            <wp:extent cx="7565135" cy="10696499"/>
            <wp:effectExtent l="0" t="0" r="0" b="0"/>
            <wp:docPr id="412" name="IM 412"/>
            <wp:cNvGraphicFramePr/>
            <a:graphic>
              <a:graphicData uri="http://schemas.openxmlformats.org/drawingml/2006/picture">
                <pic:pic>
                  <pic:nvPicPr>
                    <pic:cNvPr id="412" name="IM 412"/>
                    <pic:cNvPicPr/>
                  </pic:nvPicPr>
                  <pic:blipFill>
                    <a:blip r:embed="rId457"/>
                    <a:stretch>
                      <a:fillRect/>
                    </a:stretch>
                  </pic:blipFill>
                  <pic:spPr>
                    <a:xfrm rot="0">
                      <a:off x="0" y="0"/>
                      <a:ext cx="7565135" cy="10696499"/>
                    </a:xfrm>
                    <a:prstGeom prst="rect">
                      <a:avLst/>
                    </a:prstGeom>
                  </pic:spPr>
                </pic:pic>
              </a:graphicData>
            </a:graphic>
          </wp:inline>
        </w:drawing>
      </w:r>
    </w:p>
    <w:sectPr>
      <w:headerReference w:type="default" r:id="rId455"/>
      <w:footerReference w:type="default" r:id="rId456"/>
      <w:pgSz w:w="11914" w:h="16849"/>
      <w:pgMar w:top="1" w:right="0" w:bottom="1" w:left="0" w:header="0" w:footer="0" w:gutter="0"/>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9"/>
      <w:spacing w:line="119"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I</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27"/>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6</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1"/>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96</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2"/>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97</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1"/>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98</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6"/>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99</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3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100</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101</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3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102</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103</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3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104</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105</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200"/>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7</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3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106</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107</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108</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109</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position w:val="-2"/>
      </w:rPr>
      <w:t>110</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7"/>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position w:val="-2"/>
      </w:rPr>
      <w:t>111</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4"/>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position w:val="-2"/>
      </w:rPr>
      <w:t>112</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position w:val="-2"/>
      </w:rPr>
      <w:t>113</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4"/>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position w:val="-2"/>
      </w:rPr>
      <w:t>114</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position w:val="-2"/>
      </w:rPr>
      <w:t>115</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30"/>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8</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position w:val="-2"/>
      </w:rPr>
      <w:t>116</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3"/>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position w:val="-2"/>
      </w:rPr>
      <w:t>117</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position w:val="-2"/>
      </w:rPr>
      <w:t>118</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7"/>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position w:val="-2"/>
      </w:rPr>
      <w:t>119</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691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120</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121</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122</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123</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124</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125</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35"/>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9</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126</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127</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128</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7"/>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129</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3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130</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131</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3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132</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133</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134</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135</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7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10</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136</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137</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138</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139</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140</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141</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142</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143</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144</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0"/>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145</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881"/>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position w:val="-2"/>
      </w:rPr>
      <w:t>11</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4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146</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ftr>
</file>

<file path=word/footer1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67"/>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12</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06"/>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13</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95"/>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14</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06"/>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15</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18"/>
      <w:spacing w:line="119"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II</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9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16</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06"/>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17</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9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18</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06"/>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position w:val="-2"/>
      </w:rPr>
      <w:t>19</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7"/>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20</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9"/>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21</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7"/>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22</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23</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7"/>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24</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15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9"/>
      <w:spacing w:line="119"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III</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7"/>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26</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9"/>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27</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1"/>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28</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9"/>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29</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1"/>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30</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6"/>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31</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32</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6"/>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33</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12"/>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34</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2"/>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5"/>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IV</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1"/>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36</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2"/>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37</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1"/>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38</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2"/>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39</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7"/>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40</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8"/>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41</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7"/>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42</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8"/>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43</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7"/>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44</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8"/>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45</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49"/>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1</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7"/>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46</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8"/>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47</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7"/>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48</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88"/>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position w:val="-2"/>
      </w:rPr>
      <w:t>49</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2"/>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50</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24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51</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03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52</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24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53</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03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54</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243"/>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23"/>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2</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034"/>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56</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243"/>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57</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6"/>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58</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7"/>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59</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60</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61</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1"/>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62</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63</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64</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7"/>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65</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3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3</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66</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7"/>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67</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68</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7"/>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69</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4"/>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70</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5"/>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71</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4"/>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72</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5"/>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73</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0"/>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74</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1"/>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75</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22"/>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4</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0"/>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76</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5"/>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77</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4"/>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78</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5"/>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79</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80</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6"/>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81</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82</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83</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9"/>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84</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85</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37"/>
      <w:spacing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2"/>
      </w:rPr>
      <w:t>5</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5"/>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86</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250"/>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87</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7041"/>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88</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6"/>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position w:val="-2"/>
      </w:rPr>
      <w:t>89</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565"/>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90</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692"/>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91</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1"/>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92</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5252"/>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93</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81"/>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94</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776"/>
      <w:spacing w:line="124"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2"/>
      </w:rPr>
      <w:t>95</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5926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 name="IM 3"/>
          <wp:cNvGraphicFramePr/>
          <a:graphic>
            <a:graphicData uri="http://schemas.openxmlformats.org/drawingml/2006/picture">
              <pic:pic>
                <pic:nvPicPr>
                  <pic:cNvPr id="3" name="IM 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58240" behindDoc="0" locked="0" layoutInCell="0" allowOverlap="1">
          <wp:simplePos x="0" y="0"/>
          <wp:positionH relativeFrom="page">
            <wp:posOffset>6029959</wp:posOffset>
          </wp:positionH>
          <wp:positionV relativeFrom="page">
            <wp:posOffset>295275</wp:posOffset>
          </wp:positionV>
          <wp:extent cx="622300" cy="396240"/>
          <wp:effectExtent l="0" t="0" r="0" b="0"/>
          <wp:wrapNone/>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7769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1" name="IM 21"/>
          <wp:cNvGraphicFramePr/>
          <a:graphic>
            <a:graphicData uri="http://schemas.openxmlformats.org/drawingml/2006/picture">
              <pic:pic>
                <pic:nvPicPr>
                  <pic:cNvPr id="21" name="IM 2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22" name="IM 22"/>
          <wp:cNvGraphicFramePr/>
          <a:graphic>
            <a:graphicData uri="http://schemas.openxmlformats.org/drawingml/2006/picture">
              <pic:pic>
                <pic:nvPicPr>
                  <pic:cNvPr id="22" name="IM 22"/>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6201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47" name="IM 247"/>
          <wp:cNvGraphicFramePr/>
          <a:graphic>
            <a:graphicData uri="http://schemas.openxmlformats.org/drawingml/2006/picture">
              <pic:pic>
                <pic:nvPicPr>
                  <pic:cNvPr id="247" name="IM 24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60992"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48" name="IM 248"/>
          <wp:cNvGraphicFramePr/>
          <a:graphic>
            <a:graphicData uri="http://schemas.openxmlformats.org/drawingml/2006/picture">
              <pic:pic>
                <pic:nvPicPr>
                  <pic:cNvPr id="248" name="IM 24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6406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49" name="IM 249"/>
          <wp:cNvGraphicFramePr/>
          <a:graphic>
            <a:graphicData uri="http://schemas.openxmlformats.org/drawingml/2006/picture">
              <pic:pic>
                <pic:nvPicPr>
                  <pic:cNvPr id="249" name="IM 24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63040"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50" name="IM 250"/>
          <wp:cNvGraphicFramePr/>
          <a:graphic>
            <a:graphicData uri="http://schemas.openxmlformats.org/drawingml/2006/picture">
              <pic:pic>
                <pic:nvPicPr>
                  <pic:cNvPr id="250" name="IM 250"/>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6611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51" name="IM 251"/>
          <wp:cNvGraphicFramePr/>
          <a:graphic>
            <a:graphicData uri="http://schemas.openxmlformats.org/drawingml/2006/picture">
              <pic:pic>
                <pic:nvPicPr>
                  <pic:cNvPr id="251" name="IM 25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65088"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52" name="IM 252"/>
          <wp:cNvGraphicFramePr/>
          <a:graphic>
            <a:graphicData uri="http://schemas.openxmlformats.org/drawingml/2006/picture">
              <pic:pic>
                <pic:nvPicPr>
                  <pic:cNvPr id="252" name="IM 252"/>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6816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54" name="IM 254"/>
          <wp:cNvGraphicFramePr/>
          <a:graphic>
            <a:graphicData uri="http://schemas.openxmlformats.org/drawingml/2006/picture">
              <pic:pic>
                <pic:nvPicPr>
                  <pic:cNvPr id="254" name="IM 25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67136"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55" name="IM 255"/>
          <wp:cNvGraphicFramePr/>
          <a:graphic>
            <a:graphicData uri="http://schemas.openxmlformats.org/drawingml/2006/picture">
              <pic:pic>
                <pic:nvPicPr>
                  <pic:cNvPr id="255" name="IM 255"/>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7020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56" name="IM 256"/>
          <wp:cNvGraphicFramePr/>
          <a:graphic>
            <a:graphicData uri="http://schemas.openxmlformats.org/drawingml/2006/picture">
              <pic:pic>
                <pic:nvPicPr>
                  <pic:cNvPr id="256" name="IM 25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69184"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57" name="IM 257"/>
          <wp:cNvGraphicFramePr/>
          <a:graphic>
            <a:graphicData uri="http://schemas.openxmlformats.org/drawingml/2006/picture">
              <pic:pic>
                <pic:nvPicPr>
                  <pic:cNvPr id="257" name="IM 257"/>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7225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58" name="IM 258"/>
          <wp:cNvGraphicFramePr/>
          <a:graphic>
            <a:graphicData uri="http://schemas.openxmlformats.org/drawingml/2006/picture">
              <pic:pic>
                <pic:nvPicPr>
                  <pic:cNvPr id="258" name="IM 25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71232"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59" name="IM 259"/>
          <wp:cNvGraphicFramePr/>
          <a:graphic>
            <a:graphicData uri="http://schemas.openxmlformats.org/drawingml/2006/picture">
              <pic:pic>
                <pic:nvPicPr>
                  <pic:cNvPr id="259" name="IM 259"/>
                  <pic:cNvPicPr/>
                </pic:nvPicPr>
                <pic:blipFill>
                  <a:blip r:embed="rId2"/>
                  <a:stretch>
                    <a:fillRect/>
                  </a:stretch>
                </pic:blipFill>
                <pic:spPr>
                  <a:xfrm rot="0">
                    <a:off x="0" y="0"/>
                    <a:ext cx="622300" cy="396240"/>
                  </a:xfrm>
                  <a:prstGeom prst="rect">
                    <a:avLst/>
                  </a:prstGeom>
                </pic:spPr>
              </pic:pic>
            </a:graphicData>
          </a:graphic>
        </wp:anchor>
      </w:drawing>
    </w:r>
    <w:r/>
  </w:p>
  <w:p>
    <w:pPr>
      <w:ind w:firstLine="253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7430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60" name="IM 260"/>
          <wp:cNvGraphicFramePr/>
          <a:graphic>
            <a:graphicData uri="http://schemas.openxmlformats.org/drawingml/2006/picture">
              <pic:pic>
                <pic:nvPicPr>
                  <pic:cNvPr id="260" name="IM 26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73280"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61" name="IM 261"/>
          <wp:cNvGraphicFramePr/>
          <a:graphic>
            <a:graphicData uri="http://schemas.openxmlformats.org/drawingml/2006/picture">
              <pic:pic>
                <pic:nvPicPr>
                  <pic:cNvPr id="261" name="IM 261"/>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7635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62" name="IM 262"/>
          <wp:cNvGraphicFramePr/>
          <a:graphic>
            <a:graphicData uri="http://schemas.openxmlformats.org/drawingml/2006/picture">
              <pic:pic>
                <pic:nvPicPr>
                  <pic:cNvPr id="262" name="IM 26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75328"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63" name="IM 263"/>
          <wp:cNvGraphicFramePr/>
          <a:graphic>
            <a:graphicData uri="http://schemas.openxmlformats.org/drawingml/2006/picture">
              <pic:pic>
                <pic:nvPicPr>
                  <pic:cNvPr id="263" name="IM 263"/>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7840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65" name="IM 265"/>
          <wp:cNvGraphicFramePr/>
          <a:graphic>
            <a:graphicData uri="http://schemas.openxmlformats.org/drawingml/2006/picture">
              <pic:pic>
                <pic:nvPicPr>
                  <pic:cNvPr id="265" name="IM 26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77376"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66" name="IM 266"/>
          <wp:cNvGraphicFramePr/>
          <a:graphic>
            <a:graphicData uri="http://schemas.openxmlformats.org/drawingml/2006/picture">
              <pic:pic>
                <pic:nvPicPr>
                  <pic:cNvPr id="266" name="IM 266"/>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0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8044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67" name="IM 267"/>
          <wp:cNvGraphicFramePr/>
          <a:graphic>
            <a:graphicData uri="http://schemas.openxmlformats.org/drawingml/2006/picture">
              <pic:pic>
                <pic:nvPicPr>
                  <pic:cNvPr id="267" name="IM 26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79424"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68" name="IM 268"/>
          <wp:cNvGraphicFramePr/>
          <a:graphic>
            <a:graphicData uri="http://schemas.openxmlformats.org/drawingml/2006/picture">
              <pic:pic>
                <pic:nvPicPr>
                  <pic:cNvPr id="268" name="IM 268"/>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679744" behindDoc="0" locked="0" layoutInCell="0" allowOverlap="1">
          <wp:simplePos x="0" y="0"/>
          <wp:positionH relativeFrom="page">
            <wp:posOffset>882396</wp:posOffset>
          </wp:positionH>
          <wp:positionV relativeFrom="page">
            <wp:posOffset>702564</wp:posOffset>
          </wp:positionV>
          <wp:extent cx="8928861" cy="9143"/>
          <wp:effectExtent l="0" t="0" r="0" b="0"/>
          <wp:wrapNone/>
          <wp:docPr id="23" name="IM 23"/>
          <wp:cNvGraphicFramePr/>
          <a:graphic>
            <a:graphicData uri="http://schemas.openxmlformats.org/drawingml/2006/picture">
              <pic:pic>
                <pic:nvPicPr>
                  <pic:cNvPr id="23" name="IM 23"/>
                  <pic:cNvPicPr/>
                </pic:nvPicPr>
                <pic:blipFill>
                  <a:blip r:embed="rId1"/>
                  <a:stretch>
                    <a:fillRect/>
                  </a:stretch>
                </pic:blipFill>
                <pic:spPr>
                  <a:xfrm rot="0">
                    <a:off x="0" y="0"/>
                    <a:ext cx="8928861" cy="9143"/>
                  </a:xfrm>
                  <a:prstGeom prst="rect">
                    <a:avLst/>
                  </a:prstGeom>
                </pic:spPr>
              </pic:pic>
            </a:graphicData>
          </a:graphic>
        </wp:anchor>
      </w:drawing>
    </w:r>
    <w:r>
      <w:drawing>
        <wp:anchor distT="0" distB="0" distL="0" distR="0" simplePos="0" relativeHeight="251678720" behindDoc="0" locked="0" layoutInCell="0" allowOverlap="1">
          <wp:simplePos x="0" y="0"/>
          <wp:positionH relativeFrom="page">
            <wp:posOffset>9130665</wp:posOffset>
          </wp:positionH>
          <wp:positionV relativeFrom="page">
            <wp:posOffset>304800</wp:posOffset>
          </wp:positionV>
          <wp:extent cx="622300" cy="396240"/>
          <wp:effectExtent l="0" t="0" r="0" b="0"/>
          <wp:wrapNone/>
          <wp:docPr id="24" name="IM 24"/>
          <wp:cNvGraphicFramePr/>
          <a:graphic>
            <a:graphicData uri="http://schemas.openxmlformats.org/drawingml/2006/picture">
              <pic:pic>
                <pic:nvPicPr>
                  <pic:cNvPr id="24" name="IM 24"/>
                  <pic:cNvPicPr/>
                </pic:nvPicPr>
                <pic:blipFill>
                  <a:blip r:embed="rId2"/>
                  <a:stretch>
                    <a:fillRect/>
                  </a:stretch>
                </pic:blipFill>
                <pic:spPr>
                  <a:xfrm rot="0">
                    <a:off x="0" y="0"/>
                    <a:ext cx="622300" cy="396240"/>
                  </a:xfrm>
                  <a:prstGeom prst="rect">
                    <a:avLst/>
                  </a:prstGeom>
                </pic:spPr>
              </pic:pic>
            </a:graphicData>
          </a:graphic>
        </wp:anchor>
      </w:drawing>
    </w:r>
    <w:r/>
  </w:p>
  <w:p>
    <w:pPr>
      <w:ind w:firstLine="5061"/>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苏州港太仓港区四期工程竣工环境保护验收调查告</w:t>
    </w:r>
  </w:p>
</w:hdr>
</file>

<file path=word/header1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8249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69" name="IM 269"/>
          <wp:cNvGraphicFramePr/>
          <a:graphic>
            <a:graphicData uri="http://schemas.openxmlformats.org/drawingml/2006/picture">
              <pic:pic>
                <pic:nvPicPr>
                  <pic:cNvPr id="269" name="IM 26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81472"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70" name="IM 270"/>
          <wp:cNvGraphicFramePr/>
          <a:graphic>
            <a:graphicData uri="http://schemas.openxmlformats.org/drawingml/2006/picture">
              <pic:pic>
                <pic:nvPicPr>
                  <pic:cNvPr id="270" name="IM 270"/>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8454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71" name="IM 271"/>
          <wp:cNvGraphicFramePr/>
          <a:graphic>
            <a:graphicData uri="http://schemas.openxmlformats.org/drawingml/2006/picture">
              <pic:pic>
                <pic:nvPicPr>
                  <pic:cNvPr id="271" name="IM 27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83520"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72" name="IM 272"/>
          <wp:cNvGraphicFramePr/>
          <a:graphic>
            <a:graphicData uri="http://schemas.openxmlformats.org/drawingml/2006/picture">
              <pic:pic>
                <pic:nvPicPr>
                  <pic:cNvPr id="272" name="IM 272"/>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8659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77" name="IM 277"/>
          <wp:cNvGraphicFramePr/>
          <a:graphic>
            <a:graphicData uri="http://schemas.openxmlformats.org/drawingml/2006/picture">
              <pic:pic>
                <pic:nvPicPr>
                  <pic:cNvPr id="277" name="IM 27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85568"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78" name="IM 278"/>
          <wp:cNvGraphicFramePr/>
          <a:graphic>
            <a:graphicData uri="http://schemas.openxmlformats.org/drawingml/2006/picture">
              <pic:pic>
                <pic:nvPicPr>
                  <pic:cNvPr id="278" name="IM 27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8864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79" name="IM 279"/>
          <wp:cNvGraphicFramePr/>
          <a:graphic>
            <a:graphicData uri="http://schemas.openxmlformats.org/drawingml/2006/picture">
              <pic:pic>
                <pic:nvPicPr>
                  <pic:cNvPr id="279" name="IM 27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87616"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80" name="IM 280"/>
          <wp:cNvGraphicFramePr/>
          <a:graphic>
            <a:graphicData uri="http://schemas.openxmlformats.org/drawingml/2006/picture">
              <pic:pic>
                <pic:nvPicPr>
                  <pic:cNvPr id="280" name="IM 280"/>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9068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81" name="IM 281"/>
          <wp:cNvGraphicFramePr/>
          <a:graphic>
            <a:graphicData uri="http://schemas.openxmlformats.org/drawingml/2006/picture">
              <pic:pic>
                <pic:nvPicPr>
                  <pic:cNvPr id="281" name="IM 28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89664"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82" name="IM 282"/>
          <wp:cNvGraphicFramePr/>
          <a:graphic>
            <a:graphicData uri="http://schemas.openxmlformats.org/drawingml/2006/picture">
              <pic:pic>
                <pic:nvPicPr>
                  <pic:cNvPr id="282" name="IM 282"/>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9273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83" name="IM 283"/>
          <wp:cNvGraphicFramePr/>
          <a:graphic>
            <a:graphicData uri="http://schemas.openxmlformats.org/drawingml/2006/picture">
              <pic:pic>
                <pic:nvPicPr>
                  <pic:cNvPr id="283" name="IM 28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91712"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84" name="IM 284"/>
          <wp:cNvGraphicFramePr/>
          <a:graphic>
            <a:graphicData uri="http://schemas.openxmlformats.org/drawingml/2006/picture">
              <pic:pic>
                <pic:nvPicPr>
                  <pic:cNvPr id="284" name="IM 284"/>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9478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85" name="IM 285"/>
          <wp:cNvGraphicFramePr/>
          <a:graphic>
            <a:graphicData uri="http://schemas.openxmlformats.org/drawingml/2006/picture">
              <pic:pic>
                <pic:nvPicPr>
                  <pic:cNvPr id="285" name="IM 28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93760"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86" name="IM 286"/>
          <wp:cNvGraphicFramePr/>
          <a:graphic>
            <a:graphicData uri="http://schemas.openxmlformats.org/drawingml/2006/picture">
              <pic:pic>
                <pic:nvPicPr>
                  <pic:cNvPr id="286" name="IM 286"/>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9683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87" name="IM 287"/>
          <wp:cNvGraphicFramePr/>
          <a:graphic>
            <a:graphicData uri="http://schemas.openxmlformats.org/drawingml/2006/picture">
              <pic:pic>
                <pic:nvPicPr>
                  <pic:cNvPr id="287" name="IM 28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95808"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88" name="IM 288"/>
          <wp:cNvGraphicFramePr/>
          <a:graphic>
            <a:graphicData uri="http://schemas.openxmlformats.org/drawingml/2006/picture">
              <pic:pic>
                <pic:nvPicPr>
                  <pic:cNvPr id="288" name="IM 28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9888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89" name="IM 289"/>
          <wp:cNvGraphicFramePr/>
          <a:graphic>
            <a:graphicData uri="http://schemas.openxmlformats.org/drawingml/2006/picture">
              <pic:pic>
                <pic:nvPicPr>
                  <pic:cNvPr id="289" name="IM 28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97856"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90" name="IM 290"/>
          <wp:cNvGraphicFramePr/>
          <a:graphic>
            <a:graphicData uri="http://schemas.openxmlformats.org/drawingml/2006/picture">
              <pic:pic>
                <pic:nvPicPr>
                  <pic:cNvPr id="290" name="IM 290"/>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0092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95" name="IM 295"/>
          <wp:cNvGraphicFramePr/>
          <a:graphic>
            <a:graphicData uri="http://schemas.openxmlformats.org/drawingml/2006/picture">
              <pic:pic>
                <pic:nvPicPr>
                  <pic:cNvPr id="295" name="IM 29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99904"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96" name="IM 296"/>
          <wp:cNvGraphicFramePr/>
          <a:graphic>
            <a:graphicData uri="http://schemas.openxmlformats.org/drawingml/2006/picture">
              <pic:pic>
                <pic:nvPicPr>
                  <pic:cNvPr id="296" name="IM 296"/>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8179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80768"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27" name="IM 27"/>
          <wp:cNvGraphicFramePr/>
          <a:graphic>
            <a:graphicData uri="http://schemas.openxmlformats.org/drawingml/2006/picture">
              <pic:pic>
                <pic:nvPicPr>
                  <pic:cNvPr id="27" name="IM 27"/>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0297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98" name="IM 298"/>
          <wp:cNvGraphicFramePr/>
          <a:graphic>
            <a:graphicData uri="http://schemas.openxmlformats.org/drawingml/2006/picture">
              <pic:pic>
                <pic:nvPicPr>
                  <pic:cNvPr id="298" name="IM 29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01952"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99" name="IM 299"/>
          <wp:cNvGraphicFramePr/>
          <a:graphic>
            <a:graphicData uri="http://schemas.openxmlformats.org/drawingml/2006/picture">
              <pic:pic>
                <pic:nvPicPr>
                  <pic:cNvPr id="299" name="IM 299"/>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0502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00" name="IM 300"/>
          <wp:cNvGraphicFramePr/>
          <a:graphic>
            <a:graphicData uri="http://schemas.openxmlformats.org/drawingml/2006/picture">
              <pic:pic>
                <pic:nvPicPr>
                  <pic:cNvPr id="300" name="IM 30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04000"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301" name="IM 301"/>
          <wp:cNvGraphicFramePr/>
          <a:graphic>
            <a:graphicData uri="http://schemas.openxmlformats.org/drawingml/2006/picture">
              <pic:pic>
                <pic:nvPicPr>
                  <pic:cNvPr id="301" name="IM 30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0707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02" name="IM 302"/>
          <wp:cNvGraphicFramePr/>
          <a:graphic>
            <a:graphicData uri="http://schemas.openxmlformats.org/drawingml/2006/picture">
              <pic:pic>
                <pic:nvPicPr>
                  <pic:cNvPr id="302" name="IM 30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06048"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03" name="IM 303"/>
          <wp:cNvGraphicFramePr/>
          <a:graphic>
            <a:graphicData uri="http://schemas.openxmlformats.org/drawingml/2006/picture">
              <pic:pic>
                <pic:nvPicPr>
                  <pic:cNvPr id="303" name="IM 303"/>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0912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04" name="IM 304"/>
          <wp:cNvGraphicFramePr/>
          <a:graphic>
            <a:graphicData uri="http://schemas.openxmlformats.org/drawingml/2006/picture">
              <pic:pic>
                <pic:nvPicPr>
                  <pic:cNvPr id="304" name="IM 30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08096"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305" name="IM 305"/>
          <wp:cNvGraphicFramePr/>
          <a:graphic>
            <a:graphicData uri="http://schemas.openxmlformats.org/drawingml/2006/picture">
              <pic:pic>
                <pic:nvPicPr>
                  <pic:cNvPr id="305" name="IM 305"/>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11168" behindDoc="0" locked="0" layoutInCell="0" allowOverlap="1">
          <wp:simplePos x="0" y="0"/>
          <wp:positionH relativeFrom="page">
            <wp:posOffset>882396</wp:posOffset>
          </wp:positionH>
          <wp:positionV relativeFrom="page">
            <wp:posOffset>702564</wp:posOffset>
          </wp:positionV>
          <wp:extent cx="8928861" cy="9143"/>
          <wp:effectExtent l="0" t="0" r="0" b="0"/>
          <wp:wrapNone/>
          <wp:docPr id="306" name="IM 306"/>
          <wp:cNvGraphicFramePr/>
          <a:graphic>
            <a:graphicData uri="http://schemas.openxmlformats.org/drawingml/2006/picture">
              <pic:pic>
                <pic:nvPicPr>
                  <pic:cNvPr id="306" name="IM 306"/>
                  <pic:cNvPicPr/>
                </pic:nvPicPr>
                <pic:blipFill>
                  <a:blip r:embed="rId1"/>
                  <a:stretch>
                    <a:fillRect/>
                  </a:stretch>
                </pic:blipFill>
                <pic:spPr>
                  <a:xfrm rot="0">
                    <a:off x="0" y="0"/>
                    <a:ext cx="8928861" cy="9143"/>
                  </a:xfrm>
                  <a:prstGeom prst="rect">
                    <a:avLst/>
                  </a:prstGeom>
                </pic:spPr>
              </pic:pic>
            </a:graphicData>
          </a:graphic>
        </wp:anchor>
      </w:drawing>
    </w:r>
    <w:r>
      <w:drawing>
        <wp:anchor distT="0" distB="0" distL="0" distR="0" simplePos="0" relativeHeight="251910144" behindDoc="0" locked="0" layoutInCell="0" allowOverlap="1">
          <wp:simplePos x="0" y="0"/>
          <wp:positionH relativeFrom="page">
            <wp:posOffset>908050</wp:posOffset>
          </wp:positionH>
          <wp:positionV relativeFrom="page">
            <wp:posOffset>285750</wp:posOffset>
          </wp:positionV>
          <wp:extent cx="622300" cy="396240"/>
          <wp:effectExtent l="0" t="0" r="0" b="0"/>
          <wp:wrapNone/>
          <wp:docPr id="307" name="IM 307"/>
          <wp:cNvGraphicFramePr/>
          <a:graphic>
            <a:graphicData uri="http://schemas.openxmlformats.org/drawingml/2006/picture">
              <pic:pic>
                <pic:nvPicPr>
                  <pic:cNvPr id="307" name="IM 307"/>
                  <pic:cNvPicPr/>
                </pic:nvPicPr>
                <pic:blipFill>
                  <a:blip r:embed="rId2"/>
                  <a:stretch>
                    <a:fillRect/>
                  </a:stretch>
                </pic:blipFill>
                <pic:spPr>
                  <a:xfrm rot="0">
                    <a:off x="0" y="0"/>
                    <a:ext cx="622300" cy="396240"/>
                  </a:xfrm>
                  <a:prstGeom prst="rect">
                    <a:avLst/>
                  </a:prstGeom>
                </pic:spPr>
              </pic:pic>
            </a:graphicData>
          </a:graphic>
        </wp:anchor>
      </w:drawing>
    </w:r>
    <w:r>
      <w:pict>
        <v:shape id="_x0000_s46" style="position:absolute;margin-left:429.913pt;margin-top:239.123pt;mso-position-vertical-relative:page;mso-position-horizontal-relative:page;width:27.15pt;height:58.1pt;z-index:251912192;" o:allowincell="f" filled="false" stroked="false" type="#_x0000_t202">
          <v:fill on="false"/>
          <v:stroke on="false"/>
          <v:path/>
          <v:imagedata o:title=""/>
          <o:lock v:ext="edit" aspectratio="false"/>
          <v:textbox inset="0mm,0mm,0mm,0mm">
            <w:txbxContent>
              <w:p>
                <w:pPr>
                  <w:spacing w:line="20" w:lineRule="exact"/>
                  <w:rPr/>
                </w:pPr>
                <w:r/>
              </w:p>
              <w:tbl>
                <w:tblPr>
                  <w:tblStyle w:val="2"/>
                  <w:tblW w:w="492" w:type="dxa"/>
                  <w:tblInd w:w="25" w:type="dxa"/>
                  <w:tblLayout w:type="fixed"/>
                  <w:tblBorders>
                    <w:left w:val="single" w:color="000000" w:sz="4" w:space="0"/>
                    <w:bottom w:val="single" w:color="000000" w:sz="2" w:space="0"/>
                    <w:right w:val="single" w:color="000000" w:sz="4" w:space="0"/>
                    <w:top w:val="single" w:color="000000" w:sz="2" w:space="0"/>
                  </w:tblBorders>
                </w:tblPr>
                <w:tblGrid>
                  <w:gridCol w:w="492"/>
                </w:tblGrid>
                <w:tr>
                  <w:trPr>
                    <w:trHeight w:val="1111" w:hRule="atLeast"/>
                  </w:trPr>
                  <w:tc>
                    <w:tcPr>
                      <w:shd w:val="clear" w:fill="FFFFFF"/>
                      <w:tcW w:w="492" w:type="dxa"/>
                      <w:vAlign w:val="top"/>
                      <w:textDirection w:val="tbRlV"/>
                    </w:tcPr>
                    <w:p>
                      <w:pPr>
                        <w:ind w:firstLine="89"/>
                        <w:spacing w:before="125" w:line="180" w:lineRule="auto"/>
                        <w:rPr>
                          <w:rFonts w:ascii="SimSun" w:hAnsi="SimSun" w:eastAsia="SimSun" w:cs="SimSun"/>
                          <w:sz w:val="21"/>
                          <w:szCs w:val="21"/>
                        </w:rPr>
                      </w:pPr>
                      <w:r>
                        <w:rPr>
                          <w:rFonts w:ascii="SimSun" w:hAnsi="SimSun" w:eastAsia="SimSun" w:cs="SimSun"/>
                          <w:sz w:val="21"/>
                          <w:szCs w:val="21"/>
                          <w:spacing w:val="22"/>
                        </w:rPr>
                        <w:t>交通管制</w:t>
                      </w:r>
                    </w:p>
                  </w:tc>
                </w:tr>
              </w:tbl>
              <w:p>
                <w:pPr>
                  <w:rPr>
                    <w:rFonts w:ascii="FangSong"/>
                    <w:sz w:val="21"/>
                  </w:rPr>
                </w:pPr>
                <w:r/>
              </w:p>
            </w:txbxContent>
          </v:textbox>
        </v:shape>
      </w:pict>
    </w:r>
    <w:r/>
  </w:p>
  <w:p>
    <w:pPr>
      <w:ind w:firstLine="4970"/>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1424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38" name="IM 338"/>
          <wp:cNvGraphicFramePr/>
          <a:graphic>
            <a:graphicData uri="http://schemas.openxmlformats.org/drawingml/2006/picture">
              <pic:pic>
                <pic:nvPicPr>
                  <pic:cNvPr id="338" name="IM 33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13216"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39" name="IM 339"/>
          <wp:cNvGraphicFramePr/>
          <a:graphic>
            <a:graphicData uri="http://schemas.openxmlformats.org/drawingml/2006/picture">
              <pic:pic>
                <pic:nvPicPr>
                  <pic:cNvPr id="339" name="IM 339"/>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1731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40" name="IM 340"/>
          <wp:cNvGraphicFramePr/>
          <a:graphic>
            <a:graphicData uri="http://schemas.openxmlformats.org/drawingml/2006/picture">
              <pic:pic>
                <pic:nvPicPr>
                  <pic:cNvPr id="340" name="IM 34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16288"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41" name="IM 341"/>
          <wp:cNvGraphicFramePr/>
          <a:graphic>
            <a:graphicData uri="http://schemas.openxmlformats.org/drawingml/2006/picture">
              <pic:pic>
                <pic:nvPicPr>
                  <pic:cNvPr id="341" name="IM 34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2038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50" name="IM 350"/>
          <wp:cNvGraphicFramePr/>
          <a:graphic>
            <a:graphicData uri="http://schemas.openxmlformats.org/drawingml/2006/picture">
              <pic:pic>
                <pic:nvPicPr>
                  <pic:cNvPr id="350" name="IM 35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19360"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51" name="IM 351"/>
          <wp:cNvGraphicFramePr/>
          <a:graphic>
            <a:graphicData uri="http://schemas.openxmlformats.org/drawingml/2006/picture">
              <pic:pic>
                <pic:nvPicPr>
                  <pic:cNvPr id="351" name="IM 35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2345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59" name="IM 359"/>
          <wp:cNvGraphicFramePr/>
          <a:graphic>
            <a:graphicData uri="http://schemas.openxmlformats.org/drawingml/2006/picture">
              <pic:pic>
                <pic:nvPicPr>
                  <pic:cNvPr id="359" name="IM 35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22432"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60" name="IM 360"/>
          <wp:cNvGraphicFramePr/>
          <a:graphic>
            <a:graphicData uri="http://schemas.openxmlformats.org/drawingml/2006/picture">
              <pic:pic>
                <pic:nvPicPr>
                  <pic:cNvPr id="360" name="IM 360"/>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2652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61" name="IM 361"/>
          <wp:cNvGraphicFramePr/>
          <a:graphic>
            <a:graphicData uri="http://schemas.openxmlformats.org/drawingml/2006/picture">
              <pic:pic>
                <pic:nvPicPr>
                  <pic:cNvPr id="361" name="IM 36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25504"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62" name="IM 362"/>
          <wp:cNvGraphicFramePr/>
          <a:graphic>
            <a:graphicData uri="http://schemas.openxmlformats.org/drawingml/2006/picture">
              <pic:pic>
                <pic:nvPicPr>
                  <pic:cNvPr id="362" name="IM 362"/>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8384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6068059</wp:posOffset>
          </wp:positionH>
          <wp:positionV relativeFrom="page">
            <wp:posOffset>295275</wp:posOffset>
          </wp:positionV>
          <wp:extent cx="622300" cy="396240"/>
          <wp:effectExtent l="0" t="0" r="0" b="0"/>
          <wp:wrapNone/>
          <wp:docPr id="29" name="IM 29"/>
          <wp:cNvGraphicFramePr/>
          <a:graphic>
            <a:graphicData uri="http://schemas.openxmlformats.org/drawingml/2006/picture">
              <pic:pic>
                <pic:nvPicPr>
                  <pic:cNvPr id="29" name="IM 29"/>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2960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63" name="IM 363"/>
          <wp:cNvGraphicFramePr/>
          <a:graphic>
            <a:graphicData uri="http://schemas.openxmlformats.org/drawingml/2006/picture">
              <pic:pic>
                <pic:nvPicPr>
                  <pic:cNvPr id="363" name="IM 36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28576"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64" name="IM 364"/>
          <wp:cNvGraphicFramePr/>
          <a:graphic>
            <a:graphicData uri="http://schemas.openxmlformats.org/drawingml/2006/picture">
              <pic:pic>
                <pic:nvPicPr>
                  <pic:cNvPr id="364" name="IM 364"/>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3267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65" name="IM 365"/>
          <wp:cNvGraphicFramePr/>
          <a:graphic>
            <a:graphicData uri="http://schemas.openxmlformats.org/drawingml/2006/picture">
              <pic:pic>
                <pic:nvPicPr>
                  <pic:cNvPr id="365" name="IM 36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31648"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66" name="IM 366"/>
          <wp:cNvGraphicFramePr/>
          <a:graphic>
            <a:graphicData uri="http://schemas.openxmlformats.org/drawingml/2006/picture">
              <pic:pic>
                <pic:nvPicPr>
                  <pic:cNvPr id="366" name="IM 366"/>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3574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70" name="IM 370"/>
          <wp:cNvGraphicFramePr/>
          <a:graphic>
            <a:graphicData uri="http://schemas.openxmlformats.org/drawingml/2006/picture">
              <pic:pic>
                <pic:nvPicPr>
                  <pic:cNvPr id="370" name="IM 37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34720"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71" name="IM 371"/>
          <wp:cNvGraphicFramePr/>
          <a:graphic>
            <a:graphicData uri="http://schemas.openxmlformats.org/drawingml/2006/picture">
              <pic:pic>
                <pic:nvPicPr>
                  <pic:cNvPr id="371" name="IM 37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3881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72" name="IM 372"/>
          <wp:cNvGraphicFramePr/>
          <a:graphic>
            <a:graphicData uri="http://schemas.openxmlformats.org/drawingml/2006/picture">
              <pic:pic>
                <pic:nvPicPr>
                  <pic:cNvPr id="372" name="IM 37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37792"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73" name="IM 373"/>
          <wp:cNvGraphicFramePr/>
          <a:graphic>
            <a:graphicData uri="http://schemas.openxmlformats.org/drawingml/2006/picture">
              <pic:pic>
                <pic:nvPicPr>
                  <pic:cNvPr id="373" name="IM 373"/>
                  <pic:cNvPicPr/>
                </pic:nvPicPr>
                <pic:blipFill>
                  <a:blip r:embed="rId2"/>
                  <a:stretch>
                    <a:fillRect/>
                  </a:stretch>
                </pic:blipFill>
                <pic:spPr>
                  <a:xfrm rot="0">
                    <a:off x="0" y="0"/>
                    <a:ext cx="622300" cy="396240"/>
                  </a:xfrm>
                  <a:prstGeom prst="rect">
                    <a:avLst/>
                  </a:prstGeom>
                </pic:spPr>
              </pic:pic>
            </a:graphicData>
          </a:graphic>
        </wp:anchor>
      </w:drawing>
    </w:r>
    <w:r/>
  </w:p>
  <w:p>
    <w:pPr>
      <w:ind w:firstLine="2591"/>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4188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74" name="IM 374"/>
          <wp:cNvGraphicFramePr/>
          <a:graphic>
            <a:graphicData uri="http://schemas.openxmlformats.org/drawingml/2006/picture">
              <pic:pic>
                <pic:nvPicPr>
                  <pic:cNvPr id="374" name="IM 37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40864"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75" name="IM 375"/>
          <wp:cNvGraphicFramePr/>
          <a:graphic>
            <a:graphicData uri="http://schemas.openxmlformats.org/drawingml/2006/picture">
              <pic:pic>
                <pic:nvPicPr>
                  <pic:cNvPr id="375" name="IM 375"/>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4496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76" name="IM 376"/>
          <wp:cNvGraphicFramePr/>
          <a:graphic>
            <a:graphicData uri="http://schemas.openxmlformats.org/drawingml/2006/picture">
              <pic:pic>
                <pic:nvPicPr>
                  <pic:cNvPr id="376" name="IM 37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43936"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77" name="IM 377"/>
          <wp:cNvGraphicFramePr/>
          <a:graphic>
            <a:graphicData uri="http://schemas.openxmlformats.org/drawingml/2006/picture">
              <pic:pic>
                <pic:nvPicPr>
                  <pic:cNvPr id="377" name="IM 377"/>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4803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78" name="IM 378"/>
          <wp:cNvGraphicFramePr/>
          <a:graphic>
            <a:graphicData uri="http://schemas.openxmlformats.org/drawingml/2006/picture">
              <pic:pic>
                <pic:nvPicPr>
                  <pic:cNvPr id="378" name="IM 37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47008"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79" name="IM 379"/>
          <wp:cNvGraphicFramePr/>
          <a:graphic>
            <a:graphicData uri="http://schemas.openxmlformats.org/drawingml/2006/picture">
              <pic:pic>
                <pic:nvPicPr>
                  <pic:cNvPr id="379" name="IM 379"/>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5110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80" name="IM 380"/>
          <wp:cNvGraphicFramePr/>
          <a:graphic>
            <a:graphicData uri="http://schemas.openxmlformats.org/drawingml/2006/picture">
              <pic:pic>
                <pic:nvPicPr>
                  <pic:cNvPr id="380" name="IM 38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50080"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81" name="IM 381"/>
          <wp:cNvGraphicFramePr/>
          <a:graphic>
            <a:graphicData uri="http://schemas.openxmlformats.org/drawingml/2006/picture">
              <pic:pic>
                <pic:nvPicPr>
                  <pic:cNvPr id="381" name="IM 381"/>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5417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82" name="IM 382"/>
          <wp:cNvGraphicFramePr/>
          <a:graphic>
            <a:graphicData uri="http://schemas.openxmlformats.org/drawingml/2006/picture">
              <pic:pic>
                <pic:nvPicPr>
                  <pic:cNvPr id="382" name="IM 38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53152"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83" name="IM 383"/>
          <wp:cNvGraphicFramePr/>
          <a:graphic>
            <a:graphicData uri="http://schemas.openxmlformats.org/drawingml/2006/picture">
              <pic:pic>
                <pic:nvPicPr>
                  <pic:cNvPr id="383" name="IM 383"/>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5724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84" name="IM 384"/>
          <wp:cNvGraphicFramePr/>
          <a:graphic>
            <a:graphicData uri="http://schemas.openxmlformats.org/drawingml/2006/picture">
              <pic:pic>
                <pic:nvPicPr>
                  <pic:cNvPr id="384" name="IM 38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56224"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85" name="IM 385"/>
          <wp:cNvGraphicFramePr/>
          <a:graphic>
            <a:graphicData uri="http://schemas.openxmlformats.org/drawingml/2006/picture">
              <pic:pic>
                <pic:nvPicPr>
                  <pic:cNvPr id="385" name="IM 385"/>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8588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84864"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31" name="IM 31"/>
          <wp:cNvGraphicFramePr/>
          <a:graphic>
            <a:graphicData uri="http://schemas.openxmlformats.org/drawingml/2006/picture">
              <pic:pic>
                <pic:nvPicPr>
                  <pic:cNvPr id="31" name="IM 31"/>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6032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86" name="IM 386"/>
          <wp:cNvGraphicFramePr/>
          <a:graphic>
            <a:graphicData uri="http://schemas.openxmlformats.org/drawingml/2006/picture">
              <pic:pic>
                <pic:nvPicPr>
                  <pic:cNvPr id="386" name="IM 38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59296"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87" name="IM 387"/>
          <wp:cNvGraphicFramePr/>
          <a:graphic>
            <a:graphicData uri="http://schemas.openxmlformats.org/drawingml/2006/picture">
              <pic:pic>
                <pic:nvPicPr>
                  <pic:cNvPr id="387" name="IM 387"/>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6339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88" name="IM 388"/>
          <wp:cNvGraphicFramePr/>
          <a:graphic>
            <a:graphicData uri="http://schemas.openxmlformats.org/drawingml/2006/picture">
              <pic:pic>
                <pic:nvPicPr>
                  <pic:cNvPr id="388" name="IM 38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62368"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89" name="IM 389"/>
          <wp:cNvGraphicFramePr/>
          <a:graphic>
            <a:graphicData uri="http://schemas.openxmlformats.org/drawingml/2006/picture">
              <pic:pic>
                <pic:nvPicPr>
                  <pic:cNvPr id="389" name="IM 389"/>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6646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90" name="IM 390"/>
          <wp:cNvGraphicFramePr/>
          <a:graphic>
            <a:graphicData uri="http://schemas.openxmlformats.org/drawingml/2006/picture">
              <pic:pic>
                <pic:nvPicPr>
                  <pic:cNvPr id="390" name="IM 39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65440"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91" name="IM 391"/>
          <wp:cNvGraphicFramePr/>
          <a:graphic>
            <a:graphicData uri="http://schemas.openxmlformats.org/drawingml/2006/picture">
              <pic:pic>
                <pic:nvPicPr>
                  <pic:cNvPr id="391" name="IM 39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6953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93" name="IM 393"/>
          <wp:cNvGraphicFramePr/>
          <a:graphic>
            <a:graphicData uri="http://schemas.openxmlformats.org/drawingml/2006/picture">
              <pic:pic>
                <pic:nvPicPr>
                  <pic:cNvPr id="393" name="IM 39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68512"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94" name="IM 394"/>
          <wp:cNvGraphicFramePr/>
          <a:graphic>
            <a:graphicData uri="http://schemas.openxmlformats.org/drawingml/2006/picture">
              <pic:pic>
                <pic:nvPicPr>
                  <pic:cNvPr id="394" name="IM 394"/>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7260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95" name="IM 395"/>
          <wp:cNvGraphicFramePr/>
          <a:graphic>
            <a:graphicData uri="http://schemas.openxmlformats.org/drawingml/2006/picture">
              <pic:pic>
                <pic:nvPicPr>
                  <pic:cNvPr id="395" name="IM 39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71584"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396" name="IM 396"/>
          <wp:cNvGraphicFramePr/>
          <a:graphic>
            <a:graphicData uri="http://schemas.openxmlformats.org/drawingml/2006/picture">
              <pic:pic>
                <pic:nvPicPr>
                  <pic:cNvPr id="396" name="IM 396"/>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7568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97" name="IM 397"/>
          <wp:cNvGraphicFramePr/>
          <a:graphic>
            <a:graphicData uri="http://schemas.openxmlformats.org/drawingml/2006/picture">
              <pic:pic>
                <pic:nvPicPr>
                  <pic:cNvPr id="397" name="IM 39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74656"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398" name="IM 398"/>
          <wp:cNvGraphicFramePr/>
          <a:graphic>
            <a:graphicData uri="http://schemas.openxmlformats.org/drawingml/2006/picture">
              <pic:pic>
                <pic:nvPicPr>
                  <pic:cNvPr id="398" name="IM 39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7875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99" name="IM 399"/>
          <wp:cNvGraphicFramePr/>
          <a:graphic>
            <a:graphicData uri="http://schemas.openxmlformats.org/drawingml/2006/picture">
              <pic:pic>
                <pic:nvPicPr>
                  <pic:cNvPr id="399" name="IM 39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77728"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400" name="IM 400"/>
          <wp:cNvGraphicFramePr/>
          <a:graphic>
            <a:graphicData uri="http://schemas.openxmlformats.org/drawingml/2006/picture">
              <pic:pic>
                <pic:nvPicPr>
                  <pic:cNvPr id="400" name="IM 400"/>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8182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401" name="IM 401"/>
          <wp:cNvGraphicFramePr/>
          <a:graphic>
            <a:graphicData uri="http://schemas.openxmlformats.org/drawingml/2006/picture">
              <pic:pic>
                <pic:nvPicPr>
                  <pic:cNvPr id="401" name="IM 40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80800"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402" name="IM 402"/>
          <wp:cNvGraphicFramePr/>
          <a:graphic>
            <a:graphicData uri="http://schemas.openxmlformats.org/drawingml/2006/picture">
              <pic:pic>
                <pic:nvPicPr>
                  <pic:cNvPr id="402" name="IM 402"/>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8489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403" name="IM 403"/>
          <wp:cNvGraphicFramePr/>
          <a:graphic>
            <a:graphicData uri="http://schemas.openxmlformats.org/drawingml/2006/picture">
              <pic:pic>
                <pic:nvPicPr>
                  <pic:cNvPr id="403" name="IM 40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83872"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404" name="IM 404"/>
          <wp:cNvGraphicFramePr/>
          <a:graphic>
            <a:graphicData uri="http://schemas.openxmlformats.org/drawingml/2006/picture">
              <pic:pic>
                <pic:nvPicPr>
                  <pic:cNvPr id="404" name="IM 404"/>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98796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405" name="IM 405"/>
          <wp:cNvGraphicFramePr/>
          <a:graphic>
            <a:graphicData uri="http://schemas.openxmlformats.org/drawingml/2006/picture">
              <pic:pic>
                <pic:nvPicPr>
                  <pic:cNvPr id="405" name="IM 40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86944" behindDoc="0" locked="0" layoutInCell="0" allowOverlap="1">
          <wp:simplePos x="0" y="0"/>
          <wp:positionH relativeFrom="page">
            <wp:posOffset>6070600</wp:posOffset>
          </wp:positionH>
          <wp:positionV relativeFrom="page">
            <wp:posOffset>295275</wp:posOffset>
          </wp:positionV>
          <wp:extent cx="622300" cy="396240"/>
          <wp:effectExtent l="0" t="0" r="0" b="0"/>
          <wp:wrapNone/>
          <wp:docPr id="406" name="IM 406"/>
          <wp:cNvGraphicFramePr/>
          <a:graphic>
            <a:graphicData uri="http://schemas.openxmlformats.org/drawingml/2006/picture">
              <pic:pic>
                <pic:nvPicPr>
                  <pic:cNvPr id="406" name="IM 406"/>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8793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2" name="IM 32"/>
          <wp:cNvGraphicFramePr/>
          <a:graphic>
            <a:graphicData uri="http://schemas.openxmlformats.org/drawingml/2006/picture">
              <pic:pic>
                <pic:nvPicPr>
                  <pic:cNvPr id="32" name="IM 3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86912" behindDoc="0" locked="0" layoutInCell="0" allowOverlap="1">
          <wp:simplePos x="0" y="0"/>
          <wp:positionH relativeFrom="page">
            <wp:posOffset>6068059</wp:posOffset>
          </wp:positionH>
          <wp:positionV relativeFrom="page">
            <wp:posOffset>295275</wp:posOffset>
          </wp:positionV>
          <wp:extent cx="622300" cy="396240"/>
          <wp:effectExtent l="0" t="0" r="0" b="0"/>
          <wp:wrapNone/>
          <wp:docPr id="33" name="IM 33"/>
          <wp:cNvGraphicFramePr/>
          <a:graphic>
            <a:graphicData uri="http://schemas.openxmlformats.org/drawingml/2006/picture">
              <pic:pic>
                <pic:nvPicPr>
                  <pic:cNvPr id="33" name="IM 33"/>
                  <pic:cNvPicPr/>
                </pic:nvPicPr>
                <pic:blipFill>
                  <a:blip r:embed="rId2"/>
                  <a:stretch>
                    <a:fillRect/>
                  </a:stretch>
                </pic:blipFill>
                <pic:spPr>
                  <a:xfrm rot="0">
                    <a:off x="0" y="0"/>
                    <a:ext cx="622300" cy="396240"/>
                  </a:xfrm>
                  <a:prstGeom prst="rect">
                    <a:avLst/>
                  </a:prstGeom>
                </pic:spPr>
              </pic:pic>
            </a:graphicData>
          </a:graphic>
        </wp:anchor>
      </w:drawing>
    </w:r>
    <w:r/>
  </w:p>
  <w:p>
    <w:pPr>
      <w:ind w:firstLine="2677"/>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99104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407" name="IM 407"/>
          <wp:cNvGraphicFramePr/>
          <a:graphic>
            <a:graphicData uri="http://schemas.openxmlformats.org/drawingml/2006/picture">
              <pic:pic>
                <pic:nvPicPr>
                  <pic:cNvPr id="407" name="IM 40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990016"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408" name="IM 408"/>
          <wp:cNvGraphicFramePr/>
          <a:graphic>
            <a:graphicData uri="http://schemas.openxmlformats.org/drawingml/2006/picture">
              <pic:pic>
                <pic:nvPicPr>
                  <pic:cNvPr id="408" name="IM 40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hdr>
</file>

<file path=word/header1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hdr>
</file>

<file path=word/header1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hdr>
</file>

<file path=word/header1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hdr>
</file>

<file path=word/header1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hdr>
</file>

<file path=word/header1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hdr>
</file>

<file path=word/header1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hdr>
</file>

<file path=word/header1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hdr>
</file>

<file path=word/header1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FangSong"/>
        <w:sz w:val="2"/>
      </w:rPr>
    </w:p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8998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4" name="IM 34"/>
          <wp:cNvGraphicFramePr/>
          <a:graphic>
            <a:graphicData uri="http://schemas.openxmlformats.org/drawingml/2006/picture">
              <pic:pic>
                <pic:nvPicPr>
                  <pic:cNvPr id="34" name="IM 3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35" name="IM 35"/>
          <wp:cNvGraphicFramePr/>
          <a:graphic>
            <a:graphicData uri="http://schemas.openxmlformats.org/drawingml/2006/picture">
              <pic:pic>
                <pic:nvPicPr>
                  <pic:cNvPr id="35" name="IM 35"/>
                  <pic:cNvPicPr/>
                </pic:nvPicPr>
                <pic:blipFill>
                  <a:blip r:embed="rId2"/>
                  <a:stretch>
                    <a:fillRect/>
                  </a:stretch>
                </pic:blipFill>
                <pic:spPr>
                  <a:xfrm rot="0">
                    <a:off x="0" y="0"/>
                    <a:ext cx="622300" cy="396240"/>
                  </a:xfrm>
                  <a:prstGeom prst="rect">
                    <a:avLst/>
                  </a:prstGeom>
                </pic:spPr>
              </pic:pic>
            </a:graphicData>
          </a:graphic>
        </wp:anchor>
      </w:drawing>
    </w:r>
    <w:r/>
  </w:p>
  <w:p>
    <w:pPr>
      <w:ind w:firstLine="28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9203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6" name="IM 36"/>
          <wp:cNvGraphicFramePr/>
          <a:graphic>
            <a:graphicData uri="http://schemas.openxmlformats.org/drawingml/2006/picture">
              <pic:pic>
                <pic:nvPicPr>
                  <pic:cNvPr id="36" name="IM 3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91008" behindDoc="0" locked="0" layoutInCell="0" allowOverlap="1">
          <wp:simplePos x="0" y="0"/>
          <wp:positionH relativeFrom="page">
            <wp:posOffset>6068059</wp:posOffset>
          </wp:positionH>
          <wp:positionV relativeFrom="page">
            <wp:posOffset>295275</wp:posOffset>
          </wp:positionV>
          <wp:extent cx="622300" cy="396240"/>
          <wp:effectExtent l="0" t="0" r="0" b="0"/>
          <wp:wrapNone/>
          <wp:docPr id="37" name="IM 37"/>
          <wp:cNvGraphicFramePr/>
          <a:graphic>
            <a:graphicData uri="http://schemas.openxmlformats.org/drawingml/2006/picture">
              <pic:pic>
                <pic:nvPicPr>
                  <pic:cNvPr id="37" name="IM 37"/>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9408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38" name="IM 38"/>
          <wp:cNvGraphicFramePr/>
          <a:graphic>
            <a:graphicData uri="http://schemas.openxmlformats.org/drawingml/2006/picture">
              <pic:pic>
                <pic:nvPicPr>
                  <pic:cNvPr id="38" name="IM 3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39" name="IM 39"/>
          <wp:cNvGraphicFramePr/>
          <a:graphic>
            <a:graphicData uri="http://schemas.openxmlformats.org/drawingml/2006/picture">
              <pic:pic>
                <pic:nvPicPr>
                  <pic:cNvPr id="39" name="IM 39"/>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9612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40" name="IM 40"/>
          <wp:cNvGraphicFramePr/>
          <a:graphic>
            <a:graphicData uri="http://schemas.openxmlformats.org/drawingml/2006/picture">
              <pic:pic>
                <pic:nvPicPr>
                  <pic:cNvPr id="40" name="IM 4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95104" behindDoc="0" locked="0" layoutInCell="0" allowOverlap="1">
          <wp:simplePos x="0" y="0"/>
          <wp:positionH relativeFrom="page">
            <wp:posOffset>6068059</wp:posOffset>
          </wp:positionH>
          <wp:positionV relativeFrom="page">
            <wp:posOffset>295275</wp:posOffset>
          </wp:positionV>
          <wp:extent cx="622300" cy="396240"/>
          <wp:effectExtent l="0" t="0" r="0" b="0"/>
          <wp:wrapNone/>
          <wp:docPr id="41" name="IM 41"/>
          <wp:cNvGraphicFramePr/>
          <a:graphic>
            <a:graphicData uri="http://schemas.openxmlformats.org/drawingml/2006/picture">
              <pic:pic>
                <pic:nvPicPr>
                  <pic:cNvPr id="41" name="IM 4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6131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5" name="IM 5"/>
          <wp:cNvGraphicFramePr/>
          <a:graphic>
            <a:graphicData uri="http://schemas.openxmlformats.org/drawingml/2006/picture">
              <pic:pic>
                <pic:nvPicPr>
                  <pic:cNvPr id="5" name="IM 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6" name="IM 6"/>
          <wp:cNvGraphicFramePr/>
          <a:graphic>
            <a:graphicData uri="http://schemas.openxmlformats.org/drawingml/2006/picture">
              <pic:pic>
                <pic:nvPicPr>
                  <pic:cNvPr id="6" name="IM 6"/>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9817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42" name="IM 42"/>
          <wp:cNvGraphicFramePr/>
          <a:graphic>
            <a:graphicData uri="http://schemas.openxmlformats.org/drawingml/2006/picture">
              <pic:pic>
                <pic:nvPicPr>
                  <pic:cNvPr id="42" name="IM 4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43" name="IM 43"/>
          <wp:cNvGraphicFramePr/>
          <a:graphic>
            <a:graphicData uri="http://schemas.openxmlformats.org/drawingml/2006/picture">
              <pic:pic>
                <pic:nvPicPr>
                  <pic:cNvPr id="43" name="IM 43"/>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0022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44" name="IM 44"/>
          <wp:cNvGraphicFramePr/>
          <a:graphic>
            <a:graphicData uri="http://schemas.openxmlformats.org/drawingml/2006/picture">
              <pic:pic>
                <pic:nvPicPr>
                  <pic:cNvPr id="44" name="IM 4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99200" behindDoc="0" locked="0" layoutInCell="0" allowOverlap="1">
          <wp:simplePos x="0" y="0"/>
          <wp:positionH relativeFrom="page">
            <wp:posOffset>6068059</wp:posOffset>
          </wp:positionH>
          <wp:positionV relativeFrom="page">
            <wp:posOffset>295275</wp:posOffset>
          </wp:positionV>
          <wp:extent cx="622300" cy="396240"/>
          <wp:effectExtent l="0" t="0" r="0" b="0"/>
          <wp:wrapNone/>
          <wp:docPr id="45" name="IM 45"/>
          <wp:cNvGraphicFramePr/>
          <a:graphic>
            <a:graphicData uri="http://schemas.openxmlformats.org/drawingml/2006/picture">
              <pic:pic>
                <pic:nvPicPr>
                  <pic:cNvPr id="45" name="IM 45"/>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0227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46" name="IM 46"/>
          <wp:cNvGraphicFramePr/>
          <a:graphic>
            <a:graphicData uri="http://schemas.openxmlformats.org/drawingml/2006/picture">
              <pic:pic>
                <pic:nvPicPr>
                  <pic:cNvPr id="46" name="IM 4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47" name="IM 47"/>
          <wp:cNvGraphicFramePr/>
          <a:graphic>
            <a:graphicData uri="http://schemas.openxmlformats.org/drawingml/2006/picture">
              <pic:pic>
                <pic:nvPicPr>
                  <pic:cNvPr id="47" name="IM 47"/>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0432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48" name="IM 48"/>
          <wp:cNvGraphicFramePr/>
          <a:graphic>
            <a:graphicData uri="http://schemas.openxmlformats.org/drawingml/2006/picture">
              <pic:pic>
                <pic:nvPicPr>
                  <pic:cNvPr id="48" name="IM 4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6068059</wp:posOffset>
          </wp:positionH>
          <wp:positionV relativeFrom="page">
            <wp:posOffset>295275</wp:posOffset>
          </wp:positionV>
          <wp:extent cx="622300" cy="396240"/>
          <wp:effectExtent l="0" t="0" r="0" b="0"/>
          <wp:wrapNone/>
          <wp:docPr id="49" name="IM 49"/>
          <wp:cNvGraphicFramePr/>
          <a:graphic>
            <a:graphicData uri="http://schemas.openxmlformats.org/drawingml/2006/picture">
              <pic:pic>
                <pic:nvPicPr>
                  <pic:cNvPr id="49" name="IM 49"/>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0636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50" name="IM 50"/>
          <wp:cNvGraphicFramePr/>
          <a:graphic>
            <a:graphicData uri="http://schemas.openxmlformats.org/drawingml/2006/picture">
              <pic:pic>
                <pic:nvPicPr>
                  <pic:cNvPr id="50" name="IM 5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51" name="IM 51"/>
          <wp:cNvGraphicFramePr/>
          <a:graphic>
            <a:graphicData uri="http://schemas.openxmlformats.org/drawingml/2006/picture">
              <pic:pic>
                <pic:nvPicPr>
                  <pic:cNvPr id="51" name="IM 51"/>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0841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6068059</wp:posOffset>
          </wp:positionH>
          <wp:positionV relativeFrom="page">
            <wp:posOffset>295275</wp:posOffset>
          </wp:positionV>
          <wp:extent cx="622300" cy="396240"/>
          <wp:effectExtent l="0" t="0" r="0" b="0"/>
          <wp:wrapNone/>
          <wp:docPr id="53" name="IM 53"/>
          <wp:cNvGraphicFramePr/>
          <a:graphic>
            <a:graphicData uri="http://schemas.openxmlformats.org/drawingml/2006/picture">
              <pic:pic>
                <pic:nvPicPr>
                  <pic:cNvPr id="53" name="IM 53"/>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1046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55" name="IM 55"/>
          <wp:cNvGraphicFramePr/>
          <a:graphic>
            <a:graphicData uri="http://schemas.openxmlformats.org/drawingml/2006/picture">
              <pic:pic>
                <pic:nvPicPr>
                  <pic:cNvPr id="55" name="IM 5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09440"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56" name="IM 56"/>
          <wp:cNvGraphicFramePr/>
          <a:graphic>
            <a:graphicData uri="http://schemas.openxmlformats.org/drawingml/2006/picture">
              <pic:pic>
                <pic:nvPicPr>
                  <pic:cNvPr id="56" name="IM 56"/>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1251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57" name="IM 57"/>
          <wp:cNvGraphicFramePr/>
          <a:graphic>
            <a:graphicData uri="http://schemas.openxmlformats.org/drawingml/2006/picture">
              <pic:pic>
                <pic:nvPicPr>
                  <pic:cNvPr id="57" name="IM 5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6068059</wp:posOffset>
          </wp:positionH>
          <wp:positionV relativeFrom="page">
            <wp:posOffset>295275</wp:posOffset>
          </wp:positionV>
          <wp:extent cx="622300" cy="396240"/>
          <wp:effectExtent l="0" t="0" r="0" b="0"/>
          <wp:wrapNone/>
          <wp:docPr id="58" name="IM 58"/>
          <wp:cNvGraphicFramePr/>
          <a:graphic>
            <a:graphicData uri="http://schemas.openxmlformats.org/drawingml/2006/picture">
              <pic:pic>
                <pic:nvPicPr>
                  <pic:cNvPr id="58" name="IM 5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1456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59" name="IM 59"/>
          <wp:cNvGraphicFramePr/>
          <a:graphic>
            <a:graphicData uri="http://schemas.openxmlformats.org/drawingml/2006/picture">
              <pic:pic>
                <pic:nvPicPr>
                  <pic:cNvPr id="59" name="IM 5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60" name="IM 60"/>
          <wp:cNvGraphicFramePr/>
          <a:graphic>
            <a:graphicData uri="http://schemas.openxmlformats.org/drawingml/2006/picture">
              <pic:pic>
                <pic:nvPicPr>
                  <pic:cNvPr id="60" name="IM 60"/>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716608" behindDoc="0" locked="0" layoutInCell="0" allowOverlap="1">
          <wp:simplePos x="0" y="0"/>
          <wp:positionH relativeFrom="page">
            <wp:posOffset>882396</wp:posOffset>
          </wp:positionH>
          <wp:positionV relativeFrom="page">
            <wp:posOffset>702564</wp:posOffset>
          </wp:positionV>
          <wp:extent cx="8928861" cy="9143"/>
          <wp:effectExtent l="0" t="0" r="0" b="0"/>
          <wp:wrapNone/>
          <wp:docPr id="61" name="IM 61"/>
          <wp:cNvGraphicFramePr/>
          <a:graphic>
            <a:graphicData uri="http://schemas.openxmlformats.org/drawingml/2006/picture">
              <pic:pic>
                <pic:nvPicPr>
                  <pic:cNvPr id="61" name="IM 61"/>
                  <pic:cNvPicPr/>
                </pic:nvPicPr>
                <pic:blipFill>
                  <a:blip r:embed="rId1"/>
                  <a:stretch>
                    <a:fillRect/>
                  </a:stretch>
                </pic:blipFill>
                <pic:spPr>
                  <a:xfrm rot="0">
                    <a:off x="0" y="0"/>
                    <a:ext cx="8928861" cy="9143"/>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9163684</wp:posOffset>
          </wp:positionH>
          <wp:positionV relativeFrom="page">
            <wp:posOffset>304800</wp:posOffset>
          </wp:positionV>
          <wp:extent cx="622300" cy="396240"/>
          <wp:effectExtent l="0" t="0" r="0" b="0"/>
          <wp:wrapNone/>
          <wp:docPr id="62" name="IM 62"/>
          <wp:cNvGraphicFramePr/>
          <a:graphic>
            <a:graphicData uri="http://schemas.openxmlformats.org/drawingml/2006/picture">
              <pic:pic>
                <pic:nvPicPr>
                  <pic:cNvPr id="62" name="IM 62"/>
                  <pic:cNvPicPr/>
                </pic:nvPicPr>
                <pic:blipFill>
                  <a:blip r:embed="rId2"/>
                  <a:stretch>
                    <a:fillRect/>
                  </a:stretch>
                </pic:blipFill>
                <pic:spPr>
                  <a:xfrm rot="0">
                    <a:off x="0" y="0"/>
                    <a:ext cx="622300" cy="396240"/>
                  </a:xfrm>
                  <a:prstGeom prst="rect">
                    <a:avLst/>
                  </a:prstGeom>
                </pic:spPr>
              </pic:pic>
            </a:graphicData>
          </a:graphic>
        </wp:anchor>
      </w:drawing>
    </w:r>
    <w:r/>
  </w:p>
  <w:p>
    <w:pPr>
      <w:ind w:firstLine="5061"/>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6336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7" name="IM 7"/>
          <wp:cNvGraphicFramePr/>
          <a:graphic>
            <a:graphicData uri="http://schemas.openxmlformats.org/drawingml/2006/picture">
              <pic:pic>
                <pic:nvPicPr>
                  <pic:cNvPr id="7" name="IM 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6029959</wp:posOffset>
          </wp:positionH>
          <wp:positionV relativeFrom="page">
            <wp:posOffset>295275</wp:posOffset>
          </wp:positionV>
          <wp:extent cx="622300" cy="396240"/>
          <wp:effectExtent l="0" t="0" r="0" b="0"/>
          <wp:wrapNone/>
          <wp:docPr id="8" name="IM 8"/>
          <wp:cNvGraphicFramePr/>
          <a:graphic>
            <a:graphicData uri="http://schemas.openxmlformats.org/drawingml/2006/picture">
              <pic:pic>
                <pic:nvPicPr>
                  <pic:cNvPr id="8" name="IM 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1865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64" name="IM 64"/>
          <wp:cNvGraphicFramePr/>
          <a:graphic>
            <a:graphicData uri="http://schemas.openxmlformats.org/drawingml/2006/picture">
              <pic:pic>
                <pic:nvPicPr>
                  <pic:cNvPr id="64" name="IM 6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65" name="IM 65"/>
          <wp:cNvGraphicFramePr/>
          <a:graphic>
            <a:graphicData uri="http://schemas.openxmlformats.org/drawingml/2006/picture">
              <pic:pic>
                <pic:nvPicPr>
                  <pic:cNvPr id="65" name="IM 65"/>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2070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67" name="IM 67"/>
          <wp:cNvGraphicFramePr/>
          <a:graphic>
            <a:graphicData uri="http://schemas.openxmlformats.org/drawingml/2006/picture">
              <pic:pic>
                <pic:nvPicPr>
                  <pic:cNvPr id="67" name="IM 6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68" name="IM 68"/>
          <wp:cNvGraphicFramePr/>
          <a:graphic>
            <a:graphicData uri="http://schemas.openxmlformats.org/drawingml/2006/picture">
              <pic:pic>
                <pic:nvPicPr>
                  <pic:cNvPr id="68" name="IM 6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2275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75" name="IM 75"/>
          <wp:cNvGraphicFramePr/>
          <a:graphic>
            <a:graphicData uri="http://schemas.openxmlformats.org/drawingml/2006/picture">
              <pic:pic>
                <pic:nvPicPr>
                  <pic:cNvPr id="75" name="IM 7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76" name="IM 76"/>
          <wp:cNvGraphicFramePr/>
          <a:graphic>
            <a:graphicData uri="http://schemas.openxmlformats.org/drawingml/2006/picture">
              <pic:pic>
                <pic:nvPicPr>
                  <pic:cNvPr id="76" name="IM 76"/>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2480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77" name="IM 77"/>
          <wp:cNvGraphicFramePr/>
          <a:graphic>
            <a:graphicData uri="http://schemas.openxmlformats.org/drawingml/2006/picture">
              <pic:pic>
                <pic:nvPicPr>
                  <pic:cNvPr id="77" name="IM 7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78" name="IM 78"/>
          <wp:cNvGraphicFramePr/>
          <a:graphic>
            <a:graphicData uri="http://schemas.openxmlformats.org/drawingml/2006/picture">
              <pic:pic>
                <pic:nvPicPr>
                  <pic:cNvPr id="78" name="IM 7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2684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80" name="IM 80"/>
          <wp:cNvGraphicFramePr/>
          <a:graphic>
            <a:graphicData uri="http://schemas.openxmlformats.org/drawingml/2006/picture">
              <pic:pic>
                <pic:nvPicPr>
                  <pic:cNvPr id="80" name="IM 8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25824"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81" name="IM 81"/>
          <wp:cNvGraphicFramePr/>
          <a:graphic>
            <a:graphicData uri="http://schemas.openxmlformats.org/drawingml/2006/picture">
              <pic:pic>
                <pic:nvPicPr>
                  <pic:cNvPr id="81" name="IM 81"/>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2889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82" name="IM 82"/>
          <wp:cNvGraphicFramePr/>
          <a:graphic>
            <a:graphicData uri="http://schemas.openxmlformats.org/drawingml/2006/picture">
              <pic:pic>
                <pic:nvPicPr>
                  <pic:cNvPr id="82" name="IM 8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27872"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83" name="IM 83"/>
          <wp:cNvGraphicFramePr/>
          <a:graphic>
            <a:graphicData uri="http://schemas.openxmlformats.org/drawingml/2006/picture">
              <pic:pic>
                <pic:nvPicPr>
                  <pic:cNvPr id="83" name="IM 83"/>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3094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84" name="IM 84"/>
          <wp:cNvGraphicFramePr/>
          <a:graphic>
            <a:graphicData uri="http://schemas.openxmlformats.org/drawingml/2006/picture">
              <pic:pic>
                <pic:nvPicPr>
                  <pic:cNvPr id="84" name="IM 8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29920"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85" name="IM 85"/>
          <wp:cNvGraphicFramePr/>
          <a:graphic>
            <a:graphicData uri="http://schemas.openxmlformats.org/drawingml/2006/picture">
              <pic:pic>
                <pic:nvPicPr>
                  <pic:cNvPr id="85" name="IM 85"/>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3299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86" name="IM 86"/>
          <wp:cNvGraphicFramePr/>
          <a:graphic>
            <a:graphicData uri="http://schemas.openxmlformats.org/drawingml/2006/picture">
              <pic:pic>
                <pic:nvPicPr>
                  <pic:cNvPr id="86" name="IM 8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31968"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87" name="IM 87"/>
          <wp:cNvGraphicFramePr/>
          <a:graphic>
            <a:graphicData uri="http://schemas.openxmlformats.org/drawingml/2006/picture">
              <pic:pic>
                <pic:nvPicPr>
                  <pic:cNvPr id="87" name="IM 87"/>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3504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88" name="IM 88"/>
          <wp:cNvGraphicFramePr/>
          <a:graphic>
            <a:graphicData uri="http://schemas.openxmlformats.org/drawingml/2006/picture">
              <pic:pic>
                <pic:nvPicPr>
                  <pic:cNvPr id="88" name="IM 8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34016"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89" name="IM 89"/>
          <wp:cNvGraphicFramePr/>
          <a:graphic>
            <a:graphicData uri="http://schemas.openxmlformats.org/drawingml/2006/picture">
              <pic:pic>
                <pic:nvPicPr>
                  <pic:cNvPr id="89" name="IM 89"/>
                  <pic:cNvPicPr/>
                </pic:nvPicPr>
                <pic:blipFill>
                  <a:blip r:embed="rId2"/>
                  <a:stretch>
                    <a:fillRect/>
                  </a:stretch>
                </pic:blipFill>
                <pic:spPr>
                  <a:xfrm rot="0">
                    <a:off x="0" y="0"/>
                    <a:ext cx="622300" cy="396240"/>
                  </a:xfrm>
                  <a:prstGeom prst="rect">
                    <a:avLst/>
                  </a:prstGeom>
                </pic:spPr>
              </pic:pic>
            </a:graphicData>
          </a:graphic>
        </wp:anchor>
      </w:drawing>
    </w:r>
    <w:r/>
  </w:p>
  <w:p>
    <w:pPr>
      <w:ind w:firstLine="2747"/>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3708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90" name="IM 90"/>
          <wp:cNvGraphicFramePr/>
          <a:graphic>
            <a:graphicData uri="http://schemas.openxmlformats.org/drawingml/2006/picture">
              <pic:pic>
                <pic:nvPicPr>
                  <pic:cNvPr id="90" name="IM 9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36064"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91" name="IM 91"/>
          <wp:cNvGraphicFramePr/>
          <a:graphic>
            <a:graphicData uri="http://schemas.openxmlformats.org/drawingml/2006/picture">
              <pic:pic>
                <pic:nvPicPr>
                  <pic:cNvPr id="91" name="IM 9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6540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9" name="IM 9"/>
          <wp:cNvGraphicFramePr/>
          <a:graphic>
            <a:graphicData uri="http://schemas.openxmlformats.org/drawingml/2006/picture">
              <pic:pic>
                <pic:nvPicPr>
                  <pic:cNvPr id="9" name="IM 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0" name="IM 10"/>
          <wp:cNvGraphicFramePr/>
          <a:graphic>
            <a:graphicData uri="http://schemas.openxmlformats.org/drawingml/2006/picture">
              <pic:pic>
                <pic:nvPicPr>
                  <pic:cNvPr id="10" name="IM 10"/>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3913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92" name="IM 92"/>
          <wp:cNvGraphicFramePr/>
          <a:graphic>
            <a:graphicData uri="http://schemas.openxmlformats.org/drawingml/2006/picture">
              <pic:pic>
                <pic:nvPicPr>
                  <pic:cNvPr id="92" name="IM 9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38112"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93" name="IM 93"/>
          <wp:cNvGraphicFramePr/>
          <a:graphic>
            <a:graphicData uri="http://schemas.openxmlformats.org/drawingml/2006/picture">
              <pic:pic>
                <pic:nvPicPr>
                  <pic:cNvPr id="93" name="IM 93"/>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4118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94" name="IM 94"/>
          <wp:cNvGraphicFramePr/>
          <a:graphic>
            <a:graphicData uri="http://schemas.openxmlformats.org/drawingml/2006/picture">
              <pic:pic>
                <pic:nvPicPr>
                  <pic:cNvPr id="94" name="IM 9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95" name="IM 95"/>
          <wp:cNvGraphicFramePr/>
          <a:graphic>
            <a:graphicData uri="http://schemas.openxmlformats.org/drawingml/2006/picture">
              <pic:pic>
                <pic:nvPicPr>
                  <pic:cNvPr id="95" name="IM 95"/>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4323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96" name="IM 96"/>
          <wp:cNvGraphicFramePr/>
          <a:graphic>
            <a:graphicData uri="http://schemas.openxmlformats.org/drawingml/2006/picture">
              <pic:pic>
                <pic:nvPicPr>
                  <pic:cNvPr id="96" name="IM 9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42208"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97" name="IM 97"/>
          <wp:cNvGraphicFramePr/>
          <a:graphic>
            <a:graphicData uri="http://schemas.openxmlformats.org/drawingml/2006/picture">
              <pic:pic>
                <pic:nvPicPr>
                  <pic:cNvPr id="97" name="IM 97"/>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4528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98" name="IM 98"/>
          <wp:cNvGraphicFramePr/>
          <a:graphic>
            <a:graphicData uri="http://schemas.openxmlformats.org/drawingml/2006/picture">
              <pic:pic>
                <pic:nvPicPr>
                  <pic:cNvPr id="98" name="IM 9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44256"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99" name="IM 99"/>
          <wp:cNvGraphicFramePr/>
          <a:graphic>
            <a:graphicData uri="http://schemas.openxmlformats.org/drawingml/2006/picture">
              <pic:pic>
                <pic:nvPicPr>
                  <pic:cNvPr id="99" name="IM 99"/>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4732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02" name="IM 102"/>
          <wp:cNvGraphicFramePr/>
          <a:graphic>
            <a:graphicData uri="http://schemas.openxmlformats.org/drawingml/2006/picture">
              <pic:pic>
                <pic:nvPicPr>
                  <pic:cNvPr id="102" name="IM 10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46304"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03" name="IM 103"/>
          <wp:cNvGraphicFramePr/>
          <a:graphic>
            <a:graphicData uri="http://schemas.openxmlformats.org/drawingml/2006/picture">
              <pic:pic>
                <pic:nvPicPr>
                  <pic:cNvPr id="103" name="IM 103"/>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4937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04" name="IM 104"/>
          <wp:cNvGraphicFramePr/>
          <a:graphic>
            <a:graphicData uri="http://schemas.openxmlformats.org/drawingml/2006/picture">
              <pic:pic>
                <pic:nvPicPr>
                  <pic:cNvPr id="104" name="IM 10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48352"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105" name="IM 105"/>
          <wp:cNvGraphicFramePr/>
          <a:graphic>
            <a:graphicData uri="http://schemas.openxmlformats.org/drawingml/2006/picture">
              <pic:pic>
                <pic:nvPicPr>
                  <pic:cNvPr id="105" name="IM 105"/>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5142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06" name="IM 106"/>
          <wp:cNvGraphicFramePr/>
          <a:graphic>
            <a:graphicData uri="http://schemas.openxmlformats.org/drawingml/2006/picture">
              <pic:pic>
                <pic:nvPicPr>
                  <pic:cNvPr id="106" name="IM 10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50400"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07" name="IM 107"/>
          <wp:cNvGraphicFramePr/>
          <a:graphic>
            <a:graphicData uri="http://schemas.openxmlformats.org/drawingml/2006/picture">
              <pic:pic>
                <pic:nvPicPr>
                  <pic:cNvPr id="107" name="IM 107"/>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5347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08" name="IM 108"/>
          <wp:cNvGraphicFramePr/>
          <a:graphic>
            <a:graphicData uri="http://schemas.openxmlformats.org/drawingml/2006/picture">
              <pic:pic>
                <pic:nvPicPr>
                  <pic:cNvPr id="108" name="IM 10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52448"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109" name="IM 109"/>
          <wp:cNvGraphicFramePr/>
          <a:graphic>
            <a:graphicData uri="http://schemas.openxmlformats.org/drawingml/2006/picture">
              <pic:pic>
                <pic:nvPicPr>
                  <pic:cNvPr id="109" name="IM 109"/>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5552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10" name="IM 110"/>
          <wp:cNvGraphicFramePr/>
          <a:graphic>
            <a:graphicData uri="http://schemas.openxmlformats.org/drawingml/2006/picture">
              <pic:pic>
                <pic:nvPicPr>
                  <pic:cNvPr id="110" name="IM 11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54496"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11" name="IM 111"/>
          <wp:cNvGraphicFramePr/>
          <a:graphic>
            <a:graphicData uri="http://schemas.openxmlformats.org/drawingml/2006/picture">
              <pic:pic>
                <pic:nvPicPr>
                  <pic:cNvPr id="111" name="IM 111"/>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5756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13" name="IM 113"/>
          <wp:cNvGraphicFramePr/>
          <a:graphic>
            <a:graphicData uri="http://schemas.openxmlformats.org/drawingml/2006/picture">
              <pic:pic>
                <pic:nvPicPr>
                  <pic:cNvPr id="113" name="IM 11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56544"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114" name="IM 114"/>
          <wp:cNvGraphicFramePr/>
          <a:graphic>
            <a:graphicData uri="http://schemas.openxmlformats.org/drawingml/2006/picture">
              <pic:pic>
                <pic:nvPicPr>
                  <pic:cNvPr id="114" name="IM 114"/>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6745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1" name="IM 11"/>
          <wp:cNvGraphicFramePr/>
          <a:graphic>
            <a:graphicData uri="http://schemas.openxmlformats.org/drawingml/2006/picture">
              <pic:pic>
                <pic:nvPicPr>
                  <pic:cNvPr id="11" name="IM 1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12" name="IM 12"/>
          <wp:cNvGraphicFramePr/>
          <a:graphic>
            <a:graphicData uri="http://schemas.openxmlformats.org/drawingml/2006/picture">
              <pic:pic>
                <pic:nvPicPr>
                  <pic:cNvPr id="12" name="IM 12"/>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5961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15" name="IM 115"/>
          <wp:cNvGraphicFramePr/>
          <a:graphic>
            <a:graphicData uri="http://schemas.openxmlformats.org/drawingml/2006/picture">
              <pic:pic>
                <pic:nvPicPr>
                  <pic:cNvPr id="115" name="IM 11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16" name="IM 116"/>
          <wp:cNvGraphicFramePr/>
          <a:graphic>
            <a:graphicData uri="http://schemas.openxmlformats.org/drawingml/2006/picture">
              <pic:pic>
                <pic:nvPicPr>
                  <pic:cNvPr id="116" name="IM 116"/>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6166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18" name="IM 118"/>
          <wp:cNvGraphicFramePr/>
          <a:graphic>
            <a:graphicData uri="http://schemas.openxmlformats.org/drawingml/2006/picture">
              <pic:pic>
                <pic:nvPicPr>
                  <pic:cNvPr id="118" name="IM 11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60640"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119" name="IM 119"/>
          <wp:cNvGraphicFramePr/>
          <a:graphic>
            <a:graphicData uri="http://schemas.openxmlformats.org/drawingml/2006/picture">
              <pic:pic>
                <pic:nvPicPr>
                  <pic:cNvPr id="119" name="IM 119"/>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6371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20" name="IM 120"/>
          <wp:cNvGraphicFramePr/>
          <a:graphic>
            <a:graphicData uri="http://schemas.openxmlformats.org/drawingml/2006/picture">
              <pic:pic>
                <pic:nvPicPr>
                  <pic:cNvPr id="120" name="IM 12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62688"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21" name="IM 121"/>
          <wp:cNvGraphicFramePr/>
          <a:graphic>
            <a:graphicData uri="http://schemas.openxmlformats.org/drawingml/2006/picture">
              <pic:pic>
                <pic:nvPicPr>
                  <pic:cNvPr id="121" name="IM 121"/>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6576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22" name="IM 122"/>
          <wp:cNvGraphicFramePr/>
          <a:graphic>
            <a:graphicData uri="http://schemas.openxmlformats.org/drawingml/2006/picture">
              <pic:pic>
                <pic:nvPicPr>
                  <pic:cNvPr id="122" name="IM 12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64736" behindDoc="0" locked="0" layoutInCell="0" allowOverlap="1">
          <wp:simplePos x="0" y="0"/>
          <wp:positionH relativeFrom="page">
            <wp:posOffset>6077584</wp:posOffset>
          </wp:positionH>
          <wp:positionV relativeFrom="page">
            <wp:posOffset>295275</wp:posOffset>
          </wp:positionV>
          <wp:extent cx="622300" cy="396240"/>
          <wp:effectExtent l="0" t="0" r="0" b="0"/>
          <wp:wrapNone/>
          <wp:docPr id="123" name="IM 123"/>
          <wp:cNvGraphicFramePr/>
          <a:graphic>
            <a:graphicData uri="http://schemas.openxmlformats.org/drawingml/2006/picture">
              <pic:pic>
                <pic:nvPicPr>
                  <pic:cNvPr id="123" name="IM 123"/>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6780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24" name="IM 124"/>
          <wp:cNvGraphicFramePr/>
          <a:graphic>
            <a:graphicData uri="http://schemas.openxmlformats.org/drawingml/2006/picture">
              <pic:pic>
                <pic:nvPicPr>
                  <pic:cNvPr id="124" name="IM 12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66784"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25" name="IM 125"/>
          <wp:cNvGraphicFramePr/>
          <a:graphic>
            <a:graphicData uri="http://schemas.openxmlformats.org/drawingml/2006/picture">
              <pic:pic>
                <pic:nvPicPr>
                  <pic:cNvPr id="125" name="IM 125"/>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39" w:lineRule="auto"/>
      <w:rPr>
        <w:rFonts w:ascii="FangSong"/>
        <w:sz w:val="21"/>
      </w:rPr>
    </w:pPr>
    <w:r>
      <w:drawing>
        <wp:anchor distT="0" distB="0" distL="0" distR="0" simplePos="0" relativeHeight="251769856" behindDoc="0" locked="0" layoutInCell="0" allowOverlap="1">
          <wp:simplePos x="0" y="0"/>
          <wp:positionH relativeFrom="page">
            <wp:posOffset>917447</wp:posOffset>
          </wp:positionH>
          <wp:positionV relativeFrom="page">
            <wp:posOffset>702564</wp:posOffset>
          </wp:positionV>
          <wp:extent cx="8930385" cy="9143"/>
          <wp:effectExtent l="0" t="0" r="0" b="0"/>
          <wp:wrapNone/>
          <wp:docPr id="126" name="IM 126"/>
          <wp:cNvGraphicFramePr/>
          <a:graphic>
            <a:graphicData uri="http://schemas.openxmlformats.org/drawingml/2006/picture">
              <pic:pic>
                <pic:nvPicPr>
                  <pic:cNvPr id="126" name="IM 126"/>
                  <pic:cNvPicPr/>
                </pic:nvPicPr>
                <pic:blipFill>
                  <a:blip r:embed="rId1"/>
                  <a:stretch>
                    <a:fillRect/>
                  </a:stretch>
                </pic:blipFill>
                <pic:spPr>
                  <a:xfrm rot="0">
                    <a:off x="0" y="0"/>
                    <a:ext cx="8930385" cy="9143"/>
                  </a:xfrm>
                  <a:prstGeom prst="rect">
                    <a:avLst/>
                  </a:prstGeom>
                </pic:spPr>
              </pic:pic>
            </a:graphicData>
          </a:graphic>
        </wp:anchor>
      </w:drawing>
    </w:r>
    <w:r>
      <w:drawing>
        <wp:anchor distT="0" distB="0" distL="0" distR="0" simplePos="0" relativeHeight="251768832" behindDoc="0" locked="0" layoutInCell="0" allowOverlap="1">
          <wp:simplePos x="0" y="0"/>
          <wp:positionH relativeFrom="page">
            <wp:posOffset>9173209</wp:posOffset>
          </wp:positionH>
          <wp:positionV relativeFrom="page">
            <wp:posOffset>276225</wp:posOffset>
          </wp:positionV>
          <wp:extent cx="622300" cy="396240"/>
          <wp:effectExtent l="0" t="0" r="0" b="0"/>
          <wp:wrapNone/>
          <wp:docPr id="127" name="IM 127"/>
          <wp:cNvGraphicFramePr/>
          <a:graphic>
            <a:graphicData uri="http://schemas.openxmlformats.org/drawingml/2006/picture">
              <pic:pic>
                <pic:nvPicPr>
                  <pic:cNvPr id="127" name="IM 127"/>
                  <pic:cNvPicPr/>
                </pic:nvPicPr>
                <pic:blipFill>
                  <a:blip r:embed="rId2"/>
                  <a:stretch>
                    <a:fillRect/>
                  </a:stretch>
                </pic:blipFill>
                <pic:spPr>
                  <a:xfrm rot="0">
                    <a:off x="0" y="0"/>
                    <a:ext cx="622300" cy="396240"/>
                  </a:xfrm>
                  <a:prstGeom prst="rect">
                    <a:avLst/>
                  </a:prstGeom>
                </pic:spPr>
              </pic:pic>
            </a:graphicData>
          </a:graphic>
        </wp:anchor>
      </w:drawing>
    </w:r>
    <w:r/>
  </w:p>
  <w:p>
    <w:pPr>
      <w:ind w:firstLine="5056"/>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71904" behindDoc="0" locked="0" layoutInCell="0" allowOverlap="1">
          <wp:simplePos x="0" y="0"/>
          <wp:positionH relativeFrom="page">
            <wp:posOffset>917447</wp:posOffset>
          </wp:positionH>
          <wp:positionV relativeFrom="page">
            <wp:posOffset>702564</wp:posOffset>
          </wp:positionV>
          <wp:extent cx="8930385" cy="9143"/>
          <wp:effectExtent l="0" t="0" r="0" b="0"/>
          <wp:wrapNone/>
          <wp:docPr id="128" name="IM 128"/>
          <wp:cNvGraphicFramePr/>
          <a:graphic>
            <a:graphicData uri="http://schemas.openxmlformats.org/drawingml/2006/picture">
              <pic:pic>
                <pic:nvPicPr>
                  <pic:cNvPr id="128" name="IM 128"/>
                  <pic:cNvPicPr/>
                </pic:nvPicPr>
                <pic:blipFill>
                  <a:blip r:embed="rId1"/>
                  <a:stretch>
                    <a:fillRect/>
                  </a:stretch>
                </pic:blipFill>
                <pic:spPr>
                  <a:xfrm rot="0">
                    <a:off x="0" y="0"/>
                    <a:ext cx="8930385" cy="9143"/>
                  </a:xfrm>
                  <a:prstGeom prst="rect">
                    <a:avLst/>
                  </a:prstGeom>
                </pic:spPr>
              </pic:pic>
            </a:graphicData>
          </a:graphic>
        </wp:anchor>
      </w:drawing>
    </w:r>
    <w:r>
      <w:drawing>
        <wp:anchor distT="0" distB="0" distL="0" distR="0" simplePos="0" relativeHeight="251770880"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29" name="IM 129"/>
          <wp:cNvGraphicFramePr/>
          <a:graphic>
            <a:graphicData uri="http://schemas.openxmlformats.org/drawingml/2006/picture">
              <pic:pic>
                <pic:nvPicPr>
                  <pic:cNvPr id="129" name="IM 129"/>
                  <pic:cNvPicPr/>
                </pic:nvPicPr>
                <pic:blipFill>
                  <a:blip r:embed="rId2"/>
                  <a:stretch>
                    <a:fillRect/>
                  </a:stretch>
                </pic:blipFill>
                <pic:spPr>
                  <a:xfrm rot="0">
                    <a:off x="0" y="0"/>
                    <a:ext cx="622300" cy="396240"/>
                  </a:xfrm>
                  <a:prstGeom prst="rect">
                    <a:avLst/>
                  </a:prstGeom>
                </pic:spPr>
              </pic:pic>
            </a:graphicData>
          </a:graphic>
        </wp:anchor>
      </w:drawing>
    </w:r>
    <w:r/>
  </w:p>
  <w:p>
    <w:pPr>
      <w:ind w:firstLine="526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39" w:lineRule="auto"/>
      <w:rPr>
        <w:rFonts w:ascii="FangSong"/>
        <w:sz w:val="21"/>
      </w:rPr>
    </w:pPr>
    <w:r>
      <w:drawing>
        <wp:anchor distT="0" distB="0" distL="0" distR="0" simplePos="0" relativeHeight="251773952" behindDoc="0" locked="0" layoutInCell="0" allowOverlap="1">
          <wp:simplePos x="0" y="0"/>
          <wp:positionH relativeFrom="page">
            <wp:posOffset>917447</wp:posOffset>
          </wp:positionH>
          <wp:positionV relativeFrom="page">
            <wp:posOffset>702564</wp:posOffset>
          </wp:positionV>
          <wp:extent cx="8930385" cy="9143"/>
          <wp:effectExtent l="0" t="0" r="0" b="0"/>
          <wp:wrapNone/>
          <wp:docPr id="130" name="IM 130"/>
          <wp:cNvGraphicFramePr/>
          <a:graphic>
            <a:graphicData uri="http://schemas.openxmlformats.org/drawingml/2006/picture">
              <pic:pic>
                <pic:nvPicPr>
                  <pic:cNvPr id="130" name="IM 130"/>
                  <pic:cNvPicPr/>
                </pic:nvPicPr>
                <pic:blipFill>
                  <a:blip r:embed="rId1"/>
                  <a:stretch>
                    <a:fillRect/>
                  </a:stretch>
                </pic:blipFill>
                <pic:spPr>
                  <a:xfrm rot="0">
                    <a:off x="0" y="0"/>
                    <a:ext cx="8930385" cy="9143"/>
                  </a:xfrm>
                  <a:prstGeom prst="rect">
                    <a:avLst/>
                  </a:prstGeom>
                </pic:spPr>
              </pic:pic>
            </a:graphicData>
          </a:graphic>
        </wp:anchor>
      </w:drawing>
    </w:r>
    <w:r>
      <w:drawing>
        <wp:anchor distT="0" distB="0" distL="0" distR="0" simplePos="0" relativeHeight="251772928" behindDoc="0" locked="0" layoutInCell="0" allowOverlap="1">
          <wp:simplePos x="0" y="0"/>
          <wp:positionH relativeFrom="page">
            <wp:posOffset>9173209</wp:posOffset>
          </wp:positionH>
          <wp:positionV relativeFrom="page">
            <wp:posOffset>276225</wp:posOffset>
          </wp:positionV>
          <wp:extent cx="622300" cy="396240"/>
          <wp:effectExtent l="0" t="0" r="0" b="0"/>
          <wp:wrapNone/>
          <wp:docPr id="131" name="IM 131"/>
          <wp:cNvGraphicFramePr/>
          <a:graphic>
            <a:graphicData uri="http://schemas.openxmlformats.org/drawingml/2006/picture">
              <pic:pic>
                <pic:nvPicPr>
                  <pic:cNvPr id="131" name="IM 131"/>
                  <pic:cNvPicPr/>
                </pic:nvPicPr>
                <pic:blipFill>
                  <a:blip r:embed="rId2"/>
                  <a:stretch>
                    <a:fillRect/>
                  </a:stretch>
                </pic:blipFill>
                <pic:spPr>
                  <a:xfrm rot="0">
                    <a:off x="0" y="0"/>
                    <a:ext cx="622300" cy="396240"/>
                  </a:xfrm>
                  <a:prstGeom prst="rect">
                    <a:avLst/>
                  </a:prstGeom>
                </pic:spPr>
              </pic:pic>
            </a:graphicData>
          </a:graphic>
        </wp:anchor>
      </w:drawing>
    </w:r>
    <w:r/>
  </w:p>
  <w:p>
    <w:pPr>
      <w:ind w:firstLine="5056"/>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76000" behindDoc="0" locked="0" layoutInCell="0" allowOverlap="1">
          <wp:simplePos x="0" y="0"/>
          <wp:positionH relativeFrom="page">
            <wp:posOffset>917447</wp:posOffset>
          </wp:positionH>
          <wp:positionV relativeFrom="page">
            <wp:posOffset>702564</wp:posOffset>
          </wp:positionV>
          <wp:extent cx="8930385" cy="9143"/>
          <wp:effectExtent l="0" t="0" r="0" b="0"/>
          <wp:wrapNone/>
          <wp:docPr id="132" name="IM 132"/>
          <wp:cNvGraphicFramePr/>
          <a:graphic>
            <a:graphicData uri="http://schemas.openxmlformats.org/drawingml/2006/picture">
              <pic:pic>
                <pic:nvPicPr>
                  <pic:cNvPr id="132" name="IM 132"/>
                  <pic:cNvPicPr/>
                </pic:nvPicPr>
                <pic:blipFill>
                  <a:blip r:embed="rId1"/>
                  <a:stretch>
                    <a:fillRect/>
                  </a:stretch>
                </pic:blipFill>
                <pic:spPr>
                  <a:xfrm rot="0">
                    <a:off x="0" y="0"/>
                    <a:ext cx="8930385" cy="9143"/>
                  </a:xfrm>
                  <a:prstGeom prst="rect">
                    <a:avLst/>
                  </a:prstGeom>
                </pic:spPr>
              </pic:pic>
            </a:graphicData>
          </a:graphic>
        </wp:anchor>
      </w:drawing>
    </w:r>
    <w:r>
      <w:drawing>
        <wp:anchor distT="0" distB="0" distL="0" distR="0" simplePos="0" relativeHeight="251774976"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33" name="IM 133"/>
          <wp:cNvGraphicFramePr/>
          <a:graphic>
            <a:graphicData uri="http://schemas.openxmlformats.org/drawingml/2006/picture">
              <pic:pic>
                <pic:nvPicPr>
                  <pic:cNvPr id="133" name="IM 133"/>
                  <pic:cNvPicPr/>
                </pic:nvPicPr>
                <pic:blipFill>
                  <a:blip r:embed="rId2"/>
                  <a:stretch>
                    <a:fillRect/>
                  </a:stretch>
                </pic:blipFill>
                <pic:spPr>
                  <a:xfrm rot="0">
                    <a:off x="0" y="0"/>
                    <a:ext cx="622300" cy="396240"/>
                  </a:xfrm>
                  <a:prstGeom prst="rect">
                    <a:avLst/>
                  </a:prstGeom>
                </pic:spPr>
              </pic:pic>
            </a:graphicData>
          </a:graphic>
        </wp:anchor>
      </w:drawing>
    </w:r>
    <w:r/>
  </w:p>
  <w:p>
    <w:pPr>
      <w:ind w:firstLine="526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39" w:lineRule="auto"/>
      <w:rPr>
        <w:rFonts w:ascii="FangSong"/>
        <w:sz w:val="21"/>
      </w:rPr>
    </w:pPr>
    <w:r>
      <w:drawing>
        <wp:anchor distT="0" distB="0" distL="0" distR="0" simplePos="0" relativeHeight="251778048" behindDoc="0" locked="0" layoutInCell="0" allowOverlap="1">
          <wp:simplePos x="0" y="0"/>
          <wp:positionH relativeFrom="page">
            <wp:posOffset>917447</wp:posOffset>
          </wp:positionH>
          <wp:positionV relativeFrom="page">
            <wp:posOffset>702564</wp:posOffset>
          </wp:positionV>
          <wp:extent cx="8930385" cy="9143"/>
          <wp:effectExtent l="0" t="0" r="0" b="0"/>
          <wp:wrapNone/>
          <wp:docPr id="134" name="IM 134"/>
          <wp:cNvGraphicFramePr/>
          <a:graphic>
            <a:graphicData uri="http://schemas.openxmlformats.org/drawingml/2006/picture">
              <pic:pic>
                <pic:nvPicPr>
                  <pic:cNvPr id="134" name="IM 134"/>
                  <pic:cNvPicPr/>
                </pic:nvPicPr>
                <pic:blipFill>
                  <a:blip r:embed="rId1"/>
                  <a:stretch>
                    <a:fillRect/>
                  </a:stretch>
                </pic:blipFill>
                <pic:spPr>
                  <a:xfrm rot="0">
                    <a:off x="0" y="0"/>
                    <a:ext cx="8930385" cy="9143"/>
                  </a:xfrm>
                  <a:prstGeom prst="rect">
                    <a:avLst/>
                  </a:prstGeom>
                </pic:spPr>
              </pic:pic>
            </a:graphicData>
          </a:graphic>
        </wp:anchor>
      </w:drawing>
    </w:r>
    <w:r>
      <w:drawing>
        <wp:anchor distT="0" distB="0" distL="0" distR="0" simplePos="0" relativeHeight="251777024" behindDoc="0" locked="0" layoutInCell="0" allowOverlap="1">
          <wp:simplePos x="0" y="0"/>
          <wp:positionH relativeFrom="page">
            <wp:posOffset>9173209</wp:posOffset>
          </wp:positionH>
          <wp:positionV relativeFrom="page">
            <wp:posOffset>276225</wp:posOffset>
          </wp:positionV>
          <wp:extent cx="622300" cy="396240"/>
          <wp:effectExtent l="0" t="0" r="0" b="0"/>
          <wp:wrapNone/>
          <wp:docPr id="135" name="IM 135"/>
          <wp:cNvGraphicFramePr/>
          <a:graphic>
            <a:graphicData uri="http://schemas.openxmlformats.org/drawingml/2006/picture">
              <pic:pic>
                <pic:nvPicPr>
                  <pic:cNvPr id="135" name="IM 135"/>
                  <pic:cNvPicPr/>
                </pic:nvPicPr>
                <pic:blipFill>
                  <a:blip r:embed="rId2"/>
                  <a:stretch>
                    <a:fillRect/>
                  </a:stretch>
                </pic:blipFill>
                <pic:spPr>
                  <a:xfrm rot="0">
                    <a:off x="0" y="0"/>
                    <a:ext cx="622300" cy="396240"/>
                  </a:xfrm>
                  <a:prstGeom prst="rect">
                    <a:avLst/>
                  </a:prstGeom>
                </pic:spPr>
              </pic:pic>
            </a:graphicData>
          </a:graphic>
        </wp:anchor>
      </w:drawing>
    </w:r>
    <w:r/>
  </w:p>
  <w:p>
    <w:pPr>
      <w:ind w:firstLine="5056"/>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6950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3" name="IM 13"/>
          <wp:cNvGraphicFramePr/>
          <a:graphic>
            <a:graphicData uri="http://schemas.openxmlformats.org/drawingml/2006/picture">
              <pic:pic>
                <pic:nvPicPr>
                  <pic:cNvPr id="13" name="IM 1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4" name="IM 14"/>
          <wp:cNvGraphicFramePr/>
          <a:graphic>
            <a:graphicData uri="http://schemas.openxmlformats.org/drawingml/2006/picture">
              <pic:pic>
                <pic:nvPicPr>
                  <pic:cNvPr id="14" name="IM 14"/>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80096" behindDoc="0" locked="0" layoutInCell="0" allowOverlap="1">
          <wp:simplePos x="0" y="0"/>
          <wp:positionH relativeFrom="page">
            <wp:posOffset>917447</wp:posOffset>
          </wp:positionH>
          <wp:positionV relativeFrom="page">
            <wp:posOffset>702564</wp:posOffset>
          </wp:positionV>
          <wp:extent cx="8930385" cy="9143"/>
          <wp:effectExtent l="0" t="0" r="0" b="0"/>
          <wp:wrapNone/>
          <wp:docPr id="136" name="IM 136"/>
          <wp:cNvGraphicFramePr/>
          <a:graphic>
            <a:graphicData uri="http://schemas.openxmlformats.org/drawingml/2006/picture">
              <pic:pic>
                <pic:nvPicPr>
                  <pic:cNvPr id="136" name="IM 136"/>
                  <pic:cNvPicPr/>
                </pic:nvPicPr>
                <pic:blipFill>
                  <a:blip r:embed="rId1"/>
                  <a:stretch>
                    <a:fillRect/>
                  </a:stretch>
                </pic:blipFill>
                <pic:spPr>
                  <a:xfrm rot="0">
                    <a:off x="0" y="0"/>
                    <a:ext cx="8930385" cy="9143"/>
                  </a:xfrm>
                  <a:prstGeom prst="rect">
                    <a:avLst/>
                  </a:prstGeom>
                </pic:spPr>
              </pic:pic>
            </a:graphicData>
          </a:graphic>
        </wp:anchor>
      </w:drawing>
    </w:r>
    <w:r>
      <w:drawing>
        <wp:anchor distT="0" distB="0" distL="0" distR="0" simplePos="0" relativeHeight="251779072"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37" name="IM 137"/>
          <wp:cNvGraphicFramePr/>
          <a:graphic>
            <a:graphicData uri="http://schemas.openxmlformats.org/drawingml/2006/picture">
              <pic:pic>
                <pic:nvPicPr>
                  <pic:cNvPr id="137" name="IM 137"/>
                  <pic:cNvPicPr/>
                </pic:nvPicPr>
                <pic:blipFill>
                  <a:blip r:embed="rId2"/>
                  <a:stretch>
                    <a:fillRect/>
                  </a:stretch>
                </pic:blipFill>
                <pic:spPr>
                  <a:xfrm rot="0">
                    <a:off x="0" y="0"/>
                    <a:ext cx="622300" cy="396240"/>
                  </a:xfrm>
                  <a:prstGeom prst="rect">
                    <a:avLst/>
                  </a:prstGeom>
                </pic:spPr>
              </pic:pic>
            </a:graphicData>
          </a:graphic>
        </wp:anchor>
      </w:drawing>
    </w:r>
    <w:r/>
  </w:p>
  <w:p>
    <w:pPr>
      <w:ind w:firstLine="526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39" w:lineRule="auto"/>
      <w:rPr>
        <w:rFonts w:ascii="FangSong"/>
        <w:sz w:val="21"/>
      </w:rPr>
    </w:pPr>
    <w:r>
      <w:drawing>
        <wp:anchor distT="0" distB="0" distL="0" distR="0" simplePos="0" relativeHeight="251782144" behindDoc="0" locked="0" layoutInCell="0" allowOverlap="1">
          <wp:simplePos x="0" y="0"/>
          <wp:positionH relativeFrom="page">
            <wp:posOffset>917447</wp:posOffset>
          </wp:positionH>
          <wp:positionV relativeFrom="page">
            <wp:posOffset>702564</wp:posOffset>
          </wp:positionV>
          <wp:extent cx="8930385" cy="9143"/>
          <wp:effectExtent l="0" t="0" r="0" b="0"/>
          <wp:wrapNone/>
          <wp:docPr id="138" name="IM 138"/>
          <wp:cNvGraphicFramePr/>
          <a:graphic>
            <a:graphicData uri="http://schemas.openxmlformats.org/drawingml/2006/picture">
              <pic:pic>
                <pic:nvPicPr>
                  <pic:cNvPr id="138" name="IM 138"/>
                  <pic:cNvPicPr/>
                </pic:nvPicPr>
                <pic:blipFill>
                  <a:blip r:embed="rId1"/>
                  <a:stretch>
                    <a:fillRect/>
                  </a:stretch>
                </pic:blipFill>
                <pic:spPr>
                  <a:xfrm rot="0">
                    <a:off x="0" y="0"/>
                    <a:ext cx="8930385" cy="9143"/>
                  </a:xfrm>
                  <a:prstGeom prst="rect">
                    <a:avLst/>
                  </a:prstGeom>
                </pic:spPr>
              </pic:pic>
            </a:graphicData>
          </a:graphic>
        </wp:anchor>
      </w:drawing>
    </w:r>
    <w:r>
      <w:drawing>
        <wp:anchor distT="0" distB="0" distL="0" distR="0" simplePos="0" relativeHeight="251781120" behindDoc="0" locked="0" layoutInCell="0" allowOverlap="1">
          <wp:simplePos x="0" y="0"/>
          <wp:positionH relativeFrom="page">
            <wp:posOffset>9173209</wp:posOffset>
          </wp:positionH>
          <wp:positionV relativeFrom="page">
            <wp:posOffset>276225</wp:posOffset>
          </wp:positionV>
          <wp:extent cx="622300" cy="396240"/>
          <wp:effectExtent l="0" t="0" r="0" b="0"/>
          <wp:wrapNone/>
          <wp:docPr id="139" name="IM 139"/>
          <wp:cNvGraphicFramePr/>
          <a:graphic>
            <a:graphicData uri="http://schemas.openxmlformats.org/drawingml/2006/picture">
              <pic:pic>
                <pic:nvPicPr>
                  <pic:cNvPr id="139" name="IM 139"/>
                  <pic:cNvPicPr/>
                </pic:nvPicPr>
                <pic:blipFill>
                  <a:blip r:embed="rId2"/>
                  <a:stretch>
                    <a:fillRect/>
                  </a:stretch>
                </pic:blipFill>
                <pic:spPr>
                  <a:xfrm rot="0">
                    <a:off x="0" y="0"/>
                    <a:ext cx="622300" cy="396240"/>
                  </a:xfrm>
                  <a:prstGeom prst="rect">
                    <a:avLst/>
                  </a:prstGeom>
                </pic:spPr>
              </pic:pic>
            </a:graphicData>
          </a:graphic>
        </wp:anchor>
      </w:drawing>
    </w:r>
    <w:r/>
  </w:p>
  <w:p>
    <w:pPr>
      <w:ind w:firstLine="5056"/>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8419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40" name="IM 140"/>
          <wp:cNvGraphicFramePr/>
          <a:graphic>
            <a:graphicData uri="http://schemas.openxmlformats.org/drawingml/2006/picture">
              <pic:pic>
                <pic:nvPicPr>
                  <pic:cNvPr id="140" name="IM 14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83168"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41" name="IM 141"/>
          <wp:cNvGraphicFramePr/>
          <a:graphic>
            <a:graphicData uri="http://schemas.openxmlformats.org/drawingml/2006/picture">
              <pic:pic>
                <pic:nvPicPr>
                  <pic:cNvPr id="141" name="IM 141"/>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61" w:lineRule="auto"/>
      <w:rPr>
        <w:rFonts w:ascii="FangSong"/>
        <w:sz w:val="21"/>
      </w:rPr>
    </w:pPr>
    <w:r>
      <w:drawing>
        <wp:anchor distT="0" distB="0" distL="0" distR="0" simplePos="0" relativeHeight="25178624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42" name="IM 142"/>
          <wp:cNvGraphicFramePr/>
          <a:graphic>
            <a:graphicData uri="http://schemas.openxmlformats.org/drawingml/2006/picture">
              <pic:pic>
                <pic:nvPicPr>
                  <pic:cNvPr id="142" name="IM 14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85216" behindDoc="0" locked="0" layoutInCell="0" allowOverlap="1">
          <wp:simplePos x="0" y="0"/>
          <wp:positionH relativeFrom="page">
            <wp:posOffset>6074409</wp:posOffset>
          </wp:positionH>
          <wp:positionV relativeFrom="page">
            <wp:posOffset>260350</wp:posOffset>
          </wp:positionV>
          <wp:extent cx="622300" cy="396240"/>
          <wp:effectExtent l="0" t="0" r="0" b="0"/>
          <wp:wrapNone/>
          <wp:docPr id="143" name="IM 143"/>
          <wp:cNvGraphicFramePr/>
          <a:graphic>
            <a:graphicData uri="http://schemas.openxmlformats.org/drawingml/2006/picture">
              <pic:pic>
                <pic:nvPicPr>
                  <pic:cNvPr id="143" name="IM 143"/>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8828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44" name="IM 144"/>
          <wp:cNvGraphicFramePr/>
          <a:graphic>
            <a:graphicData uri="http://schemas.openxmlformats.org/drawingml/2006/picture">
              <pic:pic>
                <pic:nvPicPr>
                  <pic:cNvPr id="144" name="IM 14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87264"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45" name="IM 145"/>
          <wp:cNvGraphicFramePr/>
          <a:graphic>
            <a:graphicData uri="http://schemas.openxmlformats.org/drawingml/2006/picture">
              <pic:pic>
                <pic:nvPicPr>
                  <pic:cNvPr id="145" name="IM 145"/>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61" w:lineRule="auto"/>
      <w:rPr>
        <w:rFonts w:ascii="FangSong"/>
        <w:sz w:val="21"/>
      </w:rPr>
    </w:pPr>
    <w:r>
      <w:drawing>
        <wp:anchor distT="0" distB="0" distL="0" distR="0" simplePos="0" relativeHeight="25179033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46" name="IM 146"/>
          <wp:cNvGraphicFramePr/>
          <a:graphic>
            <a:graphicData uri="http://schemas.openxmlformats.org/drawingml/2006/picture">
              <pic:pic>
                <pic:nvPicPr>
                  <pic:cNvPr id="146" name="IM 14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89312" behindDoc="0" locked="0" layoutInCell="0" allowOverlap="1">
          <wp:simplePos x="0" y="0"/>
          <wp:positionH relativeFrom="page">
            <wp:posOffset>6074409</wp:posOffset>
          </wp:positionH>
          <wp:positionV relativeFrom="page">
            <wp:posOffset>260350</wp:posOffset>
          </wp:positionV>
          <wp:extent cx="622300" cy="396240"/>
          <wp:effectExtent l="0" t="0" r="0" b="0"/>
          <wp:wrapNone/>
          <wp:docPr id="147" name="IM 147"/>
          <wp:cNvGraphicFramePr/>
          <a:graphic>
            <a:graphicData uri="http://schemas.openxmlformats.org/drawingml/2006/picture">
              <pic:pic>
                <pic:nvPicPr>
                  <pic:cNvPr id="147" name="IM 147"/>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9238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48" name="IM 148"/>
          <wp:cNvGraphicFramePr/>
          <a:graphic>
            <a:graphicData uri="http://schemas.openxmlformats.org/drawingml/2006/picture">
              <pic:pic>
                <pic:nvPicPr>
                  <pic:cNvPr id="148" name="IM 14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91360"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49" name="IM 149"/>
          <wp:cNvGraphicFramePr/>
          <a:graphic>
            <a:graphicData uri="http://schemas.openxmlformats.org/drawingml/2006/picture">
              <pic:pic>
                <pic:nvPicPr>
                  <pic:cNvPr id="149" name="IM 149"/>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79443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50" name="IM 150"/>
          <wp:cNvGraphicFramePr/>
          <a:graphic>
            <a:graphicData uri="http://schemas.openxmlformats.org/drawingml/2006/picture">
              <pic:pic>
                <pic:nvPicPr>
                  <pic:cNvPr id="150" name="IM 15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93408"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51" name="IM 151"/>
          <wp:cNvGraphicFramePr/>
          <a:graphic>
            <a:graphicData uri="http://schemas.openxmlformats.org/drawingml/2006/picture">
              <pic:pic>
                <pic:nvPicPr>
                  <pic:cNvPr id="151" name="IM 15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79648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54" name="IM 154"/>
          <wp:cNvGraphicFramePr/>
          <a:graphic>
            <a:graphicData uri="http://schemas.openxmlformats.org/drawingml/2006/picture">
              <pic:pic>
                <pic:nvPicPr>
                  <pic:cNvPr id="154" name="IM 15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95456"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55" name="IM 155"/>
          <wp:cNvGraphicFramePr/>
          <a:graphic>
            <a:graphicData uri="http://schemas.openxmlformats.org/drawingml/2006/picture">
              <pic:pic>
                <pic:nvPicPr>
                  <pic:cNvPr id="155" name="IM 155"/>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79852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56" name="IM 156"/>
          <wp:cNvGraphicFramePr/>
          <a:graphic>
            <a:graphicData uri="http://schemas.openxmlformats.org/drawingml/2006/picture">
              <pic:pic>
                <pic:nvPicPr>
                  <pic:cNvPr id="156" name="IM 15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97504"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57" name="IM 157"/>
          <wp:cNvGraphicFramePr/>
          <a:graphic>
            <a:graphicData uri="http://schemas.openxmlformats.org/drawingml/2006/picture">
              <pic:pic>
                <pic:nvPicPr>
                  <pic:cNvPr id="157" name="IM 157"/>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67155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5" name="IM 15"/>
          <wp:cNvGraphicFramePr/>
          <a:graphic>
            <a:graphicData uri="http://schemas.openxmlformats.org/drawingml/2006/picture">
              <pic:pic>
                <pic:nvPicPr>
                  <pic:cNvPr id="15" name="IM 1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70528" behindDoc="0" locked="0" layoutInCell="0" allowOverlap="1">
          <wp:simplePos x="0" y="0"/>
          <wp:positionH relativeFrom="page">
            <wp:posOffset>6042025</wp:posOffset>
          </wp:positionH>
          <wp:positionV relativeFrom="page">
            <wp:posOffset>304800</wp:posOffset>
          </wp:positionV>
          <wp:extent cx="622300" cy="396240"/>
          <wp:effectExtent l="0" t="0" r="0" b="0"/>
          <wp:wrapNone/>
          <wp:docPr id="16" name="IM 16"/>
          <wp:cNvGraphicFramePr/>
          <a:graphic>
            <a:graphicData uri="http://schemas.openxmlformats.org/drawingml/2006/picture">
              <pic:pic>
                <pic:nvPicPr>
                  <pic:cNvPr id="16" name="IM 16"/>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80057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58" name="IM 158"/>
          <wp:cNvGraphicFramePr/>
          <a:graphic>
            <a:graphicData uri="http://schemas.openxmlformats.org/drawingml/2006/picture">
              <pic:pic>
                <pic:nvPicPr>
                  <pic:cNvPr id="158" name="IM 15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799552"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59" name="IM 159"/>
          <wp:cNvGraphicFramePr/>
          <a:graphic>
            <a:graphicData uri="http://schemas.openxmlformats.org/drawingml/2006/picture">
              <pic:pic>
                <pic:nvPicPr>
                  <pic:cNvPr id="159" name="IM 159"/>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0262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60" name="IM 160"/>
          <wp:cNvGraphicFramePr/>
          <a:graphic>
            <a:graphicData uri="http://schemas.openxmlformats.org/drawingml/2006/picture">
              <pic:pic>
                <pic:nvPicPr>
                  <pic:cNvPr id="160" name="IM 16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01600"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61" name="IM 161"/>
          <wp:cNvGraphicFramePr/>
          <a:graphic>
            <a:graphicData uri="http://schemas.openxmlformats.org/drawingml/2006/picture">
              <pic:pic>
                <pic:nvPicPr>
                  <pic:cNvPr id="161" name="IM 161"/>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80467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62" name="IM 162"/>
          <wp:cNvGraphicFramePr/>
          <a:graphic>
            <a:graphicData uri="http://schemas.openxmlformats.org/drawingml/2006/picture">
              <pic:pic>
                <pic:nvPicPr>
                  <pic:cNvPr id="162" name="IM 16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03648"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63" name="IM 163"/>
          <wp:cNvGraphicFramePr/>
          <a:graphic>
            <a:graphicData uri="http://schemas.openxmlformats.org/drawingml/2006/picture">
              <pic:pic>
                <pic:nvPicPr>
                  <pic:cNvPr id="163" name="IM 163"/>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0672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64" name="IM 164"/>
          <wp:cNvGraphicFramePr/>
          <a:graphic>
            <a:graphicData uri="http://schemas.openxmlformats.org/drawingml/2006/picture">
              <pic:pic>
                <pic:nvPicPr>
                  <pic:cNvPr id="164" name="IM 16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05696"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65" name="IM 165"/>
          <wp:cNvGraphicFramePr/>
          <a:graphic>
            <a:graphicData uri="http://schemas.openxmlformats.org/drawingml/2006/picture">
              <pic:pic>
                <pic:nvPicPr>
                  <pic:cNvPr id="165" name="IM 165"/>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80876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66" name="IM 166"/>
          <wp:cNvGraphicFramePr/>
          <a:graphic>
            <a:graphicData uri="http://schemas.openxmlformats.org/drawingml/2006/picture">
              <pic:pic>
                <pic:nvPicPr>
                  <pic:cNvPr id="166" name="IM 16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07744"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67" name="IM 167"/>
          <wp:cNvGraphicFramePr/>
          <a:graphic>
            <a:graphicData uri="http://schemas.openxmlformats.org/drawingml/2006/picture">
              <pic:pic>
                <pic:nvPicPr>
                  <pic:cNvPr id="167" name="IM 167"/>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1081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68" name="IM 168"/>
          <wp:cNvGraphicFramePr/>
          <a:graphic>
            <a:graphicData uri="http://schemas.openxmlformats.org/drawingml/2006/picture">
              <pic:pic>
                <pic:nvPicPr>
                  <pic:cNvPr id="168" name="IM 16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09792"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69" name="IM 169"/>
          <wp:cNvGraphicFramePr/>
          <a:graphic>
            <a:graphicData uri="http://schemas.openxmlformats.org/drawingml/2006/picture">
              <pic:pic>
                <pic:nvPicPr>
                  <pic:cNvPr id="169" name="IM 169"/>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81286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72" name="IM 172"/>
          <wp:cNvGraphicFramePr/>
          <a:graphic>
            <a:graphicData uri="http://schemas.openxmlformats.org/drawingml/2006/picture">
              <pic:pic>
                <pic:nvPicPr>
                  <pic:cNvPr id="172" name="IM 172"/>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11840"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73" name="IM 173"/>
          <wp:cNvGraphicFramePr/>
          <a:graphic>
            <a:graphicData uri="http://schemas.openxmlformats.org/drawingml/2006/picture">
              <pic:pic>
                <pic:nvPicPr>
                  <pic:cNvPr id="173" name="IM 173"/>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1491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74" name="IM 174"/>
          <wp:cNvGraphicFramePr/>
          <a:graphic>
            <a:graphicData uri="http://schemas.openxmlformats.org/drawingml/2006/picture">
              <pic:pic>
                <pic:nvPicPr>
                  <pic:cNvPr id="174" name="IM 174"/>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13888"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75" name="IM 175"/>
          <wp:cNvGraphicFramePr/>
          <a:graphic>
            <a:graphicData uri="http://schemas.openxmlformats.org/drawingml/2006/picture">
              <pic:pic>
                <pic:nvPicPr>
                  <pic:cNvPr id="175" name="IM 175"/>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81696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76" name="IM 176"/>
          <wp:cNvGraphicFramePr/>
          <a:graphic>
            <a:graphicData uri="http://schemas.openxmlformats.org/drawingml/2006/picture">
              <pic:pic>
                <pic:nvPicPr>
                  <pic:cNvPr id="176" name="IM 176"/>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15936"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77" name="IM 177"/>
          <wp:cNvGraphicFramePr/>
          <a:graphic>
            <a:graphicData uri="http://schemas.openxmlformats.org/drawingml/2006/picture">
              <pic:pic>
                <pic:nvPicPr>
                  <pic:cNvPr id="177" name="IM 177"/>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1900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81" name="IM 181"/>
          <wp:cNvGraphicFramePr/>
          <a:graphic>
            <a:graphicData uri="http://schemas.openxmlformats.org/drawingml/2006/picture">
              <pic:pic>
                <pic:nvPicPr>
                  <pic:cNvPr id="181" name="IM 18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17984"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82" name="IM 182"/>
          <wp:cNvGraphicFramePr/>
          <a:graphic>
            <a:graphicData uri="http://schemas.openxmlformats.org/drawingml/2006/picture">
              <pic:pic>
                <pic:nvPicPr>
                  <pic:cNvPr id="182" name="IM 182"/>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67360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7" name="IM 17"/>
          <wp:cNvGraphicFramePr/>
          <a:graphic>
            <a:graphicData uri="http://schemas.openxmlformats.org/drawingml/2006/picture">
              <pic:pic>
                <pic:nvPicPr>
                  <pic:cNvPr id="17" name="IM 1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8" name="IM 18"/>
          <wp:cNvGraphicFramePr/>
          <a:graphic>
            <a:graphicData uri="http://schemas.openxmlformats.org/drawingml/2006/picture">
              <pic:pic>
                <pic:nvPicPr>
                  <pic:cNvPr id="18" name="IM 18"/>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82105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85" name="IM 185"/>
          <wp:cNvGraphicFramePr/>
          <a:graphic>
            <a:graphicData uri="http://schemas.openxmlformats.org/drawingml/2006/picture">
              <pic:pic>
                <pic:nvPicPr>
                  <pic:cNvPr id="185" name="IM 18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20032"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86" name="IM 186"/>
          <wp:cNvGraphicFramePr/>
          <a:graphic>
            <a:graphicData uri="http://schemas.openxmlformats.org/drawingml/2006/picture">
              <pic:pic>
                <pic:nvPicPr>
                  <pic:cNvPr id="186" name="IM 186"/>
                  <pic:cNvPicPr/>
                </pic:nvPicPr>
                <pic:blipFill>
                  <a:blip r:embed="rId2"/>
                  <a:stretch>
                    <a:fillRect/>
                  </a:stretch>
                </pic:blipFill>
                <pic:spPr>
                  <a:xfrm rot="0">
                    <a:off x="0" y="0"/>
                    <a:ext cx="622300" cy="396240"/>
                  </a:xfrm>
                  <a:prstGeom prst="rect">
                    <a:avLst/>
                  </a:prstGeom>
                </pic:spPr>
              </pic:pic>
            </a:graphicData>
          </a:graphic>
        </wp:anchor>
      </w:drawing>
    </w:r>
    <w:r/>
  </w:p>
  <w:p>
    <w:pPr>
      <w:ind w:firstLine="2715"/>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2310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87" name="IM 187"/>
          <wp:cNvGraphicFramePr/>
          <a:graphic>
            <a:graphicData uri="http://schemas.openxmlformats.org/drawingml/2006/picture">
              <pic:pic>
                <pic:nvPicPr>
                  <pic:cNvPr id="187" name="IM 187"/>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22080"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88" name="IM 188"/>
          <wp:cNvGraphicFramePr/>
          <a:graphic>
            <a:graphicData uri="http://schemas.openxmlformats.org/drawingml/2006/picture">
              <pic:pic>
                <pic:nvPicPr>
                  <pic:cNvPr id="188" name="IM 188"/>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82515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89" name="IM 189"/>
          <wp:cNvGraphicFramePr/>
          <a:graphic>
            <a:graphicData uri="http://schemas.openxmlformats.org/drawingml/2006/picture">
              <pic:pic>
                <pic:nvPicPr>
                  <pic:cNvPr id="189" name="IM 18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24128"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90" name="IM 190"/>
          <wp:cNvGraphicFramePr/>
          <a:graphic>
            <a:graphicData uri="http://schemas.openxmlformats.org/drawingml/2006/picture">
              <pic:pic>
                <pic:nvPicPr>
                  <pic:cNvPr id="190" name="IM 190"/>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2720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91" name="IM 191"/>
          <wp:cNvGraphicFramePr/>
          <a:graphic>
            <a:graphicData uri="http://schemas.openxmlformats.org/drawingml/2006/picture">
              <pic:pic>
                <pic:nvPicPr>
                  <pic:cNvPr id="191" name="IM 19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26176"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92" name="IM 192"/>
          <wp:cNvGraphicFramePr/>
          <a:graphic>
            <a:graphicData uri="http://schemas.openxmlformats.org/drawingml/2006/picture">
              <pic:pic>
                <pic:nvPicPr>
                  <pic:cNvPr id="192" name="IM 192"/>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12" w:lineRule="auto"/>
      <w:rPr>
        <w:rFonts w:ascii="FangSong"/>
        <w:sz w:val="21"/>
      </w:rPr>
    </w:pPr>
    <w:r>
      <w:drawing>
        <wp:anchor distT="0" distB="0" distL="0" distR="0" simplePos="0" relativeHeight="25182924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93" name="IM 193"/>
          <wp:cNvGraphicFramePr/>
          <a:graphic>
            <a:graphicData uri="http://schemas.openxmlformats.org/drawingml/2006/picture">
              <pic:pic>
                <pic:nvPicPr>
                  <pic:cNvPr id="193" name="IM 19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28224" behindDoc="0" locked="0" layoutInCell="0" allowOverlap="1">
          <wp:simplePos x="0" y="0"/>
          <wp:positionH relativeFrom="page">
            <wp:posOffset>930910</wp:posOffset>
          </wp:positionH>
          <wp:positionV relativeFrom="page">
            <wp:posOffset>295275</wp:posOffset>
          </wp:positionV>
          <wp:extent cx="622300" cy="396240"/>
          <wp:effectExtent l="0" t="0" r="0" b="0"/>
          <wp:wrapNone/>
          <wp:docPr id="194" name="IM 194"/>
          <wp:cNvGraphicFramePr/>
          <a:graphic>
            <a:graphicData uri="http://schemas.openxmlformats.org/drawingml/2006/picture">
              <pic:pic>
                <pic:nvPicPr>
                  <pic:cNvPr id="194" name="IM 194"/>
                  <pic:cNvPicPr/>
                </pic:nvPicPr>
                <pic:blipFill>
                  <a:blip r:embed="rId2"/>
                  <a:stretch>
                    <a:fillRect/>
                  </a:stretch>
                </pic:blipFill>
                <pic:spPr>
                  <a:xfrm rot="0">
                    <a:off x="0" y="0"/>
                    <a:ext cx="622300" cy="396240"/>
                  </a:xfrm>
                  <a:prstGeom prst="rect">
                    <a:avLst/>
                  </a:prstGeom>
                </pic:spPr>
              </pic:pic>
            </a:graphicData>
          </a:graphic>
        </wp:anchor>
      </w:drawing>
    </w:r>
    <w:r/>
  </w:p>
  <w:p>
    <w:pPr>
      <w:ind w:firstLine="2799"/>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3129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95" name="IM 195"/>
          <wp:cNvGraphicFramePr/>
          <a:graphic>
            <a:graphicData uri="http://schemas.openxmlformats.org/drawingml/2006/picture">
              <pic:pic>
                <pic:nvPicPr>
                  <pic:cNvPr id="195" name="IM 19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30272" behindDoc="0" locked="0" layoutInCell="0" allowOverlap="1">
          <wp:simplePos x="0" y="0"/>
          <wp:positionH relativeFrom="page">
            <wp:posOffset>6077584</wp:posOffset>
          </wp:positionH>
          <wp:positionV relativeFrom="page">
            <wp:posOffset>304800</wp:posOffset>
          </wp:positionV>
          <wp:extent cx="622300" cy="396240"/>
          <wp:effectExtent l="0" t="0" r="0" b="0"/>
          <wp:wrapNone/>
          <wp:docPr id="196" name="IM 196"/>
          <wp:cNvGraphicFramePr/>
          <a:graphic>
            <a:graphicData uri="http://schemas.openxmlformats.org/drawingml/2006/picture">
              <pic:pic>
                <pic:nvPicPr>
                  <pic:cNvPr id="196" name="IM 196"/>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33344" behindDoc="0" locked="0" layoutInCell="0" allowOverlap="1">
          <wp:simplePos x="0" y="0"/>
          <wp:positionH relativeFrom="page">
            <wp:posOffset>882700</wp:posOffset>
          </wp:positionH>
          <wp:positionV relativeFrom="page">
            <wp:posOffset>702564</wp:posOffset>
          </wp:positionV>
          <wp:extent cx="5796660" cy="9143"/>
          <wp:effectExtent l="0" t="0" r="0" b="0"/>
          <wp:wrapNone/>
          <wp:docPr id="197" name="IM 197"/>
          <wp:cNvGraphicFramePr/>
          <a:graphic>
            <a:graphicData uri="http://schemas.openxmlformats.org/drawingml/2006/picture">
              <pic:pic>
                <pic:nvPicPr>
                  <pic:cNvPr id="197" name="IM 197"/>
                  <pic:cNvPicPr/>
                </pic:nvPicPr>
                <pic:blipFill>
                  <a:blip r:embed="rId1"/>
                  <a:stretch>
                    <a:fillRect/>
                  </a:stretch>
                </pic:blipFill>
                <pic:spPr>
                  <a:xfrm rot="0">
                    <a:off x="0" y="0"/>
                    <a:ext cx="5796660" cy="9143"/>
                  </a:xfrm>
                  <a:prstGeom prst="rect">
                    <a:avLst/>
                  </a:prstGeom>
                </pic:spPr>
              </pic:pic>
            </a:graphicData>
          </a:graphic>
        </wp:anchor>
      </w:drawing>
    </w:r>
    <w:r>
      <w:drawing>
        <wp:anchor distT="0" distB="0" distL="0" distR="0" simplePos="0" relativeHeight="251832320" behindDoc="0" locked="0" layoutInCell="0" allowOverlap="1">
          <wp:simplePos x="0" y="0"/>
          <wp:positionH relativeFrom="page">
            <wp:posOffset>908050</wp:posOffset>
          </wp:positionH>
          <wp:positionV relativeFrom="page">
            <wp:posOffset>285750</wp:posOffset>
          </wp:positionV>
          <wp:extent cx="622300" cy="396240"/>
          <wp:effectExtent l="0" t="0" r="0" b="0"/>
          <wp:wrapNone/>
          <wp:docPr id="198" name="IM 198"/>
          <wp:cNvGraphicFramePr/>
          <a:graphic>
            <a:graphicData uri="http://schemas.openxmlformats.org/drawingml/2006/picture">
              <pic:pic>
                <pic:nvPicPr>
                  <pic:cNvPr id="198" name="IM 198"/>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35392" behindDoc="0" locked="0" layoutInCell="0" allowOverlap="1">
          <wp:simplePos x="0" y="0"/>
          <wp:positionH relativeFrom="page">
            <wp:posOffset>882700</wp:posOffset>
          </wp:positionH>
          <wp:positionV relativeFrom="page">
            <wp:posOffset>702564</wp:posOffset>
          </wp:positionV>
          <wp:extent cx="5796660" cy="9143"/>
          <wp:effectExtent l="0" t="0" r="0" b="0"/>
          <wp:wrapNone/>
          <wp:docPr id="200" name="IM 200"/>
          <wp:cNvGraphicFramePr/>
          <a:graphic>
            <a:graphicData uri="http://schemas.openxmlformats.org/drawingml/2006/picture">
              <pic:pic>
                <pic:nvPicPr>
                  <pic:cNvPr id="200" name="IM 200"/>
                  <pic:cNvPicPr/>
                </pic:nvPicPr>
                <pic:blipFill>
                  <a:blip r:embed="rId1"/>
                  <a:stretch>
                    <a:fillRect/>
                  </a:stretch>
                </pic:blipFill>
                <pic:spPr>
                  <a:xfrm rot="0">
                    <a:off x="0" y="0"/>
                    <a:ext cx="5796660" cy="9143"/>
                  </a:xfrm>
                  <a:prstGeom prst="rect">
                    <a:avLst/>
                  </a:prstGeom>
                </pic:spPr>
              </pic:pic>
            </a:graphicData>
          </a:graphic>
        </wp:anchor>
      </w:drawing>
    </w:r>
    <w:r>
      <w:drawing>
        <wp:anchor distT="0" distB="0" distL="0" distR="0" simplePos="0" relativeHeight="251834368" behindDoc="0" locked="0" layoutInCell="0" allowOverlap="1">
          <wp:simplePos x="0" y="0"/>
          <wp:positionH relativeFrom="page">
            <wp:posOffset>6029959</wp:posOffset>
          </wp:positionH>
          <wp:positionV relativeFrom="page">
            <wp:posOffset>304800</wp:posOffset>
          </wp:positionV>
          <wp:extent cx="622300" cy="396240"/>
          <wp:effectExtent l="0" t="0" r="0" b="0"/>
          <wp:wrapNone/>
          <wp:docPr id="201" name="IM 201"/>
          <wp:cNvGraphicFramePr/>
          <a:graphic>
            <a:graphicData uri="http://schemas.openxmlformats.org/drawingml/2006/picture">
              <pic:pic>
                <pic:nvPicPr>
                  <pic:cNvPr id="201" name="IM 20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37440" behindDoc="0" locked="0" layoutInCell="0" allowOverlap="1">
          <wp:simplePos x="0" y="0"/>
          <wp:positionH relativeFrom="page">
            <wp:posOffset>882700</wp:posOffset>
          </wp:positionH>
          <wp:positionV relativeFrom="page">
            <wp:posOffset>702564</wp:posOffset>
          </wp:positionV>
          <wp:extent cx="5796660" cy="9143"/>
          <wp:effectExtent l="0" t="0" r="0" b="0"/>
          <wp:wrapNone/>
          <wp:docPr id="202" name="IM 202"/>
          <wp:cNvGraphicFramePr/>
          <a:graphic>
            <a:graphicData uri="http://schemas.openxmlformats.org/drawingml/2006/picture">
              <pic:pic>
                <pic:nvPicPr>
                  <pic:cNvPr id="202" name="IM 202"/>
                  <pic:cNvPicPr/>
                </pic:nvPicPr>
                <pic:blipFill>
                  <a:blip r:embed="rId1"/>
                  <a:stretch>
                    <a:fillRect/>
                  </a:stretch>
                </pic:blipFill>
                <pic:spPr>
                  <a:xfrm rot="0">
                    <a:off x="0" y="0"/>
                    <a:ext cx="5796660" cy="9143"/>
                  </a:xfrm>
                  <a:prstGeom prst="rect">
                    <a:avLst/>
                  </a:prstGeom>
                </pic:spPr>
              </pic:pic>
            </a:graphicData>
          </a:graphic>
        </wp:anchor>
      </w:drawing>
    </w:r>
    <w:r>
      <w:drawing>
        <wp:anchor distT="0" distB="0" distL="0" distR="0" simplePos="0" relativeHeight="251836416" behindDoc="0" locked="0" layoutInCell="0" allowOverlap="1">
          <wp:simplePos x="0" y="0"/>
          <wp:positionH relativeFrom="page">
            <wp:posOffset>908050</wp:posOffset>
          </wp:positionH>
          <wp:positionV relativeFrom="page">
            <wp:posOffset>285750</wp:posOffset>
          </wp:positionV>
          <wp:extent cx="622300" cy="396240"/>
          <wp:effectExtent l="0" t="0" r="0" b="0"/>
          <wp:wrapNone/>
          <wp:docPr id="203" name="IM 203"/>
          <wp:cNvGraphicFramePr/>
          <a:graphic>
            <a:graphicData uri="http://schemas.openxmlformats.org/drawingml/2006/picture">
              <pic:pic>
                <pic:nvPicPr>
                  <pic:cNvPr id="203" name="IM 203"/>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839488" behindDoc="0" locked="0" layoutInCell="0" allowOverlap="1">
          <wp:simplePos x="0" y="0"/>
          <wp:positionH relativeFrom="page">
            <wp:posOffset>882700</wp:posOffset>
          </wp:positionH>
          <wp:positionV relativeFrom="page">
            <wp:posOffset>702564</wp:posOffset>
          </wp:positionV>
          <wp:extent cx="5796660" cy="9143"/>
          <wp:effectExtent l="0" t="0" r="0" b="0"/>
          <wp:wrapNone/>
          <wp:docPr id="210" name="IM 210"/>
          <wp:cNvGraphicFramePr/>
          <a:graphic>
            <a:graphicData uri="http://schemas.openxmlformats.org/drawingml/2006/picture">
              <pic:pic>
                <pic:nvPicPr>
                  <pic:cNvPr id="210" name="IM 210"/>
                  <pic:cNvPicPr/>
                </pic:nvPicPr>
                <pic:blipFill>
                  <a:blip r:embed="rId1"/>
                  <a:stretch>
                    <a:fillRect/>
                  </a:stretch>
                </pic:blipFill>
                <pic:spPr>
                  <a:xfrm rot="0">
                    <a:off x="0" y="0"/>
                    <a:ext cx="5796660" cy="9143"/>
                  </a:xfrm>
                  <a:prstGeom prst="rect">
                    <a:avLst/>
                  </a:prstGeom>
                </pic:spPr>
              </pic:pic>
            </a:graphicData>
          </a:graphic>
        </wp:anchor>
      </w:drawing>
    </w:r>
    <w:r>
      <w:drawing>
        <wp:anchor distT="0" distB="0" distL="0" distR="0" simplePos="0" relativeHeight="251838464" behindDoc="0" locked="0" layoutInCell="0" allowOverlap="1">
          <wp:simplePos x="0" y="0"/>
          <wp:positionH relativeFrom="page">
            <wp:posOffset>6029959</wp:posOffset>
          </wp:positionH>
          <wp:positionV relativeFrom="page">
            <wp:posOffset>304800</wp:posOffset>
          </wp:positionV>
          <wp:extent cx="622300" cy="396240"/>
          <wp:effectExtent l="0" t="0" r="0" b="0"/>
          <wp:wrapNone/>
          <wp:docPr id="211" name="IM 211"/>
          <wp:cNvGraphicFramePr/>
          <a:graphic>
            <a:graphicData uri="http://schemas.openxmlformats.org/drawingml/2006/picture">
              <pic:pic>
                <pic:nvPicPr>
                  <pic:cNvPr id="211" name="IM 21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99" w:lineRule="auto"/>
      <w:rPr>
        <w:rFonts w:ascii="FangSong"/>
        <w:sz w:val="21"/>
      </w:rPr>
    </w:pPr>
    <w:r>
      <w:drawing>
        <wp:anchor distT="0" distB="0" distL="0" distR="0" simplePos="0" relativeHeight="25167564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19" name="IM 19"/>
          <wp:cNvGraphicFramePr/>
          <a:graphic>
            <a:graphicData uri="http://schemas.openxmlformats.org/drawingml/2006/picture">
              <pic:pic>
                <pic:nvPicPr>
                  <pic:cNvPr id="19" name="IM 19"/>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6042025</wp:posOffset>
          </wp:positionH>
          <wp:positionV relativeFrom="page">
            <wp:posOffset>304800</wp:posOffset>
          </wp:positionV>
          <wp:extent cx="622300" cy="396240"/>
          <wp:effectExtent l="0" t="0" r="0" b="0"/>
          <wp:wrapNone/>
          <wp:docPr id="20" name="IM 20"/>
          <wp:cNvGraphicFramePr/>
          <a:graphic>
            <a:graphicData uri="http://schemas.openxmlformats.org/drawingml/2006/picture">
              <pic:pic>
                <pic:nvPicPr>
                  <pic:cNvPr id="20" name="IM 20"/>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9"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41536" behindDoc="0" locked="0" layoutInCell="0" allowOverlap="1">
          <wp:simplePos x="0" y="0"/>
          <wp:positionH relativeFrom="page">
            <wp:posOffset>882700</wp:posOffset>
          </wp:positionH>
          <wp:positionV relativeFrom="page">
            <wp:posOffset>702564</wp:posOffset>
          </wp:positionV>
          <wp:extent cx="5796660" cy="9143"/>
          <wp:effectExtent l="0" t="0" r="0" b="0"/>
          <wp:wrapNone/>
          <wp:docPr id="220" name="IM 220"/>
          <wp:cNvGraphicFramePr/>
          <a:graphic>
            <a:graphicData uri="http://schemas.openxmlformats.org/drawingml/2006/picture">
              <pic:pic>
                <pic:nvPicPr>
                  <pic:cNvPr id="220" name="IM 220"/>
                  <pic:cNvPicPr/>
                </pic:nvPicPr>
                <pic:blipFill>
                  <a:blip r:embed="rId1"/>
                  <a:stretch>
                    <a:fillRect/>
                  </a:stretch>
                </pic:blipFill>
                <pic:spPr>
                  <a:xfrm rot="0">
                    <a:off x="0" y="0"/>
                    <a:ext cx="5796660" cy="9143"/>
                  </a:xfrm>
                  <a:prstGeom prst="rect">
                    <a:avLst/>
                  </a:prstGeom>
                </pic:spPr>
              </pic:pic>
            </a:graphicData>
          </a:graphic>
        </wp:anchor>
      </w:drawing>
    </w:r>
    <w:r>
      <w:drawing>
        <wp:anchor distT="0" distB="0" distL="0" distR="0" simplePos="0" relativeHeight="251840512" behindDoc="0" locked="0" layoutInCell="0" allowOverlap="1">
          <wp:simplePos x="0" y="0"/>
          <wp:positionH relativeFrom="page">
            <wp:posOffset>908050</wp:posOffset>
          </wp:positionH>
          <wp:positionV relativeFrom="page">
            <wp:posOffset>285750</wp:posOffset>
          </wp:positionV>
          <wp:extent cx="622300" cy="396240"/>
          <wp:effectExtent l="0" t="0" r="0" b="0"/>
          <wp:wrapNone/>
          <wp:docPr id="221" name="IM 221"/>
          <wp:cNvGraphicFramePr/>
          <a:graphic>
            <a:graphicData uri="http://schemas.openxmlformats.org/drawingml/2006/picture">
              <pic:pic>
                <pic:nvPicPr>
                  <pic:cNvPr id="221" name="IM 221"/>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43584" behindDoc="0" locked="0" layoutInCell="0" allowOverlap="1">
          <wp:simplePos x="0" y="0"/>
          <wp:positionH relativeFrom="page">
            <wp:posOffset>917447</wp:posOffset>
          </wp:positionH>
          <wp:positionV relativeFrom="page">
            <wp:posOffset>702564</wp:posOffset>
          </wp:positionV>
          <wp:extent cx="8930385" cy="9143"/>
          <wp:effectExtent l="0" t="0" r="0" b="0"/>
          <wp:wrapNone/>
          <wp:docPr id="227" name="IM 227"/>
          <wp:cNvGraphicFramePr/>
          <a:graphic>
            <a:graphicData uri="http://schemas.openxmlformats.org/drawingml/2006/picture">
              <pic:pic>
                <pic:nvPicPr>
                  <pic:cNvPr id="227" name="IM 227"/>
                  <pic:cNvPicPr/>
                </pic:nvPicPr>
                <pic:blipFill>
                  <a:blip r:embed="rId1"/>
                  <a:stretch>
                    <a:fillRect/>
                  </a:stretch>
                </pic:blipFill>
                <pic:spPr>
                  <a:xfrm rot="0">
                    <a:off x="0" y="0"/>
                    <a:ext cx="8930385" cy="9143"/>
                  </a:xfrm>
                  <a:prstGeom prst="rect">
                    <a:avLst/>
                  </a:prstGeom>
                </pic:spPr>
              </pic:pic>
            </a:graphicData>
          </a:graphic>
        </wp:anchor>
      </w:drawing>
    </w:r>
    <w:r>
      <w:drawing>
        <wp:anchor distT="0" distB="0" distL="0" distR="0" simplePos="0" relativeHeight="251842560" behindDoc="0" locked="0" layoutInCell="0" allowOverlap="1">
          <wp:simplePos x="0" y="0"/>
          <wp:positionH relativeFrom="page">
            <wp:posOffset>9161144</wp:posOffset>
          </wp:positionH>
          <wp:positionV relativeFrom="page">
            <wp:posOffset>285750</wp:posOffset>
          </wp:positionV>
          <wp:extent cx="622300" cy="396240"/>
          <wp:effectExtent l="0" t="0" r="0" b="0"/>
          <wp:wrapNone/>
          <wp:docPr id="228" name="IM 228"/>
          <wp:cNvGraphicFramePr/>
          <a:graphic>
            <a:graphicData uri="http://schemas.openxmlformats.org/drawingml/2006/picture">
              <pic:pic>
                <pic:nvPicPr>
                  <pic:cNvPr id="228" name="IM 228"/>
                  <pic:cNvPicPr/>
                </pic:nvPicPr>
                <pic:blipFill>
                  <a:blip r:embed="rId2"/>
                  <a:stretch>
                    <a:fillRect/>
                  </a:stretch>
                </pic:blipFill>
                <pic:spPr>
                  <a:xfrm rot="0">
                    <a:off x="0" y="0"/>
                    <a:ext cx="622300" cy="396240"/>
                  </a:xfrm>
                  <a:prstGeom prst="rect">
                    <a:avLst/>
                  </a:prstGeom>
                </pic:spPr>
              </pic:pic>
            </a:graphicData>
          </a:graphic>
        </wp:anchor>
      </w:drawing>
    </w:r>
    <w:r/>
  </w:p>
  <w:p>
    <w:pPr>
      <w:ind w:firstLine="5061"/>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45632" behindDoc="0" locked="0" layoutInCell="0" allowOverlap="1">
          <wp:simplePos x="0" y="0"/>
          <wp:positionH relativeFrom="page">
            <wp:posOffset>917447</wp:posOffset>
          </wp:positionH>
          <wp:positionV relativeFrom="page">
            <wp:posOffset>702564</wp:posOffset>
          </wp:positionV>
          <wp:extent cx="8930385" cy="9143"/>
          <wp:effectExtent l="0" t="0" r="0" b="0"/>
          <wp:wrapNone/>
          <wp:docPr id="229" name="IM 229"/>
          <wp:cNvGraphicFramePr/>
          <a:graphic>
            <a:graphicData uri="http://schemas.openxmlformats.org/drawingml/2006/picture">
              <pic:pic>
                <pic:nvPicPr>
                  <pic:cNvPr id="229" name="IM 229"/>
                  <pic:cNvPicPr/>
                </pic:nvPicPr>
                <pic:blipFill>
                  <a:blip r:embed="rId1"/>
                  <a:stretch>
                    <a:fillRect/>
                  </a:stretch>
                </pic:blipFill>
                <pic:spPr>
                  <a:xfrm rot="0">
                    <a:off x="0" y="0"/>
                    <a:ext cx="8930385" cy="9143"/>
                  </a:xfrm>
                  <a:prstGeom prst="rect">
                    <a:avLst/>
                  </a:prstGeom>
                </pic:spPr>
              </pic:pic>
            </a:graphicData>
          </a:graphic>
        </wp:anchor>
      </w:drawing>
    </w:r>
    <w:r>
      <w:drawing>
        <wp:anchor distT="0" distB="0" distL="0" distR="0" simplePos="0" relativeHeight="251844608"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30" name="IM 230"/>
          <wp:cNvGraphicFramePr/>
          <a:graphic>
            <a:graphicData uri="http://schemas.openxmlformats.org/drawingml/2006/picture">
              <pic:pic>
                <pic:nvPicPr>
                  <pic:cNvPr id="230" name="IM 230"/>
                  <pic:cNvPicPr/>
                </pic:nvPicPr>
                <pic:blipFill>
                  <a:blip r:embed="rId2"/>
                  <a:stretch>
                    <a:fillRect/>
                  </a:stretch>
                </pic:blipFill>
                <pic:spPr>
                  <a:xfrm rot="0">
                    <a:off x="0" y="0"/>
                    <a:ext cx="622300" cy="396240"/>
                  </a:xfrm>
                  <a:prstGeom prst="rect">
                    <a:avLst/>
                  </a:prstGeom>
                </pic:spPr>
              </pic:pic>
            </a:graphicData>
          </a:graphic>
        </wp:anchor>
      </w:drawing>
    </w:r>
    <w:r/>
  </w:p>
  <w:p>
    <w:pPr>
      <w:ind w:firstLine="5061"/>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4768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31" name="IM 231"/>
          <wp:cNvGraphicFramePr/>
          <a:graphic>
            <a:graphicData uri="http://schemas.openxmlformats.org/drawingml/2006/picture">
              <pic:pic>
                <pic:nvPicPr>
                  <pic:cNvPr id="231" name="IM 231"/>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46656"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32" name="IM 232"/>
          <wp:cNvGraphicFramePr/>
          <a:graphic>
            <a:graphicData uri="http://schemas.openxmlformats.org/drawingml/2006/picture">
              <pic:pic>
                <pic:nvPicPr>
                  <pic:cNvPr id="232" name="IM 232"/>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4972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33" name="IM 233"/>
          <wp:cNvGraphicFramePr/>
          <a:graphic>
            <a:graphicData uri="http://schemas.openxmlformats.org/drawingml/2006/picture">
              <pic:pic>
                <pic:nvPicPr>
                  <pic:cNvPr id="233" name="IM 23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48704"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34" name="IM 234"/>
          <wp:cNvGraphicFramePr/>
          <a:graphic>
            <a:graphicData uri="http://schemas.openxmlformats.org/drawingml/2006/picture">
              <pic:pic>
                <pic:nvPicPr>
                  <pic:cNvPr id="234" name="IM 234"/>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51776"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35" name="IM 235"/>
          <wp:cNvGraphicFramePr/>
          <a:graphic>
            <a:graphicData uri="http://schemas.openxmlformats.org/drawingml/2006/picture">
              <pic:pic>
                <pic:nvPicPr>
                  <pic:cNvPr id="235" name="IM 23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50752"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36" name="IM 236"/>
          <wp:cNvGraphicFramePr/>
          <a:graphic>
            <a:graphicData uri="http://schemas.openxmlformats.org/drawingml/2006/picture">
              <pic:pic>
                <pic:nvPicPr>
                  <pic:cNvPr id="236" name="IM 236"/>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53824"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38" name="IM 238"/>
          <wp:cNvGraphicFramePr/>
          <a:graphic>
            <a:graphicData uri="http://schemas.openxmlformats.org/drawingml/2006/picture">
              <pic:pic>
                <pic:nvPicPr>
                  <pic:cNvPr id="238" name="IM 238"/>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52800"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39" name="IM 239"/>
          <wp:cNvGraphicFramePr/>
          <a:graphic>
            <a:graphicData uri="http://schemas.openxmlformats.org/drawingml/2006/picture">
              <pic:pic>
                <pic:nvPicPr>
                  <pic:cNvPr id="239" name="IM 239"/>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55872"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40" name="IM 240"/>
          <wp:cNvGraphicFramePr/>
          <a:graphic>
            <a:graphicData uri="http://schemas.openxmlformats.org/drawingml/2006/picture">
              <pic:pic>
                <pic:nvPicPr>
                  <pic:cNvPr id="240" name="IM 240"/>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54848"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41" name="IM 241"/>
          <wp:cNvGraphicFramePr/>
          <a:graphic>
            <a:graphicData uri="http://schemas.openxmlformats.org/drawingml/2006/picture">
              <pic:pic>
                <pic:nvPicPr>
                  <pic:cNvPr id="241" name="IM 241"/>
                  <pic:cNvPicPr/>
                </pic:nvPicPr>
                <pic:blipFill>
                  <a:blip r:embed="rId2"/>
                  <a:stretch>
                    <a:fillRect/>
                  </a:stretch>
                </pic:blipFill>
                <pic:spPr>
                  <a:xfrm rot="0">
                    <a:off x="0" y="0"/>
                    <a:ext cx="622300" cy="396240"/>
                  </a:xfrm>
                  <a:prstGeom prst="rect">
                    <a:avLst/>
                  </a:prstGeom>
                </pic:spPr>
              </pic:pic>
            </a:graphicData>
          </a:graphic>
        </wp:anchor>
      </w:drawing>
    </w:r>
    <w:r/>
  </w:p>
  <w:p>
    <w:pPr>
      <w:ind w:firstLine="306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57920"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43" name="IM 243"/>
          <wp:cNvGraphicFramePr/>
          <a:graphic>
            <a:graphicData uri="http://schemas.openxmlformats.org/drawingml/2006/picture">
              <pic:pic>
                <pic:nvPicPr>
                  <pic:cNvPr id="243" name="IM 243"/>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56896" behindDoc="0" locked="0" layoutInCell="0" allowOverlap="1">
          <wp:simplePos x="0" y="0"/>
          <wp:positionH relativeFrom="page">
            <wp:posOffset>943610</wp:posOffset>
          </wp:positionH>
          <wp:positionV relativeFrom="page">
            <wp:posOffset>285750</wp:posOffset>
          </wp:positionV>
          <wp:extent cx="622300" cy="396240"/>
          <wp:effectExtent l="0" t="0" r="0" b="0"/>
          <wp:wrapNone/>
          <wp:docPr id="244" name="IM 244"/>
          <wp:cNvGraphicFramePr/>
          <a:graphic>
            <a:graphicData uri="http://schemas.openxmlformats.org/drawingml/2006/picture">
              <pic:pic>
                <pic:nvPicPr>
                  <pic:cNvPr id="244" name="IM 244"/>
                  <pic:cNvPicPr/>
                </pic:nvPicPr>
                <pic:blipFill>
                  <a:blip r:embed="rId2"/>
                  <a:stretch>
                    <a:fillRect/>
                  </a:stretch>
                </pic:blipFill>
                <pic:spPr>
                  <a:xfrm rot="0">
                    <a:off x="0" y="0"/>
                    <a:ext cx="622300" cy="396240"/>
                  </a:xfrm>
                  <a:prstGeom prst="rect">
                    <a:avLst/>
                  </a:prstGeom>
                </pic:spPr>
              </pic:pic>
            </a:graphicData>
          </a:graphic>
        </wp:anchor>
      </w:drawing>
    </w:r>
    <w:r/>
  </w:p>
  <w:p>
    <w:pPr>
      <w:ind w:firstLine="2504"/>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header9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326" w:lineRule="auto"/>
      <w:rPr>
        <w:rFonts w:ascii="FangSong"/>
        <w:sz w:val="21"/>
      </w:rPr>
    </w:pPr>
    <w:r>
      <w:drawing>
        <wp:anchor distT="0" distB="0" distL="0" distR="0" simplePos="0" relativeHeight="251859968" behindDoc="0" locked="0" layoutInCell="0" allowOverlap="1">
          <wp:simplePos x="0" y="0"/>
          <wp:positionH relativeFrom="page">
            <wp:posOffset>917752</wp:posOffset>
          </wp:positionH>
          <wp:positionV relativeFrom="page">
            <wp:posOffset>702564</wp:posOffset>
          </wp:positionV>
          <wp:extent cx="5798184" cy="9143"/>
          <wp:effectExtent l="0" t="0" r="0" b="0"/>
          <wp:wrapNone/>
          <wp:docPr id="245" name="IM 245"/>
          <wp:cNvGraphicFramePr/>
          <a:graphic>
            <a:graphicData uri="http://schemas.openxmlformats.org/drawingml/2006/picture">
              <pic:pic>
                <pic:nvPicPr>
                  <pic:cNvPr id="245" name="IM 245"/>
                  <pic:cNvPicPr/>
                </pic:nvPicPr>
                <pic:blipFill>
                  <a:blip r:embed="rId1"/>
                  <a:stretch>
                    <a:fillRect/>
                  </a:stretch>
                </pic:blipFill>
                <pic:spPr>
                  <a:xfrm rot="0">
                    <a:off x="0" y="0"/>
                    <a:ext cx="5798184" cy="9143"/>
                  </a:xfrm>
                  <a:prstGeom prst="rect">
                    <a:avLst/>
                  </a:prstGeom>
                </pic:spPr>
              </pic:pic>
            </a:graphicData>
          </a:graphic>
        </wp:anchor>
      </w:drawing>
    </w:r>
    <w:r>
      <w:drawing>
        <wp:anchor distT="0" distB="0" distL="0" distR="0" simplePos="0" relativeHeight="251858944" behindDoc="0" locked="0" layoutInCell="0" allowOverlap="1">
          <wp:simplePos x="0" y="0"/>
          <wp:positionH relativeFrom="page">
            <wp:posOffset>6054090</wp:posOffset>
          </wp:positionH>
          <wp:positionV relativeFrom="page">
            <wp:posOffset>285750</wp:posOffset>
          </wp:positionV>
          <wp:extent cx="622300" cy="396240"/>
          <wp:effectExtent l="0" t="0" r="0" b="0"/>
          <wp:wrapNone/>
          <wp:docPr id="246" name="IM 246"/>
          <wp:cNvGraphicFramePr/>
          <a:graphic>
            <a:graphicData uri="http://schemas.openxmlformats.org/drawingml/2006/picture">
              <pic:pic>
                <pic:nvPicPr>
                  <pic:cNvPr id="246" name="IM 246"/>
                  <pic:cNvPicPr/>
                </pic:nvPicPr>
                <pic:blipFill>
                  <a:blip r:embed="rId2"/>
                  <a:stretch>
                    <a:fillRect/>
                  </a:stretch>
                </pic:blipFill>
                <pic:spPr>
                  <a:xfrm rot="0">
                    <a:off x="0" y="0"/>
                    <a:ext cx="622300" cy="396240"/>
                  </a:xfrm>
                  <a:prstGeom prst="rect">
                    <a:avLst/>
                  </a:prstGeom>
                </pic:spPr>
              </pic:pic>
            </a:graphicData>
          </a:graphic>
        </wp:anchor>
      </w:drawing>
    </w:r>
    <w:r/>
  </w:p>
  <w:p>
    <w:pPr>
      <w:ind w:firstLine="2588"/>
      <w:spacing w:before="58" w:line="185" w:lineRule="auto"/>
      <w:rPr>
        <w:rFonts w:ascii="SimSun" w:hAnsi="SimSun" w:eastAsia="SimSun" w:cs="SimSun"/>
        <w:sz w:val="18"/>
        <w:szCs w:val="18"/>
      </w:rPr>
    </w:pPr>
    <w:r>
      <w:rPr>
        <w:rFonts w:ascii="SimSun" w:hAnsi="SimSun" w:eastAsia="SimSun" w:cs="SimSun"/>
        <w:sz w:val="18"/>
        <w:szCs w:val="18"/>
        <w:spacing w:val="-1"/>
      </w:rPr>
      <w:t>苏州港太仓港区四期工程竣工环境保护验收调查报告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43.xml"/><Relationship Id="rId98" Type="http://schemas.openxmlformats.org/officeDocument/2006/relationships/header" Target="header43.xml"/><Relationship Id="rId97" Type="http://schemas.openxmlformats.org/officeDocument/2006/relationships/footer" Target="footer42.xml"/><Relationship Id="rId96" Type="http://schemas.openxmlformats.org/officeDocument/2006/relationships/header" Target="header42.xml"/><Relationship Id="rId95" Type="http://schemas.openxmlformats.org/officeDocument/2006/relationships/footer" Target="footer41.xml"/><Relationship Id="rId94" Type="http://schemas.openxmlformats.org/officeDocument/2006/relationships/header" Target="header41.xml"/><Relationship Id="rId93" Type="http://schemas.openxmlformats.org/officeDocument/2006/relationships/footer" Target="footer40.xml"/><Relationship Id="rId92" Type="http://schemas.openxmlformats.org/officeDocument/2006/relationships/header" Target="header40.xml"/><Relationship Id="rId91" Type="http://schemas.openxmlformats.org/officeDocument/2006/relationships/footer" Target="footer39.xml"/><Relationship Id="rId90" Type="http://schemas.openxmlformats.org/officeDocument/2006/relationships/header" Target="header39.xml"/><Relationship Id="rId9" Type="http://schemas.openxmlformats.org/officeDocument/2006/relationships/header" Target="header4.xml"/><Relationship Id="rId89" Type="http://schemas.openxmlformats.org/officeDocument/2006/relationships/footer" Target="footer38.xml"/><Relationship Id="rId88" Type="http://schemas.openxmlformats.org/officeDocument/2006/relationships/header" Target="header38.xml"/><Relationship Id="rId87" Type="http://schemas.openxmlformats.org/officeDocument/2006/relationships/footer" Target="footer37.xml"/><Relationship Id="rId86" Type="http://schemas.openxmlformats.org/officeDocument/2006/relationships/header" Target="header37.xml"/><Relationship Id="rId85" Type="http://schemas.openxmlformats.org/officeDocument/2006/relationships/footer" Target="footer36.xml"/><Relationship Id="rId84" Type="http://schemas.openxmlformats.org/officeDocument/2006/relationships/header" Target="header36.xml"/><Relationship Id="rId83" Type="http://schemas.openxmlformats.org/officeDocument/2006/relationships/footer" Target="footer35.xml"/><Relationship Id="rId82" Type="http://schemas.openxmlformats.org/officeDocument/2006/relationships/header" Target="header35.xml"/><Relationship Id="rId81" Type="http://schemas.openxmlformats.org/officeDocument/2006/relationships/footer" Target="footer34.xml"/><Relationship Id="rId80" Type="http://schemas.openxmlformats.org/officeDocument/2006/relationships/header" Target="header34.xml"/><Relationship Id="rId8" Type="http://schemas.openxmlformats.org/officeDocument/2006/relationships/footer" Target="footer3.xml"/><Relationship Id="rId79" Type="http://schemas.openxmlformats.org/officeDocument/2006/relationships/image" Target="media/image55.jpeg"/><Relationship Id="rId78" Type="http://schemas.openxmlformats.org/officeDocument/2006/relationships/footer" Target="footer33.xml"/><Relationship Id="rId77" Type="http://schemas.openxmlformats.org/officeDocument/2006/relationships/header" Target="header33.xml"/><Relationship Id="rId76" Type="http://schemas.openxmlformats.org/officeDocument/2006/relationships/footer" Target="footer32.xml"/><Relationship Id="rId75" Type="http://schemas.openxmlformats.org/officeDocument/2006/relationships/header" Target="header32.xml"/><Relationship Id="rId74" Type="http://schemas.openxmlformats.org/officeDocument/2006/relationships/image" Target="media/image51.jpeg"/><Relationship Id="rId73" Type="http://schemas.openxmlformats.org/officeDocument/2006/relationships/image" Target="media/image50.jpeg"/><Relationship Id="rId72" Type="http://schemas.openxmlformats.org/officeDocument/2006/relationships/image" Target="media/image49.jpeg"/><Relationship Id="rId71" Type="http://schemas.openxmlformats.org/officeDocument/2006/relationships/image" Target="media/image48.jpeg"/><Relationship Id="rId70" Type="http://schemas.openxmlformats.org/officeDocument/2006/relationships/image" Target="media/image47.jpeg"/><Relationship Id="rId7" Type="http://schemas.openxmlformats.org/officeDocument/2006/relationships/header" Target="header3.xml"/><Relationship Id="rId69" Type="http://schemas.openxmlformats.org/officeDocument/2006/relationships/image" Target="media/image46.jpeg"/><Relationship Id="rId68" Type="http://schemas.openxmlformats.org/officeDocument/2006/relationships/footer" Target="footer31.xml"/><Relationship Id="rId67" Type="http://schemas.openxmlformats.org/officeDocument/2006/relationships/header" Target="header31.xml"/><Relationship Id="rId66" Type="http://schemas.openxmlformats.org/officeDocument/2006/relationships/image" Target="media/image44.jpeg"/><Relationship Id="rId65" Type="http://schemas.openxmlformats.org/officeDocument/2006/relationships/footer" Target="footer30.xml"/><Relationship Id="rId64" Type="http://schemas.openxmlformats.org/officeDocument/2006/relationships/header" Target="header30.xml"/><Relationship Id="rId63" Type="http://schemas.openxmlformats.org/officeDocument/2006/relationships/image" Target="media/image42.jpeg"/><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footer" Target="footer2.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image" Target="media/image36.jpeg"/><Relationship Id="rId53" Type="http://schemas.openxmlformats.org/officeDocument/2006/relationships/footer" Target="footer25.xml"/><Relationship Id="rId52" Type="http://schemas.openxmlformats.org/officeDocument/2006/relationships/header" Target="header25.xml"/><Relationship Id="rId51" Type="http://schemas.openxmlformats.org/officeDocument/2006/relationships/footer" Target="footer24.xml"/><Relationship Id="rId50" Type="http://schemas.openxmlformats.org/officeDocument/2006/relationships/header" Target="header24.xml"/><Relationship Id="rId5" Type="http://schemas.openxmlformats.org/officeDocument/2006/relationships/header" Target="header2.xml"/><Relationship Id="rId49" Type="http://schemas.openxmlformats.org/officeDocument/2006/relationships/footer" Target="footer23.xml"/><Relationship Id="rId48" Type="http://schemas.openxmlformats.org/officeDocument/2006/relationships/header" Target="header23.xml"/><Relationship Id="rId47" Type="http://schemas.openxmlformats.org/officeDocument/2006/relationships/footer" Target="footer22.xml"/><Relationship Id="rId46" Type="http://schemas.openxmlformats.org/officeDocument/2006/relationships/header" Target="header22.xml"/><Relationship Id="rId459" Type="http://schemas.openxmlformats.org/officeDocument/2006/relationships/styles" Target="styles.xml"/><Relationship Id="rId458" Type="http://schemas.openxmlformats.org/officeDocument/2006/relationships/settings" Target="settings.xml"/><Relationship Id="rId457" Type="http://schemas.openxmlformats.org/officeDocument/2006/relationships/image" Target="media/image302.jpeg"/><Relationship Id="rId456" Type="http://schemas.openxmlformats.org/officeDocument/2006/relationships/footer" Target="footer159.xml"/><Relationship Id="rId455" Type="http://schemas.openxmlformats.org/officeDocument/2006/relationships/header" Target="header159.xml"/><Relationship Id="rId454" Type="http://schemas.openxmlformats.org/officeDocument/2006/relationships/image" Target="media/image301.jpeg"/><Relationship Id="rId453" Type="http://schemas.openxmlformats.org/officeDocument/2006/relationships/footer" Target="footer158.xml"/><Relationship Id="rId452" Type="http://schemas.openxmlformats.org/officeDocument/2006/relationships/header" Target="header158.xml"/><Relationship Id="rId451" Type="http://schemas.openxmlformats.org/officeDocument/2006/relationships/image" Target="media/image300.jpeg"/><Relationship Id="rId450" Type="http://schemas.openxmlformats.org/officeDocument/2006/relationships/footer" Target="footer157.xml"/><Relationship Id="rId45" Type="http://schemas.openxmlformats.org/officeDocument/2006/relationships/footer" Target="footer21.xml"/><Relationship Id="rId449" Type="http://schemas.openxmlformats.org/officeDocument/2006/relationships/header" Target="header157.xml"/><Relationship Id="rId448" Type="http://schemas.openxmlformats.org/officeDocument/2006/relationships/image" Target="media/image299.jpeg"/><Relationship Id="rId447" Type="http://schemas.openxmlformats.org/officeDocument/2006/relationships/footer" Target="footer156.xml"/><Relationship Id="rId446" Type="http://schemas.openxmlformats.org/officeDocument/2006/relationships/header" Target="header156.xml"/><Relationship Id="rId445" Type="http://schemas.openxmlformats.org/officeDocument/2006/relationships/footer" Target="footer155.xml"/><Relationship Id="rId444" Type="http://schemas.openxmlformats.org/officeDocument/2006/relationships/header" Target="header155.xml"/><Relationship Id="rId443" Type="http://schemas.openxmlformats.org/officeDocument/2006/relationships/footer" Target="footer154.xml"/><Relationship Id="rId442" Type="http://schemas.openxmlformats.org/officeDocument/2006/relationships/header" Target="header154.xml"/><Relationship Id="rId441" Type="http://schemas.openxmlformats.org/officeDocument/2006/relationships/footer" Target="footer153.xml"/><Relationship Id="rId440" Type="http://schemas.openxmlformats.org/officeDocument/2006/relationships/header" Target="header153.xml"/><Relationship Id="rId44" Type="http://schemas.openxmlformats.org/officeDocument/2006/relationships/header" Target="header21.xml"/><Relationship Id="rId439" Type="http://schemas.openxmlformats.org/officeDocument/2006/relationships/footer" Target="footer152.xml"/><Relationship Id="rId438" Type="http://schemas.openxmlformats.org/officeDocument/2006/relationships/header" Target="header152.xml"/><Relationship Id="rId437" Type="http://schemas.openxmlformats.org/officeDocument/2006/relationships/footer" Target="footer151.xml"/><Relationship Id="rId436" Type="http://schemas.openxmlformats.org/officeDocument/2006/relationships/header" Target="header151.xml"/><Relationship Id="rId435" Type="http://schemas.openxmlformats.org/officeDocument/2006/relationships/footer" Target="footer150.xml"/><Relationship Id="rId434" Type="http://schemas.openxmlformats.org/officeDocument/2006/relationships/header" Target="header150.xml"/><Relationship Id="rId433" Type="http://schemas.openxmlformats.org/officeDocument/2006/relationships/footer" Target="footer149.xml"/><Relationship Id="rId432" Type="http://schemas.openxmlformats.org/officeDocument/2006/relationships/header" Target="header149.xml"/><Relationship Id="rId431" Type="http://schemas.openxmlformats.org/officeDocument/2006/relationships/footer" Target="footer148.xml"/><Relationship Id="rId430" Type="http://schemas.openxmlformats.org/officeDocument/2006/relationships/header" Target="header148.xml"/><Relationship Id="rId43" Type="http://schemas.openxmlformats.org/officeDocument/2006/relationships/footer" Target="footer20.xml"/><Relationship Id="rId429" Type="http://schemas.openxmlformats.org/officeDocument/2006/relationships/footer" Target="footer147.xml"/><Relationship Id="rId428" Type="http://schemas.openxmlformats.org/officeDocument/2006/relationships/header" Target="header147.xml"/><Relationship Id="rId427" Type="http://schemas.openxmlformats.org/officeDocument/2006/relationships/footer" Target="footer146.xml"/><Relationship Id="rId426" Type="http://schemas.openxmlformats.org/officeDocument/2006/relationships/header" Target="header146.xml"/><Relationship Id="rId425" Type="http://schemas.openxmlformats.org/officeDocument/2006/relationships/footer" Target="footer145.xml"/><Relationship Id="rId424" Type="http://schemas.openxmlformats.org/officeDocument/2006/relationships/header" Target="header145.xml"/><Relationship Id="rId423" Type="http://schemas.openxmlformats.org/officeDocument/2006/relationships/footer" Target="footer144.xml"/><Relationship Id="rId422" Type="http://schemas.openxmlformats.org/officeDocument/2006/relationships/header" Target="header144.xml"/><Relationship Id="rId421" Type="http://schemas.openxmlformats.org/officeDocument/2006/relationships/footer" Target="footer143.xml"/><Relationship Id="rId420" Type="http://schemas.openxmlformats.org/officeDocument/2006/relationships/header" Target="header143.xml"/><Relationship Id="rId42" Type="http://schemas.openxmlformats.org/officeDocument/2006/relationships/header" Target="header20.xml"/><Relationship Id="rId419" Type="http://schemas.openxmlformats.org/officeDocument/2006/relationships/image" Target="media/image289.jpeg"/><Relationship Id="rId418" Type="http://schemas.openxmlformats.org/officeDocument/2006/relationships/footer" Target="footer142.xml"/><Relationship Id="rId417" Type="http://schemas.openxmlformats.org/officeDocument/2006/relationships/header" Target="header142.xml"/><Relationship Id="rId416" Type="http://schemas.openxmlformats.org/officeDocument/2006/relationships/footer" Target="footer141.xml"/><Relationship Id="rId415" Type="http://schemas.openxmlformats.org/officeDocument/2006/relationships/header" Target="header141.xml"/><Relationship Id="rId414" Type="http://schemas.openxmlformats.org/officeDocument/2006/relationships/footer" Target="footer140.xml"/><Relationship Id="rId413" Type="http://schemas.openxmlformats.org/officeDocument/2006/relationships/header" Target="header140.xml"/><Relationship Id="rId412" Type="http://schemas.openxmlformats.org/officeDocument/2006/relationships/footer" Target="footer139.xml"/><Relationship Id="rId411" Type="http://schemas.openxmlformats.org/officeDocument/2006/relationships/header" Target="header139.xml"/><Relationship Id="rId410" Type="http://schemas.openxmlformats.org/officeDocument/2006/relationships/footer" Target="footer138.xml"/><Relationship Id="rId41" Type="http://schemas.openxmlformats.org/officeDocument/2006/relationships/footer" Target="footer19.xml"/><Relationship Id="rId409" Type="http://schemas.openxmlformats.org/officeDocument/2006/relationships/header" Target="header138.xml"/><Relationship Id="rId408" Type="http://schemas.openxmlformats.org/officeDocument/2006/relationships/footer" Target="footer137.xml"/><Relationship Id="rId407" Type="http://schemas.openxmlformats.org/officeDocument/2006/relationships/header" Target="header137.xml"/><Relationship Id="rId406" Type="http://schemas.openxmlformats.org/officeDocument/2006/relationships/footer" Target="footer136.xml"/><Relationship Id="rId405" Type="http://schemas.openxmlformats.org/officeDocument/2006/relationships/header" Target="header136.xml"/><Relationship Id="rId404" Type="http://schemas.openxmlformats.org/officeDocument/2006/relationships/footer" Target="footer135.xml"/><Relationship Id="rId403" Type="http://schemas.openxmlformats.org/officeDocument/2006/relationships/header" Target="header135.xml"/><Relationship Id="rId402" Type="http://schemas.openxmlformats.org/officeDocument/2006/relationships/footer" Target="footer134.xml"/><Relationship Id="rId401" Type="http://schemas.openxmlformats.org/officeDocument/2006/relationships/header" Target="header134.xml"/><Relationship Id="rId400" Type="http://schemas.openxmlformats.org/officeDocument/2006/relationships/footer" Target="footer133.xml"/><Relationship Id="rId40" Type="http://schemas.openxmlformats.org/officeDocument/2006/relationships/header" Target="header19.xml"/><Relationship Id="rId4" Type="http://schemas.openxmlformats.org/officeDocument/2006/relationships/footer" Target="footer1.xml"/><Relationship Id="rId399" Type="http://schemas.openxmlformats.org/officeDocument/2006/relationships/header" Target="header133.xml"/><Relationship Id="rId398" Type="http://schemas.openxmlformats.org/officeDocument/2006/relationships/footer" Target="footer132.xml"/><Relationship Id="rId397" Type="http://schemas.openxmlformats.org/officeDocument/2006/relationships/header" Target="header132.xml"/><Relationship Id="rId396" Type="http://schemas.openxmlformats.org/officeDocument/2006/relationships/image" Target="media/image277.jpeg"/><Relationship Id="rId395" Type="http://schemas.openxmlformats.org/officeDocument/2006/relationships/image" Target="media/image276.jpeg"/><Relationship Id="rId394" Type="http://schemas.openxmlformats.org/officeDocument/2006/relationships/image" Target="media/image275.jpeg"/><Relationship Id="rId393" Type="http://schemas.openxmlformats.org/officeDocument/2006/relationships/footer" Target="footer131.xml"/><Relationship Id="rId392" Type="http://schemas.openxmlformats.org/officeDocument/2006/relationships/header" Target="header131.xml"/><Relationship Id="rId391" Type="http://schemas.openxmlformats.org/officeDocument/2006/relationships/footer" Target="footer130.xml"/><Relationship Id="rId390" Type="http://schemas.openxmlformats.org/officeDocument/2006/relationships/header" Target="header130.xml"/><Relationship Id="rId39" Type="http://schemas.openxmlformats.org/officeDocument/2006/relationships/footer" Target="footer18.xml"/><Relationship Id="rId389" Type="http://schemas.openxmlformats.org/officeDocument/2006/relationships/footer" Target="footer129.xml"/><Relationship Id="rId388" Type="http://schemas.openxmlformats.org/officeDocument/2006/relationships/header" Target="header129.xml"/><Relationship Id="rId387" Type="http://schemas.openxmlformats.org/officeDocument/2006/relationships/footer" Target="footer128.xml"/><Relationship Id="rId386" Type="http://schemas.openxmlformats.org/officeDocument/2006/relationships/header" Target="header128.xml"/><Relationship Id="rId385" Type="http://schemas.openxmlformats.org/officeDocument/2006/relationships/image" Target="media/image270.png"/><Relationship Id="rId384" Type="http://schemas.openxmlformats.org/officeDocument/2006/relationships/image" Target="media/image269.png"/><Relationship Id="rId383" Type="http://schemas.openxmlformats.org/officeDocument/2006/relationships/image" Target="media/image268.png"/><Relationship Id="rId382" Type="http://schemas.openxmlformats.org/officeDocument/2006/relationships/image" Target="media/image267.png"/><Relationship Id="rId381" Type="http://schemas.openxmlformats.org/officeDocument/2006/relationships/image" Target="media/image266.png"/><Relationship Id="rId380" Type="http://schemas.openxmlformats.org/officeDocument/2006/relationships/image" Target="media/image265.png"/><Relationship Id="rId38" Type="http://schemas.openxmlformats.org/officeDocument/2006/relationships/header" Target="header18.xml"/><Relationship Id="rId379" Type="http://schemas.openxmlformats.org/officeDocument/2006/relationships/image" Target="media/image264.png"/><Relationship Id="rId378" Type="http://schemas.openxmlformats.org/officeDocument/2006/relationships/image" Target="media/image263.png"/><Relationship Id="rId377" Type="http://schemas.openxmlformats.org/officeDocument/2006/relationships/image" Target="media/image262.png"/><Relationship Id="rId376" Type="http://schemas.openxmlformats.org/officeDocument/2006/relationships/image" Target="media/image261.png"/><Relationship Id="rId375" Type="http://schemas.openxmlformats.org/officeDocument/2006/relationships/image" Target="media/image260.png"/><Relationship Id="rId374" Type="http://schemas.openxmlformats.org/officeDocument/2006/relationships/image" Target="media/image259.png"/><Relationship Id="rId373" Type="http://schemas.openxmlformats.org/officeDocument/2006/relationships/image" Target="media/image258.png"/><Relationship Id="rId372" Type="http://schemas.openxmlformats.org/officeDocument/2006/relationships/image" Target="media/image257.png"/><Relationship Id="rId371" Type="http://schemas.openxmlformats.org/officeDocument/2006/relationships/image" Target="media/image256.png"/><Relationship Id="rId370" Type="http://schemas.openxmlformats.org/officeDocument/2006/relationships/footer" Target="footer127.xml"/><Relationship Id="rId37" Type="http://schemas.openxmlformats.org/officeDocument/2006/relationships/footer" Target="footer17.xml"/><Relationship Id="rId369" Type="http://schemas.openxmlformats.org/officeDocument/2006/relationships/header" Target="header127.xml"/><Relationship Id="rId368" Type="http://schemas.openxmlformats.org/officeDocument/2006/relationships/image" Target="media/image254.png"/><Relationship Id="rId367" Type="http://schemas.openxmlformats.org/officeDocument/2006/relationships/image" Target="media/image253.png"/><Relationship Id="rId366" Type="http://schemas.openxmlformats.org/officeDocument/2006/relationships/image" Target="media/image252.png"/><Relationship Id="rId365" Type="http://schemas.openxmlformats.org/officeDocument/2006/relationships/image" Target="media/image251.png"/><Relationship Id="rId364" Type="http://schemas.openxmlformats.org/officeDocument/2006/relationships/image" Target="media/image250.png"/><Relationship Id="rId363" Type="http://schemas.openxmlformats.org/officeDocument/2006/relationships/image" Target="media/image249.png"/><Relationship Id="rId362" Type="http://schemas.openxmlformats.org/officeDocument/2006/relationships/image" Target="media/image248.png"/><Relationship Id="rId361" Type="http://schemas.openxmlformats.org/officeDocument/2006/relationships/image" Target="media/image247.png"/><Relationship Id="rId360" Type="http://schemas.openxmlformats.org/officeDocument/2006/relationships/image" Target="media/image246.png"/><Relationship Id="rId36" Type="http://schemas.openxmlformats.org/officeDocument/2006/relationships/header" Target="header17.xml"/><Relationship Id="rId359" Type="http://schemas.openxmlformats.org/officeDocument/2006/relationships/image" Target="media/image245.png"/><Relationship Id="rId358" Type="http://schemas.openxmlformats.org/officeDocument/2006/relationships/image" Target="media/image244.png"/><Relationship Id="rId357" Type="http://schemas.openxmlformats.org/officeDocument/2006/relationships/image" Target="media/image243.png"/><Relationship Id="rId356" Type="http://schemas.openxmlformats.org/officeDocument/2006/relationships/image" Target="media/image242.png"/><Relationship Id="rId355" Type="http://schemas.openxmlformats.org/officeDocument/2006/relationships/image" Target="media/image241.png"/><Relationship Id="rId354" Type="http://schemas.openxmlformats.org/officeDocument/2006/relationships/image" Target="media/image240.png"/><Relationship Id="rId353" Type="http://schemas.openxmlformats.org/officeDocument/2006/relationships/image" Target="media/image239.png"/><Relationship Id="rId352" Type="http://schemas.openxmlformats.org/officeDocument/2006/relationships/image" Target="media/image238.png"/><Relationship Id="rId351" Type="http://schemas.openxmlformats.org/officeDocument/2006/relationships/footer" Target="footer126.xml"/><Relationship Id="rId350" Type="http://schemas.openxmlformats.org/officeDocument/2006/relationships/header" Target="header126.xml"/><Relationship Id="rId35" Type="http://schemas.openxmlformats.org/officeDocument/2006/relationships/footer" Target="footer16.xml"/><Relationship Id="rId349" Type="http://schemas.openxmlformats.org/officeDocument/2006/relationships/footer" Target="footer125.xml"/><Relationship Id="rId348" Type="http://schemas.openxmlformats.org/officeDocument/2006/relationships/header" Target="header125.xml"/><Relationship Id="rId347" Type="http://schemas.openxmlformats.org/officeDocument/2006/relationships/image" Target="media/image235.png"/><Relationship Id="rId346" Type="http://schemas.openxmlformats.org/officeDocument/2006/relationships/image" Target="media/image234.png"/><Relationship Id="rId345" Type="http://schemas.openxmlformats.org/officeDocument/2006/relationships/image" Target="media/image233.png"/><Relationship Id="rId344" Type="http://schemas.openxmlformats.org/officeDocument/2006/relationships/image" Target="media/image232.png"/><Relationship Id="rId343" Type="http://schemas.openxmlformats.org/officeDocument/2006/relationships/image" Target="media/image231.png"/><Relationship Id="rId342" Type="http://schemas.openxmlformats.org/officeDocument/2006/relationships/image" Target="media/image230.png"/><Relationship Id="rId341" Type="http://schemas.openxmlformats.org/officeDocument/2006/relationships/image" Target="media/image229.png"/><Relationship Id="rId340" Type="http://schemas.openxmlformats.org/officeDocument/2006/relationships/image" Target="media/image228.png"/><Relationship Id="rId34" Type="http://schemas.openxmlformats.org/officeDocument/2006/relationships/header" Target="header16.xml"/><Relationship Id="rId339" Type="http://schemas.openxmlformats.org/officeDocument/2006/relationships/image" Target="media/image227.png"/><Relationship Id="rId338" Type="http://schemas.openxmlformats.org/officeDocument/2006/relationships/image" Target="media/image226.png"/><Relationship Id="rId337" Type="http://schemas.openxmlformats.org/officeDocument/2006/relationships/image" Target="media/image225.png"/><Relationship Id="rId336" Type="http://schemas.openxmlformats.org/officeDocument/2006/relationships/image" Target="media/image224.png"/><Relationship Id="rId335" Type="http://schemas.openxmlformats.org/officeDocument/2006/relationships/image" Target="media/image223.png"/><Relationship Id="rId334" Type="http://schemas.openxmlformats.org/officeDocument/2006/relationships/image" Target="media/image222.png"/><Relationship Id="rId333" Type="http://schemas.openxmlformats.org/officeDocument/2006/relationships/image" Target="media/image221.png"/><Relationship Id="rId332" Type="http://schemas.openxmlformats.org/officeDocument/2006/relationships/image" Target="media/image220.png"/><Relationship Id="rId331" Type="http://schemas.openxmlformats.org/officeDocument/2006/relationships/image" Target="media/image219.png"/><Relationship Id="rId330" Type="http://schemas.openxmlformats.org/officeDocument/2006/relationships/image" Target="media/image218.png"/><Relationship Id="rId33" Type="http://schemas.openxmlformats.org/officeDocument/2006/relationships/footer" Target="footer15.xml"/><Relationship Id="rId329" Type="http://schemas.openxmlformats.org/officeDocument/2006/relationships/image" Target="media/image217.png"/><Relationship Id="rId328" Type="http://schemas.openxmlformats.org/officeDocument/2006/relationships/image" Target="media/image216.png"/><Relationship Id="rId327" Type="http://schemas.openxmlformats.org/officeDocument/2006/relationships/image" Target="media/image215.png"/><Relationship Id="rId326" Type="http://schemas.openxmlformats.org/officeDocument/2006/relationships/image" Target="media/image214.png"/><Relationship Id="rId325" Type="http://schemas.openxmlformats.org/officeDocument/2006/relationships/image" Target="media/image213.png"/><Relationship Id="rId324" Type="http://schemas.openxmlformats.org/officeDocument/2006/relationships/image" Target="media/image212.png"/><Relationship Id="rId323" Type="http://schemas.openxmlformats.org/officeDocument/2006/relationships/image" Target="media/image211.png"/><Relationship Id="rId322" Type="http://schemas.openxmlformats.org/officeDocument/2006/relationships/image" Target="media/image210.png"/><Relationship Id="rId321" Type="http://schemas.openxmlformats.org/officeDocument/2006/relationships/image" Target="media/image209.png"/><Relationship Id="rId320" Type="http://schemas.openxmlformats.org/officeDocument/2006/relationships/image" Target="media/image208.png"/><Relationship Id="rId32" Type="http://schemas.openxmlformats.org/officeDocument/2006/relationships/header" Target="header15.xml"/><Relationship Id="rId319" Type="http://schemas.openxmlformats.org/officeDocument/2006/relationships/image" Target="media/image207.png"/><Relationship Id="rId318" Type="http://schemas.openxmlformats.org/officeDocument/2006/relationships/image" Target="media/image206.png"/><Relationship Id="rId317" Type="http://schemas.openxmlformats.org/officeDocument/2006/relationships/image" Target="media/image205.png"/><Relationship Id="rId316" Type="http://schemas.openxmlformats.org/officeDocument/2006/relationships/image" Target="media/image204.png"/><Relationship Id="rId315" Type="http://schemas.openxmlformats.org/officeDocument/2006/relationships/footer" Target="footer124.xml"/><Relationship Id="rId314" Type="http://schemas.openxmlformats.org/officeDocument/2006/relationships/header" Target="header124.xml"/><Relationship Id="rId313" Type="http://schemas.openxmlformats.org/officeDocument/2006/relationships/footer" Target="footer123.xml"/><Relationship Id="rId312" Type="http://schemas.openxmlformats.org/officeDocument/2006/relationships/header" Target="header123.xml"/><Relationship Id="rId311" Type="http://schemas.openxmlformats.org/officeDocument/2006/relationships/footer" Target="footer122.xml"/><Relationship Id="rId310" Type="http://schemas.openxmlformats.org/officeDocument/2006/relationships/header" Target="header122.xml"/><Relationship Id="rId31" Type="http://schemas.openxmlformats.org/officeDocument/2006/relationships/footer" Target="footer14.xml"/><Relationship Id="rId309" Type="http://schemas.openxmlformats.org/officeDocument/2006/relationships/footer" Target="footer121.xml"/><Relationship Id="rId308" Type="http://schemas.openxmlformats.org/officeDocument/2006/relationships/header" Target="header121.xml"/><Relationship Id="rId307" Type="http://schemas.openxmlformats.org/officeDocument/2006/relationships/footer" Target="footer120.xml"/><Relationship Id="rId306" Type="http://schemas.openxmlformats.org/officeDocument/2006/relationships/header" Target="header120.xml"/><Relationship Id="rId305" Type="http://schemas.openxmlformats.org/officeDocument/2006/relationships/image" Target="media/image198.png"/><Relationship Id="rId304" Type="http://schemas.openxmlformats.org/officeDocument/2006/relationships/footer" Target="footer119.xml"/><Relationship Id="rId303" Type="http://schemas.openxmlformats.org/officeDocument/2006/relationships/header" Target="header119.xml"/><Relationship Id="rId302" Type="http://schemas.openxmlformats.org/officeDocument/2006/relationships/image" Target="media/image196.png"/><Relationship Id="rId301" Type="http://schemas.openxmlformats.org/officeDocument/2006/relationships/image" Target="media/image195.png"/><Relationship Id="rId300" Type="http://schemas.openxmlformats.org/officeDocument/2006/relationships/image" Target="media/image194.png"/><Relationship Id="rId30" Type="http://schemas.openxmlformats.org/officeDocument/2006/relationships/header" Target="header14.xml"/><Relationship Id="rId3" Type="http://schemas.openxmlformats.org/officeDocument/2006/relationships/header" Target="header1.xml"/><Relationship Id="rId299" Type="http://schemas.openxmlformats.org/officeDocument/2006/relationships/image" Target="media/image193.png"/><Relationship Id="rId298" Type="http://schemas.openxmlformats.org/officeDocument/2006/relationships/footer" Target="footer118.xml"/><Relationship Id="rId297" Type="http://schemas.openxmlformats.org/officeDocument/2006/relationships/header" Target="header118.xml"/><Relationship Id="rId296" Type="http://schemas.openxmlformats.org/officeDocument/2006/relationships/footer" Target="footer117.xml"/><Relationship Id="rId295" Type="http://schemas.openxmlformats.org/officeDocument/2006/relationships/header" Target="header117.xml"/><Relationship Id="rId294" Type="http://schemas.openxmlformats.org/officeDocument/2006/relationships/footer" Target="footer116.xml"/><Relationship Id="rId293" Type="http://schemas.openxmlformats.org/officeDocument/2006/relationships/header" Target="header116.xml"/><Relationship Id="rId292" Type="http://schemas.openxmlformats.org/officeDocument/2006/relationships/footer" Target="footer115.xml"/><Relationship Id="rId291" Type="http://schemas.openxmlformats.org/officeDocument/2006/relationships/header" Target="header115.xml"/><Relationship Id="rId290" Type="http://schemas.openxmlformats.org/officeDocument/2006/relationships/footer" Target="footer114.xml"/><Relationship Id="rId29" Type="http://schemas.openxmlformats.org/officeDocument/2006/relationships/footer" Target="footer13.xml"/><Relationship Id="rId289" Type="http://schemas.openxmlformats.org/officeDocument/2006/relationships/header" Target="header114.xml"/><Relationship Id="rId288" Type="http://schemas.openxmlformats.org/officeDocument/2006/relationships/footer" Target="footer113.xml"/><Relationship Id="rId287" Type="http://schemas.openxmlformats.org/officeDocument/2006/relationships/header" Target="header113.xml"/><Relationship Id="rId286" Type="http://schemas.openxmlformats.org/officeDocument/2006/relationships/footer" Target="footer112.xml"/><Relationship Id="rId285" Type="http://schemas.openxmlformats.org/officeDocument/2006/relationships/header" Target="header112.xml"/><Relationship Id="rId284" Type="http://schemas.openxmlformats.org/officeDocument/2006/relationships/image" Target="media/image185.jpeg"/><Relationship Id="rId283" Type="http://schemas.openxmlformats.org/officeDocument/2006/relationships/image" Target="media/image184.jpeg"/><Relationship Id="rId282" Type="http://schemas.openxmlformats.org/officeDocument/2006/relationships/image" Target="media/image183.jpeg"/><Relationship Id="rId281" Type="http://schemas.openxmlformats.org/officeDocument/2006/relationships/image" Target="media/image182.jpeg"/><Relationship Id="rId280" Type="http://schemas.openxmlformats.org/officeDocument/2006/relationships/footer" Target="footer111.xml"/><Relationship Id="rId28" Type="http://schemas.openxmlformats.org/officeDocument/2006/relationships/header" Target="header13.xml"/><Relationship Id="rId279" Type="http://schemas.openxmlformats.org/officeDocument/2006/relationships/header" Target="header111.xml"/><Relationship Id="rId278" Type="http://schemas.openxmlformats.org/officeDocument/2006/relationships/footer" Target="footer110.xml"/><Relationship Id="rId277" Type="http://schemas.openxmlformats.org/officeDocument/2006/relationships/header" Target="header110.xml"/><Relationship Id="rId276" Type="http://schemas.openxmlformats.org/officeDocument/2006/relationships/footer" Target="footer109.xml"/><Relationship Id="rId275" Type="http://schemas.openxmlformats.org/officeDocument/2006/relationships/header" Target="header109.xml"/><Relationship Id="rId274" Type="http://schemas.openxmlformats.org/officeDocument/2006/relationships/footer" Target="footer108.xml"/><Relationship Id="rId273" Type="http://schemas.openxmlformats.org/officeDocument/2006/relationships/header" Target="header108.xml"/><Relationship Id="rId272" Type="http://schemas.openxmlformats.org/officeDocument/2006/relationships/image" Target="media/image177.png"/><Relationship Id="rId271" Type="http://schemas.openxmlformats.org/officeDocument/2006/relationships/footer" Target="footer107.xml"/><Relationship Id="rId270" Type="http://schemas.openxmlformats.org/officeDocument/2006/relationships/header" Target="header107.xml"/><Relationship Id="rId27" Type="http://schemas.openxmlformats.org/officeDocument/2006/relationships/footer" Target="footer12.xml"/><Relationship Id="rId269" Type="http://schemas.openxmlformats.org/officeDocument/2006/relationships/footer" Target="footer106.xml"/><Relationship Id="rId268" Type="http://schemas.openxmlformats.org/officeDocument/2006/relationships/header" Target="header106.xml"/><Relationship Id="rId267" Type="http://schemas.openxmlformats.org/officeDocument/2006/relationships/footer" Target="footer105.xml"/><Relationship Id="rId266" Type="http://schemas.openxmlformats.org/officeDocument/2006/relationships/header" Target="header105.xml"/><Relationship Id="rId265" Type="http://schemas.openxmlformats.org/officeDocument/2006/relationships/footer" Target="footer104.xml"/><Relationship Id="rId264" Type="http://schemas.openxmlformats.org/officeDocument/2006/relationships/header" Target="header104.xml"/><Relationship Id="rId263" Type="http://schemas.openxmlformats.org/officeDocument/2006/relationships/footer" Target="footer103.xml"/><Relationship Id="rId262" Type="http://schemas.openxmlformats.org/officeDocument/2006/relationships/header" Target="header103.xml"/><Relationship Id="rId261" Type="http://schemas.openxmlformats.org/officeDocument/2006/relationships/image" Target="media/image171.png"/><Relationship Id="rId260" Type="http://schemas.openxmlformats.org/officeDocument/2006/relationships/footer" Target="footer102.xml"/><Relationship Id="rId26" Type="http://schemas.openxmlformats.org/officeDocument/2006/relationships/header" Target="header12.xml"/><Relationship Id="rId259" Type="http://schemas.openxmlformats.org/officeDocument/2006/relationships/header" Target="header102.xml"/><Relationship Id="rId258" Type="http://schemas.openxmlformats.org/officeDocument/2006/relationships/footer" Target="footer101.xml"/><Relationship Id="rId257" Type="http://schemas.openxmlformats.org/officeDocument/2006/relationships/header" Target="header101.xml"/><Relationship Id="rId256" Type="http://schemas.openxmlformats.org/officeDocument/2006/relationships/footer" Target="footer100.xml"/><Relationship Id="rId255" Type="http://schemas.openxmlformats.org/officeDocument/2006/relationships/header" Target="header100.xml"/><Relationship Id="rId254" Type="http://schemas.openxmlformats.org/officeDocument/2006/relationships/footer" Target="footer99.xml"/><Relationship Id="rId253" Type="http://schemas.openxmlformats.org/officeDocument/2006/relationships/header" Target="header99.xml"/><Relationship Id="rId252" Type="http://schemas.openxmlformats.org/officeDocument/2006/relationships/footer" Target="footer98.xml"/><Relationship Id="rId251" Type="http://schemas.openxmlformats.org/officeDocument/2006/relationships/header" Target="header98.xml"/><Relationship Id="rId250" Type="http://schemas.openxmlformats.org/officeDocument/2006/relationships/image" Target="media/image164.png"/><Relationship Id="rId25" Type="http://schemas.openxmlformats.org/officeDocument/2006/relationships/image" Target="media/image18.jpeg"/><Relationship Id="rId249" Type="http://schemas.openxmlformats.org/officeDocument/2006/relationships/footer" Target="footer97.xml"/><Relationship Id="rId248" Type="http://schemas.openxmlformats.org/officeDocument/2006/relationships/header" Target="header97.xml"/><Relationship Id="rId247" Type="http://schemas.openxmlformats.org/officeDocument/2006/relationships/footer" Target="footer96.xml"/><Relationship Id="rId246" Type="http://schemas.openxmlformats.org/officeDocument/2006/relationships/header" Target="header96.xml"/><Relationship Id="rId245" Type="http://schemas.openxmlformats.org/officeDocument/2006/relationships/image" Target="media/image161.jpeg"/><Relationship Id="rId244" Type="http://schemas.openxmlformats.org/officeDocument/2006/relationships/footer" Target="footer95.xml"/><Relationship Id="rId243" Type="http://schemas.openxmlformats.org/officeDocument/2006/relationships/header" Target="header95.xml"/><Relationship Id="rId242" Type="http://schemas.openxmlformats.org/officeDocument/2006/relationships/footer" Target="footer94.xml"/><Relationship Id="rId241" Type="http://schemas.openxmlformats.org/officeDocument/2006/relationships/header" Target="header94.xml"/><Relationship Id="rId240" Type="http://schemas.openxmlformats.org/officeDocument/2006/relationships/footer" Target="footer93.xml"/><Relationship Id="rId24" Type="http://schemas.openxmlformats.org/officeDocument/2006/relationships/footer" Target="footer11.xml"/><Relationship Id="rId239" Type="http://schemas.openxmlformats.org/officeDocument/2006/relationships/header" Target="header93.xml"/><Relationship Id="rId238" Type="http://schemas.openxmlformats.org/officeDocument/2006/relationships/footer" Target="footer92.xml"/><Relationship Id="rId237" Type="http://schemas.openxmlformats.org/officeDocument/2006/relationships/header" Target="header92.xml"/><Relationship Id="rId236" Type="http://schemas.openxmlformats.org/officeDocument/2006/relationships/footer" Target="footer91.xml"/><Relationship Id="rId235" Type="http://schemas.openxmlformats.org/officeDocument/2006/relationships/header" Target="header91.xml"/><Relationship Id="rId234" Type="http://schemas.openxmlformats.org/officeDocument/2006/relationships/image" Target="media/image155.png"/><Relationship Id="rId233" Type="http://schemas.openxmlformats.org/officeDocument/2006/relationships/image" Target="media/image154.png"/><Relationship Id="rId232" Type="http://schemas.openxmlformats.org/officeDocument/2006/relationships/image" Target="media/image153.png"/><Relationship Id="rId231" Type="http://schemas.openxmlformats.org/officeDocument/2006/relationships/image" Target="media/image152.png"/><Relationship Id="rId230" Type="http://schemas.openxmlformats.org/officeDocument/2006/relationships/image" Target="media/image151.png"/><Relationship Id="rId23" Type="http://schemas.openxmlformats.org/officeDocument/2006/relationships/header" Target="header11.xml"/><Relationship Id="rId229" Type="http://schemas.openxmlformats.org/officeDocument/2006/relationships/footer" Target="footer90.xml"/><Relationship Id="rId228" Type="http://schemas.openxmlformats.org/officeDocument/2006/relationships/header" Target="header90.xml"/><Relationship Id="rId227" Type="http://schemas.openxmlformats.org/officeDocument/2006/relationships/image" Target="media/image149.png"/><Relationship Id="rId226" Type="http://schemas.openxmlformats.org/officeDocument/2006/relationships/image" Target="media/image148.png"/><Relationship Id="rId225" Type="http://schemas.openxmlformats.org/officeDocument/2006/relationships/image" Target="media/image147.png"/><Relationship Id="rId224" Type="http://schemas.openxmlformats.org/officeDocument/2006/relationships/image" Target="media/image146.png"/><Relationship Id="rId223" Type="http://schemas.openxmlformats.org/officeDocument/2006/relationships/image" Target="media/image145.png"/><Relationship Id="rId222" Type="http://schemas.openxmlformats.org/officeDocument/2006/relationships/image" Target="media/image144.png"/><Relationship Id="rId221" Type="http://schemas.openxmlformats.org/officeDocument/2006/relationships/image" Target="media/image143.png"/><Relationship Id="rId220" Type="http://schemas.openxmlformats.org/officeDocument/2006/relationships/image" Target="media/image142.png"/><Relationship Id="rId22" Type="http://schemas.openxmlformats.org/officeDocument/2006/relationships/footer" Target="footer10.xml"/><Relationship Id="rId219" Type="http://schemas.openxmlformats.org/officeDocument/2006/relationships/footer" Target="footer89.xml"/><Relationship Id="rId218" Type="http://schemas.openxmlformats.org/officeDocument/2006/relationships/header" Target="header89.xml"/><Relationship Id="rId217" Type="http://schemas.openxmlformats.org/officeDocument/2006/relationships/image" Target="media/image140.png"/><Relationship Id="rId216" Type="http://schemas.openxmlformats.org/officeDocument/2006/relationships/image" Target="media/image139.png"/><Relationship Id="rId215" Type="http://schemas.openxmlformats.org/officeDocument/2006/relationships/image" Target="media/image138.png"/><Relationship Id="rId214" Type="http://schemas.openxmlformats.org/officeDocument/2006/relationships/image" Target="media/image137.png"/><Relationship Id="rId213" Type="http://schemas.openxmlformats.org/officeDocument/2006/relationships/image" Target="media/image136.png"/><Relationship Id="rId212" Type="http://schemas.openxmlformats.org/officeDocument/2006/relationships/image" Target="media/image135.png"/><Relationship Id="rId211" Type="http://schemas.openxmlformats.org/officeDocument/2006/relationships/footer" Target="footer88.xml"/><Relationship Id="rId210" Type="http://schemas.openxmlformats.org/officeDocument/2006/relationships/header" Target="header88.xml"/><Relationship Id="rId21" Type="http://schemas.openxmlformats.org/officeDocument/2006/relationships/header" Target="header10.xml"/><Relationship Id="rId209" Type="http://schemas.openxmlformats.org/officeDocument/2006/relationships/footer" Target="footer87.xml"/><Relationship Id="rId208" Type="http://schemas.openxmlformats.org/officeDocument/2006/relationships/header" Target="header87.xml"/><Relationship Id="rId207" Type="http://schemas.openxmlformats.org/officeDocument/2006/relationships/image" Target="media/image132.jpeg"/><Relationship Id="rId206" Type="http://schemas.openxmlformats.org/officeDocument/2006/relationships/footer" Target="footer86.xml"/><Relationship Id="rId205" Type="http://schemas.openxmlformats.org/officeDocument/2006/relationships/header" Target="header86.xml"/><Relationship Id="rId204" Type="http://schemas.openxmlformats.org/officeDocument/2006/relationships/footer" Target="footer85.xml"/><Relationship Id="rId203" Type="http://schemas.openxmlformats.org/officeDocument/2006/relationships/header" Target="header85.xml"/><Relationship Id="rId202" Type="http://schemas.openxmlformats.org/officeDocument/2006/relationships/footer" Target="footer84.xml"/><Relationship Id="rId201" Type="http://schemas.openxmlformats.org/officeDocument/2006/relationships/header" Target="header84.xml"/><Relationship Id="rId200" Type="http://schemas.openxmlformats.org/officeDocument/2006/relationships/footer" Target="footer83.xml"/><Relationship Id="rId20" Type="http://schemas.openxmlformats.org/officeDocument/2006/relationships/footer" Target="footer9.xml"/><Relationship Id="rId2" Type="http://schemas.openxmlformats.org/officeDocument/2006/relationships/image" Target="media/image2.jpeg"/><Relationship Id="rId199" Type="http://schemas.openxmlformats.org/officeDocument/2006/relationships/header" Target="header83.xml"/><Relationship Id="rId198" Type="http://schemas.openxmlformats.org/officeDocument/2006/relationships/footer" Target="footer82.xml"/><Relationship Id="rId197" Type="http://schemas.openxmlformats.org/officeDocument/2006/relationships/header" Target="header82.xml"/><Relationship Id="rId196" Type="http://schemas.openxmlformats.org/officeDocument/2006/relationships/hyperlink" Target="http://www.3tcport.com/Home/NewsSanj?Id=2041&amp;Mid=9&amp;SubMenuID=7&amp;SubMenuText=%E5%85%AC%E5%8F%B8%E5%85%AC%E5%91%8A" TargetMode="External"/><Relationship Id="rId195" Type="http://schemas.openxmlformats.org/officeDocument/2006/relationships/footer" Target="footer81.xml"/><Relationship Id="rId194" Type="http://schemas.openxmlformats.org/officeDocument/2006/relationships/header" Target="header81.xml"/><Relationship Id="rId193" Type="http://schemas.openxmlformats.org/officeDocument/2006/relationships/footer" Target="footer80.xml"/><Relationship Id="rId192" Type="http://schemas.openxmlformats.org/officeDocument/2006/relationships/header" Target="header80.xml"/><Relationship Id="rId191" Type="http://schemas.openxmlformats.org/officeDocument/2006/relationships/image" Target="media/image124.jpeg"/><Relationship Id="rId190" Type="http://schemas.openxmlformats.org/officeDocument/2006/relationships/image" Target="media/image123.jpeg"/><Relationship Id="rId19" Type="http://schemas.openxmlformats.org/officeDocument/2006/relationships/header" Target="header9.xml"/><Relationship Id="rId189" Type="http://schemas.openxmlformats.org/officeDocument/2006/relationships/image" Target="media/image122.jpeg"/><Relationship Id="rId188" Type="http://schemas.openxmlformats.org/officeDocument/2006/relationships/image" Target="media/image121.jpeg"/><Relationship Id="rId187" Type="http://schemas.openxmlformats.org/officeDocument/2006/relationships/footer" Target="footer79.xml"/><Relationship Id="rId186" Type="http://schemas.openxmlformats.org/officeDocument/2006/relationships/header" Target="header79.xml"/><Relationship Id="rId185" Type="http://schemas.openxmlformats.org/officeDocument/2006/relationships/image" Target="media/image119.jpeg"/><Relationship Id="rId184" Type="http://schemas.openxmlformats.org/officeDocument/2006/relationships/image" Target="media/image118.jpeg"/><Relationship Id="rId183" Type="http://schemas.openxmlformats.org/officeDocument/2006/relationships/image" Target="media/image117.jpeg"/><Relationship Id="rId182" Type="http://schemas.openxmlformats.org/officeDocument/2006/relationships/footer" Target="footer78.xml"/><Relationship Id="rId181" Type="http://schemas.openxmlformats.org/officeDocument/2006/relationships/header" Target="header78.xml"/><Relationship Id="rId180" Type="http://schemas.openxmlformats.org/officeDocument/2006/relationships/footer" Target="footer77.xml"/><Relationship Id="rId18" Type="http://schemas.openxmlformats.org/officeDocument/2006/relationships/footer" Target="footer8.xml"/><Relationship Id="rId179" Type="http://schemas.openxmlformats.org/officeDocument/2006/relationships/header" Target="header77.xml"/><Relationship Id="rId178" Type="http://schemas.openxmlformats.org/officeDocument/2006/relationships/footer" Target="footer76.xml"/><Relationship Id="rId177" Type="http://schemas.openxmlformats.org/officeDocument/2006/relationships/header" Target="header76.xml"/><Relationship Id="rId176" Type="http://schemas.openxmlformats.org/officeDocument/2006/relationships/image" Target="media/image113.jpeg"/><Relationship Id="rId175" Type="http://schemas.openxmlformats.org/officeDocument/2006/relationships/image" Target="media/image112.jpeg"/><Relationship Id="rId174" Type="http://schemas.openxmlformats.org/officeDocument/2006/relationships/image" Target="media/image111.jpeg"/><Relationship Id="rId173" Type="http://schemas.openxmlformats.org/officeDocument/2006/relationships/image" Target="media/image110.jpeg"/><Relationship Id="rId172" Type="http://schemas.openxmlformats.org/officeDocument/2006/relationships/footer" Target="footer75.xml"/><Relationship Id="rId171" Type="http://schemas.openxmlformats.org/officeDocument/2006/relationships/header" Target="header75.xml"/><Relationship Id="rId170" Type="http://schemas.openxmlformats.org/officeDocument/2006/relationships/footer" Target="footer74.xml"/><Relationship Id="rId17" Type="http://schemas.openxmlformats.org/officeDocument/2006/relationships/header" Target="header8.xml"/><Relationship Id="rId169" Type="http://schemas.openxmlformats.org/officeDocument/2006/relationships/header" Target="header74.xml"/><Relationship Id="rId168" Type="http://schemas.openxmlformats.org/officeDocument/2006/relationships/footer" Target="footer73.xml"/><Relationship Id="rId167" Type="http://schemas.openxmlformats.org/officeDocument/2006/relationships/header" Target="header73.xml"/><Relationship Id="rId166" Type="http://schemas.openxmlformats.org/officeDocument/2006/relationships/footer" Target="footer72.xml"/><Relationship Id="rId165" Type="http://schemas.openxmlformats.org/officeDocument/2006/relationships/header" Target="header72.xml"/><Relationship Id="rId164" Type="http://schemas.openxmlformats.org/officeDocument/2006/relationships/footer" Target="footer71.xml"/><Relationship Id="rId163" Type="http://schemas.openxmlformats.org/officeDocument/2006/relationships/header" Target="header71.xml"/><Relationship Id="rId162" Type="http://schemas.openxmlformats.org/officeDocument/2006/relationships/footer" Target="footer70.xml"/><Relationship Id="rId161" Type="http://schemas.openxmlformats.org/officeDocument/2006/relationships/header" Target="header70.xml"/><Relationship Id="rId160" Type="http://schemas.openxmlformats.org/officeDocument/2006/relationships/footer" Target="footer69.xml"/><Relationship Id="rId16" Type="http://schemas.openxmlformats.org/officeDocument/2006/relationships/footer" Target="footer7.xml"/><Relationship Id="rId159" Type="http://schemas.openxmlformats.org/officeDocument/2006/relationships/header" Target="header69.xml"/><Relationship Id="rId158" Type="http://schemas.openxmlformats.org/officeDocument/2006/relationships/image" Target="media/image102.jpeg"/><Relationship Id="rId157" Type="http://schemas.openxmlformats.org/officeDocument/2006/relationships/footer" Target="footer68.xml"/><Relationship Id="rId156" Type="http://schemas.openxmlformats.org/officeDocument/2006/relationships/header" Target="header68.xml"/><Relationship Id="rId155" Type="http://schemas.openxmlformats.org/officeDocument/2006/relationships/image" Target="media/image100.jpeg"/><Relationship Id="rId154" Type="http://schemas.openxmlformats.org/officeDocument/2006/relationships/image" Target="media/image99.jpeg"/><Relationship Id="rId153" Type="http://schemas.openxmlformats.org/officeDocument/2006/relationships/image" Target="media/image98.jpeg"/><Relationship Id="rId152" Type="http://schemas.openxmlformats.org/officeDocument/2006/relationships/image" Target="media/image97.jpeg"/><Relationship Id="rId151" Type="http://schemas.openxmlformats.org/officeDocument/2006/relationships/footer" Target="footer67.xml"/><Relationship Id="rId150" Type="http://schemas.openxmlformats.org/officeDocument/2006/relationships/header" Target="header67.xml"/><Relationship Id="rId15" Type="http://schemas.openxmlformats.org/officeDocument/2006/relationships/header" Target="header7.xml"/><Relationship Id="rId149" Type="http://schemas.openxmlformats.org/officeDocument/2006/relationships/footer" Target="footer66.xml"/><Relationship Id="rId148" Type="http://schemas.openxmlformats.org/officeDocument/2006/relationships/header" Target="header66.xml"/><Relationship Id="rId147" Type="http://schemas.openxmlformats.org/officeDocument/2006/relationships/footer" Target="footer65.xml"/><Relationship Id="rId146" Type="http://schemas.openxmlformats.org/officeDocument/2006/relationships/header" Target="header65.xml"/><Relationship Id="rId145" Type="http://schemas.openxmlformats.org/officeDocument/2006/relationships/footer" Target="footer64.xml"/><Relationship Id="rId144" Type="http://schemas.openxmlformats.org/officeDocument/2006/relationships/header" Target="header64.xml"/><Relationship Id="rId143" Type="http://schemas.openxmlformats.org/officeDocument/2006/relationships/footer" Target="footer63.xml"/><Relationship Id="rId142" Type="http://schemas.openxmlformats.org/officeDocument/2006/relationships/header" Target="header63.xml"/><Relationship Id="rId141" Type="http://schemas.openxmlformats.org/officeDocument/2006/relationships/footer" Target="footer62.xml"/><Relationship Id="rId140" Type="http://schemas.openxmlformats.org/officeDocument/2006/relationships/header" Target="header62.xml"/><Relationship Id="rId14" Type="http://schemas.openxmlformats.org/officeDocument/2006/relationships/footer" Target="footer6.xml"/><Relationship Id="rId139" Type="http://schemas.openxmlformats.org/officeDocument/2006/relationships/footer" Target="footer61.xml"/><Relationship Id="rId138" Type="http://schemas.openxmlformats.org/officeDocument/2006/relationships/header" Target="header61.xml"/><Relationship Id="rId137" Type="http://schemas.openxmlformats.org/officeDocument/2006/relationships/footer" Target="footer60.xml"/><Relationship Id="rId136" Type="http://schemas.openxmlformats.org/officeDocument/2006/relationships/header" Target="header60.xml"/><Relationship Id="rId135" Type="http://schemas.openxmlformats.org/officeDocument/2006/relationships/footer" Target="footer59.xml"/><Relationship Id="rId134" Type="http://schemas.openxmlformats.org/officeDocument/2006/relationships/header" Target="header59.xml"/><Relationship Id="rId133" Type="http://schemas.openxmlformats.org/officeDocument/2006/relationships/footer" Target="footer58.xml"/><Relationship Id="rId132" Type="http://schemas.openxmlformats.org/officeDocument/2006/relationships/header" Target="header58.xml"/><Relationship Id="rId131" Type="http://schemas.openxmlformats.org/officeDocument/2006/relationships/footer" Target="footer57.xml"/><Relationship Id="rId130" Type="http://schemas.openxmlformats.org/officeDocument/2006/relationships/header" Target="header57.xml"/><Relationship Id="rId13" Type="http://schemas.openxmlformats.org/officeDocument/2006/relationships/header" Target="header6.xml"/><Relationship Id="rId129" Type="http://schemas.openxmlformats.org/officeDocument/2006/relationships/footer" Target="footer56.xml"/><Relationship Id="rId128" Type="http://schemas.openxmlformats.org/officeDocument/2006/relationships/header" Target="header56.xml"/><Relationship Id="rId127" Type="http://schemas.openxmlformats.org/officeDocument/2006/relationships/footer" Target="footer55.xml"/><Relationship Id="rId126" Type="http://schemas.openxmlformats.org/officeDocument/2006/relationships/header" Target="header55.xml"/><Relationship Id="rId125" Type="http://schemas.openxmlformats.org/officeDocument/2006/relationships/footer" Target="footer54.xml"/><Relationship Id="rId124" Type="http://schemas.openxmlformats.org/officeDocument/2006/relationships/header" Target="header54.xml"/><Relationship Id="rId123" Type="http://schemas.openxmlformats.org/officeDocument/2006/relationships/footer" Target="footer53.xml"/><Relationship Id="rId122" Type="http://schemas.openxmlformats.org/officeDocument/2006/relationships/header" Target="header53.xml"/><Relationship Id="rId121" Type="http://schemas.openxmlformats.org/officeDocument/2006/relationships/footer" Target="footer52.xml"/><Relationship Id="rId120" Type="http://schemas.openxmlformats.org/officeDocument/2006/relationships/header" Target="header52.xml"/><Relationship Id="rId12" Type="http://schemas.openxmlformats.org/officeDocument/2006/relationships/footer" Target="footer5.xml"/><Relationship Id="rId119" Type="http://schemas.openxmlformats.org/officeDocument/2006/relationships/footer" Target="footer51.xml"/><Relationship Id="rId118" Type="http://schemas.openxmlformats.org/officeDocument/2006/relationships/header" Target="header51.xml"/><Relationship Id="rId117" Type="http://schemas.openxmlformats.org/officeDocument/2006/relationships/image" Target="media/image78.png"/><Relationship Id="rId116" Type="http://schemas.openxmlformats.org/officeDocument/2006/relationships/footer" Target="footer50.xml"/><Relationship Id="rId115" Type="http://schemas.openxmlformats.org/officeDocument/2006/relationships/header" Target="header50.xml"/><Relationship Id="rId114" Type="http://schemas.openxmlformats.org/officeDocument/2006/relationships/footer" Target="footer49.xml"/><Relationship Id="rId113" Type="http://schemas.openxmlformats.org/officeDocument/2006/relationships/header" Target="header49.xml"/><Relationship Id="rId112" Type="http://schemas.openxmlformats.org/officeDocument/2006/relationships/image" Target="media/image75.png"/><Relationship Id="rId111" Type="http://schemas.openxmlformats.org/officeDocument/2006/relationships/footer" Target="footer48.xml"/><Relationship Id="rId110" Type="http://schemas.openxmlformats.org/officeDocument/2006/relationships/header" Target="header48.xml"/><Relationship Id="rId11" Type="http://schemas.openxmlformats.org/officeDocument/2006/relationships/header" Target="header5.xml"/><Relationship Id="rId109" Type="http://schemas.openxmlformats.org/officeDocument/2006/relationships/footer" Target="footer47.xml"/><Relationship Id="rId108" Type="http://schemas.openxmlformats.org/officeDocument/2006/relationships/header" Target="header47.xml"/><Relationship Id="rId107" Type="http://schemas.openxmlformats.org/officeDocument/2006/relationships/footer" Target="footer46.xml"/><Relationship Id="rId106" Type="http://schemas.openxmlformats.org/officeDocument/2006/relationships/header" Target="header46.xml"/><Relationship Id="rId105" Type="http://schemas.openxmlformats.org/officeDocument/2006/relationships/footer" Target="footer45.xml"/><Relationship Id="rId104" Type="http://schemas.openxmlformats.org/officeDocument/2006/relationships/header" Target="header45.xml"/><Relationship Id="rId103" Type="http://schemas.openxmlformats.org/officeDocument/2006/relationships/footer" Target="footer44.xml"/><Relationship Id="rId102" Type="http://schemas.openxmlformats.org/officeDocument/2006/relationships/header" Target="header44.xml"/><Relationship Id="rId101" Type="http://schemas.openxmlformats.org/officeDocument/2006/relationships/image" Target="media/image69.png"/><Relationship Id="rId100" Type="http://schemas.openxmlformats.org/officeDocument/2006/relationships/image" Target="media/image68.png"/><Relationship Id="rId10" Type="http://schemas.openxmlformats.org/officeDocument/2006/relationships/footer" Target="footer4.xm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6.png"/></Relationships>
</file>

<file path=word/_rels/header10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68.png"/></Relationships>
</file>

<file path=word/_rels/header10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169.png"/></Relationships>
</file>

<file path=word/_rels/header10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70.png"/></Relationships>
</file>

<file path=word/_rels/header10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72.png"/></Relationships>
</file>

<file path=word/_rels/header10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73.png"/></Relationships>
</file>

<file path=word/_rels/header105.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174.png"/></Relationships>
</file>

<file path=word/_rels/header10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75.png"/></Relationships>
</file>

<file path=word/_rels/header107.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176.png"/></Relationships>
</file>

<file path=word/_rels/header10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78.png"/></Relationships>
</file>

<file path=word/_rels/header109.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79.png"/></Relationships>
</file>

<file path=word/_rels/header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7.jpeg"/></Relationships>
</file>

<file path=word/_rels/header1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80.png"/></Relationships>
</file>

<file path=word/_rels/header11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81.png"/></Relationships>
</file>

<file path=word/_rels/header1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86.png"/></Relationships>
</file>

<file path=word/_rels/header113.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187.png"/></Relationships>
</file>

<file path=word/_rels/header1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88.png"/></Relationships>
</file>

<file path=word/_rels/header115.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189.png"/></Relationships>
</file>

<file path=word/_rels/header1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0.png"/></Relationships>
</file>

<file path=word/_rels/header117.xml.rels><?xml version="1.0" encoding="UTF-8" standalone="yes"?>
<Relationships xmlns="http://schemas.openxmlformats.org/package/2006/relationships"><Relationship Id="rId2" Type="http://schemas.openxmlformats.org/officeDocument/2006/relationships/image" Target="media/image167.png"/><Relationship Id="rId1" Type="http://schemas.openxmlformats.org/officeDocument/2006/relationships/image" Target="media/image191.png"/></Relationships>
</file>

<file path=word/_rels/header1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2.png"/></Relationships>
</file>

<file path=word/_rels/header11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97.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png"/></Relationships>
</file>

<file path=word/_rels/header1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99.png"/></Relationships>
</file>

<file path=word/_rels/header12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00.png"/></Relationships>
</file>

<file path=word/_rels/header1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01.png"/></Relationships>
</file>

<file path=word/_rels/header123.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202.png"/></Relationships>
</file>

<file path=word/_rels/header1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03.jpeg"/></Relationships>
</file>

<file path=word/_rels/header1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36.png"/></Relationships>
</file>

<file path=word/_rels/header1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37.png"/></Relationships>
</file>

<file path=word/_rels/header12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55.png"/></Relationships>
</file>

<file path=word/_rels/header1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71.png"/></Relationships>
</file>

<file path=word/_rels/header12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72.png"/></Relationships>
</file>

<file path=word/_rels/header1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0.png"/></Relationships>
</file>

<file path=word/_rels/header1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73.png"/></Relationships>
</file>

<file path=word/_rels/header1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74.png"/></Relationships>
</file>

<file path=word/_rels/header1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78.png"/></Relationships>
</file>

<file path=word/_rels/header1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79.png"/></Relationships>
</file>

<file path=word/_rels/header1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0.png"/></Relationships>
</file>

<file path=word/_rels/header1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1.png"/></Relationships>
</file>

<file path=word/_rels/header1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2.png"/></Relationships>
</file>

<file path=word/_rels/header1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3.png"/></Relationships>
</file>

<file path=word/_rels/header1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4.png"/></Relationships>
</file>

<file path=word/_rels/header1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5.png"/></Relationships>
</file>

<file path=word/_rels/head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1.png"/></Relationships>
</file>

<file path=word/_rels/header1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6.png"/></Relationships>
</file>

<file path=word/_rels/header1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7.png"/></Relationships>
</file>

<file path=word/_rels/header1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8.png"/></Relationships>
</file>

<file path=word/_rels/header1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90.png"/></Relationships>
</file>

<file path=word/_rels/header144.xml.rels><?xml version="1.0" encoding="UTF-8" standalone="yes"?>
<Relationships xmlns="http://schemas.openxmlformats.org/package/2006/relationships"><Relationship Id="rId2" Type="http://schemas.openxmlformats.org/officeDocument/2006/relationships/image" Target="media/image292.png"/><Relationship Id="rId1" Type="http://schemas.openxmlformats.org/officeDocument/2006/relationships/image" Target="media/image291.png"/></Relationships>
</file>

<file path=word/_rels/header1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93.png"/></Relationships>
</file>

<file path=word/_rels/header1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94.png"/></Relationships>
</file>

<file path=word/_rels/header1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95.png"/></Relationships>
</file>

<file path=word/_rels/header1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96.png"/></Relationships>
</file>

<file path=word/_rels/header14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97.png"/></Relationships>
</file>

<file path=word/_rels/header1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2.png"/></Relationships>
</file>

<file path=word/_rels/header1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98.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3.png"/></Relationships>
</file>

<file path=word/_rels/header1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24.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5.png"/></Relationships>
</file>

<file path=word/_rels/header19.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8.png"/></Relationships>
</file>

<file path=word/_rels/header2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1.png"/></Relationships>
</file>

<file path=word/_rels/header2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32.pn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3.png"/></Relationships>
</file>

<file path=word/_rels/header25.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7.png"/></Relationships>
</file>

<file path=word/_rels/header27.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8.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9.png"/></Relationships>
</file>

<file path=word/_rels/header29.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43.png"/></Relationships>
</file>

<file path=word/_rels/header3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5.png"/></Relationships>
</file>

<file path=word/_rels/header3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2.png"/></Relationships>
</file>

<file path=word/_rels/header33.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6.png"/></Relationships>
</file>

<file path=word/_rels/header35.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57.png"/></Relationships>
</file>

<file path=word/_rels/head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8.png"/></Relationships>
</file>

<file path=word/_rels/header37.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59.png"/></Relationships>
</file>

<file path=word/_rels/header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0.png"/></Relationships>
</file>

<file path=word/_rels/header39.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3.png"/></Relationships>
</file>

<file path=word/_rels/header41.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64.pn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6.png"/></Relationships>
</file>

<file path=word/_rels/header4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67.pn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0.png"/></Relationships>
</file>

<file path=word/_rels/header45.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71.png"/></Relationships>
</file>

<file path=word/_rels/header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2.png"/></Relationships>
</file>

<file path=word/_rels/header47.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73.png"/></Relationships>
</file>

<file path=word/_rels/header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4.png"/></Relationships>
</file>

<file path=word/_rels/header49.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76.png"/></Relationships>
</file>

<file path=word/_rels/head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7.png"/></Relationships>
</file>

<file path=word/_rels/header51.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79.png"/></Relationships>
</file>

<file path=word/_rels/header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0.png"/></Relationships>
</file>

<file path=word/_rels/header5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81.png"/></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2.png"/></Relationships>
</file>

<file path=word/_rels/header55.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83.jpeg"/></Relationships>
</file>

<file path=word/_rels/header5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4.jpeg"/></Relationships>
</file>

<file path=word/_rels/header57.xml.rels><?xml version="1.0" encoding="UTF-8" standalone="yes"?>
<Relationships xmlns="http://schemas.openxmlformats.org/package/2006/relationships"><Relationship Id="rId2" Type="http://schemas.openxmlformats.org/officeDocument/2006/relationships/image" Target="media/image86.png"/><Relationship Id="rId1" Type="http://schemas.openxmlformats.org/officeDocument/2006/relationships/image" Target="media/image85.jpeg"/></Relationships>
</file>

<file path=word/_rels/header5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7.jpeg"/></Relationships>
</file>

<file path=word/_rels/header59.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8.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png"/></Relationships>
</file>

<file path=word/_rels/header6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9.jpeg"/></Relationships>
</file>

<file path=word/_rels/header6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90.jpeg"/></Relationships>
</file>

<file path=word/_rels/header6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1.png"/></Relationships>
</file>

<file path=word/_rels/header6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92.png"/></Relationships>
</file>

<file path=word/_rels/header6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3.png"/></Relationships>
</file>

<file path=word/_rels/header6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94.png"/></Relationships>
</file>

<file path=word/_rels/header6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5.png"/></Relationships>
</file>

<file path=word/_rels/header6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96.png"/></Relationships>
</file>

<file path=word/_rels/header6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1.png"/></Relationships>
</file>

<file path=word/_rels/header6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3.png"/></Relationships>
</file>

<file path=word/_rels/head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7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4.png"/></Relationships>
</file>

<file path=word/_rels/header7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5.png"/></Relationships>
</file>

<file path=word/_rels/header7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6.png"/></Relationships>
</file>

<file path=word/_rels/header7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7.png"/></Relationships>
</file>

<file path=word/_rels/header7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8.png"/></Relationships>
</file>

<file path=word/_rels/header7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09.png"/></Relationships>
</file>

<file path=word/_rels/header7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14.png"/></Relationships>
</file>

<file path=word/_rels/header7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15.png"/></Relationships>
</file>

<file path=word/_rels/header7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16.png"/></Relationships>
</file>

<file path=word/_rels/header7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0.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3.png"/></Relationships>
</file>

<file path=word/_rels/header8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5.png"/></Relationships>
</file>

<file path=word/_rels/header8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6.png"/></Relationships>
</file>

<file path=word/_rels/header8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7.png"/></Relationships>
</file>

<file path=word/_rels/header8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8.png"/></Relationships>
</file>

<file path=word/_rels/header8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29.png"/></Relationships>
</file>

<file path=word/_rels/header8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30.png"/></Relationships>
</file>

<file path=word/_rels/header8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31.png"/></Relationships>
</file>

<file path=word/_rels/header8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33.png"/></Relationships>
</file>

<file path=word/_rels/header8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34.png"/></Relationships>
</file>

<file path=word/_rels/header8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41.png"/></Relationships>
</file>

<file path=word/_rels/header9.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9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50.png"/></Relationships>
</file>

<file path=word/_rels/header9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156.jpeg"/></Relationships>
</file>

<file path=word/_rels/header9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57.jpeg"/></Relationships>
</file>

<file path=word/_rels/header9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158.png"/></Relationships>
</file>

<file path=word/_rels/header9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59.png"/></Relationships>
</file>

<file path=word/_rels/header9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60.png"/></Relationships>
</file>

<file path=word/_rels/header9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62.png"/></Relationships>
</file>

<file path=word/_rels/header97.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63.png"/></Relationships>
</file>

<file path=word/_rels/header9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65.png"/></Relationships>
</file>

<file path=word/_rels/header99.xml.rels><?xml version="1.0" encoding="UTF-8" standalone="yes"?>
<Relationships xmlns="http://schemas.openxmlformats.org/package/2006/relationships"><Relationship Id="rId2" Type="http://schemas.openxmlformats.org/officeDocument/2006/relationships/image" Target="media/image167.png"/><Relationship Id="rId1" Type="http://schemas.openxmlformats.org/officeDocument/2006/relationships/image" Target="media/image166.png"/></Relationships>
</file>

<file path=docProps/app.xml><?xml version="1.0" encoding="utf-8"?>
<ap:Properties xmlns:vt="http://schemas.openxmlformats.org/officeDocument/2006/docPropsVTypes" xmlns:ap="http://schemas.openxmlformats.org/officeDocument/2006/extended-properties">
  <ap:Application>Microsoft® Word 2016</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bai.yc</dc:creator>
  <dcterms:created xsi:type="dcterms:W3CDTF">2021-10-12T15:08:05Z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wqlLaW5nc29mdCBQREYgdG8gV1BTIDY1</vt:lpwstr>
  </op:property>
  <op:property fmtid="{E94486CC-9CD1-11EB-B3E1-52540006F7B4}" pid="3" name="Created">
    <vt:filetime>2021-10-13T09:36:32</vt:filetime>
  </op:property>
</op:Properties>
</file>